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4192" w:rsidRPr="00EB0BAF" w:rsidP="005F6EA3" w14:paraId="58570C25" w14:textId="77777777">
      <w:pPr>
        <w:widowControl/>
        <w:tabs>
          <w:tab w:val="left" w:pos="-1440"/>
        </w:tabs>
        <w:ind w:left="720" w:hanging="720"/>
        <w:rPr>
          <w:rFonts w:ascii="Times New Roman" w:hAnsi="Times New Roman"/>
        </w:rPr>
      </w:pPr>
      <w:r w:rsidRPr="00EB0BAF">
        <w:rPr>
          <w:rFonts w:ascii="Times New Roman" w:hAnsi="Times New Roman"/>
          <w:b/>
          <w:bCs/>
        </w:rPr>
        <w:t>B</w:t>
      </w:r>
      <w:r w:rsidRPr="00EB0BAF">
        <w:rPr>
          <w:rFonts w:ascii="Times New Roman" w:hAnsi="Times New Roman"/>
        </w:rPr>
        <w:t>.</w:t>
      </w:r>
      <w:r w:rsidRPr="00EB0BAF">
        <w:rPr>
          <w:rFonts w:ascii="Times New Roman" w:hAnsi="Times New Roman"/>
        </w:rPr>
        <w:tab/>
      </w:r>
      <w:r w:rsidRPr="00EB0BAF">
        <w:rPr>
          <w:rFonts w:ascii="Times New Roman" w:hAnsi="Times New Roman"/>
          <w:b/>
          <w:bCs/>
        </w:rPr>
        <w:t>Collection of Information Employing Statistical Methods</w:t>
      </w:r>
    </w:p>
    <w:p w:rsidR="00944192" w:rsidRPr="00EB0BAF" w:rsidP="005F6EA3" w14:paraId="1E79DDAE" w14:textId="77777777">
      <w:pPr>
        <w:widowControl/>
        <w:rPr>
          <w:rFonts w:ascii="Times New Roman" w:hAnsi="Times New Roman"/>
        </w:rPr>
      </w:pPr>
    </w:p>
    <w:p w:rsidR="00944192" w:rsidRPr="00EB0BAF" w:rsidP="0066022E" w14:paraId="06163AF8" w14:textId="794A8231">
      <w:pPr>
        <w:widowControl/>
        <w:spacing w:after="120"/>
        <w:rPr>
          <w:rFonts w:ascii="Times New Roman" w:hAnsi="Times New Roman"/>
        </w:rPr>
      </w:pPr>
      <w:r w:rsidRPr="00EB0BAF">
        <w:rPr>
          <w:rFonts w:ascii="Times New Roman" w:hAnsi="Times New Roman"/>
        </w:rPr>
        <w:t xml:space="preserve">1.  </w:t>
      </w:r>
      <w:r w:rsidRPr="00EB0BAF">
        <w:rPr>
          <w:rFonts w:ascii="Times New Roman" w:hAnsi="Times New Roman"/>
        </w:rPr>
        <w:tab/>
        <w:t>Universe</w:t>
      </w:r>
      <w:r w:rsidRPr="00EB0BAF" w:rsidR="00EA07C8">
        <w:rPr>
          <w:rFonts w:ascii="Times New Roman" w:hAnsi="Times New Roman"/>
        </w:rPr>
        <w:t xml:space="preserve"> </w:t>
      </w:r>
      <w:r w:rsidRPr="00EB0BAF" w:rsidR="00826693">
        <w:rPr>
          <w:rFonts w:ascii="Times New Roman" w:hAnsi="Times New Roman"/>
        </w:rPr>
        <w:t>and Respondent Selection</w:t>
      </w:r>
    </w:p>
    <w:p w:rsidR="00BD0FBF" w:rsidRPr="00EB0BAF" w:rsidP="17F3DCAE" w14:paraId="48CC3ABC" w14:textId="214041D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826693" w:rsidRPr="00EB0BAF" w:rsidP="00826693" w14:paraId="19D5E3C2" w14:textId="0849C0DE">
      <w:pPr>
        <w:pStyle w:val="ListParagraph"/>
        <w:numPr>
          <w:ilvl w:val="1"/>
          <w:numId w:val="10"/>
        </w:numPr>
        <w:rPr>
          <w:rFonts w:ascii="Times New Roman" w:hAnsi="Times New Roman"/>
          <w:b/>
          <w:bCs/>
        </w:rPr>
      </w:pPr>
      <w:r w:rsidRPr="00EB0BAF">
        <w:rPr>
          <w:rFonts w:ascii="Times New Roman" w:hAnsi="Times New Roman"/>
          <w:b/>
          <w:bCs/>
        </w:rPr>
        <w:t xml:space="preserve"> </w:t>
      </w:r>
      <w:r w:rsidRPr="00EB0BAF" w:rsidR="009C5824">
        <w:rPr>
          <w:rFonts w:ascii="Times New Roman" w:hAnsi="Times New Roman"/>
          <w:b/>
          <w:bCs/>
        </w:rPr>
        <w:t>Universe</w:t>
      </w:r>
    </w:p>
    <w:p w:rsidR="00826693" w:rsidRPr="00EB0BAF" w:rsidP="00826693" w14:paraId="192842CA" w14:textId="77777777">
      <w:pPr>
        <w:pStyle w:val="ListParagraph"/>
        <w:ind w:left="360"/>
        <w:rPr>
          <w:rFonts w:ascii="Times New Roman" w:hAnsi="Times New Roman"/>
        </w:rPr>
      </w:pPr>
    </w:p>
    <w:p w:rsidR="00A04F90" w:rsidP="00F2348A" w14:paraId="229EB183" w14:textId="369AEB86">
      <w:pPr>
        <w:pStyle w:val="ListParagraph"/>
        <w:ind w:left="360"/>
        <w:rPr>
          <w:rFonts w:ascii="Times New Roman" w:hAnsi="Times New Roman"/>
        </w:rPr>
      </w:pPr>
      <w:r w:rsidRPr="1AE94792">
        <w:rPr>
          <w:rFonts w:ascii="Times New Roman" w:hAnsi="Times New Roman"/>
        </w:rPr>
        <w:t>The universe comprises</w:t>
      </w:r>
      <w:r w:rsidRPr="1AE94792" w:rsidR="315155FF">
        <w:rPr>
          <w:rFonts w:ascii="Times New Roman" w:hAnsi="Times New Roman"/>
        </w:rPr>
        <w:t xml:space="preserve"> </w:t>
      </w:r>
      <w:r w:rsidRPr="1AE94792" w:rsidR="0E2F9921">
        <w:rPr>
          <w:rFonts w:ascii="Times New Roman" w:hAnsi="Times New Roman"/>
        </w:rPr>
        <w:t>734,500</w:t>
      </w:r>
      <w:r w:rsidRPr="1AE94792" w:rsidR="476ABB29">
        <w:rPr>
          <w:rFonts w:ascii="Times New Roman" w:hAnsi="Times New Roman"/>
        </w:rPr>
        <w:t xml:space="preserve"> </w:t>
      </w:r>
      <w:r w:rsidRPr="1AE94792" w:rsidR="003F3957">
        <w:rPr>
          <w:rFonts w:ascii="Times New Roman" w:hAnsi="Times New Roman"/>
        </w:rPr>
        <w:t>inmates</w:t>
      </w:r>
      <w:r w:rsidRPr="1AE94792" w:rsidR="476ABB29">
        <w:rPr>
          <w:rFonts w:ascii="Times New Roman" w:hAnsi="Times New Roman"/>
        </w:rPr>
        <w:t xml:space="preserve"> held in</w:t>
      </w:r>
      <w:r w:rsidRPr="1AE94792">
        <w:rPr>
          <w:rFonts w:ascii="Times New Roman" w:hAnsi="Times New Roman"/>
        </w:rPr>
        <w:t xml:space="preserve"> </w:t>
      </w:r>
      <w:r w:rsidRPr="1AE94792" w:rsidR="770A3D0F">
        <w:rPr>
          <w:rFonts w:ascii="Times New Roman" w:hAnsi="Times New Roman"/>
        </w:rPr>
        <w:t>3</w:t>
      </w:r>
      <w:r w:rsidRPr="1AE94792">
        <w:rPr>
          <w:rFonts w:ascii="Times New Roman" w:hAnsi="Times New Roman"/>
        </w:rPr>
        <w:t>,</w:t>
      </w:r>
      <w:r w:rsidRPr="1AE94792" w:rsidR="770A3D0F">
        <w:rPr>
          <w:rFonts w:ascii="Times New Roman" w:hAnsi="Times New Roman"/>
        </w:rPr>
        <w:t xml:space="preserve">116 </w:t>
      </w:r>
      <w:r w:rsidRPr="1AE94792">
        <w:rPr>
          <w:rFonts w:ascii="Times New Roman" w:hAnsi="Times New Roman"/>
        </w:rPr>
        <w:t xml:space="preserve">local </w:t>
      </w:r>
      <w:r w:rsidRPr="1AE94792" w:rsidR="08AA6F96">
        <w:rPr>
          <w:rFonts w:ascii="Times New Roman" w:hAnsi="Times New Roman"/>
        </w:rPr>
        <w:t>jails</w:t>
      </w:r>
      <w:r w:rsidRPr="1AE94792" w:rsidR="6497DE36">
        <w:rPr>
          <w:rFonts w:ascii="Times New Roman" w:hAnsi="Times New Roman"/>
        </w:rPr>
        <w:t xml:space="preserve"> in the United States</w:t>
      </w:r>
      <w:r w:rsidRPr="1AE94792" w:rsidR="08AA6F96">
        <w:rPr>
          <w:rFonts w:ascii="Times New Roman" w:hAnsi="Times New Roman"/>
        </w:rPr>
        <w:t xml:space="preserve"> </w:t>
      </w:r>
      <w:r w:rsidRPr="1AE94792">
        <w:rPr>
          <w:rFonts w:ascii="Times New Roman" w:hAnsi="Times New Roman"/>
        </w:rPr>
        <w:t xml:space="preserve">that </w:t>
      </w:r>
      <w:r w:rsidRPr="1AE94792" w:rsidR="08AA6F96">
        <w:rPr>
          <w:rFonts w:ascii="Times New Roman" w:hAnsi="Times New Roman"/>
        </w:rPr>
        <w:t xml:space="preserve">are publicly or privately operated facilities that generally have the authority to hold inmates beyond 72 hours and beyond arraignment. </w:t>
      </w:r>
      <w:r w:rsidRPr="1AE94792" w:rsidR="2F1164F8">
        <w:rPr>
          <w:rFonts w:ascii="Times New Roman" w:hAnsi="Times New Roman"/>
        </w:rPr>
        <w:t xml:space="preserve">The frame for the </w:t>
      </w:r>
      <w:r w:rsidRPr="1AE94792" w:rsidR="6C647375">
        <w:rPr>
          <w:rFonts w:ascii="Times New Roman" w:hAnsi="Times New Roman"/>
        </w:rPr>
        <w:t>SILJ</w:t>
      </w:r>
      <w:r w:rsidRPr="1AE94792" w:rsidR="2F1164F8">
        <w:rPr>
          <w:rFonts w:ascii="Times New Roman" w:hAnsi="Times New Roman"/>
        </w:rPr>
        <w:t xml:space="preserve"> is based on the 2019 Census of Jails.</w:t>
      </w:r>
      <w:r w:rsidRPr="1AE94792">
        <w:rPr>
          <w:rFonts w:ascii="Times New Roman" w:hAnsi="Times New Roman"/>
        </w:rPr>
        <w:t xml:space="preserve"> </w:t>
      </w:r>
      <w:r w:rsidRPr="1AE94792" w:rsidR="6C647375">
        <w:rPr>
          <w:rFonts w:ascii="Times New Roman" w:hAnsi="Times New Roman"/>
        </w:rPr>
        <w:t xml:space="preserve">Facilities include county and city jails, detention centers, county or city correctional centers, special jail facilities (such as medical or treatment centers and prerelease centers), and temporary holding or lockup facilities that are part of a facility’s combined function. </w:t>
      </w:r>
      <w:r w:rsidRPr="1AE94792" w:rsidR="2F1164F8">
        <w:rPr>
          <w:rFonts w:ascii="Times New Roman" w:hAnsi="Times New Roman"/>
        </w:rPr>
        <w:t xml:space="preserve">U.S. Immigration and Customs Enforcement (ICE), tribal, military facilities, and </w:t>
      </w:r>
      <w:r w:rsidRPr="1AE94792" w:rsidR="6C647375">
        <w:rPr>
          <w:rFonts w:ascii="Times New Roman" w:hAnsi="Times New Roman"/>
        </w:rPr>
        <w:t>the combined jail and prison systems in Alaska, Connecticut, Delaware, Hawaii, Rhode Island, and Vermont are not included in the COJ</w:t>
      </w:r>
      <w:r w:rsidRPr="1AE94792" w:rsidR="58CF5AA2">
        <w:rPr>
          <w:rFonts w:ascii="Times New Roman" w:hAnsi="Times New Roman"/>
        </w:rPr>
        <w:t xml:space="preserve">. However, 15 locally operated jails in Alaska are included in the COJ. </w:t>
      </w:r>
      <w:r w:rsidRPr="1AE94792" w:rsidR="000E65A9">
        <w:rPr>
          <w:rFonts w:ascii="Times New Roman" w:hAnsi="Times New Roman"/>
        </w:rPr>
        <w:t>Inma</w:t>
      </w:r>
      <w:r w:rsidRPr="1AE94792" w:rsidR="003F3957">
        <w:rPr>
          <w:rFonts w:ascii="Times New Roman" w:hAnsi="Times New Roman"/>
        </w:rPr>
        <w:t>tes</w:t>
      </w:r>
      <w:r w:rsidRPr="1AE94792" w:rsidR="0096480E">
        <w:rPr>
          <w:rFonts w:ascii="Times New Roman" w:hAnsi="Times New Roman"/>
        </w:rPr>
        <w:t xml:space="preserve"> include persons in </w:t>
      </w:r>
      <w:r w:rsidRPr="1AE94792" w:rsidR="00580805">
        <w:rPr>
          <w:rFonts w:ascii="Times New Roman" w:hAnsi="Times New Roman"/>
        </w:rPr>
        <w:t>c</w:t>
      </w:r>
      <w:r w:rsidRPr="1AE94792" w:rsidR="0096480E">
        <w:rPr>
          <w:rFonts w:ascii="Times New Roman" w:hAnsi="Times New Roman"/>
        </w:rPr>
        <w:t>ustody of jails</w:t>
      </w:r>
      <w:r w:rsidRPr="1AE94792" w:rsidR="00D40AAC">
        <w:rPr>
          <w:rFonts w:ascii="Times New Roman" w:hAnsi="Times New Roman"/>
        </w:rPr>
        <w:t xml:space="preserve"> </w:t>
      </w:r>
      <w:r w:rsidRPr="1AE94792" w:rsidR="00BA227B">
        <w:rPr>
          <w:rFonts w:ascii="Times New Roman" w:hAnsi="Times New Roman"/>
        </w:rPr>
        <w:t>including</w:t>
      </w:r>
      <w:r w:rsidRPr="1AE94792" w:rsidR="000F499B">
        <w:rPr>
          <w:rFonts w:ascii="Times New Roman" w:hAnsi="Times New Roman"/>
        </w:rPr>
        <w:t xml:space="preserve"> </w:t>
      </w:r>
      <w:r w:rsidRPr="1AE94792" w:rsidR="00BD0C5A">
        <w:rPr>
          <w:rFonts w:ascii="Times New Roman" w:hAnsi="Times New Roman"/>
        </w:rPr>
        <w:t xml:space="preserve">persons </w:t>
      </w:r>
      <w:r w:rsidRPr="1AE94792" w:rsidR="000F499B">
        <w:rPr>
          <w:rFonts w:ascii="Times New Roman" w:hAnsi="Times New Roman"/>
        </w:rPr>
        <w:t>held for other jurisdictions (</w:t>
      </w:r>
      <w:r w:rsidRPr="1AE94792" w:rsidR="00F2348A">
        <w:rPr>
          <w:rFonts w:ascii="Times New Roman" w:hAnsi="Times New Roman"/>
        </w:rPr>
        <w:t>e</w:t>
      </w:r>
      <w:r w:rsidRPr="1AE94792" w:rsidR="000F499B">
        <w:rPr>
          <w:rFonts w:ascii="Times New Roman" w:hAnsi="Times New Roman"/>
        </w:rPr>
        <w:t>.</w:t>
      </w:r>
      <w:r w:rsidRPr="1AE94792" w:rsidR="00F2348A">
        <w:rPr>
          <w:rFonts w:ascii="Times New Roman" w:hAnsi="Times New Roman"/>
        </w:rPr>
        <w:t>g</w:t>
      </w:r>
      <w:r w:rsidRPr="1AE94792" w:rsidR="000F499B">
        <w:rPr>
          <w:rFonts w:ascii="Times New Roman" w:hAnsi="Times New Roman"/>
        </w:rPr>
        <w:t>.,</w:t>
      </w:r>
      <w:r w:rsidRPr="1AE94792" w:rsidR="00580805">
        <w:rPr>
          <w:rFonts w:ascii="Times New Roman" w:hAnsi="Times New Roman"/>
        </w:rPr>
        <w:t xml:space="preserve"> </w:t>
      </w:r>
      <w:r w:rsidRPr="1AE94792" w:rsidR="00F2348A">
        <w:rPr>
          <w:rFonts w:ascii="Times New Roman" w:hAnsi="Times New Roman"/>
        </w:rPr>
        <w:t xml:space="preserve">for federal, state, or tribal </w:t>
      </w:r>
      <w:r w:rsidRPr="1AE94792" w:rsidR="00D803AA">
        <w:rPr>
          <w:rFonts w:ascii="Times New Roman" w:hAnsi="Times New Roman"/>
        </w:rPr>
        <w:t>a</w:t>
      </w:r>
      <w:r w:rsidRPr="1AE94792" w:rsidR="00F2348A">
        <w:rPr>
          <w:rFonts w:ascii="Times New Roman" w:hAnsi="Times New Roman"/>
        </w:rPr>
        <w:t>uthorities</w:t>
      </w:r>
      <w:r w:rsidRPr="1AE94792" w:rsidR="00A61A0D">
        <w:rPr>
          <w:rFonts w:ascii="Times New Roman" w:hAnsi="Times New Roman"/>
        </w:rPr>
        <w:t>).</w:t>
      </w:r>
      <w:r w:rsidRPr="1AE94792" w:rsidR="003F3957">
        <w:rPr>
          <w:rFonts w:ascii="Times New Roman" w:hAnsi="Times New Roman"/>
        </w:rPr>
        <w:t xml:space="preserve"> </w:t>
      </w:r>
      <w:r w:rsidRPr="1AE94792" w:rsidR="2F1164F8">
        <w:rPr>
          <w:rFonts w:ascii="Times New Roman" w:hAnsi="Times New Roman"/>
        </w:rPr>
        <w:t>The frame incorporates facility-level information on variables such as number of confined inmates</w:t>
      </w:r>
      <w:r w:rsidRPr="1AE94792" w:rsidR="6C647375">
        <w:rPr>
          <w:rFonts w:ascii="Times New Roman" w:hAnsi="Times New Roman"/>
        </w:rPr>
        <w:t xml:space="preserve"> by race, sex, </w:t>
      </w:r>
      <w:r w:rsidRPr="1AE94792" w:rsidR="2F1164F8">
        <w:rPr>
          <w:rFonts w:ascii="Times New Roman" w:hAnsi="Times New Roman"/>
        </w:rPr>
        <w:t>and adult or juvenile status, and average daily population.</w:t>
      </w:r>
      <w:r w:rsidRPr="1AE94792" w:rsidR="58CF5AA2">
        <w:rPr>
          <w:rFonts w:ascii="Times New Roman" w:hAnsi="Times New Roman"/>
        </w:rPr>
        <w:t xml:space="preserve"> </w:t>
      </w:r>
    </w:p>
    <w:p w:rsidR="00826693" w:rsidRPr="007713BE" w:rsidP="00826693" w14:paraId="5A7C056E" w14:textId="38A11F81">
      <w:pPr>
        <w:pStyle w:val="ListParagraph"/>
        <w:ind w:left="360"/>
        <w:rPr>
          <w:rFonts w:ascii="Times New Roman" w:hAnsi="Times New Roman"/>
          <w:highlight w:val="red"/>
        </w:rPr>
      </w:pPr>
    </w:p>
    <w:p w:rsidR="009C5824" w:rsidRPr="007713BE" w:rsidP="009C5824" w14:paraId="343E3CAD" w14:textId="48A3FFA8">
      <w:pPr>
        <w:rPr>
          <w:rFonts w:ascii="Times New Roman" w:hAnsi="Times New Roman"/>
          <w:b/>
          <w:bCs/>
        </w:rPr>
      </w:pPr>
      <w:r w:rsidRPr="007713BE">
        <w:rPr>
          <w:rFonts w:ascii="Times New Roman" w:hAnsi="Times New Roman"/>
          <w:b/>
          <w:bCs/>
        </w:rPr>
        <w:t>1.2. Sample design</w:t>
      </w:r>
    </w:p>
    <w:p w:rsidR="009C5824" w:rsidRPr="007713BE" w:rsidP="00826693" w14:paraId="1842718E" w14:textId="289102F7">
      <w:pPr>
        <w:pStyle w:val="ListParagraph"/>
        <w:ind w:left="360"/>
        <w:rPr>
          <w:rFonts w:ascii="Times New Roman" w:hAnsi="Times New Roman"/>
          <w:highlight w:val="red"/>
        </w:rPr>
      </w:pPr>
    </w:p>
    <w:p w:rsidR="0056477C" w:rsidP="7DC9FBC2" w14:paraId="05818B33" w14:textId="4CFC3EF4">
      <w:pPr>
        <w:pStyle w:val="ListParagraph"/>
        <w:ind w:left="360"/>
        <w:rPr>
          <w:rFonts w:ascii="Times New Roman" w:hAnsi="Times New Roman"/>
          <w:i/>
          <w:iCs/>
        </w:rPr>
      </w:pPr>
      <w:r>
        <w:rPr>
          <w:rFonts w:ascii="Times New Roman" w:hAnsi="Times New Roman"/>
          <w:i/>
          <w:iCs/>
        </w:rPr>
        <w:t xml:space="preserve">Sample enhancement </w:t>
      </w:r>
    </w:p>
    <w:p w:rsidR="001C63FA" w:rsidRPr="006D3D7B" w:rsidP="7DC9FBC2" w14:paraId="2132BCB9" w14:textId="77777777">
      <w:pPr>
        <w:pStyle w:val="ListParagraph"/>
        <w:ind w:left="360"/>
        <w:rPr>
          <w:rFonts w:ascii="Times New Roman" w:hAnsi="Times New Roman"/>
          <w:i/>
          <w:iCs/>
        </w:rPr>
      </w:pPr>
    </w:p>
    <w:p w:rsidR="00702958" w:rsidP="7DC9FBC2" w14:paraId="7BD43D39" w14:textId="757CAE2B">
      <w:pPr>
        <w:pStyle w:val="ListParagraph"/>
        <w:ind w:left="360"/>
      </w:pPr>
      <w:r w:rsidRPr="1AE94792">
        <w:rPr>
          <w:rFonts w:ascii="Times New Roman" w:hAnsi="Times New Roman"/>
        </w:rPr>
        <w:t xml:space="preserve">The targeted number </w:t>
      </w:r>
      <w:r w:rsidRPr="1AE94792" w:rsidR="00D31F10">
        <w:rPr>
          <w:rFonts w:ascii="Times New Roman" w:hAnsi="Times New Roman"/>
        </w:rPr>
        <w:t xml:space="preserve">of respondents </w:t>
      </w:r>
      <w:r w:rsidRPr="1AE94792">
        <w:rPr>
          <w:rFonts w:ascii="Times New Roman" w:hAnsi="Times New Roman"/>
        </w:rPr>
        <w:t>to be selected for the 2024 national s</w:t>
      </w:r>
      <w:r w:rsidRPr="1AE94792" w:rsidR="00EC0AA4">
        <w:rPr>
          <w:rFonts w:ascii="Times New Roman" w:hAnsi="Times New Roman"/>
        </w:rPr>
        <w:t>tudy</w:t>
      </w:r>
      <w:r w:rsidRPr="1AE94792">
        <w:rPr>
          <w:rFonts w:ascii="Times New Roman" w:hAnsi="Times New Roman"/>
        </w:rPr>
        <w:t xml:space="preserve"> will increase from 465 jails and 7,</w:t>
      </w:r>
      <w:r w:rsidRPr="1AE94792" w:rsidR="00251DD3">
        <w:rPr>
          <w:rFonts w:ascii="Times New Roman" w:hAnsi="Times New Roman"/>
        </w:rPr>
        <w:t>368</w:t>
      </w:r>
      <w:r w:rsidRPr="1AE94792" w:rsidR="003450A9">
        <w:rPr>
          <w:rFonts w:ascii="Times New Roman" w:hAnsi="Times New Roman"/>
        </w:rPr>
        <w:t xml:space="preserve"> adult</w:t>
      </w:r>
      <w:r w:rsidRPr="1AE94792" w:rsidR="00251DD3">
        <w:rPr>
          <w:rFonts w:ascii="Times New Roman" w:hAnsi="Times New Roman"/>
        </w:rPr>
        <w:t xml:space="preserve"> </w:t>
      </w:r>
      <w:r w:rsidRPr="1AE94792" w:rsidR="002C2868">
        <w:rPr>
          <w:rFonts w:ascii="Times New Roman" w:hAnsi="Times New Roman"/>
        </w:rPr>
        <w:t>inmates</w:t>
      </w:r>
      <w:r w:rsidRPr="1AE94792">
        <w:rPr>
          <w:rFonts w:ascii="Times New Roman" w:hAnsi="Times New Roman"/>
        </w:rPr>
        <w:t xml:space="preserve"> in 2002, to 600 jails and 10,000 </w:t>
      </w:r>
      <w:r w:rsidRPr="1AE94792" w:rsidR="003450A9">
        <w:rPr>
          <w:rFonts w:ascii="Times New Roman" w:hAnsi="Times New Roman"/>
        </w:rPr>
        <w:t xml:space="preserve">adult </w:t>
      </w:r>
      <w:r w:rsidRPr="1AE94792">
        <w:rPr>
          <w:rFonts w:ascii="Times New Roman" w:hAnsi="Times New Roman"/>
        </w:rPr>
        <w:t>inmates.</w:t>
      </w:r>
      <w:r w:rsidRPr="1AE94792" w:rsidR="00EB684D">
        <w:rPr>
          <w:rFonts w:ascii="Times New Roman" w:hAnsi="Times New Roman"/>
          <w:color w:val="000000" w:themeColor="text1"/>
        </w:rPr>
        <w:t xml:space="preserve"> </w:t>
      </w:r>
      <w:r w:rsidRPr="1AE94792">
        <w:rPr>
          <w:rFonts w:ascii="Times New Roman" w:hAnsi="Times New Roman"/>
        </w:rPr>
        <w:t xml:space="preserve">The larger </w:t>
      </w:r>
      <w:r w:rsidRPr="1AE94792" w:rsidR="00EB684D">
        <w:rPr>
          <w:rFonts w:ascii="Times New Roman" w:hAnsi="Times New Roman"/>
        </w:rPr>
        <w:t xml:space="preserve">inmate </w:t>
      </w:r>
      <w:r w:rsidRPr="1AE94792">
        <w:rPr>
          <w:rFonts w:ascii="Times New Roman" w:hAnsi="Times New Roman"/>
        </w:rPr>
        <w:t xml:space="preserve">sample will allow BJS to produce detailed statistics, with more precision, for important subpopulations and will give BJS greater power to detect differences in these subpopulations. </w:t>
      </w:r>
      <w:r w:rsidR="00DA0A90">
        <w:t xml:space="preserve"> </w:t>
      </w:r>
    </w:p>
    <w:p w:rsidR="00702958" w:rsidP="7DC9FBC2" w14:paraId="78AE630B" w14:textId="77777777">
      <w:pPr>
        <w:pStyle w:val="ListParagraph"/>
        <w:ind w:left="360"/>
      </w:pPr>
    </w:p>
    <w:p w:rsidR="00CE4C85" w:rsidP="7DC9FBC2" w14:paraId="43A7B52E" w14:textId="485D0987">
      <w:pPr>
        <w:pStyle w:val="ListParagraph"/>
        <w:ind w:left="360"/>
        <w:rPr>
          <w:rFonts w:ascii="Times New Roman" w:hAnsi="Times New Roman"/>
          <w:highlight w:val="red"/>
        </w:rPr>
      </w:pPr>
      <w:r w:rsidRPr="00DA0A90">
        <w:rPr>
          <w:rFonts w:ascii="Times New Roman" w:hAnsi="Times New Roman"/>
        </w:rPr>
        <w:t xml:space="preserve">Using the ratio of </w:t>
      </w:r>
      <w:r w:rsidR="003450A9">
        <w:rPr>
          <w:rFonts w:ascii="Times New Roman" w:hAnsi="Times New Roman"/>
        </w:rPr>
        <w:t xml:space="preserve">adult </w:t>
      </w:r>
      <w:r w:rsidRPr="00DA0A90">
        <w:rPr>
          <w:rFonts w:ascii="Times New Roman" w:hAnsi="Times New Roman"/>
        </w:rPr>
        <w:t>males-to-females from the 2002 SILJ, which was 5,169/2,199</w:t>
      </w:r>
      <w:r w:rsidR="00702958">
        <w:rPr>
          <w:rFonts w:ascii="Times New Roman" w:hAnsi="Times New Roman"/>
        </w:rPr>
        <w:t xml:space="preserve"> </w:t>
      </w:r>
      <w:r w:rsidRPr="00DA0A90">
        <w:rPr>
          <w:rFonts w:ascii="Times New Roman" w:hAnsi="Times New Roman"/>
        </w:rPr>
        <w:t>=</w:t>
      </w:r>
      <w:r w:rsidR="00702958">
        <w:rPr>
          <w:rFonts w:ascii="Times New Roman" w:hAnsi="Times New Roman"/>
        </w:rPr>
        <w:t xml:space="preserve"> </w:t>
      </w:r>
      <w:r w:rsidRPr="00DA0A90">
        <w:rPr>
          <w:rFonts w:ascii="Times New Roman" w:hAnsi="Times New Roman"/>
        </w:rPr>
        <w:t>2.35, we can allocate 7,000 male inmate interviews and 3,000 female inmate interviews (7,000/3,000 = 2.33).</w:t>
      </w:r>
      <w:r w:rsidR="00702958">
        <w:rPr>
          <w:rFonts w:ascii="Times New Roman" w:hAnsi="Times New Roman"/>
        </w:rPr>
        <w:t xml:space="preserve"> </w:t>
      </w:r>
      <w:r w:rsidRPr="002F0DF2" w:rsidR="002F0DF2">
        <w:rPr>
          <w:rFonts w:ascii="Times New Roman" w:hAnsi="Times New Roman"/>
        </w:rPr>
        <w:t>Based on the 7,000 males in sample and assuming that we will have an 80</w:t>
      </w:r>
      <w:r w:rsidR="005F1074">
        <w:rPr>
          <w:rFonts w:ascii="Times New Roman" w:hAnsi="Times New Roman"/>
        </w:rPr>
        <w:t>%</w:t>
      </w:r>
      <w:r w:rsidRPr="002F0DF2" w:rsidR="002F0DF2">
        <w:rPr>
          <w:rFonts w:ascii="Times New Roman" w:hAnsi="Times New Roman"/>
        </w:rPr>
        <w:t xml:space="preserve"> inmate response rate, for a given estimate of 5</w:t>
      </w:r>
      <w:r w:rsidR="00A658D8">
        <w:rPr>
          <w:rFonts w:ascii="Times New Roman" w:hAnsi="Times New Roman"/>
        </w:rPr>
        <w:t>%</w:t>
      </w:r>
      <w:r w:rsidRPr="002F0DF2" w:rsidR="002F0DF2">
        <w:rPr>
          <w:rFonts w:ascii="Times New Roman" w:hAnsi="Times New Roman"/>
        </w:rPr>
        <w:t xml:space="preserve"> of the male population, we will achieve an approximate coefficient of variation (CV) of 8.2</w:t>
      </w:r>
      <w:r w:rsidR="00915D05">
        <w:rPr>
          <w:rFonts w:ascii="Times New Roman" w:hAnsi="Times New Roman"/>
        </w:rPr>
        <w:t>%</w:t>
      </w:r>
      <w:r w:rsidRPr="002F0DF2" w:rsidR="002F0DF2">
        <w:rPr>
          <w:rFonts w:ascii="Times New Roman" w:hAnsi="Times New Roman"/>
        </w:rPr>
        <w:t xml:space="preserve"> on the estimate. Likewise for the sample size of 3,000 female inmates, we will achieve approximately a 12.5</w:t>
      </w:r>
      <w:r w:rsidR="00500033">
        <w:rPr>
          <w:rFonts w:ascii="Times New Roman" w:hAnsi="Times New Roman"/>
        </w:rPr>
        <w:t>%</w:t>
      </w:r>
      <w:r w:rsidRPr="002F0DF2" w:rsidR="002F0DF2">
        <w:rPr>
          <w:rFonts w:ascii="Times New Roman" w:hAnsi="Times New Roman"/>
        </w:rPr>
        <w:t xml:space="preserve"> CV for an estimate of 5</w:t>
      </w:r>
      <w:r w:rsidR="009E6158">
        <w:rPr>
          <w:rFonts w:ascii="Times New Roman" w:hAnsi="Times New Roman"/>
        </w:rPr>
        <w:t>%</w:t>
      </w:r>
      <w:r w:rsidRPr="002F0DF2" w:rsidR="002F0DF2">
        <w:rPr>
          <w:rFonts w:ascii="Times New Roman" w:hAnsi="Times New Roman"/>
        </w:rPr>
        <w:t xml:space="preserve"> of the female inmate population having some characteristic.</w:t>
      </w:r>
      <w:r w:rsidR="006C7568">
        <w:rPr>
          <w:rFonts w:ascii="Times New Roman" w:hAnsi="Times New Roman"/>
        </w:rPr>
        <w:t xml:space="preserve"> </w:t>
      </w:r>
      <w:r w:rsidRPr="00CE4C85">
        <w:rPr>
          <w:rFonts w:ascii="Times New Roman" w:hAnsi="Times New Roman"/>
        </w:rPr>
        <w:t>Based on the 2002 sample sizes of 5,169 males in sample and assuming that we will have an 80</w:t>
      </w:r>
      <w:r w:rsidR="009E6158">
        <w:rPr>
          <w:rFonts w:ascii="Times New Roman" w:hAnsi="Times New Roman"/>
        </w:rPr>
        <w:t>%</w:t>
      </w:r>
      <w:r w:rsidRPr="00CE4C85">
        <w:rPr>
          <w:rFonts w:ascii="Times New Roman" w:hAnsi="Times New Roman"/>
        </w:rPr>
        <w:t xml:space="preserve"> inmate response rate, for a given estimate of 5</w:t>
      </w:r>
      <w:r w:rsidR="009E6158">
        <w:rPr>
          <w:rFonts w:ascii="Times New Roman" w:hAnsi="Times New Roman"/>
        </w:rPr>
        <w:t>%</w:t>
      </w:r>
      <w:r w:rsidRPr="00CE4C85">
        <w:rPr>
          <w:rFonts w:ascii="Times New Roman" w:hAnsi="Times New Roman"/>
        </w:rPr>
        <w:t xml:space="preserve"> of the male population, we </w:t>
      </w:r>
      <w:r w:rsidR="00B109BB">
        <w:rPr>
          <w:rFonts w:ascii="Times New Roman" w:hAnsi="Times New Roman"/>
        </w:rPr>
        <w:t>would have</w:t>
      </w:r>
      <w:r w:rsidRPr="00CE4C85">
        <w:rPr>
          <w:rFonts w:ascii="Times New Roman" w:hAnsi="Times New Roman"/>
        </w:rPr>
        <w:t xml:space="preserve"> achieve</w:t>
      </w:r>
      <w:r w:rsidR="00B109BB">
        <w:rPr>
          <w:rFonts w:ascii="Times New Roman" w:hAnsi="Times New Roman"/>
        </w:rPr>
        <w:t>d</w:t>
      </w:r>
      <w:r w:rsidRPr="00CE4C85">
        <w:rPr>
          <w:rFonts w:ascii="Times New Roman" w:hAnsi="Times New Roman"/>
        </w:rPr>
        <w:t xml:space="preserve"> an approximate coefficient of variation (CV) of 9.6 percent on the estimate. Likewise for the sample size of 2,199 female inmates, we w</w:t>
      </w:r>
      <w:r w:rsidR="00FA189F">
        <w:rPr>
          <w:rFonts w:ascii="Times New Roman" w:hAnsi="Times New Roman"/>
        </w:rPr>
        <w:t>ould have</w:t>
      </w:r>
      <w:r w:rsidRPr="00CE4C85">
        <w:rPr>
          <w:rFonts w:ascii="Times New Roman" w:hAnsi="Times New Roman"/>
        </w:rPr>
        <w:t xml:space="preserve"> achieve</w:t>
      </w:r>
      <w:r w:rsidR="00FA189F">
        <w:rPr>
          <w:rFonts w:ascii="Times New Roman" w:hAnsi="Times New Roman"/>
        </w:rPr>
        <w:t>d</w:t>
      </w:r>
      <w:r w:rsidRPr="00CE4C85">
        <w:rPr>
          <w:rFonts w:ascii="Times New Roman" w:hAnsi="Times New Roman"/>
        </w:rPr>
        <w:t xml:space="preserve"> approximately a 14.6</w:t>
      </w:r>
      <w:r w:rsidR="00522AC8">
        <w:rPr>
          <w:rFonts w:ascii="Times New Roman" w:hAnsi="Times New Roman"/>
        </w:rPr>
        <w:t xml:space="preserve">% </w:t>
      </w:r>
      <w:r w:rsidRPr="00CE4C85">
        <w:rPr>
          <w:rFonts w:ascii="Times New Roman" w:hAnsi="Times New Roman"/>
        </w:rPr>
        <w:t>CV for an estimate of 5</w:t>
      </w:r>
      <w:r w:rsidR="00522AC8">
        <w:rPr>
          <w:rFonts w:ascii="Times New Roman" w:hAnsi="Times New Roman"/>
        </w:rPr>
        <w:t>%</w:t>
      </w:r>
      <w:r w:rsidRPr="00CE4C85">
        <w:rPr>
          <w:rFonts w:ascii="Times New Roman" w:hAnsi="Times New Roman"/>
        </w:rPr>
        <w:t xml:space="preserve"> of the female inmate population having some characteristic.</w:t>
      </w:r>
    </w:p>
    <w:p w:rsidR="7DC9FBC2" w:rsidP="7DC9FBC2" w14:paraId="44A0E319" w14:textId="320658D6">
      <w:pPr>
        <w:pStyle w:val="ListParagraph"/>
        <w:ind w:left="360"/>
        <w:rPr>
          <w:rFonts w:ascii="Times New Roman" w:hAnsi="Times New Roman"/>
          <w:highlight w:val="red"/>
        </w:rPr>
      </w:pPr>
    </w:p>
    <w:p w:rsidR="00D77583" w:rsidP="7DC9FBC2" w14:paraId="64E49F43" w14:textId="34434E58">
      <w:pPr>
        <w:pStyle w:val="ListParagraph"/>
        <w:ind w:left="360"/>
        <w:rPr>
          <w:rFonts w:ascii="Times New Roman" w:hAnsi="Times New Roman"/>
          <w:highlight w:val="red"/>
        </w:rPr>
      </w:pPr>
      <w:r w:rsidRPr="00D77583">
        <w:rPr>
          <w:rFonts w:ascii="Times New Roman" w:hAnsi="Times New Roman"/>
        </w:rPr>
        <w:t xml:space="preserve">A sample size of </w:t>
      </w:r>
      <w:r w:rsidR="00310131">
        <w:rPr>
          <w:rFonts w:ascii="Times New Roman" w:hAnsi="Times New Roman"/>
        </w:rPr>
        <w:t>600 jails and 10,000 inmates</w:t>
      </w:r>
      <w:r w:rsidRPr="00D77583">
        <w:rPr>
          <w:rFonts w:ascii="Times New Roman" w:hAnsi="Times New Roman"/>
        </w:rPr>
        <w:t xml:space="preserve"> </w:t>
      </w:r>
      <w:r w:rsidR="00A163FE">
        <w:rPr>
          <w:rFonts w:ascii="Times New Roman" w:hAnsi="Times New Roman"/>
        </w:rPr>
        <w:t xml:space="preserve">for the 2024 collection </w:t>
      </w:r>
      <w:r w:rsidRPr="00D77583">
        <w:rPr>
          <w:rFonts w:ascii="Times New Roman" w:hAnsi="Times New Roman"/>
        </w:rPr>
        <w:t>represents a</w:t>
      </w:r>
      <w:r w:rsidR="00310131">
        <w:rPr>
          <w:rFonts w:ascii="Times New Roman" w:hAnsi="Times New Roman"/>
        </w:rPr>
        <w:t>n</w:t>
      </w:r>
      <w:r w:rsidRPr="00D77583">
        <w:rPr>
          <w:rFonts w:ascii="Times New Roman" w:hAnsi="Times New Roman"/>
        </w:rPr>
        <w:t xml:space="preserve"> improvement in the </w:t>
      </w:r>
      <w:r w:rsidR="00A110F6">
        <w:rPr>
          <w:rFonts w:ascii="Times New Roman" w:hAnsi="Times New Roman"/>
        </w:rPr>
        <w:t>CV’s</w:t>
      </w:r>
      <w:r w:rsidRPr="00D77583">
        <w:rPr>
          <w:rFonts w:ascii="Times New Roman" w:hAnsi="Times New Roman"/>
        </w:rPr>
        <w:t xml:space="preserve"> over the </w:t>
      </w:r>
      <w:r w:rsidR="0008230B">
        <w:rPr>
          <w:rFonts w:ascii="Times New Roman" w:hAnsi="Times New Roman"/>
        </w:rPr>
        <w:t xml:space="preserve">2002 </w:t>
      </w:r>
      <w:r w:rsidRPr="00D77583">
        <w:rPr>
          <w:rFonts w:ascii="Times New Roman" w:hAnsi="Times New Roman"/>
        </w:rPr>
        <w:t>sample</w:t>
      </w:r>
      <w:r w:rsidR="0008230B">
        <w:rPr>
          <w:rFonts w:ascii="Times New Roman" w:hAnsi="Times New Roman"/>
        </w:rPr>
        <w:t xml:space="preserve"> size</w:t>
      </w:r>
      <w:r w:rsidRPr="00D77583">
        <w:rPr>
          <w:rFonts w:ascii="Times New Roman" w:hAnsi="Times New Roman"/>
        </w:rPr>
        <w:t xml:space="preserve">. At present, the </w:t>
      </w:r>
      <w:r w:rsidR="005B5F68">
        <w:rPr>
          <w:rFonts w:ascii="Times New Roman" w:hAnsi="Times New Roman"/>
        </w:rPr>
        <w:t xml:space="preserve">current </w:t>
      </w:r>
      <w:r w:rsidRPr="00D77583">
        <w:rPr>
          <w:rFonts w:ascii="Times New Roman" w:hAnsi="Times New Roman"/>
        </w:rPr>
        <w:t xml:space="preserve">sample size </w:t>
      </w:r>
      <w:r w:rsidR="00EC6923">
        <w:rPr>
          <w:rFonts w:ascii="Times New Roman" w:hAnsi="Times New Roman"/>
        </w:rPr>
        <w:t>will</w:t>
      </w:r>
      <w:r w:rsidRPr="00D77583">
        <w:rPr>
          <w:rFonts w:ascii="Times New Roman" w:hAnsi="Times New Roman"/>
        </w:rPr>
        <w:t xml:space="preserve"> produce acceptable error and can be supported with the current financial and staffing resources</w:t>
      </w:r>
      <w:r w:rsidR="005B5F68">
        <w:rPr>
          <w:rFonts w:ascii="Times New Roman" w:hAnsi="Times New Roman"/>
        </w:rPr>
        <w:t>.</w:t>
      </w:r>
    </w:p>
    <w:p w:rsidR="00D77583" w:rsidP="7DC9FBC2" w14:paraId="6643329C" w14:textId="77777777">
      <w:pPr>
        <w:pStyle w:val="ListParagraph"/>
        <w:ind w:left="360"/>
        <w:rPr>
          <w:rFonts w:ascii="Times New Roman" w:hAnsi="Times New Roman"/>
          <w:highlight w:val="red"/>
        </w:rPr>
      </w:pPr>
    </w:p>
    <w:p w:rsidR="00F17A20" w:rsidRPr="006D3D7B" w:rsidP="7DC9FBC2" w14:paraId="410EE646" w14:textId="79D04DC0">
      <w:pPr>
        <w:pStyle w:val="ListParagraph"/>
        <w:ind w:left="360"/>
        <w:rPr>
          <w:rFonts w:ascii="Times New Roman" w:hAnsi="Times New Roman"/>
          <w:i/>
          <w:iCs/>
          <w:highlight w:val="red"/>
        </w:rPr>
      </w:pPr>
      <w:r w:rsidRPr="006D3D7B">
        <w:rPr>
          <w:rFonts w:ascii="Times New Roman" w:hAnsi="Times New Roman"/>
          <w:i/>
          <w:iCs/>
        </w:rPr>
        <w:t>Stratified two-stage selection</w:t>
      </w:r>
    </w:p>
    <w:p w:rsidR="00BA083D" w:rsidP="00E82282" w14:paraId="7FFFF6C6" w14:textId="08C8E48E">
      <w:pPr>
        <w:pStyle w:val="ListParagraph"/>
        <w:ind w:left="360"/>
        <w:rPr>
          <w:rFonts w:ascii="Times New Roman" w:hAnsi="Times New Roman"/>
        </w:rPr>
      </w:pPr>
      <w:r w:rsidRPr="007713BE">
        <w:rPr>
          <w:rFonts w:ascii="Times New Roman" w:hAnsi="Times New Roman"/>
        </w:rPr>
        <w:t xml:space="preserve">The sample design is a stratified two-stage selection, in which jails are selected in the first stage and inmates to be interviewed are selected in the second stage. </w:t>
      </w:r>
      <w:r w:rsidRPr="007713BE" w:rsidR="00491E37">
        <w:rPr>
          <w:rFonts w:ascii="Times New Roman" w:hAnsi="Times New Roman"/>
        </w:rPr>
        <w:t xml:space="preserve">The formation of the strata is based on the number of confined inmates within the jail. Table </w:t>
      </w:r>
      <w:r w:rsidRPr="17F3DCAE" w:rsidR="332BC26B">
        <w:rPr>
          <w:rFonts w:ascii="Times New Roman" w:hAnsi="Times New Roman"/>
        </w:rPr>
        <w:t>1</w:t>
      </w:r>
      <w:r w:rsidRPr="007713BE" w:rsidR="00491E37">
        <w:rPr>
          <w:rFonts w:ascii="Times New Roman" w:hAnsi="Times New Roman"/>
        </w:rPr>
        <w:t xml:space="preserve"> defines which stratum each jail is placed in</w:t>
      </w:r>
      <w:r w:rsidRPr="5C396923" w:rsidR="00491E37">
        <w:rPr>
          <w:rFonts w:ascii="Times New Roman" w:hAnsi="Times New Roman"/>
        </w:rPr>
        <w:t>.</w:t>
      </w:r>
    </w:p>
    <w:p w:rsidR="00491E37" w:rsidP="00E82282" w14:paraId="5B5AC034" w14:textId="77777777">
      <w:pPr>
        <w:pStyle w:val="ListParagraph"/>
        <w:ind w:left="360"/>
        <w:rPr>
          <w:rFonts w:ascii="Times New Roman" w:hAnsi="Times New Roman"/>
        </w:rPr>
      </w:pPr>
    </w:p>
    <w:p w:rsidR="00491E37" w:rsidRPr="000872EF" w:rsidP="00491E37" w14:paraId="4C84AACC" w14:textId="152158B1">
      <w:pPr>
        <w:pStyle w:val="ListParagraph"/>
        <w:ind w:left="360"/>
        <w:rPr>
          <w:rFonts w:ascii="Times New Roman" w:hAnsi="Times New Roman"/>
          <w:b/>
          <w:bCs/>
        </w:rPr>
      </w:pPr>
      <w:r w:rsidRPr="000872EF">
        <w:rPr>
          <w:rFonts w:ascii="Times New Roman" w:hAnsi="Times New Roman"/>
          <w:b/>
          <w:bCs/>
        </w:rPr>
        <w:t xml:space="preserve">Table </w:t>
      </w:r>
      <w:r w:rsidRPr="17F3DCAE" w:rsidR="4FDB3410">
        <w:rPr>
          <w:rFonts w:ascii="Times New Roman" w:hAnsi="Times New Roman"/>
          <w:b/>
          <w:bCs/>
        </w:rPr>
        <w:t>1</w:t>
      </w:r>
      <w:r w:rsidRPr="000872EF">
        <w:rPr>
          <w:rFonts w:ascii="Times New Roman" w:hAnsi="Times New Roman"/>
          <w:b/>
          <w:bCs/>
        </w:rPr>
        <w:t xml:space="preserve">. Definition of the stratum for the </w:t>
      </w:r>
      <w:r w:rsidRPr="17F3DCAE">
        <w:rPr>
          <w:rFonts w:ascii="Times New Roman" w:hAnsi="Times New Roman" w:eastAsiaTheme="minorEastAsia"/>
          <w:b/>
          <w:color w:val="000000" w:themeColor="text1"/>
          <w:sz w:val="22"/>
          <w:szCs w:val="22"/>
        </w:rPr>
        <w:t>Survey of Inmates in Local Jails, 2024</w:t>
      </w:r>
    </w:p>
    <w:tbl>
      <w:tblPr>
        <w:tblStyle w:val="TableGrid"/>
        <w:tblW w:w="9720" w:type="dxa"/>
        <w:tblInd w:w="-95" w:type="dxa"/>
        <w:tblLayout w:type="fixed"/>
        <w:tblLook w:val="04A0"/>
      </w:tblPr>
      <w:tblGrid>
        <w:gridCol w:w="990"/>
        <w:gridCol w:w="2880"/>
        <w:gridCol w:w="450"/>
        <w:gridCol w:w="2880"/>
        <w:gridCol w:w="2520"/>
      </w:tblGrid>
      <w:tr w14:paraId="66A29894" w14:textId="77777777">
        <w:tblPrEx>
          <w:tblW w:w="9720" w:type="dxa"/>
          <w:tblInd w:w="-95" w:type="dxa"/>
          <w:tblLayout w:type="fixed"/>
          <w:tblLook w:val="04A0"/>
        </w:tblPrEx>
        <w:trPr>
          <w:trHeight w:val="441"/>
        </w:trPr>
        <w:tc>
          <w:tcPr>
            <w:tcW w:w="990" w:type="dxa"/>
            <w:vAlign w:val="center"/>
          </w:tcPr>
          <w:p w:rsidR="00491E37" w:rsidRPr="000872EF" w:rsidP="006E6B40" w14:paraId="189933DF" w14:textId="77777777">
            <w:pPr>
              <w:jc w:val="center"/>
              <w:rPr>
                <w:rFonts w:ascii="Times New Roman" w:hAnsi="Times New Roman"/>
                <w:sz w:val="22"/>
                <w:szCs w:val="22"/>
              </w:rPr>
            </w:pPr>
            <w:r w:rsidRPr="000872EF">
              <w:rPr>
                <w:rFonts w:ascii="Times New Roman" w:hAnsi="Times New Roman"/>
                <w:sz w:val="22"/>
                <w:szCs w:val="22"/>
              </w:rPr>
              <w:t xml:space="preserve">Stratum </w:t>
            </w:r>
          </w:p>
        </w:tc>
        <w:tc>
          <w:tcPr>
            <w:tcW w:w="2880" w:type="dxa"/>
            <w:vAlign w:val="center"/>
          </w:tcPr>
          <w:p w:rsidR="00491E37" w:rsidRPr="000872EF" w:rsidP="006E6B40" w14:paraId="4867AABB" w14:textId="77777777">
            <w:pPr>
              <w:jc w:val="center"/>
              <w:rPr>
                <w:rFonts w:ascii="Times New Roman" w:hAnsi="Times New Roman"/>
                <w:sz w:val="22"/>
                <w:szCs w:val="22"/>
              </w:rPr>
            </w:pPr>
            <w:r w:rsidRPr="000872EF">
              <w:rPr>
                <w:rFonts w:ascii="Times New Roman" w:hAnsi="Times New Roman"/>
                <w:sz w:val="22"/>
                <w:szCs w:val="22"/>
              </w:rPr>
              <w:t>Female Population</w:t>
            </w:r>
          </w:p>
        </w:tc>
        <w:tc>
          <w:tcPr>
            <w:tcW w:w="450" w:type="dxa"/>
            <w:vAlign w:val="center"/>
          </w:tcPr>
          <w:p w:rsidR="00491E37" w:rsidRPr="000872EF" w:rsidP="006E6B40" w14:paraId="4C0DB507" w14:textId="77777777">
            <w:pPr>
              <w:jc w:val="center"/>
              <w:rPr>
                <w:rFonts w:ascii="Times New Roman" w:hAnsi="Times New Roman"/>
                <w:sz w:val="22"/>
                <w:szCs w:val="22"/>
              </w:rPr>
            </w:pPr>
          </w:p>
        </w:tc>
        <w:tc>
          <w:tcPr>
            <w:tcW w:w="2880" w:type="dxa"/>
            <w:vAlign w:val="center"/>
          </w:tcPr>
          <w:p w:rsidR="00491E37" w:rsidRPr="000872EF" w:rsidP="006E6B40" w14:paraId="44E6B95D" w14:textId="77777777">
            <w:pPr>
              <w:jc w:val="center"/>
              <w:rPr>
                <w:rFonts w:ascii="Times New Roman" w:hAnsi="Times New Roman"/>
                <w:sz w:val="22"/>
                <w:szCs w:val="22"/>
              </w:rPr>
            </w:pPr>
            <w:r w:rsidRPr="000872EF">
              <w:rPr>
                <w:rFonts w:ascii="Times New Roman" w:hAnsi="Times New Roman"/>
                <w:sz w:val="22"/>
                <w:szCs w:val="22"/>
              </w:rPr>
              <w:t>Male Population</w:t>
            </w:r>
          </w:p>
        </w:tc>
        <w:tc>
          <w:tcPr>
            <w:tcW w:w="2520" w:type="dxa"/>
            <w:vAlign w:val="center"/>
          </w:tcPr>
          <w:p w:rsidR="00491E37" w:rsidRPr="000872EF" w:rsidP="006E6B40" w14:paraId="62620D3C" w14:textId="77777777">
            <w:pPr>
              <w:jc w:val="center"/>
              <w:rPr>
                <w:rFonts w:ascii="Times New Roman" w:hAnsi="Times New Roman"/>
                <w:sz w:val="22"/>
                <w:szCs w:val="22"/>
              </w:rPr>
            </w:pPr>
            <w:r w:rsidRPr="000872EF">
              <w:rPr>
                <w:rFonts w:ascii="Times New Roman" w:hAnsi="Times New Roman"/>
                <w:sz w:val="22"/>
                <w:szCs w:val="22"/>
              </w:rPr>
              <w:t>Additional Criteria</w:t>
            </w:r>
          </w:p>
        </w:tc>
      </w:tr>
      <w:tr w14:paraId="467E2889" w14:textId="77777777">
        <w:tblPrEx>
          <w:tblW w:w="9720" w:type="dxa"/>
          <w:tblInd w:w="-95" w:type="dxa"/>
          <w:tblLayout w:type="fixed"/>
          <w:tblLook w:val="04A0"/>
        </w:tblPrEx>
        <w:trPr>
          <w:trHeight w:val="398"/>
        </w:trPr>
        <w:tc>
          <w:tcPr>
            <w:tcW w:w="990" w:type="dxa"/>
            <w:vAlign w:val="center"/>
          </w:tcPr>
          <w:p w:rsidR="00491E37" w:rsidRPr="000872EF" w:rsidP="006E6B40" w14:paraId="06C4412F" w14:textId="77777777">
            <w:pPr>
              <w:jc w:val="center"/>
              <w:rPr>
                <w:rFonts w:ascii="Times New Roman" w:hAnsi="Times New Roman"/>
                <w:sz w:val="22"/>
                <w:szCs w:val="22"/>
              </w:rPr>
            </w:pPr>
            <w:r w:rsidRPr="000872EF">
              <w:rPr>
                <w:rFonts w:ascii="Times New Roman" w:hAnsi="Times New Roman"/>
                <w:sz w:val="22"/>
                <w:szCs w:val="22"/>
              </w:rPr>
              <w:t>1</w:t>
            </w:r>
          </w:p>
        </w:tc>
        <w:tc>
          <w:tcPr>
            <w:tcW w:w="2880" w:type="dxa"/>
            <w:vAlign w:val="center"/>
          </w:tcPr>
          <w:p w:rsidR="00491E37" w:rsidRPr="000872EF" w:rsidP="006E6B40" w14:paraId="32054C44" w14:textId="379703D2">
            <w:pPr>
              <w:jc w:val="center"/>
              <w:rPr>
                <w:rFonts w:ascii="Times New Roman" w:hAnsi="Times New Roman"/>
                <w:sz w:val="22"/>
                <w:szCs w:val="22"/>
              </w:rPr>
            </w:pPr>
            <w:r w:rsidRPr="000872EF">
              <w:rPr>
                <w:rFonts w:ascii="Times New Roman" w:hAnsi="Times New Roman"/>
                <w:sz w:val="22"/>
                <w:szCs w:val="22"/>
              </w:rPr>
              <w:t>Confined Females</w:t>
            </w:r>
            <w:r>
              <w:rPr>
                <w:rFonts w:ascii="Times New Roman" w:hAnsi="Times New Roman"/>
                <w:sz w:val="22"/>
                <w:szCs w:val="22"/>
              </w:rPr>
              <w:t xml:space="preserve"> </w:t>
            </w:r>
            <w:r w:rsidRPr="000872EF">
              <w:rPr>
                <w:rFonts w:ascii="Times New Roman" w:hAnsi="Times New Roman"/>
                <w:sz w:val="22"/>
                <w:szCs w:val="22"/>
              </w:rPr>
              <w:t>&gt;125</w:t>
            </w:r>
          </w:p>
        </w:tc>
        <w:tc>
          <w:tcPr>
            <w:tcW w:w="450" w:type="dxa"/>
            <w:vAlign w:val="center"/>
          </w:tcPr>
          <w:p w:rsidR="00491E37" w:rsidRPr="000872EF" w:rsidP="006E6B40" w14:paraId="104B9C48" w14:textId="77777777">
            <w:pPr>
              <w:jc w:val="center"/>
              <w:rPr>
                <w:rFonts w:ascii="Times New Roman" w:hAnsi="Times New Roman"/>
                <w:sz w:val="22"/>
                <w:szCs w:val="22"/>
              </w:rPr>
            </w:pPr>
            <w:r w:rsidRPr="000872EF">
              <w:rPr>
                <w:rFonts w:ascii="Times New Roman" w:hAnsi="Times New Roman"/>
                <w:sz w:val="22"/>
                <w:szCs w:val="22"/>
              </w:rPr>
              <w:t>or</w:t>
            </w:r>
          </w:p>
        </w:tc>
        <w:tc>
          <w:tcPr>
            <w:tcW w:w="2880" w:type="dxa"/>
            <w:vAlign w:val="center"/>
          </w:tcPr>
          <w:p w:rsidR="00491E37" w:rsidRPr="000872EF" w:rsidP="006E6B40" w14:paraId="3FB725E3" w14:textId="6E21E86D">
            <w:pPr>
              <w:jc w:val="center"/>
              <w:rPr>
                <w:rFonts w:ascii="Times New Roman" w:hAnsi="Times New Roman"/>
                <w:sz w:val="22"/>
                <w:szCs w:val="22"/>
              </w:rPr>
            </w:pPr>
            <w:r w:rsidRPr="000872EF">
              <w:rPr>
                <w:rFonts w:ascii="Times New Roman" w:hAnsi="Times New Roman"/>
                <w:sz w:val="22"/>
                <w:szCs w:val="22"/>
              </w:rPr>
              <w:t>Confined Males &gt;1500</w:t>
            </w:r>
          </w:p>
        </w:tc>
        <w:tc>
          <w:tcPr>
            <w:tcW w:w="2520" w:type="dxa"/>
            <w:vAlign w:val="center"/>
          </w:tcPr>
          <w:p w:rsidR="00491E37" w:rsidRPr="000872EF" w:rsidP="006E6B40" w14:paraId="703543FD" w14:textId="77777777">
            <w:pPr>
              <w:jc w:val="center"/>
              <w:rPr>
                <w:rFonts w:ascii="Times New Roman" w:hAnsi="Times New Roman"/>
                <w:sz w:val="22"/>
                <w:szCs w:val="22"/>
              </w:rPr>
            </w:pPr>
          </w:p>
        </w:tc>
      </w:tr>
      <w:tr w14:paraId="2F88A4BB" w14:textId="77777777">
        <w:tblPrEx>
          <w:tblW w:w="9720" w:type="dxa"/>
          <w:tblInd w:w="-95" w:type="dxa"/>
          <w:tblLayout w:type="fixed"/>
          <w:tblLook w:val="04A0"/>
        </w:tblPrEx>
        <w:trPr>
          <w:trHeight w:val="398"/>
        </w:trPr>
        <w:tc>
          <w:tcPr>
            <w:tcW w:w="990" w:type="dxa"/>
            <w:vAlign w:val="center"/>
          </w:tcPr>
          <w:p w:rsidR="00491E37" w:rsidRPr="000872EF" w:rsidP="006E6B40" w14:paraId="70E5F1B3" w14:textId="77777777">
            <w:pPr>
              <w:jc w:val="center"/>
              <w:rPr>
                <w:rFonts w:ascii="Times New Roman" w:hAnsi="Times New Roman"/>
                <w:sz w:val="22"/>
                <w:szCs w:val="22"/>
              </w:rPr>
            </w:pPr>
            <w:r w:rsidRPr="000872EF">
              <w:rPr>
                <w:rFonts w:ascii="Times New Roman" w:hAnsi="Times New Roman"/>
                <w:sz w:val="22"/>
                <w:szCs w:val="22"/>
              </w:rPr>
              <w:t>2</w:t>
            </w:r>
          </w:p>
        </w:tc>
        <w:tc>
          <w:tcPr>
            <w:tcW w:w="2880" w:type="dxa"/>
            <w:vAlign w:val="center"/>
          </w:tcPr>
          <w:p w:rsidR="00491E37" w:rsidRPr="000872EF" w:rsidP="006E6B40" w14:paraId="40764960" w14:textId="49949B4D">
            <w:pPr>
              <w:jc w:val="center"/>
              <w:rPr>
                <w:rFonts w:ascii="Times New Roman" w:hAnsi="Times New Roman"/>
                <w:sz w:val="22"/>
                <w:szCs w:val="22"/>
              </w:rPr>
            </w:pPr>
            <w:r w:rsidRPr="000872EF">
              <w:rPr>
                <w:rFonts w:ascii="Times New Roman" w:hAnsi="Times New Roman"/>
                <w:sz w:val="22"/>
                <w:szCs w:val="22"/>
              </w:rPr>
              <w:t>101≤ Confined Females</w:t>
            </w:r>
            <w:r>
              <w:rPr>
                <w:rFonts w:ascii="Times New Roman" w:hAnsi="Times New Roman"/>
                <w:sz w:val="22"/>
                <w:szCs w:val="22"/>
              </w:rPr>
              <w:t xml:space="preserve"> </w:t>
            </w:r>
            <w:r w:rsidRPr="000872EF">
              <w:rPr>
                <w:rFonts w:ascii="Times New Roman" w:hAnsi="Times New Roman"/>
                <w:sz w:val="22"/>
                <w:szCs w:val="22"/>
              </w:rPr>
              <w:t>≤125</w:t>
            </w:r>
          </w:p>
        </w:tc>
        <w:tc>
          <w:tcPr>
            <w:tcW w:w="450" w:type="dxa"/>
            <w:vAlign w:val="center"/>
          </w:tcPr>
          <w:p w:rsidR="00491E37" w:rsidRPr="000872EF" w:rsidP="006E6B40" w14:paraId="14E9D0B4" w14:textId="77777777">
            <w:pPr>
              <w:jc w:val="center"/>
              <w:rPr>
                <w:rFonts w:ascii="Times New Roman" w:hAnsi="Times New Roman"/>
                <w:sz w:val="22"/>
                <w:szCs w:val="22"/>
              </w:rPr>
            </w:pPr>
            <w:r w:rsidRPr="000872EF">
              <w:rPr>
                <w:rFonts w:ascii="Times New Roman" w:hAnsi="Times New Roman"/>
                <w:sz w:val="22"/>
                <w:szCs w:val="22"/>
              </w:rPr>
              <w:t>or</w:t>
            </w:r>
          </w:p>
        </w:tc>
        <w:tc>
          <w:tcPr>
            <w:tcW w:w="2880" w:type="dxa"/>
            <w:vAlign w:val="center"/>
          </w:tcPr>
          <w:p w:rsidR="00491E37" w:rsidRPr="000872EF" w:rsidP="006E6B40" w14:paraId="68F84149" w14:textId="25DE8740">
            <w:pPr>
              <w:jc w:val="center"/>
              <w:rPr>
                <w:rFonts w:ascii="Times New Roman" w:hAnsi="Times New Roman"/>
                <w:sz w:val="22"/>
                <w:szCs w:val="22"/>
              </w:rPr>
            </w:pPr>
            <w:r w:rsidRPr="000872EF">
              <w:rPr>
                <w:rFonts w:ascii="Times New Roman" w:hAnsi="Times New Roman"/>
                <w:sz w:val="22"/>
                <w:szCs w:val="22"/>
              </w:rPr>
              <w:t>501≤ Confined Males ≤1500</w:t>
            </w:r>
          </w:p>
        </w:tc>
        <w:tc>
          <w:tcPr>
            <w:tcW w:w="2520" w:type="dxa"/>
            <w:vAlign w:val="center"/>
          </w:tcPr>
          <w:p w:rsidR="00491E37" w:rsidRPr="000872EF" w:rsidP="006E6B40" w14:paraId="16ED7AB1" w14:textId="77777777">
            <w:pPr>
              <w:jc w:val="center"/>
              <w:rPr>
                <w:rFonts w:ascii="Times New Roman" w:hAnsi="Times New Roman"/>
                <w:sz w:val="22"/>
                <w:szCs w:val="22"/>
              </w:rPr>
            </w:pPr>
            <w:r w:rsidRPr="000872EF">
              <w:rPr>
                <w:rFonts w:ascii="Times New Roman" w:hAnsi="Times New Roman"/>
                <w:sz w:val="22"/>
                <w:szCs w:val="22"/>
              </w:rPr>
              <w:t>and not in Stratum 1</w:t>
            </w:r>
          </w:p>
        </w:tc>
      </w:tr>
      <w:tr w14:paraId="0E1B521E" w14:textId="77777777">
        <w:tblPrEx>
          <w:tblW w:w="9720" w:type="dxa"/>
          <w:tblInd w:w="-95" w:type="dxa"/>
          <w:tblLayout w:type="fixed"/>
          <w:tblLook w:val="04A0"/>
        </w:tblPrEx>
        <w:trPr>
          <w:trHeight w:val="398"/>
        </w:trPr>
        <w:tc>
          <w:tcPr>
            <w:tcW w:w="990" w:type="dxa"/>
            <w:vAlign w:val="center"/>
          </w:tcPr>
          <w:p w:rsidR="00491E37" w:rsidRPr="000872EF" w:rsidP="006E6B40" w14:paraId="282457E7" w14:textId="77777777">
            <w:pPr>
              <w:jc w:val="center"/>
              <w:rPr>
                <w:rFonts w:ascii="Times New Roman" w:hAnsi="Times New Roman"/>
                <w:sz w:val="22"/>
                <w:szCs w:val="22"/>
              </w:rPr>
            </w:pPr>
            <w:r w:rsidRPr="000872EF">
              <w:rPr>
                <w:rFonts w:ascii="Times New Roman" w:hAnsi="Times New Roman"/>
                <w:sz w:val="22"/>
                <w:szCs w:val="22"/>
              </w:rPr>
              <w:t>3</w:t>
            </w:r>
          </w:p>
        </w:tc>
        <w:tc>
          <w:tcPr>
            <w:tcW w:w="2880" w:type="dxa"/>
            <w:vAlign w:val="center"/>
          </w:tcPr>
          <w:p w:rsidR="00491E37" w:rsidRPr="000872EF" w:rsidP="006E6B40" w14:paraId="154CF4B7" w14:textId="77777777">
            <w:pPr>
              <w:jc w:val="center"/>
              <w:rPr>
                <w:rFonts w:ascii="Times New Roman" w:hAnsi="Times New Roman"/>
                <w:sz w:val="22"/>
                <w:szCs w:val="22"/>
              </w:rPr>
            </w:pPr>
            <w:r w:rsidRPr="000872EF">
              <w:rPr>
                <w:rFonts w:ascii="Times New Roman" w:hAnsi="Times New Roman"/>
                <w:sz w:val="22"/>
                <w:szCs w:val="22"/>
              </w:rPr>
              <w:t>76≤ Confined Females ≤100</w:t>
            </w:r>
          </w:p>
        </w:tc>
        <w:tc>
          <w:tcPr>
            <w:tcW w:w="450" w:type="dxa"/>
            <w:vAlign w:val="center"/>
          </w:tcPr>
          <w:p w:rsidR="00491E37" w:rsidRPr="000872EF" w:rsidP="006E6B40" w14:paraId="4454C202" w14:textId="77777777">
            <w:pPr>
              <w:jc w:val="center"/>
              <w:rPr>
                <w:rFonts w:ascii="Times New Roman" w:hAnsi="Times New Roman"/>
                <w:sz w:val="22"/>
                <w:szCs w:val="22"/>
              </w:rPr>
            </w:pPr>
            <w:r w:rsidRPr="000872EF">
              <w:rPr>
                <w:rFonts w:ascii="Times New Roman" w:hAnsi="Times New Roman"/>
                <w:sz w:val="22"/>
                <w:szCs w:val="22"/>
              </w:rPr>
              <w:t>or</w:t>
            </w:r>
          </w:p>
        </w:tc>
        <w:tc>
          <w:tcPr>
            <w:tcW w:w="2880" w:type="dxa"/>
            <w:vAlign w:val="center"/>
          </w:tcPr>
          <w:p w:rsidR="00491E37" w:rsidRPr="000872EF" w:rsidP="006E6B40" w14:paraId="02A3A30B" w14:textId="64F75A38">
            <w:pPr>
              <w:jc w:val="center"/>
              <w:rPr>
                <w:rFonts w:ascii="Times New Roman" w:hAnsi="Times New Roman"/>
                <w:sz w:val="22"/>
                <w:szCs w:val="22"/>
              </w:rPr>
            </w:pPr>
            <w:r w:rsidRPr="000872EF">
              <w:rPr>
                <w:rFonts w:ascii="Times New Roman" w:hAnsi="Times New Roman"/>
                <w:sz w:val="22"/>
                <w:szCs w:val="22"/>
              </w:rPr>
              <w:t>201≤ Confined Males ≤500</w:t>
            </w:r>
          </w:p>
        </w:tc>
        <w:tc>
          <w:tcPr>
            <w:tcW w:w="2520" w:type="dxa"/>
            <w:vAlign w:val="center"/>
          </w:tcPr>
          <w:p w:rsidR="00491E37" w:rsidRPr="000872EF" w:rsidP="006E6B40" w14:paraId="5AB28814" w14:textId="77777777">
            <w:pPr>
              <w:jc w:val="center"/>
              <w:rPr>
                <w:rFonts w:ascii="Times New Roman" w:hAnsi="Times New Roman"/>
                <w:sz w:val="22"/>
                <w:szCs w:val="22"/>
              </w:rPr>
            </w:pPr>
            <w:r w:rsidRPr="000872EF">
              <w:rPr>
                <w:rFonts w:ascii="Times New Roman" w:hAnsi="Times New Roman"/>
                <w:sz w:val="22"/>
                <w:szCs w:val="22"/>
              </w:rPr>
              <w:t>and not in Stratum 1 or 2</w:t>
            </w:r>
          </w:p>
        </w:tc>
      </w:tr>
      <w:tr w14:paraId="5B01A6DF" w14:textId="77777777">
        <w:tblPrEx>
          <w:tblW w:w="9720" w:type="dxa"/>
          <w:tblInd w:w="-95" w:type="dxa"/>
          <w:tblLayout w:type="fixed"/>
          <w:tblLook w:val="04A0"/>
        </w:tblPrEx>
        <w:trPr>
          <w:trHeight w:val="398"/>
        </w:trPr>
        <w:tc>
          <w:tcPr>
            <w:tcW w:w="990" w:type="dxa"/>
            <w:vAlign w:val="center"/>
          </w:tcPr>
          <w:p w:rsidR="00491E37" w:rsidRPr="000872EF" w:rsidP="006E6B40" w14:paraId="492A1420" w14:textId="77777777">
            <w:pPr>
              <w:jc w:val="center"/>
              <w:rPr>
                <w:rFonts w:ascii="Times New Roman" w:hAnsi="Times New Roman"/>
                <w:sz w:val="22"/>
                <w:szCs w:val="22"/>
              </w:rPr>
            </w:pPr>
            <w:r w:rsidRPr="000872EF">
              <w:rPr>
                <w:rFonts w:ascii="Times New Roman" w:hAnsi="Times New Roman"/>
                <w:sz w:val="22"/>
                <w:szCs w:val="22"/>
              </w:rPr>
              <w:t>4</w:t>
            </w:r>
          </w:p>
        </w:tc>
        <w:tc>
          <w:tcPr>
            <w:tcW w:w="2880" w:type="dxa"/>
            <w:vAlign w:val="center"/>
          </w:tcPr>
          <w:p w:rsidR="00491E37" w:rsidRPr="000872EF" w:rsidP="006E6B40" w14:paraId="6E52F78C" w14:textId="77777777">
            <w:pPr>
              <w:jc w:val="center"/>
              <w:rPr>
                <w:rFonts w:ascii="Times New Roman" w:hAnsi="Times New Roman"/>
                <w:sz w:val="22"/>
                <w:szCs w:val="22"/>
              </w:rPr>
            </w:pPr>
            <w:r w:rsidRPr="000872EF">
              <w:rPr>
                <w:rFonts w:ascii="Times New Roman" w:hAnsi="Times New Roman"/>
                <w:sz w:val="22"/>
                <w:szCs w:val="22"/>
              </w:rPr>
              <w:t>26≤ Confined Females ≤75</w:t>
            </w:r>
          </w:p>
        </w:tc>
        <w:tc>
          <w:tcPr>
            <w:tcW w:w="450" w:type="dxa"/>
            <w:vAlign w:val="center"/>
          </w:tcPr>
          <w:p w:rsidR="00491E37" w:rsidRPr="000872EF" w:rsidP="006E6B40" w14:paraId="7FEFB396" w14:textId="77777777">
            <w:pPr>
              <w:jc w:val="center"/>
              <w:rPr>
                <w:rFonts w:ascii="Times New Roman" w:hAnsi="Times New Roman"/>
                <w:sz w:val="22"/>
                <w:szCs w:val="22"/>
              </w:rPr>
            </w:pPr>
            <w:r w:rsidRPr="000872EF">
              <w:rPr>
                <w:rFonts w:ascii="Times New Roman" w:hAnsi="Times New Roman"/>
                <w:sz w:val="22"/>
                <w:szCs w:val="22"/>
              </w:rPr>
              <w:t>or</w:t>
            </w:r>
          </w:p>
        </w:tc>
        <w:tc>
          <w:tcPr>
            <w:tcW w:w="2880" w:type="dxa"/>
            <w:vAlign w:val="center"/>
          </w:tcPr>
          <w:p w:rsidR="00491E37" w:rsidRPr="000872EF" w:rsidP="006E6B40" w14:paraId="29C979E7" w14:textId="004D0A7D">
            <w:pPr>
              <w:jc w:val="center"/>
              <w:rPr>
                <w:rFonts w:ascii="Times New Roman" w:hAnsi="Times New Roman"/>
                <w:sz w:val="22"/>
                <w:szCs w:val="22"/>
              </w:rPr>
            </w:pPr>
            <w:r w:rsidRPr="000872EF">
              <w:rPr>
                <w:rFonts w:ascii="Times New Roman" w:hAnsi="Times New Roman"/>
                <w:sz w:val="22"/>
                <w:szCs w:val="22"/>
              </w:rPr>
              <w:t>41≤ Confined Males ≤200</w:t>
            </w:r>
          </w:p>
        </w:tc>
        <w:tc>
          <w:tcPr>
            <w:tcW w:w="2520" w:type="dxa"/>
            <w:vAlign w:val="center"/>
          </w:tcPr>
          <w:p w:rsidR="00491E37" w:rsidRPr="000872EF" w:rsidP="006E6B40" w14:paraId="315668DD" w14:textId="77777777">
            <w:pPr>
              <w:jc w:val="center"/>
              <w:rPr>
                <w:rFonts w:ascii="Times New Roman" w:hAnsi="Times New Roman"/>
                <w:sz w:val="22"/>
                <w:szCs w:val="22"/>
              </w:rPr>
            </w:pPr>
            <w:r w:rsidRPr="000872EF">
              <w:rPr>
                <w:rFonts w:ascii="Times New Roman" w:hAnsi="Times New Roman"/>
                <w:sz w:val="22"/>
                <w:szCs w:val="22"/>
              </w:rPr>
              <w:t>and not in Stratum 1, 2 or 3</w:t>
            </w:r>
          </w:p>
        </w:tc>
      </w:tr>
      <w:tr w14:paraId="456D9723" w14:textId="77777777">
        <w:tblPrEx>
          <w:tblW w:w="9720" w:type="dxa"/>
          <w:tblInd w:w="-95" w:type="dxa"/>
          <w:tblLayout w:type="fixed"/>
          <w:tblLook w:val="04A0"/>
        </w:tblPrEx>
        <w:trPr>
          <w:trHeight w:val="398"/>
        </w:trPr>
        <w:tc>
          <w:tcPr>
            <w:tcW w:w="990" w:type="dxa"/>
            <w:vAlign w:val="center"/>
          </w:tcPr>
          <w:p w:rsidR="00491E37" w:rsidRPr="000872EF" w:rsidP="006E6B40" w14:paraId="696BA8E1" w14:textId="77777777">
            <w:pPr>
              <w:jc w:val="center"/>
              <w:rPr>
                <w:rFonts w:ascii="Times New Roman" w:hAnsi="Times New Roman"/>
                <w:sz w:val="22"/>
                <w:szCs w:val="22"/>
              </w:rPr>
            </w:pPr>
            <w:r w:rsidRPr="000872EF">
              <w:rPr>
                <w:rFonts w:ascii="Times New Roman" w:hAnsi="Times New Roman"/>
                <w:sz w:val="22"/>
                <w:szCs w:val="22"/>
              </w:rPr>
              <w:t>5</w:t>
            </w:r>
          </w:p>
        </w:tc>
        <w:tc>
          <w:tcPr>
            <w:tcW w:w="2880" w:type="dxa"/>
            <w:vAlign w:val="center"/>
          </w:tcPr>
          <w:p w:rsidR="00491E37" w:rsidRPr="000872EF" w:rsidP="006E6B40" w14:paraId="623AA0D8" w14:textId="77777777">
            <w:pPr>
              <w:jc w:val="center"/>
              <w:rPr>
                <w:rFonts w:ascii="Times New Roman" w:hAnsi="Times New Roman"/>
                <w:sz w:val="22"/>
                <w:szCs w:val="22"/>
              </w:rPr>
            </w:pPr>
            <w:r w:rsidRPr="000872EF">
              <w:rPr>
                <w:rFonts w:ascii="Times New Roman" w:hAnsi="Times New Roman"/>
                <w:sz w:val="22"/>
                <w:szCs w:val="22"/>
              </w:rPr>
              <w:t>0≤ Confined Females ≤25</w:t>
            </w:r>
          </w:p>
        </w:tc>
        <w:tc>
          <w:tcPr>
            <w:tcW w:w="450" w:type="dxa"/>
            <w:vAlign w:val="center"/>
          </w:tcPr>
          <w:p w:rsidR="00491E37" w:rsidRPr="000872EF" w:rsidP="006E6B40" w14:paraId="7E3967E4" w14:textId="77777777">
            <w:pPr>
              <w:jc w:val="center"/>
              <w:rPr>
                <w:rFonts w:ascii="Times New Roman" w:hAnsi="Times New Roman"/>
                <w:sz w:val="22"/>
                <w:szCs w:val="22"/>
              </w:rPr>
            </w:pPr>
            <w:r w:rsidRPr="000872EF">
              <w:rPr>
                <w:rFonts w:ascii="Times New Roman" w:hAnsi="Times New Roman"/>
                <w:sz w:val="22"/>
                <w:szCs w:val="22"/>
              </w:rPr>
              <w:t>or</w:t>
            </w:r>
          </w:p>
        </w:tc>
        <w:tc>
          <w:tcPr>
            <w:tcW w:w="2880" w:type="dxa"/>
            <w:vAlign w:val="center"/>
          </w:tcPr>
          <w:p w:rsidR="00491E37" w:rsidRPr="000872EF" w:rsidP="006E6B40" w14:paraId="7B538578" w14:textId="2697FF5B">
            <w:pPr>
              <w:jc w:val="center"/>
              <w:rPr>
                <w:rFonts w:ascii="Times New Roman" w:hAnsi="Times New Roman"/>
                <w:sz w:val="22"/>
                <w:szCs w:val="22"/>
              </w:rPr>
            </w:pPr>
            <w:r w:rsidRPr="000872EF">
              <w:rPr>
                <w:rFonts w:ascii="Times New Roman" w:hAnsi="Times New Roman"/>
                <w:sz w:val="22"/>
                <w:szCs w:val="22"/>
              </w:rPr>
              <w:t>0≤ Confined Males ≤40</w:t>
            </w:r>
          </w:p>
        </w:tc>
        <w:tc>
          <w:tcPr>
            <w:tcW w:w="2520" w:type="dxa"/>
            <w:vAlign w:val="center"/>
          </w:tcPr>
          <w:p w:rsidR="00491E37" w:rsidRPr="000872EF" w:rsidP="006E6B40" w14:paraId="4E343F4F" w14:textId="77777777">
            <w:pPr>
              <w:jc w:val="center"/>
              <w:rPr>
                <w:rFonts w:ascii="Times New Roman" w:hAnsi="Times New Roman"/>
                <w:sz w:val="22"/>
                <w:szCs w:val="22"/>
              </w:rPr>
            </w:pPr>
            <w:r w:rsidRPr="000872EF">
              <w:rPr>
                <w:rFonts w:ascii="Times New Roman" w:hAnsi="Times New Roman"/>
                <w:sz w:val="22"/>
                <w:szCs w:val="22"/>
              </w:rPr>
              <w:t>and not in Stratum 1, 2, 3 or 4</w:t>
            </w:r>
          </w:p>
        </w:tc>
      </w:tr>
    </w:tbl>
    <w:p w:rsidR="00491E37" w:rsidP="00E82282" w14:paraId="1A28CC25" w14:textId="77777777">
      <w:pPr>
        <w:pStyle w:val="ListParagraph"/>
        <w:ind w:left="360"/>
        <w:rPr>
          <w:rFonts w:ascii="Times New Roman" w:hAnsi="Times New Roman"/>
        </w:rPr>
      </w:pPr>
    </w:p>
    <w:p w:rsidR="00170CCB" w14:paraId="754E18C7" w14:textId="3E4832F9">
      <w:pPr>
        <w:pStyle w:val="ListParagraph"/>
        <w:ind w:left="360"/>
        <w:rPr>
          <w:rFonts w:ascii="Times New Roman" w:hAnsi="Times New Roman"/>
        </w:rPr>
      </w:pPr>
      <w:r w:rsidRPr="1AE94792">
        <w:rPr>
          <w:rFonts w:ascii="Times New Roman" w:hAnsi="Times New Roman"/>
          <w:i/>
          <w:iCs/>
        </w:rPr>
        <w:t>First-stage design</w:t>
      </w:r>
      <w:r w:rsidRPr="1AE94792">
        <w:rPr>
          <w:rFonts w:ascii="Times New Roman" w:hAnsi="Times New Roman"/>
        </w:rPr>
        <w:t xml:space="preserve">. </w:t>
      </w:r>
      <w:r w:rsidRPr="1AE94792" w:rsidR="3F1623CF">
        <w:rPr>
          <w:rFonts w:ascii="Times New Roman" w:hAnsi="Times New Roman"/>
        </w:rPr>
        <w:t xml:space="preserve"> BJS expects some facilities to refuse to participate (up to 20%). Therefore, we plan to oversample the number of jails selected with the expectation that 1</w:t>
      </w:r>
      <w:r w:rsidRPr="1AE94792" w:rsidR="77EE1A15">
        <w:rPr>
          <w:rFonts w:ascii="Times New Roman" w:hAnsi="Times New Roman"/>
        </w:rPr>
        <w:t>40</w:t>
      </w:r>
      <w:r w:rsidRPr="1AE94792" w:rsidR="3F1623CF">
        <w:rPr>
          <w:rFonts w:ascii="Times New Roman" w:hAnsi="Times New Roman"/>
        </w:rPr>
        <w:t xml:space="preserve"> jails will not participate. BJS anticipates conducting initial outreach to 740 jails and obtaining final consent with up to 600 jails – the desired sample size of the national study. Using the target sample size of 600 jails, the number of jails within each strat</w:t>
      </w:r>
      <w:r w:rsidRPr="1AE94792" w:rsidR="73AEFCFD">
        <w:rPr>
          <w:rFonts w:ascii="Times New Roman" w:hAnsi="Times New Roman"/>
        </w:rPr>
        <w:t>um</w:t>
      </w:r>
      <w:r w:rsidRPr="1AE94792" w:rsidR="3F1623CF">
        <w:rPr>
          <w:rFonts w:ascii="Times New Roman" w:hAnsi="Times New Roman"/>
        </w:rPr>
        <w:t xml:space="preserve"> is presented in Table </w:t>
      </w:r>
      <w:r w:rsidRPr="1AE94792" w:rsidR="092BC6DD">
        <w:rPr>
          <w:rFonts w:ascii="Times New Roman" w:hAnsi="Times New Roman"/>
          <w:i/>
          <w:iCs/>
        </w:rPr>
        <w:t>2</w:t>
      </w:r>
      <w:r w:rsidRPr="1AE94792" w:rsidR="3F1623CF">
        <w:rPr>
          <w:rFonts w:ascii="Times New Roman" w:hAnsi="Times New Roman"/>
        </w:rPr>
        <w:t xml:space="preserve"> below. Jails with a large number of male inmates or female inmates or both will be selected with certainty. The jail sample sizes for the remaining strata are proportionally assigned based on inmate population sizes. </w:t>
      </w:r>
      <w:r w:rsidRPr="1AE94792" w:rsidR="00C9649D">
        <w:rPr>
          <w:rFonts w:ascii="Times New Roman" w:hAnsi="Times New Roman"/>
        </w:rPr>
        <w:t>J</w:t>
      </w:r>
      <w:r w:rsidRPr="1AE94792" w:rsidR="3F1623CF">
        <w:rPr>
          <w:rFonts w:ascii="Times New Roman" w:hAnsi="Times New Roman"/>
        </w:rPr>
        <w:t xml:space="preserve">ails </w:t>
      </w:r>
      <w:r w:rsidRPr="1AE94792" w:rsidR="00C9649D">
        <w:rPr>
          <w:rFonts w:ascii="Times New Roman" w:hAnsi="Times New Roman"/>
        </w:rPr>
        <w:t>within each strat</w:t>
      </w:r>
      <w:r w:rsidRPr="1AE94792" w:rsidR="00B7352E">
        <w:rPr>
          <w:rFonts w:ascii="Times New Roman" w:hAnsi="Times New Roman"/>
        </w:rPr>
        <w:t>um</w:t>
      </w:r>
      <w:r w:rsidRPr="1AE94792" w:rsidR="00C9649D">
        <w:rPr>
          <w:rFonts w:ascii="Times New Roman" w:hAnsi="Times New Roman"/>
        </w:rPr>
        <w:t xml:space="preserve"> are</w:t>
      </w:r>
      <w:r w:rsidRPr="1AE94792" w:rsidR="3F1623CF">
        <w:rPr>
          <w:rFonts w:ascii="Times New Roman" w:hAnsi="Times New Roman"/>
        </w:rPr>
        <w:t xml:space="preserve"> </w:t>
      </w:r>
      <w:r w:rsidRPr="1AE94792" w:rsidR="00C9649D">
        <w:rPr>
          <w:rFonts w:ascii="Times New Roman" w:hAnsi="Times New Roman"/>
        </w:rPr>
        <w:t xml:space="preserve">selected using </w:t>
      </w:r>
      <w:r w:rsidRPr="1AE94792" w:rsidR="3F1623CF">
        <w:rPr>
          <w:rFonts w:ascii="Times New Roman" w:hAnsi="Times New Roman"/>
        </w:rPr>
        <w:t>systematic sampl</w:t>
      </w:r>
      <w:r w:rsidRPr="1AE94792" w:rsidR="00C9649D">
        <w:rPr>
          <w:rFonts w:ascii="Times New Roman" w:hAnsi="Times New Roman"/>
        </w:rPr>
        <w:t xml:space="preserve">ing. Jails are first sorted by </w:t>
      </w:r>
      <w:r w:rsidRPr="1AE94792" w:rsidR="00090839">
        <w:rPr>
          <w:rFonts w:ascii="Times New Roman" w:hAnsi="Times New Roman"/>
        </w:rPr>
        <w:t>stratum code, FIPS state, FIPS county and Facility ID</w:t>
      </w:r>
      <w:r w:rsidRPr="1AE94792" w:rsidR="00E11001">
        <w:rPr>
          <w:rFonts w:ascii="Times New Roman" w:hAnsi="Times New Roman"/>
        </w:rPr>
        <w:t>,</w:t>
      </w:r>
      <w:r w:rsidRPr="1AE94792" w:rsidR="000B4B1A">
        <w:rPr>
          <w:rFonts w:ascii="Times New Roman" w:hAnsi="Times New Roman"/>
        </w:rPr>
        <w:t xml:space="preserve"> and then jails are selected</w:t>
      </w:r>
      <w:r w:rsidRPr="1AE94792" w:rsidR="004E4080">
        <w:rPr>
          <w:rFonts w:ascii="Times New Roman" w:hAnsi="Times New Roman"/>
        </w:rPr>
        <w:t xml:space="preserve"> </w:t>
      </w:r>
      <w:r w:rsidRPr="1AE94792" w:rsidR="008A30E8">
        <w:rPr>
          <w:rFonts w:ascii="Times New Roman" w:hAnsi="Times New Roman"/>
        </w:rPr>
        <w:t>through</w:t>
      </w:r>
      <w:r w:rsidRPr="1AE94792" w:rsidR="3F1623CF">
        <w:rPr>
          <w:rFonts w:ascii="Times New Roman" w:hAnsi="Times New Roman"/>
        </w:rPr>
        <w:t xml:space="preserve"> take-every (TEs) </w:t>
      </w:r>
      <w:r w:rsidRPr="1AE94792" w:rsidR="3FB1737D">
        <w:rPr>
          <w:rFonts w:ascii="Times New Roman" w:hAnsi="Times New Roman"/>
          <w:i/>
          <w:iCs/>
        </w:rPr>
        <w:t>n</w:t>
      </w:r>
      <w:r w:rsidRPr="1AE94792" w:rsidR="7CA1AD0E">
        <w:rPr>
          <w:rFonts w:ascii="Times New Roman" w:hAnsi="Times New Roman"/>
        </w:rPr>
        <w:t>th unit</w:t>
      </w:r>
      <w:r w:rsidRPr="1AE94792" w:rsidR="3F1623CF">
        <w:rPr>
          <w:rFonts w:ascii="Times New Roman" w:hAnsi="Times New Roman"/>
        </w:rPr>
        <w:t xml:space="preserve"> based on the inmate populations within the strata. Each jail within a stratum has an equal probability of selection. The jail TE for a stratum is the number of jails in the stratum divided by the jail sample size of that stratum.   </w:t>
      </w:r>
      <w:r w:rsidRPr="1AE94792">
        <w:rPr>
          <w:rFonts w:ascii="Times New Roman" w:hAnsi="Times New Roman"/>
        </w:rPr>
        <w:t xml:space="preserve"> </w:t>
      </w:r>
    </w:p>
    <w:p w:rsidR="004E4093" w:rsidP="00170CCB" w14:paraId="3B9CC155" w14:textId="77777777">
      <w:pPr>
        <w:pStyle w:val="ListParagraph"/>
        <w:ind w:left="360"/>
        <w:rPr>
          <w:rFonts w:ascii="Times New Roman" w:hAnsi="Times New Roman"/>
        </w:rPr>
      </w:pPr>
    </w:p>
    <w:p w:rsidR="009805DC" w:rsidP="4CE1B8C4" w14:paraId="1768F34D" w14:textId="77777777">
      <w:pPr>
        <w:pStyle w:val="ListParagraph"/>
        <w:ind w:left="360"/>
        <w:rPr>
          <w:rFonts w:ascii="Times New Roman" w:hAnsi="Times New Roman"/>
        </w:rPr>
      </w:pPr>
      <w:r w:rsidRPr="4CE1B8C4">
        <w:rPr>
          <w:rFonts w:ascii="Times New Roman" w:hAnsi="Times New Roman"/>
          <w:i/>
          <w:iCs/>
        </w:rPr>
        <w:t>Second-stage design</w:t>
      </w:r>
      <w:r w:rsidRPr="4CE1B8C4">
        <w:rPr>
          <w:rFonts w:ascii="Times New Roman" w:hAnsi="Times New Roman"/>
        </w:rPr>
        <w:t xml:space="preserve">. </w:t>
      </w:r>
      <w:r w:rsidRPr="4CE1B8C4" w:rsidR="3FA6CC53">
        <w:rPr>
          <w:rFonts w:ascii="Times New Roman" w:hAnsi="Times New Roman"/>
        </w:rPr>
        <w:t xml:space="preserve"> The second-stage sample will be of inmates aged 18 and older within each sampled facility. Female inmates will be sampled at twice the level to allow for a meaningful analysis by sex. Unlike the 2002 SILJ, juveniles are excluded due to difficulties in receiving consent to interview juveniles, and the significant decline in the juvenile population held in local jails (from approximately 7,240 at midyear 2002 to 1,900 at midyear 2022). A representative sample of juveniles would require a much larger number of jails selected at the first stage, which is cost prohibitive. </w:t>
      </w:r>
    </w:p>
    <w:p w:rsidR="009805DC" w:rsidP="4CE1B8C4" w14:paraId="0A52ECFC" w14:textId="77777777">
      <w:pPr>
        <w:pStyle w:val="ListParagraph"/>
        <w:ind w:left="360"/>
        <w:rPr>
          <w:rFonts w:ascii="Times New Roman" w:hAnsi="Times New Roman"/>
        </w:rPr>
      </w:pPr>
    </w:p>
    <w:p w:rsidR="002A5B0F" w:rsidP="4CE1B8C4" w14:paraId="5D540174" w14:textId="5B27C488">
      <w:pPr>
        <w:pStyle w:val="ListParagraph"/>
        <w:ind w:left="360"/>
        <w:rPr>
          <w:rFonts w:ascii="Times New Roman" w:hAnsi="Times New Roman"/>
        </w:rPr>
      </w:pPr>
      <w:r w:rsidRPr="4CE1B8C4">
        <w:rPr>
          <w:rFonts w:ascii="Times New Roman" w:hAnsi="Times New Roman"/>
        </w:rPr>
        <w:t>In the second stage of the sample, inmates will be systematically sampled by sex. All inmates of a given sex in a sample jail have equal probabilities of selection. The inmate TEs for males within the strata were calculated as the overall inmate male TE divided by the jail TE for that particular stratum. The same is true for the female TE. For example, based on 621,350 male inmates and a sample size of 7,000 male interviews, the overall male inmate TE is 621,350/7,000 = 88.76. The stratum 2 within jail TE = 88.76/1.58 = 56.18 (Note: the jail TE used for this calculation is based on 600 jails in sample).</w:t>
      </w:r>
    </w:p>
    <w:p w:rsidR="002A5B0F" w:rsidP="28B9253B" w14:paraId="59ABADB9" w14:textId="0C9F11A7">
      <w:pPr>
        <w:pStyle w:val="ListParagraph"/>
        <w:ind w:left="360"/>
        <w:rPr>
          <w:rFonts w:ascii="Times New Roman" w:hAnsi="Times New Roman"/>
        </w:rPr>
      </w:pPr>
    </w:p>
    <w:p w:rsidR="00E91DB9" w:rsidRPr="00E91DB9" w:rsidP="002A5B0F" w14:paraId="7189ABC3" w14:textId="2D094012">
      <w:pPr>
        <w:pStyle w:val="ListParagraph"/>
        <w:ind w:left="360"/>
        <w:rPr>
          <w:rFonts w:ascii="Times New Roman" w:hAnsi="Times New Roman"/>
        </w:rPr>
      </w:pPr>
      <w:r w:rsidRPr="4CE1B8C4">
        <w:rPr>
          <w:rFonts w:ascii="Times New Roman" w:hAnsi="Times New Roman"/>
        </w:rPr>
        <w:t xml:space="preserve"> </w:t>
      </w:r>
    </w:p>
    <w:tbl>
      <w:tblPr>
        <w:tblW w:w="9300" w:type="dxa"/>
        <w:tblInd w:w="-30" w:type="dxa"/>
        <w:tblLayout w:type="fixed"/>
        <w:tblLook w:val="0000"/>
      </w:tblPr>
      <w:tblGrid>
        <w:gridCol w:w="507"/>
        <w:gridCol w:w="274"/>
        <w:gridCol w:w="1769"/>
        <w:gridCol w:w="1080"/>
        <w:gridCol w:w="1080"/>
        <w:gridCol w:w="1080"/>
        <w:gridCol w:w="990"/>
        <w:gridCol w:w="1080"/>
        <w:gridCol w:w="1440"/>
      </w:tblGrid>
      <w:tr w14:paraId="66F30677" w14:textId="77777777" w:rsidTr="006C12E7">
        <w:tblPrEx>
          <w:tblW w:w="9300" w:type="dxa"/>
          <w:tblInd w:w="-30" w:type="dxa"/>
          <w:tblLayout w:type="fixed"/>
          <w:tblLook w:val="0000"/>
        </w:tblPrEx>
        <w:trPr>
          <w:trHeight w:val="305"/>
        </w:trPr>
        <w:tc>
          <w:tcPr>
            <w:tcW w:w="9300" w:type="dxa"/>
            <w:gridSpan w:val="9"/>
            <w:tcBorders>
              <w:top w:val="nil"/>
              <w:left w:val="nil"/>
              <w:bottom w:val="nil"/>
              <w:right w:val="nil"/>
            </w:tcBorders>
          </w:tcPr>
          <w:p w:rsidR="00535C94" w:rsidP="52B9E0E9" w14:paraId="200D4729" w14:textId="1FAB7CA9">
            <w:pPr>
              <w:widowControl/>
              <w:rPr>
                <w:rFonts w:ascii="Times New Roman" w:hAnsi="Times New Roman" w:eastAsiaTheme="minorEastAsia"/>
                <w:b/>
                <w:bCs/>
                <w:color w:val="000000"/>
                <w:sz w:val="22"/>
                <w:szCs w:val="22"/>
              </w:rPr>
            </w:pPr>
            <w:r w:rsidRPr="52B9E0E9">
              <w:rPr>
                <w:rFonts w:ascii="Times New Roman" w:hAnsi="Times New Roman" w:eastAsiaTheme="minorEastAsia"/>
                <w:b/>
                <w:bCs/>
                <w:color w:val="000000" w:themeColor="text1"/>
                <w:sz w:val="22"/>
                <w:szCs w:val="22"/>
              </w:rPr>
              <w:t xml:space="preserve">Table </w:t>
            </w:r>
            <w:r w:rsidRPr="17F3DCAE" w:rsidR="3CACE418">
              <w:rPr>
                <w:rFonts w:ascii="Times New Roman" w:hAnsi="Times New Roman" w:eastAsiaTheme="minorEastAsia"/>
                <w:b/>
                <w:bCs/>
                <w:color w:val="000000" w:themeColor="text1"/>
                <w:sz w:val="22"/>
                <w:szCs w:val="22"/>
              </w:rPr>
              <w:t>2</w:t>
            </w:r>
            <w:r w:rsidRPr="52B9E0E9">
              <w:rPr>
                <w:rFonts w:ascii="Times New Roman" w:hAnsi="Times New Roman" w:eastAsiaTheme="minorEastAsia"/>
                <w:b/>
                <w:bCs/>
                <w:color w:val="000000" w:themeColor="text1"/>
                <w:sz w:val="22"/>
                <w:szCs w:val="22"/>
              </w:rPr>
              <w:t>. Summary of the Sample Design for the Survey of Inmates in Local Jails, 2024</w:t>
            </w:r>
          </w:p>
        </w:tc>
      </w:tr>
      <w:tr w14:paraId="0071B4BB" w14:textId="77777777" w:rsidTr="00D57B2F">
        <w:tblPrEx>
          <w:tblW w:w="9300" w:type="dxa"/>
          <w:tblInd w:w="-30" w:type="dxa"/>
          <w:tblLayout w:type="fixed"/>
          <w:tblLook w:val="0000"/>
        </w:tblPrEx>
        <w:trPr>
          <w:trHeight w:val="678"/>
        </w:trPr>
        <w:tc>
          <w:tcPr>
            <w:tcW w:w="507" w:type="dxa"/>
            <w:tcBorders>
              <w:top w:val="single" w:sz="6" w:space="0" w:color="auto"/>
              <w:left w:val="single" w:sz="6" w:space="0" w:color="auto"/>
              <w:bottom w:val="single" w:sz="6" w:space="0" w:color="auto"/>
              <w:right w:val="nil"/>
            </w:tcBorders>
          </w:tcPr>
          <w:p w:rsidR="00535C94" w14:paraId="144C03E3" w14:textId="77777777">
            <w:pPr>
              <w:widowControl/>
              <w:rPr>
                <w:rFonts w:ascii="Times New Roman" w:hAnsi="Times New Roman" w:eastAsiaTheme="minorHAnsi"/>
                <w:color w:val="000000"/>
                <w:sz w:val="22"/>
                <w:szCs w:val="22"/>
              </w:rPr>
            </w:pPr>
          </w:p>
        </w:tc>
        <w:tc>
          <w:tcPr>
            <w:tcW w:w="274" w:type="dxa"/>
            <w:tcBorders>
              <w:top w:val="single" w:sz="6" w:space="0" w:color="auto"/>
              <w:left w:val="nil"/>
              <w:bottom w:val="single" w:sz="6" w:space="0" w:color="auto"/>
              <w:right w:val="nil"/>
            </w:tcBorders>
          </w:tcPr>
          <w:p w:rsidR="00535C94" w14:paraId="433DCA38" w14:textId="77777777">
            <w:pPr>
              <w:widowControl/>
              <w:rPr>
                <w:rFonts w:ascii="Times New Roman" w:hAnsi="Times New Roman" w:eastAsiaTheme="minorHAnsi"/>
                <w:color w:val="000000"/>
                <w:sz w:val="22"/>
                <w:szCs w:val="22"/>
              </w:rPr>
            </w:pPr>
          </w:p>
        </w:tc>
        <w:tc>
          <w:tcPr>
            <w:tcW w:w="1769" w:type="dxa"/>
            <w:tcBorders>
              <w:top w:val="single" w:sz="6" w:space="0" w:color="auto"/>
              <w:left w:val="nil"/>
              <w:bottom w:val="single" w:sz="6" w:space="0" w:color="auto"/>
              <w:right w:val="single" w:sz="6" w:space="0" w:color="auto"/>
            </w:tcBorders>
          </w:tcPr>
          <w:p w:rsidR="00535C94" w14:paraId="3483AD5F" w14:textId="77777777">
            <w:pPr>
              <w:widowControl/>
              <w:rPr>
                <w:rFonts w:ascii="Times New Roman" w:hAnsi="Times New Roman" w:eastAsiaTheme="minorHAnsi"/>
                <w:color w:val="000000"/>
                <w:sz w:val="22"/>
                <w:szCs w:val="22"/>
              </w:rPr>
            </w:pPr>
          </w:p>
        </w:tc>
        <w:tc>
          <w:tcPr>
            <w:tcW w:w="1080" w:type="dxa"/>
            <w:tcBorders>
              <w:top w:val="single" w:sz="6" w:space="0" w:color="auto"/>
              <w:left w:val="single" w:sz="6" w:space="0" w:color="auto"/>
              <w:bottom w:val="single" w:sz="6" w:space="0" w:color="auto"/>
              <w:right w:val="single" w:sz="6" w:space="0" w:color="auto"/>
            </w:tcBorders>
          </w:tcPr>
          <w:p w:rsidR="00535C94" w14:paraId="3A9EE5FC" w14:textId="7462E76D">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 xml:space="preserve"> Stratum 1</w:t>
            </w:r>
          </w:p>
        </w:tc>
        <w:tc>
          <w:tcPr>
            <w:tcW w:w="1080" w:type="dxa"/>
            <w:tcBorders>
              <w:top w:val="single" w:sz="6" w:space="0" w:color="auto"/>
              <w:left w:val="single" w:sz="6" w:space="0" w:color="auto"/>
              <w:bottom w:val="single" w:sz="6" w:space="0" w:color="auto"/>
              <w:right w:val="single" w:sz="6" w:space="0" w:color="auto"/>
            </w:tcBorders>
          </w:tcPr>
          <w:p w:rsidR="00535C94" w14:paraId="7CE9D188" w14:textId="77777777">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 xml:space="preserve"> Stratum 2 </w:t>
            </w:r>
          </w:p>
        </w:tc>
        <w:tc>
          <w:tcPr>
            <w:tcW w:w="1080" w:type="dxa"/>
            <w:tcBorders>
              <w:top w:val="single" w:sz="6" w:space="0" w:color="auto"/>
              <w:left w:val="single" w:sz="6" w:space="0" w:color="auto"/>
              <w:bottom w:val="single" w:sz="6" w:space="0" w:color="auto"/>
              <w:right w:val="single" w:sz="6" w:space="0" w:color="auto"/>
            </w:tcBorders>
          </w:tcPr>
          <w:p w:rsidR="00535C94" w14:paraId="31183835" w14:textId="77777777">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 xml:space="preserve"> Stratum 3 </w:t>
            </w:r>
          </w:p>
        </w:tc>
        <w:tc>
          <w:tcPr>
            <w:tcW w:w="990" w:type="dxa"/>
            <w:tcBorders>
              <w:top w:val="single" w:sz="6" w:space="0" w:color="auto"/>
              <w:left w:val="single" w:sz="6" w:space="0" w:color="auto"/>
              <w:bottom w:val="single" w:sz="6" w:space="0" w:color="auto"/>
              <w:right w:val="single" w:sz="6" w:space="0" w:color="auto"/>
            </w:tcBorders>
          </w:tcPr>
          <w:p w:rsidR="00535C94" w14:paraId="09310F04" w14:textId="77777777">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 xml:space="preserve"> Stratum 4 </w:t>
            </w:r>
          </w:p>
        </w:tc>
        <w:tc>
          <w:tcPr>
            <w:tcW w:w="1080" w:type="dxa"/>
            <w:tcBorders>
              <w:top w:val="single" w:sz="6" w:space="0" w:color="auto"/>
              <w:left w:val="single" w:sz="6" w:space="0" w:color="auto"/>
              <w:bottom w:val="single" w:sz="6" w:space="0" w:color="auto"/>
              <w:right w:val="single" w:sz="6" w:space="0" w:color="auto"/>
            </w:tcBorders>
          </w:tcPr>
          <w:p w:rsidR="00535C94" w14:paraId="3A19C40D" w14:textId="77777777">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 xml:space="preserve"> Stratum 5 </w:t>
            </w:r>
          </w:p>
        </w:tc>
        <w:tc>
          <w:tcPr>
            <w:tcW w:w="1440" w:type="dxa"/>
            <w:tcBorders>
              <w:top w:val="single" w:sz="6" w:space="0" w:color="auto"/>
              <w:left w:val="single" w:sz="6" w:space="0" w:color="auto"/>
              <w:bottom w:val="single" w:sz="6" w:space="0" w:color="auto"/>
              <w:right w:val="single" w:sz="6" w:space="0" w:color="auto"/>
            </w:tcBorders>
          </w:tcPr>
          <w:p w:rsidR="00535C94" w14:paraId="0982F806" w14:textId="77777777">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 xml:space="preserve"> Totals </w:t>
            </w:r>
          </w:p>
        </w:tc>
      </w:tr>
      <w:tr w14:paraId="37FFF2E3" w14:textId="77777777" w:rsidTr="00F0708E">
        <w:tblPrEx>
          <w:tblW w:w="9300" w:type="dxa"/>
          <w:tblInd w:w="-30" w:type="dxa"/>
          <w:tblLayout w:type="fixed"/>
          <w:tblLook w:val="0000"/>
        </w:tblPrEx>
        <w:trPr>
          <w:trHeight w:val="687"/>
        </w:trPr>
        <w:tc>
          <w:tcPr>
            <w:tcW w:w="2550" w:type="dxa"/>
            <w:gridSpan w:val="3"/>
            <w:tcBorders>
              <w:top w:val="single" w:sz="6" w:space="0" w:color="auto"/>
              <w:left w:val="single" w:sz="6" w:space="0" w:color="auto"/>
              <w:bottom w:val="single" w:sz="6" w:space="0" w:color="auto"/>
              <w:right w:val="single" w:sz="6" w:space="0" w:color="auto"/>
            </w:tcBorders>
          </w:tcPr>
          <w:p w:rsidR="00535C94" w14:paraId="252F2667" w14:textId="77777777">
            <w:pPr>
              <w:widowControl/>
              <w:rPr>
                <w:rFonts w:ascii="Times New Roman" w:hAnsi="Times New Roman" w:eastAsiaTheme="minorHAnsi"/>
                <w:b/>
                <w:bCs/>
                <w:color w:val="000000"/>
                <w:sz w:val="22"/>
                <w:szCs w:val="22"/>
              </w:rPr>
            </w:pPr>
            <w:r>
              <w:rPr>
                <w:rFonts w:ascii="Times New Roman" w:hAnsi="Times New Roman" w:eastAsiaTheme="minorHAnsi"/>
                <w:b/>
                <w:bCs/>
                <w:color w:val="000000"/>
                <w:sz w:val="22"/>
                <w:szCs w:val="22"/>
              </w:rPr>
              <w:t>Universe: 2019 Census of Jails</w:t>
            </w:r>
          </w:p>
        </w:tc>
        <w:tc>
          <w:tcPr>
            <w:tcW w:w="1080" w:type="dxa"/>
            <w:tcBorders>
              <w:top w:val="single" w:sz="6" w:space="0" w:color="auto"/>
              <w:left w:val="single" w:sz="6" w:space="0" w:color="auto"/>
              <w:bottom w:val="single" w:sz="6" w:space="0" w:color="auto"/>
              <w:right w:val="single" w:sz="6" w:space="0" w:color="auto"/>
            </w:tcBorders>
          </w:tcPr>
          <w:p w:rsidR="00535C94" w:rsidP="00DA3B07" w14:paraId="161CAB22" w14:textId="19146B60">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205</w:t>
            </w:r>
          </w:p>
        </w:tc>
        <w:tc>
          <w:tcPr>
            <w:tcW w:w="1080" w:type="dxa"/>
            <w:tcBorders>
              <w:top w:val="single" w:sz="6" w:space="0" w:color="auto"/>
              <w:left w:val="single" w:sz="6" w:space="0" w:color="auto"/>
              <w:bottom w:val="single" w:sz="6" w:space="0" w:color="auto"/>
              <w:right w:val="single" w:sz="6" w:space="0" w:color="auto"/>
            </w:tcBorders>
          </w:tcPr>
          <w:p w:rsidR="00535C94" w:rsidP="35426981" w14:paraId="64DE02F4" w14:textId="7DD717C5">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18</w:t>
            </w:r>
            <w:r w:rsidRPr="35426981" w:rsidR="7AE40E21">
              <w:rPr>
                <w:rFonts w:ascii="Times New Roman" w:hAnsi="Times New Roman" w:eastAsiaTheme="minorEastAsia"/>
                <w:color w:val="000000" w:themeColor="text1"/>
                <w:sz w:val="22"/>
                <w:szCs w:val="22"/>
              </w:rPr>
              <w:t>0</w:t>
            </w:r>
          </w:p>
        </w:tc>
        <w:tc>
          <w:tcPr>
            <w:tcW w:w="1080" w:type="dxa"/>
            <w:tcBorders>
              <w:top w:val="single" w:sz="6" w:space="0" w:color="auto"/>
              <w:left w:val="single" w:sz="6" w:space="0" w:color="auto"/>
              <w:bottom w:val="single" w:sz="6" w:space="0" w:color="auto"/>
              <w:right w:val="single" w:sz="6" w:space="0" w:color="auto"/>
            </w:tcBorders>
          </w:tcPr>
          <w:p w:rsidR="00535C94" w:rsidP="35426981" w14:paraId="34242F0C" w14:textId="5A6994CB">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4</w:t>
            </w:r>
            <w:r w:rsidRPr="35426981" w:rsidR="6AF367B9">
              <w:rPr>
                <w:rFonts w:ascii="Times New Roman" w:hAnsi="Times New Roman" w:eastAsiaTheme="minorEastAsia"/>
                <w:color w:val="000000" w:themeColor="text1"/>
                <w:sz w:val="22"/>
                <w:szCs w:val="22"/>
              </w:rPr>
              <w:t>42</w:t>
            </w:r>
          </w:p>
        </w:tc>
        <w:tc>
          <w:tcPr>
            <w:tcW w:w="990" w:type="dxa"/>
            <w:tcBorders>
              <w:top w:val="single" w:sz="6" w:space="0" w:color="auto"/>
              <w:left w:val="single" w:sz="6" w:space="0" w:color="auto"/>
              <w:bottom w:val="single" w:sz="6" w:space="0" w:color="auto"/>
              <w:right w:val="single" w:sz="6" w:space="0" w:color="auto"/>
            </w:tcBorders>
          </w:tcPr>
          <w:p w:rsidR="00535C94" w:rsidP="35426981" w14:paraId="6B2DA21E" w14:textId="39FBAA07">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1,22</w:t>
            </w:r>
            <w:r w:rsidRPr="35426981" w:rsidR="0CCB91CA">
              <w:rPr>
                <w:rFonts w:ascii="Times New Roman" w:hAnsi="Times New Roman" w:eastAsiaTheme="minorEastAsia"/>
                <w:color w:val="000000" w:themeColor="text1"/>
                <w:sz w:val="22"/>
                <w:szCs w:val="22"/>
              </w:rPr>
              <w:t>5</w:t>
            </w:r>
          </w:p>
        </w:tc>
        <w:tc>
          <w:tcPr>
            <w:tcW w:w="1080" w:type="dxa"/>
            <w:tcBorders>
              <w:top w:val="single" w:sz="6" w:space="0" w:color="auto"/>
              <w:left w:val="single" w:sz="6" w:space="0" w:color="auto"/>
              <w:bottom w:val="single" w:sz="6" w:space="0" w:color="auto"/>
              <w:right w:val="single" w:sz="6" w:space="0" w:color="auto"/>
            </w:tcBorders>
          </w:tcPr>
          <w:p w:rsidR="00535C94" w:rsidP="35426981" w14:paraId="50B15308" w14:textId="6C00E3AF">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1,06</w:t>
            </w:r>
            <w:r w:rsidRPr="35426981" w:rsidR="170EC7D7">
              <w:rPr>
                <w:rFonts w:ascii="Times New Roman" w:hAnsi="Times New Roman" w:eastAsiaTheme="minorEastAsia"/>
                <w:color w:val="000000" w:themeColor="text1"/>
                <w:sz w:val="22"/>
                <w:szCs w:val="22"/>
              </w:rPr>
              <w:t>4</w:t>
            </w:r>
          </w:p>
        </w:tc>
        <w:tc>
          <w:tcPr>
            <w:tcW w:w="1440" w:type="dxa"/>
            <w:tcBorders>
              <w:top w:val="single" w:sz="6" w:space="0" w:color="auto"/>
              <w:left w:val="single" w:sz="6" w:space="0" w:color="auto"/>
              <w:bottom w:val="single" w:sz="6" w:space="0" w:color="auto"/>
              <w:right w:val="single" w:sz="6" w:space="0" w:color="auto"/>
            </w:tcBorders>
          </w:tcPr>
          <w:p w:rsidR="00535C94" w:rsidP="00DA3B07" w14:paraId="3DCB36BE" w14:textId="73B5054B">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3,116</w:t>
            </w:r>
          </w:p>
        </w:tc>
      </w:tr>
      <w:tr w14:paraId="66E13FA5" w14:textId="77777777" w:rsidTr="006C12E7">
        <w:tblPrEx>
          <w:tblW w:w="9300" w:type="dxa"/>
          <w:tblInd w:w="-30" w:type="dxa"/>
          <w:tblLayout w:type="fixed"/>
          <w:tblLook w:val="0000"/>
        </w:tblPrEx>
        <w:trPr>
          <w:trHeight w:val="375"/>
        </w:trPr>
        <w:tc>
          <w:tcPr>
            <w:tcW w:w="2550" w:type="dxa"/>
            <w:gridSpan w:val="3"/>
            <w:tcBorders>
              <w:top w:val="single" w:sz="6" w:space="0" w:color="auto"/>
              <w:left w:val="single" w:sz="6" w:space="0" w:color="auto"/>
              <w:bottom w:val="single" w:sz="6" w:space="0" w:color="auto"/>
              <w:right w:val="single" w:sz="6" w:space="0" w:color="auto"/>
            </w:tcBorders>
            <w:shd w:val="clear" w:color="auto" w:fill="auto"/>
          </w:tcPr>
          <w:p w:rsidR="00535C94" w:rsidP="52B9E0E9" w14:paraId="7115BC76" w14:textId="30C9DF9A">
            <w:pPr>
              <w:widowControl/>
              <w:rPr>
                <w:rFonts w:ascii="Times New Roman" w:hAnsi="Times New Roman" w:eastAsiaTheme="minorEastAsia"/>
                <w:b/>
                <w:bCs/>
                <w:color w:val="000000"/>
                <w:sz w:val="22"/>
                <w:szCs w:val="22"/>
              </w:rPr>
            </w:pPr>
            <w:r w:rsidRPr="57D42079">
              <w:rPr>
                <w:rFonts w:ascii="Times New Roman" w:hAnsi="Times New Roman" w:eastAsiaTheme="minorEastAsia"/>
                <w:b/>
                <w:bCs/>
                <w:color w:val="000000" w:themeColor="text1"/>
                <w:sz w:val="22"/>
                <w:szCs w:val="22"/>
              </w:rPr>
              <w:t xml:space="preserve">Number of </w:t>
            </w:r>
            <w:r w:rsidRPr="57D42079" w:rsidR="3303ADBF">
              <w:rPr>
                <w:rFonts w:ascii="Times New Roman" w:hAnsi="Times New Roman" w:eastAsiaTheme="minorEastAsia"/>
                <w:b/>
                <w:bCs/>
                <w:color w:val="000000" w:themeColor="text1"/>
                <w:sz w:val="22"/>
                <w:szCs w:val="22"/>
              </w:rPr>
              <w:t xml:space="preserve">adult </w:t>
            </w:r>
            <w:r w:rsidRPr="57D42079">
              <w:rPr>
                <w:rFonts w:ascii="Times New Roman" w:hAnsi="Times New Roman" w:eastAsiaTheme="minorEastAsia"/>
                <w:b/>
                <w:bCs/>
                <w:color w:val="000000" w:themeColor="text1"/>
                <w:sz w:val="22"/>
                <w:szCs w:val="22"/>
              </w:rPr>
              <w:t>inmates</w:t>
            </w:r>
            <w:r w:rsidRPr="57D42079" w:rsidR="6FEE4255">
              <w:rPr>
                <w:rFonts w:ascii="Times New Roman" w:hAnsi="Times New Roman" w:eastAsiaTheme="minorEastAsia"/>
                <w:b/>
                <w:bCs/>
                <w:color w:val="000000" w:themeColor="text1"/>
                <w:sz w:val="22"/>
                <w:szCs w:val="22"/>
              </w:rPr>
              <w:t xml:space="preserve"> (2019)</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35C94" w14:paraId="47479516" w14:textId="77777777">
            <w:pPr>
              <w:widowControl/>
              <w:jc w:val="center"/>
              <w:rPr>
                <w:rFonts w:ascii="Times New Roman" w:hAnsi="Times New Roman" w:eastAsiaTheme="minorHAnsi"/>
                <w:color w:val="000000"/>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35C94" w14:paraId="202F4C14" w14:textId="77777777">
            <w:pPr>
              <w:widowControl/>
              <w:jc w:val="center"/>
              <w:rPr>
                <w:rFonts w:ascii="Times New Roman" w:hAnsi="Times New Roman" w:eastAsiaTheme="minorHAnsi"/>
                <w:color w:val="000000"/>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35C94" w14:paraId="518661FF" w14:textId="77777777">
            <w:pPr>
              <w:widowControl/>
              <w:jc w:val="center"/>
              <w:rPr>
                <w:rFonts w:ascii="Times New Roman" w:hAnsi="Times New Roman" w:eastAsiaTheme="minorHAnsi"/>
                <w:color w:val="000000"/>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535C94" w14:paraId="2B6A5F76" w14:textId="77777777">
            <w:pPr>
              <w:widowControl/>
              <w:jc w:val="center"/>
              <w:rPr>
                <w:rFonts w:ascii="Times New Roman" w:hAnsi="Times New Roman" w:eastAsiaTheme="minorHAnsi"/>
                <w:color w:val="000000"/>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35C94" w14:paraId="2ADCF3F5" w14:textId="77777777">
            <w:pPr>
              <w:widowControl/>
              <w:jc w:val="center"/>
              <w:rPr>
                <w:rFonts w:ascii="Times New Roman" w:hAnsi="Times New Roman" w:eastAsiaTheme="minorHAnsi"/>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535C94" w14:paraId="7987B96B" w14:textId="77777777">
            <w:pPr>
              <w:widowControl/>
              <w:jc w:val="center"/>
              <w:rPr>
                <w:rFonts w:ascii="Times New Roman" w:hAnsi="Times New Roman" w:eastAsiaTheme="minorHAnsi"/>
                <w:color w:val="000000"/>
                <w:sz w:val="22"/>
                <w:szCs w:val="22"/>
              </w:rPr>
            </w:pPr>
          </w:p>
        </w:tc>
      </w:tr>
      <w:tr w14:paraId="0B08B72B" w14:textId="77777777" w:rsidTr="006C12E7">
        <w:tblPrEx>
          <w:tblW w:w="9300" w:type="dxa"/>
          <w:tblInd w:w="-30" w:type="dxa"/>
          <w:tblLayout w:type="fixed"/>
          <w:tblLook w:val="0000"/>
        </w:tblPrEx>
        <w:trPr>
          <w:trHeight w:val="327"/>
        </w:trPr>
        <w:tc>
          <w:tcPr>
            <w:tcW w:w="507" w:type="dxa"/>
            <w:tcBorders>
              <w:top w:val="single" w:sz="6" w:space="0" w:color="auto"/>
              <w:left w:val="single" w:sz="6" w:space="0" w:color="auto"/>
              <w:bottom w:val="single" w:sz="6" w:space="0" w:color="auto"/>
              <w:right w:val="single" w:sz="6" w:space="0" w:color="auto"/>
            </w:tcBorders>
          </w:tcPr>
          <w:p w:rsidR="00535C94" w14:paraId="6A538DDB" w14:textId="77777777">
            <w:pPr>
              <w:widowControl/>
              <w:jc w:val="right"/>
              <w:rPr>
                <w:rFonts w:ascii="Times New Roman" w:hAnsi="Times New Roman" w:eastAsiaTheme="minorHAnsi"/>
                <w:color w:val="000000"/>
                <w:sz w:val="22"/>
                <w:szCs w:val="22"/>
              </w:rPr>
            </w:pPr>
          </w:p>
        </w:tc>
        <w:tc>
          <w:tcPr>
            <w:tcW w:w="2043" w:type="dxa"/>
            <w:gridSpan w:val="2"/>
            <w:tcBorders>
              <w:top w:val="single" w:sz="6" w:space="0" w:color="auto"/>
              <w:left w:val="single" w:sz="6" w:space="0" w:color="auto"/>
              <w:bottom w:val="single" w:sz="6" w:space="0" w:color="auto"/>
              <w:right w:val="single" w:sz="6" w:space="0" w:color="auto"/>
            </w:tcBorders>
          </w:tcPr>
          <w:p w:rsidR="00535C94" w14:paraId="2276007F" w14:textId="1E291C52">
            <w:pPr>
              <w:widowControl/>
              <w:rPr>
                <w:rFonts w:ascii="Times New Roman" w:hAnsi="Times New Roman" w:eastAsiaTheme="minorHAnsi"/>
                <w:color w:val="000000"/>
                <w:sz w:val="22"/>
                <w:szCs w:val="22"/>
              </w:rPr>
            </w:pPr>
            <w:r>
              <w:rPr>
                <w:rFonts w:ascii="Times New Roman" w:hAnsi="Times New Roman" w:eastAsiaTheme="minorHAnsi"/>
                <w:color w:val="000000"/>
                <w:sz w:val="22"/>
                <w:szCs w:val="22"/>
              </w:rPr>
              <w:t>Males</w:t>
            </w:r>
          </w:p>
        </w:tc>
        <w:tc>
          <w:tcPr>
            <w:tcW w:w="1080" w:type="dxa"/>
            <w:tcBorders>
              <w:top w:val="single" w:sz="6" w:space="0" w:color="auto"/>
              <w:left w:val="single" w:sz="6" w:space="0" w:color="auto"/>
              <w:bottom w:val="single" w:sz="6" w:space="0" w:color="auto"/>
              <w:right w:val="single" w:sz="6" w:space="0" w:color="auto"/>
            </w:tcBorders>
          </w:tcPr>
          <w:p w:rsidR="00535C94" w:rsidP="35426981" w14:paraId="5D434BF5" w14:textId="5822F818">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23</w:t>
            </w:r>
            <w:r w:rsidRPr="35426981" w:rsidR="0CE2B444">
              <w:rPr>
                <w:rFonts w:ascii="Times New Roman" w:hAnsi="Times New Roman" w:eastAsiaTheme="minorEastAsia"/>
                <w:color w:val="000000" w:themeColor="text1"/>
                <w:sz w:val="22"/>
                <w:szCs w:val="22"/>
              </w:rPr>
              <w:t>2</w:t>
            </w:r>
            <w:r w:rsidRPr="35426981">
              <w:rPr>
                <w:rFonts w:ascii="Times New Roman" w:hAnsi="Times New Roman" w:eastAsiaTheme="minorEastAsia"/>
                <w:color w:val="000000" w:themeColor="text1"/>
                <w:sz w:val="22"/>
                <w:szCs w:val="22"/>
              </w:rPr>
              <w:t>,</w:t>
            </w:r>
            <w:r w:rsidRPr="35426981" w:rsidR="25606D9C">
              <w:rPr>
                <w:rFonts w:ascii="Times New Roman" w:hAnsi="Times New Roman" w:eastAsiaTheme="minorEastAsia"/>
                <w:color w:val="000000" w:themeColor="text1"/>
                <w:sz w:val="22"/>
                <w:szCs w:val="22"/>
              </w:rPr>
              <w:t>9</w:t>
            </w:r>
            <w:r w:rsidRPr="35426981" w:rsidR="5B0AC26E">
              <w:rPr>
                <w:rFonts w:ascii="Times New Roman" w:hAnsi="Times New Roman" w:eastAsiaTheme="minorEastAsia"/>
                <w:color w:val="000000" w:themeColor="text1"/>
                <w:sz w:val="22"/>
                <w:szCs w:val="22"/>
              </w:rPr>
              <w:t>00</w:t>
            </w:r>
          </w:p>
        </w:tc>
        <w:tc>
          <w:tcPr>
            <w:tcW w:w="1080" w:type="dxa"/>
            <w:tcBorders>
              <w:top w:val="single" w:sz="6" w:space="0" w:color="auto"/>
              <w:left w:val="single" w:sz="6" w:space="0" w:color="auto"/>
              <w:bottom w:val="single" w:sz="6" w:space="0" w:color="auto"/>
              <w:right w:val="single" w:sz="6" w:space="0" w:color="auto"/>
            </w:tcBorders>
          </w:tcPr>
          <w:p w:rsidR="00535C94" w:rsidP="35426981" w14:paraId="79C5DDA0" w14:textId="2CF896CD">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117</w:t>
            </w:r>
            <w:r w:rsidRPr="35426981">
              <w:rPr>
                <w:rFonts w:ascii="Times New Roman" w:hAnsi="Times New Roman" w:eastAsiaTheme="minorEastAsia"/>
                <w:color w:val="000000" w:themeColor="text1"/>
                <w:sz w:val="22"/>
                <w:szCs w:val="22"/>
              </w:rPr>
              <w:t>,</w:t>
            </w:r>
            <w:r w:rsidRPr="35426981" w:rsidR="4E18737E">
              <w:rPr>
                <w:rFonts w:ascii="Times New Roman" w:hAnsi="Times New Roman" w:eastAsiaTheme="minorEastAsia"/>
                <w:color w:val="000000" w:themeColor="text1"/>
                <w:sz w:val="22"/>
                <w:szCs w:val="22"/>
              </w:rPr>
              <w:t>5</w:t>
            </w:r>
            <w:r w:rsidRPr="35426981" w:rsidR="263EBD28">
              <w:rPr>
                <w:rFonts w:ascii="Times New Roman" w:hAnsi="Times New Roman" w:eastAsiaTheme="minorEastAsia"/>
                <w:color w:val="000000" w:themeColor="text1"/>
                <w:sz w:val="22"/>
                <w:szCs w:val="22"/>
              </w:rPr>
              <w:t>76</w:t>
            </w:r>
          </w:p>
        </w:tc>
        <w:tc>
          <w:tcPr>
            <w:tcW w:w="1080" w:type="dxa"/>
            <w:tcBorders>
              <w:top w:val="single" w:sz="6" w:space="0" w:color="auto"/>
              <w:left w:val="single" w:sz="6" w:space="0" w:color="auto"/>
              <w:bottom w:val="single" w:sz="6" w:space="0" w:color="auto"/>
              <w:right w:val="single" w:sz="6" w:space="0" w:color="auto"/>
            </w:tcBorders>
          </w:tcPr>
          <w:p w:rsidR="00535C94" w:rsidP="35426981" w14:paraId="36D44B58" w14:textId="628FFE83">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13</w:t>
            </w:r>
            <w:r w:rsidRPr="35426981" w:rsidR="5EB98BFC">
              <w:rPr>
                <w:rFonts w:ascii="Times New Roman" w:hAnsi="Times New Roman" w:eastAsiaTheme="minorEastAsia"/>
                <w:color w:val="000000" w:themeColor="text1"/>
                <w:sz w:val="22"/>
                <w:szCs w:val="22"/>
              </w:rPr>
              <w:t>4</w:t>
            </w:r>
            <w:r w:rsidRPr="35426981">
              <w:rPr>
                <w:rFonts w:ascii="Times New Roman" w:hAnsi="Times New Roman" w:eastAsiaTheme="minorEastAsia"/>
                <w:color w:val="000000" w:themeColor="text1"/>
                <w:sz w:val="22"/>
                <w:szCs w:val="22"/>
              </w:rPr>
              <w:t>,</w:t>
            </w:r>
            <w:r w:rsidRPr="35426981" w:rsidR="1BC73DAF">
              <w:rPr>
                <w:rFonts w:ascii="Times New Roman" w:hAnsi="Times New Roman" w:eastAsiaTheme="minorEastAsia"/>
                <w:color w:val="000000" w:themeColor="text1"/>
                <w:sz w:val="22"/>
                <w:szCs w:val="22"/>
              </w:rPr>
              <w:t>625</w:t>
            </w:r>
          </w:p>
        </w:tc>
        <w:tc>
          <w:tcPr>
            <w:tcW w:w="990" w:type="dxa"/>
            <w:tcBorders>
              <w:top w:val="single" w:sz="6" w:space="0" w:color="auto"/>
              <w:left w:val="single" w:sz="6" w:space="0" w:color="auto"/>
              <w:bottom w:val="single" w:sz="6" w:space="0" w:color="auto"/>
              <w:right w:val="single" w:sz="6" w:space="0" w:color="auto"/>
            </w:tcBorders>
          </w:tcPr>
          <w:p w:rsidR="00535C94" w:rsidP="35426981" w14:paraId="095B5181" w14:textId="24DCDCD2">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119,</w:t>
            </w:r>
            <w:r w:rsidRPr="35426981" w:rsidR="3AD31944">
              <w:rPr>
                <w:rFonts w:ascii="Times New Roman" w:hAnsi="Times New Roman" w:eastAsiaTheme="minorEastAsia"/>
                <w:color w:val="000000" w:themeColor="text1"/>
                <w:sz w:val="22"/>
                <w:szCs w:val="22"/>
              </w:rPr>
              <w:t>861</w:t>
            </w:r>
          </w:p>
        </w:tc>
        <w:tc>
          <w:tcPr>
            <w:tcW w:w="1080" w:type="dxa"/>
            <w:tcBorders>
              <w:top w:val="single" w:sz="6" w:space="0" w:color="auto"/>
              <w:left w:val="single" w:sz="6" w:space="0" w:color="auto"/>
              <w:bottom w:val="single" w:sz="6" w:space="0" w:color="auto"/>
              <w:right w:val="single" w:sz="6" w:space="0" w:color="auto"/>
            </w:tcBorders>
          </w:tcPr>
          <w:p w:rsidR="00535C94" w:rsidP="35426981" w14:paraId="0F526FDF" w14:textId="38867634">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16,3</w:t>
            </w:r>
            <w:r w:rsidRPr="35426981" w:rsidR="5697AB6A">
              <w:rPr>
                <w:rFonts w:ascii="Times New Roman" w:hAnsi="Times New Roman" w:eastAsiaTheme="minorEastAsia"/>
                <w:color w:val="000000" w:themeColor="text1"/>
                <w:sz w:val="22"/>
                <w:szCs w:val="22"/>
              </w:rPr>
              <w:t>88</w:t>
            </w:r>
          </w:p>
        </w:tc>
        <w:tc>
          <w:tcPr>
            <w:tcW w:w="1440" w:type="dxa"/>
            <w:tcBorders>
              <w:top w:val="single" w:sz="6" w:space="0" w:color="auto"/>
              <w:left w:val="single" w:sz="6" w:space="0" w:color="auto"/>
              <w:bottom w:val="single" w:sz="6" w:space="0" w:color="auto"/>
              <w:right w:val="single" w:sz="6" w:space="0" w:color="auto"/>
            </w:tcBorders>
          </w:tcPr>
          <w:p w:rsidR="00535C94" w:rsidP="35426981" w14:paraId="689A85B7" w14:textId="6D5FBE70">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62</w:t>
            </w:r>
            <w:r w:rsidRPr="35426981" w:rsidR="37DBAA8D">
              <w:rPr>
                <w:rFonts w:ascii="Times New Roman" w:hAnsi="Times New Roman" w:eastAsiaTheme="minorEastAsia"/>
                <w:color w:val="000000" w:themeColor="text1"/>
                <w:sz w:val="22"/>
                <w:szCs w:val="22"/>
              </w:rPr>
              <w:t>1</w:t>
            </w:r>
            <w:r w:rsidRPr="35426981">
              <w:rPr>
                <w:rFonts w:ascii="Times New Roman" w:hAnsi="Times New Roman" w:eastAsiaTheme="minorEastAsia"/>
                <w:color w:val="000000" w:themeColor="text1"/>
                <w:sz w:val="22"/>
                <w:szCs w:val="22"/>
              </w:rPr>
              <w:t>,</w:t>
            </w:r>
            <w:r w:rsidRPr="35426981" w:rsidR="54C2E522">
              <w:rPr>
                <w:rFonts w:ascii="Times New Roman" w:hAnsi="Times New Roman" w:eastAsiaTheme="minorEastAsia"/>
                <w:color w:val="000000" w:themeColor="text1"/>
                <w:sz w:val="22"/>
                <w:szCs w:val="22"/>
              </w:rPr>
              <w:t>350</w:t>
            </w:r>
          </w:p>
        </w:tc>
      </w:tr>
      <w:tr w14:paraId="15BAF515" w14:textId="77777777" w:rsidTr="00D57B2F">
        <w:tblPrEx>
          <w:tblW w:w="9300" w:type="dxa"/>
          <w:tblInd w:w="-30" w:type="dxa"/>
          <w:tblLayout w:type="fixed"/>
          <w:tblLook w:val="0000"/>
        </w:tblPrEx>
        <w:trPr>
          <w:trHeight w:val="570"/>
        </w:trPr>
        <w:tc>
          <w:tcPr>
            <w:tcW w:w="507" w:type="dxa"/>
            <w:tcBorders>
              <w:top w:val="single" w:sz="6" w:space="0" w:color="auto"/>
              <w:left w:val="single" w:sz="6" w:space="0" w:color="auto"/>
              <w:bottom w:val="single" w:sz="6" w:space="0" w:color="auto"/>
              <w:right w:val="single" w:sz="6" w:space="0" w:color="auto"/>
            </w:tcBorders>
          </w:tcPr>
          <w:p w:rsidR="00535C94" w14:paraId="68679F7F" w14:textId="77777777">
            <w:pPr>
              <w:widowControl/>
              <w:jc w:val="right"/>
              <w:rPr>
                <w:rFonts w:ascii="Times New Roman" w:hAnsi="Times New Roman" w:eastAsiaTheme="minorHAnsi"/>
                <w:color w:val="000000"/>
                <w:sz w:val="22"/>
                <w:szCs w:val="22"/>
              </w:rPr>
            </w:pPr>
          </w:p>
        </w:tc>
        <w:tc>
          <w:tcPr>
            <w:tcW w:w="2043" w:type="dxa"/>
            <w:gridSpan w:val="2"/>
            <w:tcBorders>
              <w:top w:val="single" w:sz="6" w:space="0" w:color="auto"/>
              <w:left w:val="single" w:sz="6" w:space="0" w:color="auto"/>
              <w:bottom w:val="single" w:sz="6" w:space="0" w:color="auto"/>
              <w:right w:val="single" w:sz="6" w:space="0" w:color="auto"/>
            </w:tcBorders>
          </w:tcPr>
          <w:p w:rsidR="00535C94" w14:paraId="6A5EB1C9" w14:textId="0B2E62BF">
            <w:pPr>
              <w:widowControl/>
              <w:rPr>
                <w:rFonts w:ascii="Times New Roman" w:hAnsi="Times New Roman" w:eastAsiaTheme="minorHAnsi"/>
                <w:color w:val="000000"/>
                <w:sz w:val="22"/>
                <w:szCs w:val="22"/>
              </w:rPr>
            </w:pPr>
            <w:r>
              <w:rPr>
                <w:rFonts w:ascii="Times New Roman" w:hAnsi="Times New Roman" w:eastAsiaTheme="minorHAnsi"/>
                <w:color w:val="000000"/>
                <w:sz w:val="22"/>
                <w:szCs w:val="22"/>
              </w:rPr>
              <w:t>Females</w:t>
            </w:r>
          </w:p>
        </w:tc>
        <w:tc>
          <w:tcPr>
            <w:tcW w:w="1080" w:type="dxa"/>
            <w:tcBorders>
              <w:top w:val="single" w:sz="6" w:space="0" w:color="auto"/>
              <w:left w:val="single" w:sz="6" w:space="0" w:color="auto"/>
              <w:bottom w:val="single" w:sz="6" w:space="0" w:color="auto"/>
              <w:right w:val="single" w:sz="6" w:space="0" w:color="auto"/>
            </w:tcBorders>
          </w:tcPr>
          <w:p w:rsidR="00535C94" w:rsidP="35426981" w14:paraId="5B7F6277" w14:textId="6A9D3DF2">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44,</w:t>
            </w:r>
            <w:r w:rsidRPr="35426981" w:rsidR="6830F8B9">
              <w:rPr>
                <w:rFonts w:ascii="Times New Roman" w:hAnsi="Times New Roman" w:eastAsiaTheme="minorEastAsia"/>
                <w:color w:val="000000" w:themeColor="text1"/>
                <w:sz w:val="22"/>
                <w:szCs w:val="22"/>
              </w:rPr>
              <w:t>694</w:t>
            </w:r>
          </w:p>
        </w:tc>
        <w:tc>
          <w:tcPr>
            <w:tcW w:w="1080" w:type="dxa"/>
            <w:tcBorders>
              <w:top w:val="single" w:sz="6" w:space="0" w:color="auto"/>
              <w:left w:val="single" w:sz="6" w:space="0" w:color="auto"/>
              <w:bottom w:val="single" w:sz="6" w:space="0" w:color="auto"/>
              <w:right w:val="single" w:sz="6" w:space="0" w:color="auto"/>
            </w:tcBorders>
          </w:tcPr>
          <w:p w:rsidR="00535C94" w:rsidP="35426981" w14:paraId="40F15728" w14:textId="14C1C022">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w:t>
            </w:r>
            <w:r w:rsidRPr="35426981" w:rsidR="429C309B">
              <w:rPr>
                <w:rFonts w:ascii="Times New Roman" w:hAnsi="Times New Roman" w:eastAsiaTheme="minorEastAsia"/>
                <w:color w:val="000000" w:themeColor="text1"/>
                <w:sz w:val="22"/>
                <w:szCs w:val="22"/>
              </w:rPr>
              <w:t>3</w:t>
            </w:r>
            <w:r w:rsidRPr="35426981">
              <w:rPr>
                <w:rFonts w:ascii="Times New Roman" w:hAnsi="Times New Roman" w:eastAsiaTheme="minorEastAsia"/>
                <w:color w:val="000000" w:themeColor="text1"/>
                <w:sz w:val="22"/>
                <w:szCs w:val="22"/>
              </w:rPr>
              <w:t>,</w:t>
            </w:r>
            <w:r w:rsidRPr="35426981" w:rsidR="544167A2">
              <w:rPr>
                <w:rFonts w:ascii="Times New Roman" w:hAnsi="Times New Roman" w:eastAsiaTheme="minorEastAsia"/>
                <w:color w:val="000000" w:themeColor="text1"/>
                <w:sz w:val="22"/>
                <w:szCs w:val="22"/>
              </w:rPr>
              <w:t>793</w:t>
            </w:r>
          </w:p>
        </w:tc>
        <w:tc>
          <w:tcPr>
            <w:tcW w:w="1080" w:type="dxa"/>
            <w:tcBorders>
              <w:top w:val="single" w:sz="6" w:space="0" w:color="auto"/>
              <w:left w:val="single" w:sz="6" w:space="0" w:color="auto"/>
              <w:bottom w:val="single" w:sz="6" w:space="0" w:color="auto"/>
              <w:right w:val="single" w:sz="6" w:space="0" w:color="auto"/>
            </w:tcBorders>
          </w:tcPr>
          <w:p w:rsidR="00535C94" w:rsidP="35426981" w14:paraId="05A970E7" w14:textId="760CE8BE">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22,</w:t>
            </w:r>
            <w:r w:rsidRPr="35426981" w:rsidR="78F4A993">
              <w:rPr>
                <w:rFonts w:ascii="Times New Roman" w:hAnsi="Times New Roman" w:eastAsiaTheme="minorEastAsia"/>
                <w:color w:val="000000" w:themeColor="text1"/>
                <w:sz w:val="22"/>
                <w:szCs w:val="22"/>
              </w:rPr>
              <w:t>441</w:t>
            </w:r>
          </w:p>
        </w:tc>
        <w:tc>
          <w:tcPr>
            <w:tcW w:w="990" w:type="dxa"/>
            <w:tcBorders>
              <w:top w:val="single" w:sz="6" w:space="0" w:color="auto"/>
              <w:left w:val="single" w:sz="6" w:space="0" w:color="auto"/>
              <w:bottom w:val="single" w:sz="6" w:space="0" w:color="auto"/>
              <w:right w:val="single" w:sz="6" w:space="0" w:color="auto"/>
            </w:tcBorders>
          </w:tcPr>
          <w:p w:rsidR="00535C94" w:rsidP="35426981" w14:paraId="505CF973" w14:textId="075947B8">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25,5</w:t>
            </w:r>
            <w:r w:rsidRPr="35426981" w:rsidR="212CA02D">
              <w:rPr>
                <w:rFonts w:ascii="Times New Roman" w:hAnsi="Times New Roman" w:eastAsiaTheme="minorEastAsia"/>
                <w:color w:val="000000" w:themeColor="text1"/>
                <w:sz w:val="22"/>
                <w:szCs w:val="22"/>
              </w:rPr>
              <w:t>84</w:t>
            </w:r>
          </w:p>
        </w:tc>
        <w:tc>
          <w:tcPr>
            <w:tcW w:w="1080" w:type="dxa"/>
            <w:tcBorders>
              <w:top w:val="single" w:sz="6" w:space="0" w:color="auto"/>
              <w:left w:val="single" w:sz="6" w:space="0" w:color="auto"/>
              <w:bottom w:val="single" w:sz="6" w:space="0" w:color="auto"/>
              <w:right w:val="single" w:sz="6" w:space="0" w:color="auto"/>
            </w:tcBorders>
          </w:tcPr>
          <w:p w:rsidR="00535C94" w:rsidP="35426981" w14:paraId="19DA9F13" w14:textId="1E2E9E5B">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3,7</w:t>
            </w:r>
            <w:r w:rsidRPr="35426981" w:rsidR="78087A57">
              <w:rPr>
                <w:rFonts w:ascii="Times New Roman" w:hAnsi="Times New Roman" w:eastAsiaTheme="minorEastAsia"/>
                <w:color w:val="000000" w:themeColor="text1"/>
                <w:sz w:val="22"/>
                <w:szCs w:val="22"/>
              </w:rPr>
              <w:t>26</w:t>
            </w:r>
          </w:p>
        </w:tc>
        <w:tc>
          <w:tcPr>
            <w:tcW w:w="1440" w:type="dxa"/>
            <w:tcBorders>
              <w:top w:val="single" w:sz="6" w:space="0" w:color="auto"/>
              <w:left w:val="single" w:sz="6" w:space="0" w:color="auto"/>
              <w:bottom w:val="single" w:sz="6" w:space="0" w:color="auto"/>
              <w:right w:val="single" w:sz="6" w:space="0" w:color="auto"/>
            </w:tcBorders>
          </w:tcPr>
          <w:p w:rsidR="00535C94" w:rsidP="35426981" w14:paraId="73155DC3" w14:textId="56DF1CA8">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110,</w:t>
            </w:r>
            <w:r w:rsidRPr="35426981" w:rsidR="36D2BDB6">
              <w:rPr>
                <w:rFonts w:ascii="Times New Roman" w:hAnsi="Times New Roman" w:eastAsiaTheme="minorEastAsia"/>
                <w:color w:val="000000" w:themeColor="text1"/>
                <w:sz w:val="22"/>
                <w:szCs w:val="22"/>
              </w:rPr>
              <w:t>238</w:t>
            </w:r>
          </w:p>
        </w:tc>
      </w:tr>
      <w:tr w14:paraId="0A01B08A" w14:textId="77777777" w:rsidTr="006C12E7">
        <w:tblPrEx>
          <w:tblW w:w="9300" w:type="dxa"/>
          <w:tblInd w:w="-30" w:type="dxa"/>
          <w:tblLayout w:type="fixed"/>
          <w:tblLook w:val="0000"/>
        </w:tblPrEx>
        <w:trPr>
          <w:trHeight w:val="386"/>
        </w:trPr>
        <w:tc>
          <w:tcPr>
            <w:tcW w:w="2550" w:type="dxa"/>
            <w:gridSpan w:val="3"/>
            <w:tcBorders>
              <w:top w:val="single" w:sz="6" w:space="0" w:color="auto"/>
              <w:left w:val="single" w:sz="6" w:space="0" w:color="auto"/>
              <w:bottom w:val="single" w:sz="6" w:space="0" w:color="auto"/>
              <w:right w:val="single" w:sz="6" w:space="0" w:color="auto"/>
            </w:tcBorders>
            <w:shd w:val="clear" w:color="auto" w:fill="auto"/>
          </w:tcPr>
          <w:p w:rsidR="00535C94" w14:paraId="4058E831" w14:textId="77777777">
            <w:pPr>
              <w:widowControl/>
              <w:rPr>
                <w:rFonts w:ascii="Times New Roman" w:hAnsi="Times New Roman" w:eastAsiaTheme="minorHAnsi"/>
                <w:b/>
                <w:bCs/>
                <w:color w:val="000000"/>
                <w:sz w:val="22"/>
                <w:szCs w:val="22"/>
              </w:rPr>
            </w:pPr>
            <w:r>
              <w:rPr>
                <w:rFonts w:ascii="Times New Roman" w:hAnsi="Times New Roman" w:eastAsiaTheme="minorHAnsi"/>
                <w:b/>
                <w:bCs/>
                <w:color w:val="000000"/>
                <w:sz w:val="22"/>
                <w:szCs w:val="22"/>
              </w:rPr>
              <w:t>Stage 1: Selection of jails</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35C94" w:rsidP="00535C94" w14:paraId="769A7C3F" w14:textId="77777777">
            <w:pPr>
              <w:widowControl/>
              <w:jc w:val="center"/>
              <w:rPr>
                <w:rFonts w:ascii="Times New Roman" w:hAnsi="Times New Roman" w:eastAsiaTheme="minorHAnsi"/>
                <w:color w:val="000000"/>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35C94" w:rsidP="00535C94" w14:paraId="1F9D651D" w14:textId="77777777">
            <w:pPr>
              <w:widowControl/>
              <w:jc w:val="center"/>
              <w:rPr>
                <w:rFonts w:ascii="Times New Roman" w:hAnsi="Times New Roman" w:eastAsiaTheme="minorHAnsi"/>
                <w:color w:val="000000"/>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35C94" w:rsidP="00535C94" w14:paraId="743CD67C" w14:textId="77777777">
            <w:pPr>
              <w:widowControl/>
              <w:jc w:val="center"/>
              <w:rPr>
                <w:rFonts w:ascii="Times New Roman" w:hAnsi="Times New Roman" w:eastAsiaTheme="minorHAnsi"/>
                <w:color w:val="000000"/>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535C94" w:rsidP="00535C94" w14:paraId="5CFD41CA" w14:textId="77777777">
            <w:pPr>
              <w:widowControl/>
              <w:jc w:val="center"/>
              <w:rPr>
                <w:rFonts w:ascii="Times New Roman" w:hAnsi="Times New Roman" w:eastAsiaTheme="minorHAnsi"/>
                <w:color w:val="000000"/>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35C94" w:rsidP="00535C94" w14:paraId="7AD1CE34" w14:textId="77777777">
            <w:pPr>
              <w:widowControl/>
              <w:jc w:val="center"/>
              <w:rPr>
                <w:rFonts w:ascii="Times New Roman" w:hAnsi="Times New Roman" w:eastAsiaTheme="minorHAnsi"/>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535C94" w:rsidP="00535C94" w14:paraId="5DE08957" w14:textId="77777777">
            <w:pPr>
              <w:widowControl/>
              <w:jc w:val="center"/>
              <w:rPr>
                <w:rFonts w:ascii="Times New Roman" w:hAnsi="Times New Roman" w:eastAsiaTheme="minorHAnsi"/>
                <w:color w:val="000000"/>
                <w:sz w:val="22"/>
                <w:szCs w:val="22"/>
              </w:rPr>
            </w:pPr>
          </w:p>
        </w:tc>
      </w:tr>
      <w:tr w14:paraId="609ED12E" w14:textId="77777777" w:rsidTr="006C12E7">
        <w:tblPrEx>
          <w:tblW w:w="9300" w:type="dxa"/>
          <w:tblInd w:w="-30" w:type="dxa"/>
          <w:tblLayout w:type="fixed"/>
          <w:tblLook w:val="0000"/>
        </w:tblPrEx>
        <w:trPr>
          <w:trHeight w:val="386"/>
        </w:trPr>
        <w:tc>
          <w:tcPr>
            <w:tcW w:w="507" w:type="dxa"/>
            <w:tcBorders>
              <w:top w:val="single" w:sz="6" w:space="0" w:color="auto"/>
              <w:left w:val="single" w:sz="6" w:space="0" w:color="auto"/>
              <w:bottom w:val="single" w:sz="6" w:space="0" w:color="auto"/>
              <w:right w:val="single" w:sz="6" w:space="0" w:color="auto"/>
            </w:tcBorders>
          </w:tcPr>
          <w:p w:rsidR="00F005F1" w:rsidP="00F005F1" w14:paraId="7DDE611E" w14:textId="77777777">
            <w:pPr>
              <w:widowControl/>
              <w:jc w:val="right"/>
              <w:rPr>
                <w:rFonts w:ascii="Times New Roman" w:hAnsi="Times New Roman" w:eastAsiaTheme="minorHAnsi"/>
                <w:color w:val="000000"/>
                <w:sz w:val="22"/>
                <w:szCs w:val="22"/>
              </w:rPr>
            </w:pPr>
          </w:p>
        </w:tc>
        <w:tc>
          <w:tcPr>
            <w:tcW w:w="2043" w:type="dxa"/>
            <w:gridSpan w:val="2"/>
            <w:tcBorders>
              <w:top w:val="single" w:sz="6" w:space="0" w:color="auto"/>
              <w:left w:val="single" w:sz="6" w:space="0" w:color="auto"/>
              <w:bottom w:val="single" w:sz="6" w:space="0" w:color="auto"/>
              <w:right w:val="single" w:sz="6" w:space="0" w:color="auto"/>
            </w:tcBorders>
          </w:tcPr>
          <w:p w:rsidR="00F005F1" w:rsidP="00F005F1" w14:paraId="5740A492" w14:textId="77777777">
            <w:pPr>
              <w:widowControl/>
              <w:rPr>
                <w:rFonts w:ascii="Times New Roman" w:hAnsi="Times New Roman" w:eastAsiaTheme="minorHAnsi"/>
                <w:color w:val="000000"/>
                <w:sz w:val="22"/>
                <w:szCs w:val="22"/>
              </w:rPr>
            </w:pPr>
            <w:r>
              <w:rPr>
                <w:rFonts w:ascii="Times New Roman" w:hAnsi="Times New Roman" w:eastAsiaTheme="minorHAnsi"/>
                <w:color w:val="000000"/>
                <w:sz w:val="22"/>
                <w:szCs w:val="22"/>
              </w:rPr>
              <w:t>Jail sampling rate (TEs)</w:t>
            </w:r>
          </w:p>
        </w:tc>
        <w:tc>
          <w:tcPr>
            <w:tcW w:w="1080" w:type="dxa"/>
            <w:tcBorders>
              <w:top w:val="single" w:sz="6" w:space="0" w:color="auto"/>
              <w:left w:val="single" w:sz="6" w:space="0" w:color="auto"/>
              <w:bottom w:val="single" w:sz="6" w:space="0" w:color="auto"/>
              <w:right w:val="single" w:sz="6" w:space="0" w:color="auto"/>
            </w:tcBorders>
          </w:tcPr>
          <w:p w:rsidR="00F005F1" w:rsidRPr="00F005F1" w:rsidP="00F005F1" w14:paraId="39926D7E" w14:textId="6290B6D9">
            <w:pPr>
              <w:widowControl/>
              <w:jc w:val="center"/>
              <w:rPr>
                <w:rFonts w:ascii="Times New Roman" w:hAnsi="Times New Roman" w:eastAsiaTheme="minorHAnsi"/>
                <w:color w:val="000000"/>
                <w:sz w:val="22"/>
                <w:szCs w:val="22"/>
              </w:rPr>
            </w:pPr>
            <w:r w:rsidRPr="00F005F1">
              <w:rPr>
                <w:rFonts w:ascii="Times New Roman" w:hAnsi="Times New Roman" w:eastAsiaTheme="minorHAnsi"/>
                <w:color w:val="000000"/>
                <w:sz w:val="22"/>
                <w:szCs w:val="22"/>
              </w:rPr>
              <w:t>1</w:t>
            </w:r>
          </w:p>
        </w:tc>
        <w:tc>
          <w:tcPr>
            <w:tcW w:w="1080" w:type="dxa"/>
            <w:tcBorders>
              <w:top w:val="single" w:sz="6" w:space="0" w:color="auto"/>
              <w:left w:val="single" w:sz="6" w:space="0" w:color="auto"/>
              <w:bottom w:val="single" w:sz="6" w:space="0" w:color="auto"/>
              <w:right w:val="single" w:sz="6" w:space="0" w:color="auto"/>
            </w:tcBorders>
          </w:tcPr>
          <w:p w:rsidR="00F005F1" w:rsidRPr="00F005F1" w:rsidP="52B9E0E9" w14:paraId="417F4255" w14:textId="3F6F4356">
            <w:pPr>
              <w:widowControl/>
              <w:jc w:val="center"/>
              <w:rPr>
                <w:rFonts w:ascii="Times New Roman" w:hAnsi="Times New Roman" w:eastAsiaTheme="minorEastAsia"/>
                <w:color w:val="000000"/>
                <w:sz w:val="22"/>
                <w:szCs w:val="22"/>
              </w:rPr>
            </w:pPr>
            <w:r w:rsidRPr="52B9E0E9">
              <w:rPr>
                <w:rFonts w:ascii="Times New Roman" w:hAnsi="Times New Roman"/>
                <w:sz w:val="22"/>
                <w:szCs w:val="22"/>
              </w:rPr>
              <w:t xml:space="preserve"> 1.2 </w:t>
            </w:r>
          </w:p>
        </w:tc>
        <w:tc>
          <w:tcPr>
            <w:tcW w:w="1080" w:type="dxa"/>
            <w:tcBorders>
              <w:top w:val="single" w:sz="6" w:space="0" w:color="auto"/>
              <w:left w:val="single" w:sz="6" w:space="0" w:color="auto"/>
              <w:bottom w:val="single" w:sz="6" w:space="0" w:color="auto"/>
              <w:right w:val="single" w:sz="6" w:space="0" w:color="auto"/>
            </w:tcBorders>
          </w:tcPr>
          <w:p w:rsidR="00F005F1" w:rsidRPr="00F005F1" w:rsidP="52B9E0E9" w14:paraId="4A207C43" w14:textId="1D3A76C7">
            <w:pPr>
              <w:widowControl/>
              <w:jc w:val="center"/>
              <w:rPr>
                <w:rFonts w:ascii="Times New Roman" w:hAnsi="Times New Roman" w:eastAsiaTheme="minorEastAsia"/>
                <w:color w:val="000000"/>
                <w:sz w:val="22"/>
                <w:szCs w:val="22"/>
              </w:rPr>
            </w:pPr>
            <w:r w:rsidRPr="52B9E0E9">
              <w:rPr>
                <w:rFonts w:ascii="Times New Roman" w:hAnsi="Times New Roman"/>
                <w:sz w:val="22"/>
                <w:szCs w:val="22"/>
              </w:rPr>
              <w:t xml:space="preserve"> 2.4 </w:t>
            </w:r>
          </w:p>
        </w:tc>
        <w:tc>
          <w:tcPr>
            <w:tcW w:w="990" w:type="dxa"/>
            <w:tcBorders>
              <w:top w:val="single" w:sz="6" w:space="0" w:color="auto"/>
              <w:left w:val="single" w:sz="6" w:space="0" w:color="auto"/>
              <w:bottom w:val="single" w:sz="6" w:space="0" w:color="auto"/>
              <w:right w:val="single" w:sz="6" w:space="0" w:color="auto"/>
            </w:tcBorders>
          </w:tcPr>
          <w:p w:rsidR="00F005F1" w:rsidRPr="00F005F1" w:rsidP="52B9E0E9" w14:paraId="5B4BF7D2" w14:textId="74CF2A42">
            <w:pPr>
              <w:widowControl/>
              <w:jc w:val="center"/>
              <w:rPr>
                <w:rFonts w:ascii="Times New Roman" w:hAnsi="Times New Roman" w:eastAsiaTheme="minorEastAsia"/>
                <w:color w:val="000000"/>
                <w:sz w:val="22"/>
                <w:szCs w:val="22"/>
              </w:rPr>
            </w:pPr>
            <w:r w:rsidRPr="52B9E0E9">
              <w:rPr>
                <w:rFonts w:ascii="Times New Roman" w:hAnsi="Times New Roman"/>
                <w:sz w:val="22"/>
                <w:szCs w:val="22"/>
              </w:rPr>
              <w:t xml:space="preserve"> 7.2 </w:t>
            </w:r>
          </w:p>
        </w:tc>
        <w:tc>
          <w:tcPr>
            <w:tcW w:w="1080" w:type="dxa"/>
            <w:tcBorders>
              <w:top w:val="single" w:sz="6" w:space="0" w:color="auto"/>
              <w:left w:val="single" w:sz="6" w:space="0" w:color="auto"/>
              <w:bottom w:val="single" w:sz="6" w:space="0" w:color="auto"/>
              <w:right w:val="single" w:sz="6" w:space="0" w:color="auto"/>
            </w:tcBorders>
          </w:tcPr>
          <w:p w:rsidR="00F005F1" w:rsidRPr="00F005F1" w:rsidP="52B9E0E9" w14:paraId="0C6F1932" w14:textId="310C6B17">
            <w:pPr>
              <w:widowControl/>
              <w:jc w:val="center"/>
              <w:rPr>
                <w:rFonts w:ascii="Times New Roman" w:hAnsi="Times New Roman" w:eastAsiaTheme="minorEastAsia"/>
                <w:color w:val="000000"/>
                <w:sz w:val="22"/>
                <w:szCs w:val="22"/>
              </w:rPr>
            </w:pPr>
            <w:r w:rsidRPr="35426981">
              <w:rPr>
                <w:rFonts w:ascii="Times New Roman" w:hAnsi="Times New Roman"/>
                <w:sz w:val="22"/>
                <w:szCs w:val="22"/>
              </w:rPr>
              <w:t xml:space="preserve"> 44.</w:t>
            </w:r>
            <w:r w:rsidRPr="35426981" w:rsidR="7858C5EE">
              <w:rPr>
                <w:rFonts w:ascii="Times New Roman" w:hAnsi="Times New Roman"/>
                <w:sz w:val="22"/>
                <w:szCs w:val="22"/>
              </w:rPr>
              <w:t>3</w:t>
            </w:r>
            <w:r w:rsidRPr="35426981">
              <w:rPr>
                <w:rFonts w:ascii="Times New Roman" w:hAnsi="Times New Roman"/>
                <w:sz w:val="22"/>
                <w:szCs w:val="22"/>
              </w:rPr>
              <w:t xml:space="preserve"> </w:t>
            </w:r>
          </w:p>
        </w:tc>
        <w:tc>
          <w:tcPr>
            <w:tcW w:w="1440" w:type="dxa"/>
            <w:tcBorders>
              <w:top w:val="single" w:sz="6" w:space="0" w:color="auto"/>
              <w:left w:val="single" w:sz="6" w:space="0" w:color="auto"/>
              <w:bottom w:val="single" w:sz="6" w:space="0" w:color="auto"/>
              <w:right w:val="single" w:sz="6" w:space="0" w:color="auto"/>
            </w:tcBorders>
          </w:tcPr>
          <w:p w:rsidR="00F005F1" w:rsidP="00F005F1" w14:paraId="1D2647D7" w14:textId="77777777">
            <w:pPr>
              <w:widowControl/>
              <w:jc w:val="center"/>
              <w:rPr>
                <w:rFonts w:ascii="Times New Roman" w:hAnsi="Times New Roman" w:eastAsiaTheme="minorHAnsi"/>
                <w:color w:val="000000"/>
                <w:sz w:val="22"/>
                <w:szCs w:val="22"/>
              </w:rPr>
            </w:pPr>
          </w:p>
        </w:tc>
      </w:tr>
      <w:tr w14:paraId="67CCE15C" w14:textId="77777777" w:rsidTr="006C12E7">
        <w:tblPrEx>
          <w:tblW w:w="9300" w:type="dxa"/>
          <w:tblInd w:w="-30" w:type="dxa"/>
          <w:tblLayout w:type="fixed"/>
          <w:tblLook w:val="0000"/>
        </w:tblPrEx>
        <w:trPr>
          <w:trHeight w:val="290"/>
        </w:trPr>
        <w:tc>
          <w:tcPr>
            <w:tcW w:w="507" w:type="dxa"/>
            <w:tcBorders>
              <w:top w:val="single" w:sz="6" w:space="0" w:color="auto"/>
              <w:left w:val="single" w:sz="6" w:space="0" w:color="auto"/>
              <w:bottom w:val="single" w:sz="6" w:space="0" w:color="auto"/>
              <w:right w:val="single" w:sz="6" w:space="0" w:color="auto"/>
            </w:tcBorders>
          </w:tcPr>
          <w:p w:rsidR="00535C94" w14:paraId="47CBB5E4" w14:textId="77777777">
            <w:pPr>
              <w:widowControl/>
              <w:jc w:val="right"/>
              <w:rPr>
                <w:rFonts w:ascii="Times New Roman" w:hAnsi="Times New Roman" w:eastAsiaTheme="minorHAnsi"/>
                <w:color w:val="000000"/>
                <w:sz w:val="22"/>
                <w:szCs w:val="22"/>
              </w:rPr>
            </w:pPr>
          </w:p>
        </w:tc>
        <w:tc>
          <w:tcPr>
            <w:tcW w:w="2043" w:type="dxa"/>
            <w:gridSpan w:val="2"/>
            <w:tcBorders>
              <w:top w:val="single" w:sz="6" w:space="0" w:color="auto"/>
              <w:left w:val="single" w:sz="6" w:space="0" w:color="auto"/>
              <w:bottom w:val="single" w:sz="6" w:space="0" w:color="auto"/>
              <w:right w:val="single" w:sz="6" w:space="0" w:color="auto"/>
            </w:tcBorders>
          </w:tcPr>
          <w:p w:rsidR="00535C94" w14:paraId="6D0DC00C" w14:textId="77777777">
            <w:pPr>
              <w:widowControl/>
              <w:rPr>
                <w:rFonts w:ascii="Times New Roman" w:hAnsi="Times New Roman" w:eastAsiaTheme="minorHAnsi"/>
                <w:color w:val="000000"/>
                <w:sz w:val="22"/>
                <w:szCs w:val="22"/>
              </w:rPr>
            </w:pPr>
            <w:r>
              <w:rPr>
                <w:rFonts w:ascii="Times New Roman" w:hAnsi="Times New Roman" w:eastAsiaTheme="minorHAnsi"/>
                <w:color w:val="000000"/>
                <w:sz w:val="22"/>
                <w:szCs w:val="22"/>
              </w:rPr>
              <w:t>Number of jails in sample</w:t>
            </w:r>
          </w:p>
        </w:tc>
        <w:tc>
          <w:tcPr>
            <w:tcW w:w="1080" w:type="dxa"/>
            <w:tcBorders>
              <w:top w:val="single" w:sz="6" w:space="0" w:color="auto"/>
              <w:left w:val="single" w:sz="6" w:space="0" w:color="auto"/>
              <w:bottom w:val="single" w:sz="6" w:space="0" w:color="auto"/>
              <w:right w:val="single" w:sz="6" w:space="0" w:color="auto"/>
            </w:tcBorders>
          </w:tcPr>
          <w:p w:rsidR="00535C94" w:rsidP="00535C94" w14:paraId="2387F96A" w14:textId="2AF48EAE">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205</w:t>
            </w:r>
          </w:p>
        </w:tc>
        <w:tc>
          <w:tcPr>
            <w:tcW w:w="1080" w:type="dxa"/>
            <w:tcBorders>
              <w:top w:val="single" w:sz="6" w:space="0" w:color="auto"/>
              <w:left w:val="single" w:sz="6" w:space="0" w:color="auto"/>
              <w:bottom w:val="single" w:sz="6" w:space="0" w:color="auto"/>
              <w:right w:val="single" w:sz="6" w:space="0" w:color="auto"/>
            </w:tcBorders>
          </w:tcPr>
          <w:p w:rsidR="00535C94" w:rsidP="35426981" w14:paraId="3278109B" w14:textId="325DFAA0">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15</w:t>
            </w:r>
            <w:r w:rsidRPr="35426981" w:rsidR="71E94391">
              <w:rPr>
                <w:rFonts w:ascii="Times New Roman" w:hAnsi="Times New Roman" w:eastAsiaTheme="minorEastAsia"/>
                <w:color w:val="000000" w:themeColor="text1"/>
                <w:sz w:val="22"/>
                <w:szCs w:val="22"/>
              </w:rPr>
              <w:t>5</w:t>
            </w:r>
          </w:p>
        </w:tc>
        <w:tc>
          <w:tcPr>
            <w:tcW w:w="1080" w:type="dxa"/>
            <w:tcBorders>
              <w:top w:val="single" w:sz="6" w:space="0" w:color="auto"/>
              <w:left w:val="single" w:sz="6" w:space="0" w:color="auto"/>
              <w:bottom w:val="single" w:sz="6" w:space="0" w:color="auto"/>
              <w:right w:val="single" w:sz="6" w:space="0" w:color="auto"/>
            </w:tcBorders>
          </w:tcPr>
          <w:p w:rsidR="00535C94" w:rsidP="35426981" w14:paraId="4321CD85" w14:textId="0FC758EE">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18</w:t>
            </w:r>
            <w:r w:rsidRPr="35426981" w:rsidR="455A32DA">
              <w:rPr>
                <w:rFonts w:ascii="Times New Roman" w:hAnsi="Times New Roman" w:eastAsiaTheme="minorEastAsia"/>
                <w:color w:val="000000" w:themeColor="text1"/>
                <w:sz w:val="22"/>
                <w:szCs w:val="22"/>
              </w:rPr>
              <w:t>5</w:t>
            </w:r>
          </w:p>
        </w:tc>
        <w:tc>
          <w:tcPr>
            <w:tcW w:w="990" w:type="dxa"/>
            <w:tcBorders>
              <w:top w:val="single" w:sz="6" w:space="0" w:color="auto"/>
              <w:left w:val="single" w:sz="6" w:space="0" w:color="auto"/>
              <w:bottom w:val="single" w:sz="6" w:space="0" w:color="auto"/>
              <w:right w:val="single" w:sz="6" w:space="0" w:color="auto"/>
            </w:tcBorders>
          </w:tcPr>
          <w:p w:rsidR="00535C94" w:rsidP="35426981" w14:paraId="02D63E89" w14:textId="45E406E0">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17</w:t>
            </w:r>
            <w:r w:rsidRPr="35426981" w:rsidR="5D5AD7C5">
              <w:rPr>
                <w:rFonts w:ascii="Times New Roman" w:hAnsi="Times New Roman" w:eastAsiaTheme="minorEastAsia"/>
                <w:color w:val="000000" w:themeColor="text1"/>
                <w:sz w:val="22"/>
                <w:szCs w:val="22"/>
              </w:rPr>
              <w:t>1</w:t>
            </w:r>
          </w:p>
        </w:tc>
        <w:tc>
          <w:tcPr>
            <w:tcW w:w="1080" w:type="dxa"/>
            <w:tcBorders>
              <w:top w:val="single" w:sz="6" w:space="0" w:color="auto"/>
              <w:left w:val="single" w:sz="6" w:space="0" w:color="auto"/>
              <w:bottom w:val="single" w:sz="6" w:space="0" w:color="auto"/>
              <w:right w:val="single" w:sz="6" w:space="0" w:color="auto"/>
            </w:tcBorders>
          </w:tcPr>
          <w:p w:rsidR="00535C94" w:rsidP="00535C94" w14:paraId="7029D1BA" w14:textId="63BE6EBA">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24</w:t>
            </w:r>
          </w:p>
        </w:tc>
        <w:tc>
          <w:tcPr>
            <w:tcW w:w="1440" w:type="dxa"/>
            <w:tcBorders>
              <w:top w:val="single" w:sz="6" w:space="0" w:color="auto"/>
              <w:left w:val="single" w:sz="6" w:space="0" w:color="auto"/>
              <w:bottom w:val="single" w:sz="6" w:space="0" w:color="auto"/>
              <w:right w:val="single" w:sz="6" w:space="0" w:color="auto"/>
            </w:tcBorders>
          </w:tcPr>
          <w:p w:rsidR="00535C94" w:rsidP="35426981" w14:paraId="0F5FC31D" w14:textId="1AF58A84">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7</w:t>
            </w:r>
            <w:r w:rsidRPr="35426981" w:rsidR="40F947C8">
              <w:rPr>
                <w:rFonts w:ascii="Times New Roman" w:hAnsi="Times New Roman" w:eastAsiaTheme="minorEastAsia"/>
                <w:color w:val="000000" w:themeColor="text1"/>
                <w:sz w:val="22"/>
                <w:szCs w:val="22"/>
              </w:rPr>
              <w:t>40</w:t>
            </w:r>
          </w:p>
        </w:tc>
      </w:tr>
      <w:tr w14:paraId="7B8699EE" w14:textId="77777777" w:rsidTr="006C12E7">
        <w:tblPrEx>
          <w:tblW w:w="9300" w:type="dxa"/>
          <w:tblInd w:w="-30" w:type="dxa"/>
          <w:tblLayout w:type="fixed"/>
          <w:tblLook w:val="0000"/>
        </w:tblPrEx>
        <w:trPr>
          <w:trHeight w:val="581"/>
        </w:trPr>
        <w:tc>
          <w:tcPr>
            <w:tcW w:w="507" w:type="dxa"/>
            <w:tcBorders>
              <w:top w:val="single" w:sz="6" w:space="0" w:color="auto"/>
              <w:left w:val="single" w:sz="6" w:space="0" w:color="auto"/>
              <w:bottom w:val="single" w:sz="6" w:space="0" w:color="auto"/>
              <w:right w:val="single" w:sz="6" w:space="0" w:color="auto"/>
            </w:tcBorders>
          </w:tcPr>
          <w:p w:rsidR="00535C94" w14:paraId="39EE7E9C" w14:textId="77777777">
            <w:pPr>
              <w:widowControl/>
              <w:jc w:val="right"/>
              <w:rPr>
                <w:rFonts w:ascii="Times New Roman" w:hAnsi="Times New Roman" w:eastAsiaTheme="minorHAnsi"/>
                <w:color w:val="000000"/>
                <w:sz w:val="22"/>
                <w:szCs w:val="22"/>
              </w:rPr>
            </w:pPr>
          </w:p>
        </w:tc>
        <w:tc>
          <w:tcPr>
            <w:tcW w:w="2043" w:type="dxa"/>
            <w:gridSpan w:val="2"/>
            <w:tcBorders>
              <w:top w:val="single" w:sz="6" w:space="0" w:color="auto"/>
              <w:left w:val="single" w:sz="6" w:space="0" w:color="auto"/>
              <w:bottom w:val="single" w:sz="6" w:space="0" w:color="auto"/>
              <w:right w:val="single" w:sz="6" w:space="0" w:color="auto"/>
            </w:tcBorders>
          </w:tcPr>
          <w:p w:rsidR="00535C94" w:rsidP="57D42079" w14:paraId="0D7BE7A3" w14:textId="6A649260">
            <w:pPr>
              <w:widowControl/>
              <w:rPr>
                <w:rFonts w:ascii="Times New Roman" w:hAnsi="Times New Roman" w:eastAsiaTheme="minorEastAsia"/>
                <w:color w:val="000000"/>
                <w:sz w:val="22"/>
                <w:szCs w:val="22"/>
              </w:rPr>
            </w:pPr>
            <w:r w:rsidRPr="57D42079">
              <w:rPr>
                <w:rFonts w:ascii="Times New Roman" w:hAnsi="Times New Roman" w:eastAsiaTheme="minorEastAsia"/>
                <w:color w:val="000000" w:themeColor="text1"/>
                <w:sz w:val="22"/>
                <w:szCs w:val="22"/>
              </w:rPr>
              <w:t xml:space="preserve">Number of </w:t>
            </w:r>
            <w:r w:rsidRPr="57D42079" w:rsidR="680D0C6B">
              <w:rPr>
                <w:rFonts w:ascii="Times New Roman" w:hAnsi="Times New Roman" w:eastAsiaTheme="minorEastAsia"/>
                <w:color w:val="000000" w:themeColor="text1"/>
                <w:sz w:val="22"/>
                <w:szCs w:val="22"/>
              </w:rPr>
              <w:t xml:space="preserve">jails </w:t>
            </w:r>
            <w:r w:rsidRPr="17F3DCAE" w:rsidR="5A28D8BA">
              <w:rPr>
                <w:rFonts w:ascii="Times New Roman" w:hAnsi="Times New Roman" w:eastAsiaTheme="minorEastAsia"/>
                <w:color w:val="000000" w:themeColor="text1"/>
                <w:sz w:val="22"/>
                <w:szCs w:val="22"/>
              </w:rPr>
              <w:t>expected</w:t>
            </w:r>
            <w:r w:rsidRPr="57D42079" w:rsidR="6EE85C7D">
              <w:rPr>
                <w:rFonts w:ascii="Times New Roman" w:hAnsi="Times New Roman" w:eastAsiaTheme="minorEastAsia"/>
                <w:color w:val="000000" w:themeColor="text1"/>
                <w:sz w:val="22"/>
                <w:szCs w:val="22"/>
              </w:rPr>
              <w:t xml:space="preserve"> to participate</w:t>
            </w:r>
          </w:p>
        </w:tc>
        <w:tc>
          <w:tcPr>
            <w:tcW w:w="1080" w:type="dxa"/>
            <w:tcBorders>
              <w:top w:val="single" w:sz="6" w:space="0" w:color="auto"/>
              <w:left w:val="single" w:sz="6" w:space="0" w:color="auto"/>
              <w:bottom w:val="single" w:sz="6" w:space="0" w:color="auto"/>
              <w:right w:val="single" w:sz="6" w:space="0" w:color="auto"/>
            </w:tcBorders>
          </w:tcPr>
          <w:p w:rsidR="00535C94" w:rsidP="00535C94" w14:paraId="64A15136" w14:textId="77777777">
            <w:pPr>
              <w:widowControl/>
              <w:jc w:val="center"/>
              <w:rPr>
                <w:rFonts w:ascii="Times New Roman" w:hAnsi="Times New Roman" w:eastAsiaTheme="minorHAnsi"/>
                <w:color w:val="000000"/>
                <w:sz w:val="22"/>
                <w:szCs w:val="22"/>
              </w:rPr>
            </w:pPr>
          </w:p>
          <w:p w:rsidR="00535C94" w:rsidP="00535C94" w14:paraId="65FD5707" w14:textId="4C013028">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190</w:t>
            </w:r>
          </w:p>
        </w:tc>
        <w:tc>
          <w:tcPr>
            <w:tcW w:w="1080" w:type="dxa"/>
            <w:tcBorders>
              <w:top w:val="single" w:sz="6" w:space="0" w:color="auto"/>
              <w:left w:val="single" w:sz="6" w:space="0" w:color="auto"/>
              <w:bottom w:val="single" w:sz="6" w:space="0" w:color="auto"/>
              <w:right w:val="single" w:sz="6" w:space="0" w:color="auto"/>
            </w:tcBorders>
          </w:tcPr>
          <w:p w:rsidR="00535C94" w:rsidP="00535C94" w14:paraId="277D982B" w14:textId="77777777">
            <w:pPr>
              <w:widowControl/>
              <w:jc w:val="center"/>
              <w:rPr>
                <w:rFonts w:ascii="Times New Roman" w:hAnsi="Times New Roman" w:eastAsiaTheme="minorHAnsi"/>
                <w:color w:val="000000"/>
                <w:sz w:val="22"/>
                <w:szCs w:val="22"/>
              </w:rPr>
            </w:pPr>
          </w:p>
          <w:p w:rsidR="00535C94" w:rsidP="35426981" w14:paraId="430092D7" w14:textId="1CE06228">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w:t>
            </w:r>
            <w:r w:rsidRPr="35426981" w:rsidR="78C98BEF">
              <w:rPr>
                <w:rFonts w:ascii="Times New Roman" w:hAnsi="Times New Roman" w:eastAsiaTheme="minorEastAsia"/>
                <w:color w:val="000000" w:themeColor="text1"/>
                <w:sz w:val="22"/>
                <w:szCs w:val="22"/>
              </w:rPr>
              <w:t>29</w:t>
            </w:r>
          </w:p>
        </w:tc>
        <w:tc>
          <w:tcPr>
            <w:tcW w:w="1080" w:type="dxa"/>
            <w:tcBorders>
              <w:top w:val="single" w:sz="6" w:space="0" w:color="auto"/>
              <w:left w:val="single" w:sz="6" w:space="0" w:color="auto"/>
              <w:bottom w:val="single" w:sz="6" w:space="0" w:color="auto"/>
              <w:right w:val="single" w:sz="6" w:space="0" w:color="auto"/>
            </w:tcBorders>
          </w:tcPr>
          <w:p w:rsidR="00535C94" w:rsidP="00535C94" w14:paraId="2E9276FC" w14:textId="77777777">
            <w:pPr>
              <w:widowControl/>
              <w:jc w:val="center"/>
              <w:rPr>
                <w:rFonts w:ascii="Times New Roman" w:hAnsi="Times New Roman" w:eastAsiaTheme="minorHAnsi"/>
                <w:color w:val="000000"/>
                <w:sz w:val="22"/>
                <w:szCs w:val="22"/>
              </w:rPr>
            </w:pPr>
          </w:p>
          <w:p w:rsidR="00535C94" w:rsidP="35426981" w14:paraId="080E2025" w14:textId="207C3D5C">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14</w:t>
            </w:r>
            <w:r w:rsidRPr="35426981" w:rsidR="3315EC98">
              <w:rPr>
                <w:rFonts w:ascii="Times New Roman" w:hAnsi="Times New Roman" w:eastAsiaTheme="minorEastAsia"/>
                <w:color w:val="000000" w:themeColor="text1"/>
                <w:sz w:val="22"/>
                <w:szCs w:val="22"/>
              </w:rPr>
              <w:t>3</w:t>
            </w:r>
          </w:p>
        </w:tc>
        <w:tc>
          <w:tcPr>
            <w:tcW w:w="990" w:type="dxa"/>
            <w:tcBorders>
              <w:top w:val="single" w:sz="6" w:space="0" w:color="auto"/>
              <w:left w:val="single" w:sz="6" w:space="0" w:color="auto"/>
              <w:bottom w:val="single" w:sz="6" w:space="0" w:color="auto"/>
              <w:right w:val="single" w:sz="6" w:space="0" w:color="auto"/>
            </w:tcBorders>
          </w:tcPr>
          <w:p w:rsidR="00535C94" w:rsidP="00535C94" w14:paraId="7C54D3EC" w14:textId="77777777">
            <w:pPr>
              <w:widowControl/>
              <w:jc w:val="center"/>
              <w:rPr>
                <w:rFonts w:ascii="Times New Roman" w:hAnsi="Times New Roman" w:eastAsiaTheme="minorHAnsi"/>
                <w:color w:val="000000"/>
                <w:sz w:val="22"/>
                <w:szCs w:val="22"/>
              </w:rPr>
            </w:pPr>
          </w:p>
          <w:p w:rsidR="00535C94" w:rsidP="35426981" w14:paraId="20F3DD59" w14:textId="539FABA4">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12</w:t>
            </w:r>
            <w:r w:rsidRPr="35426981" w:rsidR="2017B964">
              <w:rPr>
                <w:rFonts w:ascii="Times New Roman" w:hAnsi="Times New Roman" w:eastAsiaTheme="minorEastAsia"/>
                <w:color w:val="000000" w:themeColor="text1"/>
                <w:sz w:val="22"/>
                <w:szCs w:val="22"/>
              </w:rPr>
              <w:t>5</w:t>
            </w:r>
          </w:p>
        </w:tc>
        <w:tc>
          <w:tcPr>
            <w:tcW w:w="1080" w:type="dxa"/>
            <w:tcBorders>
              <w:top w:val="single" w:sz="6" w:space="0" w:color="auto"/>
              <w:left w:val="single" w:sz="6" w:space="0" w:color="auto"/>
              <w:bottom w:val="single" w:sz="6" w:space="0" w:color="auto"/>
              <w:right w:val="single" w:sz="6" w:space="0" w:color="auto"/>
            </w:tcBorders>
          </w:tcPr>
          <w:p w:rsidR="00535C94" w:rsidP="00535C94" w14:paraId="58CA76EA" w14:textId="77777777">
            <w:pPr>
              <w:widowControl/>
              <w:jc w:val="center"/>
              <w:rPr>
                <w:rFonts w:ascii="Times New Roman" w:hAnsi="Times New Roman" w:eastAsiaTheme="minorHAnsi"/>
                <w:color w:val="000000"/>
                <w:sz w:val="22"/>
                <w:szCs w:val="22"/>
              </w:rPr>
            </w:pPr>
          </w:p>
          <w:p w:rsidR="00535C94" w:rsidP="00535C94" w14:paraId="467F51C2" w14:textId="16E48B8E">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13</w:t>
            </w:r>
          </w:p>
        </w:tc>
        <w:tc>
          <w:tcPr>
            <w:tcW w:w="1440" w:type="dxa"/>
            <w:tcBorders>
              <w:top w:val="single" w:sz="6" w:space="0" w:color="auto"/>
              <w:left w:val="single" w:sz="6" w:space="0" w:color="auto"/>
              <w:bottom w:val="single" w:sz="6" w:space="0" w:color="auto"/>
              <w:right w:val="single" w:sz="6" w:space="0" w:color="auto"/>
            </w:tcBorders>
          </w:tcPr>
          <w:p w:rsidR="00535C94" w:rsidP="00535C94" w14:paraId="32256826" w14:textId="77777777">
            <w:pPr>
              <w:widowControl/>
              <w:jc w:val="center"/>
              <w:rPr>
                <w:rFonts w:ascii="Times New Roman" w:hAnsi="Times New Roman" w:eastAsiaTheme="minorHAnsi"/>
                <w:color w:val="000000"/>
                <w:sz w:val="22"/>
                <w:szCs w:val="22"/>
              </w:rPr>
            </w:pPr>
          </w:p>
          <w:p w:rsidR="00535C94" w:rsidP="35426981" w14:paraId="1D7062AF" w14:textId="1AF84FF0">
            <w:pPr>
              <w:widowControl/>
              <w:jc w:val="center"/>
              <w:rPr>
                <w:rFonts w:ascii="Times New Roman" w:hAnsi="Times New Roman"/>
                <w:sz w:val="22"/>
                <w:szCs w:val="22"/>
              </w:rPr>
            </w:pPr>
            <w:r w:rsidRPr="35426981">
              <w:rPr>
                <w:rFonts w:ascii="Times New Roman" w:hAnsi="Times New Roman" w:eastAsiaTheme="minorEastAsia"/>
                <w:color w:val="000000" w:themeColor="text1"/>
                <w:sz w:val="22"/>
                <w:szCs w:val="22"/>
              </w:rPr>
              <w:t>600</w:t>
            </w:r>
          </w:p>
        </w:tc>
      </w:tr>
      <w:tr w14:paraId="4877AF22" w14:textId="77777777" w:rsidTr="00D57B2F">
        <w:tblPrEx>
          <w:tblW w:w="9300" w:type="dxa"/>
          <w:tblInd w:w="-30" w:type="dxa"/>
          <w:tblLayout w:type="fixed"/>
          <w:tblLook w:val="0000"/>
        </w:tblPrEx>
        <w:trPr>
          <w:trHeight w:val="525"/>
        </w:trPr>
        <w:tc>
          <w:tcPr>
            <w:tcW w:w="507" w:type="dxa"/>
            <w:tcBorders>
              <w:top w:val="single" w:sz="6" w:space="0" w:color="auto"/>
              <w:left w:val="single" w:sz="6" w:space="0" w:color="auto"/>
              <w:bottom w:val="single" w:sz="6" w:space="0" w:color="auto"/>
              <w:right w:val="single" w:sz="6" w:space="0" w:color="auto"/>
            </w:tcBorders>
          </w:tcPr>
          <w:p w:rsidR="005C0B83" w:rsidP="005C0B83" w14:paraId="5185CF65" w14:textId="77777777">
            <w:pPr>
              <w:widowControl/>
              <w:jc w:val="right"/>
              <w:rPr>
                <w:rFonts w:ascii="Times New Roman" w:hAnsi="Times New Roman" w:eastAsiaTheme="minorHAnsi"/>
                <w:color w:val="000000"/>
                <w:sz w:val="22"/>
                <w:szCs w:val="22"/>
              </w:rPr>
            </w:pPr>
          </w:p>
        </w:tc>
        <w:tc>
          <w:tcPr>
            <w:tcW w:w="2043" w:type="dxa"/>
            <w:gridSpan w:val="2"/>
            <w:tcBorders>
              <w:top w:val="single" w:sz="6" w:space="0" w:color="auto"/>
              <w:left w:val="single" w:sz="6" w:space="0" w:color="auto"/>
              <w:bottom w:val="single" w:sz="6" w:space="0" w:color="auto"/>
              <w:right w:val="single" w:sz="6" w:space="0" w:color="auto"/>
            </w:tcBorders>
          </w:tcPr>
          <w:p w:rsidR="005C0B83" w:rsidRPr="57D42079" w:rsidP="005C0B83" w14:paraId="157240D7" w14:textId="7B9C1DE7">
            <w:pPr>
              <w:widowControl/>
              <w:rPr>
                <w:rFonts w:ascii="Times New Roman" w:hAnsi="Times New Roman" w:eastAsiaTheme="minorEastAsia"/>
                <w:color w:val="000000" w:themeColor="text1"/>
                <w:sz w:val="22"/>
                <w:szCs w:val="22"/>
              </w:rPr>
            </w:pPr>
            <w:r w:rsidRPr="57D42079">
              <w:rPr>
                <w:rFonts w:ascii="Times New Roman" w:hAnsi="Times New Roman" w:eastAsiaTheme="minorEastAsia"/>
                <w:color w:val="000000" w:themeColor="text1"/>
                <w:sz w:val="22"/>
                <w:szCs w:val="22"/>
              </w:rPr>
              <w:t>Response rate</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5B2E4834" w14:textId="2663AEB4">
            <w:pPr>
              <w:widowControl/>
              <w:jc w:val="center"/>
              <w:rPr>
                <w:rFonts w:ascii="Times New Roman" w:hAnsi="Times New Roman" w:eastAsiaTheme="minorHAnsi"/>
                <w:color w:val="000000"/>
                <w:sz w:val="22"/>
                <w:szCs w:val="22"/>
              </w:rPr>
            </w:pPr>
            <w:r w:rsidRPr="0032478B">
              <w:rPr>
                <w:rFonts w:ascii="Times New Roman" w:eastAsia="Calibri" w:hAnsi="Times New Roman"/>
                <w:color w:val="000000" w:themeColor="text1"/>
                <w:sz w:val="22"/>
                <w:szCs w:val="22"/>
              </w:rPr>
              <w:t>93%</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1994D367" w14:textId="5931F573">
            <w:pPr>
              <w:widowControl/>
              <w:jc w:val="center"/>
              <w:rPr>
                <w:rFonts w:ascii="Times New Roman" w:hAnsi="Times New Roman" w:eastAsiaTheme="minorHAnsi"/>
                <w:color w:val="000000"/>
                <w:sz w:val="22"/>
                <w:szCs w:val="22"/>
              </w:rPr>
            </w:pPr>
            <w:r w:rsidRPr="0032478B">
              <w:rPr>
                <w:rFonts w:ascii="Times New Roman" w:eastAsia="Calibri" w:hAnsi="Times New Roman"/>
                <w:color w:val="000000" w:themeColor="text1"/>
                <w:sz w:val="22"/>
                <w:szCs w:val="22"/>
              </w:rPr>
              <w:t>83%</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7D7EC818" w14:textId="6CA2103F">
            <w:pPr>
              <w:widowControl/>
              <w:jc w:val="center"/>
              <w:rPr>
                <w:rFonts w:ascii="Times New Roman" w:hAnsi="Times New Roman" w:eastAsiaTheme="minorHAnsi"/>
                <w:color w:val="000000"/>
                <w:sz w:val="22"/>
                <w:szCs w:val="22"/>
              </w:rPr>
            </w:pPr>
            <w:r w:rsidRPr="0032478B">
              <w:rPr>
                <w:rFonts w:ascii="Times New Roman" w:eastAsia="Calibri" w:hAnsi="Times New Roman"/>
                <w:color w:val="000000" w:themeColor="text1"/>
                <w:sz w:val="22"/>
                <w:szCs w:val="22"/>
              </w:rPr>
              <w:t>77%</w:t>
            </w:r>
          </w:p>
        </w:tc>
        <w:tc>
          <w:tcPr>
            <w:tcW w:w="990" w:type="dxa"/>
            <w:tcBorders>
              <w:top w:val="single" w:sz="6" w:space="0" w:color="auto"/>
              <w:left w:val="single" w:sz="6" w:space="0" w:color="auto"/>
              <w:bottom w:val="single" w:sz="6" w:space="0" w:color="auto"/>
              <w:right w:val="single" w:sz="6" w:space="0" w:color="auto"/>
            </w:tcBorders>
          </w:tcPr>
          <w:p w:rsidR="005C0B83" w:rsidP="005C0B83" w14:paraId="03CF2AF9" w14:textId="20562811">
            <w:pPr>
              <w:widowControl/>
              <w:jc w:val="center"/>
              <w:rPr>
                <w:rFonts w:ascii="Times New Roman" w:hAnsi="Times New Roman" w:eastAsiaTheme="minorHAnsi"/>
                <w:color w:val="000000"/>
                <w:sz w:val="22"/>
                <w:szCs w:val="22"/>
              </w:rPr>
            </w:pPr>
            <w:r w:rsidRPr="0032478B">
              <w:rPr>
                <w:rFonts w:ascii="Times New Roman" w:eastAsia="Calibri" w:hAnsi="Times New Roman"/>
                <w:color w:val="000000" w:themeColor="text1"/>
                <w:sz w:val="22"/>
                <w:szCs w:val="22"/>
              </w:rPr>
              <w:t>73%</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3DB03573" w14:textId="244BCC4D">
            <w:pPr>
              <w:widowControl/>
              <w:jc w:val="center"/>
              <w:rPr>
                <w:rFonts w:ascii="Times New Roman" w:hAnsi="Times New Roman" w:eastAsiaTheme="minorHAnsi"/>
                <w:color w:val="000000"/>
                <w:sz w:val="22"/>
                <w:szCs w:val="22"/>
              </w:rPr>
            </w:pPr>
            <w:r w:rsidRPr="0032478B">
              <w:rPr>
                <w:rFonts w:ascii="Times New Roman" w:eastAsia="Calibri" w:hAnsi="Times New Roman"/>
                <w:color w:val="000000" w:themeColor="text1"/>
                <w:sz w:val="22"/>
                <w:szCs w:val="22"/>
              </w:rPr>
              <w:t>54%</w:t>
            </w:r>
          </w:p>
        </w:tc>
        <w:tc>
          <w:tcPr>
            <w:tcW w:w="1440" w:type="dxa"/>
            <w:tcBorders>
              <w:top w:val="single" w:sz="6" w:space="0" w:color="auto"/>
              <w:left w:val="single" w:sz="6" w:space="0" w:color="auto"/>
              <w:bottom w:val="single" w:sz="6" w:space="0" w:color="auto"/>
              <w:right w:val="single" w:sz="6" w:space="0" w:color="auto"/>
            </w:tcBorders>
          </w:tcPr>
          <w:p w:rsidR="005C0B83" w:rsidP="005C0B83" w14:paraId="2BFF4FF3" w14:textId="0AE95B53">
            <w:pPr>
              <w:widowControl/>
              <w:jc w:val="center"/>
              <w:rPr>
                <w:rFonts w:ascii="Times New Roman" w:hAnsi="Times New Roman" w:eastAsiaTheme="minorHAnsi"/>
                <w:color w:val="000000"/>
                <w:sz w:val="22"/>
                <w:szCs w:val="22"/>
              </w:rPr>
            </w:pPr>
            <w:r w:rsidRPr="0032478B">
              <w:rPr>
                <w:rFonts w:ascii="Times New Roman" w:eastAsia="Calibri" w:hAnsi="Times New Roman"/>
                <w:color w:val="000000" w:themeColor="text1"/>
                <w:sz w:val="22"/>
                <w:szCs w:val="22"/>
              </w:rPr>
              <w:t>81%</w:t>
            </w:r>
          </w:p>
        </w:tc>
      </w:tr>
      <w:tr w14:paraId="460F1C3C" w14:textId="77777777" w:rsidTr="006C12E7">
        <w:tblPrEx>
          <w:tblW w:w="9300" w:type="dxa"/>
          <w:tblInd w:w="-30" w:type="dxa"/>
          <w:tblLayout w:type="fixed"/>
          <w:tblLook w:val="0000"/>
        </w:tblPrEx>
        <w:trPr>
          <w:trHeight w:val="386"/>
        </w:trPr>
        <w:tc>
          <w:tcPr>
            <w:tcW w:w="2550" w:type="dxa"/>
            <w:gridSpan w:val="3"/>
            <w:tcBorders>
              <w:top w:val="single" w:sz="6" w:space="0" w:color="auto"/>
              <w:left w:val="single" w:sz="6" w:space="0" w:color="auto"/>
              <w:bottom w:val="single" w:sz="6" w:space="0" w:color="auto"/>
              <w:right w:val="single" w:sz="6" w:space="0" w:color="auto"/>
            </w:tcBorders>
            <w:shd w:val="clear" w:color="auto" w:fill="auto"/>
          </w:tcPr>
          <w:p w:rsidR="005C0B83" w:rsidP="005C0B83" w14:paraId="75CC2ECD" w14:textId="42A10138">
            <w:pPr>
              <w:widowControl/>
              <w:rPr>
                <w:rFonts w:ascii="Times New Roman" w:hAnsi="Times New Roman" w:eastAsiaTheme="minorEastAsia"/>
                <w:b/>
                <w:bCs/>
                <w:color w:val="000000"/>
                <w:sz w:val="22"/>
                <w:szCs w:val="22"/>
              </w:rPr>
            </w:pPr>
            <w:r w:rsidRPr="52B9E0E9">
              <w:rPr>
                <w:rFonts w:ascii="Times New Roman" w:hAnsi="Times New Roman" w:eastAsiaTheme="minorEastAsia"/>
                <w:b/>
                <w:bCs/>
                <w:color w:val="000000" w:themeColor="text1"/>
                <w:sz w:val="22"/>
                <w:szCs w:val="22"/>
              </w:rPr>
              <w:t>Stage 2: Selection of adult inmates</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1C827FF4" w14:textId="77777777">
            <w:pPr>
              <w:widowControl/>
              <w:jc w:val="center"/>
              <w:rPr>
                <w:rFonts w:ascii="Times New Roman" w:hAnsi="Times New Roman" w:eastAsiaTheme="minorHAnsi"/>
                <w:color w:val="000000"/>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55736EC2" w14:textId="77777777">
            <w:pPr>
              <w:widowControl/>
              <w:jc w:val="center"/>
              <w:rPr>
                <w:rFonts w:ascii="Times New Roman" w:hAnsi="Times New Roman" w:eastAsiaTheme="minorHAnsi"/>
                <w:color w:val="000000"/>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486CEE61" w14:textId="77777777">
            <w:pPr>
              <w:widowControl/>
              <w:jc w:val="center"/>
              <w:rPr>
                <w:rFonts w:ascii="Times New Roman" w:hAnsi="Times New Roman" w:eastAsiaTheme="minorHAnsi"/>
                <w:color w:val="000000"/>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1601DA47" w14:textId="77777777">
            <w:pPr>
              <w:widowControl/>
              <w:jc w:val="center"/>
              <w:rPr>
                <w:rFonts w:ascii="Times New Roman" w:hAnsi="Times New Roman" w:eastAsiaTheme="minorHAnsi"/>
                <w:color w:val="000000"/>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601FA3DE" w14:textId="77777777">
            <w:pPr>
              <w:widowControl/>
              <w:jc w:val="center"/>
              <w:rPr>
                <w:rFonts w:ascii="Times New Roman" w:hAnsi="Times New Roman" w:eastAsiaTheme="minorHAnsi"/>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38DE5FD4" w14:textId="77777777">
            <w:pPr>
              <w:widowControl/>
              <w:jc w:val="center"/>
              <w:rPr>
                <w:rFonts w:ascii="Times New Roman" w:hAnsi="Times New Roman" w:eastAsiaTheme="minorHAnsi"/>
                <w:color w:val="000000"/>
                <w:sz w:val="22"/>
                <w:szCs w:val="22"/>
              </w:rPr>
            </w:pPr>
          </w:p>
        </w:tc>
      </w:tr>
      <w:tr w14:paraId="20F7FB34" w14:textId="77777777" w:rsidTr="006C12E7">
        <w:tblPrEx>
          <w:tblW w:w="9300" w:type="dxa"/>
          <w:tblInd w:w="-30" w:type="dxa"/>
          <w:tblLayout w:type="fixed"/>
          <w:tblLook w:val="0000"/>
        </w:tblPrEx>
        <w:trPr>
          <w:trHeight w:val="290"/>
        </w:trPr>
        <w:tc>
          <w:tcPr>
            <w:tcW w:w="507"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4CBB09EE" w14:textId="77777777">
            <w:pPr>
              <w:widowControl/>
              <w:rPr>
                <w:rFonts w:ascii="Times New Roman" w:hAnsi="Times New Roman" w:eastAsiaTheme="minorHAnsi"/>
                <w:color w:val="000000"/>
                <w:sz w:val="22"/>
                <w:szCs w:val="22"/>
              </w:rPr>
            </w:pPr>
          </w:p>
        </w:tc>
        <w:tc>
          <w:tcPr>
            <w:tcW w:w="2043" w:type="dxa"/>
            <w:gridSpan w:val="2"/>
            <w:tcBorders>
              <w:top w:val="single" w:sz="6" w:space="0" w:color="auto"/>
              <w:left w:val="single" w:sz="6" w:space="0" w:color="auto"/>
              <w:bottom w:val="single" w:sz="6" w:space="0" w:color="auto"/>
              <w:right w:val="single" w:sz="6" w:space="0" w:color="auto"/>
            </w:tcBorders>
            <w:shd w:val="clear" w:color="auto" w:fill="auto"/>
          </w:tcPr>
          <w:p w:rsidR="005C0B83" w:rsidP="005C0B83" w14:paraId="3E78CB06" w14:textId="431B1C12">
            <w:pPr>
              <w:widowControl/>
              <w:rPr>
                <w:rFonts w:ascii="Times New Roman" w:hAnsi="Times New Roman" w:eastAsiaTheme="minorEastAsia"/>
                <w:color w:val="000000"/>
                <w:sz w:val="22"/>
                <w:szCs w:val="22"/>
              </w:rPr>
            </w:pPr>
            <w:r w:rsidRPr="23E8CB80">
              <w:rPr>
                <w:rFonts w:ascii="Times New Roman" w:hAnsi="Times New Roman" w:eastAsiaTheme="minorEastAsia"/>
                <w:color w:val="000000" w:themeColor="text1"/>
                <w:sz w:val="22"/>
                <w:szCs w:val="22"/>
              </w:rPr>
              <w:t>Sampling rates (1 out of…)</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290EF6D1" w14:textId="77777777">
            <w:pPr>
              <w:widowControl/>
              <w:jc w:val="center"/>
              <w:rPr>
                <w:rFonts w:ascii="Times New Roman" w:hAnsi="Times New Roman" w:eastAsiaTheme="minorHAnsi"/>
                <w:color w:val="000000"/>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3E1F86C5" w14:textId="77777777">
            <w:pPr>
              <w:widowControl/>
              <w:jc w:val="center"/>
              <w:rPr>
                <w:rFonts w:ascii="Times New Roman" w:hAnsi="Times New Roman" w:eastAsiaTheme="minorHAnsi"/>
                <w:color w:val="000000"/>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5A81FB0C" w14:textId="77777777">
            <w:pPr>
              <w:widowControl/>
              <w:jc w:val="center"/>
              <w:rPr>
                <w:rFonts w:ascii="Times New Roman" w:hAnsi="Times New Roman" w:eastAsiaTheme="minorHAnsi"/>
                <w:color w:val="000000"/>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4788E023" w14:textId="77777777">
            <w:pPr>
              <w:widowControl/>
              <w:jc w:val="center"/>
              <w:rPr>
                <w:rFonts w:ascii="Times New Roman" w:hAnsi="Times New Roman" w:eastAsiaTheme="minorHAnsi"/>
                <w:color w:val="000000"/>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690B8451" w14:textId="77777777">
            <w:pPr>
              <w:widowControl/>
              <w:jc w:val="center"/>
              <w:rPr>
                <w:rFonts w:ascii="Times New Roman" w:hAnsi="Times New Roman" w:eastAsiaTheme="minorHAnsi"/>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79DFFCF3" w14:textId="77777777">
            <w:pPr>
              <w:widowControl/>
              <w:jc w:val="center"/>
              <w:rPr>
                <w:rFonts w:ascii="Times New Roman" w:hAnsi="Times New Roman" w:eastAsiaTheme="minorHAnsi"/>
                <w:color w:val="000000"/>
                <w:sz w:val="22"/>
                <w:szCs w:val="22"/>
              </w:rPr>
            </w:pPr>
          </w:p>
        </w:tc>
      </w:tr>
      <w:tr w14:paraId="74B0A49F" w14:textId="77777777" w:rsidTr="006C12E7">
        <w:tblPrEx>
          <w:tblW w:w="9300" w:type="dxa"/>
          <w:tblInd w:w="-30" w:type="dxa"/>
          <w:tblLayout w:type="fixed"/>
          <w:tblLook w:val="0000"/>
        </w:tblPrEx>
        <w:trPr>
          <w:trHeight w:val="290"/>
        </w:trPr>
        <w:tc>
          <w:tcPr>
            <w:tcW w:w="507" w:type="dxa"/>
            <w:tcBorders>
              <w:top w:val="single" w:sz="6" w:space="0" w:color="auto"/>
              <w:left w:val="single" w:sz="6" w:space="0" w:color="auto"/>
              <w:bottom w:val="single" w:sz="6" w:space="0" w:color="auto"/>
              <w:right w:val="single" w:sz="6" w:space="0" w:color="auto"/>
            </w:tcBorders>
          </w:tcPr>
          <w:p w:rsidR="005C0B83" w:rsidP="005C0B83" w14:paraId="646CB65B" w14:textId="77777777">
            <w:pPr>
              <w:widowControl/>
              <w:jc w:val="right"/>
              <w:rPr>
                <w:rFonts w:ascii="Times New Roman" w:hAnsi="Times New Roman" w:eastAsiaTheme="minorHAnsi"/>
                <w:color w:val="000000"/>
                <w:sz w:val="22"/>
                <w:szCs w:val="22"/>
              </w:rPr>
            </w:pPr>
          </w:p>
        </w:tc>
        <w:tc>
          <w:tcPr>
            <w:tcW w:w="274" w:type="dxa"/>
            <w:tcBorders>
              <w:top w:val="single" w:sz="6" w:space="0" w:color="auto"/>
              <w:left w:val="single" w:sz="6" w:space="0" w:color="auto"/>
              <w:bottom w:val="single" w:sz="6" w:space="0" w:color="auto"/>
              <w:right w:val="single" w:sz="6" w:space="0" w:color="auto"/>
            </w:tcBorders>
          </w:tcPr>
          <w:p w:rsidR="005C0B83" w:rsidP="005C0B83" w14:paraId="399CB14D" w14:textId="77777777">
            <w:pPr>
              <w:widowControl/>
              <w:rPr>
                <w:rFonts w:ascii="Times New Roman" w:hAnsi="Times New Roman" w:eastAsiaTheme="minorHAnsi"/>
                <w:color w:val="000000"/>
                <w:sz w:val="22"/>
                <w:szCs w:val="22"/>
              </w:rPr>
            </w:pPr>
          </w:p>
        </w:tc>
        <w:tc>
          <w:tcPr>
            <w:tcW w:w="1769" w:type="dxa"/>
            <w:tcBorders>
              <w:top w:val="single" w:sz="6" w:space="0" w:color="auto"/>
              <w:left w:val="single" w:sz="6" w:space="0" w:color="auto"/>
              <w:bottom w:val="single" w:sz="6" w:space="0" w:color="auto"/>
              <w:right w:val="single" w:sz="6" w:space="0" w:color="auto"/>
            </w:tcBorders>
          </w:tcPr>
          <w:p w:rsidR="005C0B83" w:rsidP="005C0B83" w14:paraId="4B4AB48F" w14:textId="5019F943">
            <w:pPr>
              <w:widowControl/>
              <w:rPr>
                <w:rFonts w:ascii="Times New Roman" w:hAnsi="Times New Roman" w:eastAsiaTheme="minorHAnsi"/>
                <w:color w:val="000000"/>
                <w:sz w:val="22"/>
                <w:szCs w:val="22"/>
              </w:rPr>
            </w:pPr>
            <w:r>
              <w:rPr>
                <w:rFonts w:ascii="Times New Roman" w:hAnsi="Times New Roman" w:eastAsiaTheme="minorHAnsi"/>
                <w:color w:val="000000"/>
                <w:sz w:val="22"/>
                <w:szCs w:val="22"/>
              </w:rPr>
              <w:t>Males</w:t>
            </w:r>
          </w:p>
        </w:tc>
        <w:tc>
          <w:tcPr>
            <w:tcW w:w="1080" w:type="dxa"/>
            <w:tcBorders>
              <w:top w:val="single" w:sz="6" w:space="0" w:color="auto"/>
              <w:left w:val="single" w:sz="6" w:space="0" w:color="auto"/>
              <w:bottom w:val="single" w:sz="6" w:space="0" w:color="auto"/>
              <w:right w:val="single" w:sz="6" w:space="0" w:color="auto"/>
            </w:tcBorders>
          </w:tcPr>
          <w:p w:rsidR="005C0B83" w:rsidRPr="0057741A" w:rsidP="005C0B83" w14:paraId="0BFDA6C6" w14:textId="10DA1E6A">
            <w:pPr>
              <w:widowControl/>
              <w:jc w:val="center"/>
              <w:rPr>
                <w:rFonts w:ascii="Times New Roman" w:hAnsi="Times New Roman" w:eastAsiaTheme="minorEastAsia"/>
                <w:color w:val="000000"/>
                <w:sz w:val="22"/>
                <w:szCs w:val="22"/>
              </w:rPr>
            </w:pPr>
            <w:r w:rsidRPr="35426981">
              <w:rPr>
                <w:rFonts w:ascii="Times New Roman" w:hAnsi="Times New Roman"/>
                <w:sz w:val="22"/>
                <w:szCs w:val="22"/>
              </w:rPr>
              <w:t xml:space="preserve"> 88.8 </w:t>
            </w:r>
          </w:p>
        </w:tc>
        <w:tc>
          <w:tcPr>
            <w:tcW w:w="1080" w:type="dxa"/>
            <w:tcBorders>
              <w:top w:val="single" w:sz="6" w:space="0" w:color="auto"/>
              <w:left w:val="single" w:sz="6" w:space="0" w:color="auto"/>
              <w:bottom w:val="single" w:sz="6" w:space="0" w:color="auto"/>
              <w:right w:val="single" w:sz="6" w:space="0" w:color="auto"/>
            </w:tcBorders>
          </w:tcPr>
          <w:p w:rsidR="005C0B83" w:rsidRPr="0057741A" w:rsidP="005C0B83" w14:paraId="1CF39EB9" w14:textId="1ACD72C5">
            <w:pPr>
              <w:widowControl/>
              <w:jc w:val="center"/>
              <w:rPr>
                <w:rFonts w:ascii="Times New Roman" w:hAnsi="Times New Roman" w:eastAsiaTheme="minorEastAsia"/>
                <w:color w:val="000000"/>
                <w:sz w:val="22"/>
                <w:szCs w:val="22"/>
              </w:rPr>
            </w:pPr>
            <w:r w:rsidRPr="35426981">
              <w:rPr>
                <w:rFonts w:ascii="Times New Roman" w:hAnsi="Times New Roman"/>
                <w:sz w:val="22"/>
                <w:szCs w:val="22"/>
              </w:rPr>
              <w:t xml:space="preserve"> 56.2 </w:t>
            </w:r>
          </w:p>
        </w:tc>
        <w:tc>
          <w:tcPr>
            <w:tcW w:w="1080" w:type="dxa"/>
            <w:tcBorders>
              <w:top w:val="single" w:sz="6" w:space="0" w:color="auto"/>
              <w:left w:val="single" w:sz="6" w:space="0" w:color="auto"/>
              <w:bottom w:val="single" w:sz="6" w:space="0" w:color="auto"/>
              <w:right w:val="single" w:sz="6" w:space="0" w:color="auto"/>
            </w:tcBorders>
          </w:tcPr>
          <w:p w:rsidR="005C0B83" w:rsidRPr="0057741A" w:rsidP="005C0B83" w14:paraId="491CD9CD" w14:textId="5016FE95">
            <w:pPr>
              <w:widowControl/>
              <w:jc w:val="center"/>
              <w:rPr>
                <w:rFonts w:ascii="Times New Roman" w:hAnsi="Times New Roman" w:eastAsiaTheme="minorEastAsia"/>
                <w:color w:val="000000"/>
                <w:sz w:val="22"/>
                <w:szCs w:val="22"/>
              </w:rPr>
            </w:pPr>
            <w:r w:rsidRPr="35426981">
              <w:rPr>
                <w:rFonts w:ascii="Times New Roman" w:hAnsi="Times New Roman"/>
                <w:sz w:val="22"/>
                <w:szCs w:val="22"/>
              </w:rPr>
              <w:t xml:space="preserve"> 27.3</w:t>
            </w:r>
            <w:r w:rsidRPr="525ABAFC">
              <w:rPr>
                <w:rFonts w:ascii="Times New Roman" w:hAnsi="Times New Roman"/>
                <w:sz w:val="22"/>
                <w:szCs w:val="22"/>
              </w:rPr>
              <w:t xml:space="preserve"> </w:t>
            </w:r>
          </w:p>
        </w:tc>
        <w:tc>
          <w:tcPr>
            <w:tcW w:w="990" w:type="dxa"/>
            <w:tcBorders>
              <w:top w:val="single" w:sz="6" w:space="0" w:color="auto"/>
              <w:left w:val="single" w:sz="6" w:space="0" w:color="auto"/>
              <w:bottom w:val="single" w:sz="6" w:space="0" w:color="auto"/>
              <w:right w:val="single" w:sz="6" w:space="0" w:color="auto"/>
            </w:tcBorders>
          </w:tcPr>
          <w:p w:rsidR="005C0B83" w:rsidRPr="0057741A" w:rsidP="005C0B83" w14:paraId="72DC68F5" w14:textId="559490DB">
            <w:pPr>
              <w:widowControl/>
              <w:jc w:val="center"/>
              <w:rPr>
                <w:rFonts w:ascii="Times New Roman" w:hAnsi="Times New Roman" w:eastAsiaTheme="minorEastAsia"/>
                <w:color w:val="000000"/>
                <w:sz w:val="22"/>
                <w:szCs w:val="22"/>
              </w:rPr>
            </w:pPr>
            <w:r w:rsidRPr="52B9E0E9">
              <w:rPr>
                <w:rFonts w:ascii="Times New Roman" w:hAnsi="Times New Roman"/>
                <w:sz w:val="22"/>
                <w:szCs w:val="22"/>
              </w:rPr>
              <w:t xml:space="preserve"> 9.2 </w:t>
            </w:r>
          </w:p>
        </w:tc>
        <w:tc>
          <w:tcPr>
            <w:tcW w:w="1080" w:type="dxa"/>
            <w:tcBorders>
              <w:top w:val="single" w:sz="6" w:space="0" w:color="auto"/>
              <w:left w:val="single" w:sz="6" w:space="0" w:color="auto"/>
              <w:bottom w:val="single" w:sz="6" w:space="0" w:color="auto"/>
              <w:right w:val="single" w:sz="6" w:space="0" w:color="auto"/>
            </w:tcBorders>
          </w:tcPr>
          <w:p w:rsidR="005C0B83" w:rsidRPr="0057741A" w:rsidP="005C0B83" w14:paraId="0CB376E5" w14:textId="538F9571">
            <w:pPr>
              <w:widowControl/>
              <w:jc w:val="center"/>
              <w:rPr>
                <w:rFonts w:ascii="Times New Roman" w:hAnsi="Times New Roman" w:eastAsiaTheme="minorEastAsia"/>
                <w:color w:val="000000"/>
                <w:sz w:val="22"/>
                <w:szCs w:val="22"/>
              </w:rPr>
            </w:pPr>
            <w:r w:rsidRPr="52B9E0E9">
              <w:rPr>
                <w:rFonts w:ascii="Times New Roman" w:hAnsi="Times New Roman"/>
                <w:sz w:val="22"/>
                <w:szCs w:val="22"/>
              </w:rPr>
              <w:t xml:space="preserve"> 1.5 </w:t>
            </w:r>
          </w:p>
        </w:tc>
        <w:tc>
          <w:tcPr>
            <w:tcW w:w="1440" w:type="dxa"/>
            <w:tcBorders>
              <w:top w:val="single" w:sz="6" w:space="0" w:color="auto"/>
              <w:left w:val="single" w:sz="6" w:space="0" w:color="auto"/>
              <w:bottom w:val="single" w:sz="6" w:space="0" w:color="auto"/>
              <w:right w:val="single" w:sz="6" w:space="0" w:color="auto"/>
            </w:tcBorders>
          </w:tcPr>
          <w:p w:rsidR="005C0B83" w:rsidP="005C0B83" w14:paraId="5BE4D448" w14:textId="77777777">
            <w:pPr>
              <w:widowControl/>
              <w:jc w:val="center"/>
              <w:rPr>
                <w:rFonts w:ascii="Times New Roman" w:hAnsi="Times New Roman" w:eastAsiaTheme="minorHAnsi"/>
                <w:color w:val="000000"/>
                <w:sz w:val="22"/>
                <w:szCs w:val="22"/>
              </w:rPr>
            </w:pPr>
          </w:p>
        </w:tc>
      </w:tr>
      <w:tr w14:paraId="5BFA2CBE" w14:textId="77777777" w:rsidTr="00F0708E">
        <w:tblPrEx>
          <w:tblW w:w="9300" w:type="dxa"/>
          <w:tblInd w:w="-30" w:type="dxa"/>
          <w:tblLayout w:type="fixed"/>
          <w:tblLook w:val="0000"/>
        </w:tblPrEx>
        <w:trPr>
          <w:trHeight w:val="435"/>
        </w:trPr>
        <w:tc>
          <w:tcPr>
            <w:tcW w:w="507" w:type="dxa"/>
            <w:tcBorders>
              <w:top w:val="single" w:sz="6" w:space="0" w:color="auto"/>
              <w:left w:val="single" w:sz="6" w:space="0" w:color="auto"/>
              <w:bottom w:val="single" w:sz="6" w:space="0" w:color="auto"/>
              <w:right w:val="single" w:sz="6" w:space="0" w:color="auto"/>
            </w:tcBorders>
          </w:tcPr>
          <w:p w:rsidR="005C0B83" w:rsidP="005C0B83" w14:paraId="37A85921" w14:textId="77777777">
            <w:pPr>
              <w:widowControl/>
              <w:jc w:val="right"/>
              <w:rPr>
                <w:rFonts w:ascii="Times New Roman" w:hAnsi="Times New Roman" w:eastAsiaTheme="minorHAnsi"/>
                <w:color w:val="000000"/>
                <w:sz w:val="22"/>
                <w:szCs w:val="22"/>
              </w:rPr>
            </w:pPr>
          </w:p>
        </w:tc>
        <w:tc>
          <w:tcPr>
            <w:tcW w:w="274" w:type="dxa"/>
            <w:tcBorders>
              <w:top w:val="single" w:sz="6" w:space="0" w:color="auto"/>
              <w:left w:val="single" w:sz="6" w:space="0" w:color="auto"/>
              <w:bottom w:val="single" w:sz="6" w:space="0" w:color="auto"/>
              <w:right w:val="single" w:sz="6" w:space="0" w:color="auto"/>
            </w:tcBorders>
          </w:tcPr>
          <w:p w:rsidR="005C0B83" w:rsidP="005C0B83" w14:paraId="50701A15" w14:textId="77777777">
            <w:pPr>
              <w:widowControl/>
              <w:rPr>
                <w:rFonts w:ascii="Times New Roman" w:hAnsi="Times New Roman" w:eastAsiaTheme="minorHAnsi"/>
                <w:color w:val="000000"/>
                <w:sz w:val="22"/>
                <w:szCs w:val="22"/>
              </w:rPr>
            </w:pPr>
          </w:p>
        </w:tc>
        <w:tc>
          <w:tcPr>
            <w:tcW w:w="1769" w:type="dxa"/>
            <w:tcBorders>
              <w:top w:val="single" w:sz="6" w:space="0" w:color="auto"/>
              <w:left w:val="single" w:sz="6" w:space="0" w:color="auto"/>
              <w:bottom w:val="single" w:sz="6" w:space="0" w:color="auto"/>
              <w:right w:val="single" w:sz="6" w:space="0" w:color="auto"/>
            </w:tcBorders>
          </w:tcPr>
          <w:p w:rsidR="005C0B83" w:rsidP="005C0B83" w14:paraId="77A58253" w14:textId="1B2A1D51">
            <w:pPr>
              <w:widowControl/>
              <w:rPr>
                <w:rFonts w:ascii="Times New Roman" w:hAnsi="Times New Roman" w:eastAsiaTheme="minorHAnsi"/>
                <w:color w:val="000000"/>
                <w:sz w:val="22"/>
                <w:szCs w:val="22"/>
              </w:rPr>
            </w:pPr>
            <w:r>
              <w:rPr>
                <w:rFonts w:ascii="Times New Roman" w:hAnsi="Times New Roman" w:eastAsiaTheme="minorHAnsi"/>
                <w:color w:val="000000"/>
                <w:sz w:val="22"/>
                <w:szCs w:val="22"/>
              </w:rPr>
              <w:t>Females</w:t>
            </w:r>
          </w:p>
        </w:tc>
        <w:tc>
          <w:tcPr>
            <w:tcW w:w="1080" w:type="dxa"/>
            <w:tcBorders>
              <w:top w:val="single" w:sz="6" w:space="0" w:color="auto"/>
              <w:left w:val="single" w:sz="6" w:space="0" w:color="auto"/>
              <w:bottom w:val="single" w:sz="6" w:space="0" w:color="auto"/>
              <w:right w:val="single" w:sz="6" w:space="0" w:color="auto"/>
            </w:tcBorders>
          </w:tcPr>
          <w:p w:rsidR="005C0B83" w:rsidRPr="0057741A" w:rsidP="005C0B83" w14:paraId="23859D2B" w14:textId="2714B105">
            <w:pPr>
              <w:widowControl/>
              <w:jc w:val="center"/>
              <w:rPr>
                <w:rFonts w:ascii="Times New Roman" w:hAnsi="Times New Roman" w:eastAsiaTheme="minorEastAsia"/>
                <w:color w:val="000000"/>
                <w:sz w:val="22"/>
                <w:szCs w:val="22"/>
              </w:rPr>
            </w:pPr>
            <w:r w:rsidRPr="35426981">
              <w:rPr>
                <w:rFonts w:ascii="Times New Roman" w:hAnsi="Times New Roman"/>
                <w:sz w:val="22"/>
                <w:szCs w:val="22"/>
              </w:rPr>
              <w:t xml:space="preserve"> 36.3</w:t>
            </w:r>
          </w:p>
        </w:tc>
        <w:tc>
          <w:tcPr>
            <w:tcW w:w="1080" w:type="dxa"/>
            <w:tcBorders>
              <w:top w:val="single" w:sz="6" w:space="0" w:color="auto"/>
              <w:left w:val="single" w:sz="6" w:space="0" w:color="auto"/>
              <w:bottom w:val="single" w:sz="6" w:space="0" w:color="auto"/>
              <w:right w:val="single" w:sz="6" w:space="0" w:color="auto"/>
            </w:tcBorders>
          </w:tcPr>
          <w:p w:rsidR="005C0B83" w:rsidRPr="0057741A" w:rsidP="005C0B83" w14:paraId="57EB4D91" w14:textId="780654B8">
            <w:pPr>
              <w:widowControl/>
              <w:jc w:val="center"/>
              <w:rPr>
                <w:rFonts w:ascii="Times New Roman" w:hAnsi="Times New Roman" w:eastAsiaTheme="minorEastAsia"/>
                <w:color w:val="000000"/>
                <w:sz w:val="22"/>
                <w:szCs w:val="22"/>
              </w:rPr>
            </w:pPr>
            <w:r w:rsidRPr="52B9E0E9">
              <w:rPr>
                <w:rFonts w:ascii="Times New Roman" w:hAnsi="Times New Roman"/>
                <w:sz w:val="22"/>
                <w:szCs w:val="22"/>
              </w:rPr>
              <w:t xml:space="preserve"> 23.0 </w:t>
            </w:r>
          </w:p>
        </w:tc>
        <w:tc>
          <w:tcPr>
            <w:tcW w:w="1080" w:type="dxa"/>
            <w:tcBorders>
              <w:top w:val="single" w:sz="6" w:space="0" w:color="auto"/>
              <w:left w:val="single" w:sz="6" w:space="0" w:color="auto"/>
              <w:bottom w:val="single" w:sz="6" w:space="0" w:color="auto"/>
              <w:right w:val="single" w:sz="6" w:space="0" w:color="auto"/>
            </w:tcBorders>
          </w:tcPr>
          <w:p w:rsidR="005C0B83" w:rsidRPr="0057741A" w:rsidP="005C0B83" w14:paraId="790B906F" w14:textId="11949063">
            <w:pPr>
              <w:widowControl/>
              <w:jc w:val="center"/>
              <w:rPr>
                <w:rFonts w:ascii="Times New Roman" w:hAnsi="Times New Roman" w:eastAsiaTheme="minorEastAsia"/>
                <w:color w:val="000000"/>
                <w:sz w:val="22"/>
                <w:szCs w:val="22"/>
              </w:rPr>
            </w:pPr>
            <w:r w:rsidRPr="52B9E0E9">
              <w:rPr>
                <w:rFonts w:ascii="Times New Roman" w:hAnsi="Times New Roman"/>
                <w:sz w:val="22"/>
                <w:szCs w:val="22"/>
              </w:rPr>
              <w:t xml:space="preserve"> 11.2 </w:t>
            </w:r>
          </w:p>
        </w:tc>
        <w:tc>
          <w:tcPr>
            <w:tcW w:w="990" w:type="dxa"/>
            <w:tcBorders>
              <w:top w:val="single" w:sz="6" w:space="0" w:color="auto"/>
              <w:left w:val="single" w:sz="6" w:space="0" w:color="auto"/>
              <w:bottom w:val="single" w:sz="6" w:space="0" w:color="auto"/>
              <w:right w:val="single" w:sz="6" w:space="0" w:color="auto"/>
            </w:tcBorders>
          </w:tcPr>
          <w:p w:rsidR="005C0B83" w:rsidRPr="0057741A" w:rsidP="005C0B83" w14:paraId="4BB0ED95" w14:textId="6BA8E752">
            <w:pPr>
              <w:widowControl/>
              <w:jc w:val="center"/>
              <w:rPr>
                <w:rFonts w:ascii="Times New Roman" w:hAnsi="Times New Roman" w:eastAsiaTheme="minorEastAsia"/>
                <w:color w:val="000000"/>
                <w:sz w:val="22"/>
                <w:szCs w:val="22"/>
              </w:rPr>
            </w:pPr>
            <w:r w:rsidRPr="52B9E0E9">
              <w:rPr>
                <w:rFonts w:ascii="Times New Roman" w:hAnsi="Times New Roman"/>
                <w:sz w:val="22"/>
                <w:szCs w:val="22"/>
              </w:rPr>
              <w:t xml:space="preserve"> 3.8 </w:t>
            </w:r>
          </w:p>
        </w:tc>
        <w:tc>
          <w:tcPr>
            <w:tcW w:w="1080" w:type="dxa"/>
            <w:tcBorders>
              <w:top w:val="single" w:sz="6" w:space="0" w:color="auto"/>
              <w:left w:val="single" w:sz="6" w:space="0" w:color="auto"/>
              <w:bottom w:val="single" w:sz="6" w:space="0" w:color="auto"/>
              <w:right w:val="single" w:sz="6" w:space="0" w:color="auto"/>
            </w:tcBorders>
          </w:tcPr>
          <w:p w:rsidR="005C0B83" w:rsidRPr="0057741A" w:rsidP="005C0B83" w14:paraId="5D973F53" w14:textId="2973A98B">
            <w:pPr>
              <w:widowControl/>
              <w:jc w:val="center"/>
              <w:rPr>
                <w:rFonts w:ascii="Times New Roman" w:hAnsi="Times New Roman" w:eastAsiaTheme="minorEastAsia"/>
                <w:color w:val="000000"/>
                <w:sz w:val="22"/>
                <w:szCs w:val="22"/>
              </w:rPr>
            </w:pPr>
            <w:r w:rsidRPr="52B9E0E9">
              <w:rPr>
                <w:rFonts w:ascii="Times New Roman" w:hAnsi="Times New Roman"/>
                <w:sz w:val="22"/>
                <w:szCs w:val="22"/>
              </w:rPr>
              <w:t xml:space="preserve"> 1.0 </w:t>
            </w:r>
          </w:p>
        </w:tc>
        <w:tc>
          <w:tcPr>
            <w:tcW w:w="1440" w:type="dxa"/>
            <w:tcBorders>
              <w:top w:val="single" w:sz="6" w:space="0" w:color="auto"/>
              <w:left w:val="single" w:sz="6" w:space="0" w:color="auto"/>
              <w:bottom w:val="single" w:sz="6" w:space="0" w:color="auto"/>
              <w:right w:val="single" w:sz="6" w:space="0" w:color="auto"/>
            </w:tcBorders>
          </w:tcPr>
          <w:p w:rsidR="005C0B83" w:rsidP="005C0B83" w14:paraId="0E6536F6" w14:textId="77777777">
            <w:pPr>
              <w:widowControl/>
              <w:jc w:val="center"/>
              <w:rPr>
                <w:rFonts w:ascii="Times New Roman" w:hAnsi="Times New Roman" w:eastAsiaTheme="minorHAnsi"/>
                <w:color w:val="000000"/>
                <w:sz w:val="22"/>
                <w:szCs w:val="22"/>
              </w:rPr>
            </w:pPr>
          </w:p>
        </w:tc>
      </w:tr>
      <w:tr w14:paraId="06310C9A" w14:textId="77777777" w:rsidTr="006C12E7">
        <w:tblPrEx>
          <w:tblW w:w="9300" w:type="dxa"/>
          <w:tblInd w:w="-30" w:type="dxa"/>
          <w:tblLayout w:type="fixed"/>
          <w:tblLook w:val="0000"/>
        </w:tblPrEx>
        <w:trPr>
          <w:trHeight w:val="290"/>
        </w:trPr>
        <w:tc>
          <w:tcPr>
            <w:tcW w:w="507"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279369C3" w14:textId="77777777">
            <w:pPr>
              <w:widowControl/>
              <w:rPr>
                <w:rFonts w:ascii="Times New Roman" w:hAnsi="Times New Roman" w:eastAsiaTheme="minorHAnsi"/>
                <w:color w:val="000000"/>
                <w:sz w:val="22"/>
                <w:szCs w:val="22"/>
              </w:rPr>
            </w:pPr>
          </w:p>
        </w:tc>
        <w:tc>
          <w:tcPr>
            <w:tcW w:w="8793" w:type="dxa"/>
            <w:gridSpan w:val="8"/>
            <w:tcBorders>
              <w:top w:val="single" w:sz="6" w:space="0" w:color="auto"/>
              <w:left w:val="single" w:sz="6" w:space="0" w:color="auto"/>
              <w:bottom w:val="single" w:sz="6" w:space="0" w:color="auto"/>
              <w:right w:val="single" w:sz="6" w:space="0" w:color="auto"/>
            </w:tcBorders>
            <w:shd w:val="clear" w:color="auto" w:fill="auto"/>
          </w:tcPr>
          <w:p w:rsidR="005C0B83" w:rsidP="005C0B83" w14:paraId="5D4D3787" w14:textId="553BFA9C">
            <w:pPr>
              <w:widowControl/>
              <w:rPr>
                <w:rFonts w:ascii="Times New Roman" w:hAnsi="Times New Roman" w:eastAsiaTheme="minorEastAsia"/>
                <w:color w:val="000000" w:themeColor="text1"/>
                <w:sz w:val="22"/>
                <w:szCs w:val="22"/>
              </w:rPr>
            </w:pPr>
            <w:r w:rsidRPr="57D42079">
              <w:rPr>
                <w:rFonts w:ascii="Times New Roman" w:hAnsi="Times New Roman" w:eastAsiaTheme="minorEastAsia"/>
                <w:color w:val="000000" w:themeColor="text1"/>
                <w:sz w:val="22"/>
                <w:szCs w:val="22"/>
              </w:rPr>
              <w:t>Number of inmates in sample</w:t>
            </w:r>
          </w:p>
        </w:tc>
      </w:tr>
      <w:tr w14:paraId="2F706304" w14:textId="77777777" w:rsidTr="006C12E7">
        <w:tblPrEx>
          <w:tblW w:w="9300" w:type="dxa"/>
          <w:tblInd w:w="-30" w:type="dxa"/>
          <w:tblLayout w:type="fixed"/>
          <w:tblLook w:val="0000"/>
        </w:tblPrEx>
        <w:trPr>
          <w:trHeight w:val="305"/>
        </w:trPr>
        <w:tc>
          <w:tcPr>
            <w:tcW w:w="507" w:type="dxa"/>
            <w:tcBorders>
              <w:top w:val="single" w:sz="6" w:space="0" w:color="auto"/>
              <w:left w:val="single" w:sz="6" w:space="0" w:color="auto"/>
              <w:bottom w:val="single" w:sz="6" w:space="0" w:color="auto"/>
              <w:right w:val="single" w:sz="6" w:space="0" w:color="auto"/>
            </w:tcBorders>
          </w:tcPr>
          <w:p w:rsidR="005C0B83" w:rsidP="005C0B83" w14:paraId="22BD2A2B" w14:textId="77777777">
            <w:pPr>
              <w:widowControl/>
              <w:jc w:val="right"/>
              <w:rPr>
                <w:rFonts w:ascii="Times New Roman" w:hAnsi="Times New Roman" w:eastAsiaTheme="minorHAnsi"/>
                <w:color w:val="000000"/>
                <w:sz w:val="22"/>
                <w:szCs w:val="22"/>
              </w:rPr>
            </w:pPr>
          </w:p>
        </w:tc>
        <w:tc>
          <w:tcPr>
            <w:tcW w:w="274" w:type="dxa"/>
            <w:tcBorders>
              <w:top w:val="single" w:sz="6" w:space="0" w:color="auto"/>
              <w:left w:val="single" w:sz="6" w:space="0" w:color="auto"/>
              <w:bottom w:val="single" w:sz="6" w:space="0" w:color="auto"/>
              <w:right w:val="single" w:sz="6" w:space="0" w:color="auto"/>
            </w:tcBorders>
          </w:tcPr>
          <w:p w:rsidR="005C0B83" w:rsidP="005C0B83" w14:paraId="4E076C44" w14:textId="77777777">
            <w:pPr>
              <w:widowControl/>
              <w:jc w:val="right"/>
              <w:rPr>
                <w:rFonts w:ascii="Times New Roman" w:hAnsi="Times New Roman" w:eastAsiaTheme="minorHAnsi"/>
                <w:color w:val="000000"/>
                <w:sz w:val="22"/>
                <w:szCs w:val="22"/>
              </w:rPr>
            </w:pPr>
          </w:p>
        </w:tc>
        <w:tc>
          <w:tcPr>
            <w:tcW w:w="1769" w:type="dxa"/>
            <w:tcBorders>
              <w:top w:val="single" w:sz="6" w:space="0" w:color="auto"/>
              <w:left w:val="single" w:sz="6" w:space="0" w:color="auto"/>
              <w:bottom w:val="single" w:sz="6" w:space="0" w:color="auto"/>
              <w:right w:val="single" w:sz="6" w:space="0" w:color="auto"/>
            </w:tcBorders>
          </w:tcPr>
          <w:p w:rsidR="005C0B83" w:rsidP="005C0B83" w14:paraId="0DD152D5" w14:textId="77777777">
            <w:pPr>
              <w:widowControl/>
              <w:rPr>
                <w:rFonts w:ascii="Times New Roman" w:hAnsi="Times New Roman" w:eastAsiaTheme="minorHAnsi"/>
                <w:color w:val="000000"/>
                <w:sz w:val="22"/>
                <w:szCs w:val="22"/>
              </w:rPr>
            </w:pPr>
            <w:r>
              <w:rPr>
                <w:rFonts w:ascii="Times New Roman" w:hAnsi="Times New Roman" w:eastAsiaTheme="minorHAnsi"/>
                <w:color w:val="000000"/>
                <w:sz w:val="22"/>
                <w:szCs w:val="22"/>
              </w:rPr>
              <w:t>Males</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32637EF6" w14:textId="19ED2603">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2,624</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2E0A6515" w14:textId="74C3158C">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1,802</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5FD49591" w14:textId="4F98DFD5">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2,063</w:t>
            </w:r>
          </w:p>
        </w:tc>
        <w:tc>
          <w:tcPr>
            <w:tcW w:w="990" w:type="dxa"/>
            <w:tcBorders>
              <w:top w:val="single" w:sz="6" w:space="0" w:color="auto"/>
              <w:left w:val="single" w:sz="6" w:space="0" w:color="auto"/>
              <w:bottom w:val="single" w:sz="6" w:space="0" w:color="auto"/>
              <w:right w:val="single" w:sz="6" w:space="0" w:color="auto"/>
            </w:tcBorders>
          </w:tcPr>
          <w:p w:rsidR="005C0B83" w:rsidP="005C0B83" w14:paraId="797ACBB1" w14:textId="60C844B0">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1,821</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76E53457" w14:textId="2E45D779">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245</w:t>
            </w:r>
          </w:p>
        </w:tc>
        <w:tc>
          <w:tcPr>
            <w:tcW w:w="1440" w:type="dxa"/>
            <w:tcBorders>
              <w:top w:val="single" w:sz="6" w:space="0" w:color="auto"/>
              <w:left w:val="single" w:sz="6" w:space="0" w:color="auto"/>
              <w:bottom w:val="single" w:sz="6" w:space="0" w:color="auto"/>
              <w:right w:val="single" w:sz="6" w:space="0" w:color="auto"/>
            </w:tcBorders>
          </w:tcPr>
          <w:p w:rsidR="005C0B83" w:rsidP="005C0B83" w14:paraId="5215F54D" w14:textId="7B5574CB">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8,555</w:t>
            </w:r>
          </w:p>
        </w:tc>
      </w:tr>
      <w:tr w14:paraId="6FE37F39" w14:textId="77777777" w:rsidTr="006C12E7">
        <w:tblPrEx>
          <w:tblW w:w="9300" w:type="dxa"/>
          <w:tblInd w:w="-30" w:type="dxa"/>
          <w:tblLayout w:type="fixed"/>
          <w:tblLook w:val="0000"/>
        </w:tblPrEx>
        <w:trPr>
          <w:trHeight w:val="290"/>
        </w:trPr>
        <w:tc>
          <w:tcPr>
            <w:tcW w:w="507" w:type="dxa"/>
            <w:tcBorders>
              <w:top w:val="single" w:sz="6" w:space="0" w:color="auto"/>
              <w:left w:val="single" w:sz="6" w:space="0" w:color="auto"/>
              <w:bottom w:val="single" w:sz="6" w:space="0" w:color="auto"/>
              <w:right w:val="single" w:sz="6" w:space="0" w:color="auto"/>
            </w:tcBorders>
          </w:tcPr>
          <w:p w:rsidR="005C0B83" w:rsidP="005C0B83" w14:paraId="05935458" w14:textId="77777777">
            <w:pPr>
              <w:widowControl/>
              <w:jc w:val="right"/>
              <w:rPr>
                <w:rFonts w:ascii="Times New Roman" w:hAnsi="Times New Roman" w:eastAsiaTheme="minorHAnsi"/>
                <w:color w:val="000000"/>
                <w:sz w:val="22"/>
                <w:szCs w:val="22"/>
              </w:rPr>
            </w:pPr>
          </w:p>
        </w:tc>
        <w:tc>
          <w:tcPr>
            <w:tcW w:w="274" w:type="dxa"/>
            <w:tcBorders>
              <w:top w:val="single" w:sz="6" w:space="0" w:color="auto"/>
              <w:left w:val="single" w:sz="6" w:space="0" w:color="auto"/>
              <w:bottom w:val="single" w:sz="6" w:space="0" w:color="auto"/>
              <w:right w:val="single" w:sz="6" w:space="0" w:color="auto"/>
            </w:tcBorders>
          </w:tcPr>
          <w:p w:rsidR="005C0B83" w:rsidP="005C0B83" w14:paraId="001756D1" w14:textId="77777777">
            <w:pPr>
              <w:widowControl/>
              <w:jc w:val="right"/>
              <w:rPr>
                <w:rFonts w:ascii="Times New Roman" w:hAnsi="Times New Roman" w:eastAsiaTheme="minorHAnsi"/>
                <w:color w:val="000000"/>
                <w:sz w:val="22"/>
                <w:szCs w:val="22"/>
              </w:rPr>
            </w:pPr>
          </w:p>
        </w:tc>
        <w:tc>
          <w:tcPr>
            <w:tcW w:w="1769" w:type="dxa"/>
            <w:tcBorders>
              <w:top w:val="single" w:sz="6" w:space="0" w:color="auto"/>
              <w:left w:val="single" w:sz="6" w:space="0" w:color="auto"/>
              <w:bottom w:val="single" w:sz="6" w:space="0" w:color="auto"/>
              <w:right w:val="single" w:sz="6" w:space="0" w:color="auto"/>
            </w:tcBorders>
          </w:tcPr>
          <w:p w:rsidR="005C0B83" w:rsidP="005C0B83" w14:paraId="1A6A2ECD" w14:textId="77777777">
            <w:pPr>
              <w:widowControl/>
              <w:rPr>
                <w:rFonts w:ascii="Times New Roman" w:hAnsi="Times New Roman" w:eastAsiaTheme="minorHAnsi"/>
                <w:color w:val="000000"/>
                <w:sz w:val="22"/>
                <w:szCs w:val="22"/>
              </w:rPr>
            </w:pPr>
            <w:r>
              <w:rPr>
                <w:rFonts w:ascii="Times New Roman" w:hAnsi="Times New Roman" w:eastAsiaTheme="minorHAnsi"/>
                <w:color w:val="000000"/>
                <w:sz w:val="22"/>
                <w:szCs w:val="22"/>
              </w:rPr>
              <w:t>Females</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76921BA7" w14:textId="45245295">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1,232</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5E3BD177" w14:textId="6C7ACFD4">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517</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37DFBD57" w14:textId="7D93B7E1">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841</w:t>
            </w:r>
          </w:p>
        </w:tc>
        <w:tc>
          <w:tcPr>
            <w:tcW w:w="990" w:type="dxa"/>
            <w:tcBorders>
              <w:top w:val="single" w:sz="6" w:space="0" w:color="auto"/>
              <w:left w:val="single" w:sz="6" w:space="0" w:color="auto"/>
              <w:bottom w:val="single" w:sz="6" w:space="0" w:color="auto"/>
              <w:right w:val="single" w:sz="6" w:space="0" w:color="auto"/>
            </w:tcBorders>
          </w:tcPr>
          <w:p w:rsidR="005C0B83" w:rsidP="005C0B83" w14:paraId="1D6F76CB" w14:textId="12AF150A">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951</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582D0876" w14:textId="2D70A98D">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84</w:t>
            </w:r>
          </w:p>
        </w:tc>
        <w:tc>
          <w:tcPr>
            <w:tcW w:w="1440" w:type="dxa"/>
            <w:tcBorders>
              <w:top w:val="single" w:sz="6" w:space="0" w:color="auto"/>
              <w:left w:val="single" w:sz="6" w:space="0" w:color="auto"/>
              <w:bottom w:val="single" w:sz="6" w:space="0" w:color="auto"/>
              <w:right w:val="single" w:sz="6" w:space="0" w:color="auto"/>
            </w:tcBorders>
          </w:tcPr>
          <w:p w:rsidR="005C0B83" w:rsidP="005C0B83" w14:paraId="52AA71FB" w14:textId="6A2DB2E7">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3,625</w:t>
            </w:r>
          </w:p>
        </w:tc>
      </w:tr>
      <w:tr w14:paraId="48B9C581" w14:textId="77777777" w:rsidTr="00D57B2F">
        <w:tblPrEx>
          <w:tblW w:w="9300" w:type="dxa"/>
          <w:tblInd w:w="-30" w:type="dxa"/>
          <w:tblLayout w:type="fixed"/>
          <w:tblLook w:val="0000"/>
        </w:tblPrEx>
        <w:trPr>
          <w:trHeight w:val="417"/>
        </w:trPr>
        <w:tc>
          <w:tcPr>
            <w:tcW w:w="507" w:type="dxa"/>
            <w:tcBorders>
              <w:top w:val="single" w:sz="6" w:space="0" w:color="auto"/>
              <w:left w:val="single" w:sz="6" w:space="0" w:color="auto"/>
              <w:bottom w:val="single" w:sz="6" w:space="0" w:color="auto"/>
              <w:right w:val="single" w:sz="6" w:space="0" w:color="auto"/>
            </w:tcBorders>
            <w:shd w:val="clear" w:color="auto" w:fill="auto"/>
          </w:tcPr>
          <w:p w:rsidR="005C0B83" w:rsidP="005C0B83" w14:paraId="0594B422" w14:textId="77777777">
            <w:pPr>
              <w:widowControl/>
              <w:rPr>
                <w:rFonts w:ascii="Times New Roman" w:hAnsi="Times New Roman" w:eastAsiaTheme="minorHAnsi"/>
                <w:color w:val="000000"/>
                <w:sz w:val="22"/>
                <w:szCs w:val="22"/>
              </w:rPr>
            </w:pPr>
          </w:p>
        </w:tc>
        <w:tc>
          <w:tcPr>
            <w:tcW w:w="8793" w:type="dxa"/>
            <w:gridSpan w:val="8"/>
            <w:tcBorders>
              <w:top w:val="single" w:sz="6" w:space="0" w:color="auto"/>
              <w:left w:val="single" w:sz="6" w:space="0" w:color="auto"/>
              <w:bottom w:val="single" w:sz="6" w:space="0" w:color="auto"/>
              <w:right w:val="single" w:sz="6" w:space="0" w:color="auto"/>
            </w:tcBorders>
            <w:shd w:val="clear" w:color="auto" w:fill="auto"/>
          </w:tcPr>
          <w:p w:rsidR="005C0B83" w:rsidP="005C0B83" w14:paraId="0C879708" w14:textId="069727F0">
            <w:pPr>
              <w:widowControl/>
              <w:rPr>
                <w:rFonts w:ascii="Times New Roman" w:hAnsi="Times New Roman" w:eastAsiaTheme="minorHAnsi"/>
                <w:color w:val="000000"/>
                <w:sz w:val="22"/>
                <w:szCs w:val="22"/>
              </w:rPr>
            </w:pPr>
            <w:r>
              <w:rPr>
                <w:rFonts w:ascii="Times New Roman" w:hAnsi="Times New Roman" w:eastAsiaTheme="minorHAnsi"/>
                <w:color w:val="000000"/>
                <w:sz w:val="22"/>
                <w:szCs w:val="22"/>
              </w:rPr>
              <w:t>Expected workload based on expected jail nonresponse</w:t>
            </w:r>
            <w:r>
              <w:rPr>
                <w:rFonts w:ascii="Times New Roman" w:hAnsi="Times New Roman" w:eastAsiaTheme="minorEastAsia"/>
                <w:vertAlign w:val="superscript"/>
              </w:rPr>
              <w:t>*</w:t>
            </w:r>
          </w:p>
        </w:tc>
      </w:tr>
      <w:tr w14:paraId="4DFCD1BA" w14:textId="77777777" w:rsidTr="006C12E7">
        <w:tblPrEx>
          <w:tblW w:w="9300" w:type="dxa"/>
          <w:tblInd w:w="-30" w:type="dxa"/>
          <w:tblLayout w:type="fixed"/>
          <w:tblLook w:val="0000"/>
        </w:tblPrEx>
        <w:trPr>
          <w:trHeight w:val="290"/>
        </w:trPr>
        <w:tc>
          <w:tcPr>
            <w:tcW w:w="507" w:type="dxa"/>
            <w:tcBorders>
              <w:top w:val="single" w:sz="6" w:space="0" w:color="auto"/>
              <w:left w:val="single" w:sz="6" w:space="0" w:color="auto"/>
              <w:bottom w:val="single" w:sz="6" w:space="0" w:color="auto"/>
              <w:right w:val="single" w:sz="6" w:space="0" w:color="auto"/>
            </w:tcBorders>
          </w:tcPr>
          <w:p w:rsidR="005C0B83" w:rsidP="005C0B83" w14:paraId="19DAB72A" w14:textId="77777777">
            <w:pPr>
              <w:widowControl/>
              <w:rPr>
                <w:rFonts w:ascii="Times New Roman" w:hAnsi="Times New Roman" w:eastAsiaTheme="minorHAnsi"/>
                <w:color w:val="000000"/>
                <w:sz w:val="22"/>
                <w:szCs w:val="22"/>
              </w:rPr>
            </w:pPr>
          </w:p>
        </w:tc>
        <w:tc>
          <w:tcPr>
            <w:tcW w:w="274" w:type="dxa"/>
            <w:tcBorders>
              <w:top w:val="single" w:sz="6" w:space="0" w:color="auto"/>
              <w:left w:val="single" w:sz="6" w:space="0" w:color="auto"/>
              <w:bottom w:val="single" w:sz="6" w:space="0" w:color="auto"/>
              <w:right w:val="single" w:sz="6" w:space="0" w:color="auto"/>
            </w:tcBorders>
          </w:tcPr>
          <w:p w:rsidR="005C0B83" w:rsidP="005C0B83" w14:paraId="76B17CCD" w14:textId="77777777">
            <w:pPr>
              <w:widowControl/>
              <w:rPr>
                <w:rFonts w:ascii="Times New Roman" w:hAnsi="Times New Roman" w:eastAsiaTheme="minorHAnsi"/>
                <w:color w:val="000000"/>
                <w:sz w:val="22"/>
                <w:szCs w:val="22"/>
              </w:rPr>
            </w:pPr>
          </w:p>
        </w:tc>
        <w:tc>
          <w:tcPr>
            <w:tcW w:w="1769" w:type="dxa"/>
            <w:tcBorders>
              <w:top w:val="single" w:sz="6" w:space="0" w:color="auto"/>
              <w:left w:val="single" w:sz="6" w:space="0" w:color="auto"/>
              <w:bottom w:val="single" w:sz="6" w:space="0" w:color="auto"/>
              <w:right w:val="single" w:sz="6" w:space="0" w:color="auto"/>
            </w:tcBorders>
          </w:tcPr>
          <w:p w:rsidR="005C0B83" w:rsidP="005C0B83" w14:paraId="120DCDAB" w14:textId="77777777">
            <w:pPr>
              <w:widowControl/>
              <w:rPr>
                <w:rFonts w:ascii="Times New Roman" w:hAnsi="Times New Roman" w:eastAsiaTheme="minorHAnsi"/>
                <w:color w:val="000000"/>
                <w:sz w:val="22"/>
                <w:szCs w:val="22"/>
              </w:rPr>
            </w:pPr>
            <w:r>
              <w:rPr>
                <w:rFonts w:ascii="Times New Roman" w:hAnsi="Times New Roman" w:eastAsiaTheme="minorHAnsi"/>
                <w:color w:val="000000"/>
                <w:sz w:val="22"/>
                <w:szCs w:val="22"/>
              </w:rPr>
              <w:t>Males</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3697E314" w14:textId="16F50FFD">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2,432</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7BEF3474" w14:textId="427679D3">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1,504</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22BC3D34" w14:textId="61D255B4">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1,598</w:t>
            </w:r>
          </w:p>
        </w:tc>
        <w:tc>
          <w:tcPr>
            <w:tcW w:w="990" w:type="dxa"/>
            <w:tcBorders>
              <w:top w:val="single" w:sz="6" w:space="0" w:color="auto"/>
              <w:left w:val="single" w:sz="6" w:space="0" w:color="auto"/>
              <w:bottom w:val="single" w:sz="6" w:space="0" w:color="auto"/>
              <w:right w:val="single" w:sz="6" w:space="0" w:color="auto"/>
            </w:tcBorders>
          </w:tcPr>
          <w:p w:rsidR="005C0B83" w:rsidP="005C0B83" w14:paraId="2A84BF7F" w14:textId="74B6FA42">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1,329</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41B3292D" w14:textId="0E604B95">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132</w:t>
            </w:r>
          </w:p>
        </w:tc>
        <w:tc>
          <w:tcPr>
            <w:tcW w:w="1440" w:type="dxa"/>
            <w:tcBorders>
              <w:top w:val="single" w:sz="6" w:space="0" w:color="auto"/>
              <w:left w:val="single" w:sz="6" w:space="0" w:color="auto"/>
              <w:bottom w:val="single" w:sz="6" w:space="0" w:color="auto"/>
              <w:right w:val="single" w:sz="6" w:space="0" w:color="auto"/>
            </w:tcBorders>
          </w:tcPr>
          <w:p w:rsidR="005C0B83" w:rsidP="005C0B83" w14:paraId="113F8C7A" w14:textId="54061DE7">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6,995</w:t>
            </w:r>
          </w:p>
        </w:tc>
      </w:tr>
      <w:tr w14:paraId="6EB01F61" w14:textId="77777777" w:rsidTr="006C12E7">
        <w:tblPrEx>
          <w:tblW w:w="9300" w:type="dxa"/>
          <w:tblInd w:w="-30" w:type="dxa"/>
          <w:tblLayout w:type="fixed"/>
          <w:tblLook w:val="0000"/>
        </w:tblPrEx>
        <w:trPr>
          <w:trHeight w:val="290"/>
        </w:trPr>
        <w:tc>
          <w:tcPr>
            <w:tcW w:w="507" w:type="dxa"/>
            <w:tcBorders>
              <w:top w:val="single" w:sz="6" w:space="0" w:color="auto"/>
              <w:left w:val="single" w:sz="6" w:space="0" w:color="auto"/>
              <w:bottom w:val="single" w:sz="6" w:space="0" w:color="auto"/>
              <w:right w:val="single" w:sz="6" w:space="0" w:color="auto"/>
            </w:tcBorders>
          </w:tcPr>
          <w:p w:rsidR="005C0B83" w:rsidP="005C0B83" w14:paraId="7706A941" w14:textId="77777777">
            <w:pPr>
              <w:widowControl/>
              <w:jc w:val="right"/>
              <w:rPr>
                <w:rFonts w:ascii="Times New Roman" w:hAnsi="Times New Roman" w:eastAsiaTheme="minorHAnsi"/>
                <w:color w:val="000000"/>
                <w:sz w:val="22"/>
                <w:szCs w:val="22"/>
              </w:rPr>
            </w:pPr>
          </w:p>
        </w:tc>
        <w:tc>
          <w:tcPr>
            <w:tcW w:w="274" w:type="dxa"/>
            <w:tcBorders>
              <w:top w:val="single" w:sz="6" w:space="0" w:color="auto"/>
              <w:left w:val="single" w:sz="6" w:space="0" w:color="auto"/>
              <w:bottom w:val="single" w:sz="6" w:space="0" w:color="auto"/>
              <w:right w:val="single" w:sz="6" w:space="0" w:color="auto"/>
            </w:tcBorders>
          </w:tcPr>
          <w:p w:rsidR="005C0B83" w:rsidP="005C0B83" w14:paraId="559816E7" w14:textId="77777777">
            <w:pPr>
              <w:widowControl/>
              <w:jc w:val="right"/>
              <w:rPr>
                <w:rFonts w:ascii="Times New Roman" w:hAnsi="Times New Roman" w:eastAsiaTheme="minorHAnsi"/>
                <w:color w:val="000000"/>
                <w:sz w:val="22"/>
                <w:szCs w:val="22"/>
              </w:rPr>
            </w:pPr>
          </w:p>
        </w:tc>
        <w:tc>
          <w:tcPr>
            <w:tcW w:w="1769" w:type="dxa"/>
            <w:tcBorders>
              <w:top w:val="single" w:sz="6" w:space="0" w:color="auto"/>
              <w:left w:val="single" w:sz="6" w:space="0" w:color="auto"/>
              <w:bottom w:val="single" w:sz="6" w:space="0" w:color="auto"/>
              <w:right w:val="single" w:sz="6" w:space="0" w:color="auto"/>
            </w:tcBorders>
          </w:tcPr>
          <w:p w:rsidR="005C0B83" w:rsidP="005C0B83" w14:paraId="46B37229" w14:textId="77777777">
            <w:pPr>
              <w:widowControl/>
              <w:rPr>
                <w:rFonts w:ascii="Times New Roman" w:hAnsi="Times New Roman" w:eastAsiaTheme="minorHAnsi"/>
                <w:color w:val="000000"/>
                <w:sz w:val="22"/>
                <w:szCs w:val="22"/>
              </w:rPr>
            </w:pPr>
            <w:r>
              <w:rPr>
                <w:rFonts w:ascii="Times New Roman" w:hAnsi="Times New Roman" w:eastAsiaTheme="minorHAnsi"/>
                <w:color w:val="000000"/>
                <w:sz w:val="22"/>
                <w:szCs w:val="22"/>
              </w:rPr>
              <w:t>Females</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6D2F6B5B" w14:textId="1638DCEE">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1,142</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4F366171" w14:textId="0E8F9F31">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432</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74450EBA" w14:textId="58326582">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652</w:t>
            </w:r>
          </w:p>
        </w:tc>
        <w:tc>
          <w:tcPr>
            <w:tcW w:w="990" w:type="dxa"/>
            <w:tcBorders>
              <w:top w:val="single" w:sz="6" w:space="0" w:color="auto"/>
              <w:left w:val="single" w:sz="6" w:space="0" w:color="auto"/>
              <w:bottom w:val="single" w:sz="6" w:space="0" w:color="auto"/>
              <w:right w:val="single" w:sz="6" w:space="0" w:color="auto"/>
            </w:tcBorders>
          </w:tcPr>
          <w:p w:rsidR="005C0B83" w:rsidP="005C0B83" w14:paraId="1852FE3E" w14:textId="6D473F15">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694</w:t>
            </w:r>
          </w:p>
        </w:tc>
        <w:tc>
          <w:tcPr>
            <w:tcW w:w="1080" w:type="dxa"/>
            <w:tcBorders>
              <w:top w:val="single" w:sz="6" w:space="0" w:color="auto"/>
              <w:left w:val="single" w:sz="6" w:space="0" w:color="auto"/>
              <w:bottom w:val="single" w:sz="6" w:space="0" w:color="auto"/>
              <w:right w:val="single" w:sz="6" w:space="0" w:color="auto"/>
            </w:tcBorders>
          </w:tcPr>
          <w:p w:rsidR="005C0B83" w:rsidP="005C0B83" w14:paraId="42F04FFD" w14:textId="4FF54AD0">
            <w:pPr>
              <w:widowControl/>
              <w:jc w:val="center"/>
              <w:rPr>
                <w:rFonts w:ascii="Times New Roman" w:hAnsi="Times New Roman" w:eastAsiaTheme="minorHAnsi"/>
                <w:color w:val="000000"/>
                <w:sz w:val="22"/>
                <w:szCs w:val="22"/>
              </w:rPr>
            </w:pPr>
            <w:r>
              <w:rPr>
                <w:rFonts w:ascii="Times New Roman" w:hAnsi="Times New Roman" w:eastAsiaTheme="minorHAnsi"/>
                <w:color w:val="000000"/>
                <w:sz w:val="22"/>
                <w:szCs w:val="22"/>
              </w:rPr>
              <w:t>45</w:t>
            </w:r>
          </w:p>
        </w:tc>
        <w:tc>
          <w:tcPr>
            <w:tcW w:w="1440" w:type="dxa"/>
            <w:tcBorders>
              <w:top w:val="single" w:sz="6" w:space="0" w:color="auto"/>
              <w:left w:val="single" w:sz="6" w:space="0" w:color="auto"/>
              <w:bottom w:val="single" w:sz="6" w:space="0" w:color="auto"/>
              <w:right w:val="single" w:sz="6" w:space="0" w:color="auto"/>
            </w:tcBorders>
          </w:tcPr>
          <w:p w:rsidR="005C0B83" w:rsidP="005C0B83" w14:paraId="183970FC" w14:textId="012127AA">
            <w:pPr>
              <w:widowControl/>
              <w:jc w:val="center"/>
              <w:rPr>
                <w:rFonts w:ascii="Times New Roman" w:hAnsi="Times New Roman" w:eastAsiaTheme="minorEastAsia"/>
                <w:color w:val="000000"/>
                <w:sz w:val="22"/>
                <w:szCs w:val="22"/>
              </w:rPr>
            </w:pPr>
            <w:r w:rsidRPr="35426981">
              <w:rPr>
                <w:rFonts w:ascii="Times New Roman" w:hAnsi="Times New Roman" w:eastAsiaTheme="minorEastAsia"/>
                <w:color w:val="000000" w:themeColor="text1"/>
                <w:sz w:val="22"/>
                <w:szCs w:val="22"/>
              </w:rPr>
              <w:t>2,964</w:t>
            </w:r>
          </w:p>
        </w:tc>
      </w:tr>
      <w:tr w14:paraId="515C69BF" w14:textId="77777777" w:rsidTr="00F0708E">
        <w:tblPrEx>
          <w:tblW w:w="9300" w:type="dxa"/>
          <w:tblInd w:w="-30" w:type="dxa"/>
          <w:tblLayout w:type="fixed"/>
          <w:tblLook w:val="0000"/>
        </w:tblPrEx>
        <w:trPr>
          <w:trHeight w:val="471"/>
        </w:trPr>
        <w:tc>
          <w:tcPr>
            <w:tcW w:w="507" w:type="dxa"/>
            <w:tcBorders>
              <w:top w:val="single" w:sz="6" w:space="0" w:color="auto"/>
              <w:left w:val="single" w:sz="6" w:space="0" w:color="auto"/>
              <w:bottom w:val="single" w:sz="6" w:space="0" w:color="auto"/>
              <w:right w:val="single" w:sz="6" w:space="0" w:color="auto"/>
            </w:tcBorders>
          </w:tcPr>
          <w:p w:rsidR="005C0B83" w:rsidP="005C0B83" w14:paraId="6C430DDB" w14:textId="05DBB172">
            <w:pPr>
              <w:jc w:val="right"/>
              <w:rPr>
                <w:rFonts w:ascii="Times New Roman" w:hAnsi="Times New Roman" w:eastAsiaTheme="minorEastAsia"/>
                <w:color w:val="000000" w:themeColor="text1"/>
                <w:sz w:val="22"/>
                <w:szCs w:val="22"/>
              </w:rPr>
            </w:pPr>
          </w:p>
        </w:tc>
        <w:tc>
          <w:tcPr>
            <w:tcW w:w="8793" w:type="dxa"/>
            <w:gridSpan w:val="8"/>
            <w:tcBorders>
              <w:top w:val="single" w:sz="6" w:space="0" w:color="auto"/>
              <w:left w:val="single" w:sz="6" w:space="0" w:color="auto"/>
              <w:bottom w:val="single" w:sz="6" w:space="0" w:color="auto"/>
              <w:right w:val="single" w:sz="6" w:space="0" w:color="auto"/>
            </w:tcBorders>
            <w:vAlign w:val="center"/>
          </w:tcPr>
          <w:p w:rsidR="005C0B83" w:rsidP="005C0B83" w14:paraId="62489792" w14:textId="3CA168F4">
            <w:pPr>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Expected r</w:t>
            </w:r>
            <w:r w:rsidRPr="57D42079">
              <w:rPr>
                <w:rFonts w:ascii="Times New Roman" w:hAnsi="Times New Roman" w:eastAsiaTheme="minorEastAsia"/>
                <w:color w:val="000000" w:themeColor="text1"/>
                <w:sz w:val="22"/>
                <w:szCs w:val="22"/>
              </w:rPr>
              <w:t>esponse rat</w:t>
            </w:r>
            <w:r>
              <w:rPr>
                <w:rFonts w:ascii="Times New Roman" w:hAnsi="Times New Roman" w:eastAsiaTheme="minorEastAsia"/>
                <w:color w:val="000000" w:themeColor="text1"/>
                <w:sz w:val="22"/>
                <w:szCs w:val="22"/>
              </w:rPr>
              <w:t>es</w:t>
            </w:r>
          </w:p>
        </w:tc>
      </w:tr>
      <w:tr w14:paraId="12F9B47B" w14:textId="77777777" w:rsidTr="006C12E7">
        <w:tblPrEx>
          <w:tblW w:w="9300" w:type="dxa"/>
          <w:tblInd w:w="-30" w:type="dxa"/>
          <w:tblLayout w:type="fixed"/>
          <w:tblLook w:val="0000"/>
        </w:tblPrEx>
        <w:trPr>
          <w:trHeight w:val="290"/>
        </w:trPr>
        <w:tc>
          <w:tcPr>
            <w:tcW w:w="507" w:type="dxa"/>
            <w:tcBorders>
              <w:top w:val="single" w:sz="6" w:space="0" w:color="auto"/>
              <w:left w:val="single" w:sz="6" w:space="0" w:color="auto"/>
              <w:bottom w:val="single" w:sz="6" w:space="0" w:color="auto"/>
              <w:right w:val="single" w:sz="6" w:space="0" w:color="auto"/>
            </w:tcBorders>
          </w:tcPr>
          <w:p w:rsidR="005C0B83" w:rsidP="005C0B83" w14:paraId="028EA6D7" w14:textId="2B335177">
            <w:pPr>
              <w:jc w:val="right"/>
              <w:rPr>
                <w:rFonts w:ascii="Times New Roman" w:hAnsi="Times New Roman" w:eastAsiaTheme="minorEastAsia"/>
                <w:color w:val="000000" w:themeColor="text1"/>
                <w:sz w:val="22"/>
                <w:szCs w:val="22"/>
              </w:rPr>
            </w:pPr>
          </w:p>
        </w:tc>
        <w:tc>
          <w:tcPr>
            <w:tcW w:w="274" w:type="dxa"/>
            <w:tcBorders>
              <w:top w:val="single" w:sz="6" w:space="0" w:color="auto"/>
              <w:left w:val="single" w:sz="6" w:space="0" w:color="auto"/>
              <w:bottom w:val="single" w:sz="6" w:space="0" w:color="auto"/>
              <w:right w:val="single" w:sz="6" w:space="0" w:color="auto"/>
            </w:tcBorders>
            <w:vAlign w:val="center"/>
          </w:tcPr>
          <w:p w:rsidR="005C0B83" w:rsidP="005C0B83" w14:paraId="643E2302" w14:textId="540043FC">
            <w:pPr>
              <w:jc w:val="right"/>
              <w:rPr>
                <w:rFonts w:ascii="Times New Roman" w:hAnsi="Times New Roman" w:eastAsiaTheme="minorEastAsia"/>
                <w:color w:val="000000" w:themeColor="text1"/>
                <w:sz w:val="22"/>
                <w:szCs w:val="22"/>
              </w:rPr>
            </w:pPr>
          </w:p>
        </w:tc>
        <w:tc>
          <w:tcPr>
            <w:tcW w:w="1769" w:type="dxa"/>
            <w:tcBorders>
              <w:top w:val="single" w:sz="6" w:space="0" w:color="auto"/>
              <w:left w:val="single" w:sz="6" w:space="0" w:color="auto"/>
              <w:bottom w:val="single" w:sz="6" w:space="0" w:color="auto"/>
              <w:right w:val="single" w:sz="6" w:space="0" w:color="auto"/>
            </w:tcBorders>
          </w:tcPr>
          <w:p w:rsidR="005C0B83" w:rsidRPr="000457AA" w:rsidP="005C0B83" w14:paraId="18427C64" w14:textId="65273FD9">
            <w:pPr>
              <w:rPr>
                <w:rFonts w:ascii="Times New Roman" w:hAnsi="Times New Roman" w:eastAsiaTheme="minorEastAsia"/>
                <w:color w:val="000000" w:themeColor="text1"/>
                <w:sz w:val="22"/>
                <w:szCs w:val="22"/>
              </w:rPr>
            </w:pPr>
            <w:r w:rsidRPr="000457AA">
              <w:rPr>
                <w:rFonts w:ascii="Times New Roman" w:hAnsi="Times New Roman" w:eastAsiaTheme="minorEastAsia"/>
                <w:color w:val="000000" w:themeColor="text1"/>
                <w:sz w:val="22"/>
                <w:szCs w:val="22"/>
              </w:rPr>
              <w:t>Males</w:t>
            </w:r>
          </w:p>
        </w:tc>
        <w:tc>
          <w:tcPr>
            <w:tcW w:w="1080" w:type="dxa"/>
            <w:tcBorders>
              <w:top w:val="single" w:sz="6" w:space="0" w:color="auto"/>
              <w:left w:val="single" w:sz="6" w:space="0" w:color="auto"/>
              <w:bottom w:val="single" w:sz="6" w:space="0" w:color="auto"/>
              <w:right w:val="single" w:sz="6" w:space="0" w:color="auto"/>
            </w:tcBorders>
            <w:vAlign w:val="center"/>
          </w:tcPr>
          <w:p w:rsidR="005C0B83" w:rsidRPr="000457AA" w:rsidP="005C0B83" w14:paraId="05D4D249" w14:textId="2780D638">
            <w:pPr>
              <w:jc w:val="center"/>
              <w:rPr>
                <w:rFonts w:ascii="Times New Roman" w:hAnsi="Times New Roman" w:eastAsiaTheme="minorEastAsia"/>
                <w:color w:val="000000" w:themeColor="text1"/>
                <w:sz w:val="22"/>
                <w:szCs w:val="22"/>
              </w:rPr>
            </w:pPr>
            <w:r w:rsidRPr="006D3D7B">
              <w:rPr>
                <w:rFonts w:ascii="Times New Roman" w:hAnsi="Times New Roman"/>
                <w:color w:val="000000"/>
                <w:sz w:val="22"/>
                <w:szCs w:val="22"/>
              </w:rPr>
              <w:t>93%</w:t>
            </w:r>
          </w:p>
        </w:tc>
        <w:tc>
          <w:tcPr>
            <w:tcW w:w="1080" w:type="dxa"/>
            <w:tcBorders>
              <w:top w:val="single" w:sz="6" w:space="0" w:color="auto"/>
              <w:left w:val="single" w:sz="6" w:space="0" w:color="auto"/>
              <w:bottom w:val="single" w:sz="6" w:space="0" w:color="auto"/>
              <w:right w:val="single" w:sz="6" w:space="0" w:color="auto"/>
            </w:tcBorders>
            <w:vAlign w:val="center"/>
          </w:tcPr>
          <w:p w:rsidR="005C0B83" w:rsidRPr="000457AA" w:rsidP="005C0B83" w14:paraId="619502BE" w14:textId="14A6E8B4">
            <w:pPr>
              <w:jc w:val="center"/>
              <w:rPr>
                <w:rFonts w:ascii="Times New Roman" w:hAnsi="Times New Roman" w:eastAsiaTheme="minorEastAsia"/>
                <w:color w:val="000000" w:themeColor="text1"/>
                <w:sz w:val="22"/>
                <w:szCs w:val="22"/>
              </w:rPr>
            </w:pPr>
            <w:r w:rsidRPr="006D3D7B">
              <w:rPr>
                <w:rFonts w:ascii="Times New Roman" w:hAnsi="Times New Roman"/>
                <w:color w:val="000000"/>
                <w:sz w:val="22"/>
                <w:szCs w:val="22"/>
              </w:rPr>
              <w:t>83%</w:t>
            </w:r>
          </w:p>
        </w:tc>
        <w:tc>
          <w:tcPr>
            <w:tcW w:w="1080" w:type="dxa"/>
            <w:tcBorders>
              <w:top w:val="single" w:sz="6" w:space="0" w:color="auto"/>
              <w:left w:val="single" w:sz="6" w:space="0" w:color="auto"/>
              <w:bottom w:val="single" w:sz="6" w:space="0" w:color="auto"/>
              <w:right w:val="single" w:sz="6" w:space="0" w:color="auto"/>
            </w:tcBorders>
            <w:vAlign w:val="center"/>
          </w:tcPr>
          <w:p w:rsidR="005C0B83" w:rsidRPr="000457AA" w:rsidP="005C0B83" w14:paraId="4FF537BF" w14:textId="623A0A5E">
            <w:pPr>
              <w:jc w:val="center"/>
              <w:rPr>
                <w:rFonts w:ascii="Times New Roman" w:hAnsi="Times New Roman" w:eastAsiaTheme="minorEastAsia"/>
                <w:color w:val="000000" w:themeColor="text1"/>
                <w:sz w:val="22"/>
                <w:szCs w:val="22"/>
              </w:rPr>
            </w:pPr>
            <w:r w:rsidRPr="006D3D7B">
              <w:rPr>
                <w:rFonts w:ascii="Times New Roman" w:hAnsi="Times New Roman"/>
                <w:color w:val="000000"/>
                <w:sz w:val="22"/>
                <w:szCs w:val="22"/>
              </w:rPr>
              <w:t>77%</w:t>
            </w:r>
          </w:p>
        </w:tc>
        <w:tc>
          <w:tcPr>
            <w:tcW w:w="990" w:type="dxa"/>
            <w:tcBorders>
              <w:top w:val="single" w:sz="6" w:space="0" w:color="auto"/>
              <w:left w:val="single" w:sz="6" w:space="0" w:color="auto"/>
              <w:bottom w:val="single" w:sz="6" w:space="0" w:color="auto"/>
              <w:right w:val="single" w:sz="6" w:space="0" w:color="auto"/>
            </w:tcBorders>
            <w:vAlign w:val="center"/>
          </w:tcPr>
          <w:p w:rsidR="005C0B83" w:rsidRPr="000457AA" w:rsidP="005C0B83" w14:paraId="67EACDD3" w14:textId="67ACB534">
            <w:pPr>
              <w:jc w:val="center"/>
              <w:rPr>
                <w:rFonts w:ascii="Times New Roman" w:hAnsi="Times New Roman" w:eastAsiaTheme="minorEastAsia"/>
                <w:color w:val="000000" w:themeColor="text1"/>
                <w:sz w:val="22"/>
                <w:szCs w:val="22"/>
              </w:rPr>
            </w:pPr>
            <w:r w:rsidRPr="006D3D7B">
              <w:rPr>
                <w:rFonts w:ascii="Times New Roman" w:hAnsi="Times New Roman"/>
                <w:color w:val="000000"/>
                <w:sz w:val="22"/>
                <w:szCs w:val="22"/>
              </w:rPr>
              <w:t>73%</w:t>
            </w:r>
          </w:p>
        </w:tc>
        <w:tc>
          <w:tcPr>
            <w:tcW w:w="1080" w:type="dxa"/>
            <w:tcBorders>
              <w:top w:val="single" w:sz="6" w:space="0" w:color="auto"/>
              <w:left w:val="single" w:sz="6" w:space="0" w:color="auto"/>
              <w:bottom w:val="single" w:sz="6" w:space="0" w:color="auto"/>
              <w:right w:val="single" w:sz="6" w:space="0" w:color="auto"/>
            </w:tcBorders>
            <w:vAlign w:val="center"/>
          </w:tcPr>
          <w:p w:rsidR="005C0B83" w:rsidRPr="000457AA" w:rsidP="005C0B83" w14:paraId="6ACC3C3C" w14:textId="67B06BCC">
            <w:pPr>
              <w:jc w:val="center"/>
              <w:rPr>
                <w:rFonts w:ascii="Times New Roman" w:hAnsi="Times New Roman" w:eastAsiaTheme="minorEastAsia"/>
                <w:color w:val="000000" w:themeColor="text1"/>
                <w:sz w:val="22"/>
                <w:szCs w:val="22"/>
              </w:rPr>
            </w:pPr>
            <w:r w:rsidRPr="006D3D7B">
              <w:rPr>
                <w:rFonts w:ascii="Times New Roman" w:hAnsi="Times New Roman"/>
                <w:color w:val="000000"/>
                <w:sz w:val="22"/>
                <w:szCs w:val="22"/>
              </w:rPr>
              <w:t>54%</w:t>
            </w:r>
          </w:p>
        </w:tc>
        <w:tc>
          <w:tcPr>
            <w:tcW w:w="1440" w:type="dxa"/>
            <w:tcBorders>
              <w:top w:val="single" w:sz="6" w:space="0" w:color="auto"/>
              <w:left w:val="single" w:sz="6" w:space="0" w:color="auto"/>
              <w:bottom w:val="single" w:sz="6" w:space="0" w:color="auto"/>
              <w:right w:val="single" w:sz="6" w:space="0" w:color="auto"/>
            </w:tcBorders>
            <w:vAlign w:val="center"/>
          </w:tcPr>
          <w:p w:rsidR="005C0B83" w:rsidRPr="000457AA" w:rsidP="005C0B83" w14:paraId="373072EC" w14:textId="3E31C770">
            <w:pPr>
              <w:jc w:val="center"/>
              <w:rPr>
                <w:rFonts w:ascii="Times New Roman" w:hAnsi="Times New Roman" w:eastAsiaTheme="minorEastAsia"/>
                <w:color w:val="000000" w:themeColor="text1"/>
                <w:sz w:val="22"/>
                <w:szCs w:val="22"/>
              </w:rPr>
            </w:pPr>
            <w:r w:rsidRPr="006D3D7B">
              <w:rPr>
                <w:rFonts w:ascii="Times New Roman" w:hAnsi="Times New Roman"/>
                <w:color w:val="000000"/>
                <w:sz w:val="22"/>
                <w:szCs w:val="22"/>
              </w:rPr>
              <w:t>8</w:t>
            </w:r>
            <w:r>
              <w:rPr>
                <w:rFonts w:ascii="Times New Roman" w:hAnsi="Times New Roman"/>
                <w:color w:val="000000"/>
                <w:sz w:val="22"/>
                <w:szCs w:val="22"/>
              </w:rPr>
              <w:t>0</w:t>
            </w:r>
            <w:r w:rsidRPr="006D3D7B">
              <w:rPr>
                <w:rFonts w:ascii="Times New Roman" w:hAnsi="Times New Roman"/>
                <w:color w:val="000000"/>
                <w:sz w:val="22"/>
                <w:szCs w:val="22"/>
              </w:rPr>
              <w:t>%</w:t>
            </w:r>
          </w:p>
        </w:tc>
      </w:tr>
      <w:tr w14:paraId="0A9CE524" w14:textId="77777777" w:rsidTr="00F0708E">
        <w:tblPrEx>
          <w:tblW w:w="9300" w:type="dxa"/>
          <w:tblInd w:w="-30" w:type="dxa"/>
          <w:tblLayout w:type="fixed"/>
          <w:tblLook w:val="0000"/>
        </w:tblPrEx>
        <w:trPr>
          <w:trHeight w:val="354"/>
        </w:trPr>
        <w:tc>
          <w:tcPr>
            <w:tcW w:w="507" w:type="dxa"/>
            <w:tcBorders>
              <w:top w:val="single" w:sz="6" w:space="0" w:color="auto"/>
              <w:left w:val="single" w:sz="6" w:space="0" w:color="auto"/>
              <w:bottom w:val="single" w:sz="6" w:space="0" w:color="auto"/>
              <w:right w:val="single" w:sz="6" w:space="0" w:color="auto"/>
            </w:tcBorders>
          </w:tcPr>
          <w:p w:rsidR="005C0B83" w:rsidP="005C0B83" w14:paraId="2FF2A5A2" w14:textId="1BD0F17E">
            <w:pPr>
              <w:jc w:val="right"/>
              <w:rPr>
                <w:rFonts w:ascii="Times New Roman" w:hAnsi="Times New Roman" w:eastAsiaTheme="minorEastAsia"/>
                <w:color w:val="000000" w:themeColor="text1"/>
                <w:sz w:val="22"/>
                <w:szCs w:val="22"/>
              </w:rPr>
            </w:pPr>
          </w:p>
        </w:tc>
        <w:tc>
          <w:tcPr>
            <w:tcW w:w="274" w:type="dxa"/>
            <w:tcBorders>
              <w:top w:val="single" w:sz="6" w:space="0" w:color="auto"/>
              <w:left w:val="single" w:sz="6" w:space="0" w:color="auto"/>
              <w:bottom w:val="single" w:sz="6" w:space="0" w:color="auto"/>
              <w:right w:val="single" w:sz="6" w:space="0" w:color="auto"/>
            </w:tcBorders>
            <w:vAlign w:val="center"/>
          </w:tcPr>
          <w:p w:rsidR="005C0B83" w:rsidP="005C0B83" w14:paraId="3B8C89B5" w14:textId="773C936C">
            <w:pPr>
              <w:jc w:val="right"/>
              <w:rPr>
                <w:rFonts w:ascii="Times New Roman" w:hAnsi="Times New Roman" w:eastAsiaTheme="minorEastAsia"/>
                <w:color w:val="000000" w:themeColor="text1"/>
                <w:sz w:val="22"/>
                <w:szCs w:val="22"/>
              </w:rPr>
            </w:pPr>
          </w:p>
        </w:tc>
        <w:tc>
          <w:tcPr>
            <w:tcW w:w="1769" w:type="dxa"/>
            <w:tcBorders>
              <w:top w:val="single" w:sz="6" w:space="0" w:color="auto"/>
              <w:left w:val="single" w:sz="6" w:space="0" w:color="auto"/>
              <w:bottom w:val="single" w:sz="6" w:space="0" w:color="auto"/>
              <w:right w:val="single" w:sz="6" w:space="0" w:color="auto"/>
            </w:tcBorders>
          </w:tcPr>
          <w:p w:rsidR="005C0B83" w:rsidRPr="000457AA" w:rsidP="005C0B83" w14:paraId="0DF9D2B1" w14:textId="04688FE8">
            <w:pPr>
              <w:rPr>
                <w:rFonts w:ascii="Times New Roman" w:hAnsi="Times New Roman" w:eastAsiaTheme="minorEastAsia"/>
                <w:color w:val="000000" w:themeColor="text1"/>
                <w:sz w:val="22"/>
                <w:szCs w:val="22"/>
              </w:rPr>
            </w:pPr>
            <w:r w:rsidRPr="000457AA">
              <w:rPr>
                <w:rFonts w:ascii="Times New Roman" w:hAnsi="Times New Roman" w:eastAsiaTheme="minorEastAsia"/>
                <w:color w:val="000000" w:themeColor="text1"/>
                <w:sz w:val="22"/>
                <w:szCs w:val="22"/>
              </w:rPr>
              <w:t>Females</w:t>
            </w:r>
          </w:p>
        </w:tc>
        <w:tc>
          <w:tcPr>
            <w:tcW w:w="1080" w:type="dxa"/>
            <w:tcBorders>
              <w:top w:val="single" w:sz="6" w:space="0" w:color="auto"/>
              <w:left w:val="single" w:sz="6" w:space="0" w:color="auto"/>
              <w:bottom w:val="single" w:sz="6" w:space="0" w:color="auto"/>
              <w:right w:val="single" w:sz="6" w:space="0" w:color="auto"/>
            </w:tcBorders>
            <w:vAlign w:val="center"/>
          </w:tcPr>
          <w:p w:rsidR="005C0B83" w:rsidRPr="000457AA" w:rsidP="005C0B83" w14:paraId="392FBC4E" w14:textId="6C3BFCD7">
            <w:pPr>
              <w:jc w:val="center"/>
              <w:rPr>
                <w:rFonts w:ascii="Times New Roman" w:hAnsi="Times New Roman" w:eastAsiaTheme="minorEastAsia"/>
                <w:color w:val="000000" w:themeColor="text1"/>
                <w:sz w:val="22"/>
                <w:szCs w:val="22"/>
              </w:rPr>
            </w:pPr>
            <w:r w:rsidRPr="006D3D7B">
              <w:rPr>
                <w:rFonts w:ascii="Times New Roman" w:hAnsi="Times New Roman"/>
                <w:color w:val="000000"/>
                <w:sz w:val="22"/>
                <w:szCs w:val="22"/>
              </w:rPr>
              <w:t>93%</w:t>
            </w:r>
          </w:p>
        </w:tc>
        <w:tc>
          <w:tcPr>
            <w:tcW w:w="1080" w:type="dxa"/>
            <w:tcBorders>
              <w:top w:val="single" w:sz="6" w:space="0" w:color="auto"/>
              <w:left w:val="single" w:sz="6" w:space="0" w:color="auto"/>
              <w:bottom w:val="single" w:sz="6" w:space="0" w:color="auto"/>
              <w:right w:val="single" w:sz="6" w:space="0" w:color="auto"/>
            </w:tcBorders>
            <w:vAlign w:val="center"/>
          </w:tcPr>
          <w:p w:rsidR="005C0B83" w:rsidRPr="000457AA" w:rsidP="005C0B83" w14:paraId="6FDED31E" w14:textId="545FB0D3">
            <w:pPr>
              <w:jc w:val="center"/>
              <w:rPr>
                <w:rFonts w:ascii="Times New Roman" w:hAnsi="Times New Roman" w:eastAsiaTheme="minorEastAsia"/>
                <w:color w:val="000000" w:themeColor="text1"/>
                <w:sz w:val="22"/>
                <w:szCs w:val="22"/>
              </w:rPr>
            </w:pPr>
            <w:r w:rsidRPr="006D3D7B">
              <w:rPr>
                <w:rFonts w:ascii="Times New Roman" w:hAnsi="Times New Roman"/>
                <w:color w:val="000000"/>
                <w:sz w:val="22"/>
                <w:szCs w:val="22"/>
              </w:rPr>
              <w:t>84%</w:t>
            </w:r>
          </w:p>
        </w:tc>
        <w:tc>
          <w:tcPr>
            <w:tcW w:w="1080" w:type="dxa"/>
            <w:tcBorders>
              <w:top w:val="single" w:sz="6" w:space="0" w:color="auto"/>
              <w:left w:val="single" w:sz="6" w:space="0" w:color="auto"/>
              <w:bottom w:val="single" w:sz="6" w:space="0" w:color="auto"/>
              <w:right w:val="single" w:sz="6" w:space="0" w:color="auto"/>
            </w:tcBorders>
            <w:vAlign w:val="center"/>
          </w:tcPr>
          <w:p w:rsidR="005C0B83" w:rsidRPr="000457AA" w:rsidP="005C0B83" w14:paraId="6DE79B27" w14:textId="2AF8D0E5">
            <w:pPr>
              <w:jc w:val="center"/>
              <w:rPr>
                <w:rFonts w:ascii="Times New Roman" w:hAnsi="Times New Roman" w:eastAsiaTheme="minorEastAsia"/>
                <w:color w:val="000000" w:themeColor="text1"/>
                <w:sz w:val="22"/>
                <w:szCs w:val="22"/>
              </w:rPr>
            </w:pPr>
            <w:r w:rsidRPr="006D3D7B">
              <w:rPr>
                <w:rFonts w:ascii="Times New Roman" w:hAnsi="Times New Roman"/>
                <w:color w:val="000000"/>
                <w:sz w:val="22"/>
                <w:szCs w:val="22"/>
              </w:rPr>
              <w:t>78%</w:t>
            </w:r>
          </w:p>
        </w:tc>
        <w:tc>
          <w:tcPr>
            <w:tcW w:w="990" w:type="dxa"/>
            <w:tcBorders>
              <w:top w:val="single" w:sz="6" w:space="0" w:color="auto"/>
              <w:left w:val="single" w:sz="6" w:space="0" w:color="auto"/>
              <w:bottom w:val="single" w:sz="6" w:space="0" w:color="auto"/>
              <w:right w:val="single" w:sz="6" w:space="0" w:color="auto"/>
            </w:tcBorders>
            <w:vAlign w:val="center"/>
          </w:tcPr>
          <w:p w:rsidR="005C0B83" w:rsidRPr="000457AA" w:rsidP="005C0B83" w14:paraId="1A5688AE" w14:textId="4B645633">
            <w:pPr>
              <w:jc w:val="center"/>
              <w:rPr>
                <w:rFonts w:ascii="Times New Roman" w:hAnsi="Times New Roman" w:eastAsiaTheme="minorEastAsia"/>
                <w:color w:val="000000" w:themeColor="text1"/>
                <w:sz w:val="22"/>
                <w:szCs w:val="22"/>
              </w:rPr>
            </w:pPr>
            <w:r w:rsidRPr="006D3D7B">
              <w:rPr>
                <w:rFonts w:ascii="Times New Roman" w:hAnsi="Times New Roman"/>
                <w:color w:val="000000"/>
                <w:sz w:val="22"/>
                <w:szCs w:val="22"/>
              </w:rPr>
              <w:t>73%</w:t>
            </w:r>
          </w:p>
        </w:tc>
        <w:tc>
          <w:tcPr>
            <w:tcW w:w="1080" w:type="dxa"/>
            <w:tcBorders>
              <w:top w:val="single" w:sz="6" w:space="0" w:color="auto"/>
              <w:left w:val="single" w:sz="6" w:space="0" w:color="auto"/>
              <w:bottom w:val="single" w:sz="6" w:space="0" w:color="auto"/>
              <w:right w:val="single" w:sz="6" w:space="0" w:color="auto"/>
            </w:tcBorders>
            <w:vAlign w:val="center"/>
          </w:tcPr>
          <w:p w:rsidR="005C0B83" w:rsidRPr="000457AA" w:rsidP="005C0B83" w14:paraId="657712F7" w14:textId="634BBE76">
            <w:pPr>
              <w:jc w:val="center"/>
              <w:rPr>
                <w:rFonts w:ascii="Times New Roman" w:hAnsi="Times New Roman" w:eastAsiaTheme="minorEastAsia"/>
                <w:color w:val="000000" w:themeColor="text1"/>
                <w:sz w:val="22"/>
                <w:szCs w:val="22"/>
              </w:rPr>
            </w:pPr>
            <w:r w:rsidRPr="006D3D7B">
              <w:rPr>
                <w:rFonts w:ascii="Times New Roman" w:hAnsi="Times New Roman"/>
                <w:color w:val="000000"/>
                <w:sz w:val="22"/>
                <w:szCs w:val="22"/>
              </w:rPr>
              <w:t>54%</w:t>
            </w:r>
          </w:p>
        </w:tc>
        <w:tc>
          <w:tcPr>
            <w:tcW w:w="1440" w:type="dxa"/>
            <w:tcBorders>
              <w:top w:val="single" w:sz="6" w:space="0" w:color="auto"/>
              <w:left w:val="single" w:sz="6" w:space="0" w:color="auto"/>
              <w:bottom w:val="single" w:sz="6" w:space="0" w:color="auto"/>
              <w:right w:val="single" w:sz="6" w:space="0" w:color="auto"/>
            </w:tcBorders>
            <w:vAlign w:val="center"/>
          </w:tcPr>
          <w:p w:rsidR="005C0B83" w:rsidRPr="000457AA" w:rsidP="005C0B83" w14:paraId="54B36D11" w14:textId="68672BEC">
            <w:pPr>
              <w:jc w:val="center"/>
              <w:rPr>
                <w:rFonts w:ascii="Times New Roman" w:hAnsi="Times New Roman" w:eastAsiaTheme="minorEastAsia"/>
                <w:color w:val="000000" w:themeColor="text1"/>
                <w:sz w:val="22"/>
                <w:szCs w:val="22"/>
              </w:rPr>
            </w:pPr>
            <w:r w:rsidRPr="006D3D7B">
              <w:rPr>
                <w:rFonts w:ascii="Times New Roman" w:hAnsi="Times New Roman"/>
                <w:color w:val="000000"/>
                <w:sz w:val="22"/>
                <w:szCs w:val="22"/>
              </w:rPr>
              <w:t>8</w:t>
            </w:r>
            <w:r>
              <w:rPr>
                <w:rFonts w:ascii="Times New Roman" w:hAnsi="Times New Roman"/>
                <w:color w:val="000000"/>
                <w:sz w:val="22"/>
                <w:szCs w:val="22"/>
              </w:rPr>
              <w:t>0</w:t>
            </w:r>
            <w:r w:rsidRPr="006D3D7B">
              <w:rPr>
                <w:rFonts w:ascii="Times New Roman" w:hAnsi="Times New Roman"/>
                <w:color w:val="000000"/>
                <w:sz w:val="22"/>
                <w:szCs w:val="22"/>
              </w:rPr>
              <w:t>%</w:t>
            </w:r>
          </w:p>
        </w:tc>
      </w:tr>
      <w:tr w14:paraId="1A183499" w14:textId="77777777" w:rsidTr="006C12E7">
        <w:tblPrEx>
          <w:tblW w:w="9300" w:type="dxa"/>
          <w:tblInd w:w="-30" w:type="dxa"/>
          <w:tblLayout w:type="fixed"/>
          <w:tblLook w:val="0000"/>
        </w:tblPrEx>
        <w:trPr>
          <w:trHeight w:val="581"/>
        </w:trPr>
        <w:tc>
          <w:tcPr>
            <w:tcW w:w="9300" w:type="dxa"/>
            <w:gridSpan w:val="9"/>
            <w:tcBorders>
              <w:top w:val="nil"/>
              <w:left w:val="nil"/>
              <w:bottom w:val="nil"/>
              <w:right w:val="nil"/>
            </w:tcBorders>
          </w:tcPr>
          <w:p w:rsidR="00F0708E" w:rsidP="00F0708E" w14:paraId="2AAC59CE" w14:textId="77777777">
            <w:pPr>
              <w:widowControl/>
              <w:rPr>
                <w:rFonts w:ascii="Times New Roman" w:hAnsi="Times New Roman" w:eastAsiaTheme="minorHAnsi"/>
                <w:color w:val="000000"/>
                <w:sz w:val="22"/>
                <w:szCs w:val="22"/>
              </w:rPr>
            </w:pPr>
            <w:r>
              <w:rPr>
                <w:rFonts w:ascii="Times New Roman" w:hAnsi="Times New Roman" w:eastAsiaTheme="minorEastAsia"/>
                <w:vertAlign w:val="superscript"/>
              </w:rPr>
              <w:t>*</w:t>
            </w:r>
            <w:r>
              <w:rPr>
                <w:rFonts w:ascii="Times New Roman" w:hAnsi="Times New Roman" w:eastAsiaTheme="minorHAnsi"/>
                <w:color w:val="000000"/>
                <w:sz w:val="22"/>
                <w:szCs w:val="22"/>
              </w:rPr>
              <w:t>The expected number of interviewed inmates are less than the 7,000 for males and 3,000 for females due to nonresponse of the self-representing jails in stratum 1.</w:t>
            </w:r>
          </w:p>
          <w:p w:rsidR="00F0708E" w:rsidP="00F0708E" w14:paraId="75B0B00A" w14:textId="290465C7">
            <w:pPr>
              <w:widowControl/>
              <w:rPr>
                <w:rFonts w:ascii="Times New Roman" w:hAnsi="Times New Roman" w:eastAsiaTheme="minorHAnsi"/>
                <w:color w:val="000000"/>
                <w:sz w:val="22"/>
                <w:szCs w:val="22"/>
              </w:rPr>
            </w:pPr>
          </w:p>
        </w:tc>
      </w:tr>
    </w:tbl>
    <w:p w:rsidR="00F0708E" w:rsidP="002A5B0F" w14:paraId="4ED3899C" w14:textId="77777777">
      <w:pPr>
        <w:pStyle w:val="ListParagraph"/>
        <w:ind w:left="360"/>
        <w:rPr>
          <w:rFonts w:ascii="Times New Roman" w:hAnsi="Times New Roman"/>
        </w:rPr>
      </w:pPr>
    </w:p>
    <w:p w:rsidR="00FA524A" w:rsidP="002A5B0F" w14:paraId="77851CAC" w14:textId="77777777">
      <w:pPr>
        <w:pStyle w:val="ListParagraph"/>
        <w:ind w:left="360"/>
        <w:rPr>
          <w:rFonts w:ascii="Times New Roman" w:hAnsi="Times New Roman"/>
        </w:rPr>
      </w:pPr>
    </w:p>
    <w:p w:rsidR="00E91DB9" w:rsidP="002A5B0F" w14:paraId="7A9C5300" w14:textId="4988DFE1">
      <w:pPr>
        <w:pStyle w:val="ListParagraph"/>
        <w:ind w:left="360"/>
        <w:rPr>
          <w:rFonts w:asciiTheme="minorHAnsi" w:eastAsiaTheme="minorHAnsi" w:hAnsiTheme="minorHAnsi" w:cstheme="minorBidi"/>
          <w:sz w:val="22"/>
          <w:szCs w:val="22"/>
        </w:rPr>
      </w:pPr>
      <w:r w:rsidRPr="52B9E0E9">
        <w:rPr>
          <w:rFonts w:ascii="Times New Roman" w:hAnsi="Times New Roman"/>
        </w:rPr>
        <w:fldChar w:fldCharType="begin"/>
      </w:r>
      <w:r>
        <w:rPr>
          <w:rFonts w:ascii="Times New Roman" w:hAnsi="Times New Roman"/>
        </w:rPr>
        <w:instrText xml:space="preserve"> LINK </w:instrText>
      </w:r>
      <w:r w:rsidR="00A11DCF">
        <w:rPr>
          <w:rFonts w:ascii="Times New Roman" w:hAnsi="Times New Roman"/>
        </w:rPr>
        <w:instrText xml:space="preserve">Excel.Sheet.12 "\\\\ojpcifs56.ojp.doj.gov\\bjs\\exchange\\corrections\\OMB Clearance\\SILJ\\2024 National Study\\Justification Part A&amp;B\\Part B\\2024 Sample Design table for Part B.xlsx" Sheet1!R1C1:R21C9 </w:instrText>
      </w:r>
      <w:r>
        <w:rPr>
          <w:rFonts w:ascii="Times New Roman" w:hAnsi="Times New Roman"/>
        </w:rPr>
        <w:instrText xml:space="preserve">\a \f 4 \h  \* MERGEFORMAT </w:instrText>
      </w:r>
      <w:r w:rsidRPr="52B9E0E9">
        <w:rPr>
          <w:rFonts w:ascii="Times New Roman" w:hAnsi="Times New Roman"/>
        </w:rPr>
        <w:fldChar w:fldCharType="separate"/>
      </w:r>
      <w:bookmarkStart w:id="0" w:name="_1775560099"/>
      <w:bookmarkStart w:id="1" w:name="_1775366886"/>
      <w:bookmarkStart w:id="2" w:name="_1775283351"/>
      <w:bookmarkStart w:id="3" w:name="_1775466682"/>
      <w:bookmarkStart w:id="4" w:name="_1775466777"/>
      <w:bookmarkStart w:id="5" w:name="_1775367238"/>
      <w:bookmarkEnd w:id="0"/>
      <w:bookmarkEnd w:id="1"/>
      <w:bookmarkEnd w:id="2"/>
      <w:bookmarkEnd w:id="3"/>
      <w:bookmarkEnd w:id="4"/>
      <w:bookmarkEnd w:id="5"/>
    </w:p>
    <w:p w:rsidR="00944192" w:rsidP="00DA3B07" w14:paraId="78BC4D29" w14:textId="32A1FEE8">
      <w:pPr>
        <w:rPr>
          <w:rFonts w:ascii="Times New Roman" w:hAnsi="Times New Roman"/>
          <w:color w:val="000000"/>
        </w:rPr>
      </w:pPr>
      <w:r w:rsidRPr="52B9E0E9">
        <w:rPr>
          <w:rFonts w:ascii="Times New Roman" w:hAnsi="Times New Roman"/>
        </w:rPr>
        <w:fldChar w:fldCharType="end"/>
      </w:r>
      <w:r w:rsidRPr="52B9E0E9">
        <w:rPr>
          <w:rFonts w:ascii="Times New Roman" w:hAnsi="Times New Roman"/>
          <w:color w:val="000000" w:themeColor="text1"/>
        </w:rPr>
        <w:t>2.</w:t>
      </w:r>
      <w:r>
        <w:tab/>
      </w:r>
      <w:r w:rsidRPr="52B9E0E9">
        <w:rPr>
          <w:rFonts w:ascii="Times New Roman" w:hAnsi="Times New Roman"/>
          <w:color w:val="000000" w:themeColor="text1"/>
        </w:rPr>
        <w:t>Procedures for Information Collection</w:t>
      </w:r>
    </w:p>
    <w:p w:rsidR="00543923" w:rsidRPr="00DA3B07" w:rsidP="00DA3B07" w14:paraId="1CD135AC" w14:textId="77777777">
      <w:pPr>
        <w:rPr>
          <w:rFonts w:ascii="Times New Roman" w:hAnsi="Times New Roman"/>
          <w:color w:val="000000"/>
        </w:rPr>
      </w:pPr>
    </w:p>
    <w:p w:rsidR="005E51F3" w:rsidRPr="00EB0BAF" w:rsidP="00D33215" w14:paraId="14673FF8" w14:textId="77777777">
      <w:pPr>
        <w:widowControl/>
        <w:kinsoku w:val="0"/>
        <w:overflowPunct w:val="0"/>
        <w:rPr>
          <w:rFonts w:ascii="Times New Roman" w:hAnsi="Times New Roman"/>
        </w:rPr>
      </w:pPr>
      <w:r w:rsidRPr="00EB0BAF">
        <w:rPr>
          <w:rFonts w:ascii="Times New Roman" w:hAnsi="Times New Roman"/>
        </w:rPr>
        <w:t>The methods proposed for use in data collection are as follows:</w:t>
      </w:r>
    </w:p>
    <w:p w:rsidR="005E51F3" w:rsidRPr="00EB0BAF" w:rsidP="00D33215" w14:paraId="50DE2224" w14:textId="77777777">
      <w:pPr>
        <w:widowControl/>
        <w:tabs>
          <w:tab w:val="left" w:pos="-1080"/>
          <w:tab w:val="left" w:pos="-720"/>
          <w:tab w:val="left" w:pos="270"/>
          <w:tab w:val="left" w:pos="720"/>
          <w:tab w:val="left" w:pos="1260"/>
          <w:tab w:val="left" w:pos="1728"/>
          <w:tab w:val="left" w:pos="2304"/>
          <w:tab w:val="left" w:pos="2880"/>
          <w:tab w:val="left" w:pos="5040"/>
          <w:tab w:val="left" w:pos="6048"/>
          <w:tab w:val="left" w:pos="8640"/>
          <w:tab w:val="left" w:pos="9216"/>
        </w:tabs>
        <w:rPr>
          <w:rFonts w:ascii="Times New Roman" w:hAnsi="Times New Roman"/>
        </w:rPr>
      </w:pPr>
    </w:p>
    <w:p w:rsidR="005E51F3" w:rsidRPr="00EB0BAF" w:rsidP="00D33215" w14:paraId="1DBB94CB" w14:textId="4D43312F">
      <w:pPr>
        <w:pStyle w:val="ListParagraph"/>
        <w:numPr>
          <w:ilvl w:val="0"/>
          <w:numId w:val="14"/>
        </w:numPr>
        <w:tabs>
          <w:tab w:val="left" w:pos="90"/>
        </w:tabs>
        <w:kinsoku w:val="0"/>
        <w:overflowPunct w:val="0"/>
        <w:rPr>
          <w:rFonts w:ascii="Times New Roman" w:hAnsi="Times New Roman" w:eastAsiaTheme="minorHAnsi"/>
        </w:rPr>
      </w:pPr>
      <w:r w:rsidRPr="00EB0BAF">
        <w:rPr>
          <w:rFonts w:ascii="Times New Roman" w:hAnsi="Times New Roman" w:eastAsiaTheme="minorHAnsi"/>
          <w:b/>
        </w:rPr>
        <w:t xml:space="preserve">Jail </w:t>
      </w:r>
      <w:r w:rsidRPr="00EB0BAF" w:rsidR="00123D8B">
        <w:rPr>
          <w:rFonts w:ascii="Times New Roman" w:hAnsi="Times New Roman" w:eastAsiaTheme="minorHAnsi"/>
          <w:b/>
        </w:rPr>
        <w:t>r</w:t>
      </w:r>
      <w:r w:rsidRPr="00EB0BAF">
        <w:rPr>
          <w:rFonts w:ascii="Times New Roman" w:hAnsi="Times New Roman" w:eastAsiaTheme="minorHAnsi"/>
          <w:b/>
        </w:rPr>
        <w:t xml:space="preserve">ecruitment </w:t>
      </w:r>
    </w:p>
    <w:p w:rsidR="0099451A" w:rsidRPr="000D1FA4" w:rsidP="005E51F3" w14:paraId="0A9D7C25" w14:textId="77777777">
      <w:pPr>
        <w:widowControl/>
        <w:tabs>
          <w:tab w:val="left" w:pos="0"/>
          <w:tab w:val="left" w:pos="1800"/>
        </w:tabs>
        <w:kinsoku w:val="0"/>
        <w:overflowPunct w:val="0"/>
        <w:ind w:left="720"/>
        <w:rPr>
          <w:rFonts w:ascii="Times New Roman" w:hAnsi="Times New Roman"/>
        </w:rPr>
      </w:pPr>
    </w:p>
    <w:p w:rsidR="00F259C5" w:rsidP="52B9E0E9" w14:paraId="541B1C7F" w14:textId="3882380F">
      <w:pPr>
        <w:tabs>
          <w:tab w:val="num" w:pos="720"/>
        </w:tabs>
        <w:ind w:left="720"/>
        <w:rPr>
          <w:rFonts w:ascii="Times New Roman" w:hAnsi="Times New Roman" w:eastAsiaTheme="minorEastAsia"/>
        </w:rPr>
      </w:pPr>
      <w:r w:rsidRPr="1AE94792">
        <w:rPr>
          <w:rFonts w:ascii="Times New Roman" w:hAnsi="Times New Roman" w:eastAsiaTheme="minorEastAsia"/>
        </w:rPr>
        <w:t xml:space="preserve">In </w:t>
      </w:r>
      <w:r w:rsidRPr="1AE94792" w:rsidR="5F8BE18A">
        <w:rPr>
          <w:rFonts w:ascii="Times New Roman" w:hAnsi="Times New Roman" w:eastAsiaTheme="minorEastAsia"/>
        </w:rPr>
        <w:t xml:space="preserve">July </w:t>
      </w:r>
      <w:r w:rsidRPr="1AE94792">
        <w:rPr>
          <w:rFonts w:ascii="Times New Roman" w:hAnsi="Times New Roman" w:eastAsiaTheme="minorEastAsia"/>
        </w:rPr>
        <w:t>2023, t</w:t>
      </w:r>
      <w:r w:rsidRPr="1AE94792" w:rsidR="708C4385">
        <w:rPr>
          <w:rFonts w:ascii="Times New Roman" w:hAnsi="Times New Roman" w:eastAsiaTheme="minorEastAsia"/>
        </w:rPr>
        <w:t>he</w:t>
      </w:r>
      <w:r w:rsidRPr="1AE94792" w:rsidR="7DD67C7A">
        <w:rPr>
          <w:rFonts w:ascii="Times New Roman" w:hAnsi="Times New Roman" w:eastAsiaTheme="minorEastAsia"/>
        </w:rPr>
        <w:t xml:space="preserve"> agency head (i.e., </w:t>
      </w:r>
      <w:r w:rsidRPr="1AE94792" w:rsidR="708C4385">
        <w:rPr>
          <w:rFonts w:ascii="Times New Roman" w:hAnsi="Times New Roman" w:eastAsiaTheme="minorEastAsia"/>
        </w:rPr>
        <w:t>Sheriff or Jail Administrator</w:t>
      </w:r>
      <w:r w:rsidRPr="1AE94792" w:rsidR="7DD67C7A">
        <w:rPr>
          <w:rFonts w:ascii="Times New Roman" w:hAnsi="Times New Roman" w:eastAsiaTheme="minorEastAsia"/>
        </w:rPr>
        <w:t>)</w:t>
      </w:r>
      <w:r w:rsidRPr="1AE94792" w:rsidR="2F41FD63">
        <w:rPr>
          <w:rFonts w:ascii="Times New Roman" w:hAnsi="Times New Roman" w:eastAsiaTheme="minorEastAsia"/>
        </w:rPr>
        <w:t xml:space="preserve"> </w:t>
      </w:r>
      <w:r w:rsidRPr="1AE94792" w:rsidR="708C4385">
        <w:rPr>
          <w:rFonts w:ascii="Times New Roman" w:hAnsi="Times New Roman" w:eastAsiaTheme="minorEastAsia"/>
        </w:rPr>
        <w:t xml:space="preserve">of each sampled facility </w:t>
      </w:r>
      <w:r w:rsidRPr="1AE94792" w:rsidR="00CF0C0D">
        <w:rPr>
          <w:rFonts w:ascii="Times New Roman" w:hAnsi="Times New Roman" w:eastAsiaTheme="minorEastAsia"/>
        </w:rPr>
        <w:t xml:space="preserve">will </w:t>
      </w:r>
      <w:r w:rsidRPr="1AE94792" w:rsidR="2D5BAA53">
        <w:rPr>
          <w:rFonts w:ascii="Times New Roman" w:hAnsi="Times New Roman" w:eastAsiaTheme="minorEastAsia"/>
        </w:rPr>
        <w:t xml:space="preserve">receive </w:t>
      </w:r>
      <w:r w:rsidRPr="1AE94792" w:rsidR="708C4385">
        <w:rPr>
          <w:rFonts w:ascii="Times New Roman" w:hAnsi="Times New Roman" w:eastAsiaTheme="minorEastAsia"/>
        </w:rPr>
        <w:t>a written letter from the BJS</w:t>
      </w:r>
      <w:r w:rsidRPr="1AE94792" w:rsidR="005F2343">
        <w:rPr>
          <w:rFonts w:ascii="Times New Roman" w:hAnsi="Times New Roman" w:eastAsiaTheme="minorEastAsia"/>
        </w:rPr>
        <w:t xml:space="preserve"> Acting</w:t>
      </w:r>
      <w:r w:rsidRPr="1AE94792" w:rsidR="708C4385">
        <w:rPr>
          <w:rFonts w:ascii="Times New Roman" w:hAnsi="Times New Roman" w:eastAsiaTheme="minorEastAsia"/>
        </w:rPr>
        <w:t xml:space="preserve"> Director that </w:t>
      </w:r>
      <w:r w:rsidRPr="1AE94792" w:rsidR="005F2343">
        <w:rPr>
          <w:rFonts w:ascii="Times New Roman" w:hAnsi="Times New Roman" w:eastAsiaTheme="minorEastAsia"/>
        </w:rPr>
        <w:t xml:space="preserve">will </w:t>
      </w:r>
      <w:r w:rsidRPr="1AE94792" w:rsidR="2D5BAA53">
        <w:rPr>
          <w:rFonts w:ascii="Times New Roman" w:hAnsi="Times New Roman" w:eastAsiaTheme="minorEastAsia"/>
        </w:rPr>
        <w:t xml:space="preserve">inform </w:t>
      </w:r>
      <w:r w:rsidRPr="1AE94792" w:rsidR="708C4385">
        <w:rPr>
          <w:rFonts w:ascii="Times New Roman" w:hAnsi="Times New Roman" w:eastAsiaTheme="minorEastAsia"/>
        </w:rPr>
        <w:t>the facility of their selection to participate in the SILJ</w:t>
      </w:r>
      <w:r w:rsidRPr="1AE94792" w:rsidR="2F41FD63">
        <w:rPr>
          <w:rFonts w:ascii="Times New Roman" w:hAnsi="Times New Roman" w:eastAsiaTheme="minorEastAsia"/>
        </w:rPr>
        <w:t xml:space="preserve"> </w:t>
      </w:r>
      <w:r w:rsidRPr="1AE94792" w:rsidR="2D5BAA53">
        <w:rPr>
          <w:rFonts w:ascii="Times New Roman" w:hAnsi="Times New Roman" w:eastAsiaTheme="minorEastAsia"/>
        </w:rPr>
        <w:t>(</w:t>
      </w:r>
      <w:r w:rsidRPr="1AE94792" w:rsidR="2F41FD63">
        <w:rPr>
          <w:rFonts w:ascii="Times New Roman" w:hAnsi="Times New Roman" w:eastAsiaTheme="minorEastAsia"/>
        </w:rPr>
        <w:t xml:space="preserve">see </w:t>
      </w:r>
      <w:r w:rsidRPr="1AE94792" w:rsidR="2F41FD63">
        <w:rPr>
          <w:rFonts w:ascii="Times New Roman" w:hAnsi="Times New Roman" w:eastAsiaTheme="minorEastAsia"/>
          <w:b/>
          <w:bCs/>
        </w:rPr>
        <w:t xml:space="preserve">Attachment </w:t>
      </w:r>
      <w:r w:rsidR="00C30704">
        <w:rPr>
          <w:rFonts w:ascii="Times New Roman" w:hAnsi="Times New Roman" w:eastAsiaTheme="minorEastAsia"/>
          <w:b/>
          <w:bCs/>
        </w:rPr>
        <w:t>10</w:t>
      </w:r>
      <w:r w:rsidRPr="1AE94792" w:rsidR="2D5BAA53">
        <w:rPr>
          <w:rFonts w:ascii="Times New Roman" w:hAnsi="Times New Roman" w:eastAsiaTheme="minorEastAsia"/>
        </w:rPr>
        <w:t>)</w:t>
      </w:r>
      <w:r w:rsidRPr="1AE94792" w:rsidR="174D4A39">
        <w:rPr>
          <w:rFonts w:ascii="Times New Roman" w:hAnsi="Times New Roman" w:eastAsiaTheme="minorEastAsia"/>
        </w:rPr>
        <w:t xml:space="preserve">. </w:t>
      </w:r>
      <w:r w:rsidRPr="1AE94792" w:rsidR="62D64E0F">
        <w:rPr>
          <w:rFonts w:ascii="Times New Roman" w:hAnsi="Times New Roman" w:eastAsiaTheme="minorEastAsia"/>
        </w:rPr>
        <w:t xml:space="preserve">Sampled facilities </w:t>
      </w:r>
      <w:r w:rsidRPr="1AE94792" w:rsidR="002C78F6">
        <w:rPr>
          <w:rFonts w:ascii="Times New Roman" w:hAnsi="Times New Roman" w:eastAsiaTheme="minorEastAsia"/>
        </w:rPr>
        <w:t xml:space="preserve">will </w:t>
      </w:r>
      <w:r w:rsidRPr="1AE94792" w:rsidR="62D64E0F">
        <w:rPr>
          <w:rFonts w:ascii="Times New Roman" w:hAnsi="Times New Roman" w:eastAsiaTheme="minorEastAsia"/>
        </w:rPr>
        <w:t>also receive an informative flyer on why BJS is conducting the survey, who participates, when the study will begin, and how the data will be used</w:t>
      </w:r>
      <w:r w:rsidRPr="1AE94792" w:rsidR="2F41FD63">
        <w:rPr>
          <w:rFonts w:ascii="Times New Roman" w:hAnsi="Times New Roman" w:eastAsiaTheme="minorEastAsia"/>
        </w:rPr>
        <w:t xml:space="preserve"> (see </w:t>
      </w:r>
      <w:r w:rsidRPr="1AE94792" w:rsidR="2F41FD63">
        <w:rPr>
          <w:rFonts w:ascii="Times New Roman" w:hAnsi="Times New Roman" w:eastAsiaTheme="minorEastAsia"/>
          <w:b/>
          <w:bCs/>
        </w:rPr>
        <w:t xml:space="preserve">Attachment </w:t>
      </w:r>
      <w:r w:rsidR="00C30704">
        <w:rPr>
          <w:rFonts w:ascii="Times New Roman" w:hAnsi="Times New Roman" w:eastAsiaTheme="minorEastAsia"/>
          <w:b/>
          <w:bCs/>
        </w:rPr>
        <w:t>11</w:t>
      </w:r>
      <w:r w:rsidRPr="1AE94792" w:rsidR="2F41FD63">
        <w:rPr>
          <w:rFonts w:ascii="Times New Roman" w:hAnsi="Times New Roman" w:eastAsiaTheme="minorEastAsia"/>
        </w:rPr>
        <w:t>)</w:t>
      </w:r>
      <w:r w:rsidRPr="1AE94792" w:rsidR="62D64E0F">
        <w:rPr>
          <w:rFonts w:ascii="Times New Roman" w:hAnsi="Times New Roman" w:eastAsiaTheme="minorEastAsia"/>
        </w:rPr>
        <w:t xml:space="preserve">. </w:t>
      </w:r>
      <w:r w:rsidRPr="1AE94792" w:rsidR="2F41FD63">
        <w:rPr>
          <w:rFonts w:ascii="Times New Roman" w:hAnsi="Times New Roman" w:eastAsiaTheme="minorEastAsia"/>
        </w:rPr>
        <w:t>A</w:t>
      </w:r>
      <w:r w:rsidRPr="1AE94792" w:rsidR="174D4A39">
        <w:rPr>
          <w:rFonts w:ascii="Times New Roman" w:hAnsi="Times New Roman" w:eastAsiaTheme="minorEastAsia"/>
        </w:rPr>
        <w:t xml:space="preserve"> week after mailing the letter, the Census Bureau, BJS’s data collection agent, </w:t>
      </w:r>
      <w:r w:rsidRPr="1AE94792" w:rsidR="2F41FD63">
        <w:rPr>
          <w:rFonts w:ascii="Times New Roman" w:hAnsi="Times New Roman" w:eastAsiaTheme="minorEastAsia"/>
        </w:rPr>
        <w:t xml:space="preserve">will email the </w:t>
      </w:r>
      <w:r w:rsidRPr="1AE94792" w:rsidR="7DD67C7A">
        <w:rPr>
          <w:rFonts w:ascii="Times New Roman" w:hAnsi="Times New Roman" w:eastAsiaTheme="minorEastAsia"/>
        </w:rPr>
        <w:t>agency head</w:t>
      </w:r>
      <w:r w:rsidRPr="1AE94792" w:rsidR="2F41FD63">
        <w:rPr>
          <w:rFonts w:ascii="Times New Roman" w:hAnsi="Times New Roman" w:eastAsiaTheme="minorEastAsia"/>
        </w:rPr>
        <w:t xml:space="preserve"> to request access to a liaison from </w:t>
      </w:r>
      <w:r w:rsidRPr="1AE94792" w:rsidR="3A4B18E5">
        <w:rPr>
          <w:rFonts w:ascii="Times New Roman" w:hAnsi="Times New Roman" w:eastAsiaTheme="minorEastAsia"/>
        </w:rPr>
        <w:t>their</w:t>
      </w:r>
      <w:r w:rsidRPr="1AE94792" w:rsidR="2F41FD63">
        <w:rPr>
          <w:rFonts w:ascii="Times New Roman" w:hAnsi="Times New Roman" w:eastAsiaTheme="minorEastAsia"/>
        </w:rPr>
        <w:t xml:space="preserve"> office for the survey</w:t>
      </w:r>
      <w:r w:rsidRPr="1AE94792" w:rsidR="7DD67C7A">
        <w:rPr>
          <w:rFonts w:ascii="Times New Roman" w:hAnsi="Times New Roman" w:eastAsiaTheme="minorEastAsia"/>
        </w:rPr>
        <w:t xml:space="preserve"> (see </w:t>
      </w:r>
      <w:r w:rsidRPr="1AE94792" w:rsidR="7DD67C7A">
        <w:rPr>
          <w:rFonts w:ascii="Times New Roman" w:hAnsi="Times New Roman" w:eastAsiaTheme="minorEastAsia"/>
          <w:b/>
          <w:bCs/>
        </w:rPr>
        <w:t xml:space="preserve">Attachment </w:t>
      </w:r>
      <w:r w:rsidRPr="1AE94792" w:rsidR="00C30704">
        <w:rPr>
          <w:rFonts w:ascii="Times New Roman" w:hAnsi="Times New Roman" w:eastAsiaTheme="minorEastAsia"/>
          <w:b/>
          <w:bCs/>
        </w:rPr>
        <w:t>1</w:t>
      </w:r>
      <w:r w:rsidR="00C30704">
        <w:rPr>
          <w:rFonts w:ascii="Times New Roman" w:hAnsi="Times New Roman" w:eastAsiaTheme="minorEastAsia"/>
          <w:b/>
          <w:bCs/>
        </w:rPr>
        <w:t>2</w:t>
      </w:r>
      <w:r w:rsidRPr="1AE94792" w:rsidR="7DD67C7A">
        <w:rPr>
          <w:rFonts w:ascii="Times New Roman" w:hAnsi="Times New Roman" w:eastAsiaTheme="minorEastAsia"/>
        </w:rPr>
        <w:t>)</w:t>
      </w:r>
      <w:r w:rsidRPr="1AE94792" w:rsidR="2F41FD63">
        <w:rPr>
          <w:rFonts w:ascii="Times New Roman" w:hAnsi="Times New Roman" w:eastAsiaTheme="minorEastAsia"/>
        </w:rPr>
        <w:t xml:space="preserve">. The Census Bureau will work with the liaison to coordinate logistics for the data collection. </w:t>
      </w:r>
      <w:r w:rsidRPr="1AE94792" w:rsidR="7DD67C7A">
        <w:rPr>
          <w:rFonts w:ascii="Times New Roman" w:hAnsi="Times New Roman" w:eastAsiaTheme="minorEastAsia"/>
        </w:rPr>
        <w:t xml:space="preserve">If needed, the Census Bureau will send a reminder email to the agency head (see </w:t>
      </w:r>
      <w:r w:rsidRPr="1AE94792" w:rsidR="7DD67C7A">
        <w:rPr>
          <w:rFonts w:ascii="Times New Roman" w:hAnsi="Times New Roman" w:eastAsiaTheme="minorEastAsia"/>
          <w:b/>
          <w:bCs/>
        </w:rPr>
        <w:t xml:space="preserve">Attachment </w:t>
      </w:r>
      <w:r w:rsidRPr="1AE94792" w:rsidR="00C30704">
        <w:rPr>
          <w:rFonts w:ascii="Times New Roman" w:hAnsi="Times New Roman" w:eastAsiaTheme="minorEastAsia"/>
          <w:b/>
          <w:bCs/>
        </w:rPr>
        <w:t>1</w:t>
      </w:r>
      <w:r w:rsidR="00C30704">
        <w:rPr>
          <w:rFonts w:ascii="Times New Roman" w:hAnsi="Times New Roman" w:eastAsiaTheme="minorEastAsia"/>
          <w:b/>
          <w:bCs/>
        </w:rPr>
        <w:t>3</w:t>
      </w:r>
      <w:r w:rsidRPr="1AE94792" w:rsidR="7DD67C7A">
        <w:rPr>
          <w:rFonts w:ascii="Times New Roman" w:hAnsi="Times New Roman" w:eastAsiaTheme="minorEastAsia"/>
        </w:rPr>
        <w:t xml:space="preserve">) and a final reminder email to the facility's point of contact for the Annual Survey of Jails, Census of Jails, or </w:t>
      </w:r>
      <w:r w:rsidRPr="1AE94792" w:rsidR="0CB3F122">
        <w:rPr>
          <w:rFonts w:ascii="Times New Roman" w:hAnsi="Times New Roman" w:eastAsiaTheme="minorEastAsia"/>
        </w:rPr>
        <w:t xml:space="preserve">the </w:t>
      </w:r>
      <w:r w:rsidRPr="1AE94792" w:rsidR="7DD67C7A">
        <w:rPr>
          <w:rFonts w:ascii="Times New Roman" w:hAnsi="Times New Roman" w:eastAsiaTheme="minorEastAsia"/>
        </w:rPr>
        <w:t xml:space="preserve">National Inmate Survey (see </w:t>
      </w:r>
      <w:r w:rsidRPr="1AE94792" w:rsidR="7DD67C7A">
        <w:rPr>
          <w:rFonts w:ascii="Times New Roman" w:hAnsi="Times New Roman" w:eastAsiaTheme="minorEastAsia"/>
          <w:b/>
          <w:bCs/>
        </w:rPr>
        <w:t xml:space="preserve">Attachment </w:t>
      </w:r>
      <w:r w:rsidRPr="1AE94792" w:rsidR="00C30704">
        <w:rPr>
          <w:rFonts w:ascii="Times New Roman" w:hAnsi="Times New Roman" w:eastAsiaTheme="minorEastAsia"/>
          <w:b/>
          <w:bCs/>
        </w:rPr>
        <w:t>1</w:t>
      </w:r>
      <w:r w:rsidR="00C30704">
        <w:rPr>
          <w:rFonts w:ascii="Times New Roman" w:hAnsi="Times New Roman" w:eastAsiaTheme="minorEastAsia"/>
          <w:b/>
          <w:bCs/>
        </w:rPr>
        <w:t>4</w:t>
      </w:r>
      <w:r w:rsidRPr="1AE94792" w:rsidR="7DD67C7A">
        <w:rPr>
          <w:rFonts w:ascii="Times New Roman" w:hAnsi="Times New Roman" w:eastAsiaTheme="minorEastAsia"/>
        </w:rPr>
        <w:t>), seeking approval to conduct inmate interviews in their facility.</w:t>
      </w:r>
      <w:r w:rsidRPr="1AE94792" w:rsidR="174D4A39">
        <w:rPr>
          <w:rFonts w:ascii="Times New Roman" w:hAnsi="Times New Roman" w:eastAsiaTheme="minorEastAsia"/>
        </w:rPr>
        <w:t xml:space="preserve"> </w:t>
      </w:r>
      <w:r w:rsidRPr="1AE94792" w:rsidR="7DD67C7A">
        <w:rPr>
          <w:rFonts w:ascii="Times New Roman" w:hAnsi="Times New Roman"/>
        </w:rPr>
        <w:t>A nonresponse telephone call (see</w:t>
      </w:r>
      <w:r w:rsidRPr="1AE94792" w:rsidR="7DD67C7A">
        <w:rPr>
          <w:rFonts w:ascii="Times New Roman" w:hAnsi="Times New Roman"/>
          <w:b/>
          <w:bCs/>
        </w:rPr>
        <w:t xml:space="preserve"> Attachment </w:t>
      </w:r>
      <w:r w:rsidRPr="1AE94792" w:rsidR="00C30704">
        <w:rPr>
          <w:rFonts w:ascii="Times New Roman" w:hAnsi="Times New Roman"/>
          <w:b/>
          <w:bCs/>
        </w:rPr>
        <w:t>1</w:t>
      </w:r>
      <w:r w:rsidR="00C30704">
        <w:rPr>
          <w:rFonts w:ascii="Times New Roman" w:hAnsi="Times New Roman"/>
          <w:b/>
          <w:bCs/>
        </w:rPr>
        <w:t>5</w:t>
      </w:r>
      <w:r w:rsidRPr="1AE94792" w:rsidR="7DD67C7A">
        <w:rPr>
          <w:rFonts w:ascii="Times New Roman" w:hAnsi="Times New Roman"/>
        </w:rPr>
        <w:t xml:space="preserve">) will be made if no contact is established with the POC listed in the final email reminder. </w:t>
      </w:r>
      <w:r w:rsidRPr="1AE94792" w:rsidR="06938A32">
        <w:rPr>
          <w:rFonts w:ascii="Times New Roman" w:hAnsi="Times New Roman" w:eastAsiaTheme="minorEastAsia"/>
        </w:rPr>
        <w:t xml:space="preserve">If the sampled facility refuses to participate, the BJS Jails and Community Corrections Statistics Unit Chief will seek to overturn refusal through email (see </w:t>
      </w:r>
      <w:r w:rsidRPr="004D496E" w:rsidR="06938A32">
        <w:rPr>
          <w:rFonts w:ascii="Times New Roman" w:hAnsi="Times New Roman"/>
          <w:b/>
          <w:bCs/>
        </w:rPr>
        <w:t xml:space="preserve">Attachment </w:t>
      </w:r>
      <w:r w:rsidRPr="004D496E" w:rsidR="00C30704">
        <w:rPr>
          <w:rFonts w:ascii="Times New Roman" w:hAnsi="Times New Roman"/>
          <w:b/>
          <w:bCs/>
        </w:rPr>
        <w:t>1</w:t>
      </w:r>
      <w:r w:rsidR="00C30704">
        <w:rPr>
          <w:rFonts w:ascii="Times New Roman" w:hAnsi="Times New Roman"/>
          <w:b/>
          <w:bCs/>
        </w:rPr>
        <w:t>6</w:t>
      </w:r>
      <w:r w:rsidRPr="1AE94792" w:rsidR="06938A32">
        <w:rPr>
          <w:rFonts w:ascii="Times New Roman" w:hAnsi="Times New Roman" w:eastAsiaTheme="minorEastAsia"/>
        </w:rPr>
        <w:t xml:space="preserve">) or phone call if necessary (language from </w:t>
      </w:r>
      <w:r w:rsidRPr="1AE94792" w:rsidR="06938A32">
        <w:rPr>
          <w:rFonts w:ascii="Times New Roman" w:hAnsi="Times New Roman" w:eastAsiaTheme="minorEastAsia"/>
          <w:b/>
          <w:bCs/>
        </w:rPr>
        <w:t xml:space="preserve">Attachment </w:t>
      </w:r>
      <w:r w:rsidRPr="1AE94792" w:rsidR="00917C97">
        <w:rPr>
          <w:rFonts w:ascii="Times New Roman" w:hAnsi="Times New Roman" w:eastAsiaTheme="minorEastAsia"/>
          <w:b/>
          <w:bCs/>
        </w:rPr>
        <w:t>1</w:t>
      </w:r>
      <w:r w:rsidR="00DE0051">
        <w:rPr>
          <w:rFonts w:ascii="Times New Roman" w:hAnsi="Times New Roman" w:eastAsiaTheme="minorEastAsia"/>
          <w:b/>
          <w:bCs/>
        </w:rPr>
        <w:t>6</w:t>
      </w:r>
      <w:r w:rsidRPr="1AE94792" w:rsidR="00917C97">
        <w:rPr>
          <w:rFonts w:ascii="Times New Roman" w:hAnsi="Times New Roman" w:eastAsiaTheme="minorEastAsia"/>
        </w:rPr>
        <w:t xml:space="preserve"> </w:t>
      </w:r>
      <w:r w:rsidRPr="1AE94792" w:rsidR="06938A32">
        <w:rPr>
          <w:rFonts w:ascii="Times New Roman" w:hAnsi="Times New Roman" w:eastAsiaTheme="minorEastAsia"/>
        </w:rPr>
        <w:t>will be used to facilitate the telephone conversation).</w:t>
      </w:r>
      <w:r w:rsidRPr="1AE94792" w:rsidR="174D4A39">
        <w:rPr>
          <w:rFonts w:ascii="Times New Roman" w:hAnsi="Times New Roman" w:eastAsiaTheme="minorEastAsia"/>
        </w:rPr>
        <w:t xml:space="preserve"> </w:t>
      </w:r>
    </w:p>
    <w:p w:rsidR="00F259C5" w:rsidP="000B4496" w14:paraId="6076F9D7" w14:textId="77777777">
      <w:pPr>
        <w:tabs>
          <w:tab w:val="num" w:pos="720"/>
        </w:tabs>
        <w:ind w:left="720"/>
        <w:rPr>
          <w:rFonts w:ascii="Times New Roman" w:hAnsi="Times New Roman" w:eastAsiaTheme="minorHAnsi"/>
        </w:rPr>
      </w:pPr>
    </w:p>
    <w:p w:rsidR="000B4496" w:rsidRPr="00D66D7E" w:rsidP="57D42079" w14:paraId="659092DD" w14:textId="53F5F34A">
      <w:pPr>
        <w:ind w:left="720"/>
        <w:rPr>
          <w:rFonts w:ascii="Times New Roman" w:hAnsi="Times New Roman" w:eastAsiaTheme="minorEastAsia"/>
        </w:rPr>
      </w:pPr>
      <w:r w:rsidRPr="57D42079">
        <w:rPr>
          <w:rFonts w:ascii="Times New Roman" w:hAnsi="Times New Roman" w:eastAsiaTheme="minorEastAsia"/>
        </w:rPr>
        <w:t xml:space="preserve">Once the jail confirms its willingness and ability to participate in the SILJ, the Census Bureau team will coordinate with the jail’s staff to schedule the field visits for the full data collection, based on the jail’s availability and staffing. </w:t>
      </w:r>
      <w:r w:rsidRPr="57D42079" w:rsidR="7ABC023A">
        <w:rPr>
          <w:rFonts w:ascii="Times New Roman" w:hAnsi="Times New Roman" w:eastAsiaTheme="minorEastAsia"/>
        </w:rPr>
        <w:t xml:space="preserve">Through email (see </w:t>
      </w:r>
      <w:r w:rsidRPr="57D42079" w:rsidR="7ABC023A">
        <w:rPr>
          <w:rFonts w:ascii="Times New Roman" w:hAnsi="Times New Roman" w:eastAsiaTheme="minorEastAsia"/>
          <w:b/>
          <w:bCs/>
        </w:rPr>
        <w:t xml:space="preserve">Attachment </w:t>
      </w:r>
      <w:r w:rsidRPr="57D42079" w:rsidR="00917C97">
        <w:rPr>
          <w:rFonts w:ascii="Times New Roman" w:hAnsi="Times New Roman" w:eastAsiaTheme="minorEastAsia"/>
          <w:b/>
          <w:bCs/>
        </w:rPr>
        <w:t>1</w:t>
      </w:r>
      <w:r w:rsidR="002E015E">
        <w:rPr>
          <w:rFonts w:ascii="Times New Roman" w:hAnsi="Times New Roman" w:eastAsiaTheme="minorEastAsia"/>
          <w:b/>
          <w:bCs/>
        </w:rPr>
        <w:t>7</w:t>
      </w:r>
      <w:r w:rsidRPr="57D42079" w:rsidR="7ABC023A">
        <w:rPr>
          <w:rFonts w:ascii="Times New Roman" w:hAnsi="Times New Roman" w:eastAsiaTheme="minorEastAsia"/>
        </w:rPr>
        <w:t>) and a phone call if needed, the Census Bureau will work directly with the liaison/POC at each sampled facility to finalize details for data collection, including the clearance process for conducting interviews, COVID-19 protocols, identifying</w:t>
      </w:r>
      <w:r w:rsidR="00015965">
        <w:rPr>
          <w:rFonts w:ascii="Times New Roman" w:hAnsi="Times New Roman" w:eastAsiaTheme="minorEastAsia"/>
        </w:rPr>
        <w:t xml:space="preserve"> </w:t>
      </w:r>
      <w:r w:rsidRPr="57D42079" w:rsidR="7ABC023A">
        <w:rPr>
          <w:rFonts w:ascii="Times New Roman" w:hAnsi="Times New Roman" w:eastAsiaTheme="minorEastAsia"/>
        </w:rPr>
        <w:t>appropriate space for interviewing, the need for bilingual interviewers, format of the roster which will be used to draw the sample of inmates, number of days and hours of each day when interviewing can be conducted, other interview protocols, and rules regarding items that may be brought into the jails, and instructions for arriving at the facility.</w:t>
      </w:r>
    </w:p>
    <w:p w:rsidR="000D1FA4" w:rsidRPr="000D1FA4" w:rsidP="000B4496" w14:paraId="425F06CD" w14:textId="77777777">
      <w:pPr>
        <w:tabs>
          <w:tab w:val="num" w:pos="720"/>
        </w:tabs>
        <w:ind w:left="720"/>
        <w:rPr>
          <w:rFonts w:ascii="Times New Roman" w:hAnsi="Times New Roman" w:eastAsiaTheme="minorHAnsi"/>
        </w:rPr>
      </w:pPr>
    </w:p>
    <w:p w:rsidR="00C85AE9" w:rsidRPr="00D33215" w:rsidP="000B4496" w14:paraId="115C248B" w14:textId="05C23359">
      <w:pPr>
        <w:pStyle w:val="ListParagraph"/>
        <w:widowControl/>
        <w:numPr>
          <w:ilvl w:val="0"/>
          <w:numId w:val="14"/>
        </w:numPr>
        <w:tabs>
          <w:tab w:val="left" w:pos="1800"/>
        </w:tabs>
        <w:kinsoku w:val="0"/>
        <w:overflowPunct w:val="0"/>
        <w:rPr>
          <w:rFonts w:ascii="Times New Roman" w:hAnsi="Times New Roman"/>
        </w:rPr>
      </w:pPr>
      <w:r w:rsidRPr="00D33215">
        <w:rPr>
          <w:rFonts w:ascii="Times New Roman" w:hAnsi="Times New Roman"/>
          <w:u w:val="single"/>
        </w:rPr>
        <w:t>Sampling of Inmates</w:t>
      </w:r>
    </w:p>
    <w:p w:rsidR="00E26581" w:rsidP="00D33215" w14:paraId="0029B754" w14:textId="76EA00DE">
      <w:pPr>
        <w:widowControl/>
        <w:tabs>
          <w:tab w:val="left" w:pos="1800"/>
        </w:tabs>
        <w:kinsoku w:val="0"/>
        <w:overflowPunct w:val="0"/>
        <w:ind w:left="1080"/>
        <w:rPr>
          <w:rFonts w:ascii="Times New Roman" w:hAnsi="Times New Roman"/>
          <w:highlight w:val="yellow"/>
        </w:rPr>
      </w:pPr>
    </w:p>
    <w:p w:rsidR="00F44EFE" w:rsidRPr="00740FE3" w:rsidP="00740FE3" w14:paraId="507F625C" w14:textId="4CBF595C">
      <w:pPr>
        <w:widowControl/>
        <w:tabs>
          <w:tab w:val="left" w:pos="1800"/>
        </w:tabs>
        <w:kinsoku w:val="0"/>
        <w:overflowPunct w:val="0"/>
        <w:ind w:left="720"/>
        <w:rPr>
          <w:rFonts w:ascii="Times New Roman" w:hAnsi="Times New Roman"/>
        </w:rPr>
      </w:pPr>
      <w:r w:rsidRPr="00AB2F49">
        <w:rPr>
          <w:rFonts w:ascii="Times New Roman" w:hAnsi="Times New Roman"/>
        </w:rPr>
        <w:t xml:space="preserve">On the first day of data collection, the facility will provide a roster of all arraigned inmates age 18 and older (who are currently incarcerated there). A Lister field representative will work with the </w:t>
      </w:r>
      <w:r w:rsidR="00CE7B6D">
        <w:rPr>
          <w:rFonts w:ascii="Times New Roman" w:hAnsi="Times New Roman"/>
        </w:rPr>
        <w:t>j</w:t>
      </w:r>
      <w:r w:rsidRPr="00AB2F49">
        <w:rPr>
          <w:rFonts w:ascii="Times New Roman" w:hAnsi="Times New Roman"/>
        </w:rPr>
        <w:t>ail point of contact to verify that the listing includes only those inmates who are eligible for the survey based on the following criteria and re-number the inmates on the list as appropriate</w:t>
      </w:r>
      <w:r w:rsidRPr="35426981" w:rsidR="00C85AE9">
        <w:rPr>
          <w:rFonts w:ascii="Times New Roman" w:hAnsi="Times New Roman"/>
        </w:rPr>
        <w:t>.</w:t>
      </w:r>
      <w:r w:rsidRPr="35426981" w:rsidR="00740FE3">
        <w:rPr>
          <w:rFonts w:ascii="Times New Roman" w:hAnsi="Times New Roman"/>
        </w:rPr>
        <w:t xml:space="preserve"> </w:t>
      </w:r>
      <w:r w:rsidRPr="00F44EFE">
        <w:rPr>
          <w:rFonts w:ascii="Times New Roman" w:hAnsi="Times New Roman"/>
        </w:rPr>
        <w:t xml:space="preserve">The following inmates are not to be included:  </w:t>
      </w:r>
    </w:p>
    <w:p w:rsidR="00740FE3" w:rsidP="00740FE3" w14:paraId="2EBEEA4C" w14:textId="77777777">
      <w:pPr>
        <w:pStyle w:val="ListParagraph"/>
        <w:widowControl/>
        <w:numPr>
          <w:ilvl w:val="0"/>
          <w:numId w:val="17"/>
        </w:numPr>
        <w:tabs>
          <w:tab w:val="left" w:pos="1800"/>
        </w:tabs>
        <w:kinsoku w:val="0"/>
        <w:overflowPunct w:val="0"/>
        <w:jc w:val="both"/>
        <w:rPr>
          <w:rFonts w:ascii="Times New Roman" w:hAnsi="Times New Roman"/>
        </w:rPr>
      </w:pPr>
      <w:r w:rsidRPr="00DA3B07">
        <w:rPr>
          <w:rFonts w:ascii="Times New Roman" w:hAnsi="Times New Roman"/>
        </w:rPr>
        <w:t xml:space="preserve">Inmates under age 18 </w:t>
      </w:r>
    </w:p>
    <w:p w:rsidR="00740FE3" w:rsidP="00740FE3" w14:paraId="353076A1" w14:textId="77777777">
      <w:pPr>
        <w:pStyle w:val="ListParagraph"/>
        <w:widowControl/>
        <w:numPr>
          <w:ilvl w:val="0"/>
          <w:numId w:val="17"/>
        </w:numPr>
        <w:tabs>
          <w:tab w:val="left" w:pos="1800"/>
        </w:tabs>
        <w:kinsoku w:val="0"/>
        <w:overflowPunct w:val="0"/>
        <w:jc w:val="both"/>
        <w:rPr>
          <w:rFonts w:ascii="Times New Roman" w:hAnsi="Times New Roman"/>
        </w:rPr>
      </w:pPr>
      <w:r w:rsidRPr="00DA3B07">
        <w:rPr>
          <w:rFonts w:ascii="Times New Roman" w:hAnsi="Times New Roman"/>
        </w:rPr>
        <w:t xml:space="preserve">Inmates released from facility the prior night </w:t>
      </w:r>
    </w:p>
    <w:p w:rsidR="00740FE3" w:rsidP="00740FE3" w14:paraId="03C46542" w14:textId="77777777">
      <w:pPr>
        <w:pStyle w:val="ListParagraph"/>
        <w:widowControl/>
        <w:numPr>
          <w:ilvl w:val="0"/>
          <w:numId w:val="17"/>
        </w:numPr>
        <w:tabs>
          <w:tab w:val="left" w:pos="1800"/>
        </w:tabs>
        <w:kinsoku w:val="0"/>
        <w:overflowPunct w:val="0"/>
        <w:jc w:val="both"/>
        <w:rPr>
          <w:rFonts w:ascii="Times New Roman" w:hAnsi="Times New Roman"/>
        </w:rPr>
      </w:pPr>
      <w:r w:rsidRPr="00DA3B07">
        <w:rPr>
          <w:rFonts w:ascii="Times New Roman" w:hAnsi="Times New Roman"/>
        </w:rPr>
        <w:t xml:space="preserve">Inmates scheduled to be admitted but not officially at the facility </w:t>
      </w:r>
    </w:p>
    <w:p w:rsidR="00740FE3" w:rsidP="00740FE3" w14:paraId="5C12D221" w14:textId="77777777">
      <w:pPr>
        <w:pStyle w:val="ListParagraph"/>
        <w:widowControl/>
        <w:numPr>
          <w:ilvl w:val="0"/>
          <w:numId w:val="17"/>
        </w:numPr>
        <w:tabs>
          <w:tab w:val="left" w:pos="1800"/>
        </w:tabs>
        <w:kinsoku w:val="0"/>
        <w:overflowPunct w:val="0"/>
        <w:jc w:val="both"/>
        <w:rPr>
          <w:rFonts w:ascii="Times New Roman" w:hAnsi="Times New Roman"/>
        </w:rPr>
      </w:pPr>
      <w:r w:rsidRPr="00DA3B07">
        <w:rPr>
          <w:rFonts w:ascii="Times New Roman" w:hAnsi="Times New Roman"/>
        </w:rPr>
        <w:t>Inmates under the jail</w:t>
      </w:r>
      <w:r w:rsidRPr="00DA3B07">
        <w:rPr>
          <w:rFonts w:ascii="Times New Roman" w:hAnsi="Times New Roman" w:hint="eastAsia"/>
        </w:rPr>
        <w:t>’</w:t>
      </w:r>
      <w:r w:rsidRPr="00DA3B07">
        <w:rPr>
          <w:rFonts w:ascii="Times New Roman" w:hAnsi="Times New Roman"/>
        </w:rPr>
        <w:t xml:space="preserve">s jurisdiction but housed in another jail </w:t>
      </w:r>
    </w:p>
    <w:p w:rsidR="00740FE3" w:rsidP="00740FE3" w14:paraId="3898333C" w14:textId="77777777">
      <w:pPr>
        <w:pStyle w:val="ListParagraph"/>
        <w:widowControl/>
        <w:numPr>
          <w:ilvl w:val="0"/>
          <w:numId w:val="17"/>
        </w:numPr>
        <w:tabs>
          <w:tab w:val="left" w:pos="1800"/>
        </w:tabs>
        <w:kinsoku w:val="0"/>
        <w:overflowPunct w:val="0"/>
        <w:jc w:val="both"/>
        <w:rPr>
          <w:rFonts w:ascii="Times New Roman" w:hAnsi="Times New Roman"/>
        </w:rPr>
      </w:pPr>
      <w:r w:rsidRPr="00DA3B07">
        <w:rPr>
          <w:rFonts w:ascii="Times New Roman" w:hAnsi="Times New Roman"/>
        </w:rPr>
        <w:t xml:space="preserve">Inmates who had escaped or were absent without leave </w:t>
      </w:r>
    </w:p>
    <w:p w:rsidR="002F574C" w:rsidRPr="006A3D6B" w:rsidP="006D3D7B" w14:paraId="4432CFE2" w14:textId="3D7F33D8">
      <w:pPr>
        <w:pStyle w:val="ListParagraph"/>
        <w:widowControl/>
        <w:numPr>
          <w:ilvl w:val="0"/>
          <w:numId w:val="17"/>
        </w:numPr>
        <w:tabs>
          <w:tab w:val="left" w:pos="1800"/>
        </w:tabs>
        <w:kinsoku w:val="0"/>
        <w:overflowPunct w:val="0"/>
        <w:jc w:val="both"/>
        <w:rPr>
          <w:rFonts w:ascii="Times New Roman" w:hAnsi="Times New Roman"/>
        </w:rPr>
      </w:pPr>
      <w:r w:rsidRPr="006A3D6B">
        <w:rPr>
          <w:rFonts w:ascii="Times New Roman" w:hAnsi="Times New Roman"/>
        </w:rPr>
        <w:t>Inmates under jail supervision but not confined</w:t>
      </w:r>
      <w:r w:rsidR="006A3D6B">
        <w:rPr>
          <w:rFonts w:ascii="Times New Roman" w:hAnsi="Times New Roman"/>
        </w:rPr>
        <w:tab/>
      </w:r>
    </w:p>
    <w:p w:rsidR="006A3D6B" w:rsidP="006D3D7B" w14:paraId="7B7F4CB8" w14:textId="77777777">
      <w:pPr>
        <w:widowControl/>
        <w:tabs>
          <w:tab w:val="left" w:pos="1800"/>
        </w:tabs>
        <w:kinsoku w:val="0"/>
        <w:overflowPunct w:val="0"/>
        <w:ind w:left="720"/>
        <w:jc w:val="both"/>
        <w:rPr>
          <w:rFonts w:ascii="Times New Roman" w:hAnsi="Times New Roman"/>
        </w:rPr>
      </w:pPr>
    </w:p>
    <w:p w:rsidR="0047243A" w:rsidRPr="006D3D7B" w:rsidP="006D3D7B" w14:paraId="72DECDAE" w14:textId="58053161">
      <w:pPr>
        <w:widowControl/>
        <w:tabs>
          <w:tab w:val="left" w:pos="1800"/>
        </w:tabs>
        <w:kinsoku w:val="0"/>
        <w:overflowPunct w:val="0"/>
        <w:ind w:left="720"/>
        <w:rPr>
          <w:rFonts w:ascii="Times New Roman" w:hAnsi="Times New Roman"/>
        </w:rPr>
      </w:pPr>
      <w:r w:rsidRPr="00FE2886">
        <w:rPr>
          <w:rFonts w:ascii="Times New Roman" w:hAnsi="Times New Roman"/>
        </w:rPr>
        <w:t xml:space="preserve">The Lister will enter the current population of the </w:t>
      </w:r>
      <w:r>
        <w:rPr>
          <w:rFonts w:ascii="Times New Roman" w:hAnsi="Times New Roman"/>
        </w:rPr>
        <w:t>j</w:t>
      </w:r>
      <w:r w:rsidRPr="00FE2886">
        <w:rPr>
          <w:rFonts w:ascii="Times New Roman" w:hAnsi="Times New Roman"/>
        </w:rPr>
        <w:t>ail into the automated listing instrument. The listing instrument will use predetermined values for the sampling interval within each jail to determine which line numbers from the listing are sampled to achieve the pre-determined expected number of sample cases. The Lister will then enter the names and inmate numbers associated with those line numbers into the Listing instrument. The selected sample of inmates will be transmitted into the data collection case management system and re-transmitted back to the laptops</w:t>
      </w:r>
      <w:r>
        <w:rPr>
          <w:rFonts w:ascii="Times New Roman" w:hAnsi="Times New Roman"/>
        </w:rPr>
        <w:t xml:space="preserve"> </w:t>
      </w:r>
      <w:r w:rsidRPr="00FE2886">
        <w:rPr>
          <w:rFonts w:ascii="Times New Roman" w:hAnsi="Times New Roman"/>
        </w:rPr>
        <w:t xml:space="preserve">of each member of the team of interviewers assigned to the particular facility. The inmate sampling intervals are predetermined by the stratum the jail is in. </w:t>
      </w:r>
    </w:p>
    <w:p w:rsidR="00C85AE9" w:rsidP="006D3D7B" w14:paraId="1BDD97CA" w14:textId="1F14EEC3">
      <w:pPr>
        <w:widowControl/>
        <w:tabs>
          <w:tab w:val="left" w:pos="1800"/>
        </w:tabs>
        <w:kinsoku w:val="0"/>
        <w:overflowPunct w:val="0"/>
        <w:ind w:left="720"/>
        <w:rPr>
          <w:rFonts w:ascii="Times New Roman" w:hAnsi="Times New Roman"/>
        </w:rPr>
      </w:pPr>
    </w:p>
    <w:p w:rsidR="00C85AE9" w:rsidP="00D22B8A" w14:paraId="7FEE6DB9" w14:textId="04C1F2D6">
      <w:pPr>
        <w:pStyle w:val="ListParagraph"/>
        <w:widowControl/>
        <w:tabs>
          <w:tab w:val="left" w:pos="1800"/>
        </w:tabs>
        <w:kinsoku w:val="0"/>
        <w:overflowPunct w:val="0"/>
        <w:rPr>
          <w:rFonts w:ascii="Times New Roman" w:hAnsi="Times New Roman"/>
          <w:highlight w:val="red"/>
        </w:rPr>
      </w:pPr>
      <w:r w:rsidRPr="00DA3B07">
        <w:rPr>
          <w:rFonts w:ascii="Times New Roman" w:hAnsi="Times New Roman"/>
        </w:rPr>
        <w:t xml:space="preserve">In order to determine if any bias is introduced due to inmate nonresponse, facilities will be asked to provide administrative record data for all inmates on the roster to compare demographic characteristics </w:t>
      </w:r>
      <w:r w:rsidRPr="00DA3B07" w:rsidR="00D22B8A">
        <w:rPr>
          <w:rFonts w:ascii="Times New Roman" w:hAnsi="Times New Roman"/>
        </w:rPr>
        <w:t xml:space="preserve">(i.e., date of birth, sex, race/ethnicity, admission date, offense type, </w:t>
      </w:r>
      <w:r w:rsidRPr="00DA3B07" w:rsidR="00A15FF1">
        <w:rPr>
          <w:rFonts w:ascii="Times New Roman" w:hAnsi="Times New Roman"/>
        </w:rPr>
        <w:t xml:space="preserve">conviction status, </w:t>
      </w:r>
      <w:r w:rsidRPr="00DA3B07" w:rsidR="00D22B8A">
        <w:rPr>
          <w:rFonts w:ascii="Times New Roman" w:hAnsi="Times New Roman"/>
        </w:rPr>
        <w:t>and sentence length</w:t>
      </w:r>
      <w:r w:rsidRPr="00DA3B07" w:rsidR="00A15FF1">
        <w:rPr>
          <w:rFonts w:ascii="Times New Roman" w:hAnsi="Times New Roman"/>
        </w:rPr>
        <w:t xml:space="preserve"> if convicted)</w:t>
      </w:r>
      <w:r w:rsidRPr="00DA3B07" w:rsidR="00D22B8A">
        <w:rPr>
          <w:rFonts w:ascii="Times New Roman" w:hAnsi="Times New Roman"/>
        </w:rPr>
        <w:t xml:space="preserve"> </w:t>
      </w:r>
      <w:r w:rsidRPr="00DA3B07">
        <w:rPr>
          <w:rFonts w:ascii="Times New Roman" w:hAnsi="Times New Roman"/>
        </w:rPr>
        <w:t xml:space="preserve">of responding inmates with those who do not participate if necessary. </w:t>
      </w:r>
      <w:r w:rsidRPr="00DA3B07">
        <w:rPr>
          <w:rFonts w:ascii="Times New Roman" w:hAnsi="Times New Roman"/>
          <w:i/>
          <w:iCs/>
        </w:rPr>
        <w:t>See</w:t>
      </w:r>
      <w:r w:rsidRPr="00DA3B07">
        <w:rPr>
          <w:rFonts w:ascii="Times New Roman" w:hAnsi="Times New Roman"/>
        </w:rPr>
        <w:t xml:space="preserve"> Section 3 Methods to Maximize</w:t>
      </w:r>
      <w:r w:rsidR="00AF4D2D">
        <w:rPr>
          <w:rFonts w:ascii="Times New Roman" w:hAnsi="Times New Roman"/>
        </w:rPr>
        <w:t xml:space="preserve"> Response</w:t>
      </w:r>
      <w:r w:rsidRPr="00DA3B07">
        <w:rPr>
          <w:rFonts w:ascii="Times New Roman" w:hAnsi="Times New Roman"/>
        </w:rPr>
        <w:t xml:space="preserve"> – Nonresponse Adjustments below for more information on the nonresponse bias analysis. </w:t>
      </w:r>
    </w:p>
    <w:p w:rsidR="00D22B8A" w:rsidRPr="00960D59" w:rsidP="00F120F4" w14:paraId="2800EA7F" w14:textId="77777777">
      <w:pPr>
        <w:pStyle w:val="ListParagraph"/>
        <w:widowControl/>
        <w:tabs>
          <w:tab w:val="left" w:pos="1800"/>
        </w:tabs>
        <w:kinsoku w:val="0"/>
        <w:overflowPunct w:val="0"/>
        <w:rPr>
          <w:rFonts w:ascii="Times New Roman" w:hAnsi="Times New Roman"/>
          <w:highlight w:val="red"/>
        </w:rPr>
      </w:pPr>
    </w:p>
    <w:p w:rsidR="00C85AE9" w:rsidRPr="00D33215" w:rsidP="00D33215" w14:paraId="42C33AB8" w14:textId="2472C39E">
      <w:pPr>
        <w:pStyle w:val="ListParagraph"/>
        <w:widowControl/>
        <w:numPr>
          <w:ilvl w:val="0"/>
          <w:numId w:val="14"/>
        </w:numPr>
        <w:tabs>
          <w:tab w:val="left" w:pos="1800"/>
        </w:tabs>
        <w:kinsoku w:val="0"/>
        <w:overflowPunct w:val="0"/>
        <w:jc w:val="both"/>
        <w:rPr>
          <w:rFonts w:ascii="Times New Roman" w:hAnsi="Times New Roman"/>
        </w:rPr>
      </w:pPr>
      <w:r w:rsidRPr="00D33215">
        <w:rPr>
          <w:rFonts w:ascii="Times New Roman" w:hAnsi="Times New Roman"/>
          <w:u w:val="single"/>
        </w:rPr>
        <w:t>Data Collection</w:t>
      </w:r>
    </w:p>
    <w:p w:rsidR="00E26581" w:rsidP="001327FC" w14:paraId="12A53447" w14:textId="77777777">
      <w:pPr>
        <w:widowControl/>
        <w:tabs>
          <w:tab w:val="left" w:pos="1800"/>
        </w:tabs>
        <w:kinsoku w:val="0"/>
        <w:overflowPunct w:val="0"/>
        <w:ind w:left="720"/>
        <w:rPr>
          <w:rFonts w:ascii="Times New Roman" w:hAnsi="Times New Roman"/>
          <w:highlight w:val="green"/>
        </w:rPr>
      </w:pPr>
    </w:p>
    <w:p w:rsidR="005E51F3" w:rsidP="001327FC" w14:paraId="4D196EA4" w14:textId="6B379976">
      <w:pPr>
        <w:widowControl/>
        <w:tabs>
          <w:tab w:val="left" w:pos="1800"/>
        </w:tabs>
        <w:kinsoku w:val="0"/>
        <w:overflowPunct w:val="0"/>
        <w:ind w:left="720"/>
        <w:rPr>
          <w:rFonts w:ascii="Times New Roman" w:hAnsi="Times New Roman"/>
        </w:rPr>
      </w:pPr>
      <w:r w:rsidRPr="3EE1AB40">
        <w:rPr>
          <w:rFonts w:ascii="Times New Roman" w:hAnsi="Times New Roman"/>
        </w:rPr>
        <w:t xml:space="preserve">A team of interviewers </w:t>
      </w:r>
      <w:r w:rsidRPr="3EE1AB40" w:rsidR="26A3B65A">
        <w:rPr>
          <w:rFonts w:ascii="Times New Roman" w:hAnsi="Times New Roman"/>
        </w:rPr>
        <w:t xml:space="preserve">from Census Bureau </w:t>
      </w:r>
      <w:r w:rsidRPr="3EE1AB40">
        <w:rPr>
          <w:rFonts w:ascii="Times New Roman" w:hAnsi="Times New Roman"/>
        </w:rPr>
        <w:t xml:space="preserve">will visit the facility. They will ask correctional officers to bring each sampled inmate to a private interviewing area. </w:t>
      </w:r>
      <w:r w:rsidRPr="3EE1AB40" w:rsidR="1D350057">
        <w:rPr>
          <w:rFonts w:ascii="Times New Roman" w:hAnsi="Times New Roman"/>
        </w:rPr>
        <w:t xml:space="preserve">Prior to the onset of the interview, interviewers will read the informed consent document to the inmate (see </w:t>
      </w:r>
      <w:r w:rsidRPr="3EE1AB40" w:rsidR="706CDCC1">
        <w:rPr>
          <w:rFonts w:ascii="Times New Roman" w:hAnsi="Times New Roman"/>
          <w:b/>
          <w:bCs/>
        </w:rPr>
        <w:t xml:space="preserve">Attachment </w:t>
      </w:r>
      <w:r w:rsidRPr="3EE1AB40" w:rsidR="009D5D9E">
        <w:rPr>
          <w:rFonts w:ascii="Times New Roman" w:hAnsi="Times New Roman"/>
          <w:b/>
          <w:bCs/>
        </w:rPr>
        <w:t>8</w:t>
      </w:r>
      <w:r w:rsidRPr="3EE1AB40" w:rsidR="1D350057">
        <w:rPr>
          <w:rFonts w:ascii="Times New Roman" w:hAnsi="Times New Roman"/>
        </w:rPr>
        <w:t xml:space="preserve">). If the inmate initially refuses, the interviewer will be trained to address any potential concerns to enhance participation. If the inmate is still hesitant to participate and expresses concerns about aspects of the records linkage, they will be informed that they can opt out of BJS reviewing their future criminal history records to conduct a recidivism study and linkage to other federal administrative </w:t>
      </w:r>
      <w:r w:rsidRPr="3EE1AB40" w:rsidR="710C1ADD">
        <w:rPr>
          <w:rFonts w:ascii="Times New Roman" w:hAnsi="Times New Roman"/>
        </w:rPr>
        <w:t>data but</w:t>
      </w:r>
      <w:r w:rsidRPr="3EE1AB40" w:rsidR="1D350057">
        <w:rPr>
          <w:rFonts w:ascii="Times New Roman" w:hAnsi="Times New Roman"/>
        </w:rPr>
        <w:t xml:space="preserve"> can still participate in the survey. The interviewer will code the inmate’s decision in the case management system (CMS). </w:t>
      </w:r>
      <w:r w:rsidRPr="3EE1AB40" w:rsidR="0E3529D5">
        <w:rPr>
          <w:rFonts w:ascii="Times New Roman" w:hAnsi="Times New Roman"/>
        </w:rPr>
        <w:t xml:space="preserve">If the inmate consents, the interviewer will administer the interview by asking questions and recording the inmate’s responses </w:t>
      </w:r>
      <w:r w:rsidRPr="3EE1AB40" w:rsidR="4194FDB4">
        <w:rPr>
          <w:rFonts w:ascii="Times New Roman" w:hAnsi="Times New Roman"/>
        </w:rPr>
        <w:t xml:space="preserve">using </w:t>
      </w:r>
      <w:r w:rsidRPr="3EE1AB40" w:rsidR="0E3529D5">
        <w:rPr>
          <w:rFonts w:ascii="Times New Roman" w:hAnsi="Times New Roman"/>
        </w:rPr>
        <w:t>a laptop. I</w:t>
      </w:r>
      <w:r w:rsidRPr="3EE1AB40" w:rsidR="4C0AFD3B">
        <w:rPr>
          <w:rFonts w:ascii="Times New Roman" w:hAnsi="Times New Roman"/>
        </w:rPr>
        <w:t>nmate</w:t>
      </w:r>
      <w:r w:rsidRPr="3EE1AB40" w:rsidR="0E3529D5">
        <w:rPr>
          <w:rFonts w:ascii="Times New Roman" w:hAnsi="Times New Roman"/>
        </w:rPr>
        <w:t>s</w:t>
      </w:r>
      <w:r w:rsidRPr="3EE1AB40" w:rsidR="4C0AFD3B">
        <w:rPr>
          <w:rFonts w:ascii="Times New Roman" w:hAnsi="Times New Roman"/>
        </w:rPr>
        <w:t xml:space="preserve"> not interested in participating will be returned to their cell and a non-respondent worksheet (see </w:t>
      </w:r>
      <w:r w:rsidRPr="3EE1AB40" w:rsidR="4C0AFD3B">
        <w:rPr>
          <w:rFonts w:ascii="Times New Roman" w:hAnsi="Times New Roman"/>
          <w:b/>
          <w:bCs/>
        </w:rPr>
        <w:t xml:space="preserve">Attachment </w:t>
      </w:r>
      <w:r w:rsidRPr="3EE1AB40" w:rsidR="009D5D9E">
        <w:rPr>
          <w:rFonts w:ascii="Times New Roman" w:hAnsi="Times New Roman"/>
          <w:b/>
          <w:bCs/>
        </w:rPr>
        <w:t>18</w:t>
      </w:r>
      <w:r w:rsidRPr="3EE1AB40" w:rsidR="4C0AFD3B">
        <w:rPr>
          <w:rFonts w:ascii="Times New Roman" w:hAnsi="Times New Roman"/>
        </w:rPr>
        <w:t xml:space="preserve">) will be completed by the lead interviewer to collect information on inmate sex, date of birth, most serious offense, and status of inmate within the criminal justice process, as well as reason for refusal or other non-participation, from designated facility staff. </w:t>
      </w:r>
    </w:p>
    <w:p w:rsidR="001327FC" w:rsidRPr="00953B2A" w:rsidP="001327FC" w14:paraId="1D4721C8" w14:textId="77777777">
      <w:pPr>
        <w:widowControl/>
        <w:tabs>
          <w:tab w:val="left" w:pos="1800"/>
        </w:tabs>
        <w:kinsoku w:val="0"/>
        <w:overflowPunct w:val="0"/>
        <w:ind w:left="720"/>
        <w:rPr>
          <w:rFonts w:ascii="Times New Roman" w:hAnsi="Times New Roman"/>
        </w:rPr>
      </w:pPr>
    </w:p>
    <w:p w:rsidR="00E1624F" w:rsidRPr="00130CE9" w:rsidP="004C7BDD" w14:paraId="2B9174BB" w14:textId="5D4E3966">
      <w:pPr>
        <w:widowControl/>
        <w:spacing w:after="120"/>
        <w:rPr>
          <w:rFonts w:ascii="Times New Roman" w:hAnsi="Times New Roman"/>
          <w:color w:val="000000"/>
          <w:u w:val="single"/>
        </w:rPr>
      </w:pPr>
      <w:r w:rsidRPr="00130CE9">
        <w:rPr>
          <w:rFonts w:ascii="Times New Roman" w:hAnsi="Times New Roman"/>
          <w:color w:val="000000"/>
        </w:rPr>
        <w:t xml:space="preserve">3. </w:t>
      </w:r>
      <w:r w:rsidRPr="00130CE9">
        <w:rPr>
          <w:rFonts w:ascii="Times New Roman" w:hAnsi="Times New Roman"/>
          <w:color w:val="000000"/>
        </w:rPr>
        <w:tab/>
      </w:r>
      <w:r w:rsidRPr="00130CE9">
        <w:rPr>
          <w:rFonts w:ascii="Times New Roman" w:hAnsi="Times New Roman"/>
          <w:color w:val="000000"/>
          <w:u w:val="single"/>
        </w:rPr>
        <w:t>Methods to Maximize Response</w:t>
      </w:r>
    </w:p>
    <w:p w:rsidR="00E26581" w:rsidRPr="00F120F4" w:rsidP="00E26581" w14:paraId="7386915F" w14:textId="77777777">
      <w:pPr>
        <w:ind w:left="720"/>
        <w:rPr>
          <w:rFonts w:ascii="Times New Roman" w:hAnsi="Times New Roman" w:eastAsiaTheme="minorHAnsi"/>
          <w:b/>
        </w:rPr>
      </w:pPr>
      <w:r w:rsidRPr="00F120F4">
        <w:rPr>
          <w:rFonts w:ascii="Times New Roman" w:hAnsi="Times New Roman" w:eastAsiaTheme="minorHAnsi"/>
          <w:b/>
        </w:rPr>
        <w:t xml:space="preserve">Administration </w:t>
      </w:r>
    </w:p>
    <w:p w:rsidR="00006C76" w:rsidRPr="00492530" w:rsidP="00006C76" w14:paraId="29D158A0" w14:textId="0696A807">
      <w:pPr>
        <w:widowControl/>
        <w:ind w:left="720"/>
        <w:rPr>
          <w:rFonts w:ascii="Times New Roman" w:hAnsi="Times New Roman"/>
        </w:rPr>
      </w:pPr>
    </w:p>
    <w:p w:rsidR="0056311B" w:rsidP="5B7C432E" w14:paraId="5576B112" w14:textId="24F7AC4A">
      <w:pPr>
        <w:widowControl/>
        <w:ind w:left="720"/>
        <w:rPr>
          <w:rFonts w:ascii="Times New Roman" w:hAnsi="Times New Roman"/>
        </w:rPr>
      </w:pPr>
      <w:r w:rsidRPr="5B7C432E">
        <w:rPr>
          <w:rFonts w:ascii="Times New Roman" w:hAnsi="Times New Roman"/>
          <w:i/>
          <w:iCs/>
        </w:rPr>
        <w:t>Minimize burden on inmates</w:t>
      </w:r>
      <w:r w:rsidRPr="5B7C432E">
        <w:rPr>
          <w:rFonts w:ascii="Times New Roman" w:hAnsi="Times New Roman"/>
        </w:rPr>
        <w:t xml:space="preserve">. Every effort has been made to minimize the burden of the 2024 SILJ administration on inmates and high response rates is of great importance to BJS. The automated interview has been designed to make the interview concise, simple to administer, and easy for the inmates to respond. </w:t>
      </w:r>
      <w:r w:rsidRPr="5B7C432E" w:rsidR="00A15FF1">
        <w:rPr>
          <w:rFonts w:ascii="Times New Roman" w:hAnsi="Times New Roman"/>
        </w:rPr>
        <w:t>Computer-Assisted Personal Interviews (</w:t>
      </w:r>
      <w:r w:rsidRPr="5B7C432E">
        <w:rPr>
          <w:rFonts w:ascii="Times New Roman" w:hAnsi="Times New Roman"/>
        </w:rPr>
        <w:t>CAPI</w:t>
      </w:r>
      <w:r w:rsidRPr="5B7C432E" w:rsidR="00A15FF1">
        <w:rPr>
          <w:rFonts w:ascii="Times New Roman" w:hAnsi="Times New Roman"/>
        </w:rPr>
        <w:t>)</w:t>
      </w:r>
      <w:r w:rsidRPr="5B7C432E">
        <w:rPr>
          <w:rFonts w:ascii="Times New Roman" w:hAnsi="Times New Roman"/>
        </w:rPr>
        <w:t xml:space="preserve"> also records the inmate</w:t>
      </w:r>
      <w:r w:rsidRPr="5B7C432E" w:rsidR="00A15FF1">
        <w:rPr>
          <w:rFonts w:ascii="Times New Roman" w:hAnsi="Times New Roman"/>
        </w:rPr>
        <w:t>’</w:t>
      </w:r>
      <w:r w:rsidRPr="5B7C432E">
        <w:rPr>
          <w:rFonts w:ascii="Times New Roman" w:hAnsi="Times New Roman"/>
        </w:rPr>
        <w:t xml:space="preserve">s responses quickly and maximizes the flow of the interview with the preprogramed skip </w:t>
      </w:r>
      <w:r w:rsidRPr="5B7C432E" w:rsidR="00A15FF1">
        <w:rPr>
          <w:rFonts w:ascii="Times New Roman" w:hAnsi="Times New Roman"/>
        </w:rPr>
        <w:t>sequences</w:t>
      </w:r>
      <w:r w:rsidRPr="5B7C432E">
        <w:rPr>
          <w:rFonts w:ascii="Times New Roman" w:hAnsi="Times New Roman"/>
        </w:rPr>
        <w:t xml:space="preserve">. </w:t>
      </w:r>
      <w:r w:rsidRPr="5B7C432E" w:rsidR="424B5785">
        <w:rPr>
          <w:rFonts w:ascii="Times New Roman" w:hAnsi="Times New Roman"/>
        </w:rPr>
        <w:t xml:space="preserve">Additionally, </w:t>
      </w:r>
      <w:r w:rsidRPr="5B7C432E" w:rsidR="3A4871A3">
        <w:rPr>
          <w:rFonts w:ascii="Times New Roman" w:hAnsi="Times New Roman"/>
        </w:rPr>
        <w:t xml:space="preserve">BJS cut a third (or 246 questions) of the questions after </w:t>
      </w:r>
      <w:r w:rsidRPr="5B7C432E" w:rsidR="38E329CF">
        <w:rPr>
          <w:rFonts w:ascii="Times New Roman" w:hAnsi="Times New Roman"/>
        </w:rPr>
        <w:t>pretest to reduce the overall length for consent and the interview.</w:t>
      </w:r>
    </w:p>
    <w:p w:rsidR="00006C76" w:rsidRPr="00492530" w:rsidP="00006C76" w14:paraId="3BFACAE4" w14:textId="77777777">
      <w:pPr>
        <w:widowControl/>
        <w:ind w:left="720"/>
        <w:rPr>
          <w:rFonts w:ascii="Times New Roman" w:hAnsi="Times New Roman"/>
        </w:rPr>
      </w:pPr>
    </w:p>
    <w:p w:rsidR="00006C76" w:rsidP="00006C76" w14:paraId="0F7CC49E" w14:textId="7DA979CA">
      <w:pPr>
        <w:widowControl/>
        <w:ind w:left="720"/>
        <w:rPr>
          <w:rFonts w:ascii="Times New Roman" w:hAnsi="Times New Roman"/>
        </w:rPr>
      </w:pPr>
      <w:r w:rsidRPr="00492530">
        <w:rPr>
          <w:rFonts w:ascii="Times New Roman" w:hAnsi="Times New Roman"/>
        </w:rPr>
        <w:t>Whether interacting with facility staff or inmates, interviewers are trained to be courteous and professional in their behavior. They will adhere to the pr</w:t>
      </w:r>
      <w:r w:rsidR="007266A4">
        <w:rPr>
          <w:rFonts w:ascii="Times New Roman" w:hAnsi="Times New Roman"/>
        </w:rPr>
        <w:t>e</w:t>
      </w:r>
      <w:r w:rsidRPr="00492530">
        <w:rPr>
          <w:rFonts w:ascii="Times New Roman" w:hAnsi="Times New Roman"/>
        </w:rPr>
        <w:t>scribed facility protocol and avoid engaging in extraneous conversations with inmates that could lengthen the interview unnecessarily. Interviewers will learn at training that an inmate’s movements and activities at the facility are typically structured with little room for deviations. The interviewers will work efficiently to ensure inmates are not delayed in getting to meals, counts, etc.</w:t>
      </w:r>
      <w:r w:rsidRPr="00E70AE4">
        <w:rPr>
          <w:rFonts w:ascii="Times New Roman" w:hAnsi="Times New Roman"/>
        </w:rPr>
        <w:t xml:space="preserve">    </w:t>
      </w:r>
    </w:p>
    <w:p w:rsidR="0056311B" w:rsidRPr="00E70AE4" w:rsidP="00006C76" w14:paraId="7FA8F421" w14:textId="0B06B8CE">
      <w:pPr>
        <w:widowControl/>
        <w:ind w:left="720"/>
        <w:rPr>
          <w:rFonts w:ascii="Times New Roman" w:hAnsi="Times New Roman"/>
        </w:rPr>
      </w:pPr>
      <w:r w:rsidRPr="00E70AE4">
        <w:rPr>
          <w:rFonts w:ascii="Times New Roman" w:hAnsi="Times New Roman"/>
        </w:rPr>
        <w:t xml:space="preserve"> </w:t>
      </w:r>
    </w:p>
    <w:p w:rsidR="0056311B" w:rsidP="0056311B" w14:paraId="184165EB" w14:textId="3B819A6A">
      <w:pPr>
        <w:ind w:left="720"/>
        <w:rPr>
          <w:rFonts w:ascii="Times New Roman" w:hAnsi="Times New Roman" w:eastAsiaTheme="minorHAnsi"/>
          <w:bCs/>
        </w:rPr>
      </w:pPr>
      <w:r w:rsidRPr="00492530">
        <w:rPr>
          <w:rFonts w:ascii="Times New Roman" w:hAnsi="Times New Roman"/>
          <w:i/>
          <w:iCs/>
        </w:rPr>
        <w:t>Protocols to maximize inmate response</w:t>
      </w:r>
      <w:r w:rsidRPr="00492530">
        <w:rPr>
          <w:rFonts w:ascii="Times New Roman" w:hAnsi="Times New Roman"/>
        </w:rPr>
        <w:t xml:space="preserve">. Field interviewers will be trained on refusal avoidance to maximize response to the </w:t>
      </w:r>
      <w:r w:rsidRPr="00082D3C">
        <w:rPr>
          <w:rFonts w:ascii="Times New Roman" w:hAnsi="Times New Roman"/>
        </w:rPr>
        <w:t>survey. During</w:t>
      </w:r>
      <w:r w:rsidRPr="00492530">
        <w:rPr>
          <w:rFonts w:ascii="Times New Roman" w:hAnsi="Times New Roman"/>
        </w:rPr>
        <w:t xml:space="preserve"> the consent process, they will tell inmates that their data is important to understanding the experiences of inmates. They will inform inmates that participation is voluntary and that any information that might identify them is confidential. </w:t>
      </w:r>
      <w:r w:rsidRPr="00492530">
        <w:rPr>
          <w:rFonts w:ascii="Times New Roman" w:hAnsi="Times New Roman" w:eastAsiaTheme="minorHAnsi"/>
          <w:bCs/>
        </w:rPr>
        <w:t>Every effort is being made to make the survey materials clear and simple to use. The confidential nature of the data collected is clearly explained in the consent process and followed by several questions to verify respondent comprehension.</w:t>
      </w:r>
    </w:p>
    <w:p w:rsidR="002E72A3" w:rsidP="001962E9" w14:paraId="20901F12" w14:textId="77777777">
      <w:pPr>
        <w:widowControl/>
        <w:ind w:left="720"/>
        <w:rPr>
          <w:rFonts w:ascii="Times New Roman" w:hAnsi="Times New Roman"/>
        </w:rPr>
      </w:pPr>
    </w:p>
    <w:p w:rsidR="0056311B" w:rsidP="00006C76" w14:paraId="18C63380" w14:textId="5F5D7CF8">
      <w:pPr>
        <w:widowControl/>
        <w:ind w:left="720"/>
        <w:rPr>
          <w:rFonts w:ascii="Times New Roman" w:hAnsi="Times New Roman"/>
        </w:rPr>
      </w:pPr>
      <w:r w:rsidRPr="00492530">
        <w:rPr>
          <w:rFonts w:ascii="Times New Roman" w:hAnsi="Times New Roman"/>
        </w:rPr>
        <w:t>During training, interviewers will gain experience responding to common questions likely to be raised by inmates. During mock interviews, they will have an opportunity to practice answering questions, and addressing general objections so they become comfortable with the information. Interviewers will encourage hesitant inmates to start the interview and see how it goes. Inmates who are hesitant to allow BJS to link their responses with administrative records will be offered the option to opt out of this step. Interviewers will be trained to minimize the number of inmates who refuse to participate in the full study and the number who opt out of records linkage by addressing inmate concerns about this process and its implications.</w:t>
      </w:r>
    </w:p>
    <w:p w:rsidR="00006C76" w:rsidP="00006C76" w14:paraId="166429EF" w14:textId="77777777">
      <w:pPr>
        <w:widowControl/>
        <w:ind w:left="720"/>
        <w:rPr>
          <w:rFonts w:ascii="Times New Roman" w:hAnsi="Times New Roman"/>
        </w:rPr>
      </w:pPr>
    </w:p>
    <w:p w:rsidR="0056311B" w:rsidP="00006C76" w14:paraId="06B26D53" w14:textId="16D8FC63">
      <w:pPr>
        <w:widowControl/>
        <w:ind w:left="720"/>
        <w:rPr>
          <w:rFonts w:ascii="Times New Roman" w:hAnsi="Times New Roman"/>
        </w:rPr>
      </w:pPr>
      <w:r w:rsidRPr="00492530">
        <w:rPr>
          <w:rFonts w:ascii="Times New Roman" w:hAnsi="Times New Roman"/>
        </w:rPr>
        <w:t>Interviewers will also work with facility staff to arrange for inmates who must stop the interview before reaching the end (perhaps because they must go to court, to a meal, to a job, or return to their housing unit for a count) to come back at a later time to complete the interview. Interviewers will work closely with their facility contact to handle these restarted interviews efficiently. Interviewers are also encouraged to inquire about inmates who are scheduled for immediate release so that they can be interviewed first, thereby avoiding noninterviews.</w:t>
      </w:r>
    </w:p>
    <w:p w:rsidR="00006C76" w:rsidRPr="00492530" w:rsidP="00006C76" w14:paraId="30EEC1F0" w14:textId="77777777">
      <w:pPr>
        <w:widowControl/>
        <w:ind w:left="720"/>
        <w:rPr>
          <w:rFonts w:ascii="Times New Roman" w:hAnsi="Times New Roman"/>
        </w:rPr>
      </w:pPr>
    </w:p>
    <w:p w:rsidR="0056311B" w:rsidP="0056311B" w14:paraId="0618C8FF" w14:textId="35E52FF4">
      <w:pPr>
        <w:widowControl/>
        <w:spacing w:after="120"/>
        <w:ind w:left="720"/>
        <w:rPr>
          <w:rFonts w:ascii="Times New Roman" w:hAnsi="Times New Roman"/>
        </w:rPr>
      </w:pPr>
      <w:r w:rsidRPr="00492530">
        <w:rPr>
          <w:rFonts w:ascii="Times New Roman" w:hAnsi="Times New Roman"/>
        </w:rPr>
        <w:t xml:space="preserve">A Spanish version of the CAPI questionnaire will be available for Spanish-speaking respondents. </w:t>
      </w:r>
      <w:r w:rsidRPr="00492530" w:rsidR="00446992">
        <w:rPr>
          <w:rFonts w:ascii="Times New Roman" w:hAnsi="Times New Roman"/>
        </w:rPr>
        <w:t xml:space="preserve">Interviewers </w:t>
      </w:r>
      <w:r w:rsidRPr="00492530">
        <w:rPr>
          <w:rFonts w:ascii="Times New Roman" w:hAnsi="Times New Roman"/>
        </w:rPr>
        <w:t xml:space="preserve">will be available to answer any questions that respondents may have, including bilingual staff who can answer questions in Spanish. </w:t>
      </w:r>
      <w:r w:rsidRPr="00492530" w:rsidR="00E54298">
        <w:rPr>
          <w:rFonts w:ascii="Times New Roman" w:hAnsi="Times New Roman"/>
        </w:rPr>
        <w:t>Arrangements with mental health staff at each facility can be made for any respondents interested in obtaining counseling services or assistance following the survey.</w:t>
      </w:r>
    </w:p>
    <w:p w:rsidR="21428314" w:rsidP="23E8CB80" w14:paraId="0C4DDF0A" w14:textId="08BFF051">
      <w:pPr>
        <w:widowControl/>
        <w:ind w:left="720"/>
        <w:rPr>
          <w:rFonts w:ascii="Times New Roman" w:hAnsi="Times New Roman"/>
        </w:rPr>
      </w:pPr>
      <w:r w:rsidRPr="23E8CB80">
        <w:rPr>
          <w:rFonts w:ascii="Times New Roman" w:hAnsi="Times New Roman"/>
          <w:i/>
          <w:iCs/>
        </w:rPr>
        <w:t>Protocols to minimize burden on facilities</w:t>
      </w:r>
      <w:r w:rsidRPr="23E8CB80">
        <w:rPr>
          <w:rFonts w:ascii="Times New Roman" w:hAnsi="Times New Roman"/>
        </w:rPr>
        <w:t>. The Census Bureau has extensive experience effectively working with a variety of jails through conducting the SILJ for BJS since 1972. Protocols have been established to minimize burden on facilities as much as possible, including a customized data collection schedule and minimizing the number of days in the facility to conduct data collection. The protocols allow for flexibility given that facilities are expected to vary in terms of interviewing space, number of days and hours of each day when interviewing can be conducted, specific rules regarding items that may be brought into the jail, and instructions for arriving at the facility.</w:t>
      </w:r>
      <w:r w:rsidR="00FB563B">
        <w:rPr>
          <w:rFonts w:ascii="Times New Roman" w:hAnsi="Times New Roman"/>
        </w:rPr>
        <w:t xml:space="preserve"> </w:t>
      </w:r>
      <w:r w:rsidRPr="00F508F0" w:rsidR="00F508F0">
        <w:rPr>
          <w:rFonts w:ascii="Times New Roman" w:hAnsi="Times New Roman"/>
        </w:rPr>
        <w:t xml:space="preserve">The number of days spent at each facility will vary primarily based on the number of expected sampled inmates, the available field staff and the number of interview rooms available at the jail. </w:t>
      </w:r>
      <w:r w:rsidR="00FB563B">
        <w:rPr>
          <w:rFonts w:ascii="Times New Roman" w:hAnsi="Times New Roman"/>
        </w:rPr>
        <w:t xml:space="preserve">BJS expects to spend </w:t>
      </w:r>
      <w:r w:rsidR="00651905">
        <w:rPr>
          <w:rFonts w:ascii="Times New Roman" w:hAnsi="Times New Roman"/>
        </w:rPr>
        <w:t xml:space="preserve">approximately </w:t>
      </w:r>
      <w:r w:rsidR="00445D9C">
        <w:rPr>
          <w:rFonts w:ascii="Times New Roman" w:hAnsi="Times New Roman"/>
        </w:rPr>
        <w:t>3-</w:t>
      </w:r>
      <w:r w:rsidR="00FB563B">
        <w:rPr>
          <w:rFonts w:ascii="Times New Roman" w:hAnsi="Times New Roman"/>
        </w:rPr>
        <w:t xml:space="preserve">5 days in any </w:t>
      </w:r>
      <w:r w:rsidR="00F508F0">
        <w:rPr>
          <w:rFonts w:ascii="Times New Roman" w:hAnsi="Times New Roman"/>
        </w:rPr>
        <w:t>facility</w:t>
      </w:r>
      <w:r w:rsidR="00FB563B">
        <w:rPr>
          <w:rFonts w:ascii="Times New Roman" w:hAnsi="Times New Roman"/>
        </w:rPr>
        <w:t xml:space="preserve">. </w:t>
      </w:r>
    </w:p>
    <w:p w:rsidR="23E8CB80" w:rsidP="23E8CB80" w14:paraId="757CDCB1" w14:textId="21EB5A3B">
      <w:pPr>
        <w:widowControl/>
        <w:spacing w:after="120"/>
        <w:ind w:left="720"/>
        <w:rPr>
          <w:rFonts w:ascii="Times New Roman" w:hAnsi="Times New Roman"/>
        </w:rPr>
      </w:pPr>
    </w:p>
    <w:p w:rsidR="0056311B" w:rsidP="5B7C432E" w14:paraId="7FB1EE61" w14:textId="2D6CA13E">
      <w:pPr>
        <w:widowControl/>
        <w:spacing w:after="120"/>
        <w:ind w:left="720"/>
        <w:rPr>
          <w:rFonts w:ascii="Times New Roman" w:hAnsi="Times New Roman"/>
        </w:rPr>
      </w:pPr>
      <w:r w:rsidRPr="5B7C432E">
        <w:rPr>
          <w:rFonts w:ascii="Times New Roman" w:hAnsi="Times New Roman"/>
          <w:i/>
          <w:iCs/>
        </w:rPr>
        <w:t xml:space="preserve">Protocols to maximize </w:t>
      </w:r>
      <w:r w:rsidRPr="2D29E6BF" w:rsidR="14B7A59D">
        <w:rPr>
          <w:rFonts w:ascii="Times New Roman" w:hAnsi="Times New Roman"/>
          <w:i/>
          <w:iCs/>
        </w:rPr>
        <w:t>facility</w:t>
      </w:r>
      <w:r w:rsidRPr="5B7C432E">
        <w:rPr>
          <w:rFonts w:ascii="Times New Roman" w:hAnsi="Times New Roman"/>
          <w:i/>
          <w:iCs/>
        </w:rPr>
        <w:t xml:space="preserve"> response</w:t>
      </w:r>
      <w:r w:rsidRPr="5B7C432E">
        <w:rPr>
          <w:rFonts w:ascii="Times New Roman" w:hAnsi="Times New Roman"/>
        </w:rPr>
        <w:t xml:space="preserve">. </w:t>
      </w:r>
      <w:r w:rsidRPr="739762EE" w:rsidR="4CE133B1">
        <w:rPr>
          <w:rFonts w:ascii="Times New Roman" w:hAnsi="Times New Roman"/>
        </w:rPr>
        <w:t xml:space="preserve">BJS is </w:t>
      </w:r>
      <w:r w:rsidRPr="739762EE" w:rsidR="009E1722">
        <w:rPr>
          <w:rFonts w:ascii="Times New Roman" w:hAnsi="Times New Roman"/>
        </w:rPr>
        <w:t>pro</w:t>
      </w:r>
      <w:r w:rsidRPr="739762EE" w:rsidR="00E44630">
        <w:rPr>
          <w:rFonts w:ascii="Times New Roman" w:hAnsi="Times New Roman"/>
        </w:rPr>
        <w:t>viding</w:t>
      </w:r>
      <w:r w:rsidRPr="739762EE" w:rsidR="1CC5AD5D">
        <w:rPr>
          <w:rFonts w:ascii="Times New Roman" w:hAnsi="Times New Roman"/>
        </w:rPr>
        <w:t xml:space="preserve"> challenge coins to correctional staff</w:t>
      </w:r>
      <w:r w:rsidRPr="739762EE" w:rsidR="001B5864">
        <w:rPr>
          <w:rFonts w:ascii="Times New Roman" w:hAnsi="Times New Roman"/>
        </w:rPr>
        <w:t xml:space="preserve"> to show </w:t>
      </w:r>
      <w:r w:rsidRPr="739762EE" w:rsidR="004C5490">
        <w:rPr>
          <w:rFonts w:ascii="Times New Roman" w:hAnsi="Times New Roman"/>
        </w:rPr>
        <w:t xml:space="preserve">our </w:t>
      </w:r>
      <w:r w:rsidRPr="739762EE" w:rsidR="001B5864">
        <w:rPr>
          <w:rFonts w:ascii="Times New Roman" w:hAnsi="Times New Roman"/>
        </w:rPr>
        <w:t xml:space="preserve">gratitude for </w:t>
      </w:r>
      <w:r w:rsidRPr="739762EE" w:rsidR="550EB0E6">
        <w:rPr>
          <w:rFonts w:ascii="Times New Roman" w:hAnsi="Times New Roman"/>
        </w:rPr>
        <w:t>participat</w:t>
      </w:r>
      <w:r w:rsidRPr="739762EE" w:rsidR="00F4556A">
        <w:rPr>
          <w:rFonts w:ascii="Times New Roman" w:hAnsi="Times New Roman"/>
        </w:rPr>
        <w:t>ing</w:t>
      </w:r>
      <w:r w:rsidRPr="739762EE" w:rsidR="009E1722">
        <w:rPr>
          <w:rFonts w:ascii="Times New Roman" w:hAnsi="Times New Roman"/>
        </w:rPr>
        <w:t xml:space="preserve"> </w:t>
      </w:r>
      <w:r w:rsidRPr="739762EE" w:rsidR="550EB0E6">
        <w:rPr>
          <w:rFonts w:ascii="Times New Roman" w:hAnsi="Times New Roman"/>
        </w:rPr>
        <w:t>in t</w:t>
      </w:r>
      <w:r w:rsidRPr="739762EE" w:rsidR="00F4556A">
        <w:rPr>
          <w:rFonts w:ascii="Times New Roman" w:hAnsi="Times New Roman"/>
        </w:rPr>
        <w:t>he</w:t>
      </w:r>
      <w:r w:rsidRPr="739762EE" w:rsidR="550EB0E6">
        <w:rPr>
          <w:rFonts w:ascii="Times New Roman" w:hAnsi="Times New Roman"/>
        </w:rPr>
        <w:t xml:space="preserve"> </w:t>
      </w:r>
      <w:r w:rsidRPr="739762EE" w:rsidR="00AF72C0">
        <w:rPr>
          <w:rFonts w:ascii="Times New Roman" w:hAnsi="Times New Roman"/>
        </w:rPr>
        <w:t>data collections</w:t>
      </w:r>
      <w:r w:rsidRPr="5B7C432E" w:rsidR="550EB0E6">
        <w:rPr>
          <w:rFonts w:ascii="Times New Roman" w:hAnsi="Times New Roman"/>
        </w:rPr>
        <w:t>.</w:t>
      </w:r>
      <w:r w:rsidR="004C5490">
        <w:rPr>
          <w:rFonts w:ascii="Times New Roman" w:hAnsi="Times New Roman"/>
        </w:rPr>
        <w:t xml:space="preserve"> BJS will also</w:t>
      </w:r>
      <w:r w:rsidRPr="5B7C432E" w:rsidR="550EB0E6">
        <w:rPr>
          <w:rFonts w:ascii="Times New Roman" w:hAnsi="Times New Roman"/>
        </w:rPr>
        <w:t xml:space="preserve"> </w:t>
      </w:r>
      <w:r w:rsidRPr="5B7C432E" w:rsidR="4CE133B1">
        <w:rPr>
          <w:rFonts w:ascii="Times New Roman" w:hAnsi="Times New Roman"/>
        </w:rPr>
        <w:t>utiliz</w:t>
      </w:r>
      <w:r w:rsidR="00AF72C0">
        <w:rPr>
          <w:rFonts w:ascii="Times New Roman" w:hAnsi="Times New Roman"/>
        </w:rPr>
        <w:t>e</w:t>
      </w:r>
      <w:r w:rsidRPr="5B7C432E" w:rsidR="4CE133B1">
        <w:rPr>
          <w:rFonts w:ascii="Times New Roman" w:hAnsi="Times New Roman"/>
        </w:rPr>
        <w:t xml:space="preserve"> jail related conferences</w:t>
      </w:r>
      <w:r w:rsidR="004C5490">
        <w:rPr>
          <w:rFonts w:ascii="Times New Roman" w:hAnsi="Times New Roman"/>
        </w:rPr>
        <w:t xml:space="preserve"> to promote </w:t>
      </w:r>
      <w:r w:rsidR="00AF72C0">
        <w:rPr>
          <w:rFonts w:ascii="Times New Roman" w:hAnsi="Times New Roman"/>
        </w:rPr>
        <w:t>SILJ awareness and secure participation</w:t>
      </w:r>
      <w:r w:rsidR="004C5490">
        <w:rPr>
          <w:rFonts w:ascii="Times New Roman" w:hAnsi="Times New Roman"/>
        </w:rPr>
        <w:t xml:space="preserve">. </w:t>
      </w:r>
    </w:p>
    <w:p w:rsidR="0056311B" w:rsidP="0056311B" w14:paraId="30884256" w14:textId="77777777">
      <w:pPr>
        <w:ind w:left="720"/>
        <w:rPr>
          <w:rFonts w:ascii="Times New Roman" w:hAnsi="Times New Roman" w:eastAsiaTheme="minorHAnsi"/>
          <w:b/>
        </w:rPr>
      </w:pPr>
    </w:p>
    <w:p w:rsidR="0056311B" w:rsidRPr="006C5921" w:rsidP="00870703" w14:paraId="502BD50F" w14:textId="012A8345">
      <w:pPr>
        <w:ind w:left="720"/>
        <w:rPr>
          <w:rFonts w:ascii="Times New Roman" w:hAnsi="Times New Roman" w:eastAsiaTheme="minorHAnsi"/>
          <w:b/>
        </w:rPr>
      </w:pPr>
      <w:r>
        <w:rPr>
          <w:rFonts w:ascii="Times New Roman" w:hAnsi="Times New Roman" w:eastAsiaTheme="minorHAnsi"/>
          <w:b/>
        </w:rPr>
        <w:t>Promoting Awareness of the SILJ</w:t>
      </w:r>
    </w:p>
    <w:p w:rsidR="0056311B" w:rsidRPr="006C5921" w:rsidP="00870703" w14:paraId="2FF15B79" w14:textId="77777777">
      <w:pPr>
        <w:ind w:left="720"/>
        <w:rPr>
          <w:rFonts w:ascii="Times New Roman" w:hAnsi="Times New Roman" w:eastAsiaTheme="minorHAnsi"/>
          <w:b/>
        </w:rPr>
      </w:pPr>
    </w:p>
    <w:p w:rsidR="002860FA" w:rsidRPr="006C5921" w:rsidP="00870703" w14:paraId="46DA44E8" w14:textId="4B036A20">
      <w:pPr>
        <w:ind w:left="720"/>
        <w:rPr>
          <w:rFonts w:ascii="Times New Roman" w:hAnsi="Times New Roman" w:eastAsiaTheme="minorHAnsi"/>
          <w:b/>
        </w:rPr>
      </w:pPr>
      <w:r w:rsidRPr="17F3DCAE">
        <w:rPr>
          <w:rFonts w:ascii="Times New Roman" w:hAnsi="Times New Roman" w:eastAsiaTheme="minorHAnsi"/>
        </w:rPr>
        <w:t xml:space="preserve">BJS has been and will continue to market the </w:t>
      </w:r>
      <w:r w:rsidRPr="17F3DCAE" w:rsidR="00E26581">
        <w:rPr>
          <w:rFonts w:ascii="Times New Roman" w:hAnsi="Times New Roman" w:eastAsiaTheme="minorHAnsi"/>
        </w:rPr>
        <w:t xml:space="preserve">2024 </w:t>
      </w:r>
      <w:r w:rsidRPr="17F3DCAE">
        <w:rPr>
          <w:rFonts w:ascii="Times New Roman" w:hAnsi="Times New Roman" w:eastAsiaTheme="minorHAnsi"/>
        </w:rPr>
        <w:t xml:space="preserve">SILJ </w:t>
      </w:r>
      <w:r w:rsidRPr="006C5921">
        <w:rPr>
          <w:rFonts w:ascii="Times New Roman" w:hAnsi="Times New Roman"/>
        </w:rPr>
        <w:t>to garner support and generate interest among stakeholders to maximize response.</w:t>
      </w:r>
    </w:p>
    <w:p w:rsidR="002860FA" w:rsidRPr="006C5921" w:rsidP="00870703" w14:paraId="6EE6452C" w14:textId="5038428B">
      <w:pPr>
        <w:ind w:left="720"/>
        <w:rPr>
          <w:rFonts w:ascii="Times New Roman" w:hAnsi="Times New Roman" w:eastAsiaTheme="minorHAnsi"/>
          <w:b/>
        </w:rPr>
      </w:pPr>
    </w:p>
    <w:p w:rsidR="002860FA" w:rsidRPr="006C5921" w:rsidP="000A19EB" w14:paraId="195DA3FE" w14:textId="5D0B2D88">
      <w:pPr>
        <w:ind w:left="720"/>
        <w:rPr>
          <w:rFonts w:ascii="Times New Roman" w:hAnsi="Times New Roman"/>
        </w:rPr>
      </w:pPr>
      <w:r w:rsidRPr="006C5921">
        <w:rPr>
          <w:rFonts w:ascii="Times New Roman" w:hAnsi="Times New Roman"/>
          <w:i/>
        </w:rPr>
        <w:t>Expert review</w:t>
      </w:r>
      <w:r w:rsidRPr="17F3DCAE">
        <w:rPr>
          <w:rFonts w:ascii="Times New Roman" w:hAnsi="Times New Roman"/>
          <w:i/>
        </w:rPr>
        <w:t xml:space="preserve"> of questionnaire</w:t>
      </w:r>
      <w:r w:rsidRPr="17F3DCAE">
        <w:rPr>
          <w:rFonts w:ascii="Times New Roman" w:hAnsi="Times New Roman"/>
        </w:rPr>
        <w:t xml:space="preserve">. </w:t>
      </w:r>
      <w:r w:rsidRPr="17F3DCAE" w:rsidR="000A19EB">
        <w:rPr>
          <w:rFonts w:ascii="Times New Roman" w:hAnsi="Times New Roman"/>
        </w:rPr>
        <w:t xml:space="preserve">BJS hosted the First Annual Jail Research Network (JRN) to convene a technical review panel of the SILJ questionnaire. The experts evaluated and helped shape the 2024 SILJ. Topics for review and feedback from the panel included: current offense and detention status, personal characteristics, pleas and bail, aggravating factors, mental and physical health, and socioeconomic status, among others. </w:t>
      </w:r>
    </w:p>
    <w:p w:rsidR="00156FEA" w:rsidRPr="006C5921" w:rsidP="00002BF4" w14:paraId="31D09B37" w14:textId="77777777">
      <w:pPr>
        <w:ind w:left="720"/>
        <w:rPr>
          <w:rFonts w:ascii="Times New Roman" w:hAnsi="Times New Roman"/>
          <w:i/>
        </w:rPr>
      </w:pPr>
    </w:p>
    <w:p w:rsidR="00E70AE4" w:rsidRPr="006C5921" w:rsidP="00002BF4" w14:paraId="1CC6B6BC" w14:textId="7E62F5C5">
      <w:pPr>
        <w:ind w:left="720"/>
        <w:rPr>
          <w:rFonts w:ascii="Times New Roman" w:hAnsi="Times New Roman"/>
        </w:rPr>
      </w:pPr>
      <w:r w:rsidRPr="17F3DCAE">
        <w:rPr>
          <w:rFonts w:ascii="Times New Roman" w:hAnsi="Times New Roman"/>
          <w:i/>
        </w:rPr>
        <w:t>Collaborative Promotion.</w:t>
      </w:r>
      <w:r w:rsidRPr="17F3DCAE" w:rsidR="007824A6">
        <w:rPr>
          <w:rFonts w:ascii="Times New Roman" w:hAnsi="Times New Roman"/>
          <w:i/>
        </w:rPr>
        <w:t xml:space="preserve"> </w:t>
      </w:r>
      <w:r w:rsidRPr="17F3DCAE">
        <w:rPr>
          <w:rFonts w:ascii="Times New Roman" w:hAnsi="Times New Roman"/>
        </w:rPr>
        <w:t>BJS plans to promote the awareness of the upcoming SILJ through the American Jail Association (AJA) and National Sheriffs' Association (NSA). The goal is to ensure broad and informed participation in the upcoming SILJ, by utilizing the AJA's and NSA’s platforms and outreach channels.</w:t>
      </w:r>
    </w:p>
    <w:p w:rsidR="00002BF4" w:rsidRPr="006C5921" w:rsidP="00870703" w14:paraId="7DAA6C19" w14:textId="77777777">
      <w:pPr>
        <w:ind w:left="720"/>
        <w:rPr>
          <w:rFonts w:ascii="Times New Roman" w:hAnsi="Times New Roman"/>
          <w:i/>
        </w:rPr>
      </w:pPr>
    </w:p>
    <w:p w:rsidR="002860FA" w:rsidRPr="006C5921" w:rsidP="00870703" w14:paraId="5404A7DE" w14:textId="5D6D96A0">
      <w:pPr>
        <w:ind w:left="720"/>
        <w:rPr>
          <w:rFonts w:ascii="Times New Roman" w:hAnsi="Times New Roman" w:eastAsiaTheme="minorHAnsi"/>
          <w:b/>
        </w:rPr>
      </w:pPr>
      <w:r w:rsidRPr="17F3DCAE">
        <w:rPr>
          <w:rFonts w:ascii="Times New Roman" w:hAnsi="Times New Roman"/>
          <w:i/>
        </w:rPr>
        <w:t>Presentations</w:t>
      </w:r>
      <w:r w:rsidRPr="17F3DCAE" w:rsidR="00E70AE4">
        <w:rPr>
          <w:rFonts w:ascii="Times New Roman" w:hAnsi="Times New Roman"/>
        </w:rPr>
        <w:t xml:space="preserve">. </w:t>
      </w:r>
      <w:r w:rsidRPr="17F3DCAE" w:rsidR="009845F8">
        <w:rPr>
          <w:rFonts w:ascii="Times New Roman" w:hAnsi="Times New Roman"/>
        </w:rPr>
        <w:t xml:space="preserve">The SILJ </w:t>
      </w:r>
      <w:r w:rsidRPr="17F3DCAE" w:rsidR="006C5921">
        <w:rPr>
          <w:rFonts w:ascii="Times New Roman" w:hAnsi="Times New Roman"/>
        </w:rPr>
        <w:t xml:space="preserve">Project </w:t>
      </w:r>
      <w:r w:rsidRPr="17F3DCAE" w:rsidR="009845F8">
        <w:rPr>
          <w:rFonts w:ascii="Times New Roman" w:hAnsi="Times New Roman"/>
        </w:rPr>
        <w:t>Manager presents information on past and future SILJ reports and initiatives at the American Jail Association’s Conference in Jail Expo</w:t>
      </w:r>
      <w:r w:rsidRPr="17F3DCAE" w:rsidR="00714388">
        <w:rPr>
          <w:rFonts w:ascii="Times New Roman" w:hAnsi="Times New Roman"/>
        </w:rPr>
        <w:t xml:space="preserve">, </w:t>
      </w:r>
      <w:r w:rsidRPr="17F3DCAE" w:rsidR="009845F8">
        <w:rPr>
          <w:rFonts w:ascii="Times New Roman" w:hAnsi="Times New Roman"/>
        </w:rPr>
        <w:t>National Sheriffs Winter Conferenc</w:t>
      </w:r>
      <w:r w:rsidRPr="17F3DCAE" w:rsidR="00714388">
        <w:rPr>
          <w:rFonts w:ascii="Times New Roman" w:hAnsi="Times New Roman"/>
        </w:rPr>
        <w:t>e, and the Large Jails Network Meeting</w:t>
      </w:r>
      <w:r w:rsidRPr="17F3DCAE" w:rsidR="007824A6">
        <w:rPr>
          <w:rFonts w:ascii="Times New Roman" w:hAnsi="Times New Roman"/>
        </w:rPr>
        <w:t xml:space="preserve"> (hosted by the National Institute of Corrections)</w:t>
      </w:r>
      <w:r w:rsidRPr="17F3DCAE" w:rsidR="009845F8">
        <w:rPr>
          <w:rFonts w:ascii="Times New Roman" w:hAnsi="Times New Roman"/>
        </w:rPr>
        <w:t xml:space="preserve">.  </w:t>
      </w:r>
    </w:p>
    <w:p w:rsidR="002860FA" w:rsidRPr="006C5921" w:rsidP="00870703" w14:paraId="1A3D677E" w14:textId="5D9DF89C">
      <w:pPr>
        <w:ind w:left="720"/>
        <w:rPr>
          <w:rFonts w:ascii="Times New Roman" w:hAnsi="Times New Roman" w:eastAsiaTheme="minorHAnsi"/>
          <w:b/>
        </w:rPr>
      </w:pPr>
    </w:p>
    <w:p w:rsidR="002E72A3" w:rsidP="00870703" w14:paraId="3D8EDA49" w14:textId="77777777">
      <w:pPr>
        <w:ind w:left="720"/>
        <w:rPr>
          <w:rFonts w:ascii="Times New Roman" w:hAnsi="Times New Roman" w:eastAsiaTheme="minorHAnsi"/>
        </w:rPr>
      </w:pPr>
      <w:r w:rsidRPr="17F3DCAE">
        <w:rPr>
          <w:rFonts w:ascii="Times New Roman" w:hAnsi="Times New Roman" w:eastAsiaTheme="minorHAnsi"/>
          <w:i/>
        </w:rPr>
        <w:t xml:space="preserve">SILJ </w:t>
      </w:r>
      <w:r w:rsidRPr="17F3DCAE" w:rsidR="00714388">
        <w:rPr>
          <w:rFonts w:ascii="Times New Roman" w:hAnsi="Times New Roman" w:eastAsiaTheme="minorHAnsi"/>
          <w:i/>
        </w:rPr>
        <w:t xml:space="preserve">Informative </w:t>
      </w:r>
      <w:r w:rsidRPr="17F3DCAE">
        <w:rPr>
          <w:rFonts w:ascii="Times New Roman" w:hAnsi="Times New Roman" w:eastAsiaTheme="minorHAnsi"/>
          <w:i/>
        </w:rPr>
        <w:t xml:space="preserve">Flyer. </w:t>
      </w:r>
      <w:r w:rsidRPr="17F3DCAE">
        <w:rPr>
          <w:rFonts w:ascii="Times New Roman" w:hAnsi="Times New Roman" w:eastAsiaTheme="minorHAnsi"/>
        </w:rPr>
        <w:t xml:space="preserve">To jails announcing survey and </w:t>
      </w:r>
      <w:r w:rsidRPr="17F3DCAE" w:rsidR="00714388">
        <w:rPr>
          <w:rFonts w:ascii="Times New Roman" w:hAnsi="Times New Roman" w:eastAsiaTheme="minorHAnsi"/>
        </w:rPr>
        <w:t xml:space="preserve">disseminating </w:t>
      </w:r>
      <w:r w:rsidRPr="17F3DCAE">
        <w:rPr>
          <w:rFonts w:ascii="Times New Roman" w:hAnsi="Times New Roman" w:eastAsiaTheme="minorHAnsi"/>
        </w:rPr>
        <w:t>flyer</w:t>
      </w:r>
      <w:r w:rsidRPr="17F3DCAE" w:rsidR="00714388">
        <w:rPr>
          <w:rFonts w:ascii="Times New Roman" w:hAnsi="Times New Roman" w:eastAsiaTheme="minorHAnsi"/>
        </w:rPr>
        <w:t xml:space="preserve"> at </w:t>
      </w:r>
    </w:p>
    <w:p w:rsidR="00E70AE4" w:rsidRPr="00D33215" w:rsidP="00870703" w14:paraId="248FD3A8" w14:textId="51DD9AF7">
      <w:pPr>
        <w:ind w:left="720"/>
        <w:rPr>
          <w:rFonts w:ascii="Times New Roman" w:hAnsi="Times New Roman" w:eastAsiaTheme="minorHAnsi"/>
          <w:i/>
        </w:rPr>
      </w:pPr>
      <w:r w:rsidRPr="17F3DCAE">
        <w:rPr>
          <w:rFonts w:ascii="Times New Roman" w:hAnsi="Times New Roman" w:eastAsiaTheme="minorHAnsi"/>
        </w:rPr>
        <w:t>conferences</w:t>
      </w:r>
      <w:r w:rsidRPr="17F3DCAE">
        <w:rPr>
          <w:rFonts w:ascii="Times New Roman" w:hAnsi="Times New Roman" w:eastAsiaTheme="minorHAnsi"/>
        </w:rPr>
        <w:t>.</w:t>
      </w:r>
      <w:r w:rsidRPr="17F3DCAE">
        <w:rPr>
          <w:rFonts w:ascii="Times New Roman" w:hAnsi="Times New Roman" w:eastAsiaTheme="minorHAnsi"/>
          <w:i/>
        </w:rPr>
        <w:t xml:space="preserve"> </w:t>
      </w:r>
    </w:p>
    <w:p w:rsidR="00E70AE4" w:rsidP="00870703" w14:paraId="1007A1A8" w14:textId="5966BF1A">
      <w:pPr>
        <w:ind w:left="720"/>
        <w:rPr>
          <w:rFonts w:ascii="Times New Roman" w:hAnsi="Times New Roman" w:eastAsiaTheme="minorHAnsi"/>
          <w:b/>
          <w:i/>
        </w:rPr>
      </w:pPr>
    </w:p>
    <w:p w:rsidR="002E72A3" w:rsidRPr="00DA3B07" w:rsidP="00870703" w14:paraId="184920B8" w14:textId="19A0FB2E">
      <w:pPr>
        <w:ind w:left="720"/>
        <w:rPr>
          <w:rFonts w:ascii="Times New Roman" w:hAnsi="Times New Roman" w:eastAsiaTheme="minorHAnsi"/>
        </w:rPr>
      </w:pPr>
      <w:r w:rsidRPr="17F3DCAE">
        <w:rPr>
          <w:rFonts w:ascii="Times New Roman" w:hAnsi="Times New Roman" w:eastAsiaTheme="minorHAnsi"/>
          <w:i/>
        </w:rPr>
        <w:t xml:space="preserve">Dedicated BJS Website for 2024 SILJ. </w:t>
      </w:r>
      <w:hyperlink r:id="rId8">
        <w:r w:rsidRPr="17F3DCAE">
          <w:rPr>
            <w:rStyle w:val="Hyperlink"/>
            <w:rFonts w:ascii="Times New Roman" w:hAnsi="Times New Roman"/>
          </w:rPr>
          <w:t>https://bjs.ojp.gov/survey-inmates-local-jails-silj-2024-2025</w:t>
        </w:r>
      </w:hyperlink>
      <w:r w:rsidRPr="17F3DCAE">
        <w:rPr>
          <w:rFonts w:ascii="Times New Roman" w:hAnsi="Times New Roman"/>
        </w:rPr>
        <w:t xml:space="preserve">. </w:t>
      </w:r>
    </w:p>
    <w:p w:rsidR="002E72A3" w:rsidP="00870703" w14:paraId="10E2E522" w14:textId="77777777">
      <w:pPr>
        <w:ind w:left="720"/>
        <w:rPr>
          <w:rFonts w:eastAsiaTheme="minorHAnsi"/>
          <w:b/>
          <w:i/>
          <w:iCs/>
        </w:rPr>
      </w:pPr>
    </w:p>
    <w:p w:rsidR="0056311B" w:rsidP="00F120F4" w14:paraId="230DD9D7" w14:textId="7263BF92">
      <w:pPr>
        <w:widowControl/>
        <w:spacing w:after="120"/>
        <w:ind w:left="720"/>
        <w:rPr>
          <w:rFonts w:ascii="Times New Roman" w:hAnsi="Times New Roman" w:eastAsiaTheme="minorHAnsi"/>
          <w:b/>
        </w:rPr>
      </w:pPr>
      <w:bookmarkStart w:id="6" w:name="_Hlk158042214"/>
      <w:r w:rsidRPr="17F3DCAE">
        <w:rPr>
          <w:rFonts w:ascii="Times New Roman" w:hAnsi="Times New Roman" w:eastAsiaTheme="minorHAnsi"/>
          <w:b/>
        </w:rPr>
        <w:t>Nonresponse Adjustments</w:t>
      </w:r>
    </w:p>
    <w:p w:rsidR="00935F8F" w:rsidP="001962E9" w14:paraId="25075FC9" w14:textId="77777777">
      <w:pPr>
        <w:widowControl/>
        <w:ind w:left="720"/>
        <w:rPr>
          <w:rFonts w:ascii="Times New Roman" w:hAnsi="Times New Roman" w:eastAsiaTheme="minorHAnsi"/>
          <w:b/>
        </w:rPr>
      </w:pPr>
    </w:p>
    <w:p w:rsidR="00E5211C" w:rsidP="00E5211C" w14:paraId="38C8942E" w14:textId="77777777">
      <w:pPr>
        <w:ind w:left="720"/>
        <w:rPr>
          <w:rFonts w:ascii="Times New Roman" w:hAnsi="Times New Roman"/>
        </w:rPr>
      </w:pPr>
      <w:bookmarkStart w:id="7" w:name="_Hlk108094992"/>
      <w:r w:rsidRPr="17F3DCAE">
        <w:rPr>
          <w:rFonts w:ascii="Times New Roman" w:hAnsi="Times New Roman"/>
        </w:rPr>
        <w:t xml:space="preserve">With almost any survey, some of the selected subjects will not respond to the survey request (i.e., facility and inmate unit nonresponse) and some will not respond to particular questions (i.e., inmate item nonresponse). Weighting will be used to adjust for unit nonresponse in the 2024 SILJ. Created weights will allow for the analysis of the cross-section sample of inmates. In the event of unit nonresponse in the first stage (facility), a ratio adjustment will be applied to the stratum weights to account for the nonresponding jails. For inmate nonresponse at the unit level in the second stage, the nonresponse adjusted weights will be calculated within each stratum using administrative data from the sampling rosters. The weights will be adjusted using calibration software, which adjusts the sum of the respondent's weights to account for the weights of the nonresponding inmates. </w:t>
      </w:r>
    </w:p>
    <w:p w:rsidR="00E5211C" w:rsidP="00E5211C" w14:paraId="0B86F3BD" w14:textId="77777777">
      <w:pPr>
        <w:ind w:left="720"/>
        <w:rPr>
          <w:rFonts w:ascii="Times New Roman" w:hAnsi="Times New Roman"/>
        </w:rPr>
      </w:pPr>
    </w:p>
    <w:p w:rsidR="00935F8F" w:rsidP="00E5211C" w14:paraId="151EA199" w14:textId="04E97DE5">
      <w:pPr>
        <w:ind w:left="720"/>
        <w:rPr>
          <w:rFonts w:ascii="Times New Roman" w:hAnsi="Times New Roman"/>
        </w:rPr>
      </w:pPr>
      <w:r w:rsidRPr="17F3DCAE">
        <w:rPr>
          <w:rFonts w:ascii="Times New Roman" w:hAnsi="Times New Roman"/>
        </w:rPr>
        <w:t>For unit nonresponse at the inmate stage, BJS will assess whether responding inmates are different from nonresponding inmates</w:t>
      </w:r>
      <w:r w:rsidR="00870145">
        <w:rPr>
          <w:rFonts w:ascii="Times New Roman" w:hAnsi="Times New Roman"/>
        </w:rPr>
        <w:t xml:space="preserve"> regardless of response rate</w:t>
      </w:r>
      <w:r w:rsidRPr="17F3DCAE">
        <w:rPr>
          <w:rFonts w:ascii="Times New Roman" w:hAnsi="Times New Roman"/>
        </w:rPr>
        <w:t>. We will examine the disposition codes among nonrespondents to determine if a particular type of inmate had significantly higher levels of nonresponse. Then, using the inmate characteristics we receive on the facility roster (i.e., age, sex, race and ethnicity, and conviction status), BJS will compare the distribution of respondents and nonrespondents by inmate characteristics. BJS will assess the level of potential nonresponse bias both before and after nonresponse adjustment and carry out statistical tests of weighted respondent vs. sample distributions to confirm the absence of a difference in the characteristics evaluated.</w:t>
      </w:r>
      <w:r w:rsidRPr="17F3DCAE">
        <w:rPr>
          <w:rFonts w:ascii="Times New Roman" w:hAnsi="Times New Roman"/>
        </w:rPr>
        <w:t xml:space="preserve"> </w:t>
      </w:r>
    </w:p>
    <w:p w:rsidR="00935F8F" w:rsidP="00E5211C" w14:paraId="0818970C" w14:textId="77777777">
      <w:pPr>
        <w:ind w:left="720"/>
        <w:rPr>
          <w:rFonts w:ascii="Times New Roman" w:hAnsi="Times New Roman"/>
        </w:rPr>
      </w:pPr>
    </w:p>
    <w:p w:rsidR="0056311B" w:rsidP="00E5211C" w14:paraId="72F306AB" w14:textId="678BC185">
      <w:pPr>
        <w:ind w:left="720"/>
        <w:rPr>
          <w:rFonts w:ascii="Times New Roman" w:hAnsi="Times New Roman"/>
          <w:color w:val="000000"/>
        </w:rPr>
      </w:pPr>
      <w:r w:rsidRPr="1AE94792">
        <w:rPr>
          <w:rFonts w:ascii="Times New Roman" w:hAnsi="Times New Roman"/>
        </w:rPr>
        <w:t>For</w:t>
      </w:r>
      <w:r w:rsidRPr="1AE94792" w:rsidR="00D83E3D">
        <w:rPr>
          <w:rFonts w:ascii="Times New Roman" w:hAnsi="Times New Roman"/>
        </w:rPr>
        <w:t xml:space="preserve"> inmate</w:t>
      </w:r>
      <w:r w:rsidRPr="1AE94792">
        <w:rPr>
          <w:rFonts w:ascii="Times New Roman" w:hAnsi="Times New Roman"/>
        </w:rPr>
        <w:t xml:space="preserve"> item nonresponse, imputation is preferred, as it preserves a single record per case, allowing for multivariable analysis. For SILJ, BJS will use hot-deck imputation after modeling the missingness distributions. This approach works well for large and diverse variable sets while providing a flexible toolset for controlling the underlying missingness mechanisms.</w:t>
      </w:r>
      <w:bookmarkEnd w:id="7"/>
    </w:p>
    <w:bookmarkEnd w:id="6"/>
    <w:p w:rsidR="0056311B" w:rsidP="0056311B" w14:paraId="7053CFF8" w14:textId="77777777">
      <w:pPr>
        <w:ind w:left="720"/>
        <w:rPr>
          <w:rFonts w:ascii="Times New Roman" w:hAnsi="Times New Roman"/>
          <w:color w:val="000000"/>
        </w:rPr>
      </w:pPr>
    </w:p>
    <w:p w:rsidR="0056311B" w:rsidRPr="00BB2ABD" w:rsidP="0056311B" w14:paraId="5A5E550D" w14:textId="77777777">
      <w:pPr>
        <w:ind w:left="720"/>
        <w:rPr>
          <w:rFonts w:ascii="Times New Roman" w:hAnsi="Times New Roman"/>
          <w:b/>
          <w:color w:val="000000"/>
        </w:rPr>
      </w:pPr>
      <w:r w:rsidRPr="17F3DCAE">
        <w:rPr>
          <w:rFonts w:ascii="Times New Roman" w:hAnsi="Times New Roman"/>
          <w:b/>
          <w:color w:val="000000" w:themeColor="text1"/>
        </w:rPr>
        <w:t>Post-Collection Outreach</w:t>
      </w:r>
    </w:p>
    <w:p w:rsidR="0056311B" w:rsidRPr="00BB2ABD" w:rsidP="0056311B" w14:paraId="6FF1CC94" w14:textId="77777777">
      <w:pPr>
        <w:ind w:left="720"/>
        <w:rPr>
          <w:rFonts w:ascii="Times New Roman" w:hAnsi="Times New Roman"/>
          <w:color w:val="000000"/>
        </w:rPr>
      </w:pPr>
    </w:p>
    <w:p w:rsidR="0056311B" w:rsidRPr="00BB3C98" w:rsidP="0056311B" w14:paraId="2A424972" w14:textId="5D048883">
      <w:pPr>
        <w:widowControl/>
        <w:kinsoku w:val="0"/>
        <w:overflowPunct w:val="0"/>
        <w:ind w:left="720"/>
        <w:rPr>
          <w:rFonts w:ascii="Times New Roman" w:hAnsi="Times New Roman"/>
          <w:color w:val="000000"/>
        </w:rPr>
      </w:pPr>
      <w:r w:rsidRPr="57D42079">
        <w:rPr>
          <w:rFonts w:ascii="Times New Roman" w:hAnsi="Times New Roman"/>
          <w:color w:val="000000" w:themeColor="text1"/>
        </w:rPr>
        <w:t>After collection, a thank you letter, will be sent to thank the facilities</w:t>
      </w:r>
      <w:r w:rsidRPr="57D42079" w:rsidR="77E0F9BC">
        <w:rPr>
          <w:rFonts w:ascii="Times New Roman" w:hAnsi="Times New Roman"/>
          <w:color w:val="000000" w:themeColor="text1"/>
        </w:rPr>
        <w:t xml:space="preserve"> </w:t>
      </w:r>
      <w:r w:rsidR="00421256">
        <w:rPr>
          <w:rFonts w:ascii="Times New Roman" w:hAnsi="Times New Roman"/>
          <w:color w:val="000000" w:themeColor="text1"/>
        </w:rPr>
        <w:t xml:space="preserve">for participating </w:t>
      </w:r>
      <w:r w:rsidRPr="57D42079" w:rsidR="77E0F9BC">
        <w:rPr>
          <w:rFonts w:ascii="Times New Roman" w:hAnsi="Times New Roman"/>
          <w:color w:val="000000" w:themeColor="text1"/>
        </w:rPr>
        <w:t>(</w:t>
      </w:r>
      <w:r w:rsidRPr="57D42079" w:rsidR="77E0F9BC">
        <w:rPr>
          <w:rFonts w:ascii="Times New Roman" w:hAnsi="Times New Roman"/>
          <w:b/>
          <w:bCs/>
          <w:color w:val="000000" w:themeColor="text1"/>
        </w:rPr>
        <w:t xml:space="preserve">Attachment </w:t>
      </w:r>
      <w:r w:rsidRPr="57D42079" w:rsidR="009D5D9E">
        <w:rPr>
          <w:rFonts w:ascii="Times New Roman" w:hAnsi="Times New Roman"/>
          <w:b/>
          <w:bCs/>
          <w:color w:val="000000" w:themeColor="text1"/>
        </w:rPr>
        <w:t>1</w:t>
      </w:r>
      <w:r w:rsidR="009D5D9E">
        <w:rPr>
          <w:rFonts w:ascii="Times New Roman" w:hAnsi="Times New Roman"/>
          <w:b/>
          <w:bCs/>
          <w:color w:val="000000" w:themeColor="text1"/>
        </w:rPr>
        <w:t>9</w:t>
      </w:r>
      <w:r w:rsidRPr="57D42079" w:rsidR="77E0F9BC">
        <w:rPr>
          <w:rFonts w:ascii="Times New Roman" w:hAnsi="Times New Roman"/>
          <w:color w:val="000000" w:themeColor="text1"/>
        </w:rPr>
        <w:t>)</w:t>
      </w:r>
      <w:r w:rsidRPr="57D42079">
        <w:rPr>
          <w:rFonts w:ascii="Times New Roman" w:hAnsi="Times New Roman"/>
          <w:color w:val="000000" w:themeColor="text1"/>
        </w:rPr>
        <w:t>.</w:t>
      </w:r>
    </w:p>
    <w:p w:rsidR="0056311B" w:rsidRPr="00870703" w:rsidP="00D33215" w14:paraId="69C12B90" w14:textId="77777777">
      <w:pPr>
        <w:widowControl/>
        <w:spacing w:after="120"/>
        <w:ind w:left="720"/>
        <w:rPr>
          <w:rFonts w:ascii="Times New Roman" w:hAnsi="Times New Roman"/>
        </w:rPr>
      </w:pPr>
    </w:p>
    <w:p w:rsidR="00944192" w:rsidRPr="0016341C" w:rsidP="004C7BDD" w14:paraId="589BCF59" w14:textId="1CFCE469">
      <w:pPr>
        <w:widowControl/>
        <w:spacing w:after="120"/>
        <w:rPr>
          <w:rFonts w:ascii="Times New Roman" w:hAnsi="Times New Roman"/>
          <w:color w:val="000000"/>
          <w:u w:val="single"/>
        </w:rPr>
      </w:pPr>
      <w:r w:rsidRPr="0016341C">
        <w:rPr>
          <w:rFonts w:ascii="Times New Roman" w:hAnsi="Times New Roman"/>
          <w:color w:val="000000"/>
        </w:rPr>
        <w:t>4.</w:t>
      </w:r>
      <w:r w:rsidRPr="0016341C">
        <w:rPr>
          <w:rFonts w:ascii="Times New Roman" w:hAnsi="Times New Roman"/>
          <w:color w:val="000000"/>
        </w:rPr>
        <w:tab/>
      </w:r>
      <w:r w:rsidRPr="0016341C">
        <w:rPr>
          <w:rFonts w:ascii="Times New Roman" w:hAnsi="Times New Roman"/>
          <w:color w:val="000000"/>
          <w:u w:val="single"/>
        </w:rPr>
        <w:t>Test of Procedures or Methods</w:t>
      </w:r>
    </w:p>
    <w:p w:rsidR="00F52EEA" w:rsidP="006D3D7B" w14:paraId="4ADCE66B" w14:textId="6455FA92">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sidRPr="0016341C">
        <w:rPr>
          <w:rFonts w:ascii="Times New Roman" w:hAnsi="Times New Roman"/>
        </w:rPr>
        <w:t xml:space="preserve">Through cognitive interviews, BJS received helpful </w:t>
      </w:r>
      <w:r w:rsidRPr="0016341C" w:rsidR="005838D7">
        <w:rPr>
          <w:rFonts w:ascii="Times New Roman" w:hAnsi="Times New Roman"/>
        </w:rPr>
        <w:t>feedback on wording and flow, and estimated burden. F</w:t>
      </w:r>
      <w:r w:rsidRPr="0016341C" w:rsidR="0038137A">
        <w:rPr>
          <w:rFonts w:ascii="Times New Roman" w:hAnsi="Times New Roman"/>
        </w:rPr>
        <w:t>rom April to June 2023,</w:t>
      </w:r>
      <w:r w:rsidRPr="0016341C" w:rsidR="005838D7">
        <w:rPr>
          <w:rFonts w:ascii="Times New Roman" w:hAnsi="Times New Roman"/>
        </w:rPr>
        <w:t xml:space="preserve"> BJS pretested the CAPI instrument </w:t>
      </w:r>
      <w:r w:rsidRPr="0016341C" w:rsidR="0038137A">
        <w:rPr>
          <w:rFonts w:ascii="Times New Roman" w:hAnsi="Times New Roman"/>
        </w:rPr>
        <w:t xml:space="preserve">in 5 jails in Florida and Texas with a sample of 169 jail inmates. </w:t>
      </w:r>
      <w:r w:rsidRPr="0016341C" w:rsidR="005838D7">
        <w:rPr>
          <w:rFonts w:ascii="Times New Roman" w:hAnsi="Times New Roman"/>
        </w:rPr>
        <w:t>As a result, a minim</w:t>
      </w:r>
      <w:r w:rsidR="00C95CE3">
        <w:rPr>
          <w:rFonts w:ascii="Times New Roman" w:hAnsi="Times New Roman"/>
        </w:rPr>
        <w:t>al</w:t>
      </w:r>
      <w:r w:rsidRPr="0016341C" w:rsidR="005838D7">
        <w:rPr>
          <w:rFonts w:ascii="Times New Roman" w:hAnsi="Times New Roman"/>
        </w:rPr>
        <w:t xml:space="preserve"> number of skip patterns were revised, and </w:t>
      </w:r>
      <w:r w:rsidR="00FE2ECF">
        <w:rPr>
          <w:rFonts w:ascii="Times New Roman" w:hAnsi="Times New Roman"/>
        </w:rPr>
        <w:t>one-</w:t>
      </w:r>
      <w:r w:rsidRPr="00E81A3A" w:rsidR="005838D7">
        <w:rPr>
          <w:rFonts w:ascii="Times New Roman" w:hAnsi="Times New Roman"/>
        </w:rPr>
        <w:t xml:space="preserve">third </w:t>
      </w:r>
      <w:r w:rsidRPr="0016341C" w:rsidR="005838D7">
        <w:rPr>
          <w:rFonts w:ascii="Times New Roman" w:hAnsi="Times New Roman"/>
        </w:rPr>
        <w:t xml:space="preserve">of the questions were not incorporated into the 2024 </w:t>
      </w:r>
      <w:r w:rsidR="00EC0AA4">
        <w:rPr>
          <w:rFonts w:ascii="Times New Roman" w:hAnsi="Times New Roman"/>
        </w:rPr>
        <w:t>n</w:t>
      </w:r>
      <w:r w:rsidRPr="0016341C" w:rsidR="00EC0AA4">
        <w:rPr>
          <w:rFonts w:ascii="Times New Roman" w:hAnsi="Times New Roman"/>
        </w:rPr>
        <w:t xml:space="preserve">ational </w:t>
      </w:r>
      <w:r w:rsidR="00EC0AA4">
        <w:rPr>
          <w:rFonts w:ascii="Times New Roman" w:hAnsi="Times New Roman"/>
        </w:rPr>
        <w:t>s</w:t>
      </w:r>
      <w:r w:rsidRPr="0016341C" w:rsidR="00EC0AA4">
        <w:rPr>
          <w:rFonts w:ascii="Times New Roman" w:hAnsi="Times New Roman"/>
        </w:rPr>
        <w:t>tudy</w:t>
      </w:r>
      <w:r w:rsidRPr="0016341C" w:rsidR="005838D7">
        <w:rPr>
          <w:rFonts w:ascii="Times New Roman" w:hAnsi="Times New Roman"/>
        </w:rPr>
        <w:t xml:space="preserve"> due to the substantial burden it would pose to respondents. </w:t>
      </w:r>
      <w:r w:rsidRPr="0016341C">
        <w:rPr>
          <w:rFonts w:ascii="Times New Roman" w:hAnsi="Times New Roman"/>
          <w:i/>
          <w:iCs/>
        </w:rPr>
        <w:t>See</w:t>
      </w:r>
      <w:r w:rsidRPr="0016341C">
        <w:rPr>
          <w:rFonts w:ascii="Times New Roman" w:hAnsi="Times New Roman"/>
        </w:rPr>
        <w:t xml:space="preserve"> section </w:t>
      </w:r>
      <w:r w:rsidR="005F3448">
        <w:rPr>
          <w:rFonts w:ascii="Times New Roman" w:hAnsi="Times New Roman"/>
        </w:rPr>
        <w:t>8</w:t>
      </w:r>
      <w:r w:rsidR="00476B78">
        <w:rPr>
          <w:rFonts w:ascii="Times New Roman" w:hAnsi="Times New Roman"/>
        </w:rPr>
        <w:t xml:space="preserve"> in Part A for information on</w:t>
      </w:r>
      <w:r w:rsidRPr="00476B78" w:rsidR="00476B78">
        <w:t xml:space="preserve"> </w:t>
      </w:r>
      <w:r w:rsidRPr="00476B78" w:rsidR="00A96000">
        <w:rPr>
          <w:rFonts w:ascii="Times New Roman" w:hAnsi="Times New Roman"/>
        </w:rPr>
        <w:t>consult</w:t>
      </w:r>
      <w:r w:rsidR="00A96000">
        <w:rPr>
          <w:rFonts w:ascii="Times New Roman" w:hAnsi="Times New Roman"/>
        </w:rPr>
        <w:t>ation</w:t>
      </w:r>
      <w:r w:rsidRPr="00476B78" w:rsidR="00476B78">
        <w:rPr>
          <w:rFonts w:ascii="Times New Roman" w:hAnsi="Times New Roman"/>
        </w:rPr>
        <w:t xml:space="preserve"> with persons outside the agency</w:t>
      </w:r>
      <w:r w:rsidR="005F3448">
        <w:rPr>
          <w:rFonts w:ascii="Times New Roman" w:hAnsi="Times New Roman"/>
        </w:rPr>
        <w:t xml:space="preserve"> and</w:t>
      </w:r>
      <w:r w:rsidRPr="0016341C">
        <w:rPr>
          <w:rFonts w:ascii="Times New Roman" w:hAnsi="Times New Roman"/>
        </w:rPr>
        <w:t xml:space="preserve"> section 15 for </w:t>
      </w:r>
      <w:r w:rsidR="0016341C">
        <w:rPr>
          <w:rFonts w:ascii="Times New Roman" w:hAnsi="Times New Roman"/>
        </w:rPr>
        <w:t>detailed</w:t>
      </w:r>
      <w:r w:rsidRPr="0016341C" w:rsidR="0016341C">
        <w:rPr>
          <w:rFonts w:ascii="Times New Roman" w:hAnsi="Times New Roman"/>
        </w:rPr>
        <w:t xml:space="preserve"> </w:t>
      </w:r>
      <w:r w:rsidRPr="0016341C">
        <w:rPr>
          <w:rFonts w:ascii="Times New Roman" w:hAnsi="Times New Roman"/>
        </w:rPr>
        <w:t>information on changes to the survey instrument.</w:t>
      </w:r>
    </w:p>
    <w:p w:rsidR="00776DC3" w:rsidRPr="001538F9" w:rsidP="00D31783" w14:paraId="196C8A3A" w14:textId="7777777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052125" w:rsidP="006D3D7B" w14:paraId="6B520226" w14:textId="3164A555">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sidRPr="006D3D7B">
        <w:rPr>
          <w:rFonts w:ascii="Times New Roman" w:hAnsi="Times New Roman"/>
          <w:i/>
          <w:iCs/>
        </w:rPr>
        <w:t>Cognitive Testing of Questionnaire Content</w:t>
      </w:r>
      <w:r w:rsidRPr="001538F9">
        <w:rPr>
          <w:rFonts w:ascii="Times New Roman" w:hAnsi="Times New Roman"/>
        </w:rPr>
        <w:t>.</w:t>
      </w:r>
      <w:r w:rsidRPr="00007DC9">
        <w:rPr>
          <w:rFonts w:ascii="Times New Roman" w:hAnsi="Times New Roman"/>
        </w:rPr>
        <w:t xml:space="preserve"> The 20</w:t>
      </w:r>
      <w:r>
        <w:rPr>
          <w:rFonts w:ascii="Times New Roman" w:hAnsi="Times New Roman"/>
        </w:rPr>
        <w:t>24</w:t>
      </w:r>
      <w:r w:rsidRPr="00007DC9">
        <w:rPr>
          <w:rFonts w:ascii="Times New Roman" w:hAnsi="Times New Roman"/>
        </w:rPr>
        <w:t xml:space="preserve"> </w:t>
      </w:r>
      <w:r>
        <w:rPr>
          <w:rFonts w:ascii="Times New Roman" w:hAnsi="Times New Roman"/>
        </w:rPr>
        <w:t xml:space="preserve">SILJ </w:t>
      </w:r>
      <w:r w:rsidRPr="00007DC9">
        <w:rPr>
          <w:rFonts w:ascii="Times New Roman" w:hAnsi="Times New Roman"/>
        </w:rPr>
        <w:t>questionnaire was</w:t>
      </w:r>
      <w:r w:rsidR="005223AD">
        <w:rPr>
          <w:rFonts w:ascii="Times New Roman" w:hAnsi="Times New Roman"/>
        </w:rPr>
        <w:t xml:space="preserve"> </w:t>
      </w:r>
      <w:r w:rsidRPr="00007DC9">
        <w:rPr>
          <w:rFonts w:ascii="Times New Roman" w:hAnsi="Times New Roman"/>
        </w:rPr>
        <w:t xml:space="preserve">designed </w:t>
      </w:r>
      <w:r w:rsidRPr="003F2ECC" w:rsidR="003F2ECC">
        <w:rPr>
          <w:rFonts w:ascii="Times New Roman" w:hAnsi="Times New Roman"/>
        </w:rPr>
        <w:t>in collaboration with Abt Associates (Award number 2015-R2-CX-K146 Survey of Inmates in Local Jails: Design and Testing)</w:t>
      </w:r>
      <w:r w:rsidRPr="00007DC9">
        <w:rPr>
          <w:rFonts w:ascii="Times New Roman" w:hAnsi="Times New Roman"/>
        </w:rPr>
        <w:t xml:space="preserve">, which </w:t>
      </w:r>
      <w:r w:rsidR="00354FE8">
        <w:rPr>
          <w:rFonts w:ascii="Times New Roman" w:hAnsi="Times New Roman"/>
        </w:rPr>
        <w:t xml:space="preserve">also </w:t>
      </w:r>
      <w:r w:rsidRPr="00007DC9">
        <w:rPr>
          <w:rFonts w:ascii="Times New Roman" w:hAnsi="Times New Roman"/>
        </w:rPr>
        <w:t xml:space="preserve">included a </w:t>
      </w:r>
      <w:r w:rsidR="00017F94">
        <w:rPr>
          <w:rFonts w:ascii="Times New Roman" w:hAnsi="Times New Roman"/>
        </w:rPr>
        <w:t xml:space="preserve">pretest </w:t>
      </w:r>
      <w:r w:rsidRPr="00007DC9">
        <w:rPr>
          <w:rFonts w:ascii="Times New Roman" w:hAnsi="Times New Roman"/>
        </w:rPr>
        <w:t xml:space="preserve">study to evaluate the </w:t>
      </w:r>
      <w:r w:rsidR="005A3F57">
        <w:rPr>
          <w:rFonts w:ascii="Times New Roman" w:hAnsi="Times New Roman"/>
        </w:rPr>
        <w:t>q</w:t>
      </w:r>
      <w:r w:rsidRPr="00007DC9">
        <w:rPr>
          <w:rFonts w:ascii="Times New Roman" w:hAnsi="Times New Roman"/>
        </w:rPr>
        <w:t xml:space="preserve">uestionnaire. Prior to fielding </w:t>
      </w:r>
      <w:r w:rsidR="005A3F57">
        <w:rPr>
          <w:rFonts w:ascii="Times New Roman" w:hAnsi="Times New Roman"/>
        </w:rPr>
        <w:t xml:space="preserve">the </w:t>
      </w:r>
      <w:r w:rsidR="00354FE8">
        <w:rPr>
          <w:rFonts w:ascii="Times New Roman" w:hAnsi="Times New Roman"/>
        </w:rPr>
        <w:t>pretest</w:t>
      </w:r>
      <w:r w:rsidRPr="00007DC9">
        <w:rPr>
          <w:rFonts w:ascii="Times New Roman" w:hAnsi="Times New Roman"/>
        </w:rPr>
        <w:t xml:space="preserve">, cognitive interviews were conducted through the design and testing project. Paramount to the successful development of the survey is ensuring that the </w:t>
      </w:r>
      <w:r w:rsidR="00DB0E74">
        <w:rPr>
          <w:rFonts w:ascii="Times New Roman" w:hAnsi="Times New Roman"/>
        </w:rPr>
        <w:t xml:space="preserve">new and </w:t>
      </w:r>
      <w:r w:rsidR="009F6B32">
        <w:rPr>
          <w:rFonts w:ascii="Times New Roman" w:hAnsi="Times New Roman"/>
        </w:rPr>
        <w:t xml:space="preserve">enhanced </w:t>
      </w:r>
      <w:r w:rsidRPr="00007DC9">
        <w:rPr>
          <w:rFonts w:ascii="Times New Roman" w:hAnsi="Times New Roman"/>
        </w:rPr>
        <w:t xml:space="preserve">questions themselves are understood by respondents and thus able to accurately capture data on the experiences of inmates during and before incarceration. </w:t>
      </w:r>
    </w:p>
    <w:p w:rsidR="00052125" w:rsidP="00D31783" w14:paraId="41233256" w14:textId="7777777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E577B4" w:rsidP="006D3D7B" w14:paraId="787C34EB" w14:textId="1E42D022">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sidRPr="00007DC9">
        <w:rPr>
          <w:rFonts w:ascii="Times New Roman" w:hAnsi="Times New Roman"/>
        </w:rPr>
        <w:t xml:space="preserve">To evaluate the degree to which questions are understood by respondents and to inform enhancements to the survey, </w:t>
      </w:r>
      <w:r w:rsidRPr="00B22924" w:rsidR="00B22924">
        <w:rPr>
          <w:rFonts w:ascii="Times New Roman" w:hAnsi="Times New Roman"/>
        </w:rPr>
        <w:t>Abt Associates on behalf of BJS, cognitively tested questions with nine inmates</w:t>
      </w:r>
      <w:r w:rsidR="002203E3">
        <w:rPr>
          <w:rFonts w:ascii="Times New Roman" w:hAnsi="Times New Roman"/>
        </w:rPr>
        <w:t xml:space="preserve"> </w:t>
      </w:r>
      <w:r w:rsidRPr="00B22924" w:rsidR="00B22924">
        <w:rPr>
          <w:rFonts w:ascii="Times New Roman" w:hAnsi="Times New Roman"/>
        </w:rPr>
        <w:t xml:space="preserve">in the Middlesex Jail &amp; House of Correction in North Billerica, MA. </w:t>
      </w:r>
      <w:r w:rsidR="002203E3">
        <w:rPr>
          <w:rFonts w:ascii="Times New Roman" w:hAnsi="Times New Roman"/>
        </w:rPr>
        <w:t>Inmate</w:t>
      </w:r>
      <w:r w:rsidR="00AE3792">
        <w:rPr>
          <w:rFonts w:ascii="Times New Roman" w:hAnsi="Times New Roman"/>
        </w:rPr>
        <w:t xml:space="preserve">s </w:t>
      </w:r>
      <w:r w:rsidRPr="007709E1" w:rsidR="007709E1">
        <w:rPr>
          <w:rFonts w:ascii="Times New Roman" w:hAnsi="Times New Roman"/>
        </w:rPr>
        <w:t>receive</w:t>
      </w:r>
      <w:r w:rsidR="007709E1">
        <w:rPr>
          <w:rFonts w:ascii="Times New Roman" w:hAnsi="Times New Roman"/>
        </w:rPr>
        <w:t>d</w:t>
      </w:r>
      <w:r w:rsidRPr="007709E1" w:rsidR="007709E1">
        <w:rPr>
          <w:rFonts w:ascii="Times New Roman" w:hAnsi="Times New Roman"/>
        </w:rPr>
        <w:t xml:space="preserve"> a notice</w:t>
      </w:r>
      <w:r w:rsidR="007709E1">
        <w:rPr>
          <w:rFonts w:ascii="Times New Roman" w:hAnsi="Times New Roman"/>
        </w:rPr>
        <w:t xml:space="preserve"> form jail staff</w:t>
      </w:r>
      <w:r w:rsidRPr="007709E1" w:rsidR="007709E1">
        <w:rPr>
          <w:rFonts w:ascii="Times New Roman" w:hAnsi="Times New Roman"/>
        </w:rPr>
        <w:t xml:space="preserve"> regarding the study and our interest in recruiting inmates to participate in cognitive interview</w:t>
      </w:r>
      <w:r w:rsidR="00E60482">
        <w:rPr>
          <w:rFonts w:ascii="Times New Roman" w:hAnsi="Times New Roman"/>
        </w:rPr>
        <w:t>s.</w:t>
      </w:r>
      <w:r w:rsidR="002203E3">
        <w:rPr>
          <w:rFonts w:ascii="Times New Roman" w:hAnsi="Times New Roman"/>
        </w:rPr>
        <w:t xml:space="preserve"> </w:t>
      </w:r>
      <w:r w:rsidR="00E60482">
        <w:rPr>
          <w:rFonts w:ascii="Times New Roman" w:hAnsi="Times New Roman"/>
        </w:rPr>
        <w:t>S</w:t>
      </w:r>
      <w:r w:rsidR="002203E3">
        <w:rPr>
          <w:rFonts w:ascii="Times New Roman" w:hAnsi="Times New Roman"/>
        </w:rPr>
        <w:t>election was based on a convenience</w:t>
      </w:r>
      <w:r w:rsidR="000F5835">
        <w:rPr>
          <w:rFonts w:ascii="Times New Roman" w:hAnsi="Times New Roman"/>
        </w:rPr>
        <w:t xml:space="preserve"> sample</w:t>
      </w:r>
      <w:r w:rsidR="00E60482">
        <w:rPr>
          <w:rFonts w:ascii="Times New Roman" w:hAnsi="Times New Roman"/>
        </w:rPr>
        <w:t xml:space="preserve">. </w:t>
      </w:r>
      <w:r w:rsidRPr="00385648">
        <w:rPr>
          <w:rFonts w:ascii="Times New Roman" w:hAnsi="Times New Roman"/>
        </w:rPr>
        <w:t>Abt recruit</w:t>
      </w:r>
      <w:r>
        <w:rPr>
          <w:rFonts w:ascii="Times New Roman" w:hAnsi="Times New Roman"/>
        </w:rPr>
        <w:t>ed</w:t>
      </w:r>
      <w:r w:rsidRPr="00385648">
        <w:rPr>
          <w:rFonts w:ascii="Times New Roman" w:hAnsi="Times New Roman"/>
        </w:rPr>
        <w:t xml:space="preserve"> 9 adult male and female inmates, administer</w:t>
      </w:r>
      <w:r w:rsidR="00627EE7">
        <w:rPr>
          <w:rFonts w:ascii="Times New Roman" w:hAnsi="Times New Roman"/>
        </w:rPr>
        <w:t>ed</w:t>
      </w:r>
      <w:r w:rsidRPr="00385648">
        <w:rPr>
          <w:rFonts w:ascii="Times New Roman" w:hAnsi="Times New Roman"/>
        </w:rPr>
        <w:t xml:space="preserve"> the consent and select questions (new and revised) from the survey to them in paper form, and conduct</w:t>
      </w:r>
      <w:r w:rsidR="00FD1D35">
        <w:rPr>
          <w:rFonts w:ascii="Times New Roman" w:hAnsi="Times New Roman"/>
        </w:rPr>
        <w:t>ed</w:t>
      </w:r>
      <w:r w:rsidRPr="00385648">
        <w:rPr>
          <w:rFonts w:ascii="Times New Roman" w:hAnsi="Times New Roman"/>
        </w:rPr>
        <w:t xml:space="preserve"> follow-up interviews with inmates to discuss their experience completing the survey questions. </w:t>
      </w:r>
    </w:p>
    <w:p w:rsidR="00355102" w:rsidP="00E577B4" w14:paraId="7FD78D96" w14:textId="7777777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776DC3" w:rsidP="006D3D7B" w14:paraId="1C93B2E7" w14:textId="2D60433F">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sidRPr="00B178E5">
        <w:rPr>
          <w:rFonts w:ascii="Times New Roman" w:hAnsi="Times New Roman"/>
        </w:rPr>
        <w:t xml:space="preserve">The semi-structured interview </w:t>
      </w:r>
      <w:r w:rsidR="003E0393">
        <w:rPr>
          <w:rFonts w:ascii="Times New Roman" w:hAnsi="Times New Roman"/>
        </w:rPr>
        <w:t xml:space="preserve">included an </w:t>
      </w:r>
      <w:r w:rsidRPr="00B178E5">
        <w:rPr>
          <w:rFonts w:ascii="Times New Roman" w:hAnsi="Times New Roman"/>
        </w:rPr>
        <w:t>introductory script that interviewers read verbatim to ensure that participants have a consistent understanding of the cognitive interview process. The interview guide also contai</w:t>
      </w:r>
      <w:r w:rsidR="003E0393">
        <w:rPr>
          <w:rFonts w:ascii="Times New Roman" w:hAnsi="Times New Roman"/>
        </w:rPr>
        <w:t>ned</w:t>
      </w:r>
      <w:r w:rsidRPr="00B178E5">
        <w:rPr>
          <w:rFonts w:ascii="Times New Roman" w:hAnsi="Times New Roman"/>
        </w:rPr>
        <w:t xml:space="preserve"> a list of probes that interviewers </w:t>
      </w:r>
      <w:r w:rsidR="003E0393">
        <w:rPr>
          <w:rFonts w:ascii="Times New Roman" w:hAnsi="Times New Roman"/>
        </w:rPr>
        <w:t>used</w:t>
      </w:r>
      <w:r w:rsidRPr="00B178E5">
        <w:rPr>
          <w:rFonts w:ascii="Times New Roman" w:hAnsi="Times New Roman"/>
        </w:rPr>
        <w:t xml:space="preserve"> during the cognitive interview. </w:t>
      </w:r>
    </w:p>
    <w:p w:rsidR="00052125" w:rsidP="00D31783" w14:paraId="43FEAEA1" w14:textId="7777777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052125" w:rsidP="006D3D7B" w14:paraId="5118FA6D" w14:textId="4952231B">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sidRPr="00355102">
        <w:rPr>
          <w:rFonts w:ascii="Times New Roman" w:hAnsi="Times New Roman"/>
        </w:rPr>
        <w:t>Based on the cognitive test, minor changes were made to the wording of some questions to emphasize the intent of the question (e.g., highlighting of certain words to ensure emphasis during administration); definitions were added to clarify the meaning of a few response options; additional response options were added based on feedback; and 23 questions were cut from the questionnaire.</w:t>
      </w:r>
    </w:p>
    <w:p w:rsidR="00355102" w:rsidP="00D31783" w14:paraId="5197FD9A" w14:textId="7777777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012B24" w:rsidP="006D3D7B" w14:paraId="0F0B2548" w14:textId="1F1DFD95">
      <w:pPr>
        <w:ind w:left="720"/>
        <w:rPr>
          <w:rFonts w:eastAsiaTheme="minorEastAsia" w:hint="eastAsia"/>
        </w:rPr>
      </w:pPr>
      <w:r w:rsidRPr="76404CE1">
        <w:rPr>
          <w:rFonts w:ascii="Times New Roman" w:hAnsi="Times New Roman" w:eastAsiaTheme="minorHAnsi"/>
          <w:i/>
        </w:rPr>
        <w:t>2023 SILJ Pretest</w:t>
      </w:r>
      <w:r w:rsidRPr="76404CE1">
        <w:rPr>
          <w:rFonts w:ascii="Times New Roman" w:hAnsi="Times New Roman" w:eastAsiaTheme="minorHAnsi"/>
        </w:rPr>
        <w:t>.</w:t>
      </w:r>
      <w:r w:rsidRPr="76404CE1">
        <w:rPr>
          <w:rFonts w:ascii="Times New Roman" w:hAnsi="Times New Roman" w:eastAsiaTheme="minorHAnsi"/>
          <w:b/>
        </w:rPr>
        <w:t xml:space="preserve"> </w:t>
      </w:r>
      <w:r w:rsidRPr="76404CE1">
        <w:rPr>
          <w:rFonts w:ascii="Times New Roman" w:hAnsi="Times New Roman" w:eastAsiaTheme="minorHAnsi"/>
        </w:rPr>
        <w:t>The main goal</w:t>
      </w:r>
      <w:r w:rsidRPr="76404CE1" w:rsidR="0032323B">
        <w:rPr>
          <w:rFonts w:ascii="Times New Roman" w:hAnsi="Times New Roman" w:eastAsiaTheme="minorHAnsi"/>
        </w:rPr>
        <w:t>s</w:t>
      </w:r>
      <w:r w:rsidRPr="76404CE1">
        <w:rPr>
          <w:rFonts w:ascii="Times New Roman" w:hAnsi="Times New Roman" w:eastAsiaTheme="minorHAnsi"/>
        </w:rPr>
        <w:t xml:space="preserve"> of 2023 SILJ </w:t>
      </w:r>
      <w:r w:rsidRPr="76404CE1">
        <w:rPr>
          <w:rFonts w:ascii="Times New Roman" w:hAnsi="Times New Roman" w:eastAsiaTheme="minorHAnsi"/>
        </w:rPr>
        <w:t>p</w:t>
      </w:r>
      <w:r w:rsidRPr="76404CE1">
        <w:rPr>
          <w:rFonts w:ascii="Times New Roman" w:hAnsi="Times New Roman" w:eastAsiaTheme="minorHAnsi"/>
        </w:rPr>
        <w:t>retest w</w:t>
      </w:r>
      <w:r w:rsidRPr="76404CE1" w:rsidR="008D1918">
        <w:rPr>
          <w:rFonts w:ascii="Times New Roman" w:hAnsi="Times New Roman" w:eastAsiaTheme="minorHAnsi"/>
        </w:rPr>
        <w:t>ere</w:t>
      </w:r>
      <w:r w:rsidRPr="76404CE1">
        <w:rPr>
          <w:rFonts w:ascii="Times New Roman" w:hAnsi="Times New Roman" w:eastAsiaTheme="minorHAnsi"/>
        </w:rPr>
        <w:t xml:space="preserve"> to evaluate the </w:t>
      </w:r>
      <w:r w:rsidRPr="76404CE1" w:rsidR="007E6AEB">
        <w:rPr>
          <w:rFonts w:ascii="Times New Roman" w:hAnsi="Times New Roman" w:eastAsiaTheme="minorHAnsi"/>
        </w:rPr>
        <w:t xml:space="preserve">procedures to </w:t>
      </w:r>
      <w:r w:rsidRPr="76404CE1" w:rsidR="00717954">
        <w:rPr>
          <w:rFonts w:ascii="Times New Roman" w:hAnsi="Times New Roman" w:eastAsiaTheme="minorHAnsi"/>
        </w:rPr>
        <w:t xml:space="preserve">recruit jails to participate in the </w:t>
      </w:r>
      <w:r w:rsidRPr="76404CE1" w:rsidR="00C07A8B">
        <w:rPr>
          <w:rFonts w:ascii="Times New Roman" w:hAnsi="Times New Roman" w:eastAsiaTheme="minorHAnsi"/>
        </w:rPr>
        <w:t>survey</w:t>
      </w:r>
      <w:r w:rsidRPr="76404CE1" w:rsidR="00FF01CE">
        <w:rPr>
          <w:rFonts w:ascii="Times New Roman" w:hAnsi="Times New Roman" w:eastAsiaTheme="minorHAnsi"/>
        </w:rPr>
        <w:t>,</w:t>
      </w:r>
      <w:r w:rsidRPr="76404CE1" w:rsidR="00C07A8B">
        <w:rPr>
          <w:rFonts w:ascii="Times New Roman" w:hAnsi="Times New Roman" w:eastAsiaTheme="minorHAnsi"/>
        </w:rPr>
        <w:t xml:space="preserve"> </w:t>
      </w:r>
      <w:r w:rsidRPr="76404CE1" w:rsidR="002718DF">
        <w:rPr>
          <w:rFonts w:ascii="Times New Roman" w:hAnsi="Times New Roman" w:eastAsiaTheme="minorHAnsi"/>
        </w:rPr>
        <w:t xml:space="preserve">evaluate the </w:t>
      </w:r>
      <w:r w:rsidRPr="76404CE1">
        <w:rPr>
          <w:rFonts w:ascii="Times New Roman" w:hAnsi="Times New Roman" w:eastAsiaTheme="minorHAnsi"/>
        </w:rPr>
        <w:t>SILJ questionnaire</w:t>
      </w:r>
      <w:r w:rsidRPr="76404CE1" w:rsidR="00C07A8B">
        <w:rPr>
          <w:rFonts w:ascii="Times New Roman" w:hAnsi="Times New Roman" w:eastAsiaTheme="minorHAnsi"/>
        </w:rPr>
        <w:t xml:space="preserve"> </w:t>
      </w:r>
      <w:r w:rsidRPr="76404CE1">
        <w:rPr>
          <w:rFonts w:ascii="Times New Roman" w:hAnsi="Times New Roman" w:eastAsiaTheme="minorHAnsi"/>
        </w:rPr>
        <w:t>and functionality CAPI instrument</w:t>
      </w:r>
      <w:r w:rsidRPr="76404CE1" w:rsidR="00FF01CE">
        <w:rPr>
          <w:rFonts w:ascii="Times New Roman" w:hAnsi="Times New Roman" w:eastAsiaTheme="minorHAnsi"/>
        </w:rPr>
        <w:t xml:space="preserve">, and measure the </w:t>
      </w:r>
      <w:r w:rsidRPr="76404CE1" w:rsidR="00012366">
        <w:rPr>
          <w:rFonts w:ascii="Times New Roman" w:hAnsi="Times New Roman" w:eastAsiaTheme="minorHAnsi"/>
        </w:rPr>
        <w:t>interview length to estimate respondent burden</w:t>
      </w:r>
      <w:r w:rsidRPr="76404CE1">
        <w:rPr>
          <w:rFonts w:ascii="Times New Roman" w:hAnsi="Times New Roman" w:eastAsiaTheme="minorHAnsi"/>
        </w:rPr>
        <w:t>.</w:t>
      </w:r>
      <w:r w:rsidRPr="76404CE1">
        <w:rPr>
          <w:rFonts w:eastAsiaTheme="minorEastAsia"/>
        </w:rPr>
        <w:t xml:space="preserve"> </w:t>
      </w:r>
    </w:p>
    <w:p w:rsidR="00012B24" w:rsidRPr="006D3D7B" w:rsidP="00ED460E" w14:paraId="0451F908" w14:textId="77777777">
      <w:pPr>
        <w:rPr>
          <w:rFonts w:ascii="Times New Roman" w:hAnsi="Times New Roman" w:eastAsiaTheme="minorHAnsi"/>
        </w:rPr>
      </w:pPr>
    </w:p>
    <w:p w:rsidR="00DA1B83" w14:paraId="495B3A3F" w14:textId="69DB0EC6">
      <w:pPr>
        <w:ind w:left="720"/>
        <w:rPr>
          <w:rFonts w:ascii="Times New Roman" w:hAnsi="Times New Roman" w:eastAsiaTheme="minorHAnsi"/>
        </w:rPr>
      </w:pPr>
      <w:r w:rsidRPr="006D3D7B">
        <w:rPr>
          <w:rFonts w:ascii="Times New Roman" w:hAnsi="Times New Roman" w:eastAsiaTheme="minorHAnsi"/>
        </w:rPr>
        <w:t>Abt Associates conducted a pretest of the full English and Spanish survey instrument using CAPI. The pretest helped BJS measure the average timing of the survey and to identify potential issues with question wording of the informed consent script and the survey instrument. The CAPI instrument was pretested successfully with a sample of 169 inmates in five local jails</w:t>
      </w:r>
      <w:r w:rsidRPr="006D3D7B" w:rsidR="00B779C6">
        <w:rPr>
          <w:rFonts w:ascii="Times New Roman" w:hAnsi="Times New Roman" w:eastAsiaTheme="minorHAnsi"/>
        </w:rPr>
        <w:t xml:space="preserve">. </w:t>
      </w:r>
      <w:r w:rsidRPr="006D3D7B" w:rsidR="00FE64AD">
        <w:rPr>
          <w:rFonts w:ascii="Times New Roman" w:hAnsi="Times New Roman" w:eastAsiaTheme="minorHAnsi"/>
        </w:rPr>
        <w:t xml:space="preserve">The goal of the SILJ pretest was to complete pretest interviews in five preselected jail facilities in Texas and Florida from a total of at least 36 adult inmates (female and male) at each jail. Staff from BJS and Census </w:t>
      </w:r>
      <w:r w:rsidR="00CB5CFB">
        <w:rPr>
          <w:rFonts w:ascii="Times New Roman" w:hAnsi="Times New Roman" w:eastAsiaTheme="minorHAnsi"/>
        </w:rPr>
        <w:t xml:space="preserve">Bureau </w:t>
      </w:r>
      <w:r w:rsidRPr="006D3D7B" w:rsidR="00FE64AD">
        <w:rPr>
          <w:rFonts w:ascii="Times New Roman" w:hAnsi="Times New Roman" w:eastAsiaTheme="minorHAnsi"/>
        </w:rPr>
        <w:t xml:space="preserve">were also on site on some of the interview days to observe the interviews and to document any problems with the survey instrument or the process. </w:t>
      </w:r>
    </w:p>
    <w:p w:rsidR="00DA1B83" w:rsidRPr="0015137A" w14:paraId="19536027" w14:textId="77777777">
      <w:pPr>
        <w:ind w:left="720"/>
        <w:rPr>
          <w:rFonts w:ascii="Times New Roman" w:hAnsi="Times New Roman" w:eastAsiaTheme="minorHAnsi"/>
        </w:rPr>
      </w:pPr>
    </w:p>
    <w:p w:rsidR="001D7537" w:rsidRPr="001D7537" w:rsidP="006D3D7B" w14:paraId="109A28FB" w14:textId="5FC3041E">
      <w:pPr>
        <w:ind w:left="720"/>
        <w:rPr>
          <w:rFonts w:ascii="Times New Roman" w:hAnsi="Times New Roman" w:eastAsiaTheme="minorHAnsi"/>
        </w:rPr>
      </w:pPr>
      <w:r w:rsidRPr="0015137A">
        <w:rPr>
          <w:rFonts w:ascii="Times New Roman" w:hAnsi="Times New Roman" w:eastAsiaTheme="minorHAnsi"/>
        </w:rPr>
        <w:t>The jail selection plan involved the organization of jails into geographic clusters—using</w:t>
      </w:r>
      <w:r w:rsidRPr="006D3D7B">
        <w:rPr>
          <w:rFonts w:ascii="Times New Roman" w:hAnsi="Times New Roman" w:eastAsiaTheme="minorHAnsi"/>
        </w:rPr>
        <w:t xml:space="preserve"> Metropolitan Statistical Areas (MSAs)—and then by Average Daily Population (ADP) of the jail. The jail selection process was conducted in a data-driven manner to provide an opportunity to sample and interview both male and female inmates, English and Spanish-speaking inmates, and some that are pre- or post-arraignment across a range of medium- to larger-sized jails.</w:t>
      </w:r>
      <w:r w:rsidR="003B24CB">
        <w:rPr>
          <w:rFonts w:ascii="Times New Roman" w:hAnsi="Times New Roman" w:eastAsiaTheme="minorHAnsi"/>
        </w:rPr>
        <w:t xml:space="preserve"> </w:t>
      </w:r>
      <w:r w:rsidRPr="001D7537">
        <w:rPr>
          <w:rFonts w:ascii="Times New Roman" w:hAnsi="Times New Roman" w:eastAsiaTheme="minorHAnsi"/>
        </w:rPr>
        <w:t xml:space="preserve">To select jails to participate in the pretest, jails were first organized into geographic clusters by MSA, and then sorted by ADP based on the 2019 Census of Jails. We excluded jails </w:t>
      </w:r>
      <w:r w:rsidRPr="00754FEA">
        <w:rPr>
          <w:rFonts w:ascii="Times New Roman" w:hAnsi="Times New Roman" w:eastAsiaTheme="minorHAnsi"/>
        </w:rPr>
        <w:t>with ADPs below</w:t>
      </w:r>
      <w:r w:rsidRPr="001D7537">
        <w:rPr>
          <w:rFonts w:ascii="Times New Roman" w:hAnsi="Times New Roman" w:eastAsiaTheme="minorHAnsi"/>
        </w:rPr>
        <w:t xml:space="preserve"> 200 inmates, which are too small to support the target number of pretest interviews (N=36), and jails with ADPs above 1,500 inmates, because these jails will be automatically selected to participate in the full administration during national implementation.</w:t>
      </w:r>
    </w:p>
    <w:p w:rsidR="001D7537" w:rsidP="001D7537" w14:paraId="73A0F0F1" w14:textId="77777777">
      <w:pPr>
        <w:rPr>
          <w:rFonts w:ascii="Times New Roman" w:hAnsi="Times New Roman" w:eastAsiaTheme="minorHAnsi"/>
        </w:rPr>
      </w:pPr>
    </w:p>
    <w:p w:rsidR="001D7537" w:rsidP="00FD595B" w14:paraId="0522CEC6" w14:textId="17CABC03">
      <w:pPr>
        <w:ind w:left="720"/>
        <w:rPr>
          <w:rFonts w:ascii="Times New Roman" w:hAnsi="Times New Roman" w:eastAsiaTheme="minorHAnsi"/>
        </w:rPr>
      </w:pPr>
      <w:r w:rsidRPr="001D7537">
        <w:rPr>
          <w:rFonts w:ascii="Times New Roman" w:hAnsi="Times New Roman" w:eastAsiaTheme="minorHAnsi"/>
        </w:rPr>
        <w:t xml:space="preserve">Within jails that met the above size criteria, data on the percentage of female inmates, Hispanic inmates, and those awaiting trial/arraignment status were then used to identify geographic clusters of jails that would allow the team to sample and interview a diverse group of male and female inmates, English- and Spanish-speaking inmates, and inmates that are pre- or post-arraignment across a range of medium- to larger-sized jails. The COVID-19 pandemic resulted in delays to the administration of the SILJ pretest, which led to the project team finding ways to increase efficiencies in data collection costs for the pretest while supporting recruitment from among interviewer candidates living in two different regions of the country. The Abt project </w:t>
      </w:r>
      <w:r w:rsidR="002F0625">
        <w:rPr>
          <w:rFonts w:ascii="Times New Roman" w:hAnsi="Times New Roman" w:eastAsiaTheme="minorHAnsi"/>
        </w:rPr>
        <w:t>team</w:t>
      </w:r>
      <w:r w:rsidRPr="001D7537">
        <w:rPr>
          <w:rFonts w:ascii="Times New Roman" w:hAnsi="Times New Roman" w:eastAsiaTheme="minorHAnsi"/>
        </w:rPr>
        <w:t>, in collaboration with BJS, ultimately decided to select jails located in only two states that included jails with high proportions of Hispanic inmates, to best enable inclusion of Spanish-speaking respondents. The team therefore chose Texas and Florida as the two pretest states. Texas has numerous MSAs including jails with large Hispanic populations, and there were several Florida MSAs including jails with relatively large Hispanic populations (around 15% or higher).</w:t>
      </w:r>
    </w:p>
    <w:p w:rsidR="00CB39CE" w:rsidP="00FD595B" w14:paraId="18C3F063" w14:textId="77777777">
      <w:pPr>
        <w:ind w:left="720"/>
        <w:rPr>
          <w:rFonts w:ascii="Times New Roman" w:hAnsi="Times New Roman" w:eastAsiaTheme="minorHAnsi"/>
        </w:rPr>
      </w:pPr>
    </w:p>
    <w:p w:rsidR="00CB39CE" w:rsidP="00FD595B" w14:paraId="7856CF20" w14:textId="076AB763">
      <w:pPr>
        <w:ind w:left="720"/>
        <w:rPr>
          <w:rFonts w:ascii="Times New Roman" w:hAnsi="Times New Roman" w:eastAsiaTheme="minorHAnsi"/>
        </w:rPr>
      </w:pPr>
      <w:r w:rsidRPr="00CB39CE">
        <w:rPr>
          <w:rFonts w:ascii="Times New Roman" w:hAnsi="Times New Roman" w:eastAsiaTheme="minorHAnsi"/>
        </w:rPr>
        <w:t>Finally, as previously mentioned, the pretest schedule was significantly delayed because of COVID-19 and as a result coincided with the BJS National Inmate Survey (NIS). Therefore, the project team excluded any jails that were known to already be participating in the NIS. After this exclusion, a total of 10 jails throughout Texas and Florida were left in the sample for potential outreach to participate in the pretest effort.</w:t>
      </w:r>
    </w:p>
    <w:p w:rsidR="00E84A41" w:rsidP="00FD595B" w14:paraId="5A68C520" w14:textId="77777777">
      <w:pPr>
        <w:ind w:left="720"/>
        <w:rPr>
          <w:rFonts w:ascii="Times New Roman" w:hAnsi="Times New Roman" w:eastAsiaTheme="minorHAnsi"/>
        </w:rPr>
      </w:pPr>
    </w:p>
    <w:p w:rsidR="00854478" w:rsidRPr="006D3D7B" w:rsidP="00854478" w14:paraId="412EE13D" w14:textId="77777777">
      <w:pPr>
        <w:ind w:left="720"/>
        <w:rPr>
          <w:rFonts w:ascii="Times New Roman" w:hAnsi="Times New Roman" w:eastAsiaTheme="minorHAnsi"/>
        </w:rPr>
      </w:pPr>
      <w:r w:rsidRPr="006D3D7B">
        <w:rPr>
          <w:rFonts w:ascii="Times New Roman" w:hAnsi="Times New Roman" w:eastAsiaTheme="minorHAnsi"/>
        </w:rPr>
        <w:t>Since the researchers assumed that not all jails would agree to participate, jail recruitment for the SILJ pretest began by reaching out to the 10 selected jails to identify their capabilities, operational feasibility to conduct CAPI, and willingness to participate. The BJS Director initially sent a letter to the sheriff of each selected jail, providing an overview of the project, describing data collection procedures, and asking for permission to conduct the pretest at the jail. BJS staff followed up with nonresponsive jails, and Abt then directly emailed seven jails that had agreed to participate, to schedule a recruitment call. During these recruitment calls, the Abt team gathered further information about each jail, regarding background check procedures for visitors, internet access in the jail, COVID-19 policies, and additional contact information. Based on the seven calls, the Abt team selected five jails that met all data collection criteria (e.g., availability of Spanish-speakers, both male and female inmates, and the capacity to accommodate at least three field staff for a week).</w:t>
      </w:r>
    </w:p>
    <w:p w:rsidR="00854478" w:rsidP="00854478" w14:paraId="7805DC26" w14:textId="77777777">
      <w:pPr>
        <w:ind w:left="720"/>
        <w:rPr>
          <w:rFonts w:ascii="Times New Roman" w:hAnsi="Times New Roman" w:eastAsiaTheme="minorHAnsi"/>
        </w:rPr>
      </w:pPr>
    </w:p>
    <w:p w:rsidR="00854478" w:rsidP="00854478" w14:paraId="5E878FDA" w14:textId="27487D01">
      <w:pPr>
        <w:ind w:left="720"/>
        <w:rPr>
          <w:rFonts w:ascii="Times New Roman" w:hAnsi="Times New Roman" w:eastAsiaTheme="minorHAnsi"/>
        </w:rPr>
      </w:pPr>
      <w:r w:rsidRPr="006D3D7B">
        <w:rPr>
          <w:rFonts w:ascii="Times New Roman" w:hAnsi="Times New Roman" w:eastAsiaTheme="minorHAnsi"/>
        </w:rPr>
        <w:t>During these calls, the Abt team also reviewed all SILJ data collection procedures with the jail staff to make sure they fully understood what to expect, including that the Abt field team would need a copy of the jail’s roster of inmates housed at the facility at the time of data collection. The roster request specified that at a minimum the roster would need to include inmate name, sex, race and conviction status. The Abt team also asked various questions regarding possible interview locations for the interviewers at the jail, the availability of security escorts, whether field interviewers (FIs) would need to be the same sex as the inmates they interviewed, and the number of field staff the jail would be able to accommodate.</w:t>
      </w:r>
    </w:p>
    <w:p w:rsidR="007A50BD" w:rsidRPr="006D3D7B" w:rsidP="00854478" w14:paraId="50C571EA" w14:textId="77777777">
      <w:pPr>
        <w:ind w:left="720"/>
        <w:rPr>
          <w:rFonts w:ascii="Times New Roman" w:hAnsi="Times New Roman" w:eastAsiaTheme="minorHAnsi"/>
          <w:i/>
          <w:iCs/>
        </w:rPr>
      </w:pPr>
    </w:p>
    <w:p w:rsidR="00854478" w:rsidP="00854478" w14:paraId="3E5CD4A5" w14:textId="6BC69937">
      <w:pPr>
        <w:ind w:left="720"/>
        <w:rPr>
          <w:rFonts w:ascii="Times New Roman" w:hAnsi="Times New Roman" w:eastAsiaTheme="minorHAnsi"/>
        </w:rPr>
      </w:pPr>
      <w:r w:rsidRPr="006D3D7B">
        <w:rPr>
          <w:rFonts w:ascii="Times New Roman" w:hAnsi="Times New Roman" w:eastAsiaTheme="minorHAnsi"/>
        </w:rPr>
        <w:t>Once the jail had confirmed its ability to participate in the SILJ pretest, the Abt team coordinated with the jail’s staff to schedule the five-day field visit for data collection. Visits were scheduled based on the jail’s availability and staffing. The team scheduled an additional logistics call approximately two weeks before the field visit to discuss the protocol in more detail, including where the interviewers would be working, any prohibited items, the availability of Wi-Fi and outlets, and the shift hours that worked best for the jails. The Abt team also reiterated the importance of receiving a roster of inmates housed at the jail on the first day of data collection. After the call, the Abt team followed up with the jail contact via email to provide the specifics of what and whom the roster should include.</w:t>
      </w:r>
    </w:p>
    <w:p w:rsidR="0067154E" w:rsidRPr="006D3D7B" w:rsidP="00854478" w14:paraId="656BFFD8" w14:textId="77777777">
      <w:pPr>
        <w:ind w:left="720"/>
        <w:rPr>
          <w:rFonts w:ascii="Times New Roman" w:hAnsi="Times New Roman" w:eastAsiaTheme="minorHAnsi"/>
        </w:rPr>
      </w:pPr>
    </w:p>
    <w:p w:rsidR="00854478" w:rsidRPr="0015137A" w:rsidP="00854478" w14:paraId="0A5685CD" w14:textId="77777777">
      <w:pPr>
        <w:ind w:left="720"/>
        <w:rPr>
          <w:rFonts w:ascii="Times New Roman" w:hAnsi="Times New Roman" w:eastAsiaTheme="minorHAnsi"/>
        </w:rPr>
      </w:pPr>
      <w:r w:rsidRPr="006D3D7B">
        <w:rPr>
          <w:rFonts w:ascii="Times New Roman" w:hAnsi="Times New Roman" w:eastAsiaTheme="minorHAnsi"/>
        </w:rPr>
        <w:t>For jails that required security background applications or copies of drivers</w:t>
      </w:r>
      <w:r w:rsidRPr="006D3D7B">
        <w:rPr>
          <w:rFonts w:ascii="Times New Roman" w:hAnsi="Times New Roman" w:eastAsiaTheme="minorHAnsi" w:hint="eastAsia"/>
        </w:rPr>
        <w:t>’</w:t>
      </w:r>
      <w:r w:rsidRPr="006D3D7B">
        <w:rPr>
          <w:rFonts w:ascii="Times New Roman" w:hAnsi="Times New Roman" w:eastAsiaTheme="minorHAnsi"/>
        </w:rPr>
        <w:t xml:space="preserve"> licenses to be provided in advance, Abt coordinated with the jail contact to set up a secure file transfer and submitted all materials by the date each jail had requested. The Abt team kept detailed checklists, emails, and call agendas that were drafted in advance to ensure consistent and thorough communications with all jails. In addition, the Abt team submitted all security clearance paperwork within the timeframe the jail had requested, to </w:t>
      </w:r>
      <w:r w:rsidRPr="00132FF8">
        <w:rPr>
          <w:rFonts w:ascii="Times New Roman" w:hAnsi="Times New Roman" w:eastAsiaTheme="minorHAnsi"/>
        </w:rPr>
        <w:t>ensure a smooth check-in process upon the field team</w:t>
      </w:r>
      <w:r w:rsidRPr="0015137A">
        <w:rPr>
          <w:rFonts w:ascii="Times New Roman" w:hAnsi="Times New Roman" w:eastAsiaTheme="minorHAnsi"/>
        </w:rPr>
        <w:t>’</w:t>
      </w:r>
      <w:r w:rsidRPr="00132FF8">
        <w:rPr>
          <w:rFonts w:ascii="Times New Roman" w:hAnsi="Times New Roman" w:eastAsiaTheme="minorHAnsi"/>
        </w:rPr>
        <w:t>s arrival.</w:t>
      </w:r>
    </w:p>
    <w:p w:rsidR="006E5EA4" w:rsidRPr="006D3D7B" w:rsidP="00854478" w14:paraId="38C900EB" w14:textId="77777777">
      <w:pPr>
        <w:ind w:left="720"/>
        <w:rPr>
          <w:rFonts w:ascii="Times New Roman" w:hAnsi="Times New Roman" w:eastAsiaTheme="minorHAnsi"/>
        </w:rPr>
      </w:pPr>
    </w:p>
    <w:p w:rsidR="00854478" w:rsidRPr="006D3D7B" w:rsidP="00854478" w14:paraId="6B201B01" w14:textId="2F10F663">
      <w:pPr>
        <w:ind w:left="720"/>
        <w:rPr>
          <w:rFonts w:ascii="Times New Roman" w:hAnsi="Times New Roman" w:eastAsiaTheme="minorHAnsi"/>
        </w:rPr>
      </w:pPr>
      <w:r w:rsidRPr="006D3D7B">
        <w:rPr>
          <w:rFonts w:ascii="Times New Roman" w:hAnsi="Times New Roman" w:eastAsiaTheme="minorHAnsi"/>
        </w:rPr>
        <w:t>For each visit, on the first day of data collection at each site, the Lead Interviewer (LI) obtained from the facility a list of adult (male and female) inmates who had had a bed assigned to them the previous night (i.e., slept at the jail the previous night or arrived that morning). The facility provided the roster in paper form and the LI used it to confirm the list of eligible inmates. At a minimum, the list included inmate name, facility ID number, and sex. The LI reviewed the list with jail staff to ensure the following inmates were not included:</w:t>
      </w:r>
    </w:p>
    <w:p w:rsidR="005F3C0D" w:rsidRPr="006D3D7B" w:rsidP="006D3D7B" w14:paraId="7897716D" w14:textId="5C7895E1">
      <w:pPr>
        <w:pStyle w:val="ListParagraph"/>
        <w:numPr>
          <w:ilvl w:val="1"/>
          <w:numId w:val="23"/>
        </w:numPr>
        <w:rPr>
          <w:rFonts w:ascii="Times New Roman" w:hAnsi="Times New Roman" w:eastAsiaTheme="minorHAnsi"/>
        </w:rPr>
      </w:pPr>
      <w:r w:rsidRPr="006D3D7B">
        <w:rPr>
          <w:rFonts w:ascii="Times New Roman" w:hAnsi="Times New Roman" w:eastAsiaTheme="minorHAnsi"/>
        </w:rPr>
        <w:t>Inmates under age 18</w:t>
      </w:r>
    </w:p>
    <w:p w:rsidR="00594A27" w:rsidRPr="006D3D7B" w:rsidP="006D3D7B" w14:paraId="02691734" w14:textId="686C7A9E">
      <w:pPr>
        <w:pStyle w:val="ListParagraph"/>
        <w:numPr>
          <w:ilvl w:val="1"/>
          <w:numId w:val="23"/>
        </w:numPr>
        <w:rPr>
          <w:rFonts w:ascii="Times New Roman" w:hAnsi="Times New Roman" w:eastAsiaTheme="minorHAnsi"/>
        </w:rPr>
      </w:pPr>
      <w:r w:rsidRPr="006D3D7B">
        <w:rPr>
          <w:rFonts w:ascii="Times New Roman" w:hAnsi="Times New Roman" w:eastAsiaTheme="minorHAnsi"/>
        </w:rPr>
        <w:t>Inmates released from facility the prior night</w:t>
      </w:r>
    </w:p>
    <w:p w:rsidR="00594A27" w:rsidRPr="006D3D7B" w:rsidP="006D3D7B" w14:paraId="496E51DF" w14:textId="7F935C9E">
      <w:pPr>
        <w:pStyle w:val="ListParagraph"/>
        <w:numPr>
          <w:ilvl w:val="1"/>
          <w:numId w:val="23"/>
        </w:numPr>
        <w:rPr>
          <w:rFonts w:ascii="Times New Roman" w:hAnsi="Times New Roman" w:eastAsiaTheme="minorHAnsi"/>
        </w:rPr>
      </w:pPr>
      <w:r w:rsidRPr="006D3D7B">
        <w:rPr>
          <w:rFonts w:ascii="Times New Roman" w:hAnsi="Times New Roman" w:eastAsiaTheme="minorHAnsi"/>
        </w:rPr>
        <w:t>Inmates scheduled to be admitted but not officially at the facility</w:t>
      </w:r>
    </w:p>
    <w:p w:rsidR="00594A27" w:rsidRPr="006D3D7B" w:rsidP="006D3D7B" w14:paraId="5FE69C3B" w14:textId="4297289E">
      <w:pPr>
        <w:pStyle w:val="ListParagraph"/>
        <w:numPr>
          <w:ilvl w:val="1"/>
          <w:numId w:val="23"/>
        </w:numPr>
        <w:rPr>
          <w:rFonts w:ascii="Times New Roman" w:hAnsi="Times New Roman" w:eastAsiaTheme="minorHAnsi"/>
        </w:rPr>
      </w:pPr>
      <w:r w:rsidRPr="006D3D7B">
        <w:rPr>
          <w:rFonts w:ascii="Times New Roman" w:hAnsi="Times New Roman" w:eastAsiaTheme="minorHAnsi"/>
        </w:rPr>
        <w:t>Inmates under the jail</w:t>
      </w:r>
      <w:r w:rsidRPr="00DE30BD">
        <w:rPr>
          <w:rFonts w:ascii="Times New Roman" w:hAnsi="Times New Roman" w:eastAsiaTheme="minorHAnsi"/>
        </w:rPr>
        <w:t>’</w:t>
      </w:r>
      <w:r w:rsidRPr="006D3D7B">
        <w:rPr>
          <w:rFonts w:ascii="Times New Roman" w:hAnsi="Times New Roman" w:eastAsiaTheme="minorHAnsi"/>
        </w:rPr>
        <w:t>s jurisdiction but housed in another jail</w:t>
      </w:r>
    </w:p>
    <w:p w:rsidR="00594A27" w:rsidRPr="006D3D7B" w:rsidP="006D3D7B" w14:paraId="1CDF8811" w14:textId="2D99FCAB">
      <w:pPr>
        <w:pStyle w:val="ListParagraph"/>
        <w:numPr>
          <w:ilvl w:val="1"/>
          <w:numId w:val="23"/>
        </w:numPr>
        <w:rPr>
          <w:rFonts w:ascii="Times New Roman" w:hAnsi="Times New Roman" w:eastAsiaTheme="minorHAnsi"/>
        </w:rPr>
      </w:pPr>
      <w:r w:rsidRPr="006D3D7B">
        <w:rPr>
          <w:rFonts w:ascii="Times New Roman" w:hAnsi="Times New Roman" w:eastAsiaTheme="minorHAnsi"/>
        </w:rPr>
        <w:t>Inmates who had escaped or were absent without leave</w:t>
      </w:r>
    </w:p>
    <w:p w:rsidR="00667CB7" w:rsidP="00667CB7" w14:paraId="0EADD5E1" w14:textId="0A83436F">
      <w:pPr>
        <w:pStyle w:val="ListParagraph"/>
        <w:numPr>
          <w:ilvl w:val="1"/>
          <w:numId w:val="23"/>
        </w:numPr>
        <w:rPr>
          <w:rFonts w:ascii="Times New Roman" w:hAnsi="Times New Roman" w:eastAsiaTheme="minorHAnsi"/>
        </w:rPr>
      </w:pPr>
      <w:r w:rsidRPr="006D3D7B">
        <w:rPr>
          <w:rFonts w:ascii="Times New Roman" w:hAnsi="Times New Roman" w:eastAsiaTheme="minorHAnsi"/>
        </w:rPr>
        <w:t>Inmates under jail supervision but not confined</w:t>
      </w:r>
    </w:p>
    <w:p w:rsidR="00667CB7" w:rsidP="00667CB7" w14:paraId="3484F44A" w14:textId="77777777">
      <w:pPr>
        <w:rPr>
          <w:rFonts w:ascii="Times New Roman" w:hAnsi="Times New Roman" w:eastAsiaTheme="minorHAnsi"/>
        </w:rPr>
      </w:pPr>
    </w:p>
    <w:p w:rsidR="00667CB7" w:rsidRPr="00667CB7" w:rsidP="00667CB7" w14:paraId="49327BB9" w14:textId="77777777">
      <w:pPr>
        <w:ind w:left="720"/>
        <w:rPr>
          <w:rFonts w:ascii="Times New Roman" w:hAnsi="Times New Roman" w:eastAsiaTheme="minorHAnsi"/>
        </w:rPr>
      </w:pPr>
      <w:r w:rsidRPr="00667CB7">
        <w:rPr>
          <w:rFonts w:ascii="Times New Roman" w:hAnsi="Times New Roman" w:eastAsiaTheme="minorHAnsi"/>
        </w:rPr>
        <w:t>The goal at each jail site was to conduct interviews with approximately 36 adult (male and female, pre- and post-conviction) inmates. The LI tracked selected inmates directly on the paper roster. The LI only used the roster for inmate selection and kept all other notes about interview results in a spreadsheet on her tablet computer. The roster was never taken outside of the facility. At the end of each workday, the LI secured the roster in a sealed envelope and gave it back to a staff member at the jail to be stored in a locked location. On the last day of the data collection week, the roster and any other paper materials were shredded at the facility.</w:t>
      </w:r>
    </w:p>
    <w:p w:rsidR="00667CB7" w:rsidRPr="00667CB7" w:rsidP="00667CB7" w14:paraId="7AA4D933" w14:textId="77777777">
      <w:pPr>
        <w:ind w:left="720"/>
        <w:rPr>
          <w:rFonts w:ascii="Times New Roman" w:hAnsi="Times New Roman" w:eastAsiaTheme="minorHAnsi"/>
        </w:rPr>
      </w:pPr>
    </w:p>
    <w:p w:rsidR="00667CB7" w:rsidRPr="006D3D7B" w:rsidP="006D3D7B" w14:paraId="57009D2C" w14:textId="125B2934">
      <w:pPr>
        <w:ind w:left="720"/>
        <w:rPr>
          <w:rFonts w:ascii="Times New Roman" w:hAnsi="Times New Roman" w:eastAsiaTheme="minorHAnsi"/>
        </w:rPr>
      </w:pPr>
      <w:r w:rsidRPr="76404CE1">
        <w:rPr>
          <w:rFonts w:ascii="Times New Roman" w:hAnsi="Times New Roman" w:eastAsiaTheme="minorEastAsia"/>
        </w:rPr>
        <w:t>A</w:t>
      </w:r>
      <w:r w:rsidRPr="76404CE1">
        <w:rPr>
          <w:rFonts w:ascii="Times New Roman" w:hAnsi="Times New Roman" w:eastAsiaTheme="minorHAnsi"/>
        </w:rPr>
        <w:t xml:space="preserve">lthough the goal at each jail was to interview 36 inmates, the LI initially selected 50 inmates to allow for the possibility that not all selected inmates would be available and/or willing to participate. For purposes of random selection, every </w:t>
      </w:r>
      <w:r w:rsidRPr="76404CE1" w:rsidR="006D3D7B">
        <w:rPr>
          <w:rFonts w:ascii="Times New Roman" w:hAnsi="Times New Roman" w:eastAsiaTheme="minorHAnsi"/>
          <w:i/>
        </w:rPr>
        <w:t>N</w:t>
      </w:r>
      <w:r w:rsidRPr="76404CE1" w:rsidR="006D3D7B">
        <w:rPr>
          <w:rFonts w:ascii="Times New Roman" w:hAnsi="Times New Roman" w:eastAsiaTheme="minorHAnsi"/>
        </w:rPr>
        <w:t xml:space="preserve">th </w:t>
      </w:r>
      <w:r w:rsidRPr="76404CE1">
        <w:rPr>
          <w:rFonts w:ascii="Times New Roman" w:hAnsi="Times New Roman" w:eastAsiaTheme="minorHAnsi"/>
        </w:rPr>
        <w:t xml:space="preserve">inmate was selected for an interview (where </w:t>
      </w:r>
      <w:r w:rsidRPr="76404CE1" w:rsidR="006D3D7B">
        <w:rPr>
          <w:rFonts w:ascii="Times New Roman" w:hAnsi="Times New Roman" w:eastAsiaTheme="minorHAnsi"/>
          <w:i/>
        </w:rPr>
        <w:t>N</w:t>
      </w:r>
      <w:r w:rsidRPr="76404CE1">
        <w:rPr>
          <w:rFonts w:ascii="Times New Roman" w:hAnsi="Times New Roman" w:eastAsiaTheme="minorHAnsi"/>
        </w:rPr>
        <w:t>= the total roster number divided by 50—the number of inmates to be selected). If the initial 50 selected inmates were not sufficient to obtain the target number of interviews at that facility, the LI worked with the project team to determine how many additional inmates to randomly select from the roster.</w:t>
      </w:r>
    </w:p>
    <w:p w:rsidR="003A317B" w:rsidRPr="00667CB7" w:rsidP="001D7537" w14:paraId="15052F40" w14:textId="77777777">
      <w:pPr>
        <w:rPr>
          <w:rFonts w:ascii="Times New Roman" w:hAnsi="Times New Roman" w:eastAsiaTheme="minorHAnsi"/>
        </w:rPr>
      </w:pPr>
    </w:p>
    <w:p w:rsidR="00EA26F6" w:rsidRPr="00EA26F6" w:rsidP="006D3D7B" w14:paraId="70CB4208" w14:textId="06B3C8C6">
      <w:pPr>
        <w:ind w:left="720"/>
        <w:rPr>
          <w:rFonts w:ascii="Times New Roman" w:hAnsi="Times New Roman" w:eastAsiaTheme="minorHAnsi"/>
        </w:rPr>
      </w:pPr>
      <w:r w:rsidRPr="76404CE1">
        <w:rPr>
          <w:rFonts w:ascii="Times New Roman" w:hAnsi="Times New Roman" w:eastAsiaTheme="minorHAnsi"/>
        </w:rPr>
        <w:t xml:space="preserve">The 2023 </w:t>
      </w:r>
      <w:r w:rsidRPr="76404CE1" w:rsidR="008F2DE1">
        <w:rPr>
          <w:rFonts w:ascii="Times New Roman" w:hAnsi="Times New Roman" w:eastAsiaTheme="minorHAnsi"/>
        </w:rPr>
        <w:t>SILJ Pretest</w:t>
      </w:r>
      <w:r w:rsidRPr="76404CE1" w:rsidR="00F12B0E">
        <w:rPr>
          <w:rFonts w:ascii="Times New Roman" w:hAnsi="Times New Roman" w:eastAsiaTheme="minorHAnsi"/>
        </w:rPr>
        <w:t xml:space="preserve"> also</w:t>
      </w:r>
      <w:r w:rsidRPr="76404CE1">
        <w:rPr>
          <w:rFonts w:ascii="Times New Roman" w:hAnsi="Times New Roman" w:eastAsiaTheme="minorHAnsi"/>
        </w:rPr>
        <w:t xml:space="preserve"> allowed us to assess the </w:t>
      </w:r>
      <w:r w:rsidRPr="76404CE1" w:rsidR="008F2DE1">
        <w:rPr>
          <w:rFonts w:ascii="Times New Roman" w:hAnsi="Times New Roman" w:eastAsiaTheme="minorHAnsi"/>
        </w:rPr>
        <w:t>SILJ</w:t>
      </w:r>
      <w:r w:rsidRPr="76404CE1">
        <w:rPr>
          <w:rFonts w:ascii="Times New Roman" w:hAnsi="Times New Roman" w:eastAsiaTheme="minorHAnsi"/>
        </w:rPr>
        <w:t xml:space="preserve"> instrument based on answers to the following questions.</w:t>
      </w:r>
    </w:p>
    <w:p w:rsidR="00EA26F6" w:rsidRPr="00EA26F6" w:rsidP="00EA26F6" w14:paraId="40B11FD9" w14:textId="77777777">
      <w:pPr>
        <w:rPr>
          <w:rFonts w:ascii="Times New Roman" w:hAnsi="Times New Roman" w:eastAsiaTheme="minorHAnsi"/>
        </w:rPr>
      </w:pPr>
    </w:p>
    <w:p w:rsidR="00B2681D" w:rsidP="00EA26F6" w14:paraId="710A55A8" w14:textId="7703CE20">
      <w:pPr>
        <w:pStyle w:val="ListParagraph"/>
        <w:numPr>
          <w:ilvl w:val="0"/>
          <w:numId w:val="18"/>
        </w:numPr>
        <w:rPr>
          <w:rFonts w:ascii="Times New Roman" w:hAnsi="Times New Roman" w:eastAsiaTheme="minorHAnsi"/>
        </w:rPr>
      </w:pPr>
      <w:r w:rsidRPr="76404CE1">
        <w:rPr>
          <w:rFonts w:ascii="Times New Roman" w:hAnsi="Times New Roman" w:eastAsiaTheme="minorHAnsi"/>
        </w:rPr>
        <w:t xml:space="preserve">How long did the interviews take (average time, minimum and maximum times, etc.)?  Instrument length was reviewed by section and in total to inform decisions about the addition or deletion of content and the length of the data collection period within each facility, and to accurately estimate respondent burden for the </w:t>
      </w:r>
      <w:r w:rsidRPr="76404CE1">
        <w:rPr>
          <w:rFonts w:ascii="Times New Roman" w:hAnsi="Times New Roman" w:eastAsiaTheme="minorHAnsi"/>
        </w:rPr>
        <w:t xml:space="preserve">2024 </w:t>
      </w:r>
      <w:r w:rsidRPr="76404CE1" w:rsidR="009F3B9A">
        <w:rPr>
          <w:rFonts w:ascii="Times New Roman" w:hAnsi="Times New Roman" w:eastAsiaTheme="minorHAnsi"/>
        </w:rPr>
        <w:t>national study</w:t>
      </w:r>
      <w:r w:rsidRPr="76404CE1">
        <w:rPr>
          <w:rFonts w:ascii="Times New Roman" w:hAnsi="Times New Roman" w:eastAsiaTheme="minorHAnsi"/>
        </w:rPr>
        <w:t>.</w:t>
      </w:r>
    </w:p>
    <w:p w:rsidR="00B2681D" w:rsidP="006D3D7B" w14:paraId="527C54C9" w14:textId="77777777">
      <w:pPr>
        <w:pStyle w:val="ListParagraph"/>
        <w:rPr>
          <w:rFonts w:ascii="Times New Roman" w:hAnsi="Times New Roman" w:eastAsiaTheme="minorHAnsi"/>
        </w:rPr>
      </w:pPr>
    </w:p>
    <w:p w:rsidR="00EA26F6" w:rsidP="00B2681D" w14:paraId="1F437229" w14:textId="10D9469F">
      <w:pPr>
        <w:pStyle w:val="ListParagraph"/>
        <w:numPr>
          <w:ilvl w:val="0"/>
          <w:numId w:val="18"/>
        </w:numPr>
        <w:rPr>
          <w:rFonts w:ascii="Times New Roman" w:hAnsi="Times New Roman" w:eastAsiaTheme="minorHAnsi"/>
        </w:rPr>
      </w:pPr>
      <w:r w:rsidRPr="76404CE1">
        <w:rPr>
          <w:rFonts w:ascii="Times New Roman" w:hAnsi="Times New Roman" w:eastAsiaTheme="minorHAnsi"/>
        </w:rPr>
        <w:t>Were there any survey items with unusually long administration times? Such items were reviewed to determine whether they needed to be clarified to reduce confusion or were</w:t>
      </w:r>
      <w:r w:rsidRPr="76404CE1" w:rsidR="00D140B4">
        <w:rPr>
          <w:rFonts w:ascii="Times New Roman" w:hAnsi="Times New Roman"/>
        </w:rPr>
        <w:t xml:space="preserve"> </w:t>
      </w:r>
      <w:r w:rsidRPr="76404CE1" w:rsidR="00D140B4">
        <w:rPr>
          <w:rFonts w:ascii="Times New Roman" w:hAnsi="Times New Roman" w:eastAsiaTheme="minorHAnsi"/>
        </w:rPr>
        <w:t>creating excessive burden on respondents and therefore should be omitted from the instrument, especially in light of the length of the survey.</w:t>
      </w:r>
    </w:p>
    <w:p w:rsidR="008C4905" w:rsidRPr="008C4905" w:rsidP="006D3D7B" w14:paraId="1708CC15" w14:textId="77777777">
      <w:pPr>
        <w:pStyle w:val="ListParagraph"/>
        <w:rPr>
          <w:rFonts w:ascii="Times New Roman" w:hAnsi="Times New Roman" w:eastAsiaTheme="minorHAnsi"/>
        </w:rPr>
      </w:pPr>
    </w:p>
    <w:p w:rsidR="00AE6DEF" w:rsidP="00CC24ED" w14:paraId="63AD5962" w14:textId="77777777">
      <w:pPr>
        <w:pStyle w:val="ListParagraph"/>
        <w:numPr>
          <w:ilvl w:val="0"/>
          <w:numId w:val="18"/>
        </w:numPr>
        <w:rPr>
          <w:rFonts w:ascii="Times New Roman" w:hAnsi="Times New Roman" w:eastAsiaTheme="minorEastAsia"/>
        </w:rPr>
      </w:pPr>
      <w:r w:rsidRPr="76404CE1">
        <w:rPr>
          <w:rFonts w:ascii="Times New Roman" w:hAnsi="Times New Roman" w:eastAsiaTheme="minorEastAsia"/>
        </w:rPr>
        <w:t xml:space="preserve">Were there survey items with high rates of nonresponse? Item nonresponse (i.e., item-level assessment of “don’t know” and “refused” </w:t>
      </w:r>
      <w:r w:rsidRPr="76404CE1">
        <w:rPr>
          <w:rFonts w:ascii="Times New Roman" w:hAnsi="Times New Roman" w:eastAsiaTheme="minorEastAsia" w:hint="eastAsia"/>
        </w:rPr>
        <w:t>responses to survey questions) is an indicator of potential instrument or data quality problems. These types of items were candidates for deletion to reduce the length of the survey.</w:t>
      </w:r>
      <w:r w:rsidRPr="76404CE1" w:rsidR="00CC24ED">
        <w:rPr>
          <w:rFonts w:ascii="Times New Roman" w:hAnsi="Times New Roman" w:eastAsiaTheme="minorEastAsia" w:hint="eastAsia"/>
        </w:rPr>
        <w:t xml:space="preserve"> </w:t>
      </w:r>
    </w:p>
    <w:p w:rsidR="00AB68BB" w:rsidRPr="006D3D7B" w:rsidP="006D3D7B" w14:paraId="0FFA15DB" w14:textId="77777777">
      <w:pPr>
        <w:pStyle w:val="ListParagraph"/>
        <w:rPr>
          <w:rFonts w:ascii="Times New Roman" w:hAnsi="Times New Roman" w:eastAsiaTheme="minorEastAsia"/>
        </w:rPr>
      </w:pPr>
    </w:p>
    <w:p w:rsidR="00AB68BB" w:rsidRPr="003611BD" w:rsidP="00AB68BB" w14:paraId="385F0DA4" w14:textId="7CEDA9CD">
      <w:pPr>
        <w:pStyle w:val="ListParagraph"/>
        <w:numPr>
          <w:ilvl w:val="0"/>
          <w:numId w:val="18"/>
        </w:numPr>
        <w:rPr>
          <w:rFonts w:ascii="Times New Roman" w:hAnsi="Times New Roman" w:eastAsiaTheme="minorEastAsia"/>
        </w:rPr>
      </w:pPr>
      <w:r w:rsidRPr="76404CE1">
        <w:rPr>
          <w:rFonts w:ascii="Times New Roman" w:hAnsi="Times New Roman" w:eastAsiaTheme="minorEastAsia"/>
        </w:rPr>
        <w:t>How did inmates respond to a BJS</w:t>
      </w:r>
      <w:r w:rsidRPr="76404CE1">
        <w:rPr>
          <w:rFonts w:ascii="Times New Roman" w:hAnsi="Times New Roman" w:eastAsiaTheme="minorEastAsia" w:hint="eastAsia"/>
        </w:rPr>
        <w:t>’</w:t>
      </w:r>
      <w:r w:rsidRPr="76404CE1">
        <w:rPr>
          <w:rFonts w:ascii="Times New Roman" w:hAnsi="Times New Roman" w:eastAsiaTheme="minorEastAsia"/>
        </w:rPr>
        <w:t xml:space="preserve">s interest in obtaining consent to </w:t>
      </w:r>
      <w:r w:rsidRPr="76404CE1" w:rsidR="008178DB">
        <w:rPr>
          <w:rFonts w:ascii="Times New Roman" w:hAnsi="Times New Roman" w:eastAsiaTheme="minorEastAsia"/>
        </w:rPr>
        <w:t>l</w:t>
      </w:r>
      <w:r w:rsidRPr="76404CE1">
        <w:rPr>
          <w:rFonts w:ascii="Times New Roman" w:hAnsi="Times New Roman" w:eastAsiaTheme="minorEastAsia"/>
        </w:rPr>
        <w:t>ink to respondents</w:t>
      </w:r>
      <w:r w:rsidRPr="76404CE1">
        <w:rPr>
          <w:rFonts w:ascii="Times New Roman" w:hAnsi="Times New Roman" w:eastAsiaTheme="minorEastAsia" w:hint="eastAsia"/>
        </w:rPr>
        <w:t>’</w:t>
      </w:r>
      <w:r w:rsidRPr="76404CE1">
        <w:rPr>
          <w:rFonts w:ascii="Times New Roman" w:hAnsi="Times New Roman" w:eastAsiaTheme="minorEastAsia"/>
        </w:rPr>
        <w:t xml:space="preserve"> RAP sheets to collect data on current and/or future criminal history</w:t>
      </w:r>
      <w:r w:rsidRPr="76404CE1" w:rsidR="008178DB">
        <w:rPr>
          <w:rFonts w:ascii="Times New Roman" w:hAnsi="Times New Roman" w:eastAsiaTheme="minorEastAsia"/>
        </w:rPr>
        <w:t xml:space="preserve"> and other</w:t>
      </w:r>
      <w:r w:rsidRPr="76404CE1" w:rsidR="002605FF">
        <w:rPr>
          <w:rFonts w:ascii="Times New Roman" w:hAnsi="Times New Roman" w:eastAsiaTheme="minorEastAsia"/>
        </w:rPr>
        <w:t xml:space="preserve"> federal administrative data</w:t>
      </w:r>
      <w:r w:rsidRPr="76404CE1">
        <w:rPr>
          <w:rFonts w:ascii="Times New Roman" w:hAnsi="Times New Roman" w:eastAsiaTheme="minorEastAsia"/>
        </w:rPr>
        <w:t>.</w:t>
      </w:r>
    </w:p>
    <w:p w:rsidR="00AB68BB" w:rsidRPr="003611BD" w:rsidP="00026DD9" w14:paraId="76AA3AEC" w14:textId="77777777">
      <w:pPr>
        <w:rPr>
          <w:rFonts w:ascii="Times New Roman" w:hAnsi="Times New Roman" w:eastAsiaTheme="minorHAnsi"/>
        </w:rPr>
      </w:pPr>
    </w:p>
    <w:p w:rsidR="003F6B1B" w:rsidP="00B06E44" w14:paraId="59D1B394" w14:textId="0E9F5701">
      <w:pPr>
        <w:ind w:left="720"/>
        <w:rPr>
          <w:rFonts w:ascii="Times New Roman" w:hAnsi="Times New Roman"/>
        </w:rPr>
      </w:pPr>
      <w:r w:rsidRPr="006D3D7B">
        <w:rPr>
          <w:rFonts w:ascii="Times New Roman" w:hAnsi="Times New Roman" w:eastAsiaTheme="minorHAnsi"/>
        </w:rPr>
        <w:t>The interview length was the most serious challenge to minimiz</w:t>
      </w:r>
      <w:r w:rsidRPr="006D3D7B" w:rsidR="00A1061C">
        <w:rPr>
          <w:rFonts w:ascii="Times New Roman" w:hAnsi="Times New Roman" w:eastAsiaTheme="minorHAnsi"/>
        </w:rPr>
        <w:t>e</w:t>
      </w:r>
      <w:r w:rsidRPr="006D3D7B">
        <w:rPr>
          <w:rFonts w:ascii="Times New Roman" w:hAnsi="Times New Roman" w:eastAsiaTheme="minorHAnsi"/>
        </w:rPr>
        <w:t xml:space="preserve"> burden on inmates and facilities. </w:t>
      </w:r>
      <w:r w:rsidRPr="006D3D7B" w:rsidR="00A1061C">
        <w:rPr>
          <w:rFonts w:ascii="Times New Roman" w:hAnsi="Times New Roman" w:eastAsiaTheme="minorHAnsi"/>
        </w:rPr>
        <w:t xml:space="preserve">Approximately 17% </w:t>
      </w:r>
      <w:r w:rsidRPr="006D3D7B" w:rsidR="004B54BE">
        <w:rPr>
          <w:rFonts w:ascii="Times New Roman" w:hAnsi="Times New Roman" w:eastAsiaTheme="minorHAnsi"/>
        </w:rPr>
        <w:t xml:space="preserve">of </w:t>
      </w:r>
      <w:r w:rsidRPr="006D3D7B" w:rsidR="004431BA">
        <w:rPr>
          <w:rFonts w:ascii="Times New Roman" w:hAnsi="Times New Roman" w:eastAsiaTheme="minorHAnsi"/>
        </w:rPr>
        <w:t xml:space="preserve">the </w:t>
      </w:r>
      <w:r w:rsidRPr="006D3D7B" w:rsidR="00E56195">
        <w:rPr>
          <w:rFonts w:ascii="Times New Roman" w:hAnsi="Times New Roman" w:eastAsiaTheme="minorHAnsi"/>
        </w:rPr>
        <w:t xml:space="preserve">sampled </w:t>
      </w:r>
      <w:r w:rsidRPr="006D3D7B" w:rsidR="004B54BE">
        <w:rPr>
          <w:rFonts w:ascii="Times New Roman" w:hAnsi="Times New Roman" w:eastAsiaTheme="minorHAnsi"/>
        </w:rPr>
        <w:t>inmate</w:t>
      </w:r>
      <w:r w:rsidRPr="006D3D7B" w:rsidR="00E56195">
        <w:rPr>
          <w:rFonts w:ascii="Times New Roman" w:hAnsi="Times New Roman" w:eastAsiaTheme="minorHAnsi"/>
        </w:rPr>
        <w:t>s</w:t>
      </w:r>
      <w:r w:rsidRPr="006D3D7B" w:rsidR="004B54BE">
        <w:rPr>
          <w:rFonts w:ascii="Times New Roman" w:hAnsi="Times New Roman" w:eastAsiaTheme="minorHAnsi"/>
        </w:rPr>
        <w:t xml:space="preserve"> refus</w:t>
      </w:r>
      <w:r w:rsidRPr="006D3D7B" w:rsidR="003C0B3A">
        <w:rPr>
          <w:rFonts w:ascii="Times New Roman" w:hAnsi="Times New Roman" w:eastAsiaTheme="minorHAnsi"/>
        </w:rPr>
        <w:t>ed</w:t>
      </w:r>
      <w:r w:rsidRPr="006D3D7B" w:rsidR="004B54BE">
        <w:rPr>
          <w:rFonts w:ascii="Times New Roman" w:hAnsi="Times New Roman" w:eastAsiaTheme="minorHAnsi"/>
        </w:rPr>
        <w:t xml:space="preserve"> to participate in the </w:t>
      </w:r>
      <w:r w:rsidRPr="006D3D7B" w:rsidR="00C55CA1">
        <w:rPr>
          <w:rFonts w:ascii="Times New Roman" w:hAnsi="Times New Roman" w:eastAsiaTheme="minorHAnsi"/>
        </w:rPr>
        <w:t xml:space="preserve">study </w:t>
      </w:r>
      <w:r w:rsidRPr="006D3D7B">
        <w:rPr>
          <w:rFonts w:ascii="Times New Roman" w:hAnsi="Times New Roman" w:eastAsiaTheme="minorHAnsi"/>
        </w:rPr>
        <w:t>after hearing how long, on average, the interview was expected to take</w:t>
      </w:r>
      <w:r w:rsidRPr="006D3D7B" w:rsidR="003C0B3A">
        <w:rPr>
          <w:rFonts w:ascii="Times New Roman" w:hAnsi="Times New Roman" w:eastAsiaTheme="minorHAnsi"/>
        </w:rPr>
        <w:t>.</w:t>
      </w:r>
      <w:r w:rsidR="00517722">
        <w:rPr>
          <w:rFonts w:ascii="Times New Roman" w:hAnsi="Times New Roman" w:eastAsiaTheme="minorHAnsi"/>
        </w:rPr>
        <w:t xml:space="preserve"> </w:t>
      </w:r>
      <w:r w:rsidRPr="00517722" w:rsidR="00517722">
        <w:rPr>
          <w:rFonts w:ascii="Times New Roman" w:hAnsi="Times New Roman"/>
        </w:rPr>
        <w:t xml:space="preserve">The average duration of the SILJ pretest was 98.6 minutes, (7.2 minutes for the consent process and 91.4 minutes for the main survey interview). The median time was 94 minutes. </w:t>
      </w:r>
    </w:p>
    <w:p w:rsidR="003F6B1B" w:rsidP="00B06E44" w14:paraId="1128A873" w14:textId="77777777">
      <w:pPr>
        <w:ind w:left="720"/>
        <w:rPr>
          <w:rFonts w:ascii="Times New Roman" w:hAnsi="Times New Roman"/>
        </w:rPr>
      </w:pPr>
    </w:p>
    <w:p w:rsidR="003F6B1B" w:rsidP="003F6B1B" w14:paraId="7D6BAE31" w14:textId="35478301">
      <w:pPr>
        <w:ind w:left="720"/>
        <w:rPr>
          <w:rFonts w:ascii="Times New Roman" w:hAnsi="Times New Roman" w:eastAsiaTheme="minorHAnsi"/>
        </w:rPr>
      </w:pPr>
      <w:r w:rsidRPr="007662AB">
        <w:rPr>
          <w:rFonts w:ascii="Times New Roman" w:hAnsi="Times New Roman" w:eastAsiaTheme="minorHAnsi"/>
        </w:rPr>
        <w:t>The findings from the pretest informed decisions to refine, change, and edit the questionnaire. The changes made since the pretest include reducing the overall questionnaire length to maximize survey response and minimize burden, refining the questionnaire items to reduce respondent burden and improve data quality,</w:t>
      </w:r>
      <w:r w:rsidR="008608A9">
        <w:rPr>
          <w:rFonts w:ascii="Times New Roman" w:hAnsi="Times New Roman" w:eastAsiaTheme="minorHAnsi"/>
        </w:rPr>
        <w:t xml:space="preserve"> and</w:t>
      </w:r>
      <w:r w:rsidRPr="007662AB">
        <w:rPr>
          <w:rFonts w:ascii="Times New Roman" w:hAnsi="Times New Roman" w:eastAsiaTheme="minorHAnsi"/>
        </w:rPr>
        <w:t xml:space="preserve"> improving the consent forms to streamline the consent process and maximize participation. </w:t>
      </w:r>
    </w:p>
    <w:p w:rsidR="003F6B1B" w:rsidP="00B06E44" w14:paraId="38947543" w14:textId="77777777">
      <w:pPr>
        <w:ind w:left="720"/>
        <w:rPr>
          <w:rFonts w:ascii="Times New Roman" w:hAnsi="Times New Roman"/>
        </w:rPr>
      </w:pPr>
    </w:p>
    <w:p w:rsidR="00517722" w:rsidRPr="006D3D7B" w:rsidP="006D3D7B" w14:paraId="01143556" w14:textId="60132718">
      <w:pPr>
        <w:ind w:left="720"/>
        <w:rPr>
          <w:rFonts w:ascii="Times New Roman" w:hAnsi="Times New Roman"/>
        </w:rPr>
      </w:pPr>
      <w:r w:rsidRPr="00517722">
        <w:rPr>
          <w:rFonts w:ascii="Times New Roman" w:hAnsi="Times New Roman"/>
        </w:rPr>
        <w:t xml:space="preserve">After this test, BJS made additional revisions to the questionnaire to reduce burden. The informed consent was also revised based on SPI consent, which was less than 3 minutes on average. In February 2024, BJS conducted internal testing and mock interviews to retest the timing of the revised instrument. The average duration of the revised SILJ is approximately 73 </w:t>
      </w:r>
      <w:r w:rsidRPr="00517722" w:rsidR="0057291B">
        <w:rPr>
          <w:rFonts w:ascii="Times New Roman" w:hAnsi="Times New Roman"/>
        </w:rPr>
        <w:t>mi</w:t>
      </w:r>
      <w:r w:rsidR="0057291B">
        <w:rPr>
          <w:rFonts w:ascii="Times New Roman" w:hAnsi="Times New Roman"/>
        </w:rPr>
        <w:t>n</w:t>
      </w:r>
      <w:r w:rsidRPr="00517722" w:rsidR="0057291B">
        <w:rPr>
          <w:rFonts w:ascii="Times New Roman" w:hAnsi="Times New Roman"/>
        </w:rPr>
        <w:t>ut</w:t>
      </w:r>
      <w:r w:rsidR="0057291B">
        <w:rPr>
          <w:rFonts w:ascii="Times New Roman" w:hAnsi="Times New Roman"/>
        </w:rPr>
        <w:t>es</w:t>
      </w:r>
      <w:r w:rsidRPr="00517722">
        <w:rPr>
          <w:rFonts w:ascii="Times New Roman" w:hAnsi="Times New Roman"/>
        </w:rPr>
        <w:t>, including the consent process.</w:t>
      </w:r>
    </w:p>
    <w:p w:rsidR="001D589D" w:rsidP="005F6EA3" w14:paraId="178A5901" w14:textId="7777777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944192" w:rsidRPr="00F120F4" w:rsidP="004C7BDD" w14:paraId="4B33FD4C" w14:textId="45440323">
      <w:pPr>
        <w:widowControl/>
        <w:tabs>
          <w:tab w:val="left" w:pos="-1440"/>
        </w:tabs>
        <w:spacing w:after="120"/>
        <w:rPr>
          <w:rFonts w:ascii="Times New Roman" w:hAnsi="Times New Roman"/>
          <w:color w:val="000000"/>
          <w:u w:val="single"/>
        </w:rPr>
      </w:pPr>
      <w:r w:rsidRPr="00F120F4">
        <w:rPr>
          <w:rFonts w:ascii="Times New Roman" w:hAnsi="Times New Roman"/>
          <w:color w:val="000000"/>
        </w:rPr>
        <w:t>5</w:t>
      </w:r>
      <w:r w:rsidRPr="00F120F4">
        <w:rPr>
          <w:rFonts w:ascii="Times New Roman" w:hAnsi="Times New Roman"/>
          <w:color w:val="000000"/>
        </w:rPr>
        <w:t>.</w:t>
      </w:r>
      <w:r w:rsidRPr="00F120F4" w:rsidR="00CC3850">
        <w:rPr>
          <w:rFonts w:ascii="Times New Roman" w:hAnsi="Times New Roman"/>
          <w:color w:val="000000"/>
        </w:rPr>
        <w:tab/>
      </w:r>
      <w:r w:rsidRPr="00F120F4">
        <w:rPr>
          <w:rFonts w:ascii="Times New Roman" w:hAnsi="Times New Roman"/>
          <w:color w:val="000000"/>
          <w:u w:val="single"/>
        </w:rPr>
        <w:t>Contact Information</w:t>
      </w:r>
    </w:p>
    <w:p w:rsidR="00C754DB" w:rsidRPr="00F120F4" w:rsidP="006D3D7B" w14:paraId="18AFA0E3" w14:textId="1BA50B29">
      <w:pPr>
        <w:widowControl/>
        <w:ind w:left="720"/>
        <w:rPr>
          <w:rFonts w:ascii="Times New Roman" w:hAnsi="Times New Roman"/>
          <w:color w:val="000000"/>
        </w:rPr>
      </w:pPr>
      <w:r w:rsidRPr="00F120F4">
        <w:rPr>
          <w:rFonts w:ascii="Times New Roman" w:hAnsi="Times New Roman"/>
        </w:rPr>
        <w:t xml:space="preserve">The Jails and Community Corrections Statistics Unit of BJS takes responsibility for the overall design and management of the activities described in this submission, including data collection procedures, development of the questionnaire, and analysis of the data. </w:t>
      </w:r>
    </w:p>
    <w:p w:rsidR="00507D0E" w:rsidRPr="00F120F4" w:rsidP="005F6EA3" w14:paraId="744AEA06" w14:textId="77777777">
      <w:pPr>
        <w:widowControl/>
        <w:rPr>
          <w:rFonts w:ascii="Times New Roman" w:hAnsi="Times New Roman"/>
          <w:color w:val="000000"/>
        </w:rPr>
      </w:pPr>
    </w:p>
    <w:p w:rsidR="00944192" w:rsidRPr="00F120F4" w:rsidP="006D3D7B" w14:paraId="2489210E" w14:textId="25A9F4D2">
      <w:pPr>
        <w:widowControl/>
        <w:ind w:firstLine="720"/>
        <w:rPr>
          <w:rFonts w:ascii="Times New Roman" w:hAnsi="Times New Roman"/>
          <w:color w:val="000000"/>
        </w:rPr>
      </w:pPr>
      <w:r w:rsidRPr="00F120F4">
        <w:rPr>
          <w:rFonts w:ascii="Times New Roman" w:hAnsi="Times New Roman"/>
          <w:color w:val="000000"/>
        </w:rPr>
        <w:t>BJS contact</w:t>
      </w:r>
      <w:r w:rsidRPr="00F120F4">
        <w:rPr>
          <w:rFonts w:ascii="Times New Roman" w:hAnsi="Times New Roman"/>
          <w:color w:val="000000"/>
        </w:rPr>
        <w:t xml:space="preserve"> for the </w:t>
      </w:r>
      <w:r w:rsidRPr="00F120F4">
        <w:rPr>
          <w:rFonts w:ascii="Times New Roman" w:hAnsi="Times New Roman"/>
          <w:color w:val="000000"/>
        </w:rPr>
        <w:t xml:space="preserve">Survey of </w:t>
      </w:r>
      <w:r w:rsidRPr="00F120F4" w:rsidR="00F120F4">
        <w:rPr>
          <w:rFonts w:ascii="Times New Roman" w:hAnsi="Times New Roman"/>
          <w:color w:val="000000"/>
        </w:rPr>
        <w:t>Inmates in Local Jails</w:t>
      </w:r>
      <w:r w:rsidRPr="00F120F4">
        <w:rPr>
          <w:rFonts w:ascii="Times New Roman" w:hAnsi="Times New Roman"/>
          <w:color w:val="000000"/>
        </w:rPr>
        <w:t>:</w:t>
      </w:r>
    </w:p>
    <w:p w:rsidR="00F91D8B" w:rsidRPr="00F120F4" w:rsidP="005F6EA3" w14:paraId="4EC86BE9" w14:textId="77777777">
      <w:pPr>
        <w:widowControl/>
        <w:rPr>
          <w:rFonts w:ascii="Times New Roman" w:hAnsi="Times New Roman"/>
          <w:color w:val="000000"/>
        </w:rPr>
      </w:pPr>
    </w:p>
    <w:p w:rsidR="00F120F4" w:rsidRPr="00F120F4" w:rsidP="006D3D7B" w14:paraId="5C7DB2FD" w14:textId="77777777">
      <w:pPr>
        <w:widowControl/>
        <w:ind w:firstLine="720"/>
        <w:rPr>
          <w:rFonts w:ascii="Times New Roman" w:hAnsi="Times New Roman"/>
          <w:color w:val="000000"/>
        </w:rPr>
      </w:pPr>
      <w:r w:rsidRPr="00F120F4">
        <w:rPr>
          <w:rFonts w:ascii="Times New Roman" w:hAnsi="Times New Roman"/>
          <w:color w:val="000000"/>
        </w:rPr>
        <w:t xml:space="preserve">Todd Minton </w:t>
      </w:r>
    </w:p>
    <w:p w:rsidR="00F120F4" w:rsidRPr="00F120F4" w:rsidP="006D3D7B" w14:paraId="5D487517" w14:textId="5419F4DC">
      <w:pPr>
        <w:widowControl/>
        <w:ind w:firstLine="720"/>
        <w:rPr>
          <w:rFonts w:ascii="Times New Roman" w:hAnsi="Times New Roman"/>
          <w:color w:val="000000"/>
        </w:rPr>
      </w:pPr>
      <w:r w:rsidRPr="3EE1AB40">
        <w:rPr>
          <w:rFonts w:ascii="Times New Roman" w:hAnsi="Times New Roman"/>
          <w:color w:val="000000" w:themeColor="text1"/>
        </w:rPr>
        <w:t xml:space="preserve">Unit Chief </w:t>
      </w:r>
    </w:p>
    <w:p w:rsidR="00F120F4" w:rsidRPr="00F120F4" w:rsidP="006D3D7B" w14:paraId="3FC0E3C0" w14:textId="77777777">
      <w:pPr>
        <w:widowControl/>
        <w:ind w:firstLine="720"/>
        <w:rPr>
          <w:rFonts w:ascii="Times New Roman" w:hAnsi="Times New Roman"/>
          <w:color w:val="000000"/>
        </w:rPr>
      </w:pPr>
      <w:r w:rsidRPr="00F120F4">
        <w:rPr>
          <w:rFonts w:ascii="Times New Roman" w:hAnsi="Times New Roman"/>
          <w:color w:val="000000"/>
        </w:rPr>
        <w:t xml:space="preserve">Jails and Community Corrections Statistics Unit </w:t>
      </w:r>
    </w:p>
    <w:p w:rsidR="00F120F4" w:rsidRPr="00F120F4" w:rsidP="006D3D7B" w14:paraId="65EE01E8" w14:textId="77777777">
      <w:pPr>
        <w:widowControl/>
        <w:ind w:firstLine="720"/>
        <w:rPr>
          <w:rFonts w:ascii="Times New Roman" w:hAnsi="Times New Roman"/>
          <w:color w:val="000000"/>
        </w:rPr>
      </w:pPr>
      <w:r w:rsidRPr="00F120F4">
        <w:rPr>
          <w:rFonts w:ascii="Times New Roman" w:hAnsi="Times New Roman"/>
          <w:color w:val="000000"/>
        </w:rPr>
        <w:t xml:space="preserve">Bureau of Justice Statistics </w:t>
      </w:r>
    </w:p>
    <w:p w:rsidR="00F120F4" w:rsidRPr="00F120F4" w:rsidP="006D3D7B" w14:paraId="76CC1438" w14:textId="77777777">
      <w:pPr>
        <w:widowControl/>
        <w:ind w:firstLine="720"/>
        <w:rPr>
          <w:rFonts w:ascii="Times New Roman" w:hAnsi="Times New Roman"/>
          <w:color w:val="000000"/>
        </w:rPr>
      </w:pPr>
      <w:r w:rsidRPr="00F120F4">
        <w:rPr>
          <w:rFonts w:ascii="Times New Roman" w:hAnsi="Times New Roman"/>
          <w:color w:val="000000"/>
        </w:rPr>
        <w:t xml:space="preserve">810 Seventh Street, N.W. </w:t>
      </w:r>
    </w:p>
    <w:p w:rsidR="00F120F4" w:rsidRPr="00F120F4" w:rsidP="006D3D7B" w14:paraId="0E309A9D" w14:textId="77777777">
      <w:pPr>
        <w:widowControl/>
        <w:ind w:firstLine="720"/>
        <w:rPr>
          <w:rFonts w:ascii="Times New Roman" w:hAnsi="Times New Roman"/>
          <w:color w:val="000000"/>
        </w:rPr>
      </w:pPr>
      <w:r w:rsidRPr="00F120F4">
        <w:rPr>
          <w:rFonts w:ascii="Times New Roman" w:hAnsi="Times New Roman"/>
          <w:color w:val="000000"/>
        </w:rPr>
        <w:t xml:space="preserve">Washington, DC 20531 </w:t>
      </w:r>
    </w:p>
    <w:p w:rsidR="00F120F4" w:rsidRPr="00F120F4" w:rsidP="006D3D7B" w14:paraId="79A82CA8" w14:textId="77777777">
      <w:pPr>
        <w:widowControl/>
        <w:ind w:firstLine="720"/>
        <w:rPr>
          <w:rFonts w:ascii="Times New Roman" w:hAnsi="Times New Roman"/>
          <w:color w:val="000000"/>
        </w:rPr>
      </w:pPr>
      <w:r w:rsidRPr="00F120F4">
        <w:rPr>
          <w:rFonts w:ascii="Times New Roman" w:hAnsi="Times New Roman"/>
          <w:color w:val="000000"/>
        </w:rPr>
        <w:t xml:space="preserve">(202) 598-7226 </w:t>
      </w:r>
    </w:p>
    <w:p w:rsidR="00D40DF5" w:rsidRPr="00953B2A" w:rsidP="006D3D7B" w14:paraId="23561A2B" w14:textId="7285A95F">
      <w:pPr>
        <w:widowControl/>
        <w:ind w:firstLine="720"/>
        <w:rPr>
          <w:rFonts w:ascii="Times New Roman" w:hAnsi="Times New Roman"/>
        </w:rPr>
      </w:pPr>
      <w:r w:rsidRPr="00F120F4">
        <w:rPr>
          <w:rFonts w:ascii="Times New Roman" w:hAnsi="Times New Roman"/>
          <w:color w:val="000000"/>
        </w:rPr>
        <w:t xml:space="preserve">Todd.Minton@usdoj.gov  </w:t>
      </w:r>
    </w:p>
    <w:sectPr w:rsidSect="00A57B37">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4090724"/>
      <w:docPartObj>
        <w:docPartGallery w:val="Page Numbers (Bottom of Page)"/>
        <w:docPartUnique/>
      </w:docPartObj>
    </w:sdtPr>
    <w:sdtEndPr>
      <w:rPr>
        <w:rFonts w:ascii="Times New Roman" w:hAnsi="Times New Roman"/>
        <w:noProof/>
        <w:sz w:val="22"/>
        <w:szCs w:val="22"/>
      </w:rPr>
    </w:sdtEndPr>
    <w:sdtContent>
      <w:p w:rsidR="00A25144" w:rsidRPr="00CB49DB" w:rsidP="007813C1" w14:paraId="698B5AB5" w14:textId="5B271116">
        <w:pPr>
          <w:pStyle w:val="Footer"/>
          <w:jc w:val="center"/>
          <w:rPr>
            <w:rFonts w:ascii="Times New Roman" w:hAnsi="Times New Roman"/>
            <w:sz w:val="22"/>
            <w:szCs w:val="22"/>
          </w:rPr>
        </w:pPr>
        <w:r w:rsidRPr="00CB49DB">
          <w:rPr>
            <w:rFonts w:ascii="Times New Roman" w:hAnsi="Times New Roman"/>
            <w:sz w:val="22"/>
            <w:szCs w:val="22"/>
          </w:rPr>
          <w:fldChar w:fldCharType="begin"/>
        </w:r>
        <w:r w:rsidRPr="00CB49DB">
          <w:rPr>
            <w:rFonts w:ascii="Times New Roman" w:hAnsi="Times New Roman"/>
            <w:sz w:val="22"/>
            <w:szCs w:val="22"/>
          </w:rPr>
          <w:instrText xml:space="preserve"> PAGE   \* MERGEFORMAT </w:instrText>
        </w:r>
        <w:r w:rsidRPr="00CB49DB">
          <w:rPr>
            <w:rFonts w:ascii="Times New Roman" w:hAnsi="Times New Roman"/>
            <w:sz w:val="22"/>
            <w:szCs w:val="22"/>
          </w:rPr>
          <w:fldChar w:fldCharType="separate"/>
        </w:r>
        <w:r w:rsidR="00A063E6">
          <w:rPr>
            <w:rFonts w:ascii="Times New Roman" w:hAnsi="Times New Roman"/>
            <w:noProof/>
            <w:sz w:val="22"/>
            <w:szCs w:val="22"/>
          </w:rPr>
          <w:t>3</w:t>
        </w:r>
        <w:r w:rsidRPr="00CB49DB">
          <w:rPr>
            <w:rFonts w:ascii="Times New Roman" w:hAnsi="Times New Roman"/>
            <w:noProof/>
            <w:sz w:val="22"/>
            <w:szCs w:val="22"/>
          </w:rPr>
          <w:fldChar w:fldCharType="end"/>
        </w:r>
      </w:p>
    </w:sdtContent>
  </w:sdt>
  <w:p w:rsidR="00A25144" w14:paraId="2223BDA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B36D8"/>
    <w:multiLevelType w:val="hybridMultilevel"/>
    <w:tmpl w:val="76E6C0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AA474DA"/>
    <w:multiLevelType w:val="hybridMultilevel"/>
    <w:tmpl w:val="29029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2403ED"/>
    <w:multiLevelType w:val="hybridMultilevel"/>
    <w:tmpl w:val="800A6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F9213D"/>
    <w:multiLevelType w:val="hybridMultilevel"/>
    <w:tmpl w:val="D958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8B0914"/>
    <w:multiLevelType w:val="hybridMultilevel"/>
    <w:tmpl w:val="D1BA8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EB6D4E"/>
    <w:multiLevelType w:val="hybridMultilevel"/>
    <w:tmpl w:val="EEAA7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E72201"/>
    <w:multiLevelType w:val="hybridMultilevel"/>
    <w:tmpl w:val="79CC0DCC"/>
    <w:lvl w:ilvl="0">
      <w:start w:val="0"/>
      <w:numFmt w:val="bullet"/>
      <w:lvlText w:val="-"/>
      <w:lvlJc w:val="left"/>
      <w:pPr>
        <w:ind w:left="720" w:hanging="360"/>
      </w:pPr>
      <w:rPr>
        <w:rFonts w:ascii="CG Times" w:eastAsia="Times New Roman" w:hAnsi="CG Time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B4142E"/>
    <w:multiLevelType w:val="hybridMultilevel"/>
    <w:tmpl w:val="DA962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E66103"/>
    <w:multiLevelType w:val="hybridMultilevel"/>
    <w:tmpl w:val="1C3C93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1FE103D"/>
    <w:multiLevelType w:val="hybridMultilevel"/>
    <w:tmpl w:val="6B564B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6331077"/>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6660" w:hanging="360"/>
      </w:pPr>
      <w:rPr>
        <w:rFonts w:ascii="Symbol" w:hAnsi="Symbol" w:hint="default"/>
      </w:rPr>
    </w:lvl>
    <w:lvl w:ilvl="8">
      <w:start w:val="1"/>
      <w:numFmt w:val="bullet"/>
      <w:lvlText w:val=""/>
      <w:lvlJc w:val="left"/>
      <w:pPr>
        <w:ind w:left="4230" w:hanging="360"/>
      </w:pPr>
      <w:rPr>
        <w:rFonts w:ascii="Symbol" w:hAnsi="Symbol" w:hint="default"/>
      </w:rPr>
    </w:lvl>
  </w:abstractNum>
  <w:abstractNum w:abstractNumId="11">
    <w:nsid w:val="37AB68B6"/>
    <w:multiLevelType w:val="hybridMultilevel"/>
    <w:tmpl w:val="BABC6E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29728E"/>
    <w:multiLevelType w:val="hybridMultilevel"/>
    <w:tmpl w:val="E2743C2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4E6373D7"/>
    <w:multiLevelType w:val="hybridMultilevel"/>
    <w:tmpl w:val="9D08DFFC"/>
    <w:lvl w:ilvl="0">
      <w:start w:val="1"/>
      <w:numFmt w:val="upperLetter"/>
      <w:lvlText w:val="(%1)"/>
      <w:lvlJc w:val="left"/>
      <w:pPr>
        <w:ind w:left="760" w:hanging="4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095621"/>
    <w:multiLevelType w:val="hybridMultilevel"/>
    <w:tmpl w:val="D8ACB8B2"/>
    <w:lvl w:ilvl="0">
      <w:start w:val="1"/>
      <w:numFmt w:val="lowerLetter"/>
      <w:lvlText w:val="%1."/>
      <w:lvlJc w:val="left"/>
      <w:pPr>
        <w:tabs>
          <w:tab w:val="num" w:pos="1800"/>
        </w:tabs>
        <w:ind w:left="1800" w:hanging="360"/>
      </w:pPr>
      <w:rPr>
        <w:rFonts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5E325B8D"/>
    <w:multiLevelType w:val="hybridMultilevel"/>
    <w:tmpl w:val="FDE03076"/>
    <w:lvl w:ilvl="0">
      <w:start w:val="1"/>
      <w:numFmt w:val="bullet"/>
      <w:lvlText w:val=""/>
      <w:lvlJc w:val="left"/>
      <w:pPr>
        <w:ind w:left="1084" w:hanging="360"/>
      </w:pPr>
      <w:rPr>
        <w:rFonts w:ascii="Symbol" w:hAnsi="Symbol" w:hint="default"/>
      </w:rPr>
    </w:lvl>
    <w:lvl w:ilvl="1" w:tentative="1">
      <w:start w:val="1"/>
      <w:numFmt w:val="bullet"/>
      <w:lvlText w:val="o"/>
      <w:lvlJc w:val="left"/>
      <w:pPr>
        <w:ind w:left="1804" w:hanging="360"/>
      </w:pPr>
      <w:rPr>
        <w:rFonts w:ascii="Courier New" w:hAnsi="Courier New" w:cs="Courier New" w:hint="default"/>
      </w:rPr>
    </w:lvl>
    <w:lvl w:ilvl="2" w:tentative="1">
      <w:start w:val="1"/>
      <w:numFmt w:val="bullet"/>
      <w:lvlText w:val=""/>
      <w:lvlJc w:val="left"/>
      <w:pPr>
        <w:ind w:left="2524" w:hanging="360"/>
      </w:pPr>
      <w:rPr>
        <w:rFonts w:ascii="Wingdings" w:hAnsi="Wingdings" w:hint="default"/>
      </w:rPr>
    </w:lvl>
    <w:lvl w:ilvl="3" w:tentative="1">
      <w:start w:val="1"/>
      <w:numFmt w:val="bullet"/>
      <w:lvlText w:val=""/>
      <w:lvlJc w:val="left"/>
      <w:pPr>
        <w:ind w:left="3244" w:hanging="360"/>
      </w:pPr>
      <w:rPr>
        <w:rFonts w:ascii="Symbol" w:hAnsi="Symbol" w:hint="default"/>
      </w:rPr>
    </w:lvl>
    <w:lvl w:ilvl="4" w:tentative="1">
      <w:start w:val="1"/>
      <w:numFmt w:val="bullet"/>
      <w:lvlText w:val="o"/>
      <w:lvlJc w:val="left"/>
      <w:pPr>
        <w:ind w:left="3964" w:hanging="360"/>
      </w:pPr>
      <w:rPr>
        <w:rFonts w:ascii="Courier New" w:hAnsi="Courier New" w:cs="Courier New" w:hint="default"/>
      </w:rPr>
    </w:lvl>
    <w:lvl w:ilvl="5" w:tentative="1">
      <w:start w:val="1"/>
      <w:numFmt w:val="bullet"/>
      <w:lvlText w:val=""/>
      <w:lvlJc w:val="left"/>
      <w:pPr>
        <w:ind w:left="4684" w:hanging="360"/>
      </w:pPr>
      <w:rPr>
        <w:rFonts w:ascii="Wingdings" w:hAnsi="Wingdings" w:hint="default"/>
      </w:rPr>
    </w:lvl>
    <w:lvl w:ilvl="6" w:tentative="1">
      <w:start w:val="1"/>
      <w:numFmt w:val="bullet"/>
      <w:lvlText w:val=""/>
      <w:lvlJc w:val="left"/>
      <w:pPr>
        <w:ind w:left="5404" w:hanging="360"/>
      </w:pPr>
      <w:rPr>
        <w:rFonts w:ascii="Symbol" w:hAnsi="Symbol" w:hint="default"/>
      </w:rPr>
    </w:lvl>
    <w:lvl w:ilvl="7" w:tentative="1">
      <w:start w:val="1"/>
      <w:numFmt w:val="bullet"/>
      <w:lvlText w:val="o"/>
      <w:lvlJc w:val="left"/>
      <w:pPr>
        <w:ind w:left="6124" w:hanging="360"/>
      </w:pPr>
      <w:rPr>
        <w:rFonts w:ascii="Courier New" w:hAnsi="Courier New" w:cs="Courier New" w:hint="default"/>
      </w:rPr>
    </w:lvl>
    <w:lvl w:ilvl="8" w:tentative="1">
      <w:start w:val="1"/>
      <w:numFmt w:val="bullet"/>
      <w:lvlText w:val=""/>
      <w:lvlJc w:val="left"/>
      <w:pPr>
        <w:ind w:left="6844" w:hanging="360"/>
      </w:pPr>
      <w:rPr>
        <w:rFonts w:ascii="Wingdings" w:hAnsi="Wingdings" w:hint="default"/>
      </w:rPr>
    </w:lvl>
  </w:abstractNum>
  <w:abstractNum w:abstractNumId="16">
    <w:nsid w:val="60271293"/>
    <w:multiLevelType w:val="hybridMultilevel"/>
    <w:tmpl w:val="02861A7C"/>
    <w:lvl w:ilvl="0">
      <w:start w:val="1"/>
      <w:numFmt w:val="bullet"/>
      <w:lvlText w:val=""/>
      <w:lvlJc w:val="left"/>
      <w:pPr>
        <w:ind w:left="2886" w:hanging="72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17">
    <w:nsid w:val="69DF5D04"/>
    <w:multiLevelType w:val="hybridMultilevel"/>
    <w:tmpl w:val="AE0A5AE2"/>
    <w:lvl w:ilvl="0">
      <w:start w:val="1"/>
      <w:numFmt w:val="bullet"/>
      <w:lvlText w:val=""/>
      <w:lvlJc w:val="left"/>
      <w:pPr>
        <w:ind w:left="2160" w:hanging="72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712277F7"/>
    <w:multiLevelType w:val="hybridMultilevel"/>
    <w:tmpl w:val="40D8F188"/>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9">
    <w:nsid w:val="74193CEF"/>
    <w:multiLevelType w:val="hybridMultilevel"/>
    <w:tmpl w:val="ACE422D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79C26053"/>
    <w:multiLevelType w:val="hybridMultilevel"/>
    <w:tmpl w:val="8D44D644"/>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A6A0312"/>
    <w:multiLevelType w:val="hybridMultilevel"/>
    <w:tmpl w:val="0458237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7F275AE2"/>
    <w:multiLevelType w:val="multilevel"/>
    <w:tmpl w:val="BBD8B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7984449">
    <w:abstractNumId w:val="12"/>
  </w:num>
  <w:num w:numId="2" w16cid:durableId="1063873962">
    <w:abstractNumId w:val="11"/>
  </w:num>
  <w:num w:numId="3" w16cid:durableId="1123697059">
    <w:abstractNumId w:val="2"/>
  </w:num>
  <w:num w:numId="4" w16cid:durableId="143668511">
    <w:abstractNumId w:val="13"/>
  </w:num>
  <w:num w:numId="5" w16cid:durableId="715861432">
    <w:abstractNumId w:val="6"/>
  </w:num>
  <w:num w:numId="6" w16cid:durableId="1622148487">
    <w:abstractNumId w:val="5"/>
  </w:num>
  <w:num w:numId="7" w16cid:durableId="392774313">
    <w:abstractNumId w:val="1"/>
  </w:num>
  <w:num w:numId="8" w16cid:durableId="1573655209">
    <w:abstractNumId w:val="3"/>
  </w:num>
  <w:num w:numId="9" w16cid:durableId="103619321">
    <w:abstractNumId w:val="15"/>
  </w:num>
  <w:num w:numId="10" w16cid:durableId="158155853">
    <w:abstractNumId w:val="22"/>
  </w:num>
  <w:num w:numId="11" w16cid:durableId="1441336410">
    <w:abstractNumId w:val="21"/>
  </w:num>
  <w:num w:numId="12" w16cid:durableId="1141384407">
    <w:abstractNumId w:val="14"/>
  </w:num>
  <w:num w:numId="13" w16cid:durableId="91710030">
    <w:abstractNumId w:val="10"/>
  </w:num>
  <w:num w:numId="14" w16cid:durableId="803960811">
    <w:abstractNumId w:val="20"/>
  </w:num>
  <w:num w:numId="15" w16cid:durableId="276330708">
    <w:abstractNumId w:val="9"/>
  </w:num>
  <w:num w:numId="16" w16cid:durableId="688214367">
    <w:abstractNumId w:val="19"/>
  </w:num>
  <w:num w:numId="17" w16cid:durableId="338853083">
    <w:abstractNumId w:val="8"/>
  </w:num>
  <w:num w:numId="18" w16cid:durableId="883054376">
    <w:abstractNumId w:val="0"/>
  </w:num>
  <w:num w:numId="19" w16cid:durableId="1378699075">
    <w:abstractNumId w:val="7"/>
  </w:num>
  <w:num w:numId="20" w16cid:durableId="612520393">
    <w:abstractNumId w:val="4"/>
  </w:num>
  <w:num w:numId="21" w16cid:durableId="1206216932">
    <w:abstractNumId w:val="18"/>
  </w:num>
  <w:num w:numId="22" w16cid:durableId="773742282">
    <w:abstractNumId w:val="17"/>
  </w:num>
  <w:num w:numId="23" w16cid:durableId="7873592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92"/>
    <w:rsid w:val="00002BF4"/>
    <w:rsid w:val="000038E2"/>
    <w:rsid w:val="00004994"/>
    <w:rsid w:val="00004F45"/>
    <w:rsid w:val="00006C76"/>
    <w:rsid w:val="00007DC9"/>
    <w:rsid w:val="000106D0"/>
    <w:rsid w:val="00012366"/>
    <w:rsid w:val="00012ADB"/>
    <w:rsid w:val="00012B24"/>
    <w:rsid w:val="00014558"/>
    <w:rsid w:val="00015965"/>
    <w:rsid w:val="00016EE4"/>
    <w:rsid w:val="00017F94"/>
    <w:rsid w:val="000247FD"/>
    <w:rsid w:val="0002488A"/>
    <w:rsid w:val="00025D00"/>
    <w:rsid w:val="000268CA"/>
    <w:rsid w:val="00026997"/>
    <w:rsid w:val="00026DD9"/>
    <w:rsid w:val="00031D72"/>
    <w:rsid w:val="000320AC"/>
    <w:rsid w:val="000321AD"/>
    <w:rsid w:val="00032CF1"/>
    <w:rsid w:val="00033286"/>
    <w:rsid w:val="000349DD"/>
    <w:rsid w:val="0003568D"/>
    <w:rsid w:val="00040E82"/>
    <w:rsid w:val="000457AA"/>
    <w:rsid w:val="00050A15"/>
    <w:rsid w:val="00052125"/>
    <w:rsid w:val="00061026"/>
    <w:rsid w:val="00061135"/>
    <w:rsid w:val="00062DF2"/>
    <w:rsid w:val="0006377C"/>
    <w:rsid w:val="0006517F"/>
    <w:rsid w:val="00071BDA"/>
    <w:rsid w:val="00072186"/>
    <w:rsid w:val="0007552E"/>
    <w:rsid w:val="0007722E"/>
    <w:rsid w:val="00080650"/>
    <w:rsid w:val="0008230B"/>
    <w:rsid w:val="00082B70"/>
    <w:rsid w:val="00082D3C"/>
    <w:rsid w:val="00086E0C"/>
    <w:rsid w:val="000872EF"/>
    <w:rsid w:val="00090839"/>
    <w:rsid w:val="00093776"/>
    <w:rsid w:val="00093C9B"/>
    <w:rsid w:val="00095177"/>
    <w:rsid w:val="000A0159"/>
    <w:rsid w:val="000A0A58"/>
    <w:rsid w:val="000A19EB"/>
    <w:rsid w:val="000A1F9D"/>
    <w:rsid w:val="000A3CB4"/>
    <w:rsid w:val="000A4740"/>
    <w:rsid w:val="000A5C76"/>
    <w:rsid w:val="000A6CFC"/>
    <w:rsid w:val="000A78DC"/>
    <w:rsid w:val="000B0C63"/>
    <w:rsid w:val="000B0CDF"/>
    <w:rsid w:val="000B2CA1"/>
    <w:rsid w:val="000B2E26"/>
    <w:rsid w:val="000B36C2"/>
    <w:rsid w:val="000B4496"/>
    <w:rsid w:val="000B47CC"/>
    <w:rsid w:val="000B4B1A"/>
    <w:rsid w:val="000B76BA"/>
    <w:rsid w:val="000C015A"/>
    <w:rsid w:val="000C02B4"/>
    <w:rsid w:val="000C31FB"/>
    <w:rsid w:val="000C69C5"/>
    <w:rsid w:val="000D13CE"/>
    <w:rsid w:val="000D1AFC"/>
    <w:rsid w:val="000D1FA4"/>
    <w:rsid w:val="000D2016"/>
    <w:rsid w:val="000D2B63"/>
    <w:rsid w:val="000D3A45"/>
    <w:rsid w:val="000E54F7"/>
    <w:rsid w:val="000E65A9"/>
    <w:rsid w:val="000E7634"/>
    <w:rsid w:val="000F1656"/>
    <w:rsid w:val="000F1DF3"/>
    <w:rsid w:val="000F2475"/>
    <w:rsid w:val="000F42A1"/>
    <w:rsid w:val="000F499B"/>
    <w:rsid w:val="000F5835"/>
    <w:rsid w:val="0010050B"/>
    <w:rsid w:val="00101643"/>
    <w:rsid w:val="0010170C"/>
    <w:rsid w:val="00102B33"/>
    <w:rsid w:val="00105FBE"/>
    <w:rsid w:val="00106849"/>
    <w:rsid w:val="00111CAF"/>
    <w:rsid w:val="00111DE6"/>
    <w:rsid w:val="0011244D"/>
    <w:rsid w:val="00113A84"/>
    <w:rsid w:val="00113F85"/>
    <w:rsid w:val="00123904"/>
    <w:rsid w:val="00123D8B"/>
    <w:rsid w:val="00124C1E"/>
    <w:rsid w:val="00130CE9"/>
    <w:rsid w:val="001321FD"/>
    <w:rsid w:val="001326CD"/>
    <w:rsid w:val="001327FC"/>
    <w:rsid w:val="00132FF8"/>
    <w:rsid w:val="00135846"/>
    <w:rsid w:val="00135D16"/>
    <w:rsid w:val="0013702B"/>
    <w:rsid w:val="00141630"/>
    <w:rsid w:val="00141ACE"/>
    <w:rsid w:val="00141C90"/>
    <w:rsid w:val="00142C14"/>
    <w:rsid w:val="00146596"/>
    <w:rsid w:val="00147C88"/>
    <w:rsid w:val="0015137A"/>
    <w:rsid w:val="001518FF"/>
    <w:rsid w:val="00152784"/>
    <w:rsid w:val="001538F9"/>
    <w:rsid w:val="0015553B"/>
    <w:rsid w:val="00155B6B"/>
    <w:rsid w:val="00155FA0"/>
    <w:rsid w:val="00156FEA"/>
    <w:rsid w:val="001610C4"/>
    <w:rsid w:val="00161D44"/>
    <w:rsid w:val="00161FBF"/>
    <w:rsid w:val="0016341C"/>
    <w:rsid w:val="00165794"/>
    <w:rsid w:val="00165D41"/>
    <w:rsid w:val="00166024"/>
    <w:rsid w:val="00166254"/>
    <w:rsid w:val="00170CCB"/>
    <w:rsid w:val="00177E65"/>
    <w:rsid w:val="00184FB2"/>
    <w:rsid w:val="00185971"/>
    <w:rsid w:val="00187D8B"/>
    <w:rsid w:val="00190D07"/>
    <w:rsid w:val="00191456"/>
    <w:rsid w:val="00195810"/>
    <w:rsid w:val="001962E9"/>
    <w:rsid w:val="001A228E"/>
    <w:rsid w:val="001A3339"/>
    <w:rsid w:val="001A59E3"/>
    <w:rsid w:val="001B0F7C"/>
    <w:rsid w:val="001B33CF"/>
    <w:rsid w:val="001B393D"/>
    <w:rsid w:val="001B5864"/>
    <w:rsid w:val="001C353D"/>
    <w:rsid w:val="001C3752"/>
    <w:rsid w:val="001C4D70"/>
    <w:rsid w:val="001C63FA"/>
    <w:rsid w:val="001C7251"/>
    <w:rsid w:val="001D0E4D"/>
    <w:rsid w:val="001D43D4"/>
    <w:rsid w:val="001D589D"/>
    <w:rsid w:val="001D7537"/>
    <w:rsid w:val="001E30AA"/>
    <w:rsid w:val="001E3D3B"/>
    <w:rsid w:val="001F0C7F"/>
    <w:rsid w:val="001F726F"/>
    <w:rsid w:val="001F7378"/>
    <w:rsid w:val="002014F1"/>
    <w:rsid w:val="00203765"/>
    <w:rsid w:val="002062D3"/>
    <w:rsid w:val="002113A9"/>
    <w:rsid w:val="002129CD"/>
    <w:rsid w:val="00212CC1"/>
    <w:rsid w:val="002203E3"/>
    <w:rsid w:val="00226010"/>
    <w:rsid w:val="00227C86"/>
    <w:rsid w:val="00230BA4"/>
    <w:rsid w:val="00231133"/>
    <w:rsid w:val="00231B73"/>
    <w:rsid w:val="00233383"/>
    <w:rsid w:val="002346BF"/>
    <w:rsid w:val="0024114C"/>
    <w:rsid w:val="00242CF7"/>
    <w:rsid w:val="0024567E"/>
    <w:rsid w:val="0024591A"/>
    <w:rsid w:val="00247B96"/>
    <w:rsid w:val="00251DD3"/>
    <w:rsid w:val="00253378"/>
    <w:rsid w:val="002537E7"/>
    <w:rsid w:val="002544BE"/>
    <w:rsid w:val="00257218"/>
    <w:rsid w:val="00260500"/>
    <w:rsid w:val="002605FF"/>
    <w:rsid w:val="00264C6C"/>
    <w:rsid w:val="00266E4B"/>
    <w:rsid w:val="002718DF"/>
    <w:rsid w:val="00273060"/>
    <w:rsid w:val="00273BBD"/>
    <w:rsid w:val="0027477E"/>
    <w:rsid w:val="0027580F"/>
    <w:rsid w:val="002835D4"/>
    <w:rsid w:val="00283DE9"/>
    <w:rsid w:val="00285762"/>
    <w:rsid w:val="002860FA"/>
    <w:rsid w:val="002874FF"/>
    <w:rsid w:val="00290FB5"/>
    <w:rsid w:val="00293DF7"/>
    <w:rsid w:val="00293FE7"/>
    <w:rsid w:val="002968C5"/>
    <w:rsid w:val="002A0971"/>
    <w:rsid w:val="002A1F70"/>
    <w:rsid w:val="002A2302"/>
    <w:rsid w:val="002A2584"/>
    <w:rsid w:val="002A47DE"/>
    <w:rsid w:val="002A4E28"/>
    <w:rsid w:val="002A5B0F"/>
    <w:rsid w:val="002A7C8D"/>
    <w:rsid w:val="002B0DAD"/>
    <w:rsid w:val="002B1448"/>
    <w:rsid w:val="002B2B3A"/>
    <w:rsid w:val="002B44B9"/>
    <w:rsid w:val="002B65EC"/>
    <w:rsid w:val="002C0BDB"/>
    <w:rsid w:val="002C2868"/>
    <w:rsid w:val="002C3C91"/>
    <w:rsid w:val="002C3D0F"/>
    <w:rsid w:val="002C68D3"/>
    <w:rsid w:val="002C78F6"/>
    <w:rsid w:val="002D37C8"/>
    <w:rsid w:val="002D4B29"/>
    <w:rsid w:val="002D5AEC"/>
    <w:rsid w:val="002D5CCD"/>
    <w:rsid w:val="002E015E"/>
    <w:rsid w:val="002E2367"/>
    <w:rsid w:val="002E3281"/>
    <w:rsid w:val="002E3639"/>
    <w:rsid w:val="002E49FE"/>
    <w:rsid w:val="002E72A3"/>
    <w:rsid w:val="002F0625"/>
    <w:rsid w:val="002F0DF2"/>
    <w:rsid w:val="002F2E28"/>
    <w:rsid w:val="002F33CA"/>
    <w:rsid w:val="002F360F"/>
    <w:rsid w:val="002F574C"/>
    <w:rsid w:val="0030336A"/>
    <w:rsid w:val="003064D2"/>
    <w:rsid w:val="00307B1E"/>
    <w:rsid w:val="00310131"/>
    <w:rsid w:val="003161D3"/>
    <w:rsid w:val="0032323B"/>
    <w:rsid w:val="0032478B"/>
    <w:rsid w:val="00326F30"/>
    <w:rsid w:val="00331AE7"/>
    <w:rsid w:val="00332070"/>
    <w:rsid w:val="00337863"/>
    <w:rsid w:val="0034215C"/>
    <w:rsid w:val="00342634"/>
    <w:rsid w:val="003450A9"/>
    <w:rsid w:val="00347D61"/>
    <w:rsid w:val="0034A812"/>
    <w:rsid w:val="003512E5"/>
    <w:rsid w:val="003516B2"/>
    <w:rsid w:val="003516F8"/>
    <w:rsid w:val="00352B52"/>
    <w:rsid w:val="00352DEF"/>
    <w:rsid w:val="00354FE8"/>
    <w:rsid w:val="00355102"/>
    <w:rsid w:val="003611BD"/>
    <w:rsid w:val="00363166"/>
    <w:rsid w:val="00363664"/>
    <w:rsid w:val="00363ADF"/>
    <w:rsid w:val="00365708"/>
    <w:rsid w:val="00366352"/>
    <w:rsid w:val="00366F7F"/>
    <w:rsid w:val="0037043E"/>
    <w:rsid w:val="003719C1"/>
    <w:rsid w:val="003720EB"/>
    <w:rsid w:val="00372C34"/>
    <w:rsid w:val="003735E6"/>
    <w:rsid w:val="003751D8"/>
    <w:rsid w:val="0037687B"/>
    <w:rsid w:val="00377246"/>
    <w:rsid w:val="0038137A"/>
    <w:rsid w:val="00384E07"/>
    <w:rsid w:val="00385648"/>
    <w:rsid w:val="003857AC"/>
    <w:rsid w:val="00386EA2"/>
    <w:rsid w:val="00387C1D"/>
    <w:rsid w:val="00390D7E"/>
    <w:rsid w:val="00395B5D"/>
    <w:rsid w:val="003A1B06"/>
    <w:rsid w:val="003A2653"/>
    <w:rsid w:val="003A281A"/>
    <w:rsid w:val="003A2BDA"/>
    <w:rsid w:val="003A317B"/>
    <w:rsid w:val="003A5AC1"/>
    <w:rsid w:val="003A7BB6"/>
    <w:rsid w:val="003AE134"/>
    <w:rsid w:val="003B24CB"/>
    <w:rsid w:val="003B26E0"/>
    <w:rsid w:val="003B2845"/>
    <w:rsid w:val="003B59B9"/>
    <w:rsid w:val="003B6679"/>
    <w:rsid w:val="003C0B3A"/>
    <w:rsid w:val="003C271F"/>
    <w:rsid w:val="003C3FAF"/>
    <w:rsid w:val="003C71C8"/>
    <w:rsid w:val="003D5F46"/>
    <w:rsid w:val="003E0393"/>
    <w:rsid w:val="003E5430"/>
    <w:rsid w:val="003E6316"/>
    <w:rsid w:val="003F2613"/>
    <w:rsid w:val="003F2ECC"/>
    <w:rsid w:val="003F31EA"/>
    <w:rsid w:val="003F3957"/>
    <w:rsid w:val="003F3A66"/>
    <w:rsid w:val="003F3EBB"/>
    <w:rsid w:val="003F5690"/>
    <w:rsid w:val="003F6666"/>
    <w:rsid w:val="003F6B1B"/>
    <w:rsid w:val="00400F11"/>
    <w:rsid w:val="00402652"/>
    <w:rsid w:val="00403040"/>
    <w:rsid w:val="00403CE3"/>
    <w:rsid w:val="00406337"/>
    <w:rsid w:val="004066EA"/>
    <w:rsid w:val="00406D25"/>
    <w:rsid w:val="0041127B"/>
    <w:rsid w:val="00412B06"/>
    <w:rsid w:val="00413BF2"/>
    <w:rsid w:val="00420A8B"/>
    <w:rsid w:val="00421256"/>
    <w:rsid w:val="00427023"/>
    <w:rsid w:val="00427985"/>
    <w:rsid w:val="004318D9"/>
    <w:rsid w:val="00435579"/>
    <w:rsid w:val="004367C3"/>
    <w:rsid w:val="0043701E"/>
    <w:rsid w:val="0043749A"/>
    <w:rsid w:val="004378D4"/>
    <w:rsid w:val="004431BA"/>
    <w:rsid w:val="00444B87"/>
    <w:rsid w:val="00445216"/>
    <w:rsid w:val="00445A5B"/>
    <w:rsid w:val="00445D9C"/>
    <w:rsid w:val="004463CB"/>
    <w:rsid w:val="0044646B"/>
    <w:rsid w:val="00446992"/>
    <w:rsid w:val="004474DC"/>
    <w:rsid w:val="00447F05"/>
    <w:rsid w:val="00454D01"/>
    <w:rsid w:val="00454DA1"/>
    <w:rsid w:val="00457675"/>
    <w:rsid w:val="004578B3"/>
    <w:rsid w:val="004603C7"/>
    <w:rsid w:val="00460573"/>
    <w:rsid w:val="00461071"/>
    <w:rsid w:val="00470988"/>
    <w:rsid w:val="0047243A"/>
    <w:rsid w:val="004757AB"/>
    <w:rsid w:val="00476B78"/>
    <w:rsid w:val="00476DDB"/>
    <w:rsid w:val="00483AFB"/>
    <w:rsid w:val="00484002"/>
    <w:rsid w:val="0049111B"/>
    <w:rsid w:val="00491E37"/>
    <w:rsid w:val="00492530"/>
    <w:rsid w:val="004A03EB"/>
    <w:rsid w:val="004A129D"/>
    <w:rsid w:val="004A263A"/>
    <w:rsid w:val="004A26B7"/>
    <w:rsid w:val="004A2EC1"/>
    <w:rsid w:val="004A3536"/>
    <w:rsid w:val="004A5132"/>
    <w:rsid w:val="004B2730"/>
    <w:rsid w:val="004B2E7B"/>
    <w:rsid w:val="004B54BE"/>
    <w:rsid w:val="004B61C3"/>
    <w:rsid w:val="004B690C"/>
    <w:rsid w:val="004B6A49"/>
    <w:rsid w:val="004C0711"/>
    <w:rsid w:val="004C14E6"/>
    <w:rsid w:val="004C3085"/>
    <w:rsid w:val="004C4E03"/>
    <w:rsid w:val="004C53D1"/>
    <w:rsid w:val="004C5490"/>
    <w:rsid w:val="004C7BDD"/>
    <w:rsid w:val="004D2FC5"/>
    <w:rsid w:val="004D3643"/>
    <w:rsid w:val="004D496E"/>
    <w:rsid w:val="004D519D"/>
    <w:rsid w:val="004D57A2"/>
    <w:rsid w:val="004E4080"/>
    <w:rsid w:val="004E4093"/>
    <w:rsid w:val="004F134B"/>
    <w:rsid w:val="004F3012"/>
    <w:rsid w:val="004F31C6"/>
    <w:rsid w:val="004F5694"/>
    <w:rsid w:val="004F569B"/>
    <w:rsid w:val="004F5B9E"/>
    <w:rsid w:val="004F5D88"/>
    <w:rsid w:val="004F6FB4"/>
    <w:rsid w:val="004F72BF"/>
    <w:rsid w:val="004F769A"/>
    <w:rsid w:val="00500033"/>
    <w:rsid w:val="00500C7A"/>
    <w:rsid w:val="005020EE"/>
    <w:rsid w:val="00503577"/>
    <w:rsid w:val="005049C3"/>
    <w:rsid w:val="00507D0E"/>
    <w:rsid w:val="0051276A"/>
    <w:rsid w:val="0051617F"/>
    <w:rsid w:val="00517722"/>
    <w:rsid w:val="00517ADA"/>
    <w:rsid w:val="005223AD"/>
    <w:rsid w:val="00522AC8"/>
    <w:rsid w:val="00527815"/>
    <w:rsid w:val="00531E5E"/>
    <w:rsid w:val="00534A5A"/>
    <w:rsid w:val="00534BB8"/>
    <w:rsid w:val="00535C94"/>
    <w:rsid w:val="00537D2F"/>
    <w:rsid w:val="0054345B"/>
    <w:rsid w:val="00543923"/>
    <w:rsid w:val="0054718E"/>
    <w:rsid w:val="00547DA5"/>
    <w:rsid w:val="00551CE5"/>
    <w:rsid w:val="00552DFE"/>
    <w:rsid w:val="00553799"/>
    <w:rsid w:val="00554541"/>
    <w:rsid w:val="00555462"/>
    <w:rsid w:val="00557884"/>
    <w:rsid w:val="00560120"/>
    <w:rsid w:val="00560357"/>
    <w:rsid w:val="00562515"/>
    <w:rsid w:val="0056311B"/>
    <w:rsid w:val="0056477C"/>
    <w:rsid w:val="005650EA"/>
    <w:rsid w:val="0057149D"/>
    <w:rsid w:val="005722F0"/>
    <w:rsid w:val="0057291B"/>
    <w:rsid w:val="00574913"/>
    <w:rsid w:val="005758BA"/>
    <w:rsid w:val="0057741A"/>
    <w:rsid w:val="00577553"/>
    <w:rsid w:val="00580805"/>
    <w:rsid w:val="00582559"/>
    <w:rsid w:val="005838D7"/>
    <w:rsid w:val="005867B3"/>
    <w:rsid w:val="00590D0C"/>
    <w:rsid w:val="00592FCB"/>
    <w:rsid w:val="005948ED"/>
    <w:rsid w:val="00594A27"/>
    <w:rsid w:val="00594BA3"/>
    <w:rsid w:val="005A0F83"/>
    <w:rsid w:val="005A2894"/>
    <w:rsid w:val="005A3B92"/>
    <w:rsid w:val="005A3F57"/>
    <w:rsid w:val="005B5F68"/>
    <w:rsid w:val="005B798D"/>
    <w:rsid w:val="005B7FAF"/>
    <w:rsid w:val="005C0B83"/>
    <w:rsid w:val="005C7124"/>
    <w:rsid w:val="005C7173"/>
    <w:rsid w:val="005D0582"/>
    <w:rsid w:val="005D0BEA"/>
    <w:rsid w:val="005D0FF8"/>
    <w:rsid w:val="005D24E4"/>
    <w:rsid w:val="005D3613"/>
    <w:rsid w:val="005D37CD"/>
    <w:rsid w:val="005D4942"/>
    <w:rsid w:val="005D6420"/>
    <w:rsid w:val="005D64B0"/>
    <w:rsid w:val="005E4C94"/>
    <w:rsid w:val="005E51F3"/>
    <w:rsid w:val="005E611B"/>
    <w:rsid w:val="005F1074"/>
    <w:rsid w:val="005F1C21"/>
    <w:rsid w:val="005F2343"/>
    <w:rsid w:val="005F3448"/>
    <w:rsid w:val="005F3C0D"/>
    <w:rsid w:val="005F666C"/>
    <w:rsid w:val="005F6EA3"/>
    <w:rsid w:val="0060459C"/>
    <w:rsid w:val="006052DC"/>
    <w:rsid w:val="006105DA"/>
    <w:rsid w:val="00612980"/>
    <w:rsid w:val="00613135"/>
    <w:rsid w:val="00613585"/>
    <w:rsid w:val="006153E0"/>
    <w:rsid w:val="00616877"/>
    <w:rsid w:val="00616CA1"/>
    <w:rsid w:val="00617ED7"/>
    <w:rsid w:val="00623823"/>
    <w:rsid w:val="00624510"/>
    <w:rsid w:val="00627EE7"/>
    <w:rsid w:val="0063101E"/>
    <w:rsid w:val="0063223D"/>
    <w:rsid w:val="006323EC"/>
    <w:rsid w:val="00632C13"/>
    <w:rsid w:val="00633262"/>
    <w:rsid w:val="00633F7A"/>
    <w:rsid w:val="0063403A"/>
    <w:rsid w:val="006426C3"/>
    <w:rsid w:val="006432A4"/>
    <w:rsid w:val="00643DA0"/>
    <w:rsid w:val="006440EF"/>
    <w:rsid w:val="00645429"/>
    <w:rsid w:val="00646EAE"/>
    <w:rsid w:val="00646F4D"/>
    <w:rsid w:val="00651905"/>
    <w:rsid w:val="00652030"/>
    <w:rsid w:val="00653553"/>
    <w:rsid w:val="006535C9"/>
    <w:rsid w:val="006567EE"/>
    <w:rsid w:val="006577E6"/>
    <w:rsid w:val="0066013E"/>
    <w:rsid w:val="0066022E"/>
    <w:rsid w:val="00660586"/>
    <w:rsid w:val="00665583"/>
    <w:rsid w:val="00667CB7"/>
    <w:rsid w:val="00670436"/>
    <w:rsid w:val="006704C8"/>
    <w:rsid w:val="0067154E"/>
    <w:rsid w:val="006747A0"/>
    <w:rsid w:val="00675A70"/>
    <w:rsid w:val="00677147"/>
    <w:rsid w:val="00691443"/>
    <w:rsid w:val="00694289"/>
    <w:rsid w:val="0069653C"/>
    <w:rsid w:val="00697778"/>
    <w:rsid w:val="00697A9F"/>
    <w:rsid w:val="006A0BED"/>
    <w:rsid w:val="006A25AA"/>
    <w:rsid w:val="006A3162"/>
    <w:rsid w:val="006A33DD"/>
    <w:rsid w:val="006A3D6B"/>
    <w:rsid w:val="006B21C6"/>
    <w:rsid w:val="006B3D05"/>
    <w:rsid w:val="006C095B"/>
    <w:rsid w:val="006C12E7"/>
    <w:rsid w:val="006C2409"/>
    <w:rsid w:val="006C240A"/>
    <w:rsid w:val="006C58F4"/>
    <w:rsid w:val="006C5921"/>
    <w:rsid w:val="006C65AA"/>
    <w:rsid w:val="006C6898"/>
    <w:rsid w:val="006C7568"/>
    <w:rsid w:val="006C7F61"/>
    <w:rsid w:val="006D0E06"/>
    <w:rsid w:val="006D3D7B"/>
    <w:rsid w:val="006D3F48"/>
    <w:rsid w:val="006D6557"/>
    <w:rsid w:val="006E0A7C"/>
    <w:rsid w:val="006E0CF0"/>
    <w:rsid w:val="006E2D43"/>
    <w:rsid w:val="006E4109"/>
    <w:rsid w:val="006E4406"/>
    <w:rsid w:val="006E5EA4"/>
    <w:rsid w:val="006E6B40"/>
    <w:rsid w:val="006F4DD9"/>
    <w:rsid w:val="006F5F60"/>
    <w:rsid w:val="00702958"/>
    <w:rsid w:val="007036B7"/>
    <w:rsid w:val="007036EE"/>
    <w:rsid w:val="00704961"/>
    <w:rsid w:val="0070520D"/>
    <w:rsid w:val="0071080E"/>
    <w:rsid w:val="0071089B"/>
    <w:rsid w:val="00713C64"/>
    <w:rsid w:val="00714388"/>
    <w:rsid w:val="00714514"/>
    <w:rsid w:val="007150FF"/>
    <w:rsid w:val="00715295"/>
    <w:rsid w:val="00717954"/>
    <w:rsid w:val="00717C6C"/>
    <w:rsid w:val="007221FC"/>
    <w:rsid w:val="007223E4"/>
    <w:rsid w:val="00725621"/>
    <w:rsid w:val="00726643"/>
    <w:rsid w:val="007266A4"/>
    <w:rsid w:val="00727408"/>
    <w:rsid w:val="0072745A"/>
    <w:rsid w:val="007348A3"/>
    <w:rsid w:val="0073699F"/>
    <w:rsid w:val="00740018"/>
    <w:rsid w:val="00740FE3"/>
    <w:rsid w:val="00740FEF"/>
    <w:rsid w:val="00741885"/>
    <w:rsid w:val="00742E16"/>
    <w:rsid w:val="007471A9"/>
    <w:rsid w:val="007500E5"/>
    <w:rsid w:val="00753A90"/>
    <w:rsid w:val="00754ABF"/>
    <w:rsid w:val="00754FEA"/>
    <w:rsid w:val="0075666D"/>
    <w:rsid w:val="00757ED2"/>
    <w:rsid w:val="007662AB"/>
    <w:rsid w:val="007709E1"/>
    <w:rsid w:val="00770BD5"/>
    <w:rsid w:val="00770C78"/>
    <w:rsid w:val="00770F1A"/>
    <w:rsid w:val="007713BE"/>
    <w:rsid w:val="00773860"/>
    <w:rsid w:val="00773EE2"/>
    <w:rsid w:val="00776DC3"/>
    <w:rsid w:val="00777BCE"/>
    <w:rsid w:val="007800E3"/>
    <w:rsid w:val="007813C1"/>
    <w:rsid w:val="007824A6"/>
    <w:rsid w:val="00783A3F"/>
    <w:rsid w:val="00783C2E"/>
    <w:rsid w:val="0078419B"/>
    <w:rsid w:val="007850D6"/>
    <w:rsid w:val="007861C3"/>
    <w:rsid w:val="00786D17"/>
    <w:rsid w:val="00791D65"/>
    <w:rsid w:val="0079208D"/>
    <w:rsid w:val="00792EC6"/>
    <w:rsid w:val="00794485"/>
    <w:rsid w:val="007953F0"/>
    <w:rsid w:val="00796583"/>
    <w:rsid w:val="00797598"/>
    <w:rsid w:val="007A083A"/>
    <w:rsid w:val="007A4A85"/>
    <w:rsid w:val="007A50BD"/>
    <w:rsid w:val="007A7A65"/>
    <w:rsid w:val="007C2A0A"/>
    <w:rsid w:val="007C7407"/>
    <w:rsid w:val="007D2785"/>
    <w:rsid w:val="007D4063"/>
    <w:rsid w:val="007D53E1"/>
    <w:rsid w:val="007D63DF"/>
    <w:rsid w:val="007E1B6B"/>
    <w:rsid w:val="007E2E2E"/>
    <w:rsid w:val="007E6277"/>
    <w:rsid w:val="007E6AEB"/>
    <w:rsid w:val="007E729A"/>
    <w:rsid w:val="007F101B"/>
    <w:rsid w:val="007F2390"/>
    <w:rsid w:val="007F34A8"/>
    <w:rsid w:val="007F456E"/>
    <w:rsid w:val="007F5ED6"/>
    <w:rsid w:val="00801B9B"/>
    <w:rsid w:val="00805539"/>
    <w:rsid w:val="00805EC3"/>
    <w:rsid w:val="008178DB"/>
    <w:rsid w:val="00826693"/>
    <w:rsid w:val="00827433"/>
    <w:rsid w:val="008278BF"/>
    <w:rsid w:val="00832657"/>
    <w:rsid w:val="008328AE"/>
    <w:rsid w:val="00834FA2"/>
    <w:rsid w:val="008376D5"/>
    <w:rsid w:val="00840789"/>
    <w:rsid w:val="00853564"/>
    <w:rsid w:val="00854478"/>
    <w:rsid w:val="00854741"/>
    <w:rsid w:val="00857008"/>
    <w:rsid w:val="008608A9"/>
    <w:rsid w:val="0086169D"/>
    <w:rsid w:val="008617D4"/>
    <w:rsid w:val="00861DC6"/>
    <w:rsid w:val="0086230A"/>
    <w:rsid w:val="0086610A"/>
    <w:rsid w:val="0086674E"/>
    <w:rsid w:val="00870145"/>
    <w:rsid w:val="00870703"/>
    <w:rsid w:val="00871358"/>
    <w:rsid w:val="008722C2"/>
    <w:rsid w:val="00873E14"/>
    <w:rsid w:val="00874140"/>
    <w:rsid w:val="008763E1"/>
    <w:rsid w:val="0088089B"/>
    <w:rsid w:val="00885E20"/>
    <w:rsid w:val="008863F6"/>
    <w:rsid w:val="00890373"/>
    <w:rsid w:val="00893E34"/>
    <w:rsid w:val="008A01F3"/>
    <w:rsid w:val="008A2659"/>
    <w:rsid w:val="008A30E8"/>
    <w:rsid w:val="008B006B"/>
    <w:rsid w:val="008B11EA"/>
    <w:rsid w:val="008B504A"/>
    <w:rsid w:val="008B62D3"/>
    <w:rsid w:val="008B7793"/>
    <w:rsid w:val="008C3986"/>
    <w:rsid w:val="008C4350"/>
    <w:rsid w:val="008C4905"/>
    <w:rsid w:val="008C502F"/>
    <w:rsid w:val="008C5C71"/>
    <w:rsid w:val="008C64E7"/>
    <w:rsid w:val="008D09BB"/>
    <w:rsid w:val="008D1918"/>
    <w:rsid w:val="008D2F76"/>
    <w:rsid w:val="008E0C3A"/>
    <w:rsid w:val="008E266A"/>
    <w:rsid w:val="008E3A93"/>
    <w:rsid w:val="008E584D"/>
    <w:rsid w:val="008E5A9C"/>
    <w:rsid w:val="008E62D7"/>
    <w:rsid w:val="008E6C35"/>
    <w:rsid w:val="008E6D09"/>
    <w:rsid w:val="008F1BB4"/>
    <w:rsid w:val="008F2DE1"/>
    <w:rsid w:val="008F56CD"/>
    <w:rsid w:val="008F6969"/>
    <w:rsid w:val="0090052C"/>
    <w:rsid w:val="009030A8"/>
    <w:rsid w:val="00905DE3"/>
    <w:rsid w:val="00907ED8"/>
    <w:rsid w:val="00912154"/>
    <w:rsid w:val="00912911"/>
    <w:rsid w:val="00915D05"/>
    <w:rsid w:val="009165F6"/>
    <w:rsid w:val="00917246"/>
    <w:rsid w:val="00917C97"/>
    <w:rsid w:val="00924592"/>
    <w:rsid w:val="0092664F"/>
    <w:rsid w:val="0092675E"/>
    <w:rsid w:val="00932766"/>
    <w:rsid w:val="00933C49"/>
    <w:rsid w:val="0093518D"/>
    <w:rsid w:val="0093573D"/>
    <w:rsid w:val="00935F8F"/>
    <w:rsid w:val="0093622D"/>
    <w:rsid w:val="00936390"/>
    <w:rsid w:val="00936F53"/>
    <w:rsid w:val="00942D56"/>
    <w:rsid w:val="00944192"/>
    <w:rsid w:val="00952575"/>
    <w:rsid w:val="00953B2A"/>
    <w:rsid w:val="0095472C"/>
    <w:rsid w:val="009567A9"/>
    <w:rsid w:val="00960AD9"/>
    <w:rsid w:val="00960D59"/>
    <w:rsid w:val="00963190"/>
    <w:rsid w:val="009631F1"/>
    <w:rsid w:val="00963B1C"/>
    <w:rsid w:val="0096480E"/>
    <w:rsid w:val="00972CD8"/>
    <w:rsid w:val="00975453"/>
    <w:rsid w:val="00975861"/>
    <w:rsid w:val="009805DC"/>
    <w:rsid w:val="009845F8"/>
    <w:rsid w:val="00984B71"/>
    <w:rsid w:val="00987274"/>
    <w:rsid w:val="009901B6"/>
    <w:rsid w:val="00993DEE"/>
    <w:rsid w:val="0099451A"/>
    <w:rsid w:val="009A0265"/>
    <w:rsid w:val="009A0D64"/>
    <w:rsid w:val="009A6C9A"/>
    <w:rsid w:val="009B4547"/>
    <w:rsid w:val="009B6981"/>
    <w:rsid w:val="009C1264"/>
    <w:rsid w:val="009C2663"/>
    <w:rsid w:val="009C5824"/>
    <w:rsid w:val="009D26A5"/>
    <w:rsid w:val="009D4B00"/>
    <w:rsid w:val="009D5D9E"/>
    <w:rsid w:val="009D6C44"/>
    <w:rsid w:val="009E1722"/>
    <w:rsid w:val="009E17DE"/>
    <w:rsid w:val="009E2F75"/>
    <w:rsid w:val="009E431C"/>
    <w:rsid w:val="009E6158"/>
    <w:rsid w:val="009F04A5"/>
    <w:rsid w:val="009F0556"/>
    <w:rsid w:val="009F2023"/>
    <w:rsid w:val="009F31A1"/>
    <w:rsid w:val="009F3B9A"/>
    <w:rsid w:val="009F6B32"/>
    <w:rsid w:val="00A04267"/>
    <w:rsid w:val="00A04732"/>
    <w:rsid w:val="00A04F90"/>
    <w:rsid w:val="00A063E6"/>
    <w:rsid w:val="00A0670A"/>
    <w:rsid w:val="00A06BCD"/>
    <w:rsid w:val="00A10284"/>
    <w:rsid w:val="00A1061C"/>
    <w:rsid w:val="00A107AF"/>
    <w:rsid w:val="00A110F6"/>
    <w:rsid w:val="00A11573"/>
    <w:rsid w:val="00A11DCF"/>
    <w:rsid w:val="00A145DD"/>
    <w:rsid w:val="00A15FF1"/>
    <w:rsid w:val="00A163FE"/>
    <w:rsid w:val="00A210F4"/>
    <w:rsid w:val="00A22FF4"/>
    <w:rsid w:val="00A25144"/>
    <w:rsid w:val="00A277D3"/>
    <w:rsid w:val="00A312F5"/>
    <w:rsid w:val="00A32B1C"/>
    <w:rsid w:val="00A369E0"/>
    <w:rsid w:val="00A37851"/>
    <w:rsid w:val="00A44D33"/>
    <w:rsid w:val="00A45220"/>
    <w:rsid w:val="00A464DF"/>
    <w:rsid w:val="00A478F9"/>
    <w:rsid w:val="00A520B1"/>
    <w:rsid w:val="00A522CB"/>
    <w:rsid w:val="00A5343F"/>
    <w:rsid w:val="00A55714"/>
    <w:rsid w:val="00A57B37"/>
    <w:rsid w:val="00A61A0D"/>
    <w:rsid w:val="00A658D8"/>
    <w:rsid w:val="00A67E6F"/>
    <w:rsid w:val="00A74862"/>
    <w:rsid w:val="00A822C4"/>
    <w:rsid w:val="00A831C7"/>
    <w:rsid w:val="00A84197"/>
    <w:rsid w:val="00A845F1"/>
    <w:rsid w:val="00A86B48"/>
    <w:rsid w:val="00A90294"/>
    <w:rsid w:val="00A90651"/>
    <w:rsid w:val="00A9118B"/>
    <w:rsid w:val="00A939CF"/>
    <w:rsid w:val="00A940F4"/>
    <w:rsid w:val="00A94A4E"/>
    <w:rsid w:val="00A957D7"/>
    <w:rsid w:val="00A96000"/>
    <w:rsid w:val="00AA0A3D"/>
    <w:rsid w:val="00AA1EF4"/>
    <w:rsid w:val="00AA41CF"/>
    <w:rsid w:val="00AA4DC7"/>
    <w:rsid w:val="00AA6E3A"/>
    <w:rsid w:val="00AB2F49"/>
    <w:rsid w:val="00AB68BB"/>
    <w:rsid w:val="00AC0254"/>
    <w:rsid w:val="00AC367D"/>
    <w:rsid w:val="00AC3C21"/>
    <w:rsid w:val="00AC43C9"/>
    <w:rsid w:val="00AC4F41"/>
    <w:rsid w:val="00AD0150"/>
    <w:rsid w:val="00AD0C64"/>
    <w:rsid w:val="00AD3EB6"/>
    <w:rsid w:val="00AD6F35"/>
    <w:rsid w:val="00AE3792"/>
    <w:rsid w:val="00AE4194"/>
    <w:rsid w:val="00AE5A8A"/>
    <w:rsid w:val="00AE67B6"/>
    <w:rsid w:val="00AE6DEF"/>
    <w:rsid w:val="00AF02BE"/>
    <w:rsid w:val="00AF106D"/>
    <w:rsid w:val="00AF3802"/>
    <w:rsid w:val="00AF4D2D"/>
    <w:rsid w:val="00AF599A"/>
    <w:rsid w:val="00AF72C0"/>
    <w:rsid w:val="00B013BC"/>
    <w:rsid w:val="00B01639"/>
    <w:rsid w:val="00B01651"/>
    <w:rsid w:val="00B0209A"/>
    <w:rsid w:val="00B04B6C"/>
    <w:rsid w:val="00B065DE"/>
    <w:rsid w:val="00B06E44"/>
    <w:rsid w:val="00B109BB"/>
    <w:rsid w:val="00B10BAD"/>
    <w:rsid w:val="00B10E43"/>
    <w:rsid w:val="00B178E5"/>
    <w:rsid w:val="00B21C02"/>
    <w:rsid w:val="00B22924"/>
    <w:rsid w:val="00B2681D"/>
    <w:rsid w:val="00B2709F"/>
    <w:rsid w:val="00B315F9"/>
    <w:rsid w:val="00B31F7C"/>
    <w:rsid w:val="00B325C3"/>
    <w:rsid w:val="00B342CF"/>
    <w:rsid w:val="00B34A40"/>
    <w:rsid w:val="00B351CD"/>
    <w:rsid w:val="00B3768D"/>
    <w:rsid w:val="00B42772"/>
    <w:rsid w:val="00B45575"/>
    <w:rsid w:val="00B47227"/>
    <w:rsid w:val="00B47BAF"/>
    <w:rsid w:val="00B50061"/>
    <w:rsid w:val="00B51E90"/>
    <w:rsid w:val="00B5258F"/>
    <w:rsid w:val="00B55DB3"/>
    <w:rsid w:val="00B5652C"/>
    <w:rsid w:val="00B57C93"/>
    <w:rsid w:val="00B57DBC"/>
    <w:rsid w:val="00B61CE9"/>
    <w:rsid w:val="00B64E3B"/>
    <w:rsid w:val="00B6560A"/>
    <w:rsid w:val="00B66928"/>
    <w:rsid w:val="00B70D8A"/>
    <w:rsid w:val="00B72AB4"/>
    <w:rsid w:val="00B733BF"/>
    <w:rsid w:val="00B7352E"/>
    <w:rsid w:val="00B778EA"/>
    <w:rsid w:val="00B779C6"/>
    <w:rsid w:val="00B80354"/>
    <w:rsid w:val="00B81DAD"/>
    <w:rsid w:val="00B82837"/>
    <w:rsid w:val="00B831E9"/>
    <w:rsid w:val="00B85423"/>
    <w:rsid w:val="00B85EDC"/>
    <w:rsid w:val="00B87B97"/>
    <w:rsid w:val="00B92B59"/>
    <w:rsid w:val="00B93156"/>
    <w:rsid w:val="00B93782"/>
    <w:rsid w:val="00B97C78"/>
    <w:rsid w:val="00BA083D"/>
    <w:rsid w:val="00BA227B"/>
    <w:rsid w:val="00BA2B3B"/>
    <w:rsid w:val="00BA2E84"/>
    <w:rsid w:val="00BA4CC2"/>
    <w:rsid w:val="00BB0389"/>
    <w:rsid w:val="00BB2ABD"/>
    <w:rsid w:val="00BB3C98"/>
    <w:rsid w:val="00BB4B55"/>
    <w:rsid w:val="00BC1507"/>
    <w:rsid w:val="00BC3B82"/>
    <w:rsid w:val="00BC3D33"/>
    <w:rsid w:val="00BC64C9"/>
    <w:rsid w:val="00BC6624"/>
    <w:rsid w:val="00BD0C5A"/>
    <w:rsid w:val="00BD0FBF"/>
    <w:rsid w:val="00BD46A7"/>
    <w:rsid w:val="00BD5B41"/>
    <w:rsid w:val="00BD621A"/>
    <w:rsid w:val="00BD7631"/>
    <w:rsid w:val="00BE1186"/>
    <w:rsid w:val="00BE469E"/>
    <w:rsid w:val="00BF234C"/>
    <w:rsid w:val="00BF4250"/>
    <w:rsid w:val="00C02008"/>
    <w:rsid w:val="00C03E23"/>
    <w:rsid w:val="00C05F12"/>
    <w:rsid w:val="00C07A8B"/>
    <w:rsid w:val="00C07B3D"/>
    <w:rsid w:val="00C139A4"/>
    <w:rsid w:val="00C1496E"/>
    <w:rsid w:val="00C14F76"/>
    <w:rsid w:val="00C202A0"/>
    <w:rsid w:val="00C20F6C"/>
    <w:rsid w:val="00C219F1"/>
    <w:rsid w:val="00C21CB5"/>
    <w:rsid w:val="00C250FD"/>
    <w:rsid w:val="00C27848"/>
    <w:rsid w:val="00C30704"/>
    <w:rsid w:val="00C34A5D"/>
    <w:rsid w:val="00C3569D"/>
    <w:rsid w:val="00C4014C"/>
    <w:rsid w:val="00C428A0"/>
    <w:rsid w:val="00C4294C"/>
    <w:rsid w:val="00C4333D"/>
    <w:rsid w:val="00C438BD"/>
    <w:rsid w:val="00C475E0"/>
    <w:rsid w:val="00C50CDA"/>
    <w:rsid w:val="00C53E16"/>
    <w:rsid w:val="00C54C08"/>
    <w:rsid w:val="00C55CA1"/>
    <w:rsid w:val="00C56A20"/>
    <w:rsid w:val="00C60ED1"/>
    <w:rsid w:val="00C61D80"/>
    <w:rsid w:val="00C63730"/>
    <w:rsid w:val="00C65C37"/>
    <w:rsid w:val="00C70310"/>
    <w:rsid w:val="00C7544D"/>
    <w:rsid w:val="00C754DB"/>
    <w:rsid w:val="00C85AE9"/>
    <w:rsid w:val="00C85F4A"/>
    <w:rsid w:val="00C85FFC"/>
    <w:rsid w:val="00C90CE9"/>
    <w:rsid w:val="00C938D5"/>
    <w:rsid w:val="00C95AD9"/>
    <w:rsid w:val="00C95CE3"/>
    <w:rsid w:val="00C9649D"/>
    <w:rsid w:val="00CA051A"/>
    <w:rsid w:val="00CA4531"/>
    <w:rsid w:val="00CA5E46"/>
    <w:rsid w:val="00CB39CE"/>
    <w:rsid w:val="00CB49DB"/>
    <w:rsid w:val="00CB4ABF"/>
    <w:rsid w:val="00CB50AC"/>
    <w:rsid w:val="00CB5429"/>
    <w:rsid w:val="00CB5CFB"/>
    <w:rsid w:val="00CB7268"/>
    <w:rsid w:val="00CC0A66"/>
    <w:rsid w:val="00CC195B"/>
    <w:rsid w:val="00CC24ED"/>
    <w:rsid w:val="00CC3850"/>
    <w:rsid w:val="00CC660D"/>
    <w:rsid w:val="00CC7581"/>
    <w:rsid w:val="00CD0ACB"/>
    <w:rsid w:val="00CD2488"/>
    <w:rsid w:val="00CD5148"/>
    <w:rsid w:val="00CD56D7"/>
    <w:rsid w:val="00CD6324"/>
    <w:rsid w:val="00CE1035"/>
    <w:rsid w:val="00CE22E9"/>
    <w:rsid w:val="00CE282D"/>
    <w:rsid w:val="00CE3030"/>
    <w:rsid w:val="00CE4C85"/>
    <w:rsid w:val="00CE551A"/>
    <w:rsid w:val="00CE5E1C"/>
    <w:rsid w:val="00CE7B6D"/>
    <w:rsid w:val="00CF0C0D"/>
    <w:rsid w:val="00CF5284"/>
    <w:rsid w:val="00CF789D"/>
    <w:rsid w:val="00D0348C"/>
    <w:rsid w:val="00D039A5"/>
    <w:rsid w:val="00D06C04"/>
    <w:rsid w:val="00D07AB5"/>
    <w:rsid w:val="00D13770"/>
    <w:rsid w:val="00D140B4"/>
    <w:rsid w:val="00D14972"/>
    <w:rsid w:val="00D1596E"/>
    <w:rsid w:val="00D15B91"/>
    <w:rsid w:val="00D1770F"/>
    <w:rsid w:val="00D17A27"/>
    <w:rsid w:val="00D22B8A"/>
    <w:rsid w:val="00D2438E"/>
    <w:rsid w:val="00D249D9"/>
    <w:rsid w:val="00D26D7B"/>
    <w:rsid w:val="00D305E1"/>
    <w:rsid w:val="00D31783"/>
    <w:rsid w:val="00D31F10"/>
    <w:rsid w:val="00D33215"/>
    <w:rsid w:val="00D33CF1"/>
    <w:rsid w:val="00D3493B"/>
    <w:rsid w:val="00D368A4"/>
    <w:rsid w:val="00D40AAC"/>
    <w:rsid w:val="00D40DF5"/>
    <w:rsid w:val="00D44467"/>
    <w:rsid w:val="00D457BD"/>
    <w:rsid w:val="00D54766"/>
    <w:rsid w:val="00D569FA"/>
    <w:rsid w:val="00D57B2F"/>
    <w:rsid w:val="00D61C4B"/>
    <w:rsid w:val="00D62813"/>
    <w:rsid w:val="00D6325D"/>
    <w:rsid w:val="00D649AF"/>
    <w:rsid w:val="00D65AD3"/>
    <w:rsid w:val="00D66D7E"/>
    <w:rsid w:val="00D70B63"/>
    <w:rsid w:val="00D77583"/>
    <w:rsid w:val="00D803AA"/>
    <w:rsid w:val="00D82B34"/>
    <w:rsid w:val="00D83E3D"/>
    <w:rsid w:val="00D84A84"/>
    <w:rsid w:val="00D86883"/>
    <w:rsid w:val="00D874F6"/>
    <w:rsid w:val="00D92FA4"/>
    <w:rsid w:val="00D9409A"/>
    <w:rsid w:val="00DA0852"/>
    <w:rsid w:val="00DA0891"/>
    <w:rsid w:val="00DA0A90"/>
    <w:rsid w:val="00DA1B83"/>
    <w:rsid w:val="00DA3B07"/>
    <w:rsid w:val="00DB045E"/>
    <w:rsid w:val="00DB0E74"/>
    <w:rsid w:val="00DB7033"/>
    <w:rsid w:val="00DB7E41"/>
    <w:rsid w:val="00DC60BB"/>
    <w:rsid w:val="00DD0ABC"/>
    <w:rsid w:val="00DD3984"/>
    <w:rsid w:val="00DD4E5F"/>
    <w:rsid w:val="00DD5194"/>
    <w:rsid w:val="00DE0051"/>
    <w:rsid w:val="00DE1E63"/>
    <w:rsid w:val="00DE30BD"/>
    <w:rsid w:val="00DE6B38"/>
    <w:rsid w:val="00DE6C89"/>
    <w:rsid w:val="00DE716A"/>
    <w:rsid w:val="00DE769C"/>
    <w:rsid w:val="00DF28E2"/>
    <w:rsid w:val="00DF2D9D"/>
    <w:rsid w:val="00DF2E04"/>
    <w:rsid w:val="00DF419C"/>
    <w:rsid w:val="00E00F4F"/>
    <w:rsid w:val="00E01A0A"/>
    <w:rsid w:val="00E01B93"/>
    <w:rsid w:val="00E02B3C"/>
    <w:rsid w:val="00E03F0E"/>
    <w:rsid w:val="00E11001"/>
    <w:rsid w:val="00E12932"/>
    <w:rsid w:val="00E13E57"/>
    <w:rsid w:val="00E1624F"/>
    <w:rsid w:val="00E1684B"/>
    <w:rsid w:val="00E218F0"/>
    <w:rsid w:val="00E21CE8"/>
    <w:rsid w:val="00E26581"/>
    <w:rsid w:val="00E37B6D"/>
    <w:rsid w:val="00E44630"/>
    <w:rsid w:val="00E45AAE"/>
    <w:rsid w:val="00E50452"/>
    <w:rsid w:val="00E5211C"/>
    <w:rsid w:val="00E52495"/>
    <w:rsid w:val="00E54298"/>
    <w:rsid w:val="00E56195"/>
    <w:rsid w:val="00E56456"/>
    <w:rsid w:val="00E577B4"/>
    <w:rsid w:val="00E60482"/>
    <w:rsid w:val="00E613CF"/>
    <w:rsid w:val="00E6391C"/>
    <w:rsid w:val="00E6497D"/>
    <w:rsid w:val="00E70AE4"/>
    <w:rsid w:val="00E7382C"/>
    <w:rsid w:val="00E73D4A"/>
    <w:rsid w:val="00E74492"/>
    <w:rsid w:val="00E81A3A"/>
    <w:rsid w:val="00E82282"/>
    <w:rsid w:val="00E8391E"/>
    <w:rsid w:val="00E83F0C"/>
    <w:rsid w:val="00E8402D"/>
    <w:rsid w:val="00E84A41"/>
    <w:rsid w:val="00E857C7"/>
    <w:rsid w:val="00E8710F"/>
    <w:rsid w:val="00E9169B"/>
    <w:rsid w:val="00E91DB9"/>
    <w:rsid w:val="00E929F8"/>
    <w:rsid w:val="00E93825"/>
    <w:rsid w:val="00E943AA"/>
    <w:rsid w:val="00EA07C8"/>
    <w:rsid w:val="00EA1462"/>
    <w:rsid w:val="00EA26F6"/>
    <w:rsid w:val="00EA67E0"/>
    <w:rsid w:val="00EB0BAF"/>
    <w:rsid w:val="00EB1708"/>
    <w:rsid w:val="00EB1D89"/>
    <w:rsid w:val="00EB2BFC"/>
    <w:rsid w:val="00EB5A85"/>
    <w:rsid w:val="00EB684D"/>
    <w:rsid w:val="00EB7278"/>
    <w:rsid w:val="00EB7417"/>
    <w:rsid w:val="00EB757E"/>
    <w:rsid w:val="00EC0AA4"/>
    <w:rsid w:val="00EC18A0"/>
    <w:rsid w:val="00EC2969"/>
    <w:rsid w:val="00EC446E"/>
    <w:rsid w:val="00EC5A5A"/>
    <w:rsid w:val="00EC6664"/>
    <w:rsid w:val="00EC6923"/>
    <w:rsid w:val="00EC6F8E"/>
    <w:rsid w:val="00ED034A"/>
    <w:rsid w:val="00ED0773"/>
    <w:rsid w:val="00ED0DEE"/>
    <w:rsid w:val="00ED23DD"/>
    <w:rsid w:val="00ED25CB"/>
    <w:rsid w:val="00ED460E"/>
    <w:rsid w:val="00ED4E37"/>
    <w:rsid w:val="00ED52E7"/>
    <w:rsid w:val="00ED5E57"/>
    <w:rsid w:val="00ED7E9C"/>
    <w:rsid w:val="00EE7EC8"/>
    <w:rsid w:val="00EF35B5"/>
    <w:rsid w:val="00EF7F98"/>
    <w:rsid w:val="00F005F1"/>
    <w:rsid w:val="00F00840"/>
    <w:rsid w:val="00F049C0"/>
    <w:rsid w:val="00F06D65"/>
    <w:rsid w:val="00F0708E"/>
    <w:rsid w:val="00F07E62"/>
    <w:rsid w:val="00F10018"/>
    <w:rsid w:val="00F120F4"/>
    <w:rsid w:val="00F12B0E"/>
    <w:rsid w:val="00F138A5"/>
    <w:rsid w:val="00F146DB"/>
    <w:rsid w:val="00F152C4"/>
    <w:rsid w:val="00F1668C"/>
    <w:rsid w:val="00F1702A"/>
    <w:rsid w:val="00F17A20"/>
    <w:rsid w:val="00F2147C"/>
    <w:rsid w:val="00F2291B"/>
    <w:rsid w:val="00F22BF9"/>
    <w:rsid w:val="00F2348A"/>
    <w:rsid w:val="00F2512B"/>
    <w:rsid w:val="00F259C5"/>
    <w:rsid w:val="00F263EA"/>
    <w:rsid w:val="00F2745C"/>
    <w:rsid w:val="00F33D5F"/>
    <w:rsid w:val="00F33D73"/>
    <w:rsid w:val="00F401ED"/>
    <w:rsid w:val="00F41957"/>
    <w:rsid w:val="00F41AF1"/>
    <w:rsid w:val="00F42BC3"/>
    <w:rsid w:val="00F44EFE"/>
    <w:rsid w:val="00F451D7"/>
    <w:rsid w:val="00F4556A"/>
    <w:rsid w:val="00F47360"/>
    <w:rsid w:val="00F508BB"/>
    <w:rsid w:val="00F508F0"/>
    <w:rsid w:val="00F514F2"/>
    <w:rsid w:val="00F519B6"/>
    <w:rsid w:val="00F51D9D"/>
    <w:rsid w:val="00F52EEA"/>
    <w:rsid w:val="00F57C93"/>
    <w:rsid w:val="00F623B8"/>
    <w:rsid w:val="00F62452"/>
    <w:rsid w:val="00F645CA"/>
    <w:rsid w:val="00F64823"/>
    <w:rsid w:val="00F64B6A"/>
    <w:rsid w:val="00F67073"/>
    <w:rsid w:val="00F67673"/>
    <w:rsid w:val="00F7264D"/>
    <w:rsid w:val="00F73784"/>
    <w:rsid w:val="00F752F2"/>
    <w:rsid w:val="00F76FA2"/>
    <w:rsid w:val="00F81CA0"/>
    <w:rsid w:val="00F87885"/>
    <w:rsid w:val="00F87E6D"/>
    <w:rsid w:val="00F91D8B"/>
    <w:rsid w:val="00F935EB"/>
    <w:rsid w:val="00F9378A"/>
    <w:rsid w:val="00F94C9D"/>
    <w:rsid w:val="00F97057"/>
    <w:rsid w:val="00FA0847"/>
    <w:rsid w:val="00FA189F"/>
    <w:rsid w:val="00FA25C4"/>
    <w:rsid w:val="00FA4BA6"/>
    <w:rsid w:val="00FA524A"/>
    <w:rsid w:val="00FA6843"/>
    <w:rsid w:val="00FB0A88"/>
    <w:rsid w:val="00FB122A"/>
    <w:rsid w:val="00FB13CD"/>
    <w:rsid w:val="00FB1590"/>
    <w:rsid w:val="00FB2058"/>
    <w:rsid w:val="00FB563B"/>
    <w:rsid w:val="00FB6F14"/>
    <w:rsid w:val="00FB7520"/>
    <w:rsid w:val="00FC0DE3"/>
    <w:rsid w:val="00FC2F4B"/>
    <w:rsid w:val="00FC3B1F"/>
    <w:rsid w:val="00FD1D35"/>
    <w:rsid w:val="00FD1F5C"/>
    <w:rsid w:val="00FD25D5"/>
    <w:rsid w:val="00FD50B9"/>
    <w:rsid w:val="00FD54F6"/>
    <w:rsid w:val="00FD595B"/>
    <w:rsid w:val="00FE2886"/>
    <w:rsid w:val="00FE2ECF"/>
    <w:rsid w:val="00FE317A"/>
    <w:rsid w:val="00FE64AD"/>
    <w:rsid w:val="00FE7613"/>
    <w:rsid w:val="00FE7E47"/>
    <w:rsid w:val="00FF01CE"/>
    <w:rsid w:val="00FF205E"/>
    <w:rsid w:val="00FF686A"/>
    <w:rsid w:val="00FF6DD3"/>
    <w:rsid w:val="02C0BE80"/>
    <w:rsid w:val="0309A8F7"/>
    <w:rsid w:val="035E7A32"/>
    <w:rsid w:val="04120A1A"/>
    <w:rsid w:val="043A47C8"/>
    <w:rsid w:val="048A9B82"/>
    <w:rsid w:val="04C7ABF5"/>
    <w:rsid w:val="053CE229"/>
    <w:rsid w:val="058EDEEA"/>
    <w:rsid w:val="06938A32"/>
    <w:rsid w:val="06BAD612"/>
    <w:rsid w:val="06D8BF65"/>
    <w:rsid w:val="070D8BDA"/>
    <w:rsid w:val="07516591"/>
    <w:rsid w:val="07640888"/>
    <w:rsid w:val="0769DA21"/>
    <w:rsid w:val="085EA408"/>
    <w:rsid w:val="0874C603"/>
    <w:rsid w:val="08AA6F96"/>
    <w:rsid w:val="09279312"/>
    <w:rsid w:val="092BC6DD"/>
    <w:rsid w:val="0962369B"/>
    <w:rsid w:val="09C6EF34"/>
    <w:rsid w:val="0A336F10"/>
    <w:rsid w:val="0A45E223"/>
    <w:rsid w:val="0A64327A"/>
    <w:rsid w:val="0B26154B"/>
    <w:rsid w:val="0C12BA89"/>
    <w:rsid w:val="0CB38E12"/>
    <w:rsid w:val="0CB3F122"/>
    <w:rsid w:val="0CCB91CA"/>
    <w:rsid w:val="0CE2B444"/>
    <w:rsid w:val="0D45AB82"/>
    <w:rsid w:val="0D49F5D7"/>
    <w:rsid w:val="0D5BAD9B"/>
    <w:rsid w:val="0E2F9921"/>
    <w:rsid w:val="0E3529D5"/>
    <w:rsid w:val="10563075"/>
    <w:rsid w:val="11E737FF"/>
    <w:rsid w:val="132C3AD8"/>
    <w:rsid w:val="13490D19"/>
    <w:rsid w:val="13D6A4E8"/>
    <w:rsid w:val="13D6EA7A"/>
    <w:rsid w:val="140C6290"/>
    <w:rsid w:val="147C05A6"/>
    <w:rsid w:val="1483652A"/>
    <w:rsid w:val="149DDCDE"/>
    <w:rsid w:val="14B7A59D"/>
    <w:rsid w:val="14D6E830"/>
    <w:rsid w:val="151ACB23"/>
    <w:rsid w:val="1537641E"/>
    <w:rsid w:val="15CF1B89"/>
    <w:rsid w:val="170EC7D7"/>
    <w:rsid w:val="174D4A39"/>
    <w:rsid w:val="17F3DCAE"/>
    <w:rsid w:val="18405124"/>
    <w:rsid w:val="192B67A0"/>
    <w:rsid w:val="1986E95F"/>
    <w:rsid w:val="19CBA8A8"/>
    <w:rsid w:val="1A7B50A6"/>
    <w:rsid w:val="1A9E3C00"/>
    <w:rsid w:val="1AE94792"/>
    <w:rsid w:val="1B842D36"/>
    <w:rsid w:val="1BC73DAF"/>
    <w:rsid w:val="1BE27442"/>
    <w:rsid w:val="1C4B3216"/>
    <w:rsid w:val="1C7CC837"/>
    <w:rsid w:val="1CC5AD5D"/>
    <w:rsid w:val="1D350057"/>
    <w:rsid w:val="1DB025F1"/>
    <w:rsid w:val="1E1F2202"/>
    <w:rsid w:val="1E226E53"/>
    <w:rsid w:val="1EAF8802"/>
    <w:rsid w:val="1EE74562"/>
    <w:rsid w:val="1FBF886C"/>
    <w:rsid w:val="2017B964"/>
    <w:rsid w:val="20B56049"/>
    <w:rsid w:val="2114F495"/>
    <w:rsid w:val="212A813B"/>
    <w:rsid w:val="212CA02D"/>
    <w:rsid w:val="21428314"/>
    <w:rsid w:val="21A29ED2"/>
    <w:rsid w:val="21EDEE13"/>
    <w:rsid w:val="221C0E44"/>
    <w:rsid w:val="22796347"/>
    <w:rsid w:val="228C0F04"/>
    <w:rsid w:val="233AE7FD"/>
    <w:rsid w:val="234D1A54"/>
    <w:rsid w:val="23E8CB80"/>
    <w:rsid w:val="24E0A630"/>
    <w:rsid w:val="25606D9C"/>
    <w:rsid w:val="260E178A"/>
    <w:rsid w:val="263EBD28"/>
    <w:rsid w:val="269F20B6"/>
    <w:rsid w:val="26A3B65A"/>
    <w:rsid w:val="278B8DFD"/>
    <w:rsid w:val="27C06181"/>
    <w:rsid w:val="28B9253B"/>
    <w:rsid w:val="28C1935A"/>
    <w:rsid w:val="28E67421"/>
    <w:rsid w:val="293320F9"/>
    <w:rsid w:val="29366435"/>
    <w:rsid w:val="2939B2A4"/>
    <w:rsid w:val="2973CF2C"/>
    <w:rsid w:val="2991C88F"/>
    <w:rsid w:val="29FC6A49"/>
    <w:rsid w:val="2A00AECA"/>
    <w:rsid w:val="2A09AE45"/>
    <w:rsid w:val="2A9BE1A3"/>
    <w:rsid w:val="2B4436D4"/>
    <w:rsid w:val="2C2DDD3A"/>
    <w:rsid w:val="2D29E6BF"/>
    <w:rsid w:val="2D5BAA53"/>
    <w:rsid w:val="2DBFFD7E"/>
    <w:rsid w:val="2E5CF8DE"/>
    <w:rsid w:val="2E782B52"/>
    <w:rsid w:val="2EF9F3AF"/>
    <w:rsid w:val="2F1164F8"/>
    <w:rsid w:val="2F41FD63"/>
    <w:rsid w:val="2F8AE25E"/>
    <w:rsid w:val="2FEC4C04"/>
    <w:rsid w:val="307E1BB3"/>
    <w:rsid w:val="309E6DAC"/>
    <w:rsid w:val="30E78762"/>
    <w:rsid w:val="314FE676"/>
    <w:rsid w:val="315155FF"/>
    <w:rsid w:val="3188DD6A"/>
    <w:rsid w:val="323D939D"/>
    <w:rsid w:val="3303ADBF"/>
    <w:rsid w:val="3315EC98"/>
    <w:rsid w:val="332BC26B"/>
    <w:rsid w:val="33A20BE7"/>
    <w:rsid w:val="33BF637C"/>
    <w:rsid w:val="3436A894"/>
    <w:rsid w:val="344E1011"/>
    <w:rsid w:val="34CCE15B"/>
    <w:rsid w:val="34FF53AC"/>
    <w:rsid w:val="35426981"/>
    <w:rsid w:val="35DC5EB9"/>
    <w:rsid w:val="360E5556"/>
    <w:rsid w:val="36D2BDB6"/>
    <w:rsid w:val="37DBAA8D"/>
    <w:rsid w:val="385E1038"/>
    <w:rsid w:val="386F54B6"/>
    <w:rsid w:val="38D66B34"/>
    <w:rsid w:val="38E329CF"/>
    <w:rsid w:val="394CF117"/>
    <w:rsid w:val="395DB213"/>
    <w:rsid w:val="396E49E2"/>
    <w:rsid w:val="397439F7"/>
    <w:rsid w:val="39804E08"/>
    <w:rsid w:val="3A4871A3"/>
    <w:rsid w:val="3A49D0E8"/>
    <w:rsid w:val="3A4B18E5"/>
    <w:rsid w:val="3AD31944"/>
    <w:rsid w:val="3AF54805"/>
    <w:rsid w:val="3C34C595"/>
    <w:rsid w:val="3CACE418"/>
    <w:rsid w:val="3D0B3AAA"/>
    <w:rsid w:val="3E84A1B1"/>
    <w:rsid w:val="3EE1AB40"/>
    <w:rsid w:val="3EFD53BD"/>
    <w:rsid w:val="3F1623CF"/>
    <w:rsid w:val="3F77BAFE"/>
    <w:rsid w:val="3F79B844"/>
    <w:rsid w:val="3FA6CC53"/>
    <w:rsid w:val="3FB1737D"/>
    <w:rsid w:val="3FC0BAE5"/>
    <w:rsid w:val="3FE0A0DD"/>
    <w:rsid w:val="40B63BA0"/>
    <w:rsid w:val="40F947C8"/>
    <w:rsid w:val="4116ACFB"/>
    <w:rsid w:val="4194FDB4"/>
    <w:rsid w:val="41AB7BF9"/>
    <w:rsid w:val="41FA1625"/>
    <w:rsid w:val="4203897E"/>
    <w:rsid w:val="424B5785"/>
    <w:rsid w:val="4268978B"/>
    <w:rsid w:val="429C309B"/>
    <w:rsid w:val="42ABD29C"/>
    <w:rsid w:val="43C16A36"/>
    <w:rsid w:val="44B0862B"/>
    <w:rsid w:val="45399EE5"/>
    <w:rsid w:val="455A32DA"/>
    <w:rsid w:val="45EF0725"/>
    <w:rsid w:val="46194631"/>
    <w:rsid w:val="461D9733"/>
    <w:rsid w:val="4656B1B4"/>
    <w:rsid w:val="46717638"/>
    <w:rsid w:val="476ABB29"/>
    <w:rsid w:val="47D45B7C"/>
    <w:rsid w:val="47EEF006"/>
    <w:rsid w:val="4A0C45BF"/>
    <w:rsid w:val="4B173CD0"/>
    <w:rsid w:val="4B1C3ADF"/>
    <w:rsid w:val="4B310286"/>
    <w:rsid w:val="4B7BC1FD"/>
    <w:rsid w:val="4C0AFD3B"/>
    <w:rsid w:val="4C6C23E5"/>
    <w:rsid w:val="4CE133B1"/>
    <w:rsid w:val="4CE1B8C4"/>
    <w:rsid w:val="4DE0570A"/>
    <w:rsid w:val="4E18737E"/>
    <w:rsid w:val="4FDB3410"/>
    <w:rsid w:val="4FF30C1F"/>
    <w:rsid w:val="5038DBFC"/>
    <w:rsid w:val="525ABAFC"/>
    <w:rsid w:val="52B9E0E9"/>
    <w:rsid w:val="53BFF342"/>
    <w:rsid w:val="53C60341"/>
    <w:rsid w:val="5439A17C"/>
    <w:rsid w:val="544167A2"/>
    <w:rsid w:val="547B46FB"/>
    <w:rsid w:val="54C2E522"/>
    <w:rsid w:val="54F1C7CC"/>
    <w:rsid w:val="550EB0E6"/>
    <w:rsid w:val="554A97C2"/>
    <w:rsid w:val="558AA109"/>
    <w:rsid w:val="55A76FEC"/>
    <w:rsid w:val="56767BFE"/>
    <w:rsid w:val="568B1EEE"/>
    <w:rsid w:val="5697AB6A"/>
    <w:rsid w:val="572A4F4E"/>
    <w:rsid w:val="576A53F4"/>
    <w:rsid w:val="57BAA32C"/>
    <w:rsid w:val="57D42079"/>
    <w:rsid w:val="58A8621B"/>
    <w:rsid w:val="58C24753"/>
    <w:rsid w:val="58CF5AA2"/>
    <w:rsid w:val="5951F6AD"/>
    <w:rsid w:val="5A28D8BA"/>
    <w:rsid w:val="5B0AC26E"/>
    <w:rsid w:val="5B3E49C9"/>
    <w:rsid w:val="5B44F2C1"/>
    <w:rsid w:val="5B7C432E"/>
    <w:rsid w:val="5BCEF9DC"/>
    <w:rsid w:val="5C396923"/>
    <w:rsid w:val="5C64F804"/>
    <w:rsid w:val="5CE66456"/>
    <w:rsid w:val="5D0053C2"/>
    <w:rsid w:val="5D1B8565"/>
    <w:rsid w:val="5D5AD7C5"/>
    <w:rsid w:val="5DA2488F"/>
    <w:rsid w:val="5DE614EF"/>
    <w:rsid w:val="5EB98BFC"/>
    <w:rsid w:val="5F167DCF"/>
    <w:rsid w:val="5F6C34BC"/>
    <w:rsid w:val="5F8BE18A"/>
    <w:rsid w:val="5FC89965"/>
    <w:rsid w:val="60225672"/>
    <w:rsid w:val="602D14E0"/>
    <w:rsid w:val="60C775A9"/>
    <w:rsid w:val="60F5A868"/>
    <w:rsid w:val="614B96A0"/>
    <w:rsid w:val="61523F9F"/>
    <w:rsid w:val="61723F78"/>
    <w:rsid w:val="626D9AFF"/>
    <w:rsid w:val="62CB963B"/>
    <w:rsid w:val="62D4ED8D"/>
    <w:rsid w:val="62D64E0F"/>
    <w:rsid w:val="63557D72"/>
    <w:rsid w:val="63A5DE8F"/>
    <w:rsid w:val="63B8C6C2"/>
    <w:rsid w:val="6464C6DB"/>
    <w:rsid w:val="6497DE36"/>
    <w:rsid w:val="6627F02A"/>
    <w:rsid w:val="6703C571"/>
    <w:rsid w:val="671B5303"/>
    <w:rsid w:val="671E80DB"/>
    <w:rsid w:val="678AC259"/>
    <w:rsid w:val="67E5FB77"/>
    <w:rsid w:val="680D0C6B"/>
    <w:rsid w:val="6830F8B9"/>
    <w:rsid w:val="691376C0"/>
    <w:rsid w:val="6958AE00"/>
    <w:rsid w:val="69E3172F"/>
    <w:rsid w:val="6AB9220E"/>
    <w:rsid w:val="6AF367B9"/>
    <w:rsid w:val="6BE433F1"/>
    <w:rsid w:val="6BEEC426"/>
    <w:rsid w:val="6C647375"/>
    <w:rsid w:val="6D9B9D88"/>
    <w:rsid w:val="6DE2F7AA"/>
    <w:rsid w:val="6E5ACD51"/>
    <w:rsid w:val="6EE85C7D"/>
    <w:rsid w:val="6F1E458C"/>
    <w:rsid w:val="6F5588EC"/>
    <w:rsid w:val="6FEE4255"/>
    <w:rsid w:val="7013A264"/>
    <w:rsid w:val="706CDCC1"/>
    <w:rsid w:val="708C4385"/>
    <w:rsid w:val="710C1ADD"/>
    <w:rsid w:val="711B342E"/>
    <w:rsid w:val="71E94391"/>
    <w:rsid w:val="728C9236"/>
    <w:rsid w:val="739762EE"/>
    <w:rsid w:val="73AEFCFD"/>
    <w:rsid w:val="743B10E8"/>
    <w:rsid w:val="7567DF9C"/>
    <w:rsid w:val="75914C04"/>
    <w:rsid w:val="76404CE1"/>
    <w:rsid w:val="766F50C5"/>
    <w:rsid w:val="76926807"/>
    <w:rsid w:val="770A3D0F"/>
    <w:rsid w:val="77E0F9BC"/>
    <w:rsid w:val="77EE1A15"/>
    <w:rsid w:val="78087A57"/>
    <w:rsid w:val="7858C5EE"/>
    <w:rsid w:val="78C98BEF"/>
    <w:rsid w:val="78F46A28"/>
    <w:rsid w:val="78F4A993"/>
    <w:rsid w:val="7900334E"/>
    <w:rsid w:val="7A7822CA"/>
    <w:rsid w:val="7A9A1D93"/>
    <w:rsid w:val="7ABC023A"/>
    <w:rsid w:val="7AC21674"/>
    <w:rsid w:val="7AE40E21"/>
    <w:rsid w:val="7C8705D6"/>
    <w:rsid w:val="7CA1AD0E"/>
    <w:rsid w:val="7CDE1953"/>
    <w:rsid w:val="7D24E922"/>
    <w:rsid w:val="7DAD5278"/>
    <w:rsid w:val="7DBFF12F"/>
    <w:rsid w:val="7DC9FBC2"/>
    <w:rsid w:val="7DD67C7A"/>
    <w:rsid w:val="7DF917B3"/>
    <w:rsid w:val="7E2F98D5"/>
    <w:rsid w:val="7FCDA223"/>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0B68FB48"/>
  <w15:docId w15:val="{2249E797-964D-4973-879F-D40D89C1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19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2">
    <w:name w:val="heading 2"/>
    <w:basedOn w:val="Normal"/>
    <w:next w:val="Normal"/>
    <w:link w:val="Heading2Char"/>
    <w:uiPriority w:val="9"/>
    <w:unhideWhenUsed/>
    <w:qFormat/>
    <w:rsid w:val="005749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44192"/>
    <w:rPr>
      <w:sz w:val="16"/>
      <w:szCs w:val="16"/>
    </w:rPr>
  </w:style>
  <w:style w:type="paragraph" w:styleId="CommentText">
    <w:name w:val="annotation text"/>
    <w:basedOn w:val="Normal"/>
    <w:link w:val="CommentTextChar"/>
    <w:uiPriority w:val="99"/>
    <w:rsid w:val="00944192"/>
    <w:rPr>
      <w:sz w:val="20"/>
      <w:szCs w:val="20"/>
    </w:rPr>
  </w:style>
  <w:style w:type="character" w:customStyle="1" w:styleId="CommentTextChar">
    <w:name w:val="Comment Text Char"/>
    <w:basedOn w:val="DefaultParagraphFont"/>
    <w:link w:val="CommentText"/>
    <w:uiPriority w:val="99"/>
    <w:rsid w:val="00944192"/>
    <w:rPr>
      <w:rFonts w:ascii="CG Times" w:eastAsia="Times New Roman" w:hAnsi="CG Times" w:cs="Times New Roman"/>
      <w:sz w:val="20"/>
      <w:szCs w:val="20"/>
    </w:rPr>
  </w:style>
  <w:style w:type="paragraph" w:styleId="NoSpacing">
    <w:name w:val="No Spacing"/>
    <w:uiPriority w:val="1"/>
    <w:qFormat/>
    <w:rsid w:val="00944192"/>
    <w:pPr>
      <w:spacing w:after="0" w:line="240" w:lineRule="auto"/>
    </w:pPr>
    <w:rPr>
      <w:rFonts w:ascii="Calibri" w:eastAsia="Calibri" w:hAnsi="Calibri" w:cs="Times New Roman"/>
    </w:rPr>
  </w:style>
  <w:style w:type="character" w:styleId="Hyperlink">
    <w:name w:val="Hyperlink"/>
    <w:unhideWhenUsed/>
    <w:rsid w:val="00944192"/>
    <w:rPr>
      <w:color w:val="0000FF"/>
      <w:u w:val="single"/>
    </w:rPr>
  </w:style>
  <w:style w:type="paragraph" w:styleId="BalloonText">
    <w:name w:val="Balloon Text"/>
    <w:basedOn w:val="Normal"/>
    <w:link w:val="BalloonTextChar"/>
    <w:uiPriority w:val="99"/>
    <w:semiHidden/>
    <w:unhideWhenUsed/>
    <w:rsid w:val="00944192"/>
    <w:rPr>
      <w:rFonts w:ascii="Tahoma" w:hAnsi="Tahoma" w:cs="Tahoma"/>
      <w:sz w:val="16"/>
      <w:szCs w:val="16"/>
    </w:rPr>
  </w:style>
  <w:style w:type="character" w:customStyle="1" w:styleId="BalloonTextChar">
    <w:name w:val="Balloon Text Char"/>
    <w:basedOn w:val="DefaultParagraphFont"/>
    <w:link w:val="BalloonText"/>
    <w:uiPriority w:val="99"/>
    <w:semiHidden/>
    <w:rsid w:val="00944192"/>
    <w:rPr>
      <w:rFonts w:ascii="Tahoma" w:eastAsia="Times New Roman" w:hAnsi="Tahoma" w:cs="Tahoma"/>
      <w:sz w:val="16"/>
      <w:szCs w:val="16"/>
    </w:rPr>
  </w:style>
  <w:style w:type="paragraph" w:styleId="Header">
    <w:name w:val="header"/>
    <w:basedOn w:val="Normal"/>
    <w:link w:val="HeaderChar"/>
    <w:uiPriority w:val="99"/>
    <w:unhideWhenUsed/>
    <w:rsid w:val="00CB49DB"/>
    <w:pPr>
      <w:tabs>
        <w:tab w:val="center" w:pos="4680"/>
        <w:tab w:val="right" w:pos="9360"/>
      </w:tabs>
    </w:pPr>
  </w:style>
  <w:style w:type="character" w:customStyle="1" w:styleId="HeaderChar">
    <w:name w:val="Header Char"/>
    <w:basedOn w:val="DefaultParagraphFont"/>
    <w:link w:val="Header"/>
    <w:uiPriority w:val="99"/>
    <w:rsid w:val="00CB49DB"/>
    <w:rPr>
      <w:rFonts w:ascii="CG Times" w:eastAsia="Times New Roman" w:hAnsi="CG Times" w:cs="Times New Roman"/>
      <w:sz w:val="24"/>
      <w:szCs w:val="24"/>
    </w:rPr>
  </w:style>
  <w:style w:type="paragraph" w:styleId="Footer">
    <w:name w:val="footer"/>
    <w:basedOn w:val="Normal"/>
    <w:link w:val="FooterChar"/>
    <w:uiPriority w:val="99"/>
    <w:unhideWhenUsed/>
    <w:rsid w:val="00CB49DB"/>
    <w:pPr>
      <w:tabs>
        <w:tab w:val="center" w:pos="4680"/>
        <w:tab w:val="right" w:pos="9360"/>
      </w:tabs>
    </w:pPr>
  </w:style>
  <w:style w:type="character" w:customStyle="1" w:styleId="FooterChar">
    <w:name w:val="Footer Char"/>
    <w:basedOn w:val="DefaultParagraphFont"/>
    <w:link w:val="Footer"/>
    <w:uiPriority w:val="99"/>
    <w:rsid w:val="00CB49DB"/>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2835D4"/>
    <w:rPr>
      <w:b/>
      <w:bCs/>
    </w:rPr>
  </w:style>
  <w:style w:type="character" w:customStyle="1" w:styleId="CommentSubjectChar">
    <w:name w:val="Comment Subject Char"/>
    <w:basedOn w:val="CommentTextChar"/>
    <w:link w:val="CommentSubject"/>
    <w:uiPriority w:val="99"/>
    <w:semiHidden/>
    <w:rsid w:val="002835D4"/>
    <w:rPr>
      <w:rFonts w:ascii="CG Times" w:eastAsia="Times New Roman" w:hAnsi="CG Times" w:cs="Times New Roman"/>
      <w:b/>
      <w:bCs/>
      <w:sz w:val="20"/>
      <w:szCs w:val="20"/>
    </w:rPr>
  </w:style>
  <w:style w:type="paragraph" w:styleId="ListParagraph">
    <w:name w:val="List Paragraph"/>
    <w:basedOn w:val="Normal"/>
    <w:uiPriority w:val="34"/>
    <w:qFormat/>
    <w:rsid w:val="00FE7613"/>
    <w:pPr>
      <w:ind w:left="720"/>
      <w:contextualSpacing/>
    </w:pPr>
  </w:style>
  <w:style w:type="paragraph" w:customStyle="1" w:styleId="Level1">
    <w:name w:val="Level 1"/>
    <w:basedOn w:val="Normal"/>
    <w:uiPriority w:val="99"/>
    <w:rsid w:val="00770BD5"/>
    <w:pPr>
      <w:ind w:left="810" w:hanging="450"/>
      <w:outlineLvl w:val="0"/>
    </w:pPr>
    <w:rPr>
      <w:rFonts w:ascii="Times New Roman" w:hAnsi="Times New Roman"/>
    </w:rPr>
  </w:style>
  <w:style w:type="character" w:styleId="FootnoteReference">
    <w:name w:val="footnote reference"/>
    <w:basedOn w:val="DefaultParagraphFont"/>
    <w:uiPriority w:val="99"/>
    <w:rsid w:val="003A1B06"/>
    <w:rPr>
      <w:rFonts w:cs="Times New Roman"/>
    </w:rPr>
  </w:style>
  <w:style w:type="paragraph" w:styleId="FootnoteText">
    <w:name w:val="footnote text"/>
    <w:aliases w:val="F1"/>
    <w:basedOn w:val="Normal"/>
    <w:link w:val="FootnoteTextChar"/>
    <w:uiPriority w:val="99"/>
    <w:rsid w:val="003A1B06"/>
    <w:rPr>
      <w:rFonts w:ascii="Times New Roman" w:hAnsi="Times New Roman"/>
      <w:sz w:val="20"/>
      <w:szCs w:val="20"/>
    </w:rPr>
  </w:style>
  <w:style w:type="character" w:customStyle="1" w:styleId="FootnoteTextChar">
    <w:name w:val="Footnote Text Char"/>
    <w:aliases w:val="F1 Char"/>
    <w:basedOn w:val="DefaultParagraphFont"/>
    <w:link w:val="FootnoteText"/>
    <w:uiPriority w:val="99"/>
    <w:rsid w:val="003A1B06"/>
    <w:rPr>
      <w:rFonts w:ascii="Times New Roman" w:eastAsia="Times New Roman" w:hAnsi="Times New Roman" w:cs="Times New Roman"/>
      <w:sz w:val="20"/>
      <w:szCs w:val="20"/>
    </w:rPr>
  </w:style>
  <w:style w:type="table" w:styleId="TableGrid">
    <w:name w:val="Table Grid"/>
    <w:basedOn w:val="TableNormal"/>
    <w:uiPriority w:val="59"/>
    <w:rsid w:val="000A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2"/>
    <w:rsid w:val="000A4740"/>
    <w:rPr>
      <w:rFonts w:ascii="Verdana" w:eastAsia="MS Mincho" w:hAnsi="Verdana"/>
    </w:rPr>
  </w:style>
  <w:style w:type="paragraph" w:customStyle="1" w:styleId="BodyText2">
    <w:name w:val="Body Text2"/>
    <w:basedOn w:val="Normal"/>
    <w:link w:val="bodytextChar"/>
    <w:rsid w:val="000A4740"/>
    <w:pPr>
      <w:widowControl/>
      <w:autoSpaceDE/>
      <w:autoSpaceDN/>
      <w:adjustRightInd/>
      <w:spacing w:after="240" w:line="320" w:lineRule="exact"/>
    </w:pPr>
    <w:rPr>
      <w:rFonts w:ascii="Verdana" w:eastAsia="MS Mincho" w:hAnsi="Verdana" w:cstheme="minorBidi"/>
      <w:sz w:val="22"/>
      <w:szCs w:val="22"/>
    </w:rPr>
  </w:style>
  <w:style w:type="paragraph" w:styleId="Revision">
    <w:name w:val="Revision"/>
    <w:hidden/>
    <w:uiPriority w:val="99"/>
    <w:semiHidden/>
    <w:rsid w:val="00936390"/>
    <w:pPr>
      <w:spacing w:after="0" w:line="240" w:lineRule="auto"/>
    </w:pPr>
    <w:rPr>
      <w:rFonts w:ascii="CG Times" w:eastAsia="Times New Roman" w:hAnsi="CG Times" w:cs="Times New Roman"/>
      <w:sz w:val="24"/>
      <w:szCs w:val="24"/>
    </w:rPr>
  </w:style>
  <w:style w:type="character" w:customStyle="1" w:styleId="Heading2Char">
    <w:name w:val="Heading 2 Char"/>
    <w:basedOn w:val="DefaultParagraphFont"/>
    <w:link w:val="Heading2"/>
    <w:uiPriority w:val="9"/>
    <w:rsid w:val="0057491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147C88"/>
    <w:rPr>
      <w:color w:val="800080" w:themeColor="followedHyperlink"/>
      <w:u w:val="single"/>
    </w:rPr>
  </w:style>
  <w:style w:type="character" w:styleId="UnresolvedMention">
    <w:name w:val="Unresolved Mention"/>
    <w:basedOn w:val="DefaultParagraphFont"/>
    <w:uiPriority w:val="99"/>
    <w:semiHidden/>
    <w:unhideWhenUsed/>
    <w:rsid w:val="002E7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js.ojp.gov/survey-inmates-local-jails-silj-2024-2025"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x0031_ xmlns="095290b2-0351-466a-ab46-832df5c945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3222F78C2644D8B4C4CE92A452BAA" ma:contentTypeVersion="7" ma:contentTypeDescription="Create a new document." ma:contentTypeScope="" ma:versionID="03a8d048f6aad0d2b1f32b3f7dba5e97">
  <xsd:schema xmlns:xsd="http://www.w3.org/2001/XMLSchema" xmlns:xs="http://www.w3.org/2001/XMLSchema" xmlns:p="http://schemas.microsoft.com/office/2006/metadata/properties" xmlns:ns2="095290b2-0351-466a-ab46-832df5c945a0" xmlns:ns3="49e5c98f-6e8f-4e3d-9838-d789f2a15e06" targetNamespace="http://schemas.microsoft.com/office/2006/metadata/properties" ma:root="true" ma:fieldsID="2b66760db1802641eeff334c4a236bc6" ns2:_="" ns3:_="">
    <xsd:import namespace="095290b2-0351-466a-ab46-832df5c945a0"/>
    <xsd:import namespace="49e5c98f-6e8f-4e3d-9838-d789f2a15e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_x003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290b2-0351-466a-ab46-832df5c94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x0031_" ma:index="14" nillable="true" ma:displayName="1" ma:format="Dropdown" ma:internalName="_x0031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9e5c98f-6e8f-4e3d-9838-d789f2a15e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F318-D037-4653-B464-137FFB8FBAAC}">
  <ds:schemaRef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095290b2-0351-466a-ab46-832df5c945a0"/>
    <ds:schemaRef ds:uri="http://purl.org/dc/terms/"/>
    <ds:schemaRef ds:uri="http://schemas.microsoft.com/office/infopath/2007/PartnerControls"/>
    <ds:schemaRef ds:uri="49e5c98f-6e8f-4e3d-9838-d789f2a15e06"/>
    <ds:schemaRef ds:uri="http://schemas.microsoft.com/office/2006/metadata/properties"/>
  </ds:schemaRefs>
</ds:datastoreItem>
</file>

<file path=customXml/itemProps2.xml><?xml version="1.0" encoding="utf-8"?>
<ds:datastoreItem xmlns:ds="http://schemas.openxmlformats.org/officeDocument/2006/customXml" ds:itemID="{0DBF3B66-E9F6-4AC1-8381-BF556A0C2B45}">
  <ds:schemaRefs>
    <ds:schemaRef ds:uri="http://schemas.microsoft.com/sharepoint/v3/contenttype/forms"/>
  </ds:schemaRefs>
</ds:datastoreItem>
</file>

<file path=customXml/itemProps3.xml><?xml version="1.0" encoding="utf-8"?>
<ds:datastoreItem xmlns:ds="http://schemas.openxmlformats.org/officeDocument/2006/customXml" ds:itemID="{3B4279A1-49D4-47D3-9068-A4220C0D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290b2-0351-466a-ab46-832df5c945a0"/>
    <ds:schemaRef ds:uri="49e5c98f-6e8f-4e3d-9838-d789f2a15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D09BE-E78D-4C71-B5EA-3C4ED96CD3E0}">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5500</Words>
  <Characters>31351</Characters>
  <Application>Microsoft Office Word</Application>
  <DocSecurity>0</DocSecurity>
  <Lines>261</Lines>
  <Paragraphs>73</Paragraphs>
  <ScaleCrop>false</ScaleCrop>
  <Company>DOJ</Company>
  <LinksUpToDate>false</LinksUpToDate>
  <CharactersWithSpaces>36778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Minton, Todd (OJP)</cp:lastModifiedBy>
  <cp:revision>205</cp:revision>
  <cp:lastPrinted>2015-11-05T18:20:00Z</cp:lastPrinted>
  <dcterms:created xsi:type="dcterms:W3CDTF">2023-04-04T22:59:00Z</dcterms:created>
  <dcterms:modified xsi:type="dcterms:W3CDTF">2024-05-22T00:21:00Z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0x0101009EF3222F78C2644D8B4C4CE92A452BAA</vt:lpwstr>
  </property>
</Properties>
</file>