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54DA" w:rsidRPr="00950C43" w:rsidP="00950C43" w14:paraId="703A3067" w14:textId="77777777">
      <w:pPr>
        <w:jc w:val="center"/>
        <w:rPr>
          <w:b/>
        </w:rPr>
      </w:pPr>
      <w:r w:rsidRPr="00950C43">
        <w:rPr>
          <w:b/>
        </w:rPr>
        <w:t>SUPPORTING STATEMENT</w:t>
      </w:r>
    </w:p>
    <w:p w:rsidR="000254DA" w:rsidRPr="00950C43" w:rsidP="00950C43" w14:paraId="4AF63BB6" w14:textId="05369D87">
      <w:pPr>
        <w:pBdr>
          <w:bottom w:val="single" w:sz="12" w:space="1" w:color="auto"/>
        </w:pBdr>
        <w:autoSpaceDE w:val="0"/>
        <w:autoSpaceDN w:val="0"/>
        <w:adjustRightInd w:val="0"/>
        <w:jc w:val="center"/>
        <w:rPr>
          <w:b/>
          <w:bCs/>
          <w:sz w:val="22"/>
          <w:szCs w:val="22"/>
        </w:rPr>
      </w:pPr>
      <w:r w:rsidRPr="00950C43">
        <w:rPr>
          <w:b/>
          <w:bCs/>
          <w:sz w:val="22"/>
          <w:szCs w:val="22"/>
        </w:rPr>
        <w:t>Criteria and Non-Criteria Agricultural Clearance Order Forms</w:t>
      </w:r>
      <w:r w:rsidRPr="00950C43" w:rsidR="004A41D0">
        <w:rPr>
          <w:b/>
          <w:bCs/>
          <w:sz w:val="22"/>
          <w:szCs w:val="22"/>
        </w:rPr>
        <w:t xml:space="preserve"> and H-2A Application for </w:t>
      </w:r>
      <w:r w:rsidRPr="00950C43" w:rsidR="00BC5580">
        <w:rPr>
          <w:b/>
          <w:bCs/>
          <w:sz w:val="22"/>
          <w:szCs w:val="22"/>
        </w:rPr>
        <w:t>Temporary Employment Certification</w:t>
      </w:r>
      <w:r w:rsidRPr="00950C43">
        <w:rPr>
          <w:b/>
          <w:bCs/>
          <w:sz w:val="22"/>
          <w:szCs w:val="22"/>
        </w:rPr>
        <w:t xml:space="preserve"> </w:t>
      </w:r>
      <w:r w:rsidRPr="00950C43" w:rsidR="0CE4C033">
        <w:rPr>
          <w:b/>
          <w:bCs/>
          <w:sz w:val="22"/>
          <w:szCs w:val="22"/>
        </w:rPr>
        <w:t xml:space="preserve">in </w:t>
      </w:r>
      <w:r w:rsidRPr="00950C43">
        <w:rPr>
          <w:b/>
          <w:bCs/>
          <w:sz w:val="22"/>
          <w:szCs w:val="22"/>
        </w:rPr>
        <w:t xml:space="preserve">States </w:t>
      </w:r>
      <w:r w:rsidRPr="00950C43" w:rsidR="55712D02">
        <w:rPr>
          <w:b/>
          <w:bCs/>
          <w:sz w:val="22"/>
          <w:szCs w:val="22"/>
        </w:rPr>
        <w:t xml:space="preserve">and by Employers </w:t>
      </w:r>
      <w:r w:rsidRPr="00950C43" w:rsidR="76454C71">
        <w:rPr>
          <w:b/>
          <w:bCs/>
          <w:sz w:val="22"/>
          <w:szCs w:val="22"/>
        </w:rPr>
        <w:t>Covered by</w:t>
      </w:r>
      <w:r w:rsidRPr="00950C43" w:rsidR="00F2D053">
        <w:rPr>
          <w:b/>
          <w:bCs/>
          <w:sz w:val="22"/>
          <w:szCs w:val="22"/>
        </w:rPr>
        <w:t xml:space="preserve"> Injunction of</w:t>
      </w:r>
      <w:r w:rsidRPr="00950C43">
        <w:rPr>
          <w:b/>
          <w:bCs/>
          <w:sz w:val="22"/>
          <w:szCs w:val="22"/>
        </w:rPr>
        <w:t xml:space="preserve"> the Farmworker Protection Final Rule </w:t>
      </w:r>
      <w:r w:rsidRPr="00950C43" w:rsidR="140A6865">
        <w:rPr>
          <w:b/>
          <w:bCs/>
          <w:sz w:val="22"/>
          <w:szCs w:val="22"/>
        </w:rPr>
        <w:t>(</w:t>
      </w:r>
      <w:r w:rsidRPr="00950C43" w:rsidR="5AADBB2E">
        <w:rPr>
          <w:b/>
          <w:bCs/>
          <w:sz w:val="22"/>
          <w:szCs w:val="22"/>
        </w:rPr>
        <w:t>ICR Number</w:t>
      </w:r>
      <w:r w:rsidRPr="00950C43" w:rsidR="140A6865">
        <w:rPr>
          <w:b/>
          <w:bCs/>
          <w:sz w:val="22"/>
          <w:szCs w:val="22"/>
        </w:rPr>
        <w:t xml:space="preserve"> </w:t>
      </w:r>
      <w:r w:rsidRPr="00950C43" w:rsidR="5AADBB2E">
        <w:rPr>
          <w:b/>
          <w:bCs/>
          <w:sz w:val="22"/>
          <w:szCs w:val="22"/>
        </w:rPr>
        <w:t>1205-</w:t>
      </w:r>
      <w:r w:rsidRPr="00950C43" w:rsidR="140A6865">
        <w:rPr>
          <w:b/>
          <w:bCs/>
          <w:sz w:val="22"/>
          <w:szCs w:val="22"/>
        </w:rPr>
        <w:t>0</w:t>
      </w:r>
      <w:r w:rsidRPr="00950C43" w:rsidR="35F23432">
        <w:rPr>
          <w:b/>
          <w:bCs/>
          <w:sz w:val="22"/>
          <w:szCs w:val="22"/>
        </w:rPr>
        <w:t>562</w:t>
      </w:r>
      <w:r w:rsidRPr="00950C43" w:rsidR="140A6865">
        <w:rPr>
          <w:b/>
          <w:bCs/>
          <w:sz w:val="22"/>
          <w:szCs w:val="22"/>
        </w:rPr>
        <w:t xml:space="preserve">) </w:t>
      </w:r>
    </w:p>
    <w:p w:rsidR="002E1E35" w:rsidRPr="00950C43" w:rsidP="00950C43" w14:paraId="6AE21826" w14:textId="310B63E0">
      <w:pPr>
        <w:autoSpaceDE w:val="0"/>
        <w:autoSpaceDN w:val="0"/>
        <w:adjustRightInd w:val="0"/>
        <w:jc w:val="center"/>
        <w:rPr>
          <w:b/>
          <w:sz w:val="22"/>
          <w:szCs w:val="22"/>
        </w:rPr>
      </w:pPr>
      <w:r w:rsidRPr="00950C43">
        <w:rPr>
          <w:b/>
          <w:sz w:val="22"/>
          <w:szCs w:val="22"/>
        </w:rPr>
        <w:softHyphen/>
      </w:r>
      <w:r w:rsidRPr="00950C43">
        <w:rPr>
          <w:b/>
          <w:sz w:val="22"/>
          <w:szCs w:val="22"/>
        </w:rPr>
        <w:softHyphen/>
      </w:r>
      <w:r w:rsidRPr="00950C43">
        <w:rPr>
          <w:b/>
          <w:sz w:val="22"/>
          <w:szCs w:val="22"/>
        </w:rPr>
        <w:softHyphen/>
      </w:r>
      <w:r w:rsidRPr="00950C43">
        <w:rPr>
          <w:b/>
          <w:sz w:val="22"/>
          <w:szCs w:val="22"/>
        </w:rPr>
        <w:softHyphen/>
      </w:r>
      <w:r w:rsidRPr="00950C43">
        <w:rPr>
          <w:b/>
          <w:sz w:val="22"/>
          <w:szCs w:val="22"/>
        </w:rPr>
        <w:softHyphen/>
      </w:r>
      <w:r w:rsidRPr="00950C43">
        <w:rPr>
          <w:b/>
          <w:sz w:val="22"/>
          <w:szCs w:val="22"/>
        </w:rPr>
        <w:softHyphen/>
      </w:r>
    </w:p>
    <w:p w:rsidR="00CC0502" w:rsidP="002A4DD4" w14:paraId="1CE863BF" w14:textId="523C9DDC">
      <w:pPr>
        <w:autoSpaceDE w:val="0"/>
        <w:autoSpaceDN w:val="0"/>
        <w:adjustRightInd w:val="0"/>
        <w:rPr>
          <w:i/>
          <w:iCs/>
        </w:rPr>
      </w:pPr>
      <w:r w:rsidRPr="00950C43">
        <w:rPr>
          <w:b/>
          <w:bCs/>
          <w:u w:val="single"/>
        </w:rPr>
        <w:t>Introduction:</w:t>
      </w:r>
      <w:r w:rsidRPr="00950C43">
        <w:t xml:space="preserve">  </w:t>
      </w:r>
      <w:r w:rsidRPr="00950C43" w:rsidR="00C30DA7">
        <w:rPr>
          <w:i/>
          <w:iCs/>
        </w:rPr>
        <w:t>The Department of Labor (Department or DOL) requests an extension without change for this Information Collection Request (ICR), which includes</w:t>
      </w:r>
      <w:r w:rsidRPr="00950C43" w:rsidR="00C30DA7">
        <w:t xml:space="preserve"> </w:t>
      </w:r>
      <w:r w:rsidRPr="00950C43" w:rsidR="002E68BA">
        <w:rPr>
          <w:i/>
          <w:iCs/>
        </w:rPr>
        <w:t xml:space="preserve">Forms ETA-9142A, ETA-790, ETA-790A, and ETA-790B. </w:t>
      </w:r>
      <w:r w:rsidRPr="00950C43">
        <w:rPr>
          <w:i/>
          <w:iCs/>
        </w:rPr>
        <w:t xml:space="preserve">This information collection request (ICR) seeks to </w:t>
      </w:r>
      <w:r w:rsidRPr="00950C43" w:rsidR="00660022">
        <w:rPr>
          <w:i/>
          <w:iCs/>
        </w:rPr>
        <w:t xml:space="preserve">provide a </w:t>
      </w:r>
      <w:r w:rsidRPr="00950C43" w:rsidR="00604BE7">
        <w:rPr>
          <w:i/>
          <w:iCs/>
        </w:rPr>
        <w:t>3</w:t>
      </w:r>
      <w:r w:rsidRPr="00950C43" w:rsidR="00660022">
        <w:rPr>
          <w:i/>
          <w:iCs/>
        </w:rPr>
        <w:t>0-day public notice</w:t>
      </w:r>
      <w:r w:rsidRPr="00950C43" w:rsidR="002E68BA">
        <w:rPr>
          <w:i/>
          <w:iCs/>
        </w:rPr>
        <w:t xml:space="preserve"> following an emergency filing </w:t>
      </w:r>
      <w:r w:rsidRPr="00950C43" w:rsidR="008C3879">
        <w:rPr>
          <w:i/>
          <w:iCs/>
        </w:rPr>
        <w:t xml:space="preserve">of </w:t>
      </w:r>
      <w:r w:rsidRPr="00950C43" w:rsidR="000528B6">
        <w:rPr>
          <w:i/>
          <w:iCs/>
        </w:rPr>
        <w:t>a</w:t>
      </w:r>
      <w:r w:rsidRPr="00950C43" w:rsidR="20D64905">
        <w:rPr>
          <w:i/>
          <w:iCs/>
        </w:rPr>
        <w:t xml:space="preserve"> new information collection to </w:t>
      </w:r>
      <w:r w:rsidRPr="00950C43">
        <w:rPr>
          <w:i/>
          <w:iCs/>
        </w:rPr>
        <w:t xml:space="preserve">reinstate </w:t>
      </w:r>
      <w:r w:rsidRPr="00950C43" w:rsidR="41DB2364">
        <w:rPr>
          <w:i/>
          <w:iCs/>
        </w:rPr>
        <w:t>Forms</w:t>
      </w:r>
      <w:r w:rsidRPr="00950C43" w:rsidR="00E00B23">
        <w:rPr>
          <w:i/>
          <w:iCs/>
        </w:rPr>
        <w:t xml:space="preserve"> ETA-9142A</w:t>
      </w:r>
      <w:r w:rsidRPr="00950C43" w:rsidR="00934C3C">
        <w:rPr>
          <w:i/>
          <w:iCs/>
        </w:rPr>
        <w:t>,</w:t>
      </w:r>
      <w:r w:rsidRPr="00950C43" w:rsidR="41DB2364">
        <w:rPr>
          <w:i/>
          <w:iCs/>
        </w:rPr>
        <w:t xml:space="preserve"> ETA-790, ETA-790A, and ETA-790B</w:t>
      </w:r>
      <w:r w:rsidRPr="00950C43" w:rsidR="00BF1008">
        <w:rPr>
          <w:i/>
          <w:iCs/>
        </w:rPr>
        <w:t xml:space="preserve"> </w:t>
      </w:r>
      <w:r w:rsidRPr="00950C43" w:rsidR="000528B6">
        <w:rPr>
          <w:i/>
          <w:iCs/>
        </w:rPr>
        <w:t>that</w:t>
      </w:r>
      <w:r w:rsidRPr="00950C43" w:rsidR="00BF1008">
        <w:rPr>
          <w:i/>
          <w:iCs/>
        </w:rPr>
        <w:t xml:space="preserve"> were approved and in </w:t>
      </w:r>
      <w:r w:rsidR="00A41113">
        <w:rPr>
          <w:i/>
          <w:iCs/>
        </w:rPr>
        <w:t>effect</w:t>
      </w:r>
      <w:r w:rsidRPr="00950C43" w:rsidR="00A41113">
        <w:rPr>
          <w:i/>
          <w:iCs/>
        </w:rPr>
        <w:t xml:space="preserve"> </w:t>
      </w:r>
      <w:r w:rsidR="00216FC1">
        <w:rPr>
          <w:i/>
          <w:iCs/>
        </w:rPr>
        <w:t>on</w:t>
      </w:r>
      <w:r w:rsidRPr="00950C43" w:rsidR="00BF1008">
        <w:rPr>
          <w:i/>
          <w:iCs/>
        </w:rPr>
        <w:t xml:space="preserve"> </w:t>
      </w:r>
      <w:r w:rsidR="00E96BCD">
        <w:rPr>
          <w:i/>
          <w:iCs/>
        </w:rPr>
        <w:t>June 27</w:t>
      </w:r>
      <w:r w:rsidRPr="00950C43" w:rsidR="00383382">
        <w:rPr>
          <w:i/>
          <w:iCs/>
        </w:rPr>
        <w:t>, 2024</w:t>
      </w:r>
      <w:r w:rsidR="00670DF2">
        <w:rPr>
          <w:i/>
          <w:iCs/>
        </w:rPr>
        <w:t>. Use of</w:t>
      </w:r>
      <w:r w:rsidR="009C15EB">
        <w:rPr>
          <w:i/>
          <w:iCs/>
        </w:rPr>
        <w:t xml:space="preserve"> these prior forms</w:t>
      </w:r>
      <w:r w:rsidR="006F3609">
        <w:rPr>
          <w:i/>
          <w:iCs/>
        </w:rPr>
        <w:t xml:space="preserve"> is necessary to comply with </w:t>
      </w:r>
      <w:r w:rsidRPr="00037ED7" w:rsidR="00037ED7">
        <w:rPr>
          <w:i/>
          <w:iCs/>
        </w:rPr>
        <w:t>preliminary injunction</w:t>
      </w:r>
      <w:r w:rsidR="00AE2B8C">
        <w:rPr>
          <w:i/>
          <w:iCs/>
        </w:rPr>
        <w:t>s</w:t>
      </w:r>
      <w:r w:rsidRPr="00037ED7" w:rsidR="00037ED7">
        <w:rPr>
          <w:i/>
          <w:iCs/>
        </w:rPr>
        <w:t xml:space="preserve"> in the </w:t>
      </w:r>
      <w:r>
        <w:rPr>
          <w:i/>
          <w:iCs/>
        </w:rPr>
        <w:t xml:space="preserve">following </w:t>
      </w:r>
      <w:r w:rsidRPr="00037ED7" w:rsidR="00037ED7">
        <w:rPr>
          <w:i/>
          <w:iCs/>
        </w:rPr>
        <w:t>case</w:t>
      </w:r>
      <w:r w:rsidR="00857513">
        <w:rPr>
          <w:i/>
          <w:iCs/>
        </w:rPr>
        <w:t>s</w:t>
      </w:r>
      <w:r>
        <w:rPr>
          <w:i/>
          <w:iCs/>
        </w:rPr>
        <w:t>.</w:t>
      </w:r>
    </w:p>
    <w:p w:rsidR="00A70F01" w:rsidP="002A4DD4" w14:paraId="3F8EA009" w14:textId="77777777">
      <w:pPr>
        <w:autoSpaceDE w:val="0"/>
        <w:autoSpaceDN w:val="0"/>
        <w:adjustRightInd w:val="0"/>
        <w:rPr>
          <w:i/>
          <w:iCs/>
        </w:rPr>
      </w:pPr>
    </w:p>
    <w:p w:rsidR="003E7056" w:rsidP="003E7056" w14:paraId="020B0EA0" w14:textId="116F2BEF">
      <w:pPr>
        <w:pStyle w:val="ListParagraph"/>
        <w:numPr>
          <w:ilvl w:val="0"/>
          <w:numId w:val="58"/>
        </w:numPr>
        <w:autoSpaceDE w:val="0"/>
        <w:autoSpaceDN w:val="0"/>
        <w:adjustRightInd w:val="0"/>
        <w:rPr>
          <w:i/>
          <w:iCs/>
        </w:rPr>
      </w:pPr>
      <w:r w:rsidRPr="000F3CEA">
        <w:rPr>
          <w:b/>
          <w:i/>
        </w:rPr>
        <w:t xml:space="preserve">Kansas, et al. vs. U.S. Department of Labor, </w:t>
      </w:r>
      <w:r w:rsidR="0084039B">
        <w:rPr>
          <w:b/>
          <w:bCs/>
          <w:i/>
          <w:iCs/>
        </w:rPr>
        <w:t xml:space="preserve">et al., </w:t>
      </w:r>
      <w:r w:rsidRPr="000F3CEA">
        <w:rPr>
          <w:b/>
          <w:i/>
        </w:rPr>
        <w:t>No. 2:24-cv-00076-LGW-BWC (S.D. Ga., Aug. 26, 2024</w:t>
      </w:r>
      <w:r w:rsidRPr="000F3CEA">
        <w:rPr>
          <w:b/>
          <w:bCs/>
          <w:i/>
          <w:iCs/>
        </w:rPr>
        <w:t>)</w:t>
      </w:r>
      <w:r w:rsidR="00655AB6">
        <w:rPr>
          <w:b/>
          <w:bCs/>
          <w:i/>
          <w:iCs/>
        </w:rPr>
        <w:t xml:space="preserve"> (“Kansas”)</w:t>
      </w:r>
      <w:r w:rsidRPr="000F3CEA">
        <w:rPr>
          <w:b/>
          <w:bCs/>
          <w:i/>
          <w:iCs/>
        </w:rPr>
        <w:t>:</w:t>
      </w:r>
      <w:r w:rsidR="002A4DD4">
        <w:rPr>
          <w:i/>
          <w:iCs/>
        </w:rPr>
        <w:t xml:space="preserve"> The Kansas preliminary injunction</w:t>
      </w:r>
      <w:r w:rsidRPr="00037ED7">
        <w:rPr>
          <w:i/>
          <w:iCs/>
        </w:rPr>
        <w:t xml:space="preserve"> specifically prohibit</w:t>
      </w:r>
      <w:r w:rsidR="008B3707">
        <w:rPr>
          <w:i/>
          <w:iCs/>
        </w:rPr>
        <w:t>s</w:t>
      </w:r>
      <w:r>
        <w:rPr>
          <w:i/>
          <w:iCs/>
        </w:rPr>
        <w:t xml:space="preserve"> </w:t>
      </w:r>
      <w:r w:rsidRPr="00037ED7">
        <w:rPr>
          <w:i/>
          <w:iCs/>
        </w:rPr>
        <w:t xml:space="preserve">DOL from enforcing the Farmworker Protection </w:t>
      </w:r>
      <w:r w:rsidR="004914AE">
        <w:rPr>
          <w:i/>
          <w:iCs/>
        </w:rPr>
        <w:t>Final</w:t>
      </w:r>
      <w:r w:rsidRPr="00037ED7">
        <w:rPr>
          <w:i/>
          <w:iCs/>
        </w:rPr>
        <w:t xml:space="preserve"> Rule </w:t>
      </w:r>
      <w:r w:rsidR="00765F35">
        <w:rPr>
          <w:i/>
          <w:iCs/>
        </w:rPr>
        <w:t>(</w:t>
      </w:r>
      <w:hyperlink r:id="rId9">
        <w:r w:rsidRPr="7A56C196" w:rsidR="00765F35">
          <w:rPr>
            <w:rStyle w:val="Hyperlink"/>
            <w:i/>
            <w:iCs/>
          </w:rPr>
          <w:t>89 FR 33898</w:t>
        </w:r>
      </w:hyperlink>
      <w:r w:rsidR="00765F35">
        <w:rPr>
          <w:i/>
          <w:iCs/>
        </w:rPr>
        <w:t>)</w:t>
      </w:r>
      <w:r w:rsidRPr="00037ED7">
        <w:rPr>
          <w:i/>
          <w:iCs/>
        </w:rPr>
        <w:t xml:space="preserve"> in Georgia, Kansas,</w:t>
      </w:r>
      <w:r w:rsidR="00765F35">
        <w:rPr>
          <w:i/>
          <w:iCs/>
        </w:rPr>
        <w:t xml:space="preserve"> </w:t>
      </w:r>
      <w:r w:rsidRPr="00037ED7">
        <w:rPr>
          <w:i/>
          <w:iCs/>
        </w:rPr>
        <w:t>South Carolina, Arkansas, Florida, Idaho, Indiana, Iowa, Louisiana, Missouri, Montana,</w:t>
      </w:r>
      <w:r w:rsidR="00E53FBF">
        <w:rPr>
          <w:i/>
          <w:iCs/>
        </w:rPr>
        <w:t xml:space="preserve"> </w:t>
      </w:r>
      <w:r w:rsidRPr="00037ED7">
        <w:rPr>
          <w:i/>
          <w:iCs/>
        </w:rPr>
        <w:t>Nebraska, North Dakota, Oklahoma, Tennessee, Texas, and Virginia, and against Miles</w:t>
      </w:r>
      <w:r w:rsidR="00E53FBF">
        <w:rPr>
          <w:i/>
          <w:iCs/>
        </w:rPr>
        <w:t xml:space="preserve"> </w:t>
      </w:r>
      <w:r w:rsidRPr="00037ED7">
        <w:rPr>
          <w:i/>
          <w:iCs/>
        </w:rPr>
        <w:t>Berry Farm and members of the Georgia Fruit and Vegetable Growers Association as of</w:t>
      </w:r>
      <w:r w:rsidR="002A4DD4">
        <w:rPr>
          <w:i/>
          <w:iCs/>
        </w:rPr>
        <w:t xml:space="preserve"> </w:t>
      </w:r>
      <w:r w:rsidRPr="00037ED7">
        <w:rPr>
          <w:i/>
          <w:iCs/>
        </w:rPr>
        <w:t>August 26, 2024.</w:t>
      </w:r>
    </w:p>
    <w:p w:rsidR="00AE2B8C" w:rsidRPr="00596F80" w:rsidP="004129BB" w14:paraId="7BC3EAD6" w14:textId="46995432">
      <w:pPr>
        <w:pStyle w:val="ListParagraph"/>
        <w:numPr>
          <w:ilvl w:val="0"/>
          <w:numId w:val="58"/>
        </w:numPr>
        <w:autoSpaceDE w:val="0"/>
        <w:autoSpaceDN w:val="0"/>
        <w:adjustRightInd w:val="0"/>
        <w:rPr>
          <w:i/>
        </w:rPr>
      </w:pPr>
      <w:r w:rsidRPr="000F3CEA">
        <w:rPr>
          <w:b/>
          <w:i/>
        </w:rPr>
        <w:t>Barton, et al. v. U.S. Department of Labor, et al., No. 5:24-cv-249-DCR (E.D. Ky., Nov. 25, 2024) (“Barton”)</w:t>
      </w:r>
      <w:r w:rsidR="003E7056">
        <w:rPr>
          <w:b/>
          <w:bCs/>
          <w:i/>
          <w:iCs/>
        </w:rPr>
        <w:t>:</w:t>
      </w:r>
      <w:r w:rsidRPr="00DB2257" w:rsidR="00761AD2">
        <w:rPr>
          <w:i/>
        </w:rPr>
        <w:t xml:space="preserve"> </w:t>
      </w:r>
      <w:r w:rsidRPr="00DB2257">
        <w:rPr>
          <w:i/>
        </w:rPr>
        <w:t xml:space="preserve">The </w:t>
      </w:r>
      <w:r w:rsidRPr="00DB2257">
        <w:rPr>
          <w:i/>
        </w:rPr>
        <w:t>Barton</w:t>
      </w:r>
      <w:r w:rsidRPr="00DB2257">
        <w:rPr>
          <w:i/>
        </w:rPr>
        <w:t xml:space="preserve"> preliminary injunction </w:t>
      </w:r>
      <w:r w:rsidRPr="60D28CC5" w:rsidR="5BE8C9C4">
        <w:rPr>
          <w:i/>
          <w:iCs/>
        </w:rPr>
        <w:t xml:space="preserve">prohibits </w:t>
      </w:r>
      <w:r w:rsidRPr="00DB2257">
        <w:rPr>
          <w:i/>
        </w:rPr>
        <w:t>the Department from enforcing</w:t>
      </w:r>
      <w:r w:rsidR="00DD4ADD">
        <w:rPr>
          <w:i/>
          <w:iCs/>
        </w:rPr>
        <w:t xml:space="preserve"> </w:t>
      </w:r>
      <w:r w:rsidRPr="00DB2257">
        <w:rPr>
          <w:i/>
        </w:rPr>
        <w:t>certain provisions of the Farmworker Protection Final Rule</w:t>
      </w:r>
      <w:r w:rsidRPr="60D28CC5" w:rsidR="61ECE8E0">
        <w:rPr>
          <w:i/>
          <w:iCs/>
        </w:rPr>
        <w:t xml:space="preserve"> in</w:t>
      </w:r>
      <w:r w:rsidRPr="00DB2257">
        <w:rPr>
          <w:i/>
        </w:rPr>
        <w:t xml:space="preserve"> </w:t>
      </w:r>
      <w:r w:rsidRPr="00596F80">
        <w:rPr>
          <w:i/>
        </w:rPr>
        <w:t>Kentucky</w:t>
      </w:r>
      <w:r w:rsidRPr="004129BB" w:rsidR="5AEB9BFA">
        <w:rPr>
          <w:i/>
          <w:iCs/>
        </w:rPr>
        <w:t>,</w:t>
      </w:r>
      <w:r w:rsidRPr="00596F80">
        <w:rPr>
          <w:i/>
        </w:rPr>
        <w:t xml:space="preserve"> Alabama, Ohio, and West Virginia</w:t>
      </w:r>
      <w:r w:rsidRPr="004129BB" w:rsidR="00F52493">
        <w:rPr>
          <w:i/>
          <w:iCs/>
        </w:rPr>
        <w:t xml:space="preserve">, </w:t>
      </w:r>
      <w:r w:rsidRPr="004129BB" w:rsidR="00906F08">
        <w:rPr>
          <w:i/>
          <w:iCs/>
        </w:rPr>
        <w:t>and</w:t>
      </w:r>
      <w:r w:rsidRPr="00596F80">
        <w:rPr>
          <w:i/>
        </w:rPr>
        <w:t xml:space="preserve"> in connection with the activities of the </w:t>
      </w:r>
      <w:r w:rsidRPr="004129BB" w:rsidR="00906F08">
        <w:rPr>
          <w:i/>
          <w:iCs/>
        </w:rPr>
        <w:t>private</w:t>
      </w:r>
      <w:r w:rsidRPr="00596F80">
        <w:rPr>
          <w:i/>
        </w:rPr>
        <w:t xml:space="preserve"> plaintiffs to the proceeding, including any members of any association or entity </w:t>
      </w:r>
      <w:r w:rsidRPr="004129BB" w:rsidR="00792D88">
        <w:rPr>
          <w:i/>
          <w:iCs/>
        </w:rPr>
        <w:t>that</w:t>
      </w:r>
      <w:r w:rsidRPr="00596F80">
        <w:rPr>
          <w:i/>
        </w:rPr>
        <w:t xml:space="preserve"> is a plaintiff to the proceeding as of November 25, 2024</w:t>
      </w:r>
      <w:r w:rsidRPr="004129BB" w:rsidR="001E42FA">
        <w:rPr>
          <w:i/>
          <w:iCs/>
        </w:rPr>
        <w:t>.</w:t>
      </w:r>
    </w:p>
    <w:p w:rsidR="003E7056" w:rsidRPr="000F3CEA" w:rsidP="000F3CEA" w14:paraId="3F57D475" w14:textId="44831D0D">
      <w:pPr>
        <w:pStyle w:val="ListParagraph"/>
        <w:numPr>
          <w:ilvl w:val="0"/>
          <w:numId w:val="58"/>
        </w:numPr>
        <w:autoSpaceDE w:val="0"/>
        <w:autoSpaceDN w:val="0"/>
        <w:adjustRightInd w:val="0"/>
        <w:rPr>
          <w:i/>
        </w:rPr>
      </w:pPr>
      <w:r w:rsidRPr="000F3CEA">
        <w:rPr>
          <w:b/>
          <w:i/>
        </w:rPr>
        <w:t>International Fresh Produce Association, et al. v. U.S. Department of Labor, et al., No. 1:24-cv-309-HSO-BWR (S.D. Miss., Nov. 25, 2024) (“IFPA”)</w:t>
      </w:r>
      <w:r>
        <w:rPr>
          <w:b/>
          <w:bCs/>
          <w:i/>
          <w:iCs/>
        </w:rPr>
        <w:t xml:space="preserve">: </w:t>
      </w:r>
      <w:r>
        <w:rPr>
          <w:i/>
          <w:iCs/>
        </w:rPr>
        <w:t xml:space="preserve">The </w:t>
      </w:r>
      <w:r w:rsidR="00450E2F">
        <w:rPr>
          <w:i/>
          <w:iCs/>
        </w:rPr>
        <w:t>IFPA</w:t>
      </w:r>
      <w:r w:rsidRPr="003E7056">
        <w:rPr>
          <w:i/>
          <w:iCs/>
        </w:rPr>
        <w:t xml:space="preserve"> </w:t>
      </w:r>
      <w:r w:rsidR="000F3CEA">
        <w:rPr>
          <w:i/>
          <w:iCs/>
        </w:rPr>
        <w:t>order</w:t>
      </w:r>
      <w:r w:rsidRPr="003E7056">
        <w:rPr>
          <w:i/>
          <w:iCs/>
        </w:rPr>
        <w:t xml:space="preserve"> stay</w:t>
      </w:r>
      <w:r w:rsidR="000F3CEA">
        <w:rPr>
          <w:i/>
          <w:iCs/>
        </w:rPr>
        <w:t>ed</w:t>
      </w:r>
      <w:r w:rsidRPr="003E7056">
        <w:rPr>
          <w:i/>
          <w:iCs/>
        </w:rPr>
        <w:t xml:space="preserve"> the effective date of </w:t>
      </w:r>
      <w:r w:rsidRPr="3C8E1D8D" w:rsidR="3F547C35">
        <w:rPr>
          <w:i/>
          <w:iCs/>
        </w:rPr>
        <w:t>certain provisions</w:t>
      </w:r>
      <w:r w:rsidRPr="003E7056">
        <w:rPr>
          <w:i/>
          <w:iCs/>
        </w:rPr>
        <w:t xml:space="preserve"> in the Farmworker Protection Final Rule nationwide until the conclusion of proceedings in the case, including any appellate proceeding.</w:t>
      </w:r>
    </w:p>
    <w:p w:rsidR="00323B39" w:rsidP="00950C43" w14:paraId="39FF0D7D" w14:textId="77777777">
      <w:pPr>
        <w:autoSpaceDE w:val="0"/>
        <w:autoSpaceDN w:val="0"/>
        <w:adjustRightInd w:val="0"/>
        <w:rPr>
          <w:i/>
          <w:iCs/>
        </w:rPr>
      </w:pPr>
    </w:p>
    <w:p w:rsidR="000254DA" w:rsidRPr="00950C43" w:rsidP="480D1B55" w14:paraId="4A1379F3" w14:textId="58D9F303">
      <w:pPr>
        <w:autoSpaceDE w:val="0"/>
        <w:autoSpaceDN w:val="0"/>
        <w:adjustRightInd w:val="0"/>
        <w:rPr>
          <w:i/>
          <w:iCs/>
        </w:rPr>
      </w:pPr>
      <w:r>
        <w:rPr>
          <w:i/>
          <w:iCs/>
        </w:rPr>
        <w:t>In</w:t>
      </w:r>
      <w:r w:rsidRPr="006C0B6C">
        <w:rPr>
          <w:i/>
          <w:iCs/>
        </w:rPr>
        <w:t xml:space="preserve"> light of these court orders, the Department has concluded that utilization of the forms associated with the Farmworker Protection </w:t>
      </w:r>
      <w:r w:rsidR="00E631B7">
        <w:rPr>
          <w:i/>
          <w:iCs/>
        </w:rPr>
        <w:t xml:space="preserve">Final </w:t>
      </w:r>
      <w:r w:rsidRPr="006C0B6C">
        <w:rPr>
          <w:i/>
          <w:iCs/>
        </w:rPr>
        <w:t>Rule is infeasible in the short term</w:t>
      </w:r>
      <w:r>
        <w:rPr>
          <w:i/>
          <w:iCs/>
        </w:rPr>
        <w:t>.</w:t>
      </w:r>
      <w:r w:rsidRPr="006C0B6C">
        <w:rPr>
          <w:i/>
          <w:iCs/>
        </w:rPr>
        <w:t xml:space="preserve"> </w:t>
      </w:r>
      <w:r>
        <w:rPr>
          <w:i/>
          <w:iCs/>
        </w:rPr>
        <w:t>Accordingly</w:t>
      </w:r>
      <w:r w:rsidRPr="480D1B55" w:rsidR="00EE3C2D">
        <w:rPr>
          <w:i/>
          <w:iCs/>
        </w:rPr>
        <w:t xml:space="preserve">, </w:t>
      </w:r>
      <w:r w:rsidRPr="480D1B55" w:rsidR="00704EF7">
        <w:rPr>
          <w:i/>
          <w:iCs/>
        </w:rPr>
        <w:t xml:space="preserve">all </w:t>
      </w:r>
      <w:r w:rsidRPr="480D1B55" w:rsidR="00BB478F">
        <w:rPr>
          <w:i/>
          <w:iCs/>
        </w:rPr>
        <w:t>SWAs and employers (or employers’ authorized attorneys or agents)</w:t>
      </w:r>
      <w:r w:rsidR="004166D8">
        <w:rPr>
          <w:i/>
          <w:iCs/>
        </w:rPr>
        <w:t xml:space="preserve"> </w:t>
      </w:r>
      <w:r w:rsidRPr="480D1B55" w:rsidR="51477405">
        <w:rPr>
          <w:i/>
          <w:iCs/>
        </w:rPr>
        <w:t>will</w:t>
      </w:r>
      <w:r w:rsidRPr="480D1B55" w:rsidR="000E1372">
        <w:rPr>
          <w:i/>
          <w:iCs/>
        </w:rPr>
        <w:t xml:space="preserve"> </w:t>
      </w:r>
      <w:r w:rsidRPr="480D1B55" w:rsidR="00BB478F">
        <w:rPr>
          <w:i/>
          <w:iCs/>
        </w:rPr>
        <w:t xml:space="preserve">prepare and submit clearance orders </w:t>
      </w:r>
      <w:r w:rsidRPr="480D1B55" w:rsidR="00BF4E22">
        <w:rPr>
          <w:i/>
          <w:iCs/>
        </w:rPr>
        <w:t>and H-2A applications</w:t>
      </w:r>
      <w:r w:rsidRPr="480D1B55" w:rsidR="00BB478F">
        <w:rPr>
          <w:i/>
          <w:iCs/>
        </w:rPr>
        <w:t xml:space="preserve"> using the forms applicable under the </w:t>
      </w:r>
      <w:r w:rsidRPr="60D28CC5" w:rsidR="42DE3242">
        <w:rPr>
          <w:i/>
          <w:iCs/>
        </w:rPr>
        <w:t>version</w:t>
      </w:r>
      <w:r w:rsidRPr="60D28CC5" w:rsidR="0BC9854C">
        <w:rPr>
          <w:i/>
          <w:iCs/>
        </w:rPr>
        <w:t>s</w:t>
      </w:r>
      <w:r w:rsidRPr="480D1B55" w:rsidR="00BB478F">
        <w:rPr>
          <w:i/>
          <w:iCs/>
        </w:rPr>
        <w:t xml:space="preserve"> of 20 CFR part 653, subpart F</w:t>
      </w:r>
      <w:r w:rsidRPr="480D1B55" w:rsidR="00BF4E22">
        <w:rPr>
          <w:i/>
          <w:iCs/>
        </w:rPr>
        <w:t xml:space="preserve"> and </w:t>
      </w:r>
      <w:r w:rsidRPr="480D1B55" w:rsidR="007E7C25">
        <w:rPr>
          <w:i/>
          <w:iCs/>
        </w:rPr>
        <w:t xml:space="preserve">part </w:t>
      </w:r>
      <w:r w:rsidRPr="480D1B55" w:rsidR="00942B6A">
        <w:rPr>
          <w:i/>
          <w:iCs/>
        </w:rPr>
        <w:t>655</w:t>
      </w:r>
      <w:r w:rsidRPr="480D1B55" w:rsidR="00D3535F">
        <w:rPr>
          <w:i/>
          <w:iCs/>
        </w:rPr>
        <w:t xml:space="preserve">, subpart </w:t>
      </w:r>
      <w:r w:rsidRPr="480D1B55" w:rsidR="00277A7B">
        <w:rPr>
          <w:i/>
          <w:iCs/>
        </w:rPr>
        <w:t>B</w:t>
      </w:r>
      <w:r w:rsidRPr="480D1B55" w:rsidR="00BF4E22">
        <w:rPr>
          <w:i/>
          <w:iCs/>
        </w:rPr>
        <w:t xml:space="preserve"> </w:t>
      </w:r>
      <w:r w:rsidRPr="480D1B55" w:rsidR="00BB478F">
        <w:rPr>
          <w:i/>
          <w:iCs/>
        </w:rPr>
        <w:t xml:space="preserve">in effect on June 27, 2024, </w:t>
      </w:r>
      <w:r w:rsidRPr="480D1B55" w:rsidR="00C91D57">
        <w:rPr>
          <w:i/>
          <w:iCs/>
        </w:rPr>
        <w:t xml:space="preserve">the </w:t>
      </w:r>
      <w:r w:rsidRPr="480D1B55" w:rsidR="009B07C8">
        <w:rPr>
          <w:i/>
          <w:iCs/>
        </w:rPr>
        <w:t xml:space="preserve">day before the effective date of the Farmworker Protection </w:t>
      </w:r>
      <w:r w:rsidRPr="7A56C196" w:rsidR="401157DC">
        <w:rPr>
          <w:i/>
          <w:iCs/>
        </w:rPr>
        <w:t xml:space="preserve">Final </w:t>
      </w:r>
      <w:r w:rsidRPr="480D1B55" w:rsidR="009B07C8">
        <w:rPr>
          <w:i/>
          <w:iCs/>
        </w:rPr>
        <w:t xml:space="preserve">Rule, </w:t>
      </w:r>
      <w:r w:rsidRPr="480D1B55" w:rsidR="00BB478F">
        <w:rPr>
          <w:i/>
          <w:iCs/>
        </w:rPr>
        <w:t>which are available through th</w:t>
      </w:r>
      <w:r w:rsidRPr="480D1B55" w:rsidR="000E1372">
        <w:rPr>
          <w:i/>
          <w:iCs/>
        </w:rPr>
        <w:t>is</w:t>
      </w:r>
      <w:r w:rsidRPr="480D1B55" w:rsidR="00BB478F">
        <w:rPr>
          <w:i/>
          <w:iCs/>
        </w:rPr>
        <w:t xml:space="preserve"> </w:t>
      </w:r>
      <w:r w:rsidRPr="480D1B55" w:rsidR="00FB2526">
        <w:rPr>
          <w:i/>
          <w:iCs/>
        </w:rPr>
        <w:t>ICR</w:t>
      </w:r>
      <w:r w:rsidRPr="480D1B55" w:rsidR="00BB478F">
        <w:rPr>
          <w:i/>
          <w:iCs/>
        </w:rPr>
        <w:t xml:space="preserve"> </w:t>
      </w:r>
      <w:r w:rsidRPr="480D1B55" w:rsidR="00AC4DC5">
        <w:rPr>
          <w:i/>
          <w:iCs/>
        </w:rPr>
        <w:t>(</w:t>
      </w:r>
      <w:r w:rsidRPr="480D1B55" w:rsidR="00BB478F">
        <w:rPr>
          <w:i/>
          <w:iCs/>
        </w:rPr>
        <w:t>Office of Management and</w:t>
      </w:r>
      <w:r w:rsidRPr="480D1B55" w:rsidR="00BF4E22">
        <w:rPr>
          <w:i/>
          <w:iCs/>
        </w:rPr>
        <w:t xml:space="preserve"> </w:t>
      </w:r>
      <w:r w:rsidRPr="480D1B55" w:rsidR="00BB478F">
        <w:rPr>
          <w:i/>
          <w:iCs/>
        </w:rPr>
        <w:t>Budget (OMB) Approval Number 1206-0562</w:t>
      </w:r>
      <w:r w:rsidRPr="480D1B55" w:rsidR="00AC4DC5">
        <w:rPr>
          <w:i/>
          <w:iCs/>
        </w:rPr>
        <w:t>)</w:t>
      </w:r>
      <w:r w:rsidRPr="480D1B55" w:rsidR="00BB478F">
        <w:rPr>
          <w:i/>
          <w:iCs/>
        </w:rPr>
        <w:t xml:space="preserve">. That is, all states </w:t>
      </w:r>
      <w:r w:rsidRPr="480D1B55" w:rsidR="00277A7B">
        <w:rPr>
          <w:i/>
          <w:iCs/>
        </w:rPr>
        <w:t xml:space="preserve">and employers </w:t>
      </w:r>
      <w:r w:rsidRPr="480D1B55" w:rsidR="00BB478F">
        <w:rPr>
          <w:i/>
          <w:iCs/>
        </w:rPr>
        <w:t>will use the forms that were</w:t>
      </w:r>
      <w:r w:rsidRPr="480D1B55" w:rsidR="00277A7B">
        <w:rPr>
          <w:i/>
          <w:iCs/>
        </w:rPr>
        <w:t xml:space="preserve"> </w:t>
      </w:r>
      <w:r w:rsidRPr="480D1B55" w:rsidR="00BB478F">
        <w:rPr>
          <w:i/>
          <w:iCs/>
        </w:rPr>
        <w:t xml:space="preserve">used before the </w:t>
      </w:r>
      <w:r w:rsidR="00E71D37">
        <w:rPr>
          <w:i/>
          <w:iCs/>
        </w:rPr>
        <w:t>effective date of the</w:t>
      </w:r>
      <w:r w:rsidRPr="00BB478F" w:rsidR="00BB478F">
        <w:rPr>
          <w:i/>
          <w:iCs/>
        </w:rPr>
        <w:t xml:space="preserve"> </w:t>
      </w:r>
      <w:r w:rsidRPr="480D1B55" w:rsidR="00277A7B">
        <w:rPr>
          <w:i/>
          <w:iCs/>
        </w:rPr>
        <w:t>Farmworker Protection</w:t>
      </w:r>
      <w:r w:rsidRPr="480D1B55" w:rsidR="00BB478F">
        <w:rPr>
          <w:i/>
          <w:iCs/>
        </w:rPr>
        <w:t xml:space="preserve"> </w:t>
      </w:r>
      <w:r w:rsidR="00E631B7">
        <w:rPr>
          <w:i/>
          <w:iCs/>
        </w:rPr>
        <w:t>Final</w:t>
      </w:r>
      <w:r w:rsidRPr="480D1B55" w:rsidR="00BB478F">
        <w:rPr>
          <w:i/>
          <w:iCs/>
        </w:rPr>
        <w:t xml:space="preserve"> Rule.</w:t>
      </w:r>
      <w:r w:rsidRPr="480D1B55" w:rsidR="00047202">
        <w:rPr>
          <w:i/>
          <w:iCs/>
        </w:rPr>
        <w:t xml:space="preserve"> </w:t>
      </w:r>
    </w:p>
    <w:p w:rsidR="000254DA" w:rsidRPr="00950C43" w:rsidP="00950C43" w14:paraId="65293709" w14:textId="4474D1BE">
      <w:pPr>
        <w:autoSpaceDE w:val="0"/>
        <w:autoSpaceDN w:val="0"/>
        <w:adjustRightInd w:val="0"/>
      </w:pPr>
    </w:p>
    <w:p w:rsidR="000254DA" w:rsidRPr="00950C43" w:rsidP="00950C43" w14:paraId="79313ED0" w14:textId="77777777">
      <w:pPr>
        <w:tabs>
          <w:tab w:val="left" w:pos="540"/>
        </w:tabs>
        <w:autoSpaceDE w:val="0"/>
        <w:autoSpaceDN w:val="0"/>
        <w:adjustRightInd w:val="0"/>
        <w:rPr>
          <w:b/>
        </w:rPr>
      </w:pPr>
      <w:r w:rsidRPr="00950C43">
        <w:rPr>
          <w:b/>
        </w:rPr>
        <w:t xml:space="preserve">A. </w:t>
      </w:r>
      <w:r w:rsidRPr="00950C43">
        <w:rPr>
          <w:b/>
        </w:rPr>
        <w:tab/>
      </w:r>
      <w:r w:rsidRPr="00950C43">
        <w:rPr>
          <w:b/>
          <w:u w:val="single"/>
        </w:rPr>
        <w:t>Justification.</w:t>
      </w:r>
    </w:p>
    <w:p w:rsidR="000254DA" w:rsidRPr="00950C43" w:rsidP="00950C43" w14:paraId="7143BD00" w14:textId="77777777">
      <w:pPr>
        <w:autoSpaceDE w:val="0"/>
        <w:autoSpaceDN w:val="0"/>
        <w:adjustRightInd w:val="0"/>
      </w:pPr>
    </w:p>
    <w:p w:rsidR="000254DA" w:rsidRPr="00950C43" w:rsidP="00950C43" w14:paraId="4EB6AA8D" w14:textId="77777777">
      <w:pPr>
        <w:tabs>
          <w:tab w:val="right" w:pos="360"/>
        </w:tabs>
        <w:autoSpaceDE w:val="0"/>
        <w:autoSpaceDN w:val="0"/>
        <w:adjustRightInd w:val="0"/>
        <w:ind w:left="540" w:hanging="540"/>
        <w:rPr>
          <w:i/>
        </w:rPr>
      </w:pPr>
      <w:r w:rsidRPr="00950C43">
        <w:rPr>
          <w:i/>
        </w:rPr>
        <w:tab/>
        <w:t>A1.</w:t>
      </w:r>
      <w:r w:rsidRPr="00950C43">
        <w:rPr>
          <w:i/>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254DA" w:rsidRPr="00950C43" w:rsidP="00950C43" w14:paraId="50B9BF4F" w14:textId="77777777">
      <w:pPr>
        <w:autoSpaceDE w:val="0"/>
        <w:autoSpaceDN w:val="0"/>
        <w:adjustRightInd w:val="0"/>
      </w:pPr>
    </w:p>
    <w:p w:rsidR="000254DA" w:rsidRPr="00950C43" w:rsidP="00950C43" w14:paraId="00ED1C9C" w14:textId="0A86DA42">
      <w:pPr>
        <w:autoSpaceDE w:val="0"/>
        <w:autoSpaceDN w:val="0"/>
        <w:adjustRightInd w:val="0"/>
      </w:pPr>
      <w:r w:rsidRPr="00950C43">
        <w:t xml:space="preserve">The Immigration and Nationality Act (INA) establishes the H-2A nonimmigrant visa classification for a worker “having a residence in a foreign country which he has no intention of abandoning who is coming temporarily to the United States to perform agricultural labor or services…of a temporary or seasonal nature.” </w:t>
      </w:r>
      <w:hyperlink r:id="rId10" w:tgtFrame="_blank" w:history="1">
        <w:r w:rsidRPr="00950C43">
          <w:rPr>
            <w:rStyle w:val="Hyperlink"/>
            <w:rFonts w:eastAsiaTheme="majorEastAsia"/>
          </w:rPr>
          <w:t>8 U.S.C. 1101</w:t>
        </w:r>
      </w:hyperlink>
      <w:r w:rsidRPr="00950C43">
        <w:t xml:space="preserve">(a)(15)(H)(ii)(a). Employers must petition the </w:t>
      </w:r>
      <w:r w:rsidRPr="00950C43" w:rsidR="00C1779E">
        <w:t>Department of Homeland Security (</w:t>
      </w:r>
      <w:r w:rsidRPr="00950C43">
        <w:t>DHS</w:t>
      </w:r>
      <w:r w:rsidRPr="00950C43" w:rsidR="00C1779E">
        <w:t>)</w:t>
      </w:r>
      <w:r w:rsidRPr="00950C43">
        <w:t xml:space="preserve"> to import temporary workers as H-2A nonimmigrants. </w:t>
      </w:r>
      <w:r w:rsidRPr="00950C43">
        <w:rPr>
          <w:i/>
          <w:iCs/>
        </w:rPr>
        <w:t xml:space="preserve">See </w:t>
      </w:r>
      <w:hyperlink r:id="rId11" w:tgtFrame="_blank" w:history="1">
        <w:r w:rsidRPr="00950C43">
          <w:rPr>
            <w:rStyle w:val="Hyperlink"/>
            <w:rFonts w:eastAsiaTheme="majorEastAsia"/>
          </w:rPr>
          <w:t>8 U.S.C. 1184</w:t>
        </w:r>
      </w:hyperlink>
      <w:r w:rsidRPr="00950C43">
        <w:t>(c)(1). The INA authorizes DHS to permit employers to import nonimmigrant workers to perform agricultural labor or services of a temporary or seasonal nature under the H-2A visa classification only after the employer has applied to the Department for a certification that:</w:t>
      </w:r>
    </w:p>
    <w:p w:rsidR="000254DA" w:rsidRPr="00950C43" w:rsidP="00950C43" w14:paraId="236F3729" w14:textId="77777777">
      <w:pPr>
        <w:autoSpaceDE w:val="0"/>
        <w:autoSpaceDN w:val="0"/>
        <w:adjustRightInd w:val="0"/>
      </w:pPr>
    </w:p>
    <w:p w:rsidR="000254DA" w:rsidRPr="00950C43" w:rsidP="00950C43" w14:paraId="7CA3D2FE" w14:textId="77777777">
      <w:pPr>
        <w:numPr>
          <w:ilvl w:val="0"/>
          <w:numId w:val="3"/>
        </w:numPr>
        <w:autoSpaceDE w:val="0"/>
        <w:autoSpaceDN w:val="0"/>
        <w:adjustRightInd w:val="0"/>
      </w:pPr>
      <w:r w:rsidRPr="00950C43">
        <w:t>There are not sufficient U.S. workers who are able, willing, and qualified, and who will be available at the time and place needed to perform the labor or services involved in the petition; and</w:t>
      </w:r>
    </w:p>
    <w:p w:rsidR="000254DA" w:rsidRPr="00950C43" w:rsidP="00950C43" w14:paraId="0EBCD046" w14:textId="77777777">
      <w:pPr>
        <w:numPr>
          <w:ilvl w:val="0"/>
          <w:numId w:val="3"/>
        </w:numPr>
        <w:autoSpaceDE w:val="0"/>
        <w:autoSpaceDN w:val="0"/>
        <w:adjustRightInd w:val="0"/>
      </w:pPr>
      <w:r w:rsidRPr="00950C43">
        <w:t xml:space="preserve">The employment of the alien in such labor or services will not adversely affect the wages and working conditions of workers in the United States similarly employed. </w:t>
      </w:r>
    </w:p>
    <w:p w:rsidR="000254DA" w:rsidRPr="00950C43" w:rsidP="00950C43" w14:paraId="7C8ED176" w14:textId="77777777">
      <w:pPr>
        <w:pStyle w:val="ListParagraph"/>
      </w:pPr>
    </w:p>
    <w:p w:rsidR="000254DA" w:rsidRPr="00950C43" w:rsidP="00950C43" w14:paraId="0E069960" w14:textId="726FDB82">
      <w:pPr>
        <w:autoSpaceDE w:val="0"/>
        <w:autoSpaceDN w:val="0"/>
        <w:adjustRightInd w:val="0"/>
      </w:pPr>
      <w:r w:rsidRPr="00950C43">
        <w:t xml:space="preserve">8 U.S.C. 1188(a)(1). Under the INA, DOL is also authorized to enforce “employer compliance with terms and conditions of employment” in the H-2A program. 8 U.S.C. 1188(g)(2). </w:t>
      </w:r>
    </w:p>
    <w:p w:rsidR="000254DA" w:rsidRPr="00950C43" w:rsidP="00950C43" w14:paraId="2E36B4F1" w14:textId="77777777">
      <w:pPr>
        <w:autoSpaceDE w:val="0"/>
        <w:autoSpaceDN w:val="0"/>
        <w:adjustRightInd w:val="0"/>
      </w:pPr>
    </w:p>
    <w:p w:rsidR="000254DA" w:rsidRPr="00950C43" w:rsidP="00950C43" w14:paraId="03C85CD1" w14:textId="6B962FAE">
      <w:pPr>
        <w:autoSpaceDE w:val="0"/>
        <w:autoSpaceDN w:val="0"/>
        <w:adjustRightInd w:val="0"/>
      </w:pPr>
      <w:r w:rsidRPr="00950C43">
        <w:t xml:space="preserve">The Secretary of Labor (Secretary) has delegated the responsibility of issuing temporary labor certifications, through the Assistant Secretary, Employment and Training Administration (ETA), to ETA’s OFLC. </w:t>
      </w:r>
      <w:r w:rsidRPr="00950C43">
        <w:rPr>
          <w:i/>
        </w:rPr>
        <w:t>See</w:t>
      </w:r>
      <w:r w:rsidRPr="00950C43">
        <w:t xml:space="preserve"> </w:t>
      </w:r>
      <w:hyperlink r:id="rId12" w:history="1">
        <w:r w:rsidRPr="00950C43">
          <w:rPr>
            <w:rStyle w:val="Hyperlink"/>
            <w:rFonts w:eastAsiaTheme="majorEastAsia"/>
          </w:rPr>
          <w:t>Secretary’s Order 06-2010</w:t>
        </w:r>
      </w:hyperlink>
      <w:r w:rsidRPr="00950C43">
        <w:t xml:space="preserve">. The Secretary has also delegated responsibility for enforcement of the worker protections to the Administrator of the Wage and Hour Division (WHD). </w:t>
      </w:r>
      <w:r w:rsidRPr="00950C43">
        <w:rPr>
          <w:i/>
        </w:rPr>
        <w:t xml:space="preserve">See </w:t>
      </w:r>
      <w:hyperlink r:id="rId13" w:history="1">
        <w:r w:rsidRPr="00950C43">
          <w:rPr>
            <w:rStyle w:val="Hyperlink"/>
            <w:rFonts w:eastAsiaTheme="majorEastAsia"/>
          </w:rPr>
          <w:t>Secretary’s Order 01-2014</w:t>
        </w:r>
      </w:hyperlink>
      <w:r w:rsidRPr="00950C43">
        <w:t xml:space="preserve">. </w:t>
      </w:r>
      <w:r w:rsidRPr="00950C43" w:rsidR="004D1743">
        <w:t>OMB 1205-</w:t>
      </w:r>
      <w:r w:rsidRPr="00950C43" w:rsidR="00EA34D5">
        <w:t xml:space="preserve">0562 </w:t>
      </w:r>
      <w:r w:rsidRPr="00950C43">
        <w:t xml:space="preserve">includes the collection of information related to an employer’s request for nonimmigrant workers, as well as the material terms, wages, and conditions of employment that facilitate the recruitment of U.S. workers and issuance of temporary labor certifications in the H-2A program. </w:t>
      </w:r>
    </w:p>
    <w:p w:rsidR="000254DA" w:rsidRPr="00950C43" w:rsidP="00950C43" w14:paraId="389D7A8B" w14:textId="77777777">
      <w:pPr>
        <w:autoSpaceDE w:val="0"/>
        <w:autoSpaceDN w:val="0"/>
        <w:adjustRightInd w:val="0"/>
      </w:pPr>
    </w:p>
    <w:p w:rsidR="000254DA" w:rsidRPr="00950C43" w:rsidP="00950C43" w14:paraId="0C72FE51" w14:textId="4844F9A5">
      <w:pPr>
        <w:autoSpaceDE w:val="0"/>
        <w:autoSpaceDN w:val="0"/>
        <w:adjustRightInd w:val="0"/>
      </w:pPr>
      <w:r w:rsidRPr="00950C43">
        <w:t xml:space="preserve">As provided in the Department’s regulations at 20 CFR part 655, subpart B, the information collected through Form ETA-9142A, </w:t>
      </w:r>
      <w:r w:rsidRPr="00950C43">
        <w:rPr>
          <w:i/>
        </w:rPr>
        <w:t xml:space="preserve">H-2A Application for Temporary Employment Certification </w:t>
      </w:r>
      <w:r w:rsidRPr="00950C43">
        <w:t>(H-2A Application)</w:t>
      </w:r>
      <w:r w:rsidRPr="00950C43" w:rsidR="0083470E">
        <w:t xml:space="preserve"> and Form ETA-790A, </w:t>
      </w:r>
      <w:r w:rsidRPr="00950C43" w:rsidR="007362E8">
        <w:rPr>
          <w:i/>
          <w:iCs/>
        </w:rPr>
        <w:t>Agricultural Clearance Order</w:t>
      </w:r>
      <w:r w:rsidRPr="00950C43">
        <w:t>,</w:t>
      </w:r>
      <w:r w:rsidRPr="00950C43">
        <w:rPr>
          <w:i/>
        </w:rPr>
        <w:t xml:space="preserve"> </w:t>
      </w:r>
      <w:r w:rsidRPr="00950C43">
        <w:t xml:space="preserve">and all required supporting documentation, constitutes the basis for DOL’s determination that an insufficient number of qualified U.S. workers are available to fill the employer’s job opportunity and that the wages and working conditions of similarly employed workers </w:t>
      </w:r>
      <w:r w:rsidRPr="00950C43" w:rsidR="0BB739B8">
        <w:t xml:space="preserve">in the U.S. </w:t>
      </w:r>
      <w:r w:rsidRPr="00950C43">
        <w:t xml:space="preserve">will not be adversely affected by the employment of H-2A workers. This determination is required before a petition can be filed with and approved by DHS.  </w:t>
      </w:r>
    </w:p>
    <w:p w:rsidR="000254DA" w:rsidRPr="00950C43" w:rsidP="00950C43" w14:paraId="32931868" w14:textId="77777777">
      <w:pPr>
        <w:autoSpaceDE w:val="0"/>
        <w:autoSpaceDN w:val="0"/>
        <w:adjustRightInd w:val="0"/>
      </w:pPr>
      <w:bookmarkStart w:id="0" w:name="0-0-0-681"/>
      <w:bookmarkEnd w:id="0"/>
    </w:p>
    <w:p w:rsidR="000254DA" w:rsidRPr="00950C43" w:rsidP="00950C43" w14:paraId="501C2359" w14:textId="70F53535">
      <w:pPr>
        <w:autoSpaceDE w:val="0"/>
        <w:autoSpaceDN w:val="0"/>
        <w:adjustRightInd w:val="0"/>
      </w:pPr>
      <w:r w:rsidRPr="00950C43">
        <w:t xml:space="preserve">As required by the INA, the Department may not issue a temporary labor certification unless the employer has conducted required recruitment “in addition to, and…within the same time period as, the circulation through the interstate employment service system of the employer’s job offer.” 8 U.S.C. 1188(b)(4). In accordance with the Wagner-Peyser Act of 1933, as amended by Title III of the Workforce Innovation and Opportunity Act, Pub. L. 113-128 (Jul. 22, 2014), the Department has established regulatory standards and procedures governing the Agricultural Recruitment System (ARS), which is administered by </w:t>
      </w:r>
      <w:r w:rsidRPr="00950C43" w:rsidR="00565DCA">
        <w:t>State W</w:t>
      </w:r>
      <w:r w:rsidRPr="00950C43" w:rsidR="00736AD4">
        <w:t>o</w:t>
      </w:r>
      <w:r w:rsidRPr="00950C43" w:rsidR="00565DCA">
        <w:t>rk</w:t>
      </w:r>
      <w:r w:rsidRPr="00950C43" w:rsidR="00736AD4">
        <w:t>force Agencies (</w:t>
      </w:r>
      <w:r w:rsidRPr="00950C43">
        <w:t>SWAs</w:t>
      </w:r>
      <w:r w:rsidRPr="00950C43" w:rsidR="00736AD4">
        <w:t>)</w:t>
      </w:r>
      <w:r w:rsidRPr="00950C43">
        <w:t xml:space="preserve"> facilitating the intrastate and interstate clearance recruitment of U.S. workers for temporary</w:t>
      </w:r>
      <w:r w:rsidR="005A6181">
        <w:t xml:space="preserve">, </w:t>
      </w:r>
      <w:r w:rsidRPr="005A6181" w:rsidR="005A6181">
        <w:t>less than year-round</w:t>
      </w:r>
      <w:r w:rsidRPr="00950C43">
        <w:t xml:space="preserve"> agricultural employment. 20 CFR part 653, subpart</w:t>
      </w:r>
      <w:r w:rsidRPr="00950C43" w:rsidR="5D439AAE">
        <w:t xml:space="preserve"> </w:t>
      </w:r>
      <w:r w:rsidRPr="00950C43">
        <w:t>F. To access the ARS, the employer must prepare and submit a</w:t>
      </w:r>
      <w:r>
        <w:t xml:space="preserve"> job</w:t>
      </w:r>
      <w:r w:rsidRPr="00950C43">
        <w:t xml:space="preserve"> order (Form </w:t>
      </w:r>
      <w:r w:rsidRPr="00950C43">
        <w:t>ETA-790/790A)</w:t>
      </w:r>
      <w:r w:rsidRPr="00950C43" w:rsidR="009D7CCB">
        <w:t xml:space="preserve"> </w:t>
      </w:r>
      <w:r w:rsidRPr="00950C43">
        <w:t>to the SWA serving the area of intended employment describing all the material terms and conditions of employment, including those relating to wages, working conditions, and other benefits that will be offered to prospective workers.</w:t>
      </w:r>
    </w:p>
    <w:p w:rsidR="009D7CCB" w:rsidRPr="00950C43" w:rsidP="00950C43" w14:paraId="7B5B3BA3" w14:textId="77777777">
      <w:pPr>
        <w:autoSpaceDE w:val="0"/>
        <w:autoSpaceDN w:val="0"/>
        <w:adjustRightInd w:val="0"/>
      </w:pPr>
    </w:p>
    <w:p w:rsidR="34F91096" w:rsidRPr="00950C43" w:rsidP="00950C43" w14:paraId="614A4747" w14:textId="6AB7D721">
      <w:r w:rsidRPr="00950C43">
        <w:rPr>
          <w:color w:val="000000" w:themeColor="text1"/>
        </w:rPr>
        <w:t xml:space="preserve">The ARS prescribes requirements that Employment Service (ES) offices and SWAs must follow when placing intrastate and interstate clearance orders seeking U.S. workers to perform agricultural labor on a temporary, less than year-round basis. 20 CFR 653.500. It is governed by the regulations </w:t>
      </w:r>
      <w:r w:rsidRPr="00950C43">
        <w:t xml:space="preserve">set forth at 20 CFR part 653, subpart F. </w:t>
      </w:r>
      <w:r w:rsidRPr="00950C43">
        <w:rPr>
          <w:color w:val="000000" w:themeColor="text1"/>
        </w:rPr>
        <w:t xml:space="preserve">ETA has promulgated regulations that require ES offices and SWAs to post agricultural clearance orders on the Form ETA-790 (or a subsequently issued form) and ensure that this form and any required attachments are complete. </w:t>
      </w:r>
      <w:r w:rsidRPr="00950C43">
        <w:rPr>
          <w:i/>
          <w:iCs/>
          <w:color w:val="000000" w:themeColor="text1"/>
        </w:rPr>
        <w:t xml:space="preserve">See </w:t>
      </w:r>
      <w:r w:rsidRPr="00950C43">
        <w:rPr>
          <w:color w:val="000000" w:themeColor="text1"/>
        </w:rPr>
        <w:t xml:space="preserve">20 CFR 653.501(b)(1). </w:t>
      </w:r>
      <w:r w:rsidRPr="00950C43">
        <w:t>The required contents of these orders are set forth in the regulations at 20 CFR 653.501</w:t>
      </w:r>
      <w:r w:rsidR="00CA532E">
        <w:t>(c)</w:t>
      </w:r>
      <w:r w:rsidRPr="00950C43">
        <w:t xml:space="preserve">.  </w:t>
      </w:r>
    </w:p>
    <w:p w:rsidR="34F91096" w:rsidRPr="00950C43" w:rsidP="00950C43" w14:paraId="00E227CD" w14:textId="4844C7DF">
      <w:pPr>
        <w:ind w:left="360"/>
      </w:pPr>
      <w:r w:rsidRPr="00950C43">
        <w:t xml:space="preserve"> </w:t>
      </w:r>
    </w:p>
    <w:p w:rsidR="072A0A2C" w:rsidRPr="00950C43" w:rsidP="00950C43" w14:paraId="764E972E" w14:textId="2C04DBEA">
      <w:r w:rsidRPr="00950C43">
        <w:t xml:space="preserve">Agricultural clearance orders placed in connection with </w:t>
      </w:r>
      <w:r w:rsidRPr="00950C43">
        <w:rPr>
          <w:sz w:val="23"/>
          <w:szCs w:val="23"/>
        </w:rPr>
        <w:t xml:space="preserve">H-2A </w:t>
      </w:r>
      <w:r w:rsidRPr="00950C43">
        <w:rPr>
          <w:i/>
          <w:iCs/>
          <w:sz w:val="23"/>
          <w:szCs w:val="23"/>
        </w:rPr>
        <w:t>Applications for Temporary Employment Certification</w:t>
      </w:r>
      <w:r w:rsidRPr="00950C43">
        <w:t xml:space="preserve"> are subject to both the requirements of the ARS and the requirements governing H-2A temporary labor </w:t>
      </w:r>
      <w:r w:rsidRPr="00950C43" w:rsidR="00C73710">
        <w:t>certifications and</w:t>
      </w:r>
      <w:r w:rsidRPr="00950C43">
        <w:t xml:space="preserve"> are known as “criteria” clearance orders. By contrast, agricultural clearance orders that are </w:t>
      </w:r>
      <w:r w:rsidRPr="00950C43">
        <w:rPr>
          <w:i/>
          <w:iCs/>
        </w:rPr>
        <w:t>not</w:t>
      </w:r>
      <w:r w:rsidRPr="00950C43">
        <w:t xml:space="preserve"> placed in connection with an H-2A </w:t>
      </w:r>
      <w:r w:rsidRPr="00950C43">
        <w:rPr>
          <w:i/>
          <w:iCs/>
        </w:rPr>
        <w:t>Application for Temporary Employment Certification</w:t>
      </w:r>
      <w:r w:rsidRPr="00950C43">
        <w:t xml:space="preserve"> are known as “non-criteria” clearance orders.  </w:t>
      </w:r>
      <w:r w:rsidRPr="00950C43">
        <w:rPr>
          <w:color w:val="000000" w:themeColor="text1"/>
        </w:rPr>
        <w:t xml:space="preserve">Form ETA-790B is only used by employers who submit non-criteria clearance orders requesting U.S. workers for temporary agricultural jobs. </w:t>
      </w:r>
      <w:r w:rsidRPr="00950C43">
        <w:t xml:space="preserve">If an employer seeks to use the ARS to </w:t>
      </w:r>
      <w:r w:rsidR="008C3527">
        <w:t>exclusively</w:t>
      </w:r>
      <w:r w:rsidRPr="00950C43">
        <w:t xml:space="preserve"> recruit U.S. workers to perform farmwork on a temporary, less than year-round basis</w:t>
      </w:r>
      <w:r w:rsidRPr="00950C43" w:rsidR="7CE382A7">
        <w:t xml:space="preserve"> (non-criteria clearance order)</w:t>
      </w:r>
      <w:r w:rsidRPr="00950C43">
        <w:t xml:space="preserve">, it must: 1) complete the Form ETA-790; 2) complete the Form ETA-790B, including its attachments; and 3) submit both forms to the SWA serving the area of intended employment.  </w:t>
      </w:r>
    </w:p>
    <w:p w:rsidR="009D7CCB" w:rsidRPr="00950C43" w:rsidP="00950C43" w14:paraId="3F58BEB9" w14:textId="77777777">
      <w:pPr>
        <w:autoSpaceDE w:val="0"/>
        <w:autoSpaceDN w:val="0"/>
        <w:adjustRightInd w:val="0"/>
      </w:pPr>
    </w:p>
    <w:p w:rsidR="00B24408" w:rsidRPr="00950C43" w:rsidP="00950C43" w14:paraId="5D10718C" w14:textId="77777777">
      <w:pPr>
        <w:autoSpaceDE w:val="0"/>
        <w:autoSpaceDN w:val="0"/>
        <w:adjustRightInd w:val="0"/>
      </w:pPr>
      <w:r w:rsidRPr="00950C43">
        <w:rPr>
          <w:b/>
        </w:rPr>
        <w:t>Statutory Authority</w:t>
      </w:r>
      <w:r w:rsidRPr="00950C43">
        <w:t>:</w:t>
      </w:r>
      <w:r w:rsidRPr="00950C43">
        <w:tab/>
      </w:r>
      <w:r w:rsidRPr="00950C43" w:rsidR="2BCD12FB">
        <w:t xml:space="preserve">Wagner-Peyser Act of 1933, </w:t>
      </w:r>
      <w:hyperlink w:history="1">
        <w:hyperlink r:id="rId14" w:history="1">
          <w:r w:rsidRPr="00950C43" w:rsidR="2BCD12FB">
            <w:rPr>
              <w:rStyle w:val="Hyperlink"/>
            </w:rPr>
            <w:t>29 U.S.C. 49</w:t>
          </w:r>
        </w:hyperlink>
      </w:hyperlink>
      <w:r w:rsidRPr="00950C43" w:rsidR="2BCD12FB">
        <w:t xml:space="preserve"> </w:t>
      </w:r>
      <w:r w:rsidRPr="00950C43" w:rsidR="2BCD12FB">
        <w:rPr>
          <w:i/>
          <w:iCs/>
        </w:rPr>
        <w:t>et seq.;</w:t>
      </w:r>
      <w:r w:rsidRPr="00950C43" w:rsidR="2BCD12FB">
        <w:rPr>
          <w:i/>
        </w:rPr>
        <w:t xml:space="preserve"> </w:t>
      </w:r>
      <w:r w:rsidRPr="00950C43">
        <w:t xml:space="preserve">Immigration and Nationality Act section 101(a)(15)(H)(ii)(a), </w:t>
      </w:r>
      <w:hyperlink r:id="rId10">
        <w:r w:rsidRPr="00950C43">
          <w:rPr>
            <w:rStyle w:val="Hyperlink"/>
            <w:rFonts w:eastAsiaTheme="majorEastAsia"/>
          </w:rPr>
          <w:t>8 U.S.C. 1101</w:t>
        </w:r>
      </w:hyperlink>
      <w:r w:rsidRPr="00950C43">
        <w:t xml:space="preserve">(a)(15)(H)(ii)(a), 1184(c), and 1188 </w:t>
      </w:r>
    </w:p>
    <w:p w:rsidR="000254DA" w:rsidRPr="00950C43" w:rsidP="00950C43" w14:paraId="0CD1AC7A" w14:textId="13FC9C9A">
      <w:pPr>
        <w:autoSpaceDE w:val="0"/>
        <w:autoSpaceDN w:val="0"/>
        <w:adjustRightInd w:val="0"/>
      </w:pPr>
      <w:r w:rsidRPr="00950C43">
        <w:t xml:space="preserve"> </w:t>
      </w:r>
    </w:p>
    <w:p w:rsidR="000254DA" w:rsidRPr="00950C43" w:rsidP="00950C43" w14:paraId="62D28189" w14:textId="2EB89100">
      <w:pPr>
        <w:autoSpaceDE w:val="0"/>
        <w:autoSpaceDN w:val="0"/>
        <w:adjustRightInd w:val="0"/>
      </w:pPr>
      <w:r w:rsidRPr="00950C43">
        <w:rPr>
          <w:b/>
        </w:rPr>
        <w:t>Regulatory Authority</w:t>
      </w:r>
      <w:r w:rsidRPr="00950C43">
        <w:t>: 20 CFR part 653, subpart</w:t>
      </w:r>
      <w:r w:rsidRPr="00950C43" w:rsidR="00B24408">
        <w:t xml:space="preserve"> </w:t>
      </w:r>
      <w:r w:rsidRPr="00950C43">
        <w:t>F, and 20 CFR part 655, subpart B</w:t>
      </w:r>
      <w:r w:rsidRPr="00950C43" w:rsidR="0062385C">
        <w:t>; 29 CFR part 501</w:t>
      </w:r>
    </w:p>
    <w:p w:rsidR="000254DA" w:rsidRPr="00950C43" w:rsidP="00950C43" w14:paraId="40C04DF8" w14:textId="77777777">
      <w:pPr>
        <w:autoSpaceDE w:val="0"/>
        <w:autoSpaceDN w:val="0"/>
        <w:adjustRightInd w:val="0"/>
      </w:pPr>
    </w:p>
    <w:p w:rsidR="000254DA" w:rsidRPr="00950C43" w:rsidP="00950C43" w14:paraId="2C7BFDD5" w14:textId="77777777">
      <w:pPr>
        <w:tabs>
          <w:tab w:val="right" w:pos="360"/>
        </w:tabs>
        <w:autoSpaceDE w:val="0"/>
        <w:autoSpaceDN w:val="0"/>
        <w:adjustRightInd w:val="0"/>
        <w:ind w:left="540" w:hanging="540"/>
        <w:rPr>
          <w:i/>
        </w:rPr>
      </w:pPr>
    </w:p>
    <w:p w:rsidR="000254DA" w:rsidRPr="00950C43" w:rsidP="00950C43" w14:paraId="2BC5ACF2" w14:textId="77777777">
      <w:pPr>
        <w:tabs>
          <w:tab w:val="right" w:pos="360"/>
        </w:tabs>
        <w:autoSpaceDE w:val="0"/>
        <w:autoSpaceDN w:val="0"/>
        <w:adjustRightInd w:val="0"/>
        <w:ind w:left="540" w:hanging="540"/>
        <w:rPr>
          <w:i/>
        </w:rPr>
      </w:pPr>
      <w:r w:rsidRPr="00950C43">
        <w:rPr>
          <w:i/>
        </w:rPr>
        <w:t xml:space="preserve">A2. </w:t>
      </w:r>
      <w:r w:rsidRPr="00950C43">
        <w:rPr>
          <w:i/>
        </w:rPr>
        <w:tab/>
        <w:t>Indicate how, by whom, and for what purpose the information is to be used.  Except for a new collection, indicate the actual use the agency has made of the information received from the current collection.</w:t>
      </w:r>
    </w:p>
    <w:p w:rsidR="000254DA" w:rsidRPr="00950C43" w:rsidP="00950C43" w14:paraId="59888E37" w14:textId="77777777">
      <w:pPr>
        <w:autoSpaceDE w:val="0"/>
        <w:autoSpaceDN w:val="0"/>
        <w:adjustRightInd w:val="0"/>
      </w:pPr>
    </w:p>
    <w:p w:rsidR="000254DA" w:rsidRPr="00950C43" w:rsidP="00950C43" w14:paraId="66C4A6B3" w14:textId="439D222C">
      <w:r w:rsidRPr="00950C43">
        <w:t>Under the H-2A program, an</w:t>
      </w:r>
      <w:r w:rsidRPr="00950C43">
        <w:t xml:space="preserve"> employer seeking to employ H-2A workers must file a completed Form ETA-9142A (including all supporting documentation) and a job </w:t>
      </w:r>
      <w:r>
        <w:t>order</w:t>
      </w:r>
      <w:r w:rsidRPr="00950C43">
        <w:t xml:space="preserve"> (also known as </w:t>
      </w:r>
      <w:r w:rsidR="0808118D">
        <w:t>a criteria</w:t>
      </w:r>
      <w:r w:rsidRPr="00950C43">
        <w:t xml:space="preserve"> clearance order, Form ETA-790/790A) for circulation </w:t>
      </w:r>
      <w:r w:rsidR="00EF5FEB">
        <w:t>through</w:t>
      </w:r>
      <w:r w:rsidRPr="00950C43" w:rsidR="00EF5FEB">
        <w:t xml:space="preserve"> </w:t>
      </w:r>
      <w:r w:rsidRPr="00950C43" w:rsidR="06CBA4A0">
        <w:t xml:space="preserve">the </w:t>
      </w:r>
      <w:r w:rsidRPr="00950C43">
        <w:t xml:space="preserve">ARS by the SWA serving the area of intended employment and the SWAs in other states, as </w:t>
      </w:r>
      <w:r w:rsidR="005C3754">
        <w:t>selected by the Department</w:t>
      </w:r>
      <w:r w:rsidRPr="00950C43">
        <w:t xml:space="preserve"> to recruit for the job opportunity. These forms and all supporting documentation constitute the H-2A application.  </w:t>
      </w:r>
    </w:p>
    <w:p w:rsidR="00516710" w:rsidRPr="00950C43" w:rsidP="00950C43" w14:paraId="556FB3CF" w14:textId="77777777">
      <w:pPr>
        <w:tabs>
          <w:tab w:val="left" w:pos="-1440"/>
        </w:tabs>
      </w:pPr>
    </w:p>
    <w:p w:rsidR="00516710" w:rsidRPr="00950C43" w:rsidP="00950C43" w14:paraId="49F4524E" w14:textId="7F9E2A7D">
      <w:r>
        <w:t>Under the ARS</w:t>
      </w:r>
      <w:r w:rsidR="313B5F70">
        <w:t>,</w:t>
      </w:r>
      <w:r w:rsidR="00F125CB">
        <w:t xml:space="preserve"> </w:t>
      </w:r>
      <w:r w:rsidR="062C35F6">
        <w:t xml:space="preserve">an </w:t>
      </w:r>
      <w:r w:rsidR="00125E84">
        <w:t xml:space="preserve">employer </w:t>
      </w:r>
      <w:r w:rsidRPr="60D28CC5" w:rsidR="5FC4C461">
        <w:rPr>
          <w:color w:val="000000" w:themeColor="text1"/>
        </w:rPr>
        <w:t>seeking U.S. workers to perform agricultural labor on a temporary, less than year-round basis</w:t>
      </w:r>
      <w:r w:rsidR="5FC4C461">
        <w:t xml:space="preserve"> </w:t>
      </w:r>
      <w:r w:rsidR="00FD7DE0">
        <w:t>must file</w:t>
      </w:r>
      <w:r w:rsidRPr="00950C43" w:rsidR="0B48DC0A">
        <w:t xml:space="preserve"> Form ETA-790 and Form ETA-790B</w:t>
      </w:r>
      <w:r w:rsidR="0047254C">
        <w:t xml:space="preserve"> </w:t>
      </w:r>
      <w:r w:rsidR="3D6325DB">
        <w:t>(noncriteria clearance order)</w:t>
      </w:r>
      <w:r w:rsidR="000760CA">
        <w:t xml:space="preserve"> </w:t>
      </w:r>
      <w:r w:rsidRPr="00950C43" w:rsidR="0B48DC0A">
        <w:t xml:space="preserve">with the SWA </w:t>
      </w:r>
      <w:r w:rsidR="002D0EE5">
        <w:t xml:space="preserve">to request access to </w:t>
      </w:r>
      <w:r w:rsidR="00593408">
        <w:t xml:space="preserve">intrastate </w:t>
      </w:r>
      <w:r w:rsidR="00795404">
        <w:t>recruitment services</w:t>
      </w:r>
      <w:r w:rsidR="00593408">
        <w:t xml:space="preserve"> (</w:t>
      </w:r>
      <w:r w:rsidRPr="00DD2997" w:rsidR="00DD2997">
        <w:t xml:space="preserve">recruitment assistance from all other ES offices within the </w:t>
      </w:r>
      <w:r w:rsidR="00DD2997">
        <w:t>s</w:t>
      </w:r>
      <w:r w:rsidRPr="00DD2997" w:rsidR="00DD2997">
        <w:t>tate</w:t>
      </w:r>
      <w:r w:rsidR="00DD2997">
        <w:t>)</w:t>
      </w:r>
      <w:r w:rsidRPr="00DD2997" w:rsidR="00DD2997">
        <w:t>.</w:t>
      </w:r>
      <w:r w:rsidRPr="00950C43" w:rsidR="0B48DC0A">
        <w:t xml:space="preserve"> </w:t>
      </w:r>
      <w:r w:rsidR="003C2AB8">
        <w:t>No ES staff may place a job order seeking workers to perform farmwork into intrastate or interstate clearance unless:</w:t>
      </w:r>
      <w:r w:rsidR="00751F27">
        <w:t xml:space="preserve"> </w:t>
      </w:r>
      <w:r w:rsidR="003C2AB8">
        <w:t xml:space="preserve">(1) </w:t>
      </w:r>
      <w:r w:rsidR="00751F27">
        <w:t>t</w:t>
      </w:r>
      <w:r w:rsidR="003C2AB8">
        <w:t>he ES office and employer have attempted and have not been able to obtain sufficient workers within the local labor market area; or</w:t>
      </w:r>
      <w:r w:rsidR="00751F27">
        <w:t xml:space="preserve"> </w:t>
      </w:r>
      <w:r w:rsidR="003C2AB8">
        <w:t xml:space="preserve">(2) </w:t>
      </w:r>
      <w:r w:rsidR="00751F27">
        <w:t>t</w:t>
      </w:r>
      <w:r w:rsidR="003C2AB8">
        <w:t xml:space="preserve">he ES office anticipates </w:t>
      </w:r>
      <w:r w:rsidR="003C2AB8">
        <w:t>a shortage of local workers.</w:t>
      </w:r>
      <w:r w:rsidR="00751F27">
        <w:t xml:space="preserve"> </w:t>
      </w:r>
      <w:r w:rsidRPr="00950C43" w:rsidR="0B48DC0A">
        <w:t>If the</w:t>
      </w:r>
      <w:r w:rsidR="00B0784D">
        <w:t xml:space="preserve"> </w:t>
      </w:r>
      <w:r w:rsidR="00907DB4">
        <w:t xml:space="preserve">SWA approves the </w:t>
      </w:r>
      <w:r w:rsidR="00B0784D">
        <w:t>non-criteria clearance order</w:t>
      </w:r>
      <w:r w:rsidR="00907DB4">
        <w:t xml:space="preserve"> for intrastate recruitment but </w:t>
      </w:r>
      <w:r w:rsidR="00FA4C6C">
        <w:t>there</w:t>
      </w:r>
      <w:r w:rsidRPr="00950C43" w:rsidR="0B48DC0A">
        <w:t xml:space="preserve"> are insufficient workers within the state, the appropriate ETA regional office reviews </w:t>
      </w:r>
      <w:r w:rsidR="00FA4C6C">
        <w:t>F</w:t>
      </w:r>
      <w:r w:rsidRPr="00950C43" w:rsidR="0B48DC0A">
        <w:t>orms</w:t>
      </w:r>
      <w:r w:rsidR="00FA4C6C">
        <w:t xml:space="preserve"> ETA-790 and ETA-</w:t>
      </w:r>
      <w:r w:rsidR="54B60C88">
        <w:t>790</w:t>
      </w:r>
      <w:r w:rsidR="2E076A91">
        <w:t>B</w:t>
      </w:r>
      <w:r w:rsidRPr="00950C43" w:rsidR="0B48DC0A">
        <w:t xml:space="preserve"> for interstate clearance</w:t>
      </w:r>
      <w:r w:rsidR="004E0526">
        <w:t xml:space="preserve"> (</w:t>
      </w:r>
      <w:r w:rsidRPr="004E0526" w:rsidR="004E0526">
        <w:t xml:space="preserve">recruitment assistance from other ES offices in a different </w:t>
      </w:r>
      <w:r w:rsidR="00A22061">
        <w:t>s</w:t>
      </w:r>
      <w:r w:rsidRPr="004E0526" w:rsidR="004E0526">
        <w:t>tate</w:t>
      </w:r>
      <w:r w:rsidR="00A22061">
        <w:t xml:space="preserve"> or states</w:t>
      </w:r>
      <w:r w:rsidR="00575212">
        <w:t xml:space="preserve">, </w:t>
      </w:r>
      <w:r w:rsidR="003D132F">
        <w:t>referred to as “supply states”</w:t>
      </w:r>
      <w:r w:rsidR="00A22061">
        <w:t>)</w:t>
      </w:r>
      <w:r w:rsidRPr="00950C43" w:rsidR="0B48DC0A">
        <w:t xml:space="preserve">. The </w:t>
      </w:r>
      <w:r w:rsidR="003D132F">
        <w:t>ETA</w:t>
      </w:r>
      <w:r w:rsidRPr="00950C43" w:rsidR="0B48DC0A">
        <w:t xml:space="preserve"> regional office instructs the SWA to send the forms to supply states for further labor recruitment (interstate). This allows the workers in those states to review the exact terms and conditions of the clearance order before making a decision to apply for the job opening.</w:t>
      </w:r>
      <w:r w:rsidRPr="00950C43" w:rsidR="00AD2EBE">
        <w:t xml:space="preserve"> </w:t>
      </w:r>
      <w:r w:rsidRPr="00950C43" w:rsidR="29FFF885">
        <w:t>These forms are used to recruit U.S. workers for temporary positions in agriculture. If a sufficient supply of U.S. workers is not available, an agricultural employer can request to bring nonimmigrant foreign workers to the U.S. through the H-2A program to perform agricultural labor or services of a temporary or seasonal nature, using Form ETA-790A</w:t>
      </w:r>
      <w:r w:rsidRPr="00950C43" w:rsidR="7CC25D32">
        <w:t>.</w:t>
      </w:r>
    </w:p>
    <w:p w:rsidR="00825901" w:rsidRPr="00950C43" w:rsidP="00950C43" w14:paraId="32D808A9" w14:textId="77777777">
      <w:pPr>
        <w:widowControl w:val="0"/>
        <w:autoSpaceDE w:val="0"/>
        <w:autoSpaceDN w:val="0"/>
        <w:adjustRightInd w:val="0"/>
      </w:pPr>
    </w:p>
    <w:p w:rsidR="000254DA" w:rsidRPr="00950C43" w:rsidP="00950C43" w14:paraId="53EDFEC6" w14:textId="4A9E3806">
      <w:pPr>
        <w:widowControl w:val="0"/>
        <w:autoSpaceDE w:val="0"/>
        <w:autoSpaceDN w:val="0"/>
        <w:adjustRightInd w:val="0"/>
      </w:pPr>
      <w:r w:rsidRPr="00950C43">
        <w:t xml:space="preserve">Specifically, the information collected is used by </w:t>
      </w:r>
      <w:r w:rsidRPr="00950C43" w:rsidR="00EB0A49">
        <w:t xml:space="preserve">ETA </w:t>
      </w:r>
      <w:r w:rsidRPr="00950C43">
        <w:t>in the manner described below:</w:t>
      </w:r>
    </w:p>
    <w:p w:rsidR="00167C50" w:rsidRPr="00950C43" w:rsidP="00950C43" w14:paraId="17CA227E" w14:textId="77777777">
      <w:pPr>
        <w:widowControl w:val="0"/>
        <w:autoSpaceDE w:val="0"/>
        <w:autoSpaceDN w:val="0"/>
        <w:adjustRightInd w:val="0"/>
      </w:pPr>
    </w:p>
    <w:p w:rsidR="00167C50" w:rsidRPr="00950C43" w:rsidP="00950C43" w14:paraId="4F44CEE1" w14:textId="77777777">
      <w:pPr>
        <w:rPr>
          <w:i/>
          <w:u w:val="single"/>
        </w:rPr>
      </w:pPr>
      <w:r w:rsidRPr="00950C43">
        <w:rPr>
          <w:u w:val="single"/>
        </w:rPr>
        <w:t xml:space="preserve">Form ETA-790/790A, </w:t>
      </w:r>
      <w:r w:rsidRPr="00950C43">
        <w:rPr>
          <w:i/>
          <w:u w:val="single"/>
        </w:rPr>
        <w:t>H-2A Agricultural Clearance Order</w:t>
      </w:r>
    </w:p>
    <w:p w:rsidR="00167C50" w:rsidRPr="00950C43" w:rsidP="00950C43" w14:paraId="1DC17D02" w14:textId="77777777">
      <w:pPr>
        <w:tabs>
          <w:tab w:val="left" w:pos="-1440"/>
        </w:tabs>
      </w:pPr>
    </w:p>
    <w:p w:rsidR="00167C50" w:rsidRPr="00950C43" w:rsidP="00950C43" w14:paraId="22E58574" w14:textId="483AED04">
      <w:pPr>
        <w:ind w:right="-180"/>
      </w:pPr>
      <w:r w:rsidRPr="00950C43">
        <w:t>All employers seeking to employ U.S. workers to perform agricultural services or labor on a temporary, less than year-round basis must submit a completed agricultural clearance order (Form ETA-790/790A</w:t>
      </w:r>
      <w:r w:rsidR="009E23F6">
        <w:t>/</w:t>
      </w:r>
      <w:r w:rsidRPr="00950C43" w:rsidR="003B5E47">
        <w:t>790B</w:t>
      </w:r>
      <w:r w:rsidRPr="00950C43">
        <w:t xml:space="preserve">) for placement </w:t>
      </w:r>
      <w:r w:rsidRPr="00950C43" w:rsidR="2DC8B1DA">
        <w:t>i</w:t>
      </w:r>
      <w:r w:rsidRPr="00950C43">
        <w:t>n the ARS intrastate and interstate job clearance systems, as set forth in 20 CFR 653</w:t>
      </w:r>
      <w:r w:rsidR="00905C50">
        <w:t>, subpart F</w:t>
      </w:r>
      <w:r w:rsidRPr="00950C43">
        <w:t xml:space="preserve">. An employer filing the Form ETA-9142A must submit to the Department the Form ETA-790/790A for SWA review. </w:t>
      </w:r>
      <w:r w:rsidRPr="00950C43">
        <w:rPr>
          <w:i/>
          <w:iCs/>
        </w:rPr>
        <w:t xml:space="preserve">See </w:t>
      </w:r>
      <w:r w:rsidRPr="00950C43">
        <w:t xml:space="preserve">20 CFR 655.121. </w:t>
      </w:r>
    </w:p>
    <w:p w:rsidR="00167C50" w:rsidRPr="00950C43" w:rsidP="00950C43" w14:paraId="5A3D70CE" w14:textId="77777777">
      <w:pPr>
        <w:ind w:right="-180"/>
      </w:pPr>
    </w:p>
    <w:p w:rsidR="00167C50" w:rsidRPr="00950C43" w:rsidP="00950C43" w14:paraId="021D7B7C" w14:textId="2A943DBF">
      <w:pPr>
        <w:ind w:right="-180"/>
      </w:pPr>
      <w:r w:rsidRPr="00950C43">
        <w:t xml:space="preserve">The Form ETA-790/790A consists of two parts. First, the form has a one-page coversheet (Form ETA-790) that is completed, in part, by the employer and is designed to (1) facilitate the SWA’s receipt and processing of the job order through its intrastate and interstate job clearance systems, (2) identify the primary employer of the worker(s) sought for the job opportunity, and (3) designate that the job order will be used in connection with a future Form ETA-9142A for H-2A workers. Second, the employer completes the Form ETA-790A requiring the disclosure of all the material terms and conditions of employment that satisfy the requirements for agricultural clearance orders in 20 CFR part 653, subpart F and the job order content requirements set forth in 20 CFR 655.122. </w:t>
      </w:r>
      <w:r w:rsidRPr="00950C43" w:rsidR="00AA6EE9">
        <w:t xml:space="preserve">The employer is </w:t>
      </w:r>
      <w:r w:rsidRPr="00950C43">
        <w:t>require</w:t>
      </w:r>
      <w:r w:rsidRPr="00950C43" w:rsidR="00AA6EE9">
        <w:t>d</w:t>
      </w:r>
      <w:r w:rsidRPr="00950C43">
        <w:t xml:space="preserve"> to submit the Form ETA-790/790A to OFLC for its coordination with the SWA.  At the time of filing the Form ETA-9142A with the Department, OFLC will review the Form ETA-9142A and the Form ETA-790/790A along with any other supporting documentation.</w:t>
      </w:r>
    </w:p>
    <w:p w:rsidR="00167C50" w:rsidRPr="00950C43" w:rsidP="00950C43" w14:paraId="4017060F" w14:textId="77777777">
      <w:pPr>
        <w:ind w:right="-180"/>
      </w:pPr>
    </w:p>
    <w:p w:rsidR="00167C50" w:rsidRPr="00950C43" w:rsidP="00950C43" w14:paraId="4E504844" w14:textId="0A0713BD">
      <w:pPr>
        <w:ind w:right="-180"/>
      </w:pPr>
      <w:r w:rsidRPr="00950C43">
        <w:t xml:space="preserve">To summarize, the Form ETA-790A collects information related to the employer’s job opportunity, including the job title, number of workers needed, period of intended employment, and a description of the agricultural services or labor to be performed. This information permits OFLC to evaluate whether the employer has a bona fide need for temporary labor and whether the duties to be performed qualify as agricultural services or labor under the H-2A program. To ensure no adverse effect on the wages of similarly employed workers, the form collects information on specific crops or agricultural activities, the places of intended employment (i.e., worksites), and the wage rate(s) that will be paid to workers in each crop or agricultural activity, as well as any other conditions or deductions from pay not required by law.  In addition, employers are required to disclose the actual minimum qualifications or requirements of the job, including education, training, experience, and any other special requirements. This information is used by the Department to determine whether the job qualifications or requirements are consistent with the </w:t>
      </w:r>
      <w:r w:rsidRPr="00950C43">
        <w:t xml:space="preserve">normal and accepted qualifications required by U.S. employers who do not use the H-2A program. </w:t>
      </w:r>
      <w:r w:rsidRPr="00950C43">
        <w:rPr>
          <w:i/>
          <w:iCs/>
        </w:rPr>
        <w:t xml:space="preserve">See </w:t>
      </w:r>
      <w:r w:rsidRPr="00950C43">
        <w:t xml:space="preserve">20 CFR 655.122(b). </w:t>
      </w:r>
    </w:p>
    <w:p w:rsidR="00167C50" w:rsidRPr="00950C43" w:rsidP="00950C43" w14:paraId="78F128E0" w14:textId="77777777">
      <w:pPr>
        <w:ind w:right="-180"/>
      </w:pPr>
    </w:p>
    <w:p w:rsidR="00167C50" w:rsidRPr="00950C43" w:rsidP="00950C43" w14:paraId="56BA00DA" w14:textId="399B2BB9">
      <w:pPr>
        <w:ind w:right="-180"/>
      </w:pPr>
      <w:r w:rsidRPr="00950C43">
        <w:t xml:space="preserve">Because the INA mandates that employers participating in the H-2A program provide housing to workers that meets applicable housing standards prior to occupancy, the form also collects basic information regarding the geographic location, type, capacity, and the applicable inspection standards (i.e., local, state, federal) of the housing for workers who are employed under the agricultural clearance order. </w:t>
      </w:r>
      <w:r w:rsidRPr="00950C43">
        <w:rPr>
          <w:i/>
          <w:iCs/>
        </w:rPr>
        <w:t xml:space="preserve">See </w:t>
      </w:r>
      <w:r w:rsidRPr="00950C43">
        <w:t>8 U.S.C. 1188(c)(4). Finally, the employer provides other disclosures required by regulation related to the provision of meals, transportation, and daily subsistence, and any other material terms and conditions of the job offer, as well as referral and hiring instructions. Employers complete Form ETA-790A by reading and then attesting (</w:t>
      </w:r>
      <w:r w:rsidRPr="00950C43">
        <w:rPr>
          <w:i/>
          <w:iCs/>
        </w:rPr>
        <w:t>i.e.</w:t>
      </w:r>
      <w:r w:rsidRPr="00950C43">
        <w:t xml:space="preserve">, signing and dating) to compliance with the required conditions of employment and assurances for H-2A agricultural clearance orders, as set forth under 20 CFR part 653, subpart F, and 20 CFR part 655, subpart B.  </w:t>
      </w:r>
    </w:p>
    <w:p w:rsidR="0062385C" w:rsidRPr="00950C43" w:rsidP="00950C43" w14:paraId="6F1C74A4" w14:textId="77777777">
      <w:pPr>
        <w:ind w:right="-180"/>
      </w:pPr>
    </w:p>
    <w:p w:rsidR="0062385C" w:rsidRPr="00950C43" w:rsidP="00950C43" w14:paraId="4E184A2B" w14:textId="77777777">
      <w:pPr>
        <w:widowControl w:val="0"/>
        <w:autoSpaceDE w:val="0"/>
        <w:autoSpaceDN w:val="0"/>
        <w:adjustRightInd w:val="0"/>
      </w:pPr>
      <w:r w:rsidRPr="00950C43">
        <w:t>This information collection is also used in post-adjudication audit examinations and/or program integrity proceedings (</w:t>
      </w:r>
      <w:r w:rsidRPr="00950C43">
        <w:rPr>
          <w:i/>
          <w:iCs/>
        </w:rPr>
        <w:t>e.g.</w:t>
      </w:r>
      <w:r w:rsidRPr="00950C43">
        <w:t>, revocation or debarment actions) and is requested by the Department’s WHD and/or other enforcement agencies during an investigation or enforcement proceedings.</w:t>
      </w:r>
    </w:p>
    <w:p w:rsidR="0062385C" w:rsidRPr="00950C43" w:rsidP="00950C43" w14:paraId="57E7C2B1" w14:textId="77777777">
      <w:pPr>
        <w:ind w:right="-180"/>
      </w:pPr>
    </w:p>
    <w:p w:rsidR="00167C50" w:rsidRPr="00950C43" w:rsidP="00950C43" w14:paraId="257F4608" w14:textId="77777777">
      <w:pPr>
        <w:rPr>
          <w:u w:val="single"/>
        </w:rPr>
      </w:pPr>
      <w:r w:rsidRPr="00950C43">
        <w:rPr>
          <w:u w:val="single"/>
        </w:rPr>
        <w:t xml:space="preserve">Form ETA-790A, </w:t>
      </w:r>
      <w:r w:rsidRPr="00950C43">
        <w:rPr>
          <w:i/>
          <w:u w:val="single"/>
        </w:rPr>
        <w:t>Addendum A</w:t>
      </w:r>
      <w:r w:rsidRPr="00950C43">
        <w:rPr>
          <w:u w:val="single"/>
        </w:rPr>
        <w:t xml:space="preserve"> - </w:t>
      </w:r>
      <w:r w:rsidRPr="00950C43">
        <w:rPr>
          <w:i/>
          <w:u w:val="single"/>
        </w:rPr>
        <w:t>Additional Crops or Agricultural Activities</w:t>
      </w:r>
    </w:p>
    <w:p w:rsidR="00167C50" w:rsidRPr="00950C43" w:rsidP="00950C43" w14:paraId="1EAE6279" w14:textId="77777777">
      <w:pPr>
        <w:ind w:right="460"/>
      </w:pPr>
    </w:p>
    <w:p w:rsidR="00167C50" w:rsidRPr="00950C43" w:rsidP="00950C43" w14:paraId="23046CF6" w14:textId="14119258">
      <w:pPr>
        <w:ind w:right="460"/>
      </w:pPr>
      <w:r w:rsidRPr="00950C43">
        <w:t xml:space="preserve">In circumstances where work is expected to be performed in different agricultural activities, crops, and/or varieties within a single crop other than what is disclosed on the main Form ETA-790A, the employer must complete the </w:t>
      </w:r>
      <w:r w:rsidRPr="00950C43">
        <w:rPr>
          <w:i/>
        </w:rPr>
        <w:t>Addendum A</w:t>
      </w:r>
      <w:r w:rsidRPr="00950C43">
        <w:t xml:space="preserve"> identifying all crops or agricultural activities for the job opportunity, as well as details about the wages that will be offered, advertised, and paid to workers. OFLC uses this information to ensure that (1) all duties to be performed in the crops or agricultural activities qualify under the H-2A program, (2) all crops and/or agricultural activities are disclosed to prospective workers, and (3) the employer is offering wages that will not create adverse effect on the wages of workers </w:t>
      </w:r>
      <w:r w:rsidRPr="00950C43" w:rsidR="1F461FC8">
        <w:t xml:space="preserve">in the U.S. </w:t>
      </w:r>
      <w:r w:rsidRPr="00950C43">
        <w:t xml:space="preserve">who are similarly employed.  </w:t>
      </w:r>
    </w:p>
    <w:p w:rsidR="00636EE3" w:rsidRPr="00950C43" w:rsidP="00950C43" w14:paraId="5D0FBD45" w14:textId="77777777">
      <w:pPr>
        <w:ind w:right="460"/>
      </w:pPr>
    </w:p>
    <w:p w:rsidR="0062385C" w:rsidRPr="00950C43" w:rsidP="00950C43" w14:paraId="17D5A3C7" w14:textId="77777777">
      <w:pPr>
        <w:widowControl w:val="0"/>
        <w:autoSpaceDE w:val="0"/>
        <w:autoSpaceDN w:val="0"/>
        <w:adjustRightInd w:val="0"/>
      </w:pPr>
      <w:r w:rsidRPr="00950C43">
        <w:t>This information collection is also used in post-adjudication audit examinations and/or program integrity proceedings (</w:t>
      </w:r>
      <w:r w:rsidRPr="00950C43">
        <w:rPr>
          <w:i/>
          <w:iCs/>
        </w:rPr>
        <w:t>e.g.</w:t>
      </w:r>
      <w:r w:rsidRPr="00950C43">
        <w:t>, revocation or debarment actions) and is requested by the Department’s WHD and/or other enforcement agencies during an investigation or enforcement proceedings.</w:t>
      </w:r>
    </w:p>
    <w:p w:rsidR="00167C50" w:rsidRPr="00950C43" w:rsidP="00950C43" w14:paraId="7BD4EB43" w14:textId="77777777">
      <w:pPr>
        <w:tabs>
          <w:tab w:val="left" w:pos="-1440"/>
        </w:tabs>
      </w:pPr>
    </w:p>
    <w:p w:rsidR="00167C50" w:rsidRPr="00950C43" w:rsidP="00950C43" w14:paraId="325257A3" w14:textId="77777777">
      <w:pPr>
        <w:rPr>
          <w:u w:val="single"/>
        </w:rPr>
      </w:pPr>
      <w:r w:rsidRPr="00950C43">
        <w:rPr>
          <w:u w:val="single"/>
        </w:rPr>
        <w:t xml:space="preserve">Form ETA-790A, </w:t>
      </w:r>
      <w:r w:rsidRPr="00950C43">
        <w:rPr>
          <w:i/>
          <w:u w:val="single"/>
        </w:rPr>
        <w:t>Addendum B</w:t>
      </w:r>
      <w:r w:rsidRPr="00950C43">
        <w:rPr>
          <w:u w:val="single"/>
        </w:rPr>
        <w:t xml:space="preserve"> - </w:t>
      </w:r>
      <w:r w:rsidRPr="00950C43">
        <w:rPr>
          <w:i/>
          <w:u w:val="single"/>
        </w:rPr>
        <w:t>Additional Worksite and/or Housing Information</w:t>
      </w:r>
    </w:p>
    <w:p w:rsidR="00167C50" w:rsidRPr="00950C43" w:rsidP="00950C43" w14:paraId="1BF8CA14" w14:textId="77777777">
      <w:pPr>
        <w:ind w:right="460"/>
      </w:pPr>
    </w:p>
    <w:p w:rsidR="00167C50" w:rsidRPr="00950C43" w:rsidP="00950C43" w14:paraId="326D2E25" w14:textId="5EF233DB">
      <w:pPr>
        <w:ind w:right="460"/>
      </w:pPr>
      <w:r w:rsidRPr="00950C43">
        <w:t xml:space="preserve">In circumstances where the employer needs workers to perform the services or labor at worksites other than the primary one identified on the Form ETA-790A and/or additional housing is needed to accommodate all workers under the job order at the worksite location(s), the employer must complete the </w:t>
      </w:r>
      <w:r w:rsidRPr="00950C43">
        <w:rPr>
          <w:i/>
        </w:rPr>
        <w:t>Addendum B.</w:t>
      </w:r>
      <w:r w:rsidRPr="00950C43">
        <w:rPr>
          <w:iCs/>
        </w:rPr>
        <w:t xml:space="preserve"> </w:t>
      </w:r>
      <w:r w:rsidRPr="00950C43">
        <w:t>OFLC uses this information to ensure that (1) all worksite locations are compliant with applicable regulatory requirements regarding an area of intended employment, (2) employers filing as H-2ALCs and joint employers (</w:t>
      </w:r>
      <w:r w:rsidRPr="00950C43">
        <w:rPr>
          <w:i/>
          <w:iCs/>
        </w:rPr>
        <w:t>i.e.</w:t>
      </w:r>
      <w:r w:rsidRPr="00950C43">
        <w:t xml:space="preserve">, two or more individual employers or agricultural associations) properly disclose the name(s) and location(s) of all fixed-site agricultural business or association members, and (3) the housing employers will provide is sufficient to accommodate all workers under the job order and meets applicable standards.  </w:t>
      </w:r>
    </w:p>
    <w:p w:rsidR="00167C50" w:rsidRPr="00950C43" w:rsidP="00950C43" w14:paraId="219002DB" w14:textId="77777777">
      <w:pPr>
        <w:tabs>
          <w:tab w:val="right" w:pos="360"/>
        </w:tabs>
        <w:autoSpaceDE w:val="0"/>
        <w:autoSpaceDN w:val="0"/>
        <w:adjustRightInd w:val="0"/>
        <w:ind w:left="540" w:hanging="540"/>
      </w:pPr>
    </w:p>
    <w:p w:rsidR="0062385C" w:rsidRPr="00950C43" w:rsidP="00950C43" w14:paraId="085C7D52" w14:textId="77777777">
      <w:pPr>
        <w:widowControl w:val="0"/>
        <w:autoSpaceDE w:val="0"/>
        <w:autoSpaceDN w:val="0"/>
        <w:adjustRightInd w:val="0"/>
      </w:pPr>
      <w:r w:rsidRPr="00950C43">
        <w:t>This information collection is also used in post-adjudication audit examinations and/or program integrity proceedings (</w:t>
      </w:r>
      <w:r w:rsidRPr="00950C43">
        <w:rPr>
          <w:i/>
          <w:iCs/>
        </w:rPr>
        <w:t>e.g.</w:t>
      </w:r>
      <w:r w:rsidRPr="00950C43">
        <w:t>, revocation or debarment actions) and is requested by the Department’s WHD and/or other enforcement agencies during an investigation or enforcement proceedings.</w:t>
      </w:r>
    </w:p>
    <w:p w:rsidR="0062385C" w:rsidRPr="00950C43" w:rsidP="00950C43" w14:paraId="3DE247ED" w14:textId="77777777">
      <w:pPr>
        <w:tabs>
          <w:tab w:val="right" w:pos="360"/>
        </w:tabs>
        <w:autoSpaceDE w:val="0"/>
        <w:autoSpaceDN w:val="0"/>
        <w:adjustRightInd w:val="0"/>
        <w:ind w:left="540" w:hanging="540"/>
      </w:pPr>
    </w:p>
    <w:p w:rsidR="00167C50" w:rsidRPr="00950C43" w:rsidP="00950C43" w14:paraId="2CCA54FD" w14:textId="77777777">
      <w:pPr>
        <w:rPr>
          <w:u w:val="single"/>
        </w:rPr>
      </w:pPr>
      <w:r w:rsidRPr="00950C43">
        <w:rPr>
          <w:u w:val="single"/>
        </w:rPr>
        <w:t xml:space="preserve">Form ETA-790A, </w:t>
      </w:r>
      <w:r w:rsidRPr="00950C43">
        <w:rPr>
          <w:i/>
          <w:u w:val="single"/>
        </w:rPr>
        <w:t>Addendum C</w:t>
      </w:r>
      <w:r w:rsidRPr="00950C43">
        <w:rPr>
          <w:u w:val="single"/>
        </w:rPr>
        <w:t xml:space="preserve"> - </w:t>
      </w:r>
      <w:r w:rsidRPr="00950C43">
        <w:rPr>
          <w:i/>
          <w:u w:val="single"/>
        </w:rPr>
        <w:t>Additional Material Terms and Conditions of the Job Offer</w:t>
      </w:r>
    </w:p>
    <w:p w:rsidR="00167C50" w:rsidRPr="00950C43" w:rsidP="00950C43" w14:paraId="692B480C" w14:textId="77777777">
      <w:pPr>
        <w:ind w:right="460"/>
      </w:pPr>
    </w:p>
    <w:p w:rsidR="00167C50" w:rsidRPr="00950C43" w:rsidP="00950C43" w14:paraId="3C77E1E8" w14:textId="0CBC3B3E">
      <w:pPr>
        <w:ind w:right="460"/>
      </w:pPr>
      <w:r w:rsidRPr="00950C43">
        <w:rPr>
          <w:i/>
        </w:rPr>
        <w:t>Addendum C</w:t>
      </w:r>
      <w:r w:rsidRPr="00950C43">
        <w:t xml:space="preserve"> alleviates space limitations on the form and supports full disclosure of material terms and conditions of employment in the job order. This addendum supports full disclosure of job opportunity information within the four corners of the Form ETA-790A and in a standardized format, as opposed to employer-created “attachments.”</w:t>
      </w:r>
    </w:p>
    <w:p w:rsidR="00167C50" w:rsidRPr="00950C43" w:rsidP="00950C43" w14:paraId="3CB879DA" w14:textId="77777777">
      <w:pPr>
        <w:widowControl w:val="0"/>
        <w:autoSpaceDE w:val="0"/>
        <w:autoSpaceDN w:val="0"/>
        <w:adjustRightInd w:val="0"/>
      </w:pPr>
    </w:p>
    <w:p w:rsidR="0062385C" w:rsidRPr="00950C43" w:rsidP="00950C43" w14:paraId="16E4F7F5" w14:textId="77777777">
      <w:pPr>
        <w:widowControl w:val="0"/>
        <w:autoSpaceDE w:val="0"/>
        <w:autoSpaceDN w:val="0"/>
        <w:adjustRightInd w:val="0"/>
      </w:pPr>
      <w:r w:rsidRPr="00950C43">
        <w:t>This information collection is also used in post-adjudication audit examinations and/or program integrity proceedings (</w:t>
      </w:r>
      <w:r w:rsidRPr="00950C43">
        <w:rPr>
          <w:i/>
          <w:iCs/>
        </w:rPr>
        <w:t>e.g.</w:t>
      </w:r>
      <w:r w:rsidRPr="00950C43">
        <w:t>, revocation or debarment actions) and is requested by the Department’s WHD and/or other enforcement agencies during an investigation or enforcement proceedings.</w:t>
      </w:r>
    </w:p>
    <w:p w:rsidR="0062385C" w:rsidRPr="00950C43" w:rsidP="00950C43" w14:paraId="7DDA4086" w14:textId="77777777">
      <w:pPr>
        <w:widowControl w:val="0"/>
        <w:autoSpaceDE w:val="0"/>
        <w:autoSpaceDN w:val="0"/>
        <w:adjustRightInd w:val="0"/>
      </w:pPr>
    </w:p>
    <w:p w:rsidR="00167C50" w:rsidRPr="00950C43" w:rsidP="00950C43" w14:paraId="609FF255" w14:textId="627E683C">
      <w:pPr>
        <w:rPr>
          <w:i/>
          <w:u w:val="single"/>
        </w:rPr>
      </w:pPr>
      <w:r w:rsidRPr="00950C43">
        <w:rPr>
          <w:u w:val="single"/>
        </w:rPr>
        <w:t xml:space="preserve">Form ETA-790/790B, </w:t>
      </w:r>
      <w:r w:rsidRPr="00950C43">
        <w:rPr>
          <w:i/>
          <w:u w:val="single"/>
        </w:rPr>
        <w:t>Agricultural Clearance Order</w:t>
      </w:r>
    </w:p>
    <w:p w:rsidR="000254DA" w:rsidRPr="00950C43" w:rsidP="00950C43" w14:paraId="6C53E2EB" w14:textId="77777777"/>
    <w:p w:rsidR="0051754C" w:rsidRPr="00950C43" w:rsidP="00950C43" w14:paraId="4DF0CC94" w14:textId="25397020">
      <w:r w:rsidRPr="00950C43">
        <w:t xml:space="preserve">Employers submitting non-criteria intrastate or interstate agricultural clearance orders must complete Forms ETA-790 and ETA-790B, including attachments to ETA-790B, as applicable. Employers submitting criteria clearance orders, which are placed in connection with an H-2A Application for Temporary Employment Certification (Form ETA-9142A), must not use Form ETA-790B. </w:t>
      </w:r>
    </w:p>
    <w:p w:rsidR="0062385C" w:rsidRPr="00950C43" w:rsidP="00950C43" w14:paraId="2F14BD59" w14:textId="77777777"/>
    <w:p w:rsidR="00663452" w:rsidRPr="00950C43" w:rsidP="00950C43" w14:paraId="20A67031" w14:textId="77777777">
      <w:pPr>
        <w:rPr>
          <w:u w:val="single"/>
        </w:rPr>
      </w:pPr>
      <w:r w:rsidRPr="00950C43">
        <w:rPr>
          <w:u w:val="single"/>
        </w:rPr>
        <w:t xml:space="preserve">Form ETA-232, </w:t>
      </w:r>
      <w:r w:rsidRPr="00950C43">
        <w:rPr>
          <w:i/>
          <w:u w:val="single"/>
        </w:rPr>
        <w:t>Domestic Agricultural In-Season Wage Report</w:t>
      </w:r>
    </w:p>
    <w:p w:rsidR="00663452" w:rsidRPr="00950C43" w:rsidP="00950C43" w14:paraId="2C2AD9B3" w14:textId="77777777">
      <w:pPr>
        <w:ind w:right="460"/>
      </w:pPr>
    </w:p>
    <w:p w:rsidR="00DB130F" w:rsidRPr="00950C43" w:rsidP="00950C43" w14:paraId="02AC9BEE" w14:textId="77777777">
      <w:pPr>
        <w:ind w:right="460"/>
      </w:pPr>
      <w:r w:rsidRPr="00950C43">
        <w:t xml:space="preserve">SWAs currently conduct surveys of wages employers are paying workers to perform specific crop activities and agricultural activities and report their findings to the Department using Form ETA-232, </w:t>
      </w:r>
      <w:r w:rsidRPr="00950C43">
        <w:rPr>
          <w:i/>
        </w:rPr>
        <w:t>Domestic Agricultural In-Season Wage Report</w:t>
      </w:r>
      <w:r w:rsidRPr="00950C43">
        <w:t xml:space="preserve">, and Form ETA-232A, </w:t>
      </w:r>
      <w:r w:rsidRPr="00950C43">
        <w:rPr>
          <w:i/>
        </w:rPr>
        <w:t>Wage Survey Interview Record</w:t>
      </w:r>
      <w:r w:rsidRPr="00950C43">
        <w:t xml:space="preserve">. If the Department accepts the survey as establishing the prevailing wage rate for H-2A program purposes, it becomes one of the sources the Department relies on to ensure no adverse effect on the wages and working conditions of workers </w:t>
      </w:r>
      <w:r w:rsidRPr="00950C43" w:rsidR="04DB15B8">
        <w:t xml:space="preserve">in the U.S. </w:t>
      </w:r>
      <w:r w:rsidRPr="00950C43">
        <w:t xml:space="preserve">similarly employed. </w:t>
      </w:r>
    </w:p>
    <w:p w:rsidR="00516710" w:rsidRPr="00950C43" w:rsidP="00950C43" w14:paraId="7CABE0FE" w14:textId="77777777">
      <w:pPr>
        <w:ind w:right="460"/>
      </w:pPr>
    </w:p>
    <w:p w:rsidR="000254DA" w:rsidRPr="00950C43" w:rsidP="00950C43" w14:paraId="69354E46" w14:textId="77777777">
      <w:pPr>
        <w:rPr>
          <w:u w:val="single"/>
        </w:rPr>
      </w:pPr>
      <w:r w:rsidRPr="00950C43">
        <w:rPr>
          <w:u w:val="single"/>
        </w:rPr>
        <w:t xml:space="preserve">Form ETA-9142A, </w:t>
      </w:r>
      <w:r w:rsidRPr="00950C43">
        <w:rPr>
          <w:i/>
          <w:u w:val="single"/>
        </w:rPr>
        <w:t xml:space="preserve">H-2A Application for Temporary Employment Certification </w:t>
      </w:r>
    </w:p>
    <w:p w:rsidR="000254DA" w:rsidRPr="00950C43" w:rsidP="00950C43" w14:paraId="3D08CBD7" w14:textId="77777777">
      <w:pPr>
        <w:tabs>
          <w:tab w:val="left" w:pos="-1440"/>
        </w:tabs>
      </w:pPr>
    </w:p>
    <w:p w:rsidR="000254DA" w:rsidRPr="00950C43" w:rsidP="00950C43" w14:paraId="1580CCFA" w14:textId="335C3C0F">
      <w:pPr>
        <w:tabs>
          <w:tab w:val="left" w:pos="-1440"/>
        </w:tabs>
      </w:pPr>
      <w:r w:rsidRPr="00950C43">
        <w:t xml:space="preserve">On Form ETA-9142A, an employer must include information related to its business for the purpose of determining whether the establishment operating in the United States is </w:t>
      </w:r>
      <w:r w:rsidRPr="00950C43">
        <w:rPr>
          <w:i/>
        </w:rPr>
        <w:t>bona fide</w:t>
      </w:r>
      <w:r w:rsidRPr="00950C43">
        <w:t xml:space="preserve">; the type of application being submitted for processing (e.g., individual employer or agricultural association filing as a joint employer), and contact information for purposes of sending and receiving communications during the course of processing an employer’s H-2A application. For an employer represented by an agent, the form also collects required compliance documentation for the agent, such as a current agreement or other documentation demonstrating the agent’s authority to represent the employer, and a current Migrant and Seasonal Agricultural Worker Protection Act (MSPA) Certificate of Registration identifying the farm labor contracting activities the agent has authority to perform under the application, if applicable.  </w:t>
      </w:r>
    </w:p>
    <w:p w:rsidR="000254DA" w:rsidRPr="00950C43" w:rsidP="00950C43" w14:paraId="09444C72" w14:textId="77777777">
      <w:pPr>
        <w:tabs>
          <w:tab w:val="left" w:pos="-1440"/>
        </w:tabs>
      </w:pPr>
    </w:p>
    <w:p w:rsidR="000254DA" w:rsidRPr="00950C43" w:rsidP="00950C43" w14:paraId="1C3558AE" w14:textId="7478DF84">
      <w:pPr>
        <w:widowControl w:val="0"/>
        <w:autoSpaceDE w:val="0"/>
        <w:autoSpaceDN w:val="0"/>
        <w:adjustRightInd w:val="0"/>
      </w:pPr>
      <w:r w:rsidRPr="00950C43">
        <w:t xml:space="preserve">For employers operating as H-2A Labor Contractors (H-2ALCs), the current form collects additional </w:t>
      </w:r>
      <w:r w:rsidRPr="00950C43">
        <w:t xml:space="preserve">information, such as the names of fixed-site agricultural businesses where the workers will be placed, and </w:t>
      </w:r>
      <w:r w:rsidRPr="00950C43" w:rsidR="004D1743">
        <w:t>fully executed</w:t>
      </w:r>
      <w:r w:rsidRPr="00950C43">
        <w:t xml:space="preserve"> work contract(s) with each fixed-site agricultural business, which assists OFLC in determining compliance with all application filing requirements for H-2ALCs under 20 CFR 655.132. This information is collected on the job order (Form ETA-790A, Addendum B).</w:t>
      </w:r>
    </w:p>
    <w:p w:rsidR="000254DA" w:rsidRPr="00950C43" w:rsidP="00950C43" w14:paraId="4597C594" w14:textId="77777777">
      <w:pPr>
        <w:widowControl w:val="0"/>
        <w:autoSpaceDE w:val="0"/>
        <w:autoSpaceDN w:val="0"/>
        <w:adjustRightInd w:val="0"/>
      </w:pPr>
    </w:p>
    <w:p w:rsidR="000254DA" w:rsidRPr="00950C43" w:rsidP="00950C43" w14:paraId="6A83ABB6" w14:textId="77777777">
      <w:pPr>
        <w:widowControl w:val="0"/>
        <w:autoSpaceDE w:val="0"/>
        <w:autoSpaceDN w:val="0"/>
        <w:adjustRightInd w:val="0"/>
      </w:pPr>
      <w:r w:rsidRPr="00950C43">
        <w:t xml:space="preserve">Finally, the employer identifies the Standard Occupational Classification code and title that most clearly corresponds to the agricultural services or labor to be performed, which the SWA assigned on the Form ETA-790 and attaches the Form ETA-790/790A containing all the material terms, wages, and working conditions of employment that will be used for recruiting U.S. workers.   </w:t>
      </w:r>
    </w:p>
    <w:p w:rsidR="000254DA" w:rsidRPr="00950C43" w:rsidP="00950C43" w14:paraId="585F4300" w14:textId="77777777">
      <w:pPr>
        <w:widowControl w:val="0"/>
        <w:autoSpaceDE w:val="0"/>
        <w:autoSpaceDN w:val="0"/>
        <w:adjustRightInd w:val="0"/>
      </w:pPr>
    </w:p>
    <w:p w:rsidR="000254DA" w:rsidRPr="00950C43" w:rsidP="00950C43" w14:paraId="599A47B1" w14:textId="77777777">
      <w:pPr>
        <w:widowControl w:val="0"/>
        <w:autoSpaceDE w:val="0"/>
        <w:autoSpaceDN w:val="0"/>
        <w:adjustRightInd w:val="0"/>
      </w:pPr>
      <w:r w:rsidRPr="00950C43">
        <w:t>This information collection is also used in post-adjudication audit examinations and/or program integrity proceedings (</w:t>
      </w:r>
      <w:r w:rsidRPr="00950C43">
        <w:rPr>
          <w:i/>
          <w:iCs/>
        </w:rPr>
        <w:t>e.g.</w:t>
      </w:r>
      <w:r w:rsidRPr="00950C43">
        <w:t>, revocation or debarment actions) and is requested by the Department’s WHD and/or other enforcement agencies during an investigation or enforcement proceedings.</w:t>
      </w:r>
    </w:p>
    <w:p w:rsidR="000254DA" w:rsidRPr="00950C43" w:rsidP="00950C43" w14:paraId="0EBD3256" w14:textId="77777777">
      <w:pPr>
        <w:tabs>
          <w:tab w:val="left" w:pos="-1440"/>
        </w:tabs>
      </w:pPr>
    </w:p>
    <w:p w:rsidR="000254DA" w:rsidRPr="00950C43" w:rsidP="00950C43" w14:paraId="0B40C957" w14:textId="77777777">
      <w:pPr>
        <w:rPr>
          <w:i/>
          <w:u w:val="single"/>
        </w:rPr>
      </w:pPr>
      <w:r w:rsidRPr="00950C43">
        <w:rPr>
          <w:u w:val="single"/>
        </w:rPr>
        <w:t xml:space="preserve">Form ETA-9142A, </w:t>
      </w:r>
      <w:r w:rsidRPr="00950C43">
        <w:rPr>
          <w:i/>
          <w:u w:val="single"/>
        </w:rPr>
        <w:t>Appendix A - Attorney/Agent/Employer Declarations</w:t>
      </w:r>
    </w:p>
    <w:p w:rsidR="000254DA" w:rsidRPr="00950C43" w:rsidP="00950C43" w14:paraId="4F78B5A4" w14:textId="77777777">
      <w:pPr>
        <w:widowControl w:val="0"/>
        <w:autoSpaceDE w:val="0"/>
        <w:autoSpaceDN w:val="0"/>
        <w:adjustRightInd w:val="0"/>
      </w:pPr>
    </w:p>
    <w:p w:rsidR="000254DA" w:rsidRPr="00950C43" w:rsidP="00950C43" w14:paraId="64DD46C4" w14:textId="05B8464F">
      <w:pPr>
        <w:widowControl w:val="0"/>
        <w:autoSpaceDE w:val="0"/>
        <w:autoSpaceDN w:val="0"/>
        <w:adjustRightInd w:val="0"/>
      </w:pPr>
      <w:r w:rsidRPr="00950C43">
        <w:t xml:space="preserve">The Department’s regulations at 20 CFR 655.130(a) and (d) and 655.135 require an employer and, if applicable, their attorneys or agents to submit a completed </w:t>
      </w:r>
      <w:r w:rsidRPr="00950C43">
        <w:rPr>
          <w:i/>
        </w:rPr>
        <w:t>Appendix A</w:t>
      </w:r>
      <w:r w:rsidRPr="00950C43">
        <w:t xml:space="preserve"> attesting to compliance with all of the terms, assurances, and obligations of the H-2A program in order to obtain a temporary labor certification. For two or more employers operating as joint employers, the Form ETA-9142A requires disclosure and submission of a signed and dated </w:t>
      </w:r>
      <w:r w:rsidRPr="00950C43">
        <w:rPr>
          <w:i/>
        </w:rPr>
        <w:t>Appendix A</w:t>
      </w:r>
      <w:r w:rsidRPr="00950C43">
        <w:t xml:space="preserve"> completed by each employer in the joint employment relationship. However, if the application is being filed by an agricultural association operating as a joint employer with its employer-members, the agricultural association is responsible for providing a signed and dated </w:t>
      </w:r>
      <w:r w:rsidRPr="00950C43">
        <w:rPr>
          <w:i/>
        </w:rPr>
        <w:t>Appendix A</w:t>
      </w:r>
      <w:r w:rsidRPr="00950C43">
        <w:t xml:space="preserve"> on behalf of its employer-members. </w:t>
      </w:r>
      <w:r w:rsidRPr="00950C43">
        <w:rPr>
          <w:i/>
          <w:iCs/>
        </w:rPr>
        <w:t xml:space="preserve">See </w:t>
      </w:r>
      <w:r w:rsidRPr="00950C43">
        <w:t>20 CFR 655.131.</w:t>
      </w:r>
    </w:p>
    <w:p w:rsidR="0062385C" w:rsidRPr="00950C43" w:rsidP="00950C43" w14:paraId="77AAA9F3" w14:textId="77777777">
      <w:pPr>
        <w:widowControl w:val="0"/>
        <w:autoSpaceDE w:val="0"/>
        <w:autoSpaceDN w:val="0"/>
        <w:adjustRightInd w:val="0"/>
      </w:pPr>
    </w:p>
    <w:p w:rsidR="0062385C" w:rsidRPr="00950C43" w:rsidP="00950C43" w14:paraId="305F0377" w14:textId="77777777">
      <w:pPr>
        <w:widowControl w:val="0"/>
        <w:autoSpaceDE w:val="0"/>
        <w:autoSpaceDN w:val="0"/>
        <w:adjustRightInd w:val="0"/>
      </w:pPr>
      <w:r w:rsidRPr="00950C43">
        <w:t>This information collection is also used in post-adjudication audit examinations and/or program integrity proceedings (</w:t>
      </w:r>
      <w:r w:rsidRPr="00950C43">
        <w:rPr>
          <w:i/>
          <w:iCs/>
        </w:rPr>
        <w:t>e.g.</w:t>
      </w:r>
      <w:r w:rsidRPr="00950C43">
        <w:t>, revocation or debarment actions) and is requested by the Department’s WHD and/or other enforcement agencies during an investigation or enforcement proceedings.</w:t>
      </w:r>
    </w:p>
    <w:p w:rsidR="0062385C" w:rsidRPr="00950C43" w:rsidP="00950C43" w14:paraId="3E07CD28" w14:textId="77777777">
      <w:pPr>
        <w:widowControl w:val="0"/>
        <w:autoSpaceDE w:val="0"/>
        <w:autoSpaceDN w:val="0"/>
        <w:adjustRightInd w:val="0"/>
      </w:pPr>
    </w:p>
    <w:p w:rsidR="000254DA" w:rsidRPr="00950C43" w:rsidP="00950C43" w14:paraId="0AFC6C5B" w14:textId="77777777">
      <w:pPr>
        <w:rPr>
          <w:u w:val="single"/>
        </w:rPr>
      </w:pPr>
      <w:r w:rsidRPr="00950C43">
        <w:rPr>
          <w:u w:val="single"/>
        </w:rPr>
        <w:t xml:space="preserve">Form ETA-9142A, </w:t>
      </w:r>
      <w:r w:rsidRPr="00950C43">
        <w:rPr>
          <w:i/>
          <w:u w:val="single"/>
        </w:rPr>
        <w:t xml:space="preserve">Appendix B – H-2A Labor Contractor Surety Bond </w:t>
      </w:r>
    </w:p>
    <w:p w:rsidR="000254DA" w:rsidRPr="00950C43" w:rsidP="00950C43" w14:paraId="10D58D98" w14:textId="77777777">
      <w:pPr>
        <w:tabs>
          <w:tab w:val="left" w:pos="-1440"/>
        </w:tabs>
      </w:pPr>
    </w:p>
    <w:p w:rsidR="000254DA" w:rsidRPr="00950C43" w:rsidP="00950C43" w14:paraId="6BA5ABF9" w14:textId="096DE898">
      <w:pPr>
        <w:ind w:right="460"/>
      </w:pPr>
      <w:r w:rsidRPr="00950C43">
        <w:t xml:space="preserve">An employer filing a Form ETA-9142A, </w:t>
      </w:r>
      <w:r w:rsidRPr="00950C43">
        <w:rPr>
          <w:i/>
        </w:rPr>
        <w:t>H-2A Application for Temporary Employment Certification</w:t>
      </w:r>
      <w:r w:rsidRPr="00950C43">
        <w:t xml:space="preserve"> as an H-2ALC must submit a surety bond as proof of its ability to discharge financial obligations under the H-2A program.  A certification cannot be issued to an H-2ALC without a compliant surety bond. </w:t>
      </w:r>
      <w:r w:rsidRPr="00950C43">
        <w:rPr>
          <w:i/>
        </w:rPr>
        <w:t>Appendix B</w:t>
      </w:r>
      <w:r w:rsidRPr="00950C43">
        <w:t xml:space="preserve"> standardizes the format of the existing collection and simplifies employer responses by including required terms and language.  OFLC will use this information to ensure that the surety bond submitted is enforceable for the coverage required.  </w:t>
      </w:r>
    </w:p>
    <w:p w:rsidR="0062385C" w:rsidRPr="00950C43" w:rsidP="00950C43" w14:paraId="3DEBE6BC" w14:textId="77777777">
      <w:pPr>
        <w:ind w:right="460"/>
      </w:pPr>
    </w:p>
    <w:p w:rsidR="0062385C" w:rsidRPr="00950C43" w:rsidP="00950C43" w14:paraId="2FE690AC" w14:textId="77777777">
      <w:pPr>
        <w:widowControl w:val="0"/>
        <w:autoSpaceDE w:val="0"/>
        <w:autoSpaceDN w:val="0"/>
        <w:adjustRightInd w:val="0"/>
      </w:pPr>
      <w:r w:rsidRPr="00950C43">
        <w:t>This information collection is also used in post-adjudication audit examinations and/or program integrity proceedings (</w:t>
      </w:r>
      <w:r w:rsidRPr="00950C43">
        <w:rPr>
          <w:i/>
          <w:iCs/>
        </w:rPr>
        <w:t>e.g.</w:t>
      </w:r>
      <w:r w:rsidRPr="00950C43">
        <w:t>, revocation or debarment actions) and is requested by the Department’s WHD and/or other enforcement agencies during an investigation or enforcement proceedings.</w:t>
      </w:r>
    </w:p>
    <w:p w:rsidR="0062385C" w:rsidRPr="00950C43" w:rsidP="00950C43" w14:paraId="77CDCED9" w14:textId="77777777">
      <w:pPr>
        <w:ind w:right="460"/>
      </w:pPr>
    </w:p>
    <w:p w:rsidR="000254DA" w:rsidRPr="00950C43" w:rsidP="00950C43" w14:paraId="5E1272F7" w14:textId="77777777">
      <w:pPr>
        <w:rPr>
          <w:i/>
          <w:u w:val="single"/>
        </w:rPr>
      </w:pPr>
      <w:r w:rsidRPr="00950C43">
        <w:rPr>
          <w:u w:val="single"/>
        </w:rPr>
        <w:t xml:space="preserve">Form ETA-9142A, </w:t>
      </w:r>
      <w:r w:rsidRPr="00950C43">
        <w:rPr>
          <w:i/>
          <w:u w:val="single"/>
        </w:rPr>
        <w:t>H-2A Approval Final Determination: Temporary Agricultural Labor Certification</w:t>
      </w:r>
    </w:p>
    <w:p w:rsidR="000254DA" w:rsidRPr="00950C43" w:rsidP="00950C43" w14:paraId="04D16911" w14:textId="77777777">
      <w:pPr>
        <w:rPr>
          <w:u w:val="single"/>
        </w:rPr>
      </w:pPr>
    </w:p>
    <w:p w:rsidR="000254DA" w:rsidRPr="00950C43" w:rsidP="00950C43" w14:paraId="70B863E6" w14:textId="5EC297F2">
      <w:r w:rsidRPr="00950C43">
        <w:t xml:space="preserve">Where the employer’s application has met all the regulatory requirements, including the criteria for certification in 20 CFR 655.161, the Department will complete and electronically send the new Form ETA-9142A, </w:t>
      </w:r>
      <w:r w:rsidRPr="00950C43">
        <w:rPr>
          <w:i/>
        </w:rPr>
        <w:t>H-2A Approval Final Determination: Temporary Agricultural Labor Certification</w:t>
      </w:r>
      <w:r w:rsidRPr="00950C43">
        <w:t xml:space="preserve"> to USCIS with a copy to the employer and, if applicable, the employer’s authorized attorney or agent. This one-page certification form provides the official determination that a sufficient number of qualified U.S. workers have not been identified as being available at the time and place needed to fill the job opportunities for which certification is sought, and the employment of the H-2A temporary workers in such labor or services will not adversely affect the wages and working conditions of workers </w:t>
      </w:r>
      <w:r w:rsidRPr="00950C43" w:rsidR="3B64085D">
        <w:t xml:space="preserve">in the U.S. </w:t>
      </w:r>
      <w:r w:rsidRPr="00950C43">
        <w:t xml:space="preserve">similarly employed. Upon receipt of the Form ETA-9142A, </w:t>
      </w:r>
      <w:r w:rsidRPr="00950C43">
        <w:rPr>
          <w:i/>
        </w:rPr>
        <w:t>H-2A Approval Final Determination: Temporary Agricultural Labor Certification</w:t>
      </w:r>
      <w:r w:rsidRPr="00950C43">
        <w:t xml:space="preserve">, the employer may file an H-2A petition with DHS’s USCIS.  </w:t>
      </w:r>
    </w:p>
    <w:p w:rsidR="0062385C" w:rsidRPr="00950C43" w:rsidP="00950C43" w14:paraId="39F4DD8E" w14:textId="77777777"/>
    <w:p w:rsidR="0062385C" w:rsidRPr="00950C43" w:rsidP="00950C43" w14:paraId="6790FD6F" w14:textId="77777777">
      <w:pPr>
        <w:widowControl w:val="0"/>
        <w:autoSpaceDE w:val="0"/>
        <w:autoSpaceDN w:val="0"/>
        <w:adjustRightInd w:val="0"/>
      </w:pPr>
      <w:r w:rsidRPr="00950C43">
        <w:t>This information collection is also used in post-adjudication audit examinations and/or program integrity proceedings (</w:t>
      </w:r>
      <w:r w:rsidRPr="00950C43">
        <w:rPr>
          <w:i/>
          <w:iCs/>
        </w:rPr>
        <w:t>e.g.</w:t>
      </w:r>
      <w:r w:rsidRPr="00950C43">
        <w:t>, revocation or debarment actions) and is requested by the Department’s WHD and/or other enforcement agencies during an investigation or enforcement proceedings.</w:t>
      </w:r>
    </w:p>
    <w:p w:rsidR="0062385C" w:rsidRPr="00950C43" w:rsidP="00950C43" w14:paraId="7F90D4C9" w14:textId="77777777"/>
    <w:p w:rsidR="000254DA" w:rsidRPr="00950C43" w:rsidP="00950C43" w14:paraId="6CDD6DA1" w14:textId="77777777">
      <w:pPr>
        <w:tabs>
          <w:tab w:val="left" w:pos="-1440"/>
        </w:tabs>
      </w:pPr>
    </w:p>
    <w:p w:rsidR="000254DA" w:rsidRPr="00950C43" w:rsidP="00950C43" w14:paraId="6131B881" w14:textId="1724FE69">
      <w:pPr>
        <w:tabs>
          <w:tab w:val="right" w:pos="360"/>
        </w:tabs>
        <w:autoSpaceDE w:val="0"/>
        <w:autoSpaceDN w:val="0"/>
        <w:adjustRightInd w:val="0"/>
        <w:ind w:left="540" w:hanging="540"/>
        <w:rPr>
          <w:i/>
          <w:iCs/>
        </w:rPr>
      </w:pPr>
      <w:r w:rsidRPr="00950C43">
        <w:rPr>
          <w:i/>
        </w:rPr>
        <w:tab/>
      </w:r>
      <w:r w:rsidRPr="00950C43">
        <w:rPr>
          <w:i/>
          <w:iCs/>
        </w:rPr>
        <w:t>A3.</w:t>
      </w:r>
      <w:r w:rsidRPr="00950C43">
        <w:rPr>
          <w:i/>
        </w:rPr>
        <w:tab/>
      </w:r>
      <w:r w:rsidRPr="00950C43">
        <w:rPr>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254DA" w:rsidRPr="00950C43" w:rsidP="00950C43" w14:paraId="4B8027BF" w14:textId="77777777">
      <w:pPr>
        <w:autoSpaceDE w:val="0"/>
        <w:autoSpaceDN w:val="0"/>
        <w:adjustRightInd w:val="0"/>
      </w:pPr>
    </w:p>
    <w:p w:rsidR="000254DA" w:rsidRPr="00950C43" w:rsidP="00950C43" w14:paraId="79BC2688" w14:textId="3B301E00">
      <w:r w:rsidRPr="00950C43">
        <w:t>For 1205-</w:t>
      </w:r>
      <w:r w:rsidRPr="00950C43" w:rsidR="006D2B50">
        <w:t>0562</w:t>
      </w:r>
      <w:r w:rsidRPr="00950C43" w:rsidR="00A6487C">
        <w:t xml:space="preserve">, the ICR contains Form ETA-9142A, </w:t>
      </w:r>
      <w:r w:rsidRPr="00950C43" w:rsidR="00B21366">
        <w:t>Form ETA-790, Form ETA-790</w:t>
      </w:r>
      <w:r w:rsidRPr="00950C43" w:rsidR="00266087">
        <w:t>A and Form ETA-790B, along with accompanying appendices and instructions. I</w:t>
      </w:r>
      <w:r w:rsidRPr="00950C43">
        <w:t>n accordance with 20 CFR 655.130(c)</w:t>
      </w:r>
      <w:r w:rsidRPr="00950C43" w:rsidR="00675EFC">
        <w:t>(1)</w:t>
      </w:r>
      <w:r w:rsidRPr="00950C43">
        <w:t>, an employer or, if applicable, its authorized attorney or agent, seeking temporary labor certification must submit the Form ETA-9142A and all documentation supporting the H-2A application to OFLC electronically</w:t>
      </w:r>
      <w:r w:rsidRPr="00950C43" w:rsidR="00431961">
        <w:t>, unless the filer qualifies for one of the exceptions in 20 CFR 655.130(</w:t>
      </w:r>
      <w:r w:rsidRPr="00950C43" w:rsidR="002051FF">
        <w:t>c)(2) or 20 CFR 655.130(c)(3).</w:t>
      </w:r>
      <w:r w:rsidRPr="00950C43" w:rsidR="004D1743">
        <w:t xml:space="preserve"> </w:t>
      </w:r>
      <w:r w:rsidRPr="00950C43">
        <w:t xml:space="preserve">Since July 2019, the electronic filing of the Form ETA-9142A, ETA-790/790A, and all supporting documentation is maintained in the Department’s FLAG system at </w:t>
      </w:r>
      <w:hyperlink r:id="rId15" w:history="1">
        <w:r w:rsidRPr="00950C43">
          <w:rPr>
            <w:rStyle w:val="Hyperlink"/>
            <w:rFonts w:eastAsiaTheme="majorEastAsia"/>
          </w:rPr>
          <w:t>https://flag.dol.gov/</w:t>
        </w:r>
      </w:hyperlink>
      <w:r w:rsidRPr="00950C43">
        <w:t>. The FLAG System permits an employer or, if applicable, its authorized attorney or agent to efficiently prepare and submit H-2A applications for processing by OFLC. During the preparation of H-2A applications, the system provides employers with a series of electronic data checks and prompts to ensure each required field is completed and values entered on the form are valid and consistent with regulatory requirements. The OFLC website and the FLAG System provide access to the general instructions designed to help</w:t>
      </w:r>
      <w:r w:rsidRPr="00950C43">
        <w:rPr>
          <w:i/>
        </w:rPr>
        <w:t xml:space="preserve"> </w:t>
      </w:r>
      <w:r w:rsidRPr="00950C43">
        <w:t xml:space="preserve">employers understand what each form collection item means and what kind of entries are required. Where it is not practical to collect supporting documentation using a standard Office of Management and Budget (OMB)-approved appendix, the system permits an employer to upload documentation supporting the application in an acceptable digitized format (e.g., Adobe PDF, Microsoft Word, .TXT). Examples of the supporting documents currently uploaded electronically include copies of the agent agreement with the employer, </w:t>
      </w:r>
      <w:r w:rsidRPr="00950C43" w:rsidR="00DA67EF">
        <w:t>fully executed</w:t>
      </w:r>
      <w:r w:rsidRPr="00950C43">
        <w:t xml:space="preserve"> work contracts between the H-2ALCs and fixed-site employers, and MSPA registration(s).</w:t>
      </w:r>
    </w:p>
    <w:p w:rsidR="000254DA" w:rsidRPr="00950C43" w:rsidP="00950C43" w14:paraId="421F3561" w14:textId="77777777">
      <w:pPr>
        <w:tabs>
          <w:tab w:val="left" w:pos="4021"/>
        </w:tabs>
      </w:pPr>
    </w:p>
    <w:p w:rsidR="000254DA" w:rsidRPr="00950C43" w:rsidP="00950C43" w14:paraId="424F9B63" w14:textId="3E945522">
      <w:pPr>
        <w:tabs>
          <w:tab w:val="left" w:pos="4021"/>
        </w:tabs>
      </w:pPr>
      <w:r w:rsidRPr="00950C43">
        <w:t>When the employer or, if applicable, its authorized attorney or agent initially enters contact information and establishes a web-based system account, the H-2A Case Preparation Module automatically pre-</w:t>
      </w:r>
      <w:r w:rsidRPr="00950C43">
        <w:t xml:space="preserve">populates all contact information on the draft Form ETA-9142A, significantly reducing the time and burden for repeated online data entry. Additionally, the H-2A Case Preparation Module provides employers with an option to reuse previously filed applications, which automatically copies information into a new draft Form ETA-9142A. This option significantly reduces the time and burden for online data entry, particularly for those employers who need to access the program to hire nonimmigrant workers for seasonal jobs that predictably recur each year. OFLC’s experience is that the electronic submission of all required documentation, at the time of filing the application, facilitates a more efficient and consistent review of the employer’s application, and reduces the incidence of OFLC issuing a </w:t>
      </w:r>
      <w:r w:rsidRPr="00950C43" w:rsidR="492C8B2F">
        <w:t>Notice of Deficiency</w:t>
      </w:r>
      <w:r w:rsidRPr="00950C43">
        <w:t xml:space="preserve"> to request missing documentation or corrections of errors or inaccuracies.  </w:t>
      </w:r>
    </w:p>
    <w:p w:rsidR="000254DA" w:rsidRPr="00950C43" w:rsidP="00950C43" w14:paraId="0308F3F1" w14:textId="77777777">
      <w:pPr>
        <w:tabs>
          <w:tab w:val="left" w:pos="4021"/>
        </w:tabs>
      </w:pPr>
    </w:p>
    <w:p w:rsidR="000254DA" w:rsidRPr="00950C43" w:rsidP="00950C43" w14:paraId="09832944" w14:textId="3FFBBF8A">
      <w:pPr>
        <w:tabs>
          <w:tab w:val="left" w:pos="4021"/>
        </w:tabs>
      </w:pPr>
      <w:r w:rsidRPr="00950C43">
        <w:t xml:space="preserve">Similarly, ETA made Form ETA-790/790A, </w:t>
      </w:r>
      <w:r w:rsidRPr="00950C43">
        <w:rPr>
          <w:i/>
        </w:rPr>
        <w:t>H-2A Agricultural Clearance Order</w:t>
      </w:r>
      <w:r w:rsidRPr="00950C43">
        <w:t xml:space="preserve">, and all addendums available for electronic filing in a manner similar to the Form ETA-9142A. </w:t>
      </w:r>
      <w:r w:rsidRPr="00950C43" w:rsidR="007B4B98">
        <w:t>FLAG</w:t>
      </w:r>
      <w:r w:rsidRPr="00950C43">
        <w:t xml:space="preserve"> permits an employer or, if applicable, its authorized attorney or agent to efficiently prepare a completed Form ETA-790/790A using their web-based system account and, after reading all conditions of employment and assurances for the agricultural clearance order and affixing the employer’s signature (including digital signature) under Section I, submit the completed job order electronically. For employers that have recurring seasonal job opportunities, the system allows an employer to prepare multiple Form ETA-790/790As and reuse previously filed job orders, which automatically pre-populate information into a new draft Form ETA-790/790A. Similar to the preparation of the Form ETA-9142A, the “reuse” capability significantly reduces data collection time and burden by pre-populating key sections into a new draft Form ETA-790/790A, including all information related to the job opportunity and requirements, crops or agricultural activities, wage offers, worksite and housing locations, and other worker guarantees (</w:t>
      </w:r>
      <w:r w:rsidRPr="00950C43">
        <w:rPr>
          <w:i/>
          <w:iCs/>
        </w:rPr>
        <w:t>e.g.</w:t>
      </w:r>
      <w:r w:rsidRPr="00950C43">
        <w:t>, meals, transportation). After the employer has submitted the initial Form ETA-790/790A and is prepared to file the H-2A application, the system will permit the employer to electronically attach the Form ETA-790/790A to the Form ETA-9142A for submission to ETA.</w:t>
      </w:r>
    </w:p>
    <w:p w:rsidR="000254DA" w:rsidRPr="00950C43" w:rsidP="00950C43" w14:paraId="07D2B87A" w14:textId="77777777">
      <w:pPr>
        <w:tabs>
          <w:tab w:val="left" w:pos="4021"/>
        </w:tabs>
      </w:pPr>
    </w:p>
    <w:p w:rsidR="000254DA" w:rsidRPr="00950C43" w:rsidP="00950C43" w14:paraId="39FBCF37" w14:textId="77777777">
      <w:pPr>
        <w:tabs>
          <w:tab w:val="left" w:pos="4021"/>
        </w:tabs>
      </w:pPr>
      <w:r w:rsidRPr="00950C43">
        <w:t>In compliance with the Government Paperwork Elimination Act, ETA will continue to make all forms and appendices approved under this ICR easily accessible on the OFLC website (</w:t>
      </w:r>
      <w:hyperlink r:id="rId16" w:history="1">
        <w:r w:rsidRPr="00950C43">
          <w:rPr>
            <w:rStyle w:val="Hyperlink"/>
            <w:rFonts w:eastAsiaTheme="majorEastAsia"/>
          </w:rPr>
          <w:t>https://www.dol.gov/agencies/eta/foreign-labor</w:t>
        </w:r>
      </w:hyperlink>
      <w:r w:rsidRPr="00950C43">
        <w:t xml:space="preserve">) and electronically fillable and fileable.  </w:t>
      </w:r>
    </w:p>
    <w:p w:rsidR="1ACAA0CA" w:rsidRPr="00950C43" w:rsidP="00950C43" w14:paraId="14BB9A85" w14:textId="69713C83">
      <w:pPr>
        <w:tabs>
          <w:tab w:val="left" w:pos="4021"/>
        </w:tabs>
      </w:pPr>
    </w:p>
    <w:p w:rsidR="5FB6553A" w:rsidRPr="00950C43" w:rsidP="00950C43" w14:paraId="269A6809" w14:textId="2D8DAA00">
      <w:pPr>
        <w:tabs>
          <w:tab w:val="left" w:pos="4021"/>
        </w:tabs>
      </w:pPr>
      <w:r>
        <w:t xml:space="preserve">Employers submitting non-criteria clearance orders submit Forms </w:t>
      </w:r>
      <w:r w:rsidRPr="00950C43">
        <w:t>ETA-790</w:t>
      </w:r>
      <w:r>
        <w:t xml:space="preserve"> and </w:t>
      </w:r>
      <w:r w:rsidR="00FA1BF2">
        <w:t>ETA-790</w:t>
      </w:r>
      <w:r w:rsidRPr="00950C43">
        <w:t xml:space="preserve">B </w:t>
      </w:r>
      <w:r w:rsidR="00FA1BF2">
        <w:t>according to the instructions of the SWA where the</w:t>
      </w:r>
      <w:r w:rsidRPr="00950C43">
        <w:t xml:space="preserve"> </w:t>
      </w:r>
      <w:r w:rsidR="00127355">
        <w:t xml:space="preserve">employer </w:t>
      </w:r>
      <w:r w:rsidR="00953376">
        <w:t xml:space="preserve">files the </w:t>
      </w:r>
      <w:r w:rsidR="00F44861">
        <w:t>clearance order (</w:t>
      </w:r>
      <w:r w:rsidR="008E15F2">
        <w:t xml:space="preserve">order-holding state). These forms </w:t>
      </w:r>
      <w:r w:rsidRPr="00950C43">
        <w:t xml:space="preserve">require </w:t>
      </w:r>
      <w:r w:rsidR="008E15F2">
        <w:t xml:space="preserve">employer </w:t>
      </w:r>
      <w:r w:rsidRPr="00950C43">
        <w:t>signature</w:t>
      </w:r>
      <w:r w:rsidR="008E15F2">
        <w:t>s</w:t>
      </w:r>
      <w:r w:rsidRPr="00950C43">
        <w:t xml:space="preserve">, which may be completed electronically. </w:t>
      </w:r>
      <w:r w:rsidR="001E7BC5">
        <w:t xml:space="preserve">Employers can </w:t>
      </w:r>
      <w:r w:rsidRPr="00950C43">
        <w:t xml:space="preserve">download </w:t>
      </w:r>
      <w:r w:rsidR="00E557C7">
        <w:t>these forms</w:t>
      </w:r>
      <w:r w:rsidRPr="00950C43">
        <w:t xml:space="preserve"> </w:t>
      </w:r>
      <w:r w:rsidR="00E557C7">
        <w:t>through</w:t>
      </w:r>
      <w:r w:rsidRPr="00950C43" w:rsidR="00E557C7">
        <w:t xml:space="preserve"> </w:t>
      </w:r>
      <w:r w:rsidRPr="00950C43">
        <w:t xml:space="preserve">the internet and may submit </w:t>
      </w:r>
      <w:r w:rsidR="00E557C7">
        <w:t>them</w:t>
      </w:r>
      <w:r w:rsidRPr="00950C43">
        <w:t xml:space="preserve"> to the SWA through e-mail</w:t>
      </w:r>
      <w:r w:rsidR="00E557C7">
        <w:t>,</w:t>
      </w:r>
      <w:r w:rsidRPr="00950C43">
        <w:t xml:space="preserve"> postal mail</w:t>
      </w:r>
      <w:r w:rsidR="00E557C7">
        <w:t xml:space="preserve">, or </w:t>
      </w:r>
      <w:r w:rsidR="00211FA9">
        <w:t xml:space="preserve">in person at </w:t>
      </w:r>
      <w:r w:rsidR="00C84521">
        <w:t>ES offices</w:t>
      </w:r>
      <w:r w:rsidRPr="00950C43">
        <w:t>.</w:t>
      </w:r>
    </w:p>
    <w:p w:rsidR="000254DA" w:rsidRPr="00950C43" w:rsidP="00950C43" w14:paraId="3D1B742D" w14:textId="77777777">
      <w:pPr>
        <w:tabs>
          <w:tab w:val="left" w:pos="4021"/>
        </w:tabs>
      </w:pPr>
    </w:p>
    <w:p w:rsidR="000254DA" w:rsidRPr="00950C43" w:rsidP="00950C43" w14:paraId="2489046E" w14:textId="77777777">
      <w:pPr>
        <w:autoSpaceDE w:val="0"/>
        <w:autoSpaceDN w:val="0"/>
        <w:adjustRightInd w:val="0"/>
      </w:pPr>
    </w:p>
    <w:p w:rsidR="000254DA" w:rsidRPr="00950C43" w:rsidP="00950C43" w14:paraId="377BBFFC" w14:textId="77777777">
      <w:pPr>
        <w:tabs>
          <w:tab w:val="right" w:pos="360"/>
          <w:tab w:val="left" w:pos="540"/>
        </w:tabs>
        <w:autoSpaceDE w:val="0"/>
        <w:autoSpaceDN w:val="0"/>
        <w:adjustRightInd w:val="0"/>
        <w:ind w:left="540" w:hanging="540"/>
        <w:rPr>
          <w:i/>
        </w:rPr>
      </w:pPr>
      <w:r w:rsidRPr="00950C43">
        <w:rPr>
          <w:i/>
        </w:rPr>
        <w:tab/>
        <w:t>A4.</w:t>
      </w:r>
      <w:r w:rsidRPr="00950C43">
        <w:rPr>
          <w:i/>
        </w:rPr>
        <w:tab/>
        <w:t>Describe efforts to identify duplication.  Show specifically why any similar information already available cannot be used or modified for use for the purposes described in Item 2 above.</w:t>
      </w:r>
    </w:p>
    <w:p w:rsidR="000254DA" w:rsidRPr="00950C43" w:rsidP="00950C43" w14:paraId="21810017" w14:textId="77777777">
      <w:pPr>
        <w:autoSpaceDE w:val="0"/>
        <w:autoSpaceDN w:val="0"/>
        <w:adjustRightInd w:val="0"/>
      </w:pPr>
    </w:p>
    <w:p w:rsidR="000254DA" w:rsidRPr="00950C43" w:rsidP="00950C43" w14:paraId="6CED2827" w14:textId="2EBBC108">
      <w:pPr>
        <w:autoSpaceDE w:val="0"/>
        <w:autoSpaceDN w:val="0"/>
        <w:adjustRightInd w:val="0"/>
      </w:pPr>
      <w:r w:rsidRPr="00950C43">
        <w:t>The procedures and documentation requirements are sufficiently specific to avoid duplication of activities. No other government agency collects similar information to adjudicate this type of application.</w:t>
      </w:r>
    </w:p>
    <w:p w:rsidR="000254DA" w:rsidRPr="00950C43" w:rsidP="00950C43" w14:paraId="612A4A0A" w14:textId="77777777">
      <w:pPr>
        <w:autoSpaceDE w:val="0"/>
        <w:autoSpaceDN w:val="0"/>
        <w:adjustRightInd w:val="0"/>
      </w:pPr>
    </w:p>
    <w:p w:rsidR="45315D66" w:rsidRPr="004129BB" w:rsidP="00950C43" w14:paraId="09350746" w14:textId="77777777">
      <w:r w:rsidRPr="004129BB">
        <w:t>For employers that use Form ETA-790B to place non-criteria clearance orders (not connected to H-2A applications), there is no duplication of information collection. However, it is possible that employers might first submit non-criteria clearance orders and, after not finding sufficient U.S. workers, may choose to file H-2A applications. In that case, they would need to complete and submit Form ETA-790 and Form ETA-790A along with their H-2A application, which would require similar information collection as they already submitted through Form ETA-790B. The Department’s current processes under the FLAG system make this necessary. While SWAs do not specifically report to the Department the number of employers that place noncriteria clearance orders and later file criteria clearance orders attached to H-2A applications, the Department believes this has not occurred in the last program year.</w:t>
      </w:r>
    </w:p>
    <w:p w:rsidR="000254DA" w:rsidRPr="00950C43" w:rsidP="00950C43" w14:paraId="2E6754CD" w14:textId="77777777">
      <w:pPr>
        <w:autoSpaceDE w:val="0"/>
        <w:autoSpaceDN w:val="0"/>
        <w:adjustRightInd w:val="0"/>
      </w:pPr>
    </w:p>
    <w:p w:rsidR="000254DA" w:rsidRPr="00950C43" w:rsidP="00950C43" w14:paraId="4D2CF6EB" w14:textId="77777777">
      <w:pPr>
        <w:tabs>
          <w:tab w:val="right" w:pos="360"/>
          <w:tab w:val="left" w:pos="540"/>
        </w:tabs>
        <w:autoSpaceDE w:val="0"/>
        <w:autoSpaceDN w:val="0"/>
        <w:adjustRightInd w:val="0"/>
        <w:ind w:left="540" w:hanging="540"/>
        <w:rPr>
          <w:i/>
        </w:rPr>
      </w:pPr>
      <w:r w:rsidRPr="00950C43">
        <w:rPr>
          <w:i/>
        </w:rPr>
        <w:tab/>
        <w:t>A5.</w:t>
      </w:r>
      <w:r w:rsidRPr="00950C43">
        <w:rPr>
          <w:i/>
        </w:rPr>
        <w:tab/>
        <w:t>If the collection of information impacts small businesses or other small entities, describe any methods used to minimize burden.</w:t>
      </w:r>
    </w:p>
    <w:p w:rsidR="000254DA" w:rsidRPr="00950C43" w:rsidP="00950C43" w14:paraId="510962EC" w14:textId="77777777">
      <w:pPr>
        <w:autoSpaceDE w:val="0"/>
        <w:autoSpaceDN w:val="0"/>
        <w:adjustRightInd w:val="0"/>
      </w:pPr>
    </w:p>
    <w:p w:rsidR="00123A38" w:rsidRPr="00950C43" w:rsidP="00950C43" w14:paraId="566E5785" w14:textId="0432822A">
      <w:r w:rsidRPr="00950C43">
        <w:t xml:space="preserve">The information collected under this </w:t>
      </w:r>
      <w:r w:rsidRPr="00950C43" w:rsidR="63B66B5F">
        <w:t>IC</w:t>
      </w:r>
      <w:r w:rsidRPr="00950C43">
        <w:t xml:space="preserve"> is required of small businesses that </w:t>
      </w:r>
      <w:r w:rsidRPr="00950C43" w:rsidR="5FF4B08C">
        <w:t xml:space="preserve">use the </w:t>
      </w:r>
      <w:r w:rsidR="00D71B0F">
        <w:t>ARS</w:t>
      </w:r>
      <w:r w:rsidRPr="00950C43" w:rsidR="5FF4B08C">
        <w:t xml:space="preserve"> to recruit U.S. workers and that </w:t>
      </w:r>
      <w:r w:rsidRPr="00950C43">
        <w:t xml:space="preserve">need to import temporary nonimmigrant workers under the H-2A visa classification of the INA. Approximately 98 percent of the employers who request H-2A certification are small businesses.  </w:t>
      </w:r>
    </w:p>
    <w:p w:rsidR="00123A38" w:rsidRPr="00950C43" w:rsidP="00950C43" w14:paraId="10F4645E" w14:textId="77777777"/>
    <w:p w:rsidR="000254DA" w:rsidRPr="00950C43" w:rsidP="00950C43" w14:paraId="2A3B1F3C" w14:textId="20B846AC">
      <w:r w:rsidRPr="00950C43">
        <w:t xml:space="preserve">The Department cannot make any exemptions or eliminate forms for small businesses, because the statute and regulations require all employers seeking </w:t>
      </w:r>
      <w:r w:rsidRPr="00950C43" w:rsidR="52B619BF">
        <w:t xml:space="preserve">to use the </w:t>
      </w:r>
      <w:r w:rsidR="000D2DDE">
        <w:t>ARS</w:t>
      </w:r>
      <w:r w:rsidRPr="00950C43" w:rsidR="52B619BF">
        <w:t xml:space="preserve"> and</w:t>
      </w:r>
      <w:r w:rsidRPr="00950C43">
        <w:t xml:space="preserve"> </w:t>
      </w:r>
      <w:r w:rsidRPr="00950C43" w:rsidR="32AE26DD">
        <w:t xml:space="preserve">seeking </w:t>
      </w:r>
      <w:r w:rsidRPr="00950C43">
        <w:t>temporary labor certification to make the necessary attestations and provide the required information. This collection of information is not disproportionately more burdensome for small entities than it is for large ones, because the forms and accompanying appendices are easy to understand and provide all of the attestations and assurances necessary for the filing employer to understand how to request a temporary labor certification</w:t>
      </w:r>
      <w:r w:rsidRPr="00950C43" w:rsidR="00D83E75">
        <w:t xml:space="preserve"> and </w:t>
      </w:r>
      <w:r w:rsidRPr="00950C43" w:rsidR="00F42DF1">
        <w:t>conduct themselves within the agricultural recruitment system</w:t>
      </w:r>
      <w:r w:rsidRPr="00950C43">
        <w:t xml:space="preserve">. </w:t>
      </w:r>
      <w:r w:rsidRPr="00950C43" w:rsidR="00123A38">
        <w:t>Additionally, t</w:t>
      </w:r>
      <w:r w:rsidRPr="00950C43">
        <w:t xml:space="preserve">his information collection does not impose any extra requirements on small entities; these forms collect from all H-2A employers the minimally required information to determine program eligibility and allow DOL to issue a temporary labor certification determination.  </w:t>
      </w:r>
    </w:p>
    <w:p w:rsidR="1C20F336" w:rsidRPr="00950C43" w:rsidP="00950C43" w14:paraId="59FF3236" w14:textId="410EE00D"/>
    <w:p w:rsidR="000254DA" w:rsidRPr="00950C43" w:rsidP="00950C43" w14:paraId="3929FB64" w14:textId="77777777"/>
    <w:p w:rsidR="000254DA" w:rsidRPr="00950C43" w:rsidP="00950C43" w14:paraId="3B785173" w14:textId="77777777">
      <w:pPr>
        <w:tabs>
          <w:tab w:val="right" w:pos="360"/>
          <w:tab w:val="left" w:pos="540"/>
        </w:tabs>
        <w:autoSpaceDE w:val="0"/>
        <w:autoSpaceDN w:val="0"/>
        <w:adjustRightInd w:val="0"/>
        <w:ind w:left="540" w:hanging="540"/>
        <w:rPr>
          <w:i/>
        </w:rPr>
      </w:pPr>
      <w:r w:rsidRPr="00950C43">
        <w:rPr>
          <w:i/>
        </w:rPr>
        <w:tab/>
        <w:t>A6.</w:t>
      </w:r>
      <w:r w:rsidRPr="00950C43">
        <w:rPr>
          <w:i/>
        </w:rPr>
        <w:tab/>
        <w:t>Describe the consequence to Federal program or policy activities if the collection is not conducted or is conducted less frequently, as well as any technical or legal obstacles to reducing burden.</w:t>
      </w:r>
    </w:p>
    <w:p w:rsidR="000254DA" w:rsidRPr="00950C43" w:rsidP="00950C43" w14:paraId="11D9743C" w14:textId="77777777">
      <w:pPr>
        <w:autoSpaceDE w:val="0"/>
        <w:autoSpaceDN w:val="0"/>
        <w:adjustRightInd w:val="0"/>
      </w:pPr>
    </w:p>
    <w:p w:rsidR="000254DA" w:rsidRPr="00950C43" w:rsidP="00950C43" w14:paraId="347611C2" w14:textId="65F27C86">
      <w:pPr>
        <w:autoSpaceDE w:val="0"/>
        <w:autoSpaceDN w:val="0"/>
        <w:adjustRightInd w:val="0"/>
      </w:pPr>
      <w:r w:rsidRPr="00950C43">
        <w:t xml:space="preserve">The information collected from employers under this IC will need to be provided at the time an employer needs to submit a </w:t>
      </w:r>
      <w:r w:rsidR="00E32925">
        <w:t>job order</w:t>
      </w:r>
      <w:r w:rsidRPr="00950C43">
        <w:t xml:space="preserve"> (</w:t>
      </w:r>
      <w:r w:rsidRPr="00950C43">
        <w:rPr>
          <w:i/>
          <w:iCs/>
        </w:rPr>
        <w:t>i.e.</w:t>
      </w:r>
      <w:r w:rsidRPr="00950C43">
        <w:t xml:space="preserve">, Form ETA-790/790A) and temporary labor certification to employ nonimmigrant workers under the H-2A visa classification. Information collected from SWAs on the Form ETA-232, </w:t>
      </w:r>
      <w:r w:rsidRPr="00950C43">
        <w:rPr>
          <w:i/>
        </w:rPr>
        <w:t>Domestic Agricultural In-Season Wage Report</w:t>
      </w:r>
      <w:r w:rsidRPr="00950C43">
        <w:t xml:space="preserve">, will need to be provided annually to ensure current prevailing wage information is available for the Department and employers to use in determining the appropriate wage </w:t>
      </w:r>
      <w:r>
        <w:t>offer</w:t>
      </w:r>
      <w:r w:rsidRPr="00950C43">
        <w:t xml:space="preserve"> to H-2A workers. The Department would be in direct violation of its statutory</w:t>
      </w:r>
      <w:r w:rsidRPr="00950C43" w:rsidR="007542A0">
        <w:t xml:space="preserve"> and</w:t>
      </w:r>
      <w:r w:rsidRPr="00950C43" w:rsidR="00053C23">
        <w:t xml:space="preserve"> </w:t>
      </w:r>
      <w:r w:rsidRPr="00950C43">
        <w:t>regulatory mandates</w:t>
      </w:r>
      <w:r w:rsidRPr="00950C43" w:rsidR="00C67C96">
        <w:t>,</w:t>
      </w:r>
      <w:r w:rsidRPr="00950C43">
        <w:t xml:space="preserve"> if this information was not collected</w:t>
      </w:r>
      <w:r w:rsidRPr="00950C43" w:rsidR="00053C23">
        <w:t xml:space="preserve"> in this manner</w:t>
      </w:r>
      <w:r w:rsidRPr="00950C43">
        <w:t xml:space="preserve">. The information must be collected to enable the Department to meet its obligation to determine whether an insufficient number of qualified U.S. workers are available to fill the employer’s job opportunity and the wages and working conditions of similarly employed workers </w:t>
      </w:r>
      <w:r w:rsidRPr="00950C43" w:rsidR="6B65DAEA">
        <w:t xml:space="preserve">in the U.S. </w:t>
      </w:r>
      <w:r w:rsidRPr="00950C43">
        <w:t xml:space="preserve">will not be adversely affected by the employment of H-2A workers. Additionally, in the absence of this information collection, the </w:t>
      </w:r>
      <w:r w:rsidRPr="00950C43">
        <w:t>Department would be unable to efficiently enforce the rights and obligations of workers and employers under the H-2A program.</w:t>
      </w:r>
    </w:p>
    <w:p w:rsidR="1ACAA0CA" w:rsidRPr="00950C43" w:rsidP="00950C43" w14:paraId="08303FD4" w14:textId="0B00FDF0"/>
    <w:p w:rsidR="6E2BFE6F" w:rsidRPr="00950C43" w:rsidP="004129BB" w14:paraId="63917345" w14:textId="751D7D66">
      <w:r w:rsidRPr="00950C43">
        <w:t xml:space="preserve">Federal regulations at 20 CFR 653.501(b) require the ETA Form 790 “(or its subsequently issued form), and its attachments” (in this case, </w:t>
      </w:r>
      <w:r w:rsidR="00EA6476">
        <w:t>Form</w:t>
      </w:r>
      <w:r w:rsidR="000242E2">
        <w:t>s</w:t>
      </w:r>
      <w:r w:rsidR="00EA6476">
        <w:t xml:space="preserve"> ETA-</w:t>
      </w:r>
      <w:r w:rsidRPr="00950C43">
        <w:t>790</w:t>
      </w:r>
      <w:r w:rsidR="00EA6476">
        <w:t xml:space="preserve">A </w:t>
      </w:r>
      <w:r w:rsidR="000242E2">
        <w:t>or ETA-790</w:t>
      </w:r>
      <w:r w:rsidRPr="00950C43">
        <w:t>B) to be used when an employer requests assistance from the ES office in recruiting temporary agricultural workers outside of the local area. The data collected in this collection must be collected each time an employer places a clearance order to ensure the employer and SWA meet requirements for clearance order processing at 20 CFR 653, Subpart F. If the collection were not completed, employers could not place clearance orders and SWAs would not meet the basic requirements of the Wagner-Peyser Act labor exchange.</w:t>
      </w:r>
    </w:p>
    <w:p w:rsidR="000254DA" w:rsidRPr="00950C43" w:rsidP="00950C43" w14:paraId="3093FCD8" w14:textId="77777777">
      <w:pPr>
        <w:autoSpaceDE w:val="0"/>
        <w:autoSpaceDN w:val="0"/>
        <w:adjustRightInd w:val="0"/>
      </w:pPr>
    </w:p>
    <w:p w:rsidR="000254DA" w:rsidRPr="00950C43" w:rsidP="00950C43" w14:paraId="3857BB3E" w14:textId="77777777">
      <w:pPr>
        <w:autoSpaceDE w:val="0"/>
        <w:autoSpaceDN w:val="0"/>
        <w:adjustRightInd w:val="0"/>
      </w:pPr>
    </w:p>
    <w:p w:rsidR="000254DA" w:rsidRPr="00950C43" w:rsidP="00950C43" w14:paraId="18B70C06" w14:textId="77777777">
      <w:pPr>
        <w:tabs>
          <w:tab w:val="right" w:pos="360"/>
          <w:tab w:val="left" w:pos="540"/>
        </w:tabs>
        <w:autoSpaceDE w:val="0"/>
        <w:autoSpaceDN w:val="0"/>
        <w:adjustRightInd w:val="0"/>
        <w:ind w:left="540" w:hanging="540"/>
        <w:rPr>
          <w:i/>
        </w:rPr>
      </w:pPr>
      <w:r w:rsidRPr="00950C43">
        <w:rPr>
          <w:i/>
        </w:rPr>
        <w:tab/>
        <w:t>A7.</w:t>
      </w:r>
      <w:r w:rsidRPr="00950C43">
        <w:rPr>
          <w:i/>
        </w:rPr>
        <w:tab/>
        <w:t>Explain any special circumstances that would cause an information collection to be conducted in a manner that requires further explanation pursuant to regulations 5 CFR 1320.5.</w:t>
      </w:r>
    </w:p>
    <w:p w:rsidR="000254DA" w:rsidRPr="00950C43" w:rsidP="00950C43" w14:paraId="4154F522" w14:textId="77777777">
      <w:pPr>
        <w:autoSpaceDE w:val="0"/>
        <w:autoSpaceDN w:val="0"/>
        <w:adjustRightInd w:val="0"/>
      </w:pPr>
    </w:p>
    <w:p w:rsidR="000254DA" w:rsidRPr="00950C43" w:rsidP="00950C43" w14:paraId="734CE09B" w14:textId="626C376C">
      <w:r w:rsidRPr="00950C43">
        <w:t xml:space="preserve">There are no special circumstances that would require the information to be collected or kept in a manner that requires further explanation pursuant to the regulations set forth at 5 CFR 1320.5(d)(2). The Department’s regulations, however, require that employers retain applications for temporary employment certifications and all supporting documentation for three years from the date of certification (for approved applications) or date of determination if the application is denied or withdrawn. </w:t>
      </w:r>
      <w:r w:rsidRPr="00950C43">
        <w:rPr>
          <w:i/>
          <w:iCs/>
        </w:rPr>
        <w:t xml:space="preserve">See </w:t>
      </w:r>
      <w:r w:rsidRPr="00950C43">
        <w:t>20 CFR 655.167(b). The Department requires that employers retain and maintain supporting documentation, because it is essential information in post-adjudication audit examinations and/or program integrity proceedings (</w:t>
      </w:r>
      <w:r w:rsidRPr="00950C43">
        <w:rPr>
          <w:i/>
          <w:iCs/>
        </w:rPr>
        <w:t>e.g.</w:t>
      </w:r>
      <w:r w:rsidRPr="00950C43">
        <w:t>, revocation or debarment actions) and in the Department’s WHD investigations or enforcement proceedings.</w:t>
      </w:r>
      <w:r w:rsidR="002C3F97">
        <w:t xml:space="preserve"> </w:t>
      </w:r>
      <w:r w:rsidR="00D4525B">
        <w:t>Additionally, u</w:t>
      </w:r>
      <w:r w:rsidR="002C3F97">
        <w:t xml:space="preserve">nder </w:t>
      </w:r>
      <w:r w:rsidRPr="00D4525B" w:rsidR="00D4525B">
        <w:t>2 CFR 200.334</w:t>
      </w:r>
      <w:r w:rsidR="00D4525B">
        <w:t xml:space="preserve">, </w:t>
      </w:r>
      <w:r w:rsidR="00243A1E">
        <w:t>SWAs</w:t>
      </w:r>
      <w:r w:rsidR="006518DC">
        <w:t xml:space="preserve"> must maintain </w:t>
      </w:r>
      <w:r w:rsidR="00165894">
        <w:t>all Federal award records fo</w:t>
      </w:r>
      <w:r w:rsidR="008321AB">
        <w:t>r</w:t>
      </w:r>
      <w:r w:rsidR="00165894">
        <w:t xml:space="preserve"> three years from the date of </w:t>
      </w:r>
      <w:r w:rsidR="00FB27E2">
        <w:t xml:space="preserve">submission of their </w:t>
      </w:r>
      <w:r w:rsidR="003A272D">
        <w:t>final financial reports.</w:t>
      </w:r>
    </w:p>
    <w:p w:rsidR="000254DA" w:rsidRPr="00950C43" w:rsidP="00950C43" w14:paraId="6751908B" w14:textId="77777777">
      <w:pPr>
        <w:autoSpaceDE w:val="0"/>
        <w:autoSpaceDN w:val="0"/>
        <w:adjustRightInd w:val="0"/>
      </w:pPr>
    </w:p>
    <w:p w:rsidR="000254DA" w:rsidRPr="00950C43" w:rsidP="00950C43" w14:paraId="3F23169D" w14:textId="77777777">
      <w:pPr>
        <w:autoSpaceDE w:val="0"/>
        <w:autoSpaceDN w:val="0"/>
        <w:adjustRightInd w:val="0"/>
      </w:pPr>
    </w:p>
    <w:p w:rsidR="000254DA" w:rsidRPr="00950C43" w:rsidP="00950C43" w14:paraId="40275103" w14:textId="77777777">
      <w:pPr>
        <w:tabs>
          <w:tab w:val="right" w:pos="360"/>
          <w:tab w:val="left" w:pos="540"/>
        </w:tabs>
        <w:autoSpaceDE w:val="0"/>
        <w:autoSpaceDN w:val="0"/>
        <w:adjustRightInd w:val="0"/>
        <w:ind w:left="540" w:hanging="540"/>
        <w:rPr>
          <w:i/>
        </w:rPr>
      </w:pPr>
      <w:r w:rsidRPr="00950C43">
        <w:rPr>
          <w:i/>
        </w:rPr>
        <w:tab/>
        <w:t>A8.</w:t>
      </w:r>
      <w:r w:rsidRPr="00950C43">
        <w:rPr>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0254DA" w:rsidRPr="00950C43" w:rsidP="00950C43" w14:paraId="3F5BC0F9" w14:textId="77777777">
      <w:pPr>
        <w:autoSpaceDE w:val="0"/>
        <w:autoSpaceDN w:val="0"/>
        <w:adjustRightInd w:val="0"/>
        <w:ind w:left="540"/>
        <w:rPr>
          <w:i/>
        </w:rPr>
      </w:pPr>
    </w:p>
    <w:p w:rsidR="000254DA" w:rsidRPr="00950C43" w:rsidP="00950C43" w14:paraId="3E06E4FA" w14:textId="77777777">
      <w:pPr>
        <w:autoSpaceDE w:val="0"/>
        <w:autoSpaceDN w:val="0"/>
        <w:adjustRightInd w:val="0"/>
        <w:ind w:left="540"/>
        <w:rPr>
          <w:i/>
        </w:rPr>
      </w:pPr>
      <w:r w:rsidRPr="00950C43">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254DA" w:rsidRPr="00950C43" w:rsidP="00950C43" w14:paraId="298B2077" w14:textId="77777777">
      <w:pPr>
        <w:autoSpaceDE w:val="0"/>
        <w:autoSpaceDN w:val="0"/>
        <w:adjustRightInd w:val="0"/>
        <w:ind w:left="540"/>
        <w:rPr>
          <w:i/>
        </w:rPr>
      </w:pPr>
    </w:p>
    <w:p w:rsidR="000254DA" w:rsidRPr="00950C43" w:rsidP="00950C43" w14:paraId="5969404F" w14:textId="30E4136C">
      <w:pPr>
        <w:autoSpaceDE w:val="0"/>
        <w:autoSpaceDN w:val="0"/>
        <w:adjustRightInd w:val="0"/>
        <w:ind w:left="540"/>
        <w:rPr>
          <w:i/>
          <w:iCs/>
        </w:rPr>
      </w:pPr>
      <w:r w:rsidRPr="00950C43">
        <w:rPr>
          <w:i/>
          <w:iCs/>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0254DA" w:rsidRPr="00950C43" w:rsidP="00950C43" w14:paraId="35D4F0B0" w14:textId="77777777">
      <w:pPr>
        <w:autoSpaceDE w:val="0"/>
        <w:autoSpaceDN w:val="0"/>
        <w:adjustRightInd w:val="0"/>
      </w:pPr>
    </w:p>
    <w:p w:rsidR="000254DA" w:rsidRPr="00950C43" w:rsidP="004129BB" w14:paraId="56ED05E7" w14:textId="4C8CF946">
      <w:pPr>
        <w:tabs>
          <w:tab w:val="left" w:pos="2880"/>
        </w:tabs>
        <w:autoSpaceDE w:val="0"/>
        <w:autoSpaceDN w:val="0"/>
        <w:adjustRightInd w:val="0"/>
      </w:pPr>
      <w:r w:rsidRPr="00950C43">
        <w:t xml:space="preserve">Pursuant to OMB procedures established at 5 CFR Part 1320, Controlling Paperwork Burdens on the Public, this IC </w:t>
      </w:r>
      <w:r w:rsidRPr="00950C43" w:rsidR="00A70F46">
        <w:t xml:space="preserve">was </w:t>
      </w:r>
      <w:r w:rsidRPr="00950C43">
        <w:t>processed as an Emergency Clearance Request in accordance with section 1320.13, Emergency Processing</w:t>
      </w:r>
      <w:r w:rsidRPr="00950C43" w:rsidR="00697F2C">
        <w:t xml:space="preserve"> requesting </w:t>
      </w:r>
      <w:r w:rsidRPr="00950C43" w:rsidR="00C21DB3">
        <w:t xml:space="preserve">a </w:t>
      </w:r>
      <w:r w:rsidRPr="00950C43" w:rsidR="006024A2">
        <w:t>6-</w:t>
      </w:r>
      <w:r w:rsidRPr="00950C43" w:rsidR="00C21DB3">
        <w:t xml:space="preserve">month approval. </w:t>
      </w:r>
      <w:r w:rsidRPr="004129BB" w:rsidR="0017305B">
        <w:rPr>
          <w:i/>
        </w:rPr>
        <w:t>See</w:t>
      </w:r>
      <w:r w:rsidRPr="00950C43" w:rsidR="0017305B">
        <w:t xml:space="preserve"> </w:t>
      </w:r>
      <w:r w:rsidRPr="00950C43" w:rsidR="004F5016">
        <w:t xml:space="preserve">89 FR </w:t>
      </w:r>
      <w:r w:rsidRPr="00950C43" w:rsidR="00B63837">
        <w:t>73725</w:t>
      </w:r>
      <w:r w:rsidR="2AC146AD">
        <w:t>, dated September 11, 2024</w:t>
      </w:r>
      <w:r w:rsidRPr="00950C43" w:rsidR="00B63837">
        <w:t xml:space="preserve">. </w:t>
      </w:r>
      <w:r w:rsidRPr="00950C43" w:rsidR="006024A2">
        <w:t xml:space="preserve">Within the 6-month period following emergency approval, the Department </w:t>
      </w:r>
      <w:r w:rsidRPr="00950C43" w:rsidR="00800C7A">
        <w:t xml:space="preserve">sought </w:t>
      </w:r>
      <w:r w:rsidRPr="00950C43" w:rsidR="006024A2">
        <w:t>public comment on the information collection package as provided under 5 CFR part 1320 and the Paperwork Reduction Act</w:t>
      </w:r>
      <w:r w:rsidRPr="00950C43" w:rsidR="00E83B0C">
        <w:t xml:space="preserve"> and provided </w:t>
      </w:r>
      <w:r w:rsidRPr="00950C43" w:rsidR="00654D52">
        <w:t>60-days in which the public may respond</w:t>
      </w:r>
      <w:r w:rsidRPr="00950C43" w:rsidR="00C21DB3">
        <w:t xml:space="preserve">. </w:t>
      </w:r>
      <w:r w:rsidRPr="004129BB" w:rsidR="00AD57E4">
        <w:rPr>
          <w:i/>
        </w:rPr>
        <w:t>See</w:t>
      </w:r>
      <w:r w:rsidRPr="00950C43" w:rsidR="00E83B0C">
        <w:t xml:space="preserve"> 89 FR 99908</w:t>
      </w:r>
      <w:r w:rsidR="4E2EAED9">
        <w:t>, dated December 11, 2024</w:t>
      </w:r>
      <w:r w:rsidRPr="00950C43" w:rsidR="00654D52">
        <w:t>.</w:t>
      </w:r>
      <w:r w:rsidR="00282F59">
        <w:t xml:space="preserve"> </w:t>
      </w:r>
      <w:r w:rsidRPr="00950C43" w:rsidR="00654D52">
        <w:t xml:space="preserve"> The Department received no</w:t>
      </w:r>
      <w:r w:rsidR="00596F80">
        <w:t xml:space="preserve"> </w:t>
      </w:r>
      <w:r w:rsidRPr="00950C43" w:rsidR="00654D52">
        <w:t xml:space="preserve">comments addressing this ICR. </w:t>
      </w:r>
      <w:r w:rsidRPr="00950C43" w:rsidR="00AD57E4">
        <w:t xml:space="preserve">The Department </w:t>
      </w:r>
      <w:r w:rsidRPr="004129BB" w:rsidR="00AD57E4">
        <w:t>now seeks</w:t>
      </w:r>
      <w:r w:rsidRPr="00950C43" w:rsidR="00AD57E4">
        <w:t xml:space="preserve"> public comment on the information collection package as provided under 5 CFR part 1320 and the Paperwork Reduction Act</w:t>
      </w:r>
      <w:r w:rsidRPr="00950C43" w:rsidR="00654D52">
        <w:t xml:space="preserve"> by providing 30-days in which the public may respond with comments</w:t>
      </w:r>
      <w:r w:rsidRPr="00950C43" w:rsidR="00AD57E4">
        <w:t>.</w:t>
      </w:r>
    </w:p>
    <w:p w:rsidR="000254DA" w:rsidRPr="00950C43" w:rsidP="00950C43" w14:paraId="5E084276" w14:textId="77777777">
      <w:pPr>
        <w:tabs>
          <w:tab w:val="right" w:pos="360"/>
          <w:tab w:val="left" w:pos="540"/>
        </w:tabs>
        <w:autoSpaceDE w:val="0"/>
        <w:autoSpaceDN w:val="0"/>
        <w:adjustRightInd w:val="0"/>
        <w:ind w:left="540" w:hanging="540"/>
        <w:rPr>
          <w:i/>
        </w:rPr>
      </w:pPr>
    </w:p>
    <w:p w:rsidR="00100586" w:rsidRPr="00950C43" w:rsidP="00950C43" w14:paraId="60E78F5A" w14:textId="77777777">
      <w:pPr>
        <w:tabs>
          <w:tab w:val="right" w:pos="360"/>
          <w:tab w:val="left" w:pos="540"/>
        </w:tabs>
        <w:autoSpaceDE w:val="0"/>
        <w:autoSpaceDN w:val="0"/>
        <w:adjustRightInd w:val="0"/>
        <w:ind w:left="540" w:hanging="540"/>
        <w:rPr>
          <w:i/>
        </w:rPr>
      </w:pPr>
    </w:p>
    <w:p w:rsidR="000254DA" w:rsidRPr="00950C43" w:rsidP="00950C43" w14:paraId="7DEA9702" w14:textId="77777777">
      <w:pPr>
        <w:tabs>
          <w:tab w:val="right" w:pos="360"/>
          <w:tab w:val="left" w:pos="540"/>
        </w:tabs>
        <w:autoSpaceDE w:val="0"/>
        <w:autoSpaceDN w:val="0"/>
        <w:adjustRightInd w:val="0"/>
        <w:ind w:left="540" w:hanging="540"/>
        <w:rPr>
          <w:i/>
        </w:rPr>
      </w:pPr>
      <w:r w:rsidRPr="00950C43">
        <w:rPr>
          <w:i/>
        </w:rPr>
        <w:tab/>
        <w:t>A9.</w:t>
      </w:r>
      <w:r w:rsidRPr="00950C43">
        <w:rPr>
          <w:i/>
        </w:rPr>
        <w:tab/>
        <w:t>Explain any decision to provide any payment or gift to respondents, other than remuneration of contractors or grantees.</w:t>
      </w:r>
    </w:p>
    <w:p w:rsidR="000254DA" w:rsidRPr="00950C43" w:rsidP="00950C43" w14:paraId="2BB02861" w14:textId="77777777">
      <w:pPr>
        <w:autoSpaceDE w:val="0"/>
        <w:autoSpaceDN w:val="0"/>
        <w:adjustRightInd w:val="0"/>
      </w:pPr>
    </w:p>
    <w:p w:rsidR="000254DA" w:rsidRPr="00950C43" w:rsidP="00950C43" w14:paraId="2009E66F" w14:textId="77777777">
      <w:pPr>
        <w:autoSpaceDE w:val="0"/>
        <w:autoSpaceDN w:val="0"/>
        <w:adjustRightInd w:val="0"/>
      </w:pPr>
      <w:r w:rsidRPr="00950C43">
        <w:t>No payments or gifts will be made to respondents in exchange for the information provided in response to this information collection.</w:t>
      </w:r>
      <w:r w:rsidRPr="00950C43">
        <w:tab/>
        <w:t xml:space="preserve"> </w:t>
      </w:r>
    </w:p>
    <w:p w:rsidR="000254DA" w:rsidRPr="00950C43" w:rsidP="00950C43" w14:paraId="36D9F7F5" w14:textId="77777777">
      <w:pPr>
        <w:autoSpaceDE w:val="0"/>
        <w:autoSpaceDN w:val="0"/>
        <w:adjustRightInd w:val="0"/>
      </w:pPr>
    </w:p>
    <w:p w:rsidR="00100586" w:rsidRPr="00950C43" w:rsidP="00950C43" w14:paraId="5B54BE97" w14:textId="77777777">
      <w:pPr>
        <w:autoSpaceDE w:val="0"/>
        <w:autoSpaceDN w:val="0"/>
        <w:adjustRightInd w:val="0"/>
      </w:pPr>
    </w:p>
    <w:p w:rsidR="000254DA" w:rsidRPr="00950C43" w:rsidP="00950C43" w14:paraId="630A3E5B" w14:textId="77777777">
      <w:pPr>
        <w:tabs>
          <w:tab w:val="right" w:pos="360"/>
          <w:tab w:val="left" w:pos="540"/>
        </w:tabs>
        <w:autoSpaceDE w:val="0"/>
        <w:autoSpaceDN w:val="0"/>
        <w:adjustRightInd w:val="0"/>
        <w:ind w:left="540" w:hanging="540"/>
        <w:rPr>
          <w:i/>
        </w:rPr>
      </w:pPr>
      <w:r w:rsidRPr="00950C43">
        <w:rPr>
          <w:i/>
        </w:rPr>
        <w:tab/>
      </w:r>
    </w:p>
    <w:p w:rsidR="000254DA" w:rsidRPr="00950C43" w:rsidP="00950C43" w14:paraId="1B07066C" w14:textId="08D86D39">
      <w:pPr>
        <w:tabs>
          <w:tab w:val="right" w:pos="360"/>
          <w:tab w:val="left" w:pos="540"/>
        </w:tabs>
        <w:autoSpaceDE w:val="0"/>
        <w:autoSpaceDN w:val="0"/>
        <w:adjustRightInd w:val="0"/>
        <w:ind w:left="540" w:hanging="540"/>
        <w:rPr>
          <w:i/>
        </w:rPr>
      </w:pPr>
      <w:r w:rsidRPr="00950C43">
        <w:rPr>
          <w:i/>
        </w:rPr>
        <w:t>A10.</w:t>
      </w:r>
      <w:r w:rsidRPr="00950C43">
        <w:tab/>
      </w:r>
      <w:r w:rsidRPr="00950C43">
        <w:rPr>
          <w:i/>
        </w:rPr>
        <w:t>Describe any assurance of confidentiality provided to respondents and the basis for the assurance in statute, regulation, or agency policy</w:t>
      </w:r>
      <w:r w:rsidRPr="00950C43">
        <w:rPr>
          <w:i/>
          <w:iCs/>
        </w:rPr>
        <w:t>.</w:t>
      </w:r>
    </w:p>
    <w:p w:rsidR="000254DA" w:rsidRPr="00950C43" w:rsidP="00950C43" w14:paraId="778E1D25" w14:textId="77777777">
      <w:pPr>
        <w:autoSpaceDE w:val="0"/>
        <w:autoSpaceDN w:val="0"/>
        <w:adjustRightInd w:val="0"/>
      </w:pPr>
    </w:p>
    <w:p w:rsidR="000254DA" w:rsidP="00950C43" w14:paraId="22011253" w14:textId="6B27A952">
      <w:pPr>
        <w:autoSpaceDE w:val="0"/>
        <w:autoSpaceDN w:val="0"/>
        <w:adjustRightInd w:val="0"/>
      </w:pPr>
      <w:r w:rsidRPr="00950C43">
        <w:t xml:space="preserve">This information collection provides no express assurance of confidentiality. As a practical matter, however, the </w:t>
      </w:r>
      <w:r w:rsidR="00D42147">
        <w:t>Department</w:t>
      </w:r>
      <w:r w:rsidRPr="00950C43" w:rsidR="00D42147">
        <w:t xml:space="preserve"> </w:t>
      </w:r>
      <w:r w:rsidRPr="00950C43">
        <w:t xml:space="preserve">would only release information that is commonly made available through public access files and/or in accordance with the Freedom of Information Act (FOIA). FOIA has a number of disclosure exemptions including ones that might relate to confidential business information which could cause substantial harm to a person or that person’s business position.  </w:t>
      </w:r>
    </w:p>
    <w:p w:rsidR="00C010B1" w:rsidRPr="00950C43" w:rsidP="00950C43" w14:paraId="009DCDB1" w14:textId="77777777">
      <w:pPr>
        <w:autoSpaceDE w:val="0"/>
        <w:autoSpaceDN w:val="0"/>
        <w:adjustRightInd w:val="0"/>
      </w:pPr>
    </w:p>
    <w:p w:rsidR="000254DA" w:rsidP="00950C43" w14:paraId="1E28B3A0" w14:textId="31192660">
      <w:pPr>
        <w:pStyle w:val="NormalWeb"/>
        <w:spacing w:before="0" w:beforeAutospacing="0" w:after="0" w:afterAutospacing="0"/>
      </w:pPr>
      <w:r w:rsidRPr="00950C43">
        <w:t xml:space="preserve">Although the Department does not directly request sensitive personal identifiable information through this IC, the public provides data and documentation that might, in some instances, cause the Privacy Act to be triggered. The collection of </w:t>
      </w:r>
      <w:r w:rsidRPr="00950C43" w:rsidR="00462206">
        <w:t xml:space="preserve">H-2A </w:t>
      </w:r>
      <w:r w:rsidRPr="00950C43">
        <w:t>data and information under this OMB 1205-</w:t>
      </w:r>
      <w:r w:rsidRPr="00950C43" w:rsidR="0053222F">
        <w:t>0562</w:t>
      </w:r>
      <w:r w:rsidRPr="00950C43">
        <w:t xml:space="preserve">, is </w:t>
      </w:r>
      <w:r w:rsidRPr="00950C43" w:rsidR="00B63837">
        <w:t xml:space="preserve">only </w:t>
      </w:r>
      <w:r w:rsidRPr="00950C43">
        <w:t>incorporated into the Department’s System of Records Notice (SORN) DOL/ETA-7.  Employers submit H-2A requests through the electronic filing system that is also the repository of information collected from employers in connection with other labor certification and prevailing wage applications. Part of the information provided by employers is made publicly available, as labor certification programs are programs from which the public may voluntarily choose to benefit.</w:t>
      </w:r>
    </w:p>
    <w:p w:rsidR="00950C43" w:rsidRPr="00950C43" w:rsidP="004129BB" w14:paraId="7A853B35" w14:textId="77777777">
      <w:pPr>
        <w:pStyle w:val="NormalWeb"/>
        <w:spacing w:before="0" w:beforeAutospacing="0" w:after="0" w:afterAutospacing="0"/>
      </w:pPr>
    </w:p>
    <w:p w:rsidR="48AD230E" w:rsidRPr="00950C43" w:rsidP="004129BB" w14:paraId="7DA9290C" w14:textId="47D3FB05">
      <w:r w:rsidRPr="00950C43">
        <w:t>There is no assurance of confidentiality of the information collected through Form ETA-790B. The information is submitted by the employers with the knowledge that it is to be disseminated to the general public in order to recruit workers</w:t>
      </w:r>
      <w:r w:rsidR="00485D0E">
        <w:t xml:space="preserve"> through SWA </w:t>
      </w:r>
      <w:r w:rsidR="00024ABA">
        <w:t>public labor exchange systems</w:t>
      </w:r>
      <w:r w:rsidRPr="00950C43">
        <w:t xml:space="preserve">.  </w:t>
      </w:r>
    </w:p>
    <w:p w:rsidR="00950C43" w:rsidRPr="00950C43" w:rsidP="004129BB" w14:paraId="7AA0E7B9" w14:textId="77777777">
      <w:pPr>
        <w:pStyle w:val="NormalWeb"/>
        <w:spacing w:before="0" w:beforeAutospacing="0" w:after="0" w:afterAutospacing="0"/>
      </w:pPr>
    </w:p>
    <w:p w:rsidR="000254DA" w:rsidRPr="00950C43" w:rsidP="004129BB" w14:paraId="2CE9D792" w14:textId="77777777">
      <w:pPr>
        <w:autoSpaceDE w:val="0"/>
        <w:autoSpaceDN w:val="0"/>
        <w:adjustRightInd w:val="0"/>
      </w:pPr>
    </w:p>
    <w:p w:rsidR="000254DA" w:rsidRPr="00950C43" w:rsidP="00950C43" w14:paraId="21FFD954" w14:textId="77777777">
      <w:pPr>
        <w:tabs>
          <w:tab w:val="right" w:pos="360"/>
          <w:tab w:val="left" w:pos="540"/>
        </w:tabs>
        <w:autoSpaceDE w:val="0"/>
        <w:autoSpaceDN w:val="0"/>
        <w:adjustRightInd w:val="0"/>
        <w:ind w:left="540" w:hanging="540"/>
        <w:rPr>
          <w:i/>
        </w:rPr>
      </w:pPr>
      <w:r w:rsidRPr="00950C43">
        <w:rPr>
          <w:i/>
        </w:rPr>
        <w:tab/>
        <w:t>A11.</w:t>
      </w:r>
      <w:r w:rsidRPr="00950C43">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254DA" w:rsidRPr="00950C43" w:rsidP="00950C43" w14:paraId="6F412475" w14:textId="77777777">
      <w:pPr>
        <w:autoSpaceDE w:val="0"/>
        <w:autoSpaceDN w:val="0"/>
        <w:adjustRightInd w:val="0"/>
      </w:pPr>
    </w:p>
    <w:p w:rsidR="000254DA" w:rsidRPr="00950C43" w:rsidP="00950C43" w14:paraId="31209E81" w14:textId="24E0A3BB">
      <w:pPr>
        <w:autoSpaceDE w:val="0"/>
        <w:autoSpaceDN w:val="0"/>
        <w:adjustRightInd w:val="0"/>
      </w:pPr>
      <w:r w:rsidRPr="00950C43">
        <w:t>The information collections tools covered under OMB 1205-</w:t>
      </w:r>
      <w:r w:rsidRPr="00950C43" w:rsidR="00E974B9">
        <w:t xml:space="preserve">0562 </w:t>
      </w:r>
      <w:r w:rsidRPr="00950C43">
        <w:t>do not involve sensitive matters.</w:t>
      </w:r>
    </w:p>
    <w:p w:rsidR="000254DA" w:rsidP="000254DA" w14:paraId="4B6D9A65" w14:textId="77777777">
      <w:pPr>
        <w:autoSpaceDE w:val="0"/>
        <w:autoSpaceDN w:val="0"/>
        <w:adjustRightInd w:val="0"/>
      </w:pPr>
    </w:p>
    <w:p w:rsidR="000254DA" w:rsidRPr="0093752B" w:rsidP="000254DA" w14:paraId="46C9053C" w14:textId="77777777">
      <w:pPr>
        <w:autoSpaceDE w:val="0"/>
        <w:autoSpaceDN w:val="0"/>
        <w:adjustRightInd w:val="0"/>
      </w:pPr>
    </w:p>
    <w:p w:rsidR="000254DA" w:rsidRPr="0093752B" w:rsidP="000254DA" w14:paraId="28DAA1E5" w14:textId="77777777">
      <w:pPr>
        <w:autoSpaceDE w:val="0"/>
        <w:autoSpaceDN w:val="0"/>
        <w:adjustRightInd w:val="0"/>
        <w:rPr>
          <w:i/>
        </w:rPr>
      </w:pPr>
      <w:r w:rsidRPr="0093752B">
        <w:rPr>
          <w:i/>
        </w:rPr>
        <w:t>A12.</w:t>
      </w:r>
      <w:r w:rsidRPr="0093752B">
        <w:rPr>
          <w:i/>
        </w:rPr>
        <w:tab/>
        <w:t xml:space="preserve">Provide estimates of the hour burden of the collection of information.  </w:t>
      </w:r>
    </w:p>
    <w:p w:rsidR="000254DA" w:rsidRPr="0093752B" w:rsidP="000254DA" w14:paraId="66819286" w14:textId="77777777">
      <w:pPr>
        <w:autoSpaceDE w:val="0"/>
        <w:autoSpaceDN w:val="0"/>
        <w:adjustRightInd w:val="0"/>
      </w:pPr>
    </w:p>
    <w:p w:rsidR="0176A826" w:rsidP="3862BEEC" w14:paraId="13C4013E" w14:textId="7E12C9F1">
      <w:pPr>
        <w:rPr>
          <w:b/>
          <w:bCs/>
        </w:rPr>
      </w:pPr>
      <w:r w:rsidRPr="00CE453E">
        <w:rPr>
          <w:b/>
        </w:rPr>
        <w:t>I. Burden Related to Non-Criteria (not H-2A related) Clearance Orders</w:t>
      </w:r>
    </w:p>
    <w:p w:rsidR="00834692" w:rsidP="3862BEEC" w14:paraId="7E149782" w14:textId="77777777">
      <w:pPr>
        <w:rPr>
          <w:b/>
          <w:bCs/>
        </w:rPr>
      </w:pPr>
    </w:p>
    <w:p w:rsidR="6E194FF6" w:rsidP="00CE453E" w14:paraId="681BB9A1" w14:textId="49346644">
      <w:pPr>
        <w:ind w:left="360"/>
      </w:pPr>
      <w:r>
        <w:t>For employers filing</w:t>
      </w:r>
      <w:r w:rsidR="007F348C">
        <w:t xml:space="preserve"> </w:t>
      </w:r>
      <w:r>
        <w:t>non-criteria clearance orders, the Department is including the burden to the public for the completion of Form ETA-790 and 790B, including its attachments, in this ICR. In program year 202</w:t>
      </w:r>
      <w:r w:rsidR="009B110E">
        <w:t>3</w:t>
      </w:r>
      <w:r>
        <w:t xml:space="preserve">, </w:t>
      </w:r>
      <w:r w:rsidR="07246CF6">
        <w:t>S</w:t>
      </w:r>
      <w:r>
        <w:t xml:space="preserve">WAs reported that they processed </w:t>
      </w:r>
      <w:r w:rsidR="009B110E">
        <w:t xml:space="preserve">1,931 </w:t>
      </w:r>
      <w:r w:rsidRPr="00D32B8A" w:rsidR="00D32B8A">
        <w:t xml:space="preserve">intrastate and interstate </w:t>
      </w:r>
      <w:r>
        <w:t>non</w:t>
      </w:r>
      <w:r w:rsidR="02836A8B">
        <w:t>-</w:t>
      </w:r>
      <w:r>
        <w:t xml:space="preserve">criteria clearance orders. The chart below provides detailed information regarding the burden to complete and process the Form ETA-790 and the 790B. </w:t>
      </w:r>
    </w:p>
    <w:p w:rsidR="6E194FF6" w:rsidP="00CE453E" w14:paraId="188E8BE1" w14:textId="2FD42B7F">
      <w:pPr>
        <w:ind w:left="360"/>
      </w:pPr>
      <w:r w:rsidRPr="3862BEEC">
        <w:t xml:space="preserve"> </w:t>
      </w:r>
    </w:p>
    <w:p w:rsidR="6E194FF6" w:rsidP="00CE453E" w14:paraId="771362B2" w14:textId="0E400DFA">
      <w:pPr>
        <w:ind w:left="360"/>
      </w:pPr>
      <w:r w:rsidRPr="3862BEEC">
        <w:t>For the employers completing both forms and attachments, the combined burden is estimated to be 120 minutes for Forms ETA-790 and 790B.</w:t>
      </w:r>
    </w:p>
    <w:p w:rsidR="6E194FF6" w14:paraId="3C794460" w14:textId="2758FBD3">
      <w:r w:rsidRPr="3862BEEC">
        <w:t xml:space="preserve"> </w:t>
      </w:r>
    </w:p>
    <w:p w:rsidR="6E194FF6" w:rsidP="00CE453E" w14:paraId="49B404DE" w14:textId="20388D19">
      <w:pPr>
        <w:pStyle w:val="ListParagraph"/>
        <w:numPr>
          <w:ilvl w:val="0"/>
          <w:numId w:val="56"/>
        </w:numPr>
        <w:ind w:left="1080"/>
      </w:pPr>
      <w:r w:rsidRPr="3862BEEC">
        <w:t xml:space="preserve">ETA-790: </w:t>
      </w:r>
      <w:r w:rsidR="009524FA">
        <w:t>1,931</w:t>
      </w:r>
      <w:r w:rsidRPr="3862BEEC" w:rsidR="009524FA">
        <w:t xml:space="preserve"> </w:t>
      </w:r>
      <w:r w:rsidRPr="3862BEEC">
        <w:t xml:space="preserve">multiplied by .33 hours = </w:t>
      </w:r>
      <w:r w:rsidR="00EB17A1">
        <w:t>637.23</w:t>
      </w:r>
      <w:r w:rsidRPr="3862BEEC">
        <w:t xml:space="preserve"> hours</w:t>
      </w:r>
    </w:p>
    <w:p w:rsidR="6E194FF6" w:rsidP="00CE453E" w14:paraId="615D00D1" w14:textId="621DF976">
      <w:pPr>
        <w:pStyle w:val="ListParagraph"/>
        <w:numPr>
          <w:ilvl w:val="0"/>
          <w:numId w:val="56"/>
        </w:numPr>
        <w:ind w:left="1080"/>
      </w:pPr>
      <w:r w:rsidRPr="3862BEEC">
        <w:t xml:space="preserve">ETA-790B and attachments: </w:t>
      </w:r>
      <w:r w:rsidR="00434709">
        <w:t>1,931</w:t>
      </w:r>
      <w:r w:rsidRPr="3862BEEC" w:rsidR="00434709">
        <w:t xml:space="preserve"> </w:t>
      </w:r>
      <w:r w:rsidRPr="3862BEEC">
        <w:t xml:space="preserve">multiplied by 1.67 hours = </w:t>
      </w:r>
      <w:r w:rsidR="005B4FC7">
        <w:t>3,224.77</w:t>
      </w:r>
      <w:r w:rsidRPr="3862BEEC">
        <w:t xml:space="preserve"> hours </w:t>
      </w:r>
    </w:p>
    <w:p w:rsidR="6E194FF6" w:rsidP="00CE453E" w14:paraId="5CD01BEA" w14:textId="32F80700">
      <w:pPr>
        <w:pStyle w:val="ListParagraph"/>
        <w:numPr>
          <w:ilvl w:val="0"/>
          <w:numId w:val="56"/>
        </w:numPr>
        <w:ind w:left="1080"/>
      </w:pPr>
      <w:r w:rsidRPr="3862BEEC">
        <w:t xml:space="preserve">The total burden hours for both forms = </w:t>
      </w:r>
      <w:r w:rsidR="005B4FC7">
        <w:t>3,862</w:t>
      </w:r>
      <w:r w:rsidRPr="3862BEEC" w:rsidR="005B4FC7">
        <w:t xml:space="preserve"> </w:t>
      </w:r>
      <w:r w:rsidRPr="3862BEEC" w:rsidR="35568959">
        <w:t>hours</w:t>
      </w:r>
    </w:p>
    <w:p w:rsidR="6E194FF6" w:rsidP="00CE453E" w14:paraId="68861645" w14:textId="50904247">
      <w:pPr>
        <w:pStyle w:val="ListParagraph"/>
        <w:numPr>
          <w:ilvl w:val="0"/>
          <w:numId w:val="56"/>
        </w:numPr>
        <w:ind w:left="1080"/>
      </w:pPr>
      <w:r w:rsidRPr="3862BEEC">
        <w:t xml:space="preserve">The annual hours of </w:t>
      </w:r>
      <w:r w:rsidR="00CB760B">
        <w:t>3,862</w:t>
      </w:r>
      <w:r w:rsidRPr="3862BEEC" w:rsidR="00CB760B">
        <w:t xml:space="preserve"> </w:t>
      </w:r>
      <w:r w:rsidRPr="3862BEEC">
        <w:t>multiplied by the fully loaded hourly rate of $</w:t>
      </w:r>
      <w:r w:rsidR="00BC3FF9">
        <w:t>64.03</w:t>
      </w:r>
      <w:r w:rsidRPr="3862BEEC">
        <w:t xml:space="preserve"> = $</w:t>
      </w:r>
      <w:r w:rsidR="00BC3FF9">
        <w:t>24</w:t>
      </w:r>
      <w:r w:rsidR="00B31488">
        <w:t>7,283.86</w:t>
      </w:r>
      <w:r w:rsidRPr="3862BEEC">
        <w:t xml:space="preserve"> total annual burden cost.</w:t>
      </w:r>
    </w:p>
    <w:p w:rsidR="6E194FF6" w:rsidP="00CE453E" w14:paraId="44872274" w14:textId="0002715F">
      <w:pPr>
        <w:ind w:left="360"/>
      </w:pPr>
      <w:r w:rsidRPr="3862BEEC">
        <w:t xml:space="preserve"> </w:t>
      </w:r>
    </w:p>
    <w:p w:rsidR="6E194FF6" w:rsidP="00CE453E" w14:paraId="77C8C218" w14:textId="1C54F622">
      <w:pPr>
        <w:ind w:left="360"/>
        <w:rPr>
          <w:color w:val="000000" w:themeColor="text1"/>
        </w:rPr>
      </w:pPr>
      <w:r w:rsidRPr="3862BEEC">
        <w:t xml:space="preserve">The cost estimate above is based on the Bureau of Labor Statistics data provided in the Occupational Employment Statistics (OES) at </w:t>
      </w:r>
      <w:hyperlink r:id="rId17">
        <w:r w:rsidRPr="60D28CC5" w:rsidR="255CE86F">
          <w:rPr>
            <w:rStyle w:val="Hyperlink"/>
          </w:rPr>
          <w:t>www.bls.gov</w:t>
        </w:r>
      </w:hyperlink>
      <w:r w:rsidR="255CE86F">
        <w:t>.</w:t>
      </w:r>
      <w:r w:rsidRPr="3862BEEC">
        <w:t xml:space="preserve"> In calculating the cost of completing and processing of the forms, ETA used the median hourly wage of $</w:t>
      </w:r>
      <w:r w:rsidR="00B31488">
        <w:t>40.27</w:t>
      </w:r>
      <w:r w:rsidRPr="3862BEEC">
        <w:t xml:space="preserve"> per hour for</w:t>
      </w:r>
      <w:r w:rsidR="002204E5">
        <w:t xml:space="preserve"> </w:t>
      </w:r>
      <w:hyperlink r:id="rId18" w:history="1">
        <w:r w:rsidRPr="000A7342" w:rsidR="000A7342">
          <w:rPr>
            <w:rStyle w:val="Hyperlink"/>
          </w:rPr>
          <w:t>Farmers, Ranchers, and Other Agricultural Managers</w:t>
        </w:r>
      </w:hyperlink>
      <w:r w:rsidR="000A7342">
        <w:t xml:space="preserve">  </w:t>
      </w:r>
      <w:r w:rsidRPr="3862BEEC">
        <w:rPr>
          <w:color w:val="000000" w:themeColor="text1"/>
        </w:rPr>
        <w:t>For private sector occupations, the fringe benefit is calculated at 42% and overhead is calculated at 17% (combined total of 59%). The fully loaded hourly rate is, therefore $</w:t>
      </w:r>
      <w:r w:rsidR="00B34C9D">
        <w:rPr>
          <w:color w:val="000000" w:themeColor="text1"/>
        </w:rPr>
        <w:t>64.03</w:t>
      </w:r>
      <w:r w:rsidRPr="3862BEEC">
        <w:rPr>
          <w:color w:val="000000" w:themeColor="text1"/>
        </w:rPr>
        <w:t>. The total burden cost is calculated in the table below.</w:t>
      </w:r>
    </w:p>
    <w:p w:rsidR="6E194FF6" w14:paraId="735D523E" w14:textId="1D1E6771">
      <w:r w:rsidRPr="3862BEEC">
        <w:t xml:space="preserve"> </w:t>
      </w:r>
    </w:p>
    <w:p w:rsidR="6E194FF6" w:rsidP="00CE453E" w14:paraId="553134FB" w14:textId="05ED5183">
      <w:pPr>
        <w:ind w:left="360"/>
      </w:pPr>
      <w:r w:rsidRPr="3862BEEC">
        <w:t>For the SWA officials reviewing and processing both forms, the burden is estimated to be 90 minutes for Forms 790 and 790B:</w:t>
      </w:r>
    </w:p>
    <w:p w:rsidR="6E194FF6" w14:paraId="55B0C659" w14:textId="7C365FBA">
      <w:r w:rsidRPr="3862BEEC">
        <w:t xml:space="preserve"> </w:t>
      </w:r>
    </w:p>
    <w:p w:rsidR="6E194FF6" w:rsidP="00CE453E" w14:paraId="3FA21FD9" w14:textId="53E1DB94">
      <w:pPr>
        <w:pStyle w:val="ListParagraph"/>
        <w:numPr>
          <w:ilvl w:val="0"/>
          <w:numId w:val="56"/>
        </w:numPr>
        <w:ind w:left="1080"/>
      </w:pPr>
      <w:r w:rsidRPr="3862BEEC">
        <w:t xml:space="preserve">Reviewing the ETA-790 and 790B, including attachments:  </w:t>
      </w:r>
      <w:r w:rsidR="00AB2890">
        <w:t>1,931</w:t>
      </w:r>
      <w:r w:rsidRPr="3862BEEC" w:rsidR="00AB2890">
        <w:t xml:space="preserve"> </w:t>
      </w:r>
      <w:r w:rsidRPr="3862BEEC">
        <w:t xml:space="preserve">multiplied by 78 minutes = </w:t>
      </w:r>
      <w:r w:rsidR="001B6FD9">
        <w:t>150,618</w:t>
      </w:r>
      <w:r w:rsidRPr="3862BEEC" w:rsidR="7CC22730">
        <w:t xml:space="preserve"> minutes</w:t>
      </w:r>
      <w:r w:rsidRPr="3862BEEC">
        <w:t xml:space="preserve"> divided by 60 = </w:t>
      </w:r>
      <w:r w:rsidR="007C05CB">
        <w:t>2510.30</w:t>
      </w:r>
      <w:r w:rsidRPr="3862BEEC">
        <w:t xml:space="preserve"> hours</w:t>
      </w:r>
    </w:p>
    <w:p w:rsidR="6E194FF6" w:rsidP="00CE453E" w14:paraId="6541F17A" w14:textId="37A2366A">
      <w:pPr>
        <w:pStyle w:val="ListParagraph"/>
        <w:numPr>
          <w:ilvl w:val="0"/>
          <w:numId w:val="56"/>
        </w:numPr>
        <w:ind w:left="1080"/>
      </w:pPr>
      <w:r w:rsidRPr="3862BEEC">
        <w:t xml:space="preserve">Processing and record keeping of ETA-790 and 790B, including attachments:  </w:t>
      </w:r>
      <w:r w:rsidR="007C05CB">
        <w:t>1</w:t>
      </w:r>
      <w:r w:rsidR="00B93E27">
        <w:t>,</w:t>
      </w:r>
      <w:r w:rsidR="00974DD8">
        <w:t>931</w:t>
      </w:r>
      <w:r w:rsidRPr="3862BEEC" w:rsidR="007C05CB">
        <w:t xml:space="preserve"> </w:t>
      </w:r>
      <w:r w:rsidRPr="3862BEEC">
        <w:t xml:space="preserve">multiplied by 12 minutes = </w:t>
      </w:r>
      <w:r w:rsidR="00C926EA">
        <w:t>23,172</w:t>
      </w:r>
      <w:r w:rsidRPr="3862BEEC">
        <w:t xml:space="preserve"> divided by 60 = </w:t>
      </w:r>
      <w:r w:rsidR="00255E59">
        <w:t>38</w:t>
      </w:r>
      <w:r w:rsidR="002F45B9">
        <w:t>6</w:t>
      </w:r>
      <w:r w:rsidR="003A0AE6">
        <w:t>.20</w:t>
      </w:r>
      <w:r w:rsidRPr="3862BEEC">
        <w:t xml:space="preserve"> hours</w:t>
      </w:r>
    </w:p>
    <w:p w:rsidR="6E194FF6" w:rsidP="00CE453E" w14:paraId="14A2B389" w14:textId="2DB9BDD7">
      <w:pPr>
        <w:pStyle w:val="ListParagraph"/>
        <w:numPr>
          <w:ilvl w:val="0"/>
          <w:numId w:val="56"/>
        </w:numPr>
        <w:ind w:left="1080"/>
      </w:pPr>
      <w:r w:rsidRPr="3862BEEC">
        <w:t xml:space="preserve">The total burden hours for the SWA review and processing of these two forms </w:t>
      </w:r>
      <w:r w:rsidRPr="3862BEEC" w:rsidR="00B26541">
        <w:t>= 2,896.5</w:t>
      </w:r>
      <w:r w:rsidRPr="3862BEEC">
        <w:t xml:space="preserve"> hours</w:t>
      </w:r>
    </w:p>
    <w:p w:rsidR="6E194FF6" w:rsidP="00CE453E" w14:paraId="2F5DF0B6" w14:textId="12D8EF18">
      <w:pPr>
        <w:pStyle w:val="ListParagraph"/>
        <w:numPr>
          <w:ilvl w:val="0"/>
          <w:numId w:val="56"/>
        </w:numPr>
        <w:ind w:left="1080"/>
      </w:pPr>
      <w:r w:rsidRPr="3862BEEC">
        <w:t xml:space="preserve">The annual hours of </w:t>
      </w:r>
      <w:r w:rsidR="00EB754D">
        <w:t>2,896.5</w:t>
      </w:r>
      <w:r w:rsidRPr="3862BEEC">
        <w:t xml:space="preserve"> multiplied by the hourly rate of $</w:t>
      </w:r>
      <w:r w:rsidR="00EB754D">
        <w:t>53.</w:t>
      </w:r>
      <w:r w:rsidR="00296EB1">
        <w:t>11</w:t>
      </w:r>
      <w:r w:rsidRPr="3862BEEC">
        <w:t xml:space="preserve"> = $</w:t>
      </w:r>
      <w:r w:rsidR="00296EB1">
        <w:t>153,833.1</w:t>
      </w:r>
      <w:r w:rsidR="00764129">
        <w:t>1</w:t>
      </w:r>
      <w:r w:rsidRPr="3862BEEC">
        <w:t xml:space="preserve"> total annual burden cost.</w:t>
      </w:r>
    </w:p>
    <w:p w:rsidR="6E194FF6" w:rsidP="00CE453E" w14:paraId="3737F5C5" w14:textId="14A55A42">
      <w:pPr>
        <w:ind w:left="360"/>
        <w:rPr>
          <w:color w:val="000000" w:themeColor="text1"/>
        </w:rPr>
      </w:pPr>
      <w:r w:rsidRPr="3862BEEC">
        <w:rPr>
          <w:color w:val="000000" w:themeColor="text1"/>
        </w:rPr>
        <w:t xml:space="preserve"> </w:t>
      </w:r>
    </w:p>
    <w:p w:rsidR="6E194FF6" w:rsidP="00CE453E" w14:paraId="2EDA8F85" w14:textId="0273470E">
      <w:pPr>
        <w:ind w:left="360"/>
      </w:pPr>
      <w:r w:rsidRPr="3862BEEC">
        <w:t>The Department used the median hourly wage of $</w:t>
      </w:r>
      <w:r w:rsidR="00296EB1">
        <w:t>29.67</w:t>
      </w:r>
      <w:r w:rsidRPr="3862BEEC">
        <w:t xml:space="preserve"> for educational, guidance, and career counselors and advisors</w:t>
      </w:r>
      <w:r w:rsidR="00362D8E">
        <w:t xml:space="preserve"> </w:t>
      </w:r>
      <w:hyperlink r:id="rId19" w:history="1">
        <w:r w:rsidRPr="000A7342" w:rsidR="000A7342">
          <w:rPr>
            <w:rStyle w:val="Hyperlink"/>
          </w:rPr>
          <w:t>Educational, Guidance, and Career Counselors and Advisors</w:t>
        </w:r>
      </w:hyperlink>
      <w:r w:rsidR="00362D8E">
        <w:t xml:space="preserve"> </w:t>
      </w:r>
      <w:r w:rsidRPr="3862BEEC">
        <w:t>employed by State governments. For public sector occupations, fringe benefits are calculated at 62% and 17% for overhead (combined total of 79%). The fully loaded hourly rate is therefore $</w:t>
      </w:r>
      <w:r w:rsidR="00296EB1">
        <w:t>53.</w:t>
      </w:r>
      <w:r w:rsidR="0006514E">
        <w:t>11</w:t>
      </w:r>
      <w:r w:rsidRPr="3862BEEC">
        <w:t>.</w:t>
      </w:r>
    </w:p>
    <w:p w:rsidR="6E194FF6" w:rsidP="00CE453E" w14:paraId="37328471" w14:textId="3E6EEBB2">
      <w:pPr>
        <w:ind w:left="360"/>
        <w:rPr>
          <w:color w:val="000000" w:themeColor="text1"/>
        </w:rPr>
      </w:pPr>
      <w:r w:rsidRPr="3862BEEC">
        <w:rPr>
          <w:color w:val="000000" w:themeColor="text1"/>
        </w:rPr>
        <w:t xml:space="preserve"> </w:t>
      </w:r>
    </w:p>
    <w:p w:rsidR="6E194FF6" w:rsidRPr="000476FF" w14:paraId="7460880C" w14:textId="53D97355">
      <w:pPr>
        <w:rPr>
          <w:sz w:val="22"/>
          <w:szCs w:val="22"/>
        </w:rPr>
      </w:pPr>
      <w:r w:rsidRPr="3862BEEC">
        <w:t xml:space="preserve"> </w:t>
      </w:r>
    </w:p>
    <w:tbl>
      <w:tblPr>
        <w:tblW w:w="0" w:type="auto"/>
        <w:tblLayout w:type="fixed"/>
        <w:tblLook w:val="04A0"/>
      </w:tblPr>
      <w:tblGrid>
        <w:gridCol w:w="1418"/>
        <w:gridCol w:w="1272"/>
        <w:gridCol w:w="1199"/>
        <w:gridCol w:w="1051"/>
        <w:gridCol w:w="1170"/>
        <w:gridCol w:w="990"/>
        <w:gridCol w:w="1080"/>
        <w:gridCol w:w="1350"/>
      </w:tblGrid>
      <w:tr w14:paraId="08518299" w14:textId="77777777" w:rsidTr="00427B09">
        <w:tblPrEx>
          <w:tblW w:w="0" w:type="auto"/>
          <w:tblLayout w:type="fixed"/>
          <w:tblLook w:val="04A0"/>
        </w:tblPrEx>
        <w:trPr>
          <w:trHeight w:val="300"/>
        </w:trPr>
        <w:tc>
          <w:tcPr>
            <w:tcW w:w="9530" w:type="dxa"/>
            <w:gridSpan w:val="8"/>
            <w:tcBorders>
              <w:top w:val="single" w:sz="8" w:space="0" w:color="auto"/>
              <w:left w:val="single" w:sz="8" w:space="0" w:color="auto"/>
              <w:bottom w:val="single" w:sz="8" w:space="0" w:color="auto"/>
              <w:right w:val="single" w:sz="8" w:space="0" w:color="auto"/>
            </w:tcBorders>
            <w:shd w:val="clear" w:color="auto" w:fill="8DB3E2"/>
            <w:tcMar>
              <w:left w:w="108" w:type="dxa"/>
              <w:right w:w="108" w:type="dxa"/>
            </w:tcMar>
          </w:tcPr>
          <w:p w:rsidR="3862BEEC" w:rsidRPr="00ED1EAC" w14:paraId="767A89A7" w14:textId="6AC8E621">
            <w:pPr>
              <w:rPr>
                <w:b/>
                <w:bCs/>
                <w:color w:val="000000" w:themeColor="text1"/>
                <w:sz w:val="22"/>
                <w:szCs w:val="22"/>
              </w:rPr>
            </w:pPr>
            <w:r w:rsidRPr="00ED1EAC">
              <w:rPr>
                <w:b/>
                <w:bCs/>
                <w:color w:val="000000" w:themeColor="text1"/>
                <w:sz w:val="22"/>
                <w:szCs w:val="22"/>
              </w:rPr>
              <w:t>Table</w:t>
            </w:r>
            <w:r w:rsidRPr="00ED1EAC" w:rsidR="00ED1EAC">
              <w:rPr>
                <w:b/>
                <w:bCs/>
                <w:color w:val="000000" w:themeColor="text1"/>
                <w:sz w:val="22"/>
                <w:szCs w:val="22"/>
              </w:rPr>
              <w:t xml:space="preserve"> I</w:t>
            </w:r>
            <w:r w:rsidRPr="00ED1EAC">
              <w:rPr>
                <w:b/>
                <w:bCs/>
                <w:color w:val="000000" w:themeColor="text1"/>
                <w:sz w:val="22"/>
                <w:szCs w:val="22"/>
              </w:rPr>
              <w:t xml:space="preserve">: </w:t>
            </w:r>
            <w:r w:rsidRPr="000476FF" w:rsidR="00ED1EAC">
              <w:rPr>
                <w:b/>
                <w:sz w:val="22"/>
                <w:szCs w:val="22"/>
              </w:rPr>
              <w:t>Burden Related to Non-Criteria (not H-2A related) Clearance Orders</w:t>
            </w:r>
          </w:p>
        </w:tc>
      </w:tr>
      <w:tr w14:paraId="3ABFDFC2" w14:textId="77777777" w:rsidTr="00427B09">
        <w:tblPrEx>
          <w:tblW w:w="0" w:type="auto"/>
          <w:tblLayout w:type="fixed"/>
          <w:tblLook w:val="04A0"/>
        </w:tblPrEx>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8DB3E2"/>
            <w:tcMar>
              <w:left w:w="108" w:type="dxa"/>
              <w:right w:w="108" w:type="dxa"/>
            </w:tcMar>
            <w:vAlign w:val="center"/>
          </w:tcPr>
          <w:p w:rsidR="3862BEEC" w:rsidRPr="000476FF" w:rsidP="000476FF" w14:paraId="01B51F58" w14:textId="5F90E796">
            <w:pPr>
              <w:jc w:val="center"/>
              <w:rPr>
                <w:b/>
                <w:bCs/>
                <w:color w:val="000000" w:themeColor="text1"/>
                <w:sz w:val="18"/>
                <w:szCs w:val="18"/>
              </w:rPr>
            </w:pPr>
            <w:r w:rsidRPr="000476FF">
              <w:rPr>
                <w:b/>
                <w:bCs/>
                <w:color w:val="000000" w:themeColor="text1"/>
                <w:sz w:val="18"/>
                <w:szCs w:val="18"/>
              </w:rPr>
              <w:t>Activity</w:t>
            </w:r>
          </w:p>
        </w:tc>
        <w:tc>
          <w:tcPr>
            <w:tcW w:w="1272" w:type="dxa"/>
            <w:tcBorders>
              <w:top w:val="nil"/>
              <w:left w:val="single" w:sz="8" w:space="0" w:color="auto"/>
              <w:bottom w:val="single" w:sz="8" w:space="0" w:color="auto"/>
              <w:right w:val="single" w:sz="8" w:space="0" w:color="auto"/>
            </w:tcBorders>
            <w:shd w:val="clear" w:color="auto" w:fill="8DB3E2"/>
            <w:tcMar>
              <w:left w:w="108" w:type="dxa"/>
              <w:right w:w="108" w:type="dxa"/>
            </w:tcMar>
            <w:vAlign w:val="center"/>
          </w:tcPr>
          <w:p w:rsidR="3862BEEC" w:rsidRPr="000476FF" w:rsidP="000476FF" w14:paraId="4070565D" w14:textId="1E956875">
            <w:pPr>
              <w:jc w:val="center"/>
              <w:rPr>
                <w:b/>
                <w:bCs/>
                <w:color w:val="000000" w:themeColor="text1"/>
                <w:sz w:val="18"/>
                <w:szCs w:val="18"/>
              </w:rPr>
            </w:pPr>
            <w:r w:rsidRPr="000476FF">
              <w:rPr>
                <w:b/>
                <w:bCs/>
                <w:color w:val="000000" w:themeColor="text1"/>
                <w:sz w:val="18"/>
                <w:szCs w:val="18"/>
              </w:rPr>
              <w:t>Number of Respondents</w:t>
            </w:r>
          </w:p>
        </w:tc>
        <w:tc>
          <w:tcPr>
            <w:tcW w:w="1199" w:type="dxa"/>
            <w:tcBorders>
              <w:top w:val="nil"/>
              <w:left w:val="single" w:sz="8" w:space="0" w:color="auto"/>
              <w:bottom w:val="single" w:sz="8" w:space="0" w:color="auto"/>
              <w:right w:val="single" w:sz="8" w:space="0" w:color="auto"/>
            </w:tcBorders>
            <w:shd w:val="clear" w:color="auto" w:fill="8DB3E2"/>
            <w:tcMar>
              <w:left w:w="108" w:type="dxa"/>
              <w:right w:w="108" w:type="dxa"/>
            </w:tcMar>
            <w:vAlign w:val="center"/>
          </w:tcPr>
          <w:p w:rsidR="3862BEEC" w:rsidRPr="000476FF" w:rsidP="000476FF" w14:paraId="34890ADF" w14:textId="6C12C3F5">
            <w:pPr>
              <w:jc w:val="center"/>
              <w:rPr>
                <w:b/>
                <w:bCs/>
                <w:color w:val="000000" w:themeColor="text1"/>
                <w:sz w:val="18"/>
                <w:szCs w:val="18"/>
              </w:rPr>
            </w:pPr>
            <w:r w:rsidRPr="000476FF">
              <w:rPr>
                <w:b/>
                <w:bCs/>
                <w:color w:val="000000" w:themeColor="text1"/>
                <w:sz w:val="18"/>
                <w:szCs w:val="18"/>
              </w:rPr>
              <w:t>Number of Responses per Respondent</w:t>
            </w:r>
          </w:p>
        </w:tc>
        <w:tc>
          <w:tcPr>
            <w:tcW w:w="1051" w:type="dxa"/>
            <w:tcBorders>
              <w:top w:val="nil"/>
              <w:left w:val="single" w:sz="8" w:space="0" w:color="auto"/>
              <w:bottom w:val="single" w:sz="8" w:space="0" w:color="auto"/>
              <w:right w:val="single" w:sz="8" w:space="0" w:color="auto"/>
            </w:tcBorders>
            <w:shd w:val="clear" w:color="auto" w:fill="8DB3E2"/>
            <w:tcMar>
              <w:left w:w="108" w:type="dxa"/>
              <w:right w:w="108" w:type="dxa"/>
            </w:tcMar>
            <w:vAlign w:val="center"/>
          </w:tcPr>
          <w:p w:rsidR="3862BEEC" w:rsidRPr="000476FF" w:rsidP="000476FF" w14:paraId="4F154330" w14:textId="7BAC92DC">
            <w:pPr>
              <w:jc w:val="center"/>
              <w:rPr>
                <w:b/>
                <w:bCs/>
                <w:color w:val="000000" w:themeColor="text1"/>
                <w:sz w:val="18"/>
                <w:szCs w:val="18"/>
              </w:rPr>
            </w:pPr>
            <w:r w:rsidRPr="000476FF">
              <w:rPr>
                <w:b/>
                <w:bCs/>
                <w:color w:val="000000" w:themeColor="text1"/>
                <w:sz w:val="18"/>
                <w:szCs w:val="18"/>
              </w:rPr>
              <w:t>Total Number of</w:t>
            </w:r>
          </w:p>
          <w:p w:rsidR="3862BEEC" w:rsidRPr="000476FF" w:rsidP="000476FF" w14:paraId="76415DEF" w14:textId="33F0BB06">
            <w:pPr>
              <w:jc w:val="center"/>
              <w:rPr>
                <w:b/>
                <w:bCs/>
                <w:color w:val="000000" w:themeColor="text1"/>
                <w:sz w:val="18"/>
                <w:szCs w:val="18"/>
              </w:rPr>
            </w:pPr>
            <w:r w:rsidRPr="000476FF">
              <w:rPr>
                <w:b/>
                <w:bCs/>
                <w:color w:val="000000" w:themeColor="text1"/>
                <w:sz w:val="18"/>
                <w:szCs w:val="18"/>
              </w:rPr>
              <w:t>Responses</w:t>
            </w:r>
          </w:p>
        </w:tc>
        <w:tc>
          <w:tcPr>
            <w:tcW w:w="1170" w:type="dxa"/>
            <w:tcBorders>
              <w:top w:val="nil"/>
              <w:left w:val="single" w:sz="8" w:space="0" w:color="auto"/>
              <w:bottom w:val="single" w:sz="8" w:space="0" w:color="auto"/>
              <w:right w:val="single" w:sz="8" w:space="0" w:color="auto"/>
            </w:tcBorders>
            <w:shd w:val="clear" w:color="auto" w:fill="8DB3E2"/>
            <w:tcMar>
              <w:left w:w="108" w:type="dxa"/>
              <w:right w:w="108" w:type="dxa"/>
            </w:tcMar>
            <w:vAlign w:val="center"/>
          </w:tcPr>
          <w:p w:rsidR="3862BEEC" w:rsidRPr="000476FF" w:rsidP="000476FF" w14:paraId="7C27C9DD" w14:textId="082DAC16">
            <w:pPr>
              <w:jc w:val="center"/>
              <w:rPr>
                <w:b/>
                <w:bCs/>
                <w:color w:val="000000" w:themeColor="text1"/>
                <w:sz w:val="18"/>
                <w:szCs w:val="18"/>
              </w:rPr>
            </w:pPr>
            <w:r w:rsidRPr="000476FF">
              <w:rPr>
                <w:b/>
                <w:bCs/>
                <w:color w:val="000000" w:themeColor="text1"/>
                <w:sz w:val="18"/>
                <w:szCs w:val="18"/>
              </w:rPr>
              <w:t>Time Per Response</w:t>
            </w:r>
          </w:p>
          <w:p w:rsidR="3862BEEC" w:rsidRPr="000476FF" w:rsidP="000476FF" w14:paraId="3AA9ABCA" w14:textId="09A0D29B">
            <w:pPr>
              <w:jc w:val="center"/>
              <w:rPr>
                <w:b/>
                <w:bCs/>
                <w:color w:val="000000" w:themeColor="text1"/>
                <w:sz w:val="18"/>
                <w:szCs w:val="18"/>
              </w:rPr>
            </w:pPr>
            <w:r w:rsidRPr="000476FF">
              <w:rPr>
                <w:b/>
                <w:bCs/>
                <w:color w:val="000000" w:themeColor="text1"/>
                <w:sz w:val="18"/>
                <w:szCs w:val="18"/>
              </w:rPr>
              <w:t>(in hours)</w:t>
            </w:r>
          </w:p>
        </w:tc>
        <w:tc>
          <w:tcPr>
            <w:tcW w:w="990" w:type="dxa"/>
            <w:tcBorders>
              <w:top w:val="nil"/>
              <w:left w:val="single" w:sz="8" w:space="0" w:color="auto"/>
              <w:bottom w:val="single" w:sz="8" w:space="0" w:color="auto"/>
              <w:right w:val="single" w:sz="8" w:space="0" w:color="auto"/>
            </w:tcBorders>
            <w:shd w:val="clear" w:color="auto" w:fill="8DB3E2"/>
            <w:tcMar>
              <w:left w:w="108" w:type="dxa"/>
              <w:right w:w="108" w:type="dxa"/>
            </w:tcMar>
            <w:vAlign w:val="center"/>
          </w:tcPr>
          <w:p w:rsidR="3862BEEC" w:rsidRPr="000476FF" w:rsidP="000476FF" w14:paraId="2B3FDFC4" w14:textId="05AED7D8">
            <w:pPr>
              <w:jc w:val="center"/>
              <w:rPr>
                <w:b/>
                <w:bCs/>
                <w:color w:val="000000" w:themeColor="text1"/>
                <w:sz w:val="18"/>
                <w:szCs w:val="18"/>
              </w:rPr>
            </w:pPr>
            <w:r w:rsidRPr="000476FF">
              <w:rPr>
                <w:b/>
                <w:bCs/>
                <w:color w:val="000000" w:themeColor="text1"/>
                <w:sz w:val="18"/>
                <w:szCs w:val="18"/>
              </w:rPr>
              <w:t>Total Burden Hours</w:t>
            </w:r>
          </w:p>
        </w:tc>
        <w:tc>
          <w:tcPr>
            <w:tcW w:w="1080" w:type="dxa"/>
            <w:tcBorders>
              <w:top w:val="nil"/>
              <w:left w:val="single" w:sz="8" w:space="0" w:color="auto"/>
              <w:bottom w:val="single" w:sz="8" w:space="0" w:color="auto"/>
              <w:right w:val="single" w:sz="8" w:space="0" w:color="auto"/>
            </w:tcBorders>
            <w:shd w:val="clear" w:color="auto" w:fill="8DB3E2"/>
            <w:tcMar>
              <w:left w:w="108" w:type="dxa"/>
              <w:right w:w="108" w:type="dxa"/>
            </w:tcMar>
            <w:vAlign w:val="center"/>
          </w:tcPr>
          <w:p w:rsidR="3862BEEC" w:rsidRPr="000476FF" w:rsidP="000476FF" w14:paraId="3FF993AE" w14:textId="09B0E096">
            <w:pPr>
              <w:ind w:right="-90"/>
              <w:jc w:val="center"/>
              <w:rPr>
                <w:b/>
                <w:bCs/>
                <w:color w:val="000000" w:themeColor="text1"/>
                <w:sz w:val="18"/>
                <w:szCs w:val="18"/>
              </w:rPr>
            </w:pPr>
            <w:r w:rsidRPr="000476FF">
              <w:rPr>
                <w:b/>
                <w:bCs/>
                <w:color w:val="000000" w:themeColor="text1"/>
                <w:sz w:val="18"/>
                <w:szCs w:val="18"/>
              </w:rPr>
              <w:t>Hourly</w:t>
            </w:r>
          </w:p>
          <w:p w:rsidR="3862BEEC" w:rsidRPr="000476FF" w:rsidP="000476FF" w14:paraId="756DB8E8" w14:textId="11F3F258">
            <w:pPr>
              <w:jc w:val="center"/>
              <w:rPr>
                <w:b/>
                <w:bCs/>
                <w:color w:val="000000" w:themeColor="text1"/>
                <w:sz w:val="18"/>
                <w:szCs w:val="18"/>
              </w:rPr>
            </w:pPr>
            <w:r w:rsidRPr="000476FF">
              <w:rPr>
                <w:b/>
                <w:bCs/>
                <w:color w:val="000000" w:themeColor="text1"/>
                <w:sz w:val="18"/>
                <w:szCs w:val="18"/>
              </w:rPr>
              <w:t>Wage Rate*</w:t>
            </w:r>
          </w:p>
        </w:tc>
        <w:tc>
          <w:tcPr>
            <w:tcW w:w="1350" w:type="dxa"/>
            <w:tcBorders>
              <w:top w:val="nil"/>
              <w:left w:val="single" w:sz="8" w:space="0" w:color="auto"/>
              <w:bottom w:val="single" w:sz="8" w:space="0" w:color="auto"/>
              <w:right w:val="single" w:sz="8" w:space="0" w:color="auto"/>
            </w:tcBorders>
            <w:shd w:val="clear" w:color="auto" w:fill="8DB3E2"/>
            <w:tcMar>
              <w:left w:w="108" w:type="dxa"/>
              <w:right w:w="108" w:type="dxa"/>
            </w:tcMar>
            <w:vAlign w:val="center"/>
          </w:tcPr>
          <w:p w:rsidR="3862BEEC" w:rsidRPr="000476FF" w:rsidP="000476FF" w14:paraId="1051C903" w14:textId="4F4A47B1">
            <w:pPr>
              <w:jc w:val="center"/>
              <w:rPr>
                <w:b/>
                <w:bCs/>
                <w:color w:val="000000" w:themeColor="text1"/>
                <w:sz w:val="18"/>
                <w:szCs w:val="18"/>
              </w:rPr>
            </w:pPr>
            <w:r w:rsidRPr="000476FF">
              <w:rPr>
                <w:b/>
                <w:bCs/>
                <w:color w:val="000000" w:themeColor="text1"/>
                <w:sz w:val="18"/>
                <w:szCs w:val="18"/>
              </w:rPr>
              <w:t>Total Cost Burden</w:t>
            </w:r>
          </w:p>
        </w:tc>
      </w:tr>
      <w:tr w14:paraId="3273C901" w14:textId="77777777" w:rsidTr="00427B09">
        <w:tblPrEx>
          <w:tblW w:w="0" w:type="auto"/>
          <w:tblLayout w:type="fixed"/>
          <w:tblLook w:val="04A0"/>
        </w:tblPrEx>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862BEEC" w14:paraId="1D464455" w14:textId="5DC6D2E2">
            <w:pPr>
              <w:rPr>
                <w:sz w:val="22"/>
                <w:szCs w:val="22"/>
              </w:rPr>
            </w:pPr>
            <w:r w:rsidRPr="3862BEEC">
              <w:rPr>
                <w:sz w:val="22"/>
                <w:szCs w:val="22"/>
              </w:rPr>
              <w:t>ETA Form 790</w:t>
            </w:r>
          </w:p>
          <w:p w:rsidR="3862BEEC" w14:paraId="2BACDBC9" w14:textId="1C1C9AC9">
            <w:pPr>
              <w:rPr>
                <w:sz w:val="22"/>
                <w:szCs w:val="22"/>
              </w:rPr>
            </w:pPr>
            <w:r w:rsidRPr="3862BEEC">
              <w:rPr>
                <w:sz w:val="22"/>
                <w:szCs w:val="22"/>
              </w:rPr>
              <w:t>Employer</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70A609B3" w:rsidRPr="000476FF" w:rsidP="00CE453E" w14:paraId="1773C0AD" w14:textId="0F74BD35">
            <w:pPr>
              <w:jc w:val="right"/>
              <w:rPr>
                <w:sz w:val="18"/>
                <w:szCs w:val="18"/>
              </w:rPr>
            </w:pPr>
            <w:r>
              <w:rPr>
                <w:sz w:val="18"/>
                <w:szCs w:val="18"/>
              </w:rPr>
              <w:t>1,931</w:t>
            </w:r>
          </w:p>
        </w:tc>
        <w:tc>
          <w:tcPr>
            <w:tcW w:w="11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72A90215" w14:textId="0B0234D7">
            <w:pPr>
              <w:jc w:val="right"/>
              <w:rPr>
                <w:sz w:val="18"/>
                <w:szCs w:val="18"/>
              </w:rPr>
            </w:pPr>
            <w:r w:rsidRPr="000476FF">
              <w:rPr>
                <w:sz w:val="18"/>
                <w:szCs w:val="18"/>
              </w:rPr>
              <w:t>1</w:t>
            </w:r>
          </w:p>
        </w:tc>
        <w:tc>
          <w:tcPr>
            <w:tcW w:w="10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701B6D" w:rsidRPr="000476FF" w:rsidP="00CE453E" w14:paraId="4FC2E3A4" w14:textId="0C8B62CA">
            <w:pPr>
              <w:jc w:val="right"/>
              <w:rPr>
                <w:sz w:val="18"/>
                <w:szCs w:val="18"/>
              </w:rPr>
            </w:pPr>
            <w:r w:rsidRPr="0006514E">
              <w:rPr>
                <w:sz w:val="18"/>
                <w:szCs w:val="18"/>
              </w:rPr>
              <w:t>1,931</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0B40CD78" w14:textId="09565F51">
            <w:pPr>
              <w:jc w:val="right"/>
              <w:rPr>
                <w:sz w:val="18"/>
                <w:szCs w:val="18"/>
              </w:rPr>
            </w:pPr>
            <w:r w:rsidRPr="000476FF">
              <w:rPr>
                <w:sz w:val="18"/>
                <w:szCs w:val="18"/>
              </w:rPr>
              <w:t>.33</w:t>
            </w:r>
          </w:p>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7C3B249" w:rsidRPr="000476FF" w:rsidP="00CE453E" w14:paraId="4F327391" w14:textId="5A598C43">
            <w:pPr>
              <w:jc w:val="right"/>
              <w:rPr>
                <w:sz w:val="18"/>
                <w:szCs w:val="18"/>
              </w:rPr>
            </w:pPr>
            <w:r>
              <w:rPr>
                <w:sz w:val="18"/>
                <w:szCs w:val="18"/>
              </w:rPr>
              <w:t>637.23</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5D64CC36" w14:textId="3866DEFA">
            <w:pPr>
              <w:jc w:val="right"/>
              <w:rPr>
                <w:sz w:val="18"/>
                <w:szCs w:val="18"/>
              </w:rPr>
            </w:pPr>
            <w:r w:rsidRPr="000476FF">
              <w:rPr>
                <w:sz w:val="18"/>
                <w:szCs w:val="18"/>
              </w:rPr>
              <w:t>$</w:t>
            </w:r>
            <w:r w:rsidR="00054728">
              <w:rPr>
                <w:sz w:val="18"/>
                <w:szCs w:val="18"/>
              </w:rPr>
              <w:t>64.03</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5FBCCC34" w14:textId="5D84E13A">
            <w:pPr>
              <w:jc w:val="right"/>
              <w:rPr>
                <w:sz w:val="18"/>
                <w:szCs w:val="18"/>
              </w:rPr>
            </w:pPr>
            <w:r w:rsidRPr="000476FF">
              <w:rPr>
                <w:sz w:val="18"/>
                <w:szCs w:val="18"/>
              </w:rPr>
              <w:t>$</w:t>
            </w:r>
            <w:r w:rsidR="00276D6A">
              <w:rPr>
                <w:sz w:val="18"/>
                <w:szCs w:val="18"/>
              </w:rPr>
              <w:t>40,</w:t>
            </w:r>
            <w:r w:rsidR="0046697E">
              <w:rPr>
                <w:sz w:val="18"/>
                <w:szCs w:val="18"/>
              </w:rPr>
              <w:t>801.84</w:t>
            </w:r>
          </w:p>
        </w:tc>
      </w:tr>
      <w:tr w14:paraId="01FF0F13" w14:textId="77777777" w:rsidTr="00427B09">
        <w:tblPrEx>
          <w:tblW w:w="0" w:type="auto"/>
          <w:tblLayout w:type="fixed"/>
          <w:tblLook w:val="04A0"/>
        </w:tblPrEx>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862BEEC" w14:paraId="3310999C" w14:textId="5D33A18F">
            <w:pPr>
              <w:rPr>
                <w:sz w:val="22"/>
                <w:szCs w:val="22"/>
              </w:rPr>
            </w:pPr>
            <w:r w:rsidRPr="3862BEEC">
              <w:rPr>
                <w:sz w:val="22"/>
                <w:szCs w:val="22"/>
              </w:rPr>
              <w:t>ETA Form 790B, Including Attachments,Employer</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72DBD8F0" w14:textId="0FC1AFD7">
            <w:pPr>
              <w:jc w:val="right"/>
              <w:rPr>
                <w:sz w:val="18"/>
                <w:szCs w:val="18"/>
              </w:rPr>
            </w:pPr>
            <w:r w:rsidRPr="0006514E">
              <w:rPr>
                <w:sz w:val="18"/>
                <w:szCs w:val="18"/>
              </w:rPr>
              <w:t>1,931</w:t>
            </w:r>
          </w:p>
        </w:tc>
        <w:tc>
          <w:tcPr>
            <w:tcW w:w="11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72A86E50" w14:textId="3A400115">
            <w:pPr>
              <w:jc w:val="right"/>
              <w:rPr>
                <w:sz w:val="18"/>
                <w:szCs w:val="18"/>
              </w:rPr>
            </w:pPr>
            <w:r w:rsidRPr="000476FF">
              <w:rPr>
                <w:sz w:val="18"/>
                <w:szCs w:val="18"/>
              </w:rPr>
              <w:t>1</w:t>
            </w:r>
          </w:p>
        </w:tc>
        <w:tc>
          <w:tcPr>
            <w:tcW w:w="10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193EC16B" w:rsidRPr="000476FF" w:rsidP="00CE453E" w14:paraId="01DBA88F" w14:textId="14837AEA">
            <w:pPr>
              <w:jc w:val="right"/>
              <w:rPr>
                <w:sz w:val="18"/>
                <w:szCs w:val="18"/>
              </w:rPr>
            </w:pPr>
            <w:r w:rsidRPr="0006514E">
              <w:rPr>
                <w:sz w:val="18"/>
                <w:szCs w:val="18"/>
              </w:rPr>
              <w:t>1,931</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63FF3F06" w14:textId="05D1B3F7">
            <w:pPr>
              <w:jc w:val="right"/>
              <w:rPr>
                <w:sz w:val="18"/>
                <w:szCs w:val="18"/>
              </w:rPr>
            </w:pPr>
            <w:r w:rsidRPr="000476FF">
              <w:rPr>
                <w:sz w:val="18"/>
                <w:szCs w:val="18"/>
              </w:rPr>
              <w:t>1.67</w:t>
            </w:r>
          </w:p>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7797A043" w:rsidRPr="000476FF" w:rsidP="00CE453E" w14:paraId="21B8421A" w14:textId="130F1224">
            <w:pPr>
              <w:ind w:left="-90" w:right="-90"/>
              <w:jc w:val="right"/>
              <w:rPr>
                <w:sz w:val="18"/>
                <w:szCs w:val="18"/>
              </w:rPr>
            </w:pPr>
            <w:r>
              <w:rPr>
                <w:sz w:val="18"/>
                <w:szCs w:val="18"/>
              </w:rPr>
              <w:t>3,</w:t>
            </w:r>
            <w:r w:rsidR="00484735">
              <w:rPr>
                <w:sz w:val="18"/>
                <w:szCs w:val="18"/>
              </w:rPr>
              <w:t>224.</w:t>
            </w:r>
            <w:r w:rsidR="00CE31FC">
              <w:rPr>
                <w:sz w:val="18"/>
                <w:szCs w:val="18"/>
              </w:rPr>
              <w:t>7</w:t>
            </w:r>
            <w:r w:rsidR="00855051">
              <w:rPr>
                <w:sz w:val="18"/>
                <w:szCs w:val="18"/>
              </w:rPr>
              <w:t>7</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394994B5" w14:textId="4437AC38">
            <w:pPr>
              <w:jc w:val="right"/>
              <w:rPr>
                <w:sz w:val="18"/>
                <w:szCs w:val="18"/>
              </w:rPr>
            </w:pPr>
            <w:r w:rsidRPr="000476FF">
              <w:rPr>
                <w:sz w:val="18"/>
                <w:szCs w:val="18"/>
              </w:rPr>
              <w:t>$</w:t>
            </w:r>
            <w:r w:rsidR="00CE31FC">
              <w:rPr>
                <w:sz w:val="18"/>
                <w:szCs w:val="18"/>
              </w:rPr>
              <w:t>64.03</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0458484C" w14:textId="17F36044">
            <w:pPr>
              <w:jc w:val="right"/>
              <w:rPr>
                <w:sz w:val="18"/>
                <w:szCs w:val="18"/>
              </w:rPr>
            </w:pPr>
            <w:r w:rsidRPr="000476FF">
              <w:rPr>
                <w:sz w:val="18"/>
                <w:szCs w:val="18"/>
              </w:rPr>
              <w:t>$</w:t>
            </w:r>
            <w:r w:rsidRPr="006524CF" w:rsidR="006524CF">
              <w:rPr>
                <w:sz w:val="18"/>
                <w:szCs w:val="18"/>
              </w:rPr>
              <w:t>206,482.02</w:t>
            </w:r>
          </w:p>
        </w:tc>
      </w:tr>
      <w:tr w14:paraId="4D3D1BFD" w14:textId="77777777" w:rsidTr="00427B09">
        <w:tblPrEx>
          <w:tblW w:w="0" w:type="auto"/>
          <w:tblLayout w:type="fixed"/>
          <w:tblLook w:val="04A0"/>
        </w:tblPrEx>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862BEEC" w14:paraId="05E6A180" w14:textId="5A84FCA8">
            <w:pPr>
              <w:rPr>
                <w:sz w:val="22"/>
                <w:szCs w:val="22"/>
              </w:rPr>
            </w:pPr>
            <w:r w:rsidRPr="3862BEEC">
              <w:rPr>
                <w:sz w:val="22"/>
                <w:szCs w:val="22"/>
              </w:rPr>
              <w:t>ETA Form 790</w:t>
            </w:r>
          </w:p>
          <w:p w:rsidR="3862BEEC" w14:paraId="6635C8BE" w14:textId="71A1A3DE">
            <w:pPr>
              <w:rPr>
                <w:sz w:val="22"/>
                <w:szCs w:val="22"/>
              </w:rPr>
            </w:pPr>
            <w:r w:rsidRPr="3862BEEC">
              <w:rPr>
                <w:sz w:val="22"/>
                <w:szCs w:val="22"/>
              </w:rPr>
              <w:t>SWA Employee</w:t>
            </w:r>
          </w:p>
          <w:p w:rsidR="3862BEEC" w14:paraId="5DD17386" w14:textId="3AF1B458">
            <w:pPr>
              <w:rPr>
                <w:b/>
                <w:bCs/>
                <w:sz w:val="22"/>
                <w:szCs w:val="22"/>
              </w:rPr>
            </w:pPr>
            <w:r w:rsidRPr="3862BEEC">
              <w:rPr>
                <w:b/>
                <w:bCs/>
                <w:sz w:val="22"/>
                <w:szCs w:val="22"/>
              </w:rPr>
              <w:t>Processing</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4590FF6B" w14:textId="73F3AD3A">
            <w:pPr>
              <w:jc w:val="right"/>
              <w:rPr>
                <w:sz w:val="18"/>
                <w:szCs w:val="18"/>
              </w:rPr>
            </w:pPr>
            <w:r w:rsidRPr="0006514E">
              <w:rPr>
                <w:sz w:val="18"/>
                <w:szCs w:val="18"/>
              </w:rPr>
              <w:t>1,931</w:t>
            </w:r>
          </w:p>
        </w:tc>
        <w:tc>
          <w:tcPr>
            <w:tcW w:w="11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1C51595A" w14:textId="1B49BE22">
            <w:pPr>
              <w:jc w:val="right"/>
              <w:rPr>
                <w:sz w:val="18"/>
                <w:szCs w:val="18"/>
              </w:rPr>
            </w:pPr>
            <w:r w:rsidRPr="000476FF">
              <w:rPr>
                <w:sz w:val="18"/>
                <w:szCs w:val="18"/>
              </w:rPr>
              <w:t>1</w:t>
            </w:r>
          </w:p>
        </w:tc>
        <w:tc>
          <w:tcPr>
            <w:tcW w:w="10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133A1E15" w:rsidRPr="000476FF" w:rsidP="00CE453E" w14:paraId="40D77936" w14:textId="66497165">
            <w:pPr>
              <w:jc w:val="right"/>
              <w:rPr>
                <w:sz w:val="18"/>
                <w:szCs w:val="18"/>
              </w:rPr>
            </w:pPr>
            <w:r w:rsidRPr="0006514E">
              <w:rPr>
                <w:sz w:val="18"/>
                <w:szCs w:val="18"/>
              </w:rPr>
              <w:t>1,931</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07243B1A" w14:textId="7A372D5C">
            <w:pPr>
              <w:jc w:val="right"/>
              <w:rPr>
                <w:sz w:val="18"/>
                <w:szCs w:val="18"/>
              </w:rPr>
            </w:pPr>
            <w:r w:rsidRPr="000476FF">
              <w:rPr>
                <w:sz w:val="18"/>
                <w:szCs w:val="18"/>
              </w:rPr>
              <w:t>.4</w:t>
            </w:r>
          </w:p>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6711C418" w14:textId="30A4058A">
            <w:pPr>
              <w:jc w:val="right"/>
              <w:rPr>
                <w:sz w:val="18"/>
                <w:szCs w:val="18"/>
              </w:rPr>
            </w:pPr>
            <w:r>
              <w:rPr>
                <w:sz w:val="18"/>
                <w:szCs w:val="18"/>
              </w:rPr>
              <w:t>77</w:t>
            </w:r>
            <w:r w:rsidR="00433673">
              <w:rPr>
                <w:sz w:val="18"/>
                <w:szCs w:val="18"/>
              </w:rPr>
              <w:t>2</w:t>
            </w:r>
            <w:r w:rsidR="00A20739">
              <w:rPr>
                <w:sz w:val="18"/>
                <w:szCs w:val="18"/>
              </w:rPr>
              <w:t>.</w:t>
            </w:r>
            <w:r w:rsidR="00433673">
              <w:rPr>
                <w:sz w:val="18"/>
                <w:szCs w:val="18"/>
              </w:rPr>
              <w:t>4</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74DA7186" w14:textId="1F755D9F">
            <w:pPr>
              <w:jc w:val="right"/>
              <w:rPr>
                <w:sz w:val="18"/>
                <w:szCs w:val="18"/>
              </w:rPr>
            </w:pPr>
            <w:r w:rsidRPr="000476FF">
              <w:rPr>
                <w:sz w:val="18"/>
                <w:szCs w:val="18"/>
              </w:rPr>
              <w:t>$</w:t>
            </w:r>
            <w:r w:rsidRPr="002F11B7" w:rsidR="002F11B7">
              <w:rPr>
                <w:sz w:val="18"/>
                <w:szCs w:val="18"/>
              </w:rPr>
              <w:t>53.11</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542AE3EB" w14:textId="1F7BE29A">
            <w:pPr>
              <w:jc w:val="right"/>
              <w:rPr>
                <w:sz w:val="18"/>
                <w:szCs w:val="18"/>
              </w:rPr>
            </w:pPr>
            <w:r w:rsidRPr="000476FF">
              <w:rPr>
                <w:sz w:val="18"/>
                <w:szCs w:val="18"/>
              </w:rPr>
              <w:t>$</w:t>
            </w:r>
            <w:r w:rsidRPr="0038425A" w:rsidR="0038425A">
              <w:rPr>
                <w:sz w:val="18"/>
                <w:szCs w:val="18"/>
              </w:rPr>
              <w:t>41</w:t>
            </w:r>
            <w:r w:rsidR="009F5D5C">
              <w:rPr>
                <w:sz w:val="18"/>
                <w:szCs w:val="18"/>
              </w:rPr>
              <w:t>,</w:t>
            </w:r>
            <w:r w:rsidRPr="0038425A" w:rsidR="0038425A">
              <w:rPr>
                <w:sz w:val="18"/>
                <w:szCs w:val="18"/>
              </w:rPr>
              <w:t>022</w:t>
            </w:r>
            <w:r w:rsidR="00073DD6">
              <w:rPr>
                <w:sz w:val="18"/>
                <w:szCs w:val="18"/>
              </w:rPr>
              <w:t>.</w:t>
            </w:r>
            <w:r w:rsidR="006E35C5">
              <w:rPr>
                <w:sz w:val="18"/>
                <w:szCs w:val="18"/>
              </w:rPr>
              <w:t>16</w:t>
            </w:r>
          </w:p>
        </w:tc>
      </w:tr>
      <w:tr w14:paraId="5E0EAF25" w14:textId="77777777" w:rsidTr="00427B09">
        <w:tblPrEx>
          <w:tblW w:w="0" w:type="auto"/>
          <w:tblLayout w:type="fixed"/>
          <w:tblLook w:val="04A0"/>
        </w:tblPrEx>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862BEEC" w14:paraId="1B0A2E76" w14:textId="2461DBA8">
            <w:pPr>
              <w:rPr>
                <w:sz w:val="22"/>
                <w:szCs w:val="22"/>
              </w:rPr>
            </w:pPr>
            <w:r w:rsidRPr="3862BEEC">
              <w:rPr>
                <w:sz w:val="22"/>
                <w:szCs w:val="22"/>
              </w:rPr>
              <w:t>ETA Form 790</w:t>
            </w:r>
          </w:p>
          <w:p w:rsidR="3862BEEC" w14:paraId="7E0105C2" w14:textId="453DFA6F">
            <w:pPr>
              <w:rPr>
                <w:sz w:val="22"/>
                <w:szCs w:val="22"/>
              </w:rPr>
            </w:pPr>
            <w:r w:rsidRPr="3862BEEC">
              <w:rPr>
                <w:sz w:val="22"/>
                <w:szCs w:val="22"/>
              </w:rPr>
              <w:t>SWA Employee</w:t>
            </w:r>
          </w:p>
          <w:p w:rsidR="3862BEEC" w14:paraId="77BEEA7E" w14:textId="28290688">
            <w:pPr>
              <w:rPr>
                <w:b/>
                <w:bCs/>
                <w:sz w:val="22"/>
                <w:szCs w:val="22"/>
              </w:rPr>
            </w:pPr>
            <w:r w:rsidRPr="3862BEEC">
              <w:rPr>
                <w:b/>
                <w:bCs/>
                <w:sz w:val="22"/>
                <w:szCs w:val="22"/>
              </w:rPr>
              <w:t>Record Keeping</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1A7036AA" w14:textId="148529BC">
            <w:pPr>
              <w:jc w:val="right"/>
              <w:rPr>
                <w:sz w:val="18"/>
                <w:szCs w:val="18"/>
              </w:rPr>
            </w:pPr>
            <w:r w:rsidRPr="0006514E">
              <w:rPr>
                <w:sz w:val="18"/>
                <w:szCs w:val="18"/>
              </w:rPr>
              <w:t>1,931</w:t>
            </w:r>
          </w:p>
        </w:tc>
        <w:tc>
          <w:tcPr>
            <w:tcW w:w="11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6F0F6A3D" w14:textId="17BC3492">
            <w:pPr>
              <w:jc w:val="right"/>
              <w:rPr>
                <w:sz w:val="18"/>
                <w:szCs w:val="18"/>
              </w:rPr>
            </w:pPr>
            <w:r w:rsidRPr="000476FF">
              <w:rPr>
                <w:sz w:val="18"/>
                <w:szCs w:val="18"/>
              </w:rPr>
              <w:t>1</w:t>
            </w:r>
          </w:p>
        </w:tc>
        <w:tc>
          <w:tcPr>
            <w:tcW w:w="10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3EE145A4" w14:textId="0E48A216">
            <w:pPr>
              <w:jc w:val="right"/>
              <w:rPr>
                <w:sz w:val="18"/>
                <w:szCs w:val="18"/>
              </w:rPr>
            </w:pPr>
            <w:r w:rsidRPr="0006514E">
              <w:rPr>
                <w:sz w:val="18"/>
                <w:szCs w:val="18"/>
              </w:rPr>
              <w:t>1,931</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6E902BFD" w14:textId="76742C76">
            <w:pPr>
              <w:jc w:val="right"/>
              <w:rPr>
                <w:sz w:val="18"/>
                <w:szCs w:val="18"/>
              </w:rPr>
            </w:pPr>
            <w:r w:rsidRPr="000476FF">
              <w:rPr>
                <w:sz w:val="18"/>
                <w:szCs w:val="18"/>
              </w:rPr>
              <w:t>.1</w:t>
            </w:r>
          </w:p>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D497311" w:rsidRPr="000476FF" w:rsidP="00CE453E" w14:paraId="6773C17E" w14:textId="137EDD38">
            <w:pPr>
              <w:jc w:val="right"/>
              <w:rPr>
                <w:sz w:val="18"/>
                <w:szCs w:val="18"/>
              </w:rPr>
            </w:pPr>
            <w:r>
              <w:rPr>
                <w:sz w:val="18"/>
                <w:szCs w:val="18"/>
              </w:rPr>
              <w:t>193.1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3942D0C6" w14:textId="04F95BCE">
            <w:pPr>
              <w:jc w:val="right"/>
              <w:rPr>
                <w:sz w:val="18"/>
                <w:szCs w:val="18"/>
              </w:rPr>
            </w:pPr>
            <w:r w:rsidRPr="000476FF">
              <w:rPr>
                <w:sz w:val="18"/>
                <w:szCs w:val="18"/>
              </w:rPr>
              <w:t>$</w:t>
            </w:r>
            <w:r w:rsidRPr="002F11B7" w:rsidR="002F11B7">
              <w:rPr>
                <w:sz w:val="18"/>
                <w:szCs w:val="18"/>
              </w:rPr>
              <w:t>53.11</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4397843B" w14:textId="545CE515">
            <w:pPr>
              <w:jc w:val="right"/>
              <w:rPr>
                <w:sz w:val="18"/>
                <w:szCs w:val="18"/>
              </w:rPr>
            </w:pPr>
            <w:r w:rsidRPr="000476FF">
              <w:rPr>
                <w:sz w:val="18"/>
                <w:szCs w:val="18"/>
              </w:rPr>
              <w:t>$</w:t>
            </w:r>
            <w:r w:rsidRPr="001F7F88" w:rsidR="001F7F88">
              <w:rPr>
                <w:sz w:val="18"/>
                <w:szCs w:val="18"/>
              </w:rPr>
              <w:t>10,255.54</w:t>
            </w:r>
          </w:p>
        </w:tc>
      </w:tr>
      <w:tr w14:paraId="56BD848B" w14:textId="77777777" w:rsidTr="00427B09">
        <w:tblPrEx>
          <w:tblW w:w="0" w:type="auto"/>
          <w:tblLayout w:type="fixed"/>
          <w:tblLook w:val="04A0"/>
        </w:tblPrEx>
        <w:trPr>
          <w:trHeight w:val="975"/>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862BEEC" w14:paraId="12B6C9B9" w14:textId="18A0641C">
            <w:pPr>
              <w:rPr>
                <w:sz w:val="22"/>
                <w:szCs w:val="22"/>
              </w:rPr>
            </w:pPr>
            <w:r w:rsidRPr="3862BEEC">
              <w:rPr>
                <w:sz w:val="22"/>
                <w:szCs w:val="22"/>
              </w:rPr>
              <w:t>ETA Form 790B, Including Attachments,</w:t>
            </w:r>
          </w:p>
          <w:p w:rsidR="3862BEEC" w14:paraId="3BF44EAB" w14:textId="772141CF">
            <w:pPr>
              <w:rPr>
                <w:sz w:val="22"/>
                <w:szCs w:val="22"/>
              </w:rPr>
            </w:pPr>
            <w:r w:rsidRPr="3862BEEC">
              <w:rPr>
                <w:sz w:val="22"/>
                <w:szCs w:val="22"/>
              </w:rPr>
              <w:t>SWA Employee</w:t>
            </w:r>
          </w:p>
          <w:p w:rsidR="3862BEEC" w14:paraId="05EACCB1" w14:textId="2D655E93">
            <w:pPr>
              <w:rPr>
                <w:b/>
                <w:bCs/>
                <w:sz w:val="22"/>
                <w:szCs w:val="22"/>
              </w:rPr>
            </w:pPr>
            <w:r w:rsidRPr="3862BEEC">
              <w:rPr>
                <w:b/>
                <w:bCs/>
                <w:sz w:val="22"/>
                <w:szCs w:val="22"/>
              </w:rPr>
              <w:t>Processing</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C30E904" w:rsidRPr="000476FF" w:rsidP="00CE453E" w14:paraId="7DA5DAD9" w14:textId="0ACD3245">
            <w:pPr>
              <w:ind w:left="360" w:hanging="360"/>
              <w:jc w:val="right"/>
              <w:rPr>
                <w:sz w:val="18"/>
                <w:szCs w:val="18"/>
              </w:rPr>
            </w:pPr>
            <w:r w:rsidRPr="0006514E">
              <w:rPr>
                <w:sz w:val="18"/>
                <w:szCs w:val="18"/>
              </w:rPr>
              <w:t>1,931</w:t>
            </w:r>
          </w:p>
        </w:tc>
        <w:tc>
          <w:tcPr>
            <w:tcW w:w="11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6421742B" w14:textId="07D67313">
            <w:pPr>
              <w:jc w:val="right"/>
              <w:rPr>
                <w:sz w:val="18"/>
                <w:szCs w:val="18"/>
              </w:rPr>
            </w:pPr>
            <w:r w:rsidRPr="000476FF">
              <w:rPr>
                <w:sz w:val="18"/>
                <w:szCs w:val="18"/>
              </w:rPr>
              <w:t>1</w:t>
            </w:r>
          </w:p>
        </w:tc>
        <w:tc>
          <w:tcPr>
            <w:tcW w:w="10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36EF281E" w14:textId="25DA2078">
            <w:pPr>
              <w:jc w:val="right"/>
              <w:rPr>
                <w:sz w:val="18"/>
                <w:szCs w:val="18"/>
              </w:rPr>
            </w:pPr>
            <w:r w:rsidRPr="0006514E">
              <w:rPr>
                <w:sz w:val="18"/>
                <w:szCs w:val="18"/>
              </w:rPr>
              <w:t>1,931</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5D81BEC4" w14:textId="50347F85">
            <w:pPr>
              <w:jc w:val="right"/>
              <w:rPr>
                <w:sz w:val="18"/>
                <w:szCs w:val="18"/>
              </w:rPr>
            </w:pPr>
            <w:r w:rsidRPr="000476FF">
              <w:rPr>
                <w:sz w:val="18"/>
                <w:szCs w:val="18"/>
              </w:rPr>
              <w:t>.9</w:t>
            </w:r>
          </w:p>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B00CC7B" w:rsidRPr="000476FF" w:rsidP="00CE453E" w14:paraId="75FBACF3" w14:textId="2A703965">
            <w:pPr>
              <w:jc w:val="right"/>
              <w:rPr>
                <w:sz w:val="18"/>
                <w:szCs w:val="18"/>
              </w:rPr>
            </w:pPr>
            <w:r>
              <w:t xml:space="preserve"> </w:t>
            </w:r>
            <w:r w:rsidR="00312B26">
              <w:rPr>
                <w:sz w:val="18"/>
                <w:szCs w:val="18"/>
              </w:rPr>
              <w:t>1,</w:t>
            </w:r>
            <w:r w:rsidRPr="00742F51">
              <w:rPr>
                <w:sz w:val="18"/>
                <w:szCs w:val="18"/>
              </w:rPr>
              <w:t>737.9</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295B02B7" w14:textId="4CD497E0">
            <w:pPr>
              <w:jc w:val="right"/>
              <w:rPr>
                <w:sz w:val="18"/>
                <w:szCs w:val="18"/>
              </w:rPr>
            </w:pPr>
            <w:r w:rsidRPr="000476FF">
              <w:rPr>
                <w:sz w:val="18"/>
                <w:szCs w:val="18"/>
              </w:rPr>
              <w:t>$</w:t>
            </w:r>
            <w:r w:rsidRPr="002F11B7" w:rsidR="002F11B7">
              <w:rPr>
                <w:sz w:val="18"/>
                <w:szCs w:val="18"/>
              </w:rPr>
              <w:t>53.11</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15294ED9" w14:textId="12D33CC7">
            <w:pPr>
              <w:jc w:val="right"/>
              <w:rPr>
                <w:sz w:val="18"/>
                <w:szCs w:val="18"/>
              </w:rPr>
            </w:pPr>
            <w:r w:rsidRPr="000476FF">
              <w:rPr>
                <w:sz w:val="18"/>
                <w:szCs w:val="18"/>
              </w:rPr>
              <w:t>$</w:t>
            </w:r>
            <w:r w:rsidRPr="00427B09" w:rsidR="00723BF2">
              <w:rPr>
                <w:sz w:val="18"/>
                <w:szCs w:val="18"/>
              </w:rPr>
              <w:t>92,299</w:t>
            </w:r>
            <w:r w:rsidRPr="00603264" w:rsidR="00FA214C">
              <w:rPr>
                <w:sz w:val="18"/>
                <w:szCs w:val="18"/>
              </w:rPr>
              <w:t>.87</w:t>
            </w:r>
          </w:p>
        </w:tc>
      </w:tr>
      <w:tr w14:paraId="545FA3BA" w14:textId="77777777" w:rsidTr="00427B09">
        <w:tblPrEx>
          <w:tblW w:w="0" w:type="auto"/>
          <w:tblLayout w:type="fixed"/>
          <w:tblLook w:val="04A0"/>
        </w:tblPrEx>
        <w:trPr>
          <w:trHeight w:val="51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862BEEC" w14:paraId="2723A035" w14:textId="3D3522D4">
            <w:pPr>
              <w:rPr>
                <w:sz w:val="22"/>
                <w:szCs w:val="22"/>
              </w:rPr>
            </w:pPr>
            <w:r w:rsidRPr="3862BEEC">
              <w:rPr>
                <w:sz w:val="22"/>
                <w:szCs w:val="22"/>
              </w:rPr>
              <w:t>ETA Form 790B, Including Attachments,</w:t>
            </w:r>
          </w:p>
          <w:p w:rsidR="3862BEEC" w14:paraId="547310BD" w14:textId="41D27CE7">
            <w:pPr>
              <w:rPr>
                <w:sz w:val="22"/>
                <w:szCs w:val="22"/>
              </w:rPr>
            </w:pPr>
            <w:r w:rsidRPr="3862BEEC">
              <w:rPr>
                <w:sz w:val="22"/>
                <w:szCs w:val="22"/>
              </w:rPr>
              <w:t>SWA Employee</w:t>
            </w:r>
          </w:p>
          <w:p w:rsidR="3862BEEC" w14:paraId="78DAF84C" w14:textId="30E69AFE">
            <w:pPr>
              <w:rPr>
                <w:b/>
                <w:bCs/>
                <w:sz w:val="22"/>
                <w:szCs w:val="22"/>
              </w:rPr>
            </w:pPr>
            <w:r w:rsidRPr="3862BEEC">
              <w:rPr>
                <w:b/>
                <w:bCs/>
                <w:sz w:val="22"/>
                <w:szCs w:val="22"/>
              </w:rPr>
              <w:t>Record Keeping</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71B5B3D0" w:rsidRPr="000476FF" w:rsidP="00CE453E" w14:paraId="2E5AAA22" w14:textId="4CCF4DF2">
            <w:pPr>
              <w:jc w:val="right"/>
              <w:rPr>
                <w:sz w:val="18"/>
                <w:szCs w:val="18"/>
              </w:rPr>
            </w:pPr>
            <w:r w:rsidRPr="000D5555">
              <w:rPr>
                <w:sz w:val="18"/>
                <w:szCs w:val="18"/>
              </w:rPr>
              <w:t>1,931</w:t>
            </w:r>
          </w:p>
        </w:tc>
        <w:tc>
          <w:tcPr>
            <w:tcW w:w="11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1B44450B" w14:textId="41320A23">
            <w:pPr>
              <w:jc w:val="right"/>
              <w:rPr>
                <w:sz w:val="18"/>
                <w:szCs w:val="18"/>
              </w:rPr>
            </w:pPr>
            <w:r w:rsidRPr="000476FF">
              <w:rPr>
                <w:sz w:val="18"/>
                <w:szCs w:val="18"/>
              </w:rPr>
              <w:t>1</w:t>
            </w:r>
          </w:p>
        </w:tc>
        <w:tc>
          <w:tcPr>
            <w:tcW w:w="10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2A63526" w:rsidRPr="000476FF" w:rsidP="00CE453E" w14:paraId="69CD8C68" w14:textId="47EE2AD5">
            <w:pPr>
              <w:jc w:val="right"/>
              <w:rPr>
                <w:sz w:val="18"/>
                <w:szCs w:val="18"/>
              </w:rPr>
            </w:pPr>
            <w:r w:rsidRPr="00B4032F">
              <w:rPr>
                <w:sz w:val="18"/>
                <w:szCs w:val="18"/>
              </w:rPr>
              <w:t>1,931</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6885BC78" w14:textId="11EE3A50">
            <w:pPr>
              <w:jc w:val="right"/>
              <w:rPr>
                <w:sz w:val="18"/>
                <w:szCs w:val="18"/>
              </w:rPr>
            </w:pPr>
            <w:r w:rsidRPr="000476FF">
              <w:rPr>
                <w:sz w:val="18"/>
                <w:szCs w:val="18"/>
              </w:rPr>
              <w:t>.1</w:t>
            </w:r>
          </w:p>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12C4CA6" w:rsidRPr="000476FF" w:rsidP="00CE453E" w14:paraId="5476C167" w14:textId="16EE1921">
            <w:pPr>
              <w:jc w:val="right"/>
              <w:rPr>
                <w:sz w:val="18"/>
                <w:szCs w:val="18"/>
              </w:rPr>
            </w:pPr>
            <w:r w:rsidRPr="006F5306">
              <w:rPr>
                <w:sz w:val="18"/>
                <w:szCs w:val="18"/>
              </w:rPr>
              <w:t>193.1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76976977" w14:textId="4746C21B">
            <w:pPr>
              <w:jc w:val="right"/>
              <w:rPr>
                <w:sz w:val="18"/>
                <w:szCs w:val="18"/>
              </w:rPr>
            </w:pPr>
            <w:r w:rsidRPr="000476FF">
              <w:rPr>
                <w:sz w:val="18"/>
                <w:szCs w:val="18"/>
              </w:rPr>
              <w:t>$</w:t>
            </w:r>
            <w:r w:rsidRPr="007E6967" w:rsidR="007E6967">
              <w:rPr>
                <w:sz w:val="18"/>
                <w:szCs w:val="18"/>
              </w:rPr>
              <w:t>53.11</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1E1085ED" w14:textId="65DE0027">
            <w:pPr>
              <w:jc w:val="right"/>
              <w:rPr>
                <w:sz w:val="18"/>
                <w:szCs w:val="18"/>
              </w:rPr>
            </w:pPr>
            <w:r w:rsidRPr="000476FF">
              <w:rPr>
                <w:sz w:val="18"/>
                <w:szCs w:val="18"/>
              </w:rPr>
              <w:t>$</w:t>
            </w:r>
            <w:r w:rsidRPr="00554E48" w:rsidR="00554E48">
              <w:rPr>
                <w:sz w:val="18"/>
                <w:szCs w:val="18"/>
              </w:rPr>
              <w:t>10,255.54</w:t>
            </w:r>
          </w:p>
        </w:tc>
      </w:tr>
      <w:tr w14:paraId="0945F218" w14:textId="77777777" w:rsidTr="00427B09">
        <w:tblPrEx>
          <w:tblW w:w="0" w:type="auto"/>
          <w:tblLayout w:type="fixed"/>
          <w:tblLook w:val="04A0"/>
        </w:tblPrEx>
        <w:trPr>
          <w:trHeight w:val="705"/>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14:paraId="748D0733" w14:textId="2FFA9921">
            <w:pPr>
              <w:rPr>
                <w:b/>
                <w:bCs/>
                <w:sz w:val="20"/>
                <w:szCs w:val="20"/>
              </w:rPr>
            </w:pPr>
            <w:r w:rsidRPr="000476FF">
              <w:rPr>
                <w:b/>
                <w:bCs/>
                <w:sz w:val="20"/>
                <w:szCs w:val="20"/>
              </w:rPr>
              <w:t>Unduplicated Totals</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5F7A6F" w:rsidRPr="000476FF" w:rsidP="00CE453E" w14:paraId="74A57128" w14:textId="10B8CC9C">
            <w:pPr>
              <w:jc w:val="right"/>
              <w:rPr>
                <w:sz w:val="18"/>
                <w:szCs w:val="18"/>
              </w:rPr>
            </w:pPr>
            <w:r w:rsidRPr="00F401B1">
              <w:rPr>
                <w:b/>
                <w:bCs/>
                <w:sz w:val="18"/>
                <w:szCs w:val="18"/>
              </w:rPr>
              <w:t>11,586</w:t>
            </w:r>
          </w:p>
        </w:tc>
        <w:tc>
          <w:tcPr>
            <w:tcW w:w="11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741D159D" w14:textId="4A2DC102">
            <w:pPr>
              <w:jc w:val="right"/>
              <w:rPr>
                <w:b/>
                <w:bCs/>
                <w:sz w:val="18"/>
                <w:szCs w:val="18"/>
              </w:rPr>
            </w:pPr>
            <w:r w:rsidRPr="000476FF">
              <w:rPr>
                <w:b/>
                <w:bCs/>
                <w:sz w:val="18"/>
                <w:szCs w:val="18"/>
              </w:rPr>
              <w:t>1</w:t>
            </w:r>
          </w:p>
        </w:tc>
        <w:tc>
          <w:tcPr>
            <w:tcW w:w="10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774D7803" w:rsidRPr="000476FF" w:rsidP="00CE453E" w14:paraId="0656B958" w14:textId="1C8E45F4">
            <w:pPr>
              <w:jc w:val="right"/>
              <w:rPr>
                <w:sz w:val="18"/>
                <w:szCs w:val="18"/>
              </w:rPr>
            </w:pPr>
            <w:r w:rsidRPr="003D2922">
              <w:rPr>
                <w:b/>
                <w:bCs/>
                <w:sz w:val="18"/>
                <w:szCs w:val="18"/>
              </w:rPr>
              <w:t>11,586</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0F5DC083" w14:textId="3F6B6E88">
            <w:pPr>
              <w:jc w:val="right"/>
              <w:rPr>
                <w:b/>
                <w:bCs/>
                <w:sz w:val="18"/>
                <w:szCs w:val="18"/>
              </w:rPr>
            </w:pPr>
            <w:r w:rsidRPr="000476FF">
              <w:rPr>
                <w:b/>
                <w:bCs/>
                <w:sz w:val="18"/>
                <w:szCs w:val="18"/>
              </w:rPr>
              <w:t>varies</w:t>
            </w:r>
          </w:p>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2C631C7D" w14:textId="191E6DD8">
            <w:pPr>
              <w:jc w:val="right"/>
              <w:rPr>
                <w:b/>
                <w:bCs/>
                <w:sz w:val="18"/>
                <w:szCs w:val="18"/>
              </w:rPr>
            </w:pPr>
            <w:r>
              <w:rPr>
                <w:b/>
                <w:bCs/>
                <w:sz w:val="18"/>
                <w:szCs w:val="18"/>
              </w:rPr>
              <w:t>6,758.5</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5C206467" w14:textId="1DC09FD3">
            <w:pPr>
              <w:jc w:val="right"/>
              <w:rPr>
                <w:b/>
                <w:bCs/>
                <w:sz w:val="18"/>
                <w:szCs w:val="18"/>
              </w:rPr>
            </w:pPr>
            <w:r w:rsidRPr="000476FF">
              <w:rPr>
                <w:b/>
                <w:bCs/>
                <w:sz w:val="18"/>
                <w:szCs w:val="18"/>
              </w:rPr>
              <w:t>varies</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37505C47" w14:textId="31A30759">
            <w:pPr>
              <w:jc w:val="right"/>
              <w:rPr>
                <w:b/>
                <w:bCs/>
                <w:sz w:val="18"/>
                <w:szCs w:val="18"/>
              </w:rPr>
            </w:pPr>
            <w:r w:rsidRPr="000476FF">
              <w:rPr>
                <w:b/>
                <w:bCs/>
                <w:sz w:val="18"/>
                <w:szCs w:val="18"/>
              </w:rPr>
              <w:t>$</w:t>
            </w:r>
            <w:r w:rsidR="005F007A">
              <w:rPr>
                <w:b/>
                <w:bCs/>
                <w:sz w:val="18"/>
                <w:szCs w:val="18"/>
              </w:rPr>
              <w:t>401,116.97</w:t>
            </w:r>
          </w:p>
        </w:tc>
      </w:tr>
    </w:tbl>
    <w:p w:rsidR="3862BEEC" w:rsidP="3862BEEC" w14:paraId="7EA65F20" w14:textId="37D1C3E8"/>
    <w:p w:rsidR="007C2503" w:rsidP="3862BEEC" w14:paraId="32AEE584" w14:textId="77777777"/>
    <w:p w:rsidR="007C2503" w:rsidP="3862BEEC" w14:paraId="0FAAC968" w14:textId="77777777"/>
    <w:p w:rsidR="0176A826" w:rsidP="3862BEEC" w14:paraId="2EA3814D" w14:textId="6EE3B481">
      <w:pPr>
        <w:rPr>
          <w:b/>
          <w:bCs/>
        </w:rPr>
      </w:pPr>
      <w:r w:rsidRPr="3862BEEC">
        <w:rPr>
          <w:b/>
          <w:bCs/>
        </w:rPr>
        <w:t xml:space="preserve">II. Burden Related to </w:t>
      </w:r>
      <w:r w:rsidR="00C4374C">
        <w:rPr>
          <w:b/>
          <w:bCs/>
        </w:rPr>
        <w:t xml:space="preserve">OMB number </w:t>
      </w:r>
      <w:r w:rsidR="00C0087A">
        <w:rPr>
          <w:b/>
          <w:bCs/>
        </w:rPr>
        <w:t>1205-</w:t>
      </w:r>
      <w:r w:rsidR="00E80266">
        <w:rPr>
          <w:b/>
          <w:bCs/>
        </w:rPr>
        <w:t>0562</w:t>
      </w:r>
      <w:r w:rsidRPr="3862BEEC" w:rsidR="00E80266">
        <w:rPr>
          <w:b/>
          <w:bCs/>
        </w:rPr>
        <w:t xml:space="preserve"> </w:t>
      </w:r>
      <w:r w:rsidR="004F113B">
        <w:rPr>
          <w:b/>
          <w:bCs/>
        </w:rPr>
        <w:t>under the H-2A Program</w:t>
      </w:r>
    </w:p>
    <w:p w:rsidR="3862BEEC" w:rsidP="3862BEEC" w14:paraId="4EB93E68" w14:textId="36CD0E0B">
      <w:pPr>
        <w:rPr>
          <w:b/>
          <w:bCs/>
        </w:rPr>
      </w:pPr>
    </w:p>
    <w:p w:rsidR="000254DA" w:rsidRPr="0093752B" w:rsidP="000254DA" w14:paraId="13DF11B3" w14:textId="6348EDC4">
      <w:pPr>
        <w:autoSpaceDE w:val="0"/>
        <w:autoSpaceDN w:val="0"/>
        <w:adjustRightInd w:val="0"/>
        <w:rPr>
          <w:b/>
        </w:rPr>
      </w:pPr>
      <w:r w:rsidRPr="0093752B">
        <w:rPr>
          <w:b/>
        </w:rPr>
        <w:t>A.  Collection of Information from Employers</w:t>
      </w:r>
    </w:p>
    <w:p w:rsidR="000254DA" w:rsidRPr="0093752B" w:rsidP="000254DA" w14:paraId="6FB6AC88" w14:textId="77777777">
      <w:pPr>
        <w:autoSpaceDE w:val="0"/>
        <w:autoSpaceDN w:val="0"/>
        <w:adjustRightInd w:val="0"/>
      </w:pPr>
    </w:p>
    <w:p w:rsidR="000254DA" w:rsidRPr="0093752B" w:rsidP="000254DA" w14:paraId="4E05D990" w14:textId="30909C72">
      <w:pPr>
        <w:autoSpaceDE w:val="0"/>
        <w:autoSpaceDN w:val="0"/>
        <w:adjustRightInd w:val="0"/>
      </w:pPr>
      <w:r w:rsidRPr="0093752B">
        <w:t xml:space="preserve">The Department is adjusting the hourly burden estimates for this information collection due to its updated reporting estimates for the estimated </w:t>
      </w:r>
      <w:r w:rsidR="00053C23">
        <w:t xml:space="preserve">limited </w:t>
      </w:r>
      <w:r w:rsidRPr="0093752B">
        <w:t>number of respondents and the time burden hours associated with collection tools covered under OMB 1205-</w:t>
      </w:r>
      <w:r w:rsidR="00053C23">
        <w:t>0</w:t>
      </w:r>
      <w:r w:rsidR="00D44EA2">
        <w:t>562</w:t>
      </w:r>
      <w:r w:rsidRPr="0093752B">
        <w:t xml:space="preserve">.  </w:t>
      </w:r>
    </w:p>
    <w:p w:rsidR="000254DA" w:rsidRPr="0093752B" w:rsidP="000254DA" w14:paraId="51784267" w14:textId="77777777">
      <w:pPr>
        <w:autoSpaceDE w:val="0"/>
        <w:autoSpaceDN w:val="0"/>
        <w:adjustRightInd w:val="0"/>
      </w:pPr>
    </w:p>
    <w:p w:rsidR="000254DA" w:rsidP="000254DA" w14:paraId="0D984223" w14:textId="1CC1E73F">
      <w:pPr>
        <w:autoSpaceDE w:val="0"/>
        <w:autoSpaceDN w:val="0"/>
        <w:adjustRightInd w:val="0"/>
      </w:pPr>
      <w:r w:rsidRPr="0093752B">
        <w:t xml:space="preserve">Based on recent program experience, the Department estimates it will receive, on average, </w:t>
      </w:r>
      <w:r w:rsidR="00E06217">
        <w:t>a total of</w:t>
      </w:r>
      <w:r w:rsidRPr="0093752B" w:rsidR="00E06217">
        <w:t xml:space="preserve"> </w:t>
      </w:r>
      <w:r w:rsidR="007F0AE4">
        <w:t>16</w:t>
      </w:r>
      <w:r w:rsidR="00146B61">
        <w:t>,567</w:t>
      </w:r>
      <w:r w:rsidRPr="00436687">
        <w:t xml:space="preserve"> </w:t>
      </w:r>
      <w:r w:rsidRPr="0093752B">
        <w:t xml:space="preserve">Form ETA-9142A submissions and </w:t>
      </w:r>
      <w:r w:rsidR="00F15D3C">
        <w:t>16,567</w:t>
      </w:r>
      <w:r w:rsidRPr="00436687" w:rsidR="00CE574E">
        <w:t xml:space="preserve"> </w:t>
      </w:r>
      <w:r w:rsidRPr="0093752B">
        <w:t xml:space="preserve">Form ETA-790/790A submissions </w:t>
      </w:r>
      <w:r w:rsidR="00AF2FF1">
        <w:t>from</w:t>
      </w:r>
      <w:r w:rsidR="00687C4D">
        <w:t xml:space="preserve"> parti</w:t>
      </w:r>
      <w:r w:rsidR="00C144FE">
        <w:t>cipants of</w:t>
      </w:r>
      <w:r w:rsidRPr="0093752B">
        <w:t xml:space="preserve"> the H-2A program</w:t>
      </w:r>
      <w:r w:rsidR="00B9453D">
        <w:t>.</w:t>
      </w:r>
      <w:r>
        <w:rPr>
          <w:vertAlign w:val="superscript"/>
        </w:rPr>
        <w:footnoteReference w:id="3"/>
      </w:r>
      <w:r w:rsidRPr="0093752B">
        <w:t xml:space="preserve"> All actions associated with the collection vary depending on nature and complexity of the employer’s job opportunity and need for temporary nonimmigrant workers, as well as the employer’s familiarity with the program. The estimated reporting burden is calculated using the number of expected responses to each element and the estimated time to complete each element. Please see the Time Reporting </w:t>
      </w:r>
      <w:r w:rsidRPr="0093752B">
        <w:rPr>
          <w:b/>
          <w:bCs/>
        </w:rPr>
        <w:t xml:space="preserve">Burden </w:t>
      </w:r>
      <w:r w:rsidR="00C15567">
        <w:rPr>
          <w:b/>
          <w:bCs/>
        </w:rPr>
        <w:t>Tables below</w:t>
      </w:r>
      <w:r w:rsidRPr="0093752B" w:rsidR="00C15567">
        <w:t xml:space="preserve"> </w:t>
      </w:r>
      <w:r w:rsidRPr="0093752B">
        <w:t>for a detailed breakdown of time reporting burden estimates</w:t>
      </w:r>
      <w:r w:rsidR="0040272E">
        <w:t xml:space="preserve"> for the</w:t>
      </w:r>
      <w:r w:rsidR="00C144FE">
        <w:t xml:space="preserve"> participants</w:t>
      </w:r>
      <w:r w:rsidR="0040272E">
        <w:t xml:space="preserve"> under the H-2A program</w:t>
      </w:r>
      <w:r w:rsidRPr="0093752B">
        <w:t>.</w:t>
      </w:r>
    </w:p>
    <w:p w:rsidR="00156EC6" w:rsidP="000254DA" w14:paraId="0B71AF92" w14:textId="77777777">
      <w:pPr>
        <w:autoSpaceDE w:val="0"/>
        <w:autoSpaceDN w:val="0"/>
        <w:adjustRightInd w:val="0"/>
      </w:pPr>
    </w:p>
    <w:tbl>
      <w:tblPr>
        <w:tblW w:w="11778" w:type="dxa"/>
        <w:tblInd w:w="-995" w:type="dxa"/>
        <w:tblLook w:val="04A0"/>
      </w:tblPr>
      <w:tblGrid>
        <w:gridCol w:w="2610"/>
        <w:gridCol w:w="1197"/>
        <w:gridCol w:w="1323"/>
        <w:gridCol w:w="1236"/>
        <w:gridCol w:w="1269"/>
        <w:gridCol w:w="1124"/>
        <w:gridCol w:w="1325"/>
        <w:gridCol w:w="1694"/>
      </w:tblGrid>
      <w:tr w14:paraId="767E888E" w14:textId="77777777" w:rsidTr="00B9324E">
        <w:tblPrEx>
          <w:tblW w:w="11778" w:type="dxa"/>
          <w:tblInd w:w="-995" w:type="dxa"/>
          <w:tblLook w:val="04A0"/>
        </w:tblPrEx>
        <w:trPr>
          <w:trHeight w:val="818"/>
        </w:trPr>
        <w:tc>
          <w:tcPr>
            <w:tcW w:w="2610" w:type="dxa"/>
            <w:tcBorders>
              <w:top w:val="single" w:sz="4" w:space="0" w:color="auto"/>
              <w:left w:val="single" w:sz="4" w:space="0" w:color="auto"/>
              <w:bottom w:val="single" w:sz="4" w:space="0" w:color="auto"/>
              <w:right w:val="single" w:sz="4" w:space="0" w:color="auto"/>
            </w:tcBorders>
            <w:shd w:val="clear" w:color="auto" w:fill="A02B93" w:themeFill="accent5"/>
            <w:noWrap/>
            <w:vAlign w:val="center"/>
            <w:hideMark/>
          </w:tcPr>
          <w:p w:rsidR="00156EC6" w:rsidRPr="009623AA" w:rsidP="009623AA" w14:paraId="74927FF6" w14:textId="686AF689">
            <w:pPr>
              <w:rPr>
                <w:b/>
                <w:bCs/>
                <w:color w:val="000000"/>
                <w:sz w:val="18"/>
                <w:szCs w:val="18"/>
              </w:rPr>
            </w:pPr>
            <w:r w:rsidRPr="009623AA">
              <w:rPr>
                <w:b/>
                <w:bCs/>
                <w:color w:val="000000"/>
                <w:sz w:val="18"/>
                <w:szCs w:val="18"/>
              </w:rPr>
              <w:t>Information Collection Activity</w:t>
            </w:r>
          </w:p>
        </w:tc>
        <w:tc>
          <w:tcPr>
            <w:tcW w:w="1197" w:type="dxa"/>
            <w:tcBorders>
              <w:top w:val="single" w:sz="4" w:space="0" w:color="auto"/>
              <w:left w:val="nil"/>
              <w:bottom w:val="single" w:sz="4" w:space="0" w:color="auto"/>
              <w:right w:val="single" w:sz="4" w:space="0" w:color="auto"/>
            </w:tcBorders>
            <w:shd w:val="clear" w:color="auto" w:fill="A02B93" w:themeFill="accent5"/>
            <w:vAlign w:val="center"/>
            <w:hideMark/>
          </w:tcPr>
          <w:p w:rsidR="00156EC6" w:rsidRPr="009623AA" w:rsidP="009623AA" w14:paraId="3343E4D9" w14:textId="77777777">
            <w:pPr>
              <w:rPr>
                <w:b/>
                <w:bCs/>
                <w:color w:val="000000"/>
                <w:sz w:val="18"/>
                <w:szCs w:val="18"/>
              </w:rPr>
            </w:pPr>
            <w:r w:rsidRPr="009623AA">
              <w:rPr>
                <w:b/>
                <w:bCs/>
                <w:color w:val="000000"/>
                <w:sz w:val="18"/>
                <w:szCs w:val="18"/>
              </w:rPr>
              <w:t>Number of Respondents</w:t>
            </w:r>
          </w:p>
        </w:tc>
        <w:tc>
          <w:tcPr>
            <w:tcW w:w="1323" w:type="dxa"/>
            <w:tcBorders>
              <w:top w:val="single" w:sz="4" w:space="0" w:color="auto"/>
              <w:left w:val="nil"/>
              <w:bottom w:val="single" w:sz="4" w:space="0" w:color="auto"/>
              <w:right w:val="single" w:sz="4" w:space="0" w:color="auto"/>
            </w:tcBorders>
            <w:shd w:val="clear" w:color="auto" w:fill="A02B93" w:themeFill="accent5"/>
            <w:vAlign w:val="center"/>
            <w:hideMark/>
          </w:tcPr>
          <w:p w:rsidR="00156EC6" w:rsidRPr="009623AA" w:rsidP="009623AA" w14:paraId="4EAF22A3" w14:textId="77777777">
            <w:pPr>
              <w:rPr>
                <w:b/>
                <w:bCs/>
                <w:color w:val="000000"/>
                <w:sz w:val="18"/>
                <w:szCs w:val="18"/>
              </w:rPr>
            </w:pPr>
            <w:r w:rsidRPr="009623AA">
              <w:rPr>
                <w:b/>
                <w:bCs/>
                <w:color w:val="000000"/>
                <w:sz w:val="18"/>
                <w:szCs w:val="18"/>
              </w:rPr>
              <w:t>Number of Responses per Respondent</w:t>
            </w:r>
          </w:p>
        </w:tc>
        <w:tc>
          <w:tcPr>
            <w:tcW w:w="1236" w:type="dxa"/>
            <w:tcBorders>
              <w:top w:val="single" w:sz="4" w:space="0" w:color="auto"/>
              <w:left w:val="nil"/>
              <w:bottom w:val="single" w:sz="4" w:space="0" w:color="auto"/>
              <w:right w:val="single" w:sz="4" w:space="0" w:color="auto"/>
            </w:tcBorders>
            <w:shd w:val="clear" w:color="auto" w:fill="A02B93" w:themeFill="accent5"/>
            <w:vAlign w:val="center"/>
            <w:hideMark/>
          </w:tcPr>
          <w:p w:rsidR="00156EC6" w:rsidRPr="009623AA" w:rsidP="009623AA" w14:paraId="2FD09DD5" w14:textId="77777777">
            <w:pPr>
              <w:rPr>
                <w:b/>
                <w:bCs/>
                <w:color w:val="000000"/>
                <w:sz w:val="18"/>
                <w:szCs w:val="18"/>
              </w:rPr>
            </w:pPr>
            <w:r w:rsidRPr="009623AA">
              <w:rPr>
                <w:b/>
                <w:bCs/>
                <w:color w:val="000000"/>
                <w:sz w:val="18"/>
                <w:szCs w:val="18"/>
              </w:rPr>
              <w:t>Total Annual Responses</w:t>
            </w:r>
          </w:p>
        </w:tc>
        <w:tc>
          <w:tcPr>
            <w:tcW w:w="1269" w:type="dxa"/>
            <w:tcBorders>
              <w:top w:val="single" w:sz="4" w:space="0" w:color="auto"/>
              <w:left w:val="nil"/>
              <w:bottom w:val="single" w:sz="4" w:space="0" w:color="auto"/>
              <w:right w:val="single" w:sz="4" w:space="0" w:color="auto"/>
            </w:tcBorders>
            <w:shd w:val="clear" w:color="auto" w:fill="A02B93" w:themeFill="accent5"/>
            <w:vAlign w:val="center"/>
            <w:hideMark/>
          </w:tcPr>
          <w:p w:rsidR="00156EC6" w:rsidRPr="009623AA" w:rsidP="009623AA" w14:paraId="7143CD51" w14:textId="77777777">
            <w:pPr>
              <w:rPr>
                <w:b/>
                <w:bCs/>
                <w:color w:val="000000"/>
                <w:sz w:val="18"/>
                <w:szCs w:val="18"/>
              </w:rPr>
            </w:pPr>
            <w:r w:rsidRPr="009623AA">
              <w:rPr>
                <w:b/>
                <w:bCs/>
                <w:color w:val="000000"/>
                <w:sz w:val="18"/>
                <w:szCs w:val="18"/>
              </w:rPr>
              <w:t xml:space="preserve">Average Burden </w:t>
            </w:r>
            <w:r w:rsidRPr="009623AA">
              <w:rPr>
                <w:b/>
                <w:bCs/>
                <w:i/>
                <w:iCs/>
                <w:color w:val="000000"/>
                <w:sz w:val="18"/>
                <w:szCs w:val="18"/>
              </w:rPr>
              <w:t>in hours</w:t>
            </w:r>
            <w:r w:rsidRPr="009623AA">
              <w:rPr>
                <w:b/>
                <w:bCs/>
                <w:color w:val="000000"/>
                <w:sz w:val="18"/>
                <w:szCs w:val="18"/>
              </w:rPr>
              <w:t xml:space="preserve"> </w:t>
            </w:r>
            <w:r w:rsidRPr="009623AA">
              <w:rPr>
                <w:b/>
                <w:bCs/>
                <w:i/>
                <w:iCs/>
                <w:color w:val="000000"/>
                <w:sz w:val="18"/>
                <w:szCs w:val="18"/>
              </w:rPr>
              <w:t>(minutes)</w:t>
            </w:r>
          </w:p>
        </w:tc>
        <w:tc>
          <w:tcPr>
            <w:tcW w:w="1124" w:type="dxa"/>
            <w:tcBorders>
              <w:top w:val="single" w:sz="4" w:space="0" w:color="auto"/>
              <w:left w:val="nil"/>
              <w:bottom w:val="single" w:sz="4" w:space="0" w:color="auto"/>
              <w:right w:val="single" w:sz="4" w:space="0" w:color="auto"/>
            </w:tcBorders>
            <w:shd w:val="clear" w:color="auto" w:fill="A02B93" w:themeFill="accent5"/>
            <w:vAlign w:val="center"/>
            <w:hideMark/>
          </w:tcPr>
          <w:p w:rsidR="00156EC6" w:rsidRPr="009623AA" w:rsidP="009623AA" w14:paraId="51288D91" w14:textId="77777777">
            <w:pPr>
              <w:rPr>
                <w:b/>
                <w:bCs/>
                <w:color w:val="000000"/>
                <w:sz w:val="18"/>
                <w:szCs w:val="18"/>
              </w:rPr>
            </w:pPr>
            <w:r w:rsidRPr="009623AA">
              <w:rPr>
                <w:b/>
                <w:bCs/>
                <w:color w:val="000000"/>
                <w:sz w:val="18"/>
                <w:szCs w:val="18"/>
              </w:rPr>
              <w:t xml:space="preserve">Total Annual Burden </w:t>
            </w:r>
            <w:r w:rsidRPr="009623AA">
              <w:rPr>
                <w:b/>
                <w:bCs/>
                <w:i/>
                <w:iCs/>
                <w:color w:val="000000"/>
                <w:sz w:val="18"/>
                <w:szCs w:val="18"/>
              </w:rPr>
              <w:t>(in hours)</w:t>
            </w:r>
          </w:p>
        </w:tc>
        <w:tc>
          <w:tcPr>
            <w:tcW w:w="1325" w:type="dxa"/>
            <w:tcBorders>
              <w:top w:val="single" w:sz="4" w:space="0" w:color="auto"/>
              <w:left w:val="nil"/>
              <w:bottom w:val="single" w:sz="4" w:space="0" w:color="auto"/>
              <w:right w:val="single" w:sz="4" w:space="0" w:color="auto"/>
            </w:tcBorders>
            <w:shd w:val="clear" w:color="auto" w:fill="A02B93" w:themeFill="accent5"/>
            <w:vAlign w:val="center"/>
            <w:hideMark/>
          </w:tcPr>
          <w:p w:rsidR="00156EC6" w:rsidRPr="009623AA" w:rsidP="009623AA" w14:paraId="1BCBD84F" w14:textId="77777777">
            <w:pPr>
              <w:rPr>
                <w:b/>
                <w:bCs/>
                <w:color w:val="000000"/>
                <w:sz w:val="18"/>
                <w:szCs w:val="18"/>
              </w:rPr>
            </w:pPr>
            <w:r w:rsidRPr="009623AA">
              <w:rPr>
                <w:b/>
                <w:bCs/>
                <w:color w:val="000000"/>
                <w:sz w:val="18"/>
                <w:szCs w:val="18"/>
              </w:rPr>
              <w:t xml:space="preserve">Hourly Rate </w:t>
            </w:r>
            <w:r w:rsidRPr="009623AA">
              <w:rPr>
                <w:b/>
                <w:bCs/>
                <w:i/>
                <w:iCs/>
                <w:color w:val="000000"/>
                <w:sz w:val="18"/>
                <w:szCs w:val="18"/>
              </w:rPr>
              <w:t>(Mean Wage)</w:t>
            </w:r>
          </w:p>
        </w:tc>
        <w:tc>
          <w:tcPr>
            <w:tcW w:w="1694" w:type="dxa"/>
            <w:tcBorders>
              <w:top w:val="single" w:sz="4" w:space="0" w:color="auto"/>
              <w:left w:val="nil"/>
              <w:bottom w:val="single" w:sz="4" w:space="0" w:color="auto"/>
              <w:right w:val="single" w:sz="4" w:space="0" w:color="auto"/>
            </w:tcBorders>
            <w:shd w:val="clear" w:color="auto" w:fill="A02B93" w:themeFill="accent5"/>
            <w:vAlign w:val="center"/>
            <w:hideMark/>
          </w:tcPr>
          <w:p w:rsidR="00156EC6" w:rsidRPr="009623AA" w:rsidP="009623AA" w14:paraId="76360000" w14:textId="77777777">
            <w:pPr>
              <w:rPr>
                <w:b/>
                <w:bCs/>
                <w:color w:val="000000"/>
                <w:sz w:val="18"/>
                <w:szCs w:val="18"/>
              </w:rPr>
            </w:pPr>
            <w:r w:rsidRPr="009623AA">
              <w:rPr>
                <w:b/>
                <w:bCs/>
                <w:color w:val="000000"/>
                <w:sz w:val="18"/>
                <w:szCs w:val="18"/>
              </w:rPr>
              <w:t xml:space="preserve">Total Burden Cost </w:t>
            </w:r>
            <w:r w:rsidRPr="009623AA">
              <w:rPr>
                <w:b/>
                <w:bCs/>
                <w:i/>
                <w:iCs/>
                <w:color w:val="000000"/>
                <w:sz w:val="18"/>
                <w:szCs w:val="18"/>
              </w:rPr>
              <w:t>(in dollars)</w:t>
            </w:r>
          </w:p>
        </w:tc>
      </w:tr>
      <w:tr w14:paraId="5E633878" w14:textId="77777777" w:rsidTr="004129BB">
        <w:tblPrEx>
          <w:tblW w:w="11778" w:type="dxa"/>
          <w:tblInd w:w="-995" w:type="dxa"/>
          <w:tblLook w:val="04A0"/>
        </w:tblPrEx>
        <w:trPr>
          <w:trHeight w:val="290"/>
        </w:trPr>
        <w:tc>
          <w:tcPr>
            <w:tcW w:w="1177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EC6" w:rsidRPr="009623AA" w:rsidP="009623AA" w14:paraId="08707C75" w14:textId="77777777">
            <w:pPr>
              <w:jc w:val="center"/>
              <w:rPr>
                <w:b/>
                <w:bCs/>
                <w:color w:val="000000"/>
                <w:sz w:val="18"/>
                <w:szCs w:val="18"/>
              </w:rPr>
            </w:pPr>
            <w:r w:rsidRPr="009623AA">
              <w:rPr>
                <w:b/>
                <w:bCs/>
                <w:color w:val="000000"/>
                <w:sz w:val="18"/>
                <w:szCs w:val="18"/>
              </w:rPr>
              <w:t>A. Agents and recruiters</w:t>
            </w:r>
          </w:p>
        </w:tc>
      </w:tr>
      <w:tr w14:paraId="65103A01"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182DDD" w:rsidRPr="009623AA" w:rsidP="009623AA" w14:paraId="1F7A34A1" w14:textId="6E271AB3">
            <w:pPr>
              <w:rPr>
                <w:color w:val="000000"/>
                <w:sz w:val="18"/>
                <w:szCs w:val="18"/>
              </w:rPr>
            </w:pPr>
            <w:r w:rsidRPr="009623AA">
              <w:rPr>
                <w:color w:val="000000"/>
                <w:sz w:val="18"/>
                <w:szCs w:val="18"/>
              </w:rPr>
              <w:t>A1. Proof of Agent Relationship</w:t>
            </w:r>
          </w:p>
        </w:tc>
        <w:tc>
          <w:tcPr>
            <w:tcW w:w="1197" w:type="dxa"/>
            <w:tcBorders>
              <w:top w:val="nil"/>
              <w:left w:val="nil"/>
              <w:bottom w:val="single" w:sz="4" w:space="0" w:color="auto"/>
              <w:right w:val="single" w:sz="4" w:space="0" w:color="auto"/>
            </w:tcBorders>
            <w:shd w:val="clear" w:color="auto" w:fill="auto"/>
            <w:noWrap/>
            <w:vAlign w:val="bottom"/>
            <w:hideMark/>
          </w:tcPr>
          <w:p w:rsidR="00182DDD" w:rsidRPr="009623AA" w:rsidP="009623AA" w14:paraId="2E41C095" w14:textId="55D118A7">
            <w:pPr>
              <w:rPr>
                <w:color w:val="000000"/>
                <w:sz w:val="18"/>
                <w:szCs w:val="18"/>
              </w:rPr>
            </w:pPr>
            <w:r w:rsidRPr="004129BB">
              <w:rPr>
                <w:color w:val="000000"/>
                <w:sz w:val="18"/>
                <w:szCs w:val="18"/>
              </w:rPr>
              <w:t xml:space="preserve">                                  314 </w:t>
            </w:r>
          </w:p>
        </w:tc>
        <w:tc>
          <w:tcPr>
            <w:tcW w:w="1323" w:type="dxa"/>
            <w:tcBorders>
              <w:top w:val="nil"/>
              <w:left w:val="nil"/>
              <w:bottom w:val="single" w:sz="4" w:space="0" w:color="auto"/>
              <w:right w:val="single" w:sz="4" w:space="0" w:color="auto"/>
            </w:tcBorders>
            <w:shd w:val="clear" w:color="auto" w:fill="auto"/>
            <w:noWrap/>
            <w:vAlign w:val="bottom"/>
            <w:hideMark/>
          </w:tcPr>
          <w:p w:rsidR="00182DDD" w:rsidRPr="009623AA" w:rsidP="009623AA" w14:paraId="2B85E188" w14:textId="51ABA46B">
            <w:pPr>
              <w:jc w:val="right"/>
              <w:rPr>
                <w:color w:val="000000"/>
                <w:sz w:val="18"/>
                <w:szCs w:val="18"/>
              </w:rPr>
            </w:pPr>
            <w:r w:rsidRPr="004129BB">
              <w:rPr>
                <w:color w:val="000000"/>
                <w:sz w:val="18"/>
                <w:szCs w:val="18"/>
              </w:rPr>
              <w:t>19</w:t>
            </w:r>
          </w:p>
        </w:tc>
        <w:tc>
          <w:tcPr>
            <w:tcW w:w="1236" w:type="dxa"/>
            <w:tcBorders>
              <w:top w:val="nil"/>
              <w:left w:val="nil"/>
              <w:bottom w:val="single" w:sz="4" w:space="0" w:color="auto"/>
              <w:right w:val="single" w:sz="4" w:space="0" w:color="auto"/>
            </w:tcBorders>
            <w:shd w:val="clear" w:color="auto" w:fill="auto"/>
            <w:noWrap/>
            <w:vAlign w:val="bottom"/>
            <w:hideMark/>
          </w:tcPr>
          <w:p w:rsidR="00182DDD" w:rsidRPr="009623AA" w:rsidP="009623AA" w14:paraId="4A29EA3C" w14:textId="40CF9056">
            <w:pPr>
              <w:rPr>
                <w:color w:val="000000"/>
                <w:sz w:val="18"/>
                <w:szCs w:val="18"/>
              </w:rPr>
            </w:pPr>
            <w:r w:rsidRPr="004129BB">
              <w:rPr>
                <w:color w:val="000000"/>
                <w:sz w:val="18"/>
                <w:szCs w:val="18"/>
              </w:rPr>
              <w:t xml:space="preserve">5,966 </w:t>
            </w:r>
          </w:p>
        </w:tc>
        <w:tc>
          <w:tcPr>
            <w:tcW w:w="1269" w:type="dxa"/>
            <w:tcBorders>
              <w:top w:val="nil"/>
              <w:left w:val="nil"/>
              <w:bottom w:val="single" w:sz="4" w:space="0" w:color="auto"/>
              <w:right w:val="single" w:sz="4" w:space="0" w:color="auto"/>
            </w:tcBorders>
            <w:shd w:val="clear" w:color="auto" w:fill="auto"/>
            <w:noWrap/>
            <w:vAlign w:val="bottom"/>
            <w:hideMark/>
          </w:tcPr>
          <w:p w:rsidR="00182DDD" w:rsidRPr="009623AA" w:rsidP="009623AA" w14:paraId="450BD2BE" w14:textId="75E1098E">
            <w:pPr>
              <w:jc w:val="right"/>
              <w:rPr>
                <w:color w:val="000000"/>
                <w:sz w:val="18"/>
                <w:szCs w:val="18"/>
              </w:rPr>
            </w:pPr>
            <w:r w:rsidRPr="004129BB">
              <w:rPr>
                <w:color w:val="000000"/>
                <w:sz w:val="18"/>
                <w:szCs w:val="18"/>
              </w:rPr>
              <w:t>0.25</w:t>
            </w:r>
          </w:p>
        </w:tc>
        <w:tc>
          <w:tcPr>
            <w:tcW w:w="1124" w:type="dxa"/>
            <w:tcBorders>
              <w:top w:val="nil"/>
              <w:left w:val="nil"/>
              <w:bottom w:val="single" w:sz="4" w:space="0" w:color="auto"/>
              <w:right w:val="single" w:sz="4" w:space="0" w:color="auto"/>
            </w:tcBorders>
            <w:shd w:val="clear" w:color="auto" w:fill="auto"/>
            <w:noWrap/>
            <w:vAlign w:val="bottom"/>
            <w:hideMark/>
          </w:tcPr>
          <w:p w:rsidR="00182DDD" w:rsidRPr="009623AA" w:rsidP="009623AA" w14:paraId="71A09FC8" w14:textId="55389661">
            <w:pPr>
              <w:rPr>
                <w:color w:val="000000"/>
                <w:sz w:val="18"/>
                <w:szCs w:val="18"/>
              </w:rPr>
            </w:pPr>
            <w:r w:rsidRPr="004129BB">
              <w:rPr>
                <w:color w:val="000000"/>
                <w:sz w:val="18"/>
                <w:szCs w:val="18"/>
              </w:rPr>
              <w:t xml:space="preserve">                        1,491.50 </w:t>
            </w:r>
          </w:p>
        </w:tc>
        <w:tc>
          <w:tcPr>
            <w:tcW w:w="1325" w:type="dxa"/>
            <w:tcBorders>
              <w:top w:val="nil"/>
              <w:left w:val="nil"/>
              <w:bottom w:val="single" w:sz="4" w:space="0" w:color="auto"/>
              <w:right w:val="single" w:sz="4" w:space="0" w:color="auto"/>
            </w:tcBorders>
            <w:shd w:val="clear" w:color="auto" w:fill="auto"/>
            <w:noWrap/>
            <w:vAlign w:val="bottom"/>
            <w:hideMark/>
          </w:tcPr>
          <w:p w:rsidR="00182DDD" w:rsidRPr="009623AA" w:rsidP="009623AA" w14:paraId="3A1EB6EA" w14:textId="76EDE293">
            <w:pPr>
              <w:jc w:val="right"/>
              <w:rPr>
                <w:color w:val="000000"/>
                <w:sz w:val="18"/>
                <w:szCs w:val="18"/>
              </w:rPr>
            </w:pPr>
            <w:r w:rsidRPr="004129BB">
              <w:rPr>
                <w:color w:val="000000"/>
                <w:sz w:val="18"/>
                <w:szCs w:val="18"/>
              </w:rPr>
              <w:t>$49.71</w:t>
            </w:r>
          </w:p>
        </w:tc>
        <w:tc>
          <w:tcPr>
            <w:tcW w:w="1694" w:type="dxa"/>
            <w:tcBorders>
              <w:top w:val="nil"/>
              <w:left w:val="nil"/>
              <w:bottom w:val="single" w:sz="4" w:space="0" w:color="auto"/>
              <w:right w:val="single" w:sz="4" w:space="0" w:color="auto"/>
            </w:tcBorders>
            <w:shd w:val="clear" w:color="auto" w:fill="auto"/>
            <w:noWrap/>
            <w:vAlign w:val="bottom"/>
            <w:hideMark/>
          </w:tcPr>
          <w:p w:rsidR="00182DDD" w:rsidRPr="009623AA" w:rsidP="009623AA" w14:paraId="475C0134" w14:textId="1F1A0B5A">
            <w:pPr>
              <w:rPr>
                <w:color w:val="000000"/>
                <w:sz w:val="18"/>
                <w:szCs w:val="18"/>
              </w:rPr>
            </w:pPr>
            <w:r w:rsidRPr="004129BB">
              <w:rPr>
                <w:color w:val="000000"/>
                <w:sz w:val="18"/>
                <w:szCs w:val="18"/>
              </w:rPr>
              <w:t xml:space="preserve"> $74,142.47 </w:t>
            </w:r>
          </w:p>
        </w:tc>
      </w:tr>
      <w:tr w14:paraId="707C4DFD"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182DDD" w:rsidRPr="009623AA" w:rsidP="009623AA" w14:paraId="36788368" w14:textId="77777777">
            <w:pPr>
              <w:rPr>
                <w:color w:val="000000"/>
                <w:sz w:val="18"/>
                <w:szCs w:val="18"/>
              </w:rPr>
            </w:pPr>
            <w:r w:rsidRPr="009623AA">
              <w:rPr>
                <w:color w:val="000000"/>
                <w:sz w:val="18"/>
                <w:szCs w:val="18"/>
              </w:rPr>
              <w:t>A.2 Agent MSPA Registration</w:t>
            </w:r>
          </w:p>
        </w:tc>
        <w:tc>
          <w:tcPr>
            <w:tcW w:w="1197" w:type="dxa"/>
            <w:tcBorders>
              <w:top w:val="nil"/>
              <w:left w:val="nil"/>
              <w:bottom w:val="single" w:sz="4" w:space="0" w:color="auto"/>
              <w:right w:val="single" w:sz="4" w:space="0" w:color="auto"/>
            </w:tcBorders>
            <w:shd w:val="clear" w:color="auto" w:fill="auto"/>
            <w:noWrap/>
            <w:vAlign w:val="bottom"/>
            <w:hideMark/>
          </w:tcPr>
          <w:p w:rsidR="00182DDD" w:rsidRPr="009623AA" w:rsidP="009623AA" w14:paraId="4855FB28" w14:textId="45324F8A">
            <w:pPr>
              <w:rPr>
                <w:color w:val="000000"/>
                <w:sz w:val="18"/>
                <w:szCs w:val="18"/>
              </w:rPr>
            </w:pPr>
            <w:r w:rsidRPr="004129BB">
              <w:rPr>
                <w:color w:val="000000"/>
                <w:sz w:val="18"/>
                <w:szCs w:val="18"/>
              </w:rPr>
              <w:t xml:space="preserve">                                    76 </w:t>
            </w:r>
          </w:p>
        </w:tc>
        <w:tc>
          <w:tcPr>
            <w:tcW w:w="1323" w:type="dxa"/>
            <w:tcBorders>
              <w:top w:val="nil"/>
              <w:left w:val="nil"/>
              <w:bottom w:val="single" w:sz="4" w:space="0" w:color="auto"/>
              <w:right w:val="single" w:sz="4" w:space="0" w:color="auto"/>
            </w:tcBorders>
            <w:shd w:val="clear" w:color="auto" w:fill="auto"/>
            <w:noWrap/>
            <w:vAlign w:val="bottom"/>
            <w:hideMark/>
          </w:tcPr>
          <w:p w:rsidR="00182DDD" w:rsidRPr="009623AA" w:rsidP="009623AA" w14:paraId="25910739" w14:textId="362244CA">
            <w:pPr>
              <w:jc w:val="right"/>
              <w:rPr>
                <w:color w:val="000000"/>
                <w:sz w:val="18"/>
                <w:szCs w:val="18"/>
              </w:rPr>
            </w:pPr>
            <w:r w:rsidRPr="004129BB">
              <w:rPr>
                <w:color w:val="000000"/>
                <w:sz w:val="18"/>
                <w:szCs w:val="18"/>
              </w:rPr>
              <w:t>1</w:t>
            </w:r>
          </w:p>
        </w:tc>
        <w:tc>
          <w:tcPr>
            <w:tcW w:w="1236" w:type="dxa"/>
            <w:tcBorders>
              <w:top w:val="nil"/>
              <w:left w:val="nil"/>
              <w:bottom w:val="single" w:sz="4" w:space="0" w:color="auto"/>
              <w:right w:val="single" w:sz="4" w:space="0" w:color="auto"/>
            </w:tcBorders>
            <w:shd w:val="clear" w:color="auto" w:fill="auto"/>
            <w:noWrap/>
            <w:vAlign w:val="bottom"/>
            <w:hideMark/>
          </w:tcPr>
          <w:p w:rsidR="00182DDD" w:rsidRPr="009623AA" w:rsidP="009623AA" w14:paraId="47CED971" w14:textId="5BB5C330">
            <w:pPr>
              <w:rPr>
                <w:color w:val="000000"/>
                <w:sz w:val="18"/>
                <w:szCs w:val="18"/>
              </w:rPr>
            </w:pPr>
            <w:r w:rsidRPr="004129BB">
              <w:rPr>
                <w:color w:val="000000"/>
                <w:sz w:val="18"/>
                <w:szCs w:val="18"/>
              </w:rPr>
              <w:t xml:space="preserve">76 </w:t>
            </w:r>
          </w:p>
        </w:tc>
        <w:tc>
          <w:tcPr>
            <w:tcW w:w="1269" w:type="dxa"/>
            <w:tcBorders>
              <w:top w:val="nil"/>
              <w:left w:val="nil"/>
              <w:bottom w:val="single" w:sz="4" w:space="0" w:color="auto"/>
              <w:right w:val="single" w:sz="4" w:space="0" w:color="auto"/>
            </w:tcBorders>
            <w:shd w:val="clear" w:color="auto" w:fill="auto"/>
            <w:noWrap/>
            <w:vAlign w:val="bottom"/>
            <w:hideMark/>
          </w:tcPr>
          <w:p w:rsidR="00182DDD" w:rsidRPr="009623AA" w:rsidP="009623AA" w14:paraId="6578A5AE" w14:textId="670DDF0D">
            <w:pPr>
              <w:jc w:val="right"/>
              <w:rPr>
                <w:color w:val="000000"/>
                <w:sz w:val="18"/>
                <w:szCs w:val="18"/>
              </w:rPr>
            </w:pPr>
            <w:r w:rsidRPr="004129BB">
              <w:rPr>
                <w:color w:val="000000"/>
                <w:sz w:val="18"/>
                <w:szCs w:val="18"/>
              </w:rPr>
              <w:t>0.083</w:t>
            </w:r>
          </w:p>
        </w:tc>
        <w:tc>
          <w:tcPr>
            <w:tcW w:w="1124" w:type="dxa"/>
            <w:tcBorders>
              <w:top w:val="nil"/>
              <w:left w:val="nil"/>
              <w:bottom w:val="single" w:sz="4" w:space="0" w:color="auto"/>
              <w:right w:val="single" w:sz="4" w:space="0" w:color="auto"/>
            </w:tcBorders>
            <w:shd w:val="clear" w:color="auto" w:fill="auto"/>
            <w:noWrap/>
            <w:vAlign w:val="bottom"/>
            <w:hideMark/>
          </w:tcPr>
          <w:p w:rsidR="00182DDD" w:rsidRPr="009623AA" w:rsidP="009623AA" w14:paraId="6078F80C" w14:textId="1A32F507">
            <w:pPr>
              <w:rPr>
                <w:color w:val="000000"/>
                <w:sz w:val="18"/>
                <w:szCs w:val="18"/>
              </w:rPr>
            </w:pPr>
            <w:r w:rsidRPr="004129BB">
              <w:rPr>
                <w:color w:val="000000"/>
                <w:sz w:val="18"/>
                <w:szCs w:val="18"/>
              </w:rPr>
              <w:t xml:space="preserve">                                6.31 </w:t>
            </w:r>
          </w:p>
        </w:tc>
        <w:tc>
          <w:tcPr>
            <w:tcW w:w="1325" w:type="dxa"/>
            <w:tcBorders>
              <w:top w:val="nil"/>
              <w:left w:val="nil"/>
              <w:bottom w:val="single" w:sz="4" w:space="0" w:color="auto"/>
              <w:right w:val="single" w:sz="4" w:space="0" w:color="auto"/>
            </w:tcBorders>
            <w:shd w:val="clear" w:color="auto" w:fill="auto"/>
            <w:noWrap/>
            <w:vAlign w:val="bottom"/>
            <w:hideMark/>
          </w:tcPr>
          <w:p w:rsidR="00182DDD" w:rsidRPr="009623AA" w:rsidP="009623AA" w14:paraId="1BD0DD85" w14:textId="2FEED853">
            <w:pPr>
              <w:jc w:val="right"/>
              <w:rPr>
                <w:color w:val="000000"/>
                <w:sz w:val="18"/>
                <w:szCs w:val="18"/>
              </w:rPr>
            </w:pPr>
            <w:r w:rsidRPr="004129BB">
              <w:rPr>
                <w:color w:val="000000"/>
                <w:sz w:val="18"/>
                <w:szCs w:val="18"/>
              </w:rPr>
              <w:t>$49.71</w:t>
            </w:r>
          </w:p>
        </w:tc>
        <w:tc>
          <w:tcPr>
            <w:tcW w:w="1694" w:type="dxa"/>
            <w:tcBorders>
              <w:top w:val="nil"/>
              <w:left w:val="nil"/>
              <w:bottom w:val="single" w:sz="4" w:space="0" w:color="auto"/>
              <w:right w:val="single" w:sz="4" w:space="0" w:color="auto"/>
            </w:tcBorders>
            <w:shd w:val="clear" w:color="auto" w:fill="auto"/>
            <w:noWrap/>
            <w:vAlign w:val="bottom"/>
            <w:hideMark/>
          </w:tcPr>
          <w:p w:rsidR="00182DDD" w:rsidRPr="009623AA" w:rsidP="009623AA" w14:paraId="36CF0624" w14:textId="78EDA644">
            <w:pPr>
              <w:rPr>
                <w:color w:val="000000"/>
                <w:sz w:val="18"/>
                <w:szCs w:val="18"/>
              </w:rPr>
            </w:pPr>
            <w:r w:rsidRPr="004129BB">
              <w:rPr>
                <w:color w:val="000000"/>
                <w:sz w:val="18"/>
                <w:szCs w:val="18"/>
              </w:rPr>
              <w:t xml:space="preserve"> $313.57 </w:t>
            </w:r>
          </w:p>
        </w:tc>
      </w:tr>
      <w:tr w14:paraId="610B3DA4"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182DDD" w:rsidRPr="009623AA" w:rsidP="009623AA" w14:paraId="007CBF5B" w14:textId="77777777">
            <w:pPr>
              <w:rPr>
                <w:color w:val="000000"/>
                <w:sz w:val="18"/>
                <w:szCs w:val="18"/>
              </w:rPr>
            </w:pPr>
            <w:r w:rsidRPr="009623AA">
              <w:rPr>
                <w:color w:val="000000"/>
                <w:sz w:val="18"/>
                <w:szCs w:val="18"/>
              </w:rPr>
              <w:t>A.3 Inform of Fee Prohibitions</w:t>
            </w:r>
          </w:p>
        </w:tc>
        <w:tc>
          <w:tcPr>
            <w:tcW w:w="1197" w:type="dxa"/>
            <w:tcBorders>
              <w:top w:val="nil"/>
              <w:left w:val="nil"/>
              <w:bottom w:val="single" w:sz="4" w:space="0" w:color="auto"/>
              <w:right w:val="single" w:sz="4" w:space="0" w:color="auto"/>
            </w:tcBorders>
            <w:shd w:val="clear" w:color="auto" w:fill="auto"/>
            <w:noWrap/>
            <w:vAlign w:val="bottom"/>
            <w:hideMark/>
          </w:tcPr>
          <w:p w:rsidR="00182DDD" w:rsidRPr="009623AA" w:rsidP="009623AA" w14:paraId="4CC5C393" w14:textId="50106ECC">
            <w:pPr>
              <w:rPr>
                <w:color w:val="000000"/>
                <w:sz w:val="18"/>
                <w:szCs w:val="18"/>
              </w:rPr>
            </w:pPr>
            <w:r w:rsidRPr="004129BB">
              <w:rPr>
                <w:color w:val="000000"/>
                <w:sz w:val="18"/>
                <w:szCs w:val="18"/>
              </w:rPr>
              <w:t xml:space="preserve">                              9,627 </w:t>
            </w:r>
          </w:p>
        </w:tc>
        <w:tc>
          <w:tcPr>
            <w:tcW w:w="1323" w:type="dxa"/>
            <w:tcBorders>
              <w:top w:val="nil"/>
              <w:left w:val="nil"/>
              <w:bottom w:val="single" w:sz="4" w:space="0" w:color="auto"/>
              <w:right w:val="single" w:sz="4" w:space="0" w:color="auto"/>
            </w:tcBorders>
            <w:shd w:val="clear" w:color="auto" w:fill="auto"/>
            <w:noWrap/>
            <w:vAlign w:val="bottom"/>
            <w:hideMark/>
          </w:tcPr>
          <w:p w:rsidR="00182DDD" w:rsidRPr="009623AA" w:rsidP="009623AA" w14:paraId="59ECBD1D" w14:textId="217757C3">
            <w:pPr>
              <w:jc w:val="right"/>
              <w:rPr>
                <w:color w:val="000000"/>
                <w:sz w:val="18"/>
                <w:szCs w:val="18"/>
              </w:rPr>
            </w:pPr>
            <w:r w:rsidRPr="004129BB">
              <w:rPr>
                <w:color w:val="000000"/>
                <w:sz w:val="18"/>
                <w:szCs w:val="18"/>
              </w:rPr>
              <w:t>1</w:t>
            </w:r>
          </w:p>
        </w:tc>
        <w:tc>
          <w:tcPr>
            <w:tcW w:w="1236" w:type="dxa"/>
            <w:tcBorders>
              <w:top w:val="nil"/>
              <w:left w:val="nil"/>
              <w:bottom w:val="single" w:sz="4" w:space="0" w:color="auto"/>
              <w:right w:val="single" w:sz="4" w:space="0" w:color="auto"/>
            </w:tcBorders>
            <w:shd w:val="clear" w:color="auto" w:fill="auto"/>
            <w:noWrap/>
            <w:vAlign w:val="bottom"/>
            <w:hideMark/>
          </w:tcPr>
          <w:p w:rsidR="00182DDD" w:rsidRPr="009623AA" w:rsidP="009623AA" w14:paraId="6A1FD740" w14:textId="7A6E8A89">
            <w:pPr>
              <w:rPr>
                <w:color w:val="000000"/>
                <w:sz w:val="18"/>
                <w:szCs w:val="18"/>
              </w:rPr>
            </w:pPr>
            <w:r w:rsidRPr="004129BB">
              <w:rPr>
                <w:color w:val="000000"/>
                <w:sz w:val="18"/>
                <w:szCs w:val="18"/>
              </w:rPr>
              <w:t xml:space="preserve"> 9,627 </w:t>
            </w:r>
          </w:p>
        </w:tc>
        <w:tc>
          <w:tcPr>
            <w:tcW w:w="1269" w:type="dxa"/>
            <w:tcBorders>
              <w:top w:val="nil"/>
              <w:left w:val="nil"/>
              <w:bottom w:val="single" w:sz="4" w:space="0" w:color="auto"/>
              <w:right w:val="single" w:sz="4" w:space="0" w:color="auto"/>
            </w:tcBorders>
            <w:shd w:val="clear" w:color="auto" w:fill="auto"/>
            <w:noWrap/>
            <w:vAlign w:val="bottom"/>
            <w:hideMark/>
          </w:tcPr>
          <w:p w:rsidR="00182DDD" w:rsidRPr="009623AA" w:rsidP="009623AA" w14:paraId="6291AAA8" w14:textId="7DC59A88">
            <w:pPr>
              <w:jc w:val="right"/>
              <w:rPr>
                <w:color w:val="000000"/>
                <w:sz w:val="18"/>
                <w:szCs w:val="18"/>
              </w:rPr>
            </w:pPr>
            <w:r w:rsidRPr="004129BB">
              <w:rPr>
                <w:color w:val="000000"/>
                <w:sz w:val="18"/>
                <w:szCs w:val="18"/>
              </w:rPr>
              <w:t>0.083</w:t>
            </w:r>
          </w:p>
        </w:tc>
        <w:tc>
          <w:tcPr>
            <w:tcW w:w="1124" w:type="dxa"/>
            <w:tcBorders>
              <w:top w:val="nil"/>
              <w:left w:val="nil"/>
              <w:bottom w:val="single" w:sz="4" w:space="0" w:color="auto"/>
              <w:right w:val="single" w:sz="4" w:space="0" w:color="auto"/>
            </w:tcBorders>
            <w:shd w:val="clear" w:color="auto" w:fill="auto"/>
            <w:noWrap/>
            <w:vAlign w:val="bottom"/>
            <w:hideMark/>
          </w:tcPr>
          <w:p w:rsidR="00182DDD" w:rsidRPr="009623AA" w:rsidP="009623AA" w14:paraId="094CEB44" w14:textId="20C661D9">
            <w:pPr>
              <w:rPr>
                <w:color w:val="000000"/>
                <w:sz w:val="18"/>
                <w:szCs w:val="18"/>
              </w:rPr>
            </w:pPr>
            <w:r w:rsidRPr="004129BB">
              <w:rPr>
                <w:color w:val="000000"/>
                <w:sz w:val="18"/>
                <w:szCs w:val="18"/>
              </w:rPr>
              <w:t xml:space="preserve">                           799.04 </w:t>
            </w:r>
          </w:p>
        </w:tc>
        <w:tc>
          <w:tcPr>
            <w:tcW w:w="1325" w:type="dxa"/>
            <w:tcBorders>
              <w:top w:val="nil"/>
              <w:left w:val="nil"/>
              <w:bottom w:val="single" w:sz="4" w:space="0" w:color="auto"/>
              <w:right w:val="single" w:sz="4" w:space="0" w:color="auto"/>
            </w:tcBorders>
            <w:shd w:val="clear" w:color="auto" w:fill="auto"/>
            <w:noWrap/>
            <w:vAlign w:val="bottom"/>
            <w:hideMark/>
          </w:tcPr>
          <w:p w:rsidR="00182DDD" w:rsidRPr="009623AA" w:rsidP="009623AA" w14:paraId="66EA4952" w14:textId="75A480D8">
            <w:pPr>
              <w:jc w:val="right"/>
              <w:rPr>
                <w:color w:val="000000"/>
                <w:sz w:val="18"/>
                <w:szCs w:val="18"/>
              </w:rPr>
            </w:pPr>
            <w:r w:rsidRPr="004129BB">
              <w:rPr>
                <w:color w:val="000000"/>
                <w:sz w:val="18"/>
                <w:szCs w:val="18"/>
              </w:rPr>
              <w:t>$49.71</w:t>
            </w:r>
          </w:p>
        </w:tc>
        <w:tc>
          <w:tcPr>
            <w:tcW w:w="1694" w:type="dxa"/>
            <w:tcBorders>
              <w:top w:val="nil"/>
              <w:left w:val="nil"/>
              <w:bottom w:val="single" w:sz="4" w:space="0" w:color="auto"/>
              <w:right w:val="single" w:sz="4" w:space="0" w:color="auto"/>
            </w:tcBorders>
            <w:shd w:val="clear" w:color="auto" w:fill="auto"/>
            <w:noWrap/>
            <w:vAlign w:val="bottom"/>
            <w:hideMark/>
          </w:tcPr>
          <w:p w:rsidR="00182DDD" w:rsidRPr="009623AA" w:rsidP="009623AA" w14:paraId="450BC2C7" w14:textId="42EFD574">
            <w:pPr>
              <w:rPr>
                <w:color w:val="000000"/>
                <w:sz w:val="18"/>
                <w:szCs w:val="18"/>
              </w:rPr>
            </w:pPr>
            <w:r w:rsidRPr="004129BB">
              <w:rPr>
                <w:color w:val="000000"/>
                <w:sz w:val="18"/>
                <w:szCs w:val="18"/>
              </w:rPr>
              <w:t xml:space="preserve"> $39,720.33 </w:t>
            </w:r>
          </w:p>
        </w:tc>
      </w:tr>
      <w:tr w14:paraId="052C4A4F"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182DDD" w:rsidRPr="009623AA" w:rsidP="009623AA" w14:paraId="72982C1F" w14:textId="77777777">
            <w:pPr>
              <w:rPr>
                <w:b/>
                <w:bCs/>
                <w:color w:val="000000"/>
                <w:sz w:val="18"/>
                <w:szCs w:val="18"/>
              </w:rPr>
            </w:pPr>
            <w:r w:rsidRPr="009623AA">
              <w:rPr>
                <w:b/>
                <w:bCs/>
                <w:color w:val="000000"/>
                <w:sz w:val="18"/>
                <w:szCs w:val="18"/>
              </w:rPr>
              <w:t>Unduplicated Totals</w:t>
            </w:r>
          </w:p>
        </w:tc>
        <w:tc>
          <w:tcPr>
            <w:tcW w:w="1197" w:type="dxa"/>
            <w:tcBorders>
              <w:top w:val="nil"/>
              <w:left w:val="nil"/>
              <w:bottom w:val="single" w:sz="4" w:space="0" w:color="auto"/>
              <w:right w:val="single" w:sz="4" w:space="0" w:color="auto"/>
            </w:tcBorders>
            <w:shd w:val="clear" w:color="auto" w:fill="auto"/>
            <w:noWrap/>
            <w:vAlign w:val="bottom"/>
            <w:hideMark/>
          </w:tcPr>
          <w:p w:rsidR="00182DDD" w:rsidRPr="009623AA" w:rsidP="009623AA" w14:paraId="52E1A5A9" w14:textId="05DCAE11">
            <w:pPr>
              <w:rPr>
                <w:b/>
                <w:bCs/>
                <w:color w:val="000000"/>
                <w:sz w:val="18"/>
                <w:szCs w:val="18"/>
              </w:rPr>
            </w:pPr>
            <w:r w:rsidRPr="004129BB">
              <w:rPr>
                <w:b/>
                <w:bCs/>
                <w:color w:val="000000"/>
                <w:sz w:val="18"/>
                <w:szCs w:val="18"/>
              </w:rPr>
              <w:t xml:space="preserve">                            10,017 </w:t>
            </w:r>
          </w:p>
        </w:tc>
        <w:tc>
          <w:tcPr>
            <w:tcW w:w="1323" w:type="dxa"/>
            <w:tcBorders>
              <w:top w:val="nil"/>
              <w:left w:val="nil"/>
              <w:bottom w:val="single" w:sz="4" w:space="0" w:color="auto"/>
              <w:right w:val="single" w:sz="4" w:space="0" w:color="auto"/>
            </w:tcBorders>
            <w:shd w:val="clear" w:color="auto" w:fill="808080" w:themeFill="background1" w:themeFillShade="80"/>
            <w:noWrap/>
            <w:vAlign w:val="bottom"/>
            <w:hideMark/>
          </w:tcPr>
          <w:p w:rsidR="00182DDD" w:rsidRPr="009623AA" w:rsidP="009623AA" w14:paraId="359D1CBC" w14:textId="7E0E7D5E">
            <w:pPr>
              <w:rPr>
                <w:b/>
                <w:bCs/>
                <w:color w:val="000000"/>
                <w:sz w:val="18"/>
                <w:szCs w:val="18"/>
              </w:rPr>
            </w:pPr>
            <w:r w:rsidRPr="004129BB">
              <w:rPr>
                <w:b/>
                <w:bCs/>
                <w:color w:val="000000"/>
                <w:sz w:val="18"/>
                <w:szCs w:val="18"/>
              </w:rPr>
              <w:t> </w:t>
            </w:r>
          </w:p>
        </w:tc>
        <w:tc>
          <w:tcPr>
            <w:tcW w:w="1236" w:type="dxa"/>
            <w:tcBorders>
              <w:top w:val="nil"/>
              <w:left w:val="nil"/>
              <w:bottom w:val="single" w:sz="4" w:space="0" w:color="auto"/>
              <w:right w:val="single" w:sz="4" w:space="0" w:color="auto"/>
            </w:tcBorders>
            <w:shd w:val="clear" w:color="auto" w:fill="auto"/>
            <w:noWrap/>
            <w:vAlign w:val="bottom"/>
            <w:hideMark/>
          </w:tcPr>
          <w:p w:rsidR="00182DDD" w:rsidRPr="009623AA" w:rsidP="009623AA" w14:paraId="6764380E" w14:textId="0CEC6C06">
            <w:pPr>
              <w:rPr>
                <w:b/>
                <w:bCs/>
                <w:color w:val="000000"/>
                <w:sz w:val="18"/>
                <w:szCs w:val="18"/>
              </w:rPr>
            </w:pPr>
            <w:r w:rsidRPr="004129BB">
              <w:rPr>
                <w:b/>
                <w:bCs/>
                <w:color w:val="000000"/>
                <w:sz w:val="18"/>
                <w:szCs w:val="18"/>
              </w:rPr>
              <w:t xml:space="preserve">                    15,669 </w:t>
            </w:r>
          </w:p>
        </w:tc>
        <w:tc>
          <w:tcPr>
            <w:tcW w:w="1269" w:type="dxa"/>
            <w:tcBorders>
              <w:top w:val="nil"/>
              <w:left w:val="nil"/>
              <w:bottom w:val="single" w:sz="4" w:space="0" w:color="auto"/>
              <w:right w:val="single" w:sz="4" w:space="0" w:color="auto"/>
            </w:tcBorders>
            <w:shd w:val="clear" w:color="auto" w:fill="808080" w:themeFill="background1" w:themeFillShade="80"/>
            <w:noWrap/>
            <w:vAlign w:val="bottom"/>
            <w:hideMark/>
          </w:tcPr>
          <w:p w:rsidR="00182DDD" w:rsidRPr="009623AA" w:rsidP="009623AA" w14:paraId="0AC7502C" w14:textId="64F8D2CE">
            <w:pPr>
              <w:rPr>
                <w:b/>
                <w:bCs/>
                <w:color w:val="000000"/>
                <w:sz w:val="18"/>
                <w:szCs w:val="18"/>
              </w:rPr>
            </w:pPr>
            <w:r w:rsidRPr="004129BB">
              <w:rPr>
                <w:b/>
                <w:bCs/>
                <w:color w:val="000000"/>
                <w:sz w:val="18"/>
                <w:szCs w:val="18"/>
              </w:rPr>
              <w:t> </w:t>
            </w:r>
          </w:p>
        </w:tc>
        <w:tc>
          <w:tcPr>
            <w:tcW w:w="1124" w:type="dxa"/>
            <w:tcBorders>
              <w:top w:val="nil"/>
              <w:left w:val="nil"/>
              <w:bottom w:val="single" w:sz="4" w:space="0" w:color="auto"/>
              <w:right w:val="single" w:sz="4" w:space="0" w:color="auto"/>
            </w:tcBorders>
            <w:shd w:val="clear" w:color="auto" w:fill="auto"/>
            <w:noWrap/>
            <w:vAlign w:val="bottom"/>
            <w:hideMark/>
          </w:tcPr>
          <w:p w:rsidR="00182DDD" w:rsidRPr="009623AA" w:rsidP="009623AA" w14:paraId="1B5B6EB8" w14:textId="38BC249E">
            <w:pPr>
              <w:rPr>
                <w:b/>
                <w:bCs/>
                <w:color w:val="000000"/>
                <w:sz w:val="18"/>
                <w:szCs w:val="18"/>
              </w:rPr>
            </w:pPr>
            <w:r w:rsidRPr="004129BB">
              <w:rPr>
                <w:b/>
                <w:bCs/>
                <w:color w:val="000000"/>
                <w:sz w:val="18"/>
                <w:szCs w:val="18"/>
              </w:rPr>
              <w:t xml:space="preserve">                        2,296.85 </w:t>
            </w:r>
          </w:p>
        </w:tc>
        <w:tc>
          <w:tcPr>
            <w:tcW w:w="1325" w:type="dxa"/>
            <w:tcBorders>
              <w:top w:val="nil"/>
              <w:left w:val="nil"/>
              <w:bottom w:val="single" w:sz="4" w:space="0" w:color="auto"/>
              <w:right w:val="single" w:sz="4" w:space="0" w:color="auto"/>
            </w:tcBorders>
            <w:shd w:val="clear" w:color="auto" w:fill="808080" w:themeFill="background1" w:themeFillShade="80"/>
            <w:noWrap/>
            <w:vAlign w:val="bottom"/>
            <w:hideMark/>
          </w:tcPr>
          <w:p w:rsidR="00182DDD" w:rsidRPr="009623AA" w:rsidP="009623AA" w14:paraId="1DB34E4E" w14:textId="24D59DF0">
            <w:pPr>
              <w:rPr>
                <w:b/>
                <w:bCs/>
                <w:color w:val="000000"/>
                <w:sz w:val="18"/>
                <w:szCs w:val="18"/>
              </w:rPr>
            </w:pPr>
            <w:r w:rsidRPr="004129BB">
              <w:rPr>
                <w:b/>
                <w:bCs/>
                <w:color w:val="000000"/>
                <w:sz w:val="18"/>
                <w:szCs w:val="18"/>
              </w:rPr>
              <w:t> </w:t>
            </w:r>
          </w:p>
        </w:tc>
        <w:tc>
          <w:tcPr>
            <w:tcW w:w="1694" w:type="dxa"/>
            <w:tcBorders>
              <w:top w:val="nil"/>
              <w:left w:val="nil"/>
              <w:bottom w:val="single" w:sz="4" w:space="0" w:color="auto"/>
              <w:right w:val="single" w:sz="4" w:space="0" w:color="auto"/>
            </w:tcBorders>
            <w:shd w:val="clear" w:color="auto" w:fill="auto"/>
            <w:noWrap/>
            <w:vAlign w:val="bottom"/>
            <w:hideMark/>
          </w:tcPr>
          <w:p w:rsidR="00182DDD" w:rsidRPr="009623AA" w:rsidP="009623AA" w14:paraId="02CFC86D" w14:textId="3218C02D">
            <w:pPr>
              <w:rPr>
                <w:b/>
                <w:bCs/>
                <w:color w:val="000000"/>
                <w:sz w:val="18"/>
                <w:szCs w:val="18"/>
              </w:rPr>
            </w:pPr>
            <w:r w:rsidRPr="004129BB">
              <w:rPr>
                <w:b/>
                <w:bCs/>
                <w:color w:val="000000"/>
                <w:sz w:val="18"/>
                <w:szCs w:val="18"/>
              </w:rPr>
              <w:t xml:space="preserve"> $114,176.36 </w:t>
            </w:r>
          </w:p>
        </w:tc>
      </w:tr>
      <w:tr w14:paraId="16F78B48" w14:textId="77777777" w:rsidTr="004129BB">
        <w:tblPrEx>
          <w:tblW w:w="11778" w:type="dxa"/>
          <w:tblInd w:w="-995" w:type="dxa"/>
          <w:tblLook w:val="04A0"/>
        </w:tblPrEx>
        <w:trPr>
          <w:trHeight w:val="290"/>
        </w:trPr>
        <w:tc>
          <w:tcPr>
            <w:tcW w:w="1177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EC6" w:rsidRPr="009623AA" w:rsidP="009623AA" w14:paraId="18EEA9DF" w14:textId="77777777">
            <w:pPr>
              <w:jc w:val="center"/>
              <w:rPr>
                <w:b/>
                <w:bCs/>
                <w:color w:val="000000"/>
                <w:sz w:val="18"/>
                <w:szCs w:val="18"/>
              </w:rPr>
            </w:pPr>
            <w:r w:rsidRPr="009623AA">
              <w:rPr>
                <w:b/>
                <w:bCs/>
                <w:color w:val="000000"/>
                <w:sz w:val="18"/>
                <w:szCs w:val="18"/>
              </w:rPr>
              <w:t>B. H-2A Agricultural Clearance Order</w:t>
            </w:r>
          </w:p>
        </w:tc>
      </w:tr>
      <w:tr w14:paraId="59D803D0"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C105A2" w:rsidRPr="009623AA" w:rsidP="009623AA" w14:paraId="31A716A2" w14:textId="77777777">
            <w:pPr>
              <w:rPr>
                <w:color w:val="000000"/>
                <w:sz w:val="18"/>
                <w:szCs w:val="18"/>
              </w:rPr>
            </w:pPr>
            <w:r w:rsidRPr="009623AA">
              <w:rPr>
                <w:color w:val="000000"/>
                <w:sz w:val="18"/>
                <w:szCs w:val="18"/>
              </w:rPr>
              <w:t>B.1 Determining Offered Wage</w:t>
            </w:r>
          </w:p>
        </w:tc>
        <w:tc>
          <w:tcPr>
            <w:tcW w:w="1197" w:type="dxa"/>
            <w:tcBorders>
              <w:top w:val="nil"/>
              <w:left w:val="nil"/>
              <w:bottom w:val="single" w:sz="4" w:space="0" w:color="auto"/>
              <w:right w:val="single" w:sz="4" w:space="0" w:color="auto"/>
            </w:tcBorders>
            <w:shd w:val="clear" w:color="auto" w:fill="auto"/>
            <w:noWrap/>
            <w:vAlign w:val="bottom"/>
            <w:hideMark/>
          </w:tcPr>
          <w:p w:rsidR="00C105A2" w:rsidRPr="009623AA" w:rsidP="009623AA" w14:paraId="721C17A5" w14:textId="7A915CD4">
            <w:pPr>
              <w:rPr>
                <w:color w:val="000000"/>
                <w:sz w:val="18"/>
                <w:szCs w:val="18"/>
              </w:rPr>
            </w:pPr>
            <w:r w:rsidRPr="004129BB">
              <w:rPr>
                <w:color w:val="000000"/>
                <w:sz w:val="18"/>
                <w:szCs w:val="18"/>
              </w:rPr>
              <w:t xml:space="preserve">                            16,567 </w:t>
            </w:r>
          </w:p>
        </w:tc>
        <w:tc>
          <w:tcPr>
            <w:tcW w:w="1323" w:type="dxa"/>
            <w:tcBorders>
              <w:top w:val="nil"/>
              <w:left w:val="nil"/>
              <w:bottom w:val="single" w:sz="4" w:space="0" w:color="auto"/>
              <w:right w:val="single" w:sz="4" w:space="0" w:color="auto"/>
            </w:tcBorders>
            <w:shd w:val="clear" w:color="auto" w:fill="auto"/>
            <w:noWrap/>
            <w:vAlign w:val="bottom"/>
            <w:hideMark/>
          </w:tcPr>
          <w:p w:rsidR="00C105A2" w:rsidRPr="009623AA" w:rsidP="009623AA" w14:paraId="3AC40A21" w14:textId="35A33318">
            <w:pPr>
              <w:jc w:val="right"/>
              <w:rPr>
                <w:color w:val="000000"/>
                <w:sz w:val="18"/>
                <w:szCs w:val="18"/>
              </w:rPr>
            </w:pPr>
            <w:r w:rsidRPr="004129BB">
              <w:rPr>
                <w:color w:val="000000"/>
                <w:sz w:val="18"/>
                <w:szCs w:val="18"/>
              </w:rPr>
              <w:t>1</w:t>
            </w:r>
          </w:p>
        </w:tc>
        <w:tc>
          <w:tcPr>
            <w:tcW w:w="1236" w:type="dxa"/>
            <w:tcBorders>
              <w:top w:val="nil"/>
              <w:left w:val="nil"/>
              <w:bottom w:val="single" w:sz="4" w:space="0" w:color="auto"/>
              <w:right w:val="single" w:sz="4" w:space="0" w:color="auto"/>
            </w:tcBorders>
            <w:shd w:val="clear" w:color="auto" w:fill="auto"/>
            <w:noWrap/>
            <w:vAlign w:val="bottom"/>
            <w:hideMark/>
          </w:tcPr>
          <w:p w:rsidR="00C105A2" w:rsidRPr="009623AA" w:rsidP="009623AA" w14:paraId="0DC57121" w14:textId="50EBDFC8">
            <w:pPr>
              <w:rPr>
                <w:color w:val="000000"/>
                <w:sz w:val="18"/>
                <w:szCs w:val="18"/>
              </w:rPr>
            </w:pPr>
            <w:r w:rsidRPr="004129BB">
              <w:rPr>
                <w:color w:val="000000"/>
                <w:sz w:val="18"/>
                <w:szCs w:val="18"/>
              </w:rPr>
              <w:t xml:space="preserve">                    16,567 </w:t>
            </w:r>
          </w:p>
        </w:tc>
        <w:tc>
          <w:tcPr>
            <w:tcW w:w="1269" w:type="dxa"/>
            <w:tcBorders>
              <w:top w:val="nil"/>
              <w:left w:val="nil"/>
              <w:bottom w:val="single" w:sz="4" w:space="0" w:color="auto"/>
              <w:right w:val="single" w:sz="4" w:space="0" w:color="auto"/>
            </w:tcBorders>
            <w:shd w:val="clear" w:color="auto" w:fill="auto"/>
            <w:noWrap/>
            <w:vAlign w:val="bottom"/>
            <w:hideMark/>
          </w:tcPr>
          <w:p w:rsidR="00C105A2" w:rsidRPr="009623AA" w:rsidP="009623AA" w14:paraId="6A91A9FF" w14:textId="03F4E11D">
            <w:pPr>
              <w:jc w:val="right"/>
              <w:rPr>
                <w:color w:val="000000"/>
                <w:sz w:val="18"/>
                <w:szCs w:val="18"/>
              </w:rPr>
            </w:pPr>
            <w:r w:rsidRPr="004129BB">
              <w:rPr>
                <w:color w:val="000000"/>
                <w:sz w:val="18"/>
                <w:szCs w:val="18"/>
              </w:rPr>
              <w:t>0.033</w:t>
            </w:r>
          </w:p>
        </w:tc>
        <w:tc>
          <w:tcPr>
            <w:tcW w:w="1124" w:type="dxa"/>
            <w:tcBorders>
              <w:top w:val="nil"/>
              <w:left w:val="nil"/>
              <w:bottom w:val="single" w:sz="4" w:space="0" w:color="auto"/>
              <w:right w:val="single" w:sz="4" w:space="0" w:color="auto"/>
            </w:tcBorders>
            <w:shd w:val="clear" w:color="auto" w:fill="auto"/>
            <w:noWrap/>
            <w:vAlign w:val="bottom"/>
            <w:hideMark/>
          </w:tcPr>
          <w:p w:rsidR="00C105A2" w:rsidRPr="009623AA" w:rsidP="009623AA" w14:paraId="71337F83" w14:textId="646CC6C3">
            <w:pPr>
              <w:rPr>
                <w:color w:val="000000"/>
                <w:sz w:val="18"/>
                <w:szCs w:val="18"/>
              </w:rPr>
            </w:pPr>
            <w:r w:rsidRPr="004129BB">
              <w:rPr>
                <w:color w:val="000000"/>
                <w:sz w:val="18"/>
                <w:szCs w:val="18"/>
              </w:rPr>
              <w:t xml:space="preserve">                           546.71 </w:t>
            </w:r>
          </w:p>
        </w:tc>
        <w:tc>
          <w:tcPr>
            <w:tcW w:w="1325" w:type="dxa"/>
            <w:tcBorders>
              <w:top w:val="nil"/>
              <w:left w:val="nil"/>
              <w:bottom w:val="single" w:sz="4" w:space="0" w:color="auto"/>
              <w:right w:val="single" w:sz="4" w:space="0" w:color="auto"/>
            </w:tcBorders>
            <w:shd w:val="clear" w:color="auto" w:fill="auto"/>
            <w:noWrap/>
            <w:vAlign w:val="bottom"/>
            <w:hideMark/>
          </w:tcPr>
          <w:p w:rsidR="00C105A2" w:rsidRPr="009623AA" w:rsidP="009623AA" w14:paraId="5FAFC9A9" w14:textId="3C120DA4">
            <w:pPr>
              <w:jc w:val="right"/>
              <w:rPr>
                <w:color w:val="000000"/>
                <w:sz w:val="18"/>
                <w:szCs w:val="18"/>
              </w:rPr>
            </w:pPr>
            <w:r w:rsidRPr="004129BB">
              <w:rPr>
                <w:color w:val="000000"/>
                <w:sz w:val="18"/>
                <w:szCs w:val="18"/>
              </w:rPr>
              <w:t>$49.71</w:t>
            </w:r>
          </w:p>
        </w:tc>
        <w:tc>
          <w:tcPr>
            <w:tcW w:w="1694" w:type="dxa"/>
            <w:tcBorders>
              <w:top w:val="nil"/>
              <w:left w:val="nil"/>
              <w:bottom w:val="single" w:sz="4" w:space="0" w:color="auto"/>
              <w:right w:val="single" w:sz="4" w:space="0" w:color="auto"/>
            </w:tcBorders>
            <w:shd w:val="clear" w:color="auto" w:fill="auto"/>
            <w:noWrap/>
            <w:vAlign w:val="bottom"/>
            <w:hideMark/>
          </w:tcPr>
          <w:p w:rsidR="00C105A2" w:rsidRPr="009623AA" w:rsidP="009623AA" w14:paraId="75D84902" w14:textId="1BA22E83">
            <w:pPr>
              <w:rPr>
                <w:color w:val="000000"/>
                <w:sz w:val="18"/>
                <w:szCs w:val="18"/>
              </w:rPr>
            </w:pPr>
            <w:r w:rsidRPr="004129BB">
              <w:rPr>
                <w:color w:val="000000"/>
                <w:sz w:val="18"/>
                <w:szCs w:val="18"/>
              </w:rPr>
              <w:t xml:space="preserve"> $27,177.00 </w:t>
            </w:r>
          </w:p>
        </w:tc>
      </w:tr>
      <w:tr w14:paraId="0612DA44"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C105A2" w:rsidRPr="009623AA" w:rsidP="009623AA" w14:paraId="140C08E6" w14:textId="77777777">
            <w:pPr>
              <w:rPr>
                <w:color w:val="000000"/>
                <w:sz w:val="18"/>
                <w:szCs w:val="18"/>
              </w:rPr>
            </w:pPr>
            <w:r w:rsidRPr="009623AA">
              <w:rPr>
                <w:color w:val="000000"/>
                <w:sz w:val="18"/>
                <w:szCs w:val="18"/>
              </w:rPr>
              <w:t>B.2 Form ETA-790/790A</w:t>
            </w:r>
          </w:p>
        </w:tc>
        <w:tc>
          <w:tcPr>
            <w:tcW w:w="1197" w:type="dxa"/>
            <w:tcBorders>
              <w:top w:val="nil"/>
              <w:left w:val="nil"/>
              <w:bottom w:val="single" w:sz="4" w:space="0" w:color="auto"/>
              <w:right w:val="single" w:sz="4" w:space="0" w:color="auto"/>
            </w:tcBorders>
            <w:shd w:val="clear" w:color="auto" w:fill="auto"/>
            <w:noWrap/>
            <w:vAlign w:val="bottom"/>
            <w:hideMark/>
          </w:tcPr>
          <w:p w:rsidR="00C105A2" w:rsidRPr="009623AA" w:rsidP="009623AA" w14:paraId="2CBE1428" w14:textId="37DF1A94">
            <w:pPr>
              <w:rPr>
                <w:color w:val="000000"/>
                <w:sz w:val="18"/>
                <w:szCs w:val="18"/>
              </w:rPr>
            </w:pPr>
            <w:r w:rsidRPr="004129BB">
              <w:rPr>
                <w:color w:val="000000"/>
                <w:sz w:val="18"/>
                <w:szCs w:val="18"/>
              </w:rPr>
              <w:t xml:space="preserve">                            16,567 </w:t>
            </w:r>
          </w:p>
        </w:tc>
        <w:tc>
          <w:tcPr>
            <w:tcW w:w="1323" w:type="dxa"/>
            <w:tcBorders>
              <w:top w:val="nil"/>
              <w:left w:val="nil"/>
              <w:bottom w:val="single" w:sz="4" w:space="0" w:color="auto"/>
              <w:right w:val="single" w:sz="4" w:space="0" w:color="auto"/>
            </w:tcBorders>
            <w:shd w:val="clear" w:color="auto" w:fill="auto"/>
            <w:noWrap/>
            <w:vAlign w:val="bottom"/>
            <w:hideMark/>
          </w:tcPr>
          <w:p w:rsidR="00C105A2" w:rsidRPr="009623AA" w:rsidP="009623AA" w14:paraId="131809A4" w14:textId="050B6215">
            <w:pPr>
              <w:jc w:val="right"/>
              <w:rPr>
                <w:color w:val="000000"/>
                <w:sz w:val="18"/>
                <w:szCs w:val="18"/>
              </w:rPr>
            </w:pPr>
            <w:r w:rsidRPr="004129BB">
              <w:rPr>
                <w:color w:val="000000"/>
                <w:sz w:val="18"/>
                <w:szCs w:val="18"/>
              </w:rPr>
              <w:t>1</w:t>
            </w:r>
          </w:p>
        </w:tc>
        <w:tc>
          <w:tcPr>
            <w:tcW w:w="1236" w:type="dxa"/>
            <w:tcBorders>
              <w:top w:val="nil"/>
              <w:left w:val="nil"/>
              <w:bottom w:val="single" w:sz="4" w:space="0" w:color="auto"/>
              <w:right w:val="single" w:sz="4" w:space="0" w:color="auto"/>
            </w:tcBorders>
            <w:shd w:val="clear" w:color="auto" w:fill="auto"/>
            <w:noWrap/>
            <w:vAlign w:val="bottom"/>
            <w:hideMark/>
          </w:tcPr>
          <w:p w:rsidR="00C105A2" w:rsidRPr="009623AA" w:rsidP="009623AA" w14:paraId="1C369A84" w14:textId="20BE6997">
            <w:pPr>
              <w:rPr>
                <w:color w:val="000000"/>
                <w:sz w:val="18"/>
                <w:szCs w:val="18"/>
              </w:rPr>
            </w:pPr>
            <w:r w:rsidRPr="004129BB">
              <w:rPr>
                <w:color w:val="000000"/>
                <w:sz w:val="18"/>
                <w:szCs w:val="18"/>
              </w:rPr>
              <w:t xml:space="preserve">                    16,567 </w:t>
            </w:r>
          </w:p>
        </w:tc>
        <w:tc>
          <w:tcPr>
            <w:tcW w:w="1269" w:type="dxa"/>
            <w:tcBorders>
              <w:top w:val="nil"/>
              <w:left w:val="nil"/>
              <w:bottom w:val="single" w:sz="4" w:space="0" w:color="auto"/>
              <w:right w:val="single" w:sz="4" w:space="0" w:color="auto"/>
            </w:tcBorders>
            <w:shd w:val="clear" w:color="auto" w:fill="auto"/>
            <w:noWrap/>
            <w:vAlign w:val="bottom"/>
            <w:hideMark/>
          </w:tcPr>
          <w:p w:rsidR="00C105A2" w:rsidRPr="009623AA" w:rsidP="009623AA" w14:paraId="75D28DCC" w14:textId="43E594E8">
            <w:pPr>
              <w:jc w:val="right"/>
              <w:rPr>
                <w:color w:val="000000"/>
                <w:sz w:val="18"/>
                <w:szCs w:val="18"/>
              </w:rPr>
            </w:pPr>
            <w:r w:rsidRPr="004129BB">
              <w:rPr>
                <w:color w:val="000000"/>
                <w:sz w:val="18"/>
                <w:szCs w:val="18"/>
              </w:rPr>
              <w:t>0.67</w:t>
            </w:r>
          </w:p>
        </w:tc>
        <w:tc>
          <w:tcPr>
            <w:tcW w:w="1124" w:type="dxa"/>
            <w:tcBorders>
              <w:top w:val="nil"/>
              <w:left w:val="nil"/>
              <w:bottom w:val="single" w:sz="4" w:space="0" w:color="auto"/>
              <w:right w:val="single" w:sz="4" w:space="0" w:color="auto"/>
            </w:tcBorders>
            <w:shd w:val="clear" w:color="auto" w:fill="auto"/>
            <w:noWrap/>
            <w:vAlign w:val="bottom"/>
            <w:hideMark/>
          </w:tcPr>
          <w:p w:rsidR="00C105A2" w:rsidRPr="009623AA" w:rsidP="009623AA" w14:paraId="2996AEC4" w14:textId="598E53F5">
            <w:pPr>
              <w:rPr>
                <w:color w:val="000000"/>
                <w:sz w:val="18"/>
                <w:szCs w:val="18"/>
              </w:rPr>
            </w:pPr>
            <w:r w:rsidRPr="004129BB">
              <w:rPr>
                <w:color w:val="000000"/>
                <w:sz w:val="18"/>
                <w:szCs w:val="18"/>
              </w:rPr>
              <w:t xml:space="preserve">                      11,099.89 </w:t>
            </w:r>
          </w:p>
        </w:tc>
        <w:tc>
          <w:tcPr>
            <w:tcW w:w="1325" w:type="dxa"/>
            <w:tcBorders>
              <w:top w:val="nil"/>
              <w:left w:val="nil"/>
              <w:bottom w:val="single" w:sz="4" w:space="0" w:color="auto"/>
              <w:right w:val="single" w:sz="4" w:space="0" w:color="auto"/>
            </w:tcBorders>
            <w:shd w:val="clear" w:color="auto" w:fill="auto"/>
            <w:noWrap/>
            <w:vAlign w:val="bottom"/>
            <w:hideMark/>
          </w:tcPr>
          <w:p w:rsidR="00C105A2" w:rsidRPr="009623AA" w:rsidP="009623AA" w14:paraId="14BB5F29" w14:textId="4437C960">
            <w:pPr>
              <w:jc w:val="right"/>
              <w:rPr>
                <w:color w:val="000000"/>
                <w:sz w:val="18"/>
                <w:szCs w:val="18"/>
              </w:rPr>
            </w:pPr>
            <w:r w:rsidRPr="004129BB">
              <w:rPr>
                <w:color w:val="000000"/>
                <w:sz w:val="18"/>
                <w:szCs w:val="18"/>
              </w:rPr>
              <w:t>$49.71</w:t>
            </w:r>
          </w:p>
        </w:tc>
        <w:tc>
          <w:tcPr>
            <w:tcW w:w="1694" w:type="dxa"/>
            <w:tcBorders>
              <w:top w:val="nil"/>
              <w:left w:val="nil"/>
              <w:bottom w:val="single" w:sz="4" w:space="0" w:color="auto"/>
              <w:right w:val="single" w:sz="4" w:space="0" w:color="auto"/>
            </w:tcBorders>
            <w:shd w:val="clear" w:color="auto" w:fill="auto"/>
            <w:noWrap/>
            <w:vAlign w:val="bottom"/>
            <w:hideMark/>
          </w:tcPr>
          <w:p w:rsidR="00C105A2" w:rsidRPr="009623AA" w:rsidP="009623AA" w14:paraId="733E6615" w14:textId="2B354CE1">
            <w:pPr>
              <w:rPr>
                <w:color w:val="000000"/>
                <w:sz w:val="18"/>
                <w:szCs w:val="18"/>
              </w:rPr>
            </w:pPr>
            <w:r w:rsidRPr="004129BB">
              <w:rPr>
                <w:color w:val="000000"/>
                <w:sz w:val="18"/>
                <w:szCs w:val="18"/>
              </w:rPr>
              <w:t xml:space="preserve"> $551,775.53 </w:t>
            </w:r>
          </w:p>
        </w:tc>
      </w:tr>
      <w:tr w14:paraId="2EF3E61C"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C105A2" w:rsidRPr="009623AA" w:rsidP="009623AA" w14:paraId="7B7593E6" w14:textId="77777777">
            <w:pPr>
              <w:rPr>
                <w:b/>
                <w:bCs/>
                <w:color w:val="000000"/>
                <w:sz w:val="18"/>
                <w:szCs w:val="18"/>
              </w:rPr>
            </w:pPr>
            <w:r w:rsidRPr="009623AA">
              <w:rPr>
                <w:b/>
                <w:bCs/>
                <w:color w:val="000000"/>
                <w:sz w:val="18"/>
                <w:szCs w:val="18"/>
              </w:rPr>
              <w:t>Unduplicated Totals</w:t>
            </w:r>
          </w:p>
        </w:tc>
        <w:tc>
          <w:tcPr>
            <w:tcW w:w="1197" w:type="dxa"/>
            <w:tcBorders>
              <w:top w:val="nil"/>
              <w:left w:val="nil"/>
              <w:bottom w:val="single" w:sz="4" w:space="0" w:color="auto"/>
              <w:right w:val="single" w:sz="4" w:space="0" w:color="auto"/>
            </w:tcBorders>
            <w:shd w:val="clear" w:color="auto" w:fill="auto"/>
            <w:noWrap/>
            <w:vAlign w:val="bottom"/>
            <w:hideMark/>
          </w:tcPr>
          <w:p w:rsidR="00C105A2" w:rsidRPr="009623AA" w:rsidP="009623AA" w14:paraId="68B7E952" w14:textId="36D327E2">
            <w:pPr>
              <w:rPr>
                <w:b/>
                <w:bCs/>
                <w:color w:val="000000"/>
                <w:sz w:val="18"/>
                <w:szCs w:val="18"/>
              </w:rPr>
            </w:pPr>
            <w:r w:rsidRPr="004129BB">
              <w:rPr>
                <w:b/>
                <w:bCs/>
                <w:color w:val="000000"/>
                <w:sz w:val="18"/>
                <w:szCs w:val="18"/>
              </w:rPr>
              <w:t xml:space="preserve">                            33,134 </w:t>
            </w:r>
          </w:p>
        </w:tc>
        <w:tc>
          <w:tcPr>
            <w:tcW w:w="1323" w:type="dxa"/>
            <w:tcBorders>
              <w:top w:val="nil"/>
              <w:left w:val="nil"/>
              <w:bottom w:val="single" w:sz="4" w:space="0" w:color="auto"/>
              <w:right w:val="single" w:sz="4" w:space="0" w:color="auto"/>
            </w:tcBorders>
            <w:shd w:val="clear" w:color="auto" w:fill="808080" w:themeFill="background1" w:themeFillShade="80"/>
            <w:noWrap/>
            <w:vAlign w:val="bottom"/>
            <w:hideMark/>
          </w:tcPr>
          <w:p w:rsidR="00C105A2" w:rsidRPr="009623AA" w:rsidP="009623AA" w14:paraId="727ED7E9" w14:textId="5DADE244">
            <w:pPr>
              <w:rPr>
                <w:b/>
                <w:bCs/>
                <w:color w:val="000000"/>
                <w:sz w:val="18"/>
                <w:szCs w:val="18"/>
              </w:rPr>
            </w:pPr>
            <w:r w:rsidRPr="004129BB">
              <w:rPr>
                <w:b/>
                <w:bCs/>
                <w:color w:val="000000"/>
                <w:sz w:val="18"/>
                <w:szCs w:val="18"/>
              </w:rPr>
              <w:t> </w:t>
            </w:r>
          </w:p>
        </w:tc>
        <w:tc>
          <w:tcPr>
            <w:tcW w:w="1236" w:type="dxa"/>
            <w:tcBorders>
              <w:top w:val="nil"/>
              <w:left w:val="nil"/>
              <w:bottom w:val="single" w:sz="4" w:space="0" w:color="auto"/>
              <w:right w:val="single" w:sz="4" w:space="0" w:color="auto"/>
            </w:tcBorders>
            <w:shd w:val="clear" w:color="auto" w:fill="auto"/>
            <w:noWrap/>
            <w:vAlign w:val="bottom"/>
            <w:hideMark/>
          </w:tcPr>
          <w:p w:rsidR="00C105A2" w:rsidRPr="009623AA" w:rsidP="009623AA" w14:paraId="072DFFC8" w14:textId="72CE2A62">
            <w:pPr>
              <w:rPr>
                <w:b/>
                <w:bCs/>
                <w:color w:val="000000"/>
                <w:sz w:val="18"/>
                <w:szCs w:val="18"/>
              </w:rPr>
            </w:pPr>
            <w:r w:rsidRPr="004129BB">
              <w:rPr>
                <w:b/>
                <w:bCs/>
                <w:color w:val="000000"/>
                <w:sz w:val="18"/>
                <w:szCs w:val="18"/>
              </w:rPr>
              <w:t xml:space="preserve">                    33,134 </w:t>
            </w:r>
          </w:p>
        </w:tc>
        <w:tc>
          <w:tcPr>
            <w:tcW w:w="1269" w:type="dxa"/>
            <w:tcBorders>
              <w:top w:val="nil"/>
              <w:left w:val="nil"/>
              <w:bottom w:val="single" w:sz="4" w:space="0" w:color="auto"/>
              <w:right w:val="single" w:sz="4" w:space="0" w:color="auto"/>
            </w:tcBorders>
            <w:shd w:val="clear" w:color="auto" w:fill="808080" w:themeFill="background1" w:themeFillShade="80"/>
            <w:noWrap/>
            <w:vAlign w:val="bottom"/>
            <w:hideMark/>
          </w:tcPr>
          <w:p w:rsidR="00C105A2" w:rsidRPr="009623AA" w:rsidP="009623AA" w14:paraId="0ABA5222" w14:textId="6A3CF014">
            <w:pPr>
              <w:rPr>
                <w:b/>
                <w:bCs/>
                <w:color w:val="000000"/>
                <w:sz w:val="18"/>
                <w:szCs w:val="18"/>
              </w:rPr>
            </w:pPr>
            <w:r w:rsidRPr="004129BB">
              <w:rPr>
                <w:b/>
                <w:bCs/>
                <w:color w:val="000000"/>
                <w:sz w:val="18"/>
                <w:szCs w:val="18"/>
              </w:rPr>
              <w:t> </w:t>
            </w:r>
          </w:p>
        </w:tc>
        <w:tc>
          <w:tcPr>
            <w:tcW w:w="1124" w:type="dxa"/>
            <w:tcBorders>
              <w:top w:val="nil"/>
              <w:left w:val="nil"/>
              <w:bottom w:val="single" w:sz="4" w:space="0" w:color="auto"/>
              <w:right w:val="single" w:sz="4" w:space="0" w:color="auto"/>
            </w:tcBorders>
            <w:shd w:val="clear" w:color="auto" w:fill="auto"/>
            <w:noWrap/>
            <w:vAlign w:val="bottom"/>
            <w:hideMark/>
          </w:tcPr>
          <w:p w:rsidR="00C105A2" w:rsidRPr="009623AA" w:rsidP="009623AA" w14:paraId="28ED97DA" w14:textId="3ED3207C">
            <w:pPr>
              <w:rPr>
                <w:b/>
                <w:bCs/>
                <w:color w:val="000000"/>
                <w:sz w:val="18"/>
                <w:szCs w:val="18"/>
              </w:rPr>
            </w:pPr>
            <w:r w:rsidRPr="004129BB">
              <w:rPr>
                <w:b/>
                <w:bCs/>
                <w:color w:val="000000"/>
                <w:sz w:val="18"/>
                <w:szCs w:val="18"/>
              </w:rPr>
              <w:t xml:space="preserve">                      11,646.60 </w:t>
            </w:r>
          </w:p>
        </w:tc>
        <w:tc>
          <w:tcPr>
            <w:tcW w:w="1325" w:type="dxa"/>
            <w:tcBorders>
              <w:top w:val="nil"/>
              <w:left w:val="nil"/>
              <w:bottom w:val="single" w:sz="4" w:space="0" w:color="auto"/>
              <w:right w:val="single" w:sz="4" w:space="0" w:color="auto"/>
            </w:tcBorders>
            <w:shd w:val="clear" w:color="auto" w:fill="808080" w:themeFill="background1" w:themeFillShade="80"/>
            <w:noWrap/>
            <w:vAlign w:val="bottom"/>
            <w:hideMark/>
          </w:tcPr>
          <w:p w:rsidR="00C105A2" w:rsidRPr="009623AA" w:rsidP="009623AA" w14:paraId="3DE75432" w14:textId="4491FA21">
            <w:pPr>
              <w:rPr>
                <w:b/>
                <w:bCs/>
                <w:color w:val="000000"/>
                <w:sz w:val="18"/>
                <w:szCs w:val="18"/>
              </w:rPr>
            </w:pPr>
            <w:r w:rsidRPr="004129BB">
              <w:rPr>
                <w:b/>
                <w:bCs/>
                <w:color w:val="000000"/>
                <w:sz w:val="18"/>
                <w:szCs w:val="18"/>
              </w:rPr>
              <w:t> </w:t>
            </w:r>
          </w:p>
        </w:tc>
        <w:tc>
          <w:tcPr>
            <w:tcW w:w="1694" w:type="dxa"/>
            <w:tcBorders>
              <w:top w:val="nil"/>
              <w:left w:val="nil"/>
              <w:bottom w:val="single" w:sz="4" w:space="0" w:color="auto"/>
              <w:right w:val="single" w:sz="4" w:space="0" w:color="auto"/>
            </w:tcBorders>
            <w:shd w:val="clear" w:color="auto" w:fill="auto"/>
            <w:noWrap/>
            <w:vAlign w:val="bottom"/>
            <w:hideMark/>
          </w:tcPr>
          <w:p w:rsidR="00C105A2" w:rsidRPr="009623AA" w:rsidP="009623AA" w14:paraId="6E95DF5F" w14:textId="2F35AFF6">
            <w:pPr>
              <w:rPr>
                <w:b/>
                <w:bCs/>
                <w:color w:val="000000"/>
                <w:sz w:val="18"/>
                <w:szCs w:val="18"/>
              </w:rPr>
            </w:pPr>
            <w:r w:rsidRPr="004129BB">
              <w:rPr>
                <w:b/>
                <w:bCs/>
                <w:color w:val="000000"/>
                <w:sz w:val="18"/>
                <w:szCs w:val="18"/>
              </w:rPr>
              <w:t xml:space="preserve"> $578,952.54 </w:t>
            </w:r>
          </w:p>
        </w:tc>
      </w:tr>
      <w:tr w14:paraId="083B489E" w14:textId="77777777" w:rsidTr="004129BB">
        <w:tblPrEx>
          <w:tblW w:w="11778" w:type="dxa"/>
          <w:tblInd w:w="-995" w:type="dxa"/>
          <w:tblLook w:val="04A0"/>
        </w:tblPrEx>
        <w:trPr>
          <w:trHeight w:val="290"/>
        </w:trPr>
        <w:tc>
          <w:tcPr>
            <w:tcW w:w="1177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EC6" w:rsidRPr="009623AA" w:rsidP="009623AA" w14:paraId="590AA3D0" w14:textId="77777777">
            <w:pPr>
              <w:jc w:val="center"/>
              <w:rPr>
                <w:b/>
                <w:bCs/>
                <w:color w:val="000000"/>
                <w:sz w:val="18"/>
                <w:szCs w:val="18"/>
              </w:rPr>
            </w:pPr>
            <w:r w:rsidRPr="009623AA">
              <w:rPr>
                <w:b/>
                <w:bCs/>
                <w:color w:val="000000"/>
                <w:sz w:val="18"/>
                <w:szCs w:val="18"/>
              </w:rPr>
              <w:t>C. H-2A Application for Temporary Employment Certification</w:t>
            </w:r>
          </w:p>
        </w:tc>
      </w:tr>
      <w:tr w14:paraId="23D824AF"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CB2CE2" w:rsidRPr="009623AA" w:rsidP="009623AA" w14:paraId="655D9802" w14:textId="77777777">
            <w:pPr>
              <w:rPr>
                <w:color w:val="000000"/>
                <w:sz w:val="18"/>
                <w:szCs w:val="18"/>
              </w:rPr>
            </w:pPr>
            <w:r w:rsidRPr="009623AA">
              <w:rPr>
                <w:color w:val="000000"/>
                <w:sz w:val="18"/>
                <w:szCs w:val="18"/>
              </w:rPr>
              <w:t>C.1 Form ETA-9142A</w:t>
            </w:r>
          </w:p>
        </w:tc>
        <w:tc>
          <w:tcPr>
            <w:tcW w:w="1197"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529D70EC" w14:textId="39AC4064">
            <w:pPr>
              <w:rPr>
                <w:color w:val="000000"/>
                <w:sz w:val="18"/>
                <w:szCs w:val="18"/>
              </w:rPr>
            </w:pPr>
            <w:r w:rsidRPr="004129BB">
              <w:rPr>
                <w:color w:val="000000"/>
                <w:sz w:val="18"/>
                <w:szCs w:val="18"/>
              </w:rPr>
              <w:t xml:space="preserve">                            16,567 </w:t>
            </w:r>
          </w:p>
        </w:tc>
        <w:tc>
          <w:tcPr>
            <w:tcW w:w="1323"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7D01F2A9" w14:textId="202F15DF">
            <w:pPr>
              <w:jc w:val="right"/>
              <w:rPr>
                <w:color w:val="000000"/>
                <w:sz w:val="18"/>
                <w:szCs w:val="18"/>
              </w:rPr>
            </w:pPr>
            <w:r w:rsidRPr="004129BB">
              <w:rPr>
                <w:color w:val="000000"/>
                <w:sz w:val="18"/>
                <w:szCs w:val="18"/>
              </w:rPr>
              <w:t>1</w:t>
            </w:r>
          </w:p>
        </w:tc>
        <w:tc>
          <w:tcPr>
            <w:tcW w:w="1236"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4EC730EF" w14:textId="4966C1CF">
            <w:pPr>
              <w:rPr>
                <w:color w:val="000000"/>
                <w:sz w:val="18"/>
                <w:szCs w:val="18"/>
              </w:rPr>
            </w:pPr>
            <w:r w:rsidRPr="004129BB">
              <w:rPr>
                <w:color w:val="000000"/>
                <w:sz w:val="18"/>
                <w:szCs w:val="18"/>
              </w:rPr>
              <w:t xml:space="preserve">                    16,567 </w:t>
            </w:r>
          </w:p>
        </w:tc>
        <w:tc>
          <w:tcPr>
            <w:tcW w:w="1269"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4AAD1E42" w14:textId="06260C14">
            <w:pPr>
              <w:jc w:val="right"/>
              <w:rPr>
                <w:color w:val="000000"/>
                <w:sz w:val="18"/>
                <w:szCs w:val="18"/>
              </w:rPr>
            </w:pPr>
            <w:r w:rsidRPr="004129BB">
              <w:rPr>
                <w:color w:val="000000"/>
                <w:sz w:val="18"/>
                <w:szCs w:val="18"/>
              </w:rPr>
              <w:t>0.55</w:t>
            </w:r>
          </w:p>
        </w:tc>
        <w:tc>
          <w:tcPr>
            <w:tcW w:w="1124"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6E6EB738" w14:textId="7CAA01A0">
            <w:pPr>
              <w:rPr>
                <w:color w:val="000000"/>
                <w:sz w:val="18"/>
                <w:szCs w:val="18"/>
              </w:rPr>
            </w:pPr>
            <w:r w:rsidRPr="004129BB">
              <w:rPr>
                <w:color w:val="000000"/>
                <w:sz w:val="18"/>
                <w:szCs w:val="18"/>
              </w:rPr>
              <w:t xml:space="preserve">                        9,111.85 </w:t>
            </w:r>
          </w:p>
        </w:tc>
        <w:tc>
          <w:tcPr>
            <w:tcW w:w="1325"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2877D91B" w14:textId="210D5754">
            <w:pPr>
              <w:jc w:val="right"/>
              <w:rPr>
                <w:color w:val="000000"/>
                <w:sz w:val="18"/>
                <w:szCs w:val="18"/>
              </w:rPr>
            </w:pPr>
            <w:r w:rsidRPr="004129BB">
              <w:rPr>
                <w:color w:val="000000"/>
                <w:sz w:val="18"/>
                <w:szCs w:val="18"/>
              </w:rPr>
              <w:t>$49.71</w:t>
            </w:r>
          </w:p>
        </w:tc>
        <w:tc>
          <w:tcPr>
            <w:tcW w:w="1694"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18D09ABB" w14:textId="17DC0344">
            <w:pPr>
              <w:rPr>
                <w:color w:val="000000"/>
                <w:sz w:val="18"/>
                <w:szCs w:val="18"/>
              </w:rPr>
            </w:pPr>
            <w:r w:rsidRPr="004129BB">
              <w:rPr>
                <w:color w:val="000000"/>
                <w:sz w:val="18"/>
                <w:szCs w:val="18"/>
              </w:rPr>
              <w:t xml:space="preserve"> $452,950.06 </w:t>
            </w:r>
          </w:p>
        </w:tc>
      </w:tr>
      <w:tr w14:paraId="0FD12193"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CB2CE2" w:rsidRPr="009623AA" w:rsidP="009623AA" w14:paraId="6A3171C9" w14:textId="77777777">
            <w:pPr>
              <w:rPr>
                <w:color w:val="000000"/>
                <w:sz w:val="18"/>
                <w:szCs w:val="18"/>
              </w:rPr>
            </w:pPr>
            <w:r w:rsidRPr="009623AA">
              <w:rPr>
                <w:color w:val="000000"/>
                <w:sz w:val="18"/>
                <w:szCs w:val="18"/>
              </w:rPr>
              <w:t>C.2 H-2ALC Filing Requirements</w:t>
            </w:r>
          </w:p>
        </w:tc>
        <w:tc>
          <w:tcPr>
            <w:tcW w:w="1197"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05E71A78" w14:textId="6E7601B2">
            <w:pPr>
              <w:rPr>
                <w:color w:val="000000"/>
                <w:sz w:val="18"/>
                <w:szCs w:val="18"/>
              </w:rPr>
            </w:pPr>
            <w:r w:rsidRPr="004129BB">
              <w:rPr>
                <w:color w:val="000000"/>
                <w:sz w:val="18"/>
                <w:szCs w:val="18"/>
              </w:rPr>
              <w:t xml:space="preserve">                              2,203 </w:t>
            </w:r>
          </w:p>
        </w:tc>
        <w:tc>
          <w:tcPr>
            <w:tcW w:w="1323"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0DEF1708" w14:textId="402BFA22">
            <w:pPr>
              <w:jc w:val="right"/>
              <w:rPr>
                <w:color w:val="000000"/>
                <w:sz w:val="18"/>
                <w:szCs w:val="18"/>
              </w:rPr>
            </w:pPr>
            <w:r w:rsidRPr="004129BB">
              <w:rPr>
                <w:color w:val="000000"/>
                <w:sz w:val="18"/>
                <w:szCs w:val="18"/>
              </w:rPr>
              <w:t>1</w:t>
            </w:r>
          </w:p>
        </w:tc>
        <w:tc>
          <w:tcPr>
            <w:tcW w:w="1236"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2853528B" w14:textId="7227B68D">
            <w:pPr>
              <w:rPr>
                <w:color w:val="000000"/>
                <w:sz w:val="18"/>
                <w:szCs w:val="18"/>
              </w:rPr>
            </w:pPr>
            <w:r w:rsidRPr="004129BB">
              <w:rPr>
                <w:color w:val="000000"/>
                <w:sz w:val="18"/>
                <w:szCs w:val="18"/>
              </w:rPr>
              <w:t xml:space="preserve">                       2,203 </w:t>
            </w:r>
          </w:p>
        </w:tc>
        <w:tc>
          <w:tcPr>
            <w:tcW w:w="1269"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1F9260A9" w14:textId="78933502">
            <w:pPr>
              <w:jc w:val="right"/>
              <w:rPr>
                <w:color w:val="000000"/>
                <w:sz w:val="18"/>
                <w:szCs w:val="18"/>
              </w:rPr>
            </w:pPr>
            <w:r w:rsidRPr="004129BB">
              <w:rPr>
                <w:color w:val="000000"/>
                <w:sz w:val="18"/>
                <w:szCs w:val="18"/>
              </w:rPr>
              <w:t>1.33</w:t>
            </w:r>
          </w:p>
        </w:tc>
        <w:tc>
          <w:tcPr>
            <w:tcW w:w="1124"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4D92F5C8" w14:textId="42657C3F">
            <w:pPr>
              <w:rPr>
                <w:color w:val="000000"/>
                <w:sz w:val="18"/>
                <w:szCs w:val="18"/>
              </w:rPr>
            </w:pPr>
            <w:r w:rsidRPr="004129BB">
              <w:rPr>
                <w:color w:val="000000"/>
                <w:sz w:val="18"/>
                <w:szCs w:val="18"/>
              </w:rPr>
              <w:t xml:space="preserve">                        2,929.99 </w:t>
            </w:r>
          </w:p>
        </w:tc>
        <w:tc>
          <w:tcPr>
            <w:tcW w:w="1325"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19EBD0F3" w14:textId="4A5C53BA">
            <w:pPr>
              <w:jc w:val="right"/>
              <w:rPr>
                <w:color w:val="000000"/>
                <w:sz w:val="18"/>
                <w:szCs w:val="18"/>
              </w:rPr>
            </w:pPr>
            <w:r w:rsidRPr="004129BB">
              <w:rPr>
                <w:color w:val="000000"/>
                <w:sz w:val="18"/>
                <w:szCs w:val="18"/>
              </w:rPr>
              <w:t>$49.71</w:t>
            </w:r>
          </w:p>
        </w:tc>
        <w:tc>
          <w:tcPr>
            <w:tcW w:w="1694"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06BBC536" w14:textId="5304F46A">
            <w:pPr>
              <w:rPr>
                <w:color w:val="000000"/>
                <w:sz w:val="18"/>
                <w:szCs w:val="18"/>
              </w:rPr>
            </w:pPr>
            <w:r w:rsidRPr="004129BB">
              <w:rPr>
                <w:color w:val="000000"/>
                <w:sz w:val="18"/>
                <w:szCs w:val="18"/>
              </w:rPr>
              <w:t xml:space="preserve"> $145,649.80 </w:t>
            </w:r>
          </w:p>
        </w:tc>
      </w:tr>
      <w:tr w14:paraId="63259B94"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CB2CE2" w:rsidRPr="009623AA" w:rsidP="009623AA" w14:paraId="6A8DEE2F" w14:textId="77777777">
            <w:pPr>
              <w:rPr>
                <w:color w:val="000000"/>
                <w:sz w:val="18"/>
                <w:szCs w:val="18"/>
              </w:rPr>
            </w:pPr>
            <w:r w:rsidRPr="009623AA">
              <w:rPr>
                <w:color w:val="000000"/>
                <w:sz w:val="18"/>
                <w:szCs w:val="18"/>
              </w:rPr>
              <w:t>C.3 Waiver for Emergency Situations</w:t>
            </w:r>
          </w:p>
        </w:tc>
        <w:tc>
          <w:tcPr>
            <w:tcW w:w="1197"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61F777FC" w14:textId="00216B4A">
            <w:pPr>
              <w:rPr>
                <w:color w:val="000000"/>
                <w:sz w:val="18"/>
                <w:szCs w:val="18"/>
              </w:rPr>
            </w:pPr>
            <w:r w:rsidRPr="004129BB">
              <w:rPr>
                <w:color w:val="000000"/>
                <w:sz w:val="18"/>
                <w:szCs w:val="18"/>
              </w:rPr>
              <w:t xml:space="preserve">                              1,255 </w:t>
            </w:r>
          </w:p>
        </w:tc>
        <w:tc>
          <w:tcPr>
            <w:tcW w:w="1323"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6DC2E280" w14:textId="1D1DB520">
            <w:pPr>
              <w:jc w:val="right"/>
              <w:rPr>
                <w:color w:val="000000"/>
                <w:sz w:val="18"/>
                <w:szCs w:val="18"/>
              </w:rPr>
            </w:pPr>
            <w:r w:rsidRPr="004129BB">
              <w:rPr>
                <w:color w:val="000000"/>
                <w:sz w:val="18"/>
                <w:szCs w:val="18"/>
              </w:rPr>
              <w:t>1</w:t>
            </w:r>
          </w:p>
        </w:tc>
        <w:tc>
          <w:tcPr>
            <w:tcW w:w="1236"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68782E2D" w14:textId="17BA4BCB">
            <w:pPr>
              <w:rPr>
                <w:color w:val="000000"/>
                <w:sz w:val="18"/>
                <w:szCs w:val="18"/>
              </w:rPr>
            </w:pPr>
            <w:r w:rsidRPr="004129BB">
              <w:rPr>
                <w:color w:val="000000"/>
                <w:sz w:val="18"/>
                <w:szCs w:val="18"/>
              </w:rPr>
              <w:t xml:space="preserve">                       1,255 </w:t>
            </w:r>
          </w:p>
        </w:tc>
        <w:tc>
          <w:tcPr>
            <w:tcW w:w="1269"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659060EB" w14:textId="60FA7154">
            <w:pPr>
              <w:jc w:val="right"/>
              <w:rPr>
                <w:color w:val="000000"/>
                <w:sz w:val="18"/>
                <w:szCs w:val="18"/>
              </w:rPr>
            </w:pPr>
            <w:r w:rsidRPr="004129BB">
              <w:rPr>
                <w:color w:val="000000"/>
                <w:sz w:val="18"/>
                <w:szCs w:val="18"/>
              </w:rPr>
              <w:t>0.5</w:t>
            </w:r>
          </w:p>
        </w:tc>
        <w:tc>
          <w:tcPr>
            <w:tcW w:w="1124"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6EE2F8C6" w14:textId="02DA8168">
            <w:pPr>
              <w:rPr>
                <w:color w:val="000000"/>
                <w:sz w:val="18"/>
                <w:szCs w:val="18"/>
              </w:rPr>
            </w:pPr>
            <w:r w:rsidRPr="004129BB">
              <w:rPr>
                <w:color w:val="000000"/>
                <w:sz w:val="18"/>
                <w:szCs w:val="18"/>
              </w:rPr>
              <w:t xml:space="preserve">                           627.50 </w:t>
            </w:r>
          </w:p>
        </w:tc>
        <w:tc>
          <w:tcPr>
            <w:tcW w:w="1325"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146EC93B" w14:textId="13A316C0">
            <w:pPr>
              <w:jc w:val="right"/>
              <w:rPr>
                <w:color w:val="000000"/>
                <w:sz w:val="18"/>
                <w:szCs w:val="18"/>
              </w:rPr>
            </w:pPr>
            <w:r w:rsidRPr="004129BB">
              <w:rPr>
                <w:color w:val="000000"/>
                <w:sz w:val="18"/>
                <w:szCs w:val="18"/>
              </w:rPr>
              <w:t>$49.71</w:t>
            </w:r>
          </w:p>
        </w:tc>
        <w:tc>
          <w:tcPr>
            <w:tcW w:w="1694"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792A954D" w14:textId="72AC7E6B">
            <w:pPr>
              <w:rPr>
                <w:color w:val="000000"/>
                <w:sz w:val="18"/>
                <w:szCs w:val="18"/>
              </w:rPr>
            </w:pPr>
            <w:r w:rsidRPr="004129BB">
              <w:rPr>
                <w:color w:val="000000"/>
                <w:sz w:val="18"/>
                <w:szCs w:val="18"/>
              </w:rPr>
              <w:t xml:space="preserve"> $31,193.03 </w:t>
            </w:r>
          </w:p>
        </w:tc>
      </w:tr>
      <w:tr w14:paraId="6631068D"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CB2CE2" w:rsidRPr="009623AA" w:rsidP="009623AA" w14:paraId="54235818" w14:textId="77777777">
            <w:pPr>
              <w:rPr>
                <w:color w:val="000000"/>
                <w:sz w:val="18"/>
                <w:szCs w:val="18"/>
              </w:rPr>
            </w:pPr>
            <w:r w:rsidRPr="009623AA">
              <w:rPr>
                <w:color w:val="000000"/>
                <w:sz w:val="18"/>
                <w:szCs w:val="18"/>
              </w:rPr>
              <w:t>C.4 Modify Application/Job Order</w:t>
            </w:r>
          </w:p>
        </w:tc>
        <w:tc>
          <w:tcPr>
            <w:tcW w:w="1197"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6AF76190" w14:textId="5E7AC854">
            <w:pPr>
              <w:rPr>
                <w:color w:val="000000"/>
                <w:sz w:val="18"/>
                <w:szCs w:val="18"/>
              </w:rPr>
            </w:pPr>
            <w:r w:rsidRPr="004129BB">
              <w:rPr>
                <w:color w:val="000000"/>
                <w:sz w:val="18"/>
                <w:szCs w:val="18"/>
              </w:rPr>
              <w:t xml:space="preserve">                              5,196 </w:t>
            </w:r>
          </w:p>
        </w:tc>
        <w:tc>
          <w:tcPr>
            <w:tcW w:w="1323"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2F66D124" w14:textId="2764294A">
            <w:pPr>
              <w:jc w:val="right"/>
              <w:rPr>
                <w:color w:val="000000"/>
                <w:sz w:val="18"/>
                <w:szCs w:val="18"/>
              </w:rPr>
            </w:pPr>
            <w:r w:rsidRPr="004129BB">
              <w:rPr>
                <w:color w:val="000000"/>
                <w:sz w:val="18"/>
                <w:szCs w:val="18"/>
              </w:rPr>
              <w:t>1</w:t>
            </w:r>
          </w:p>
        </w:tc>
        <w:tc>
          <w:tcPr>
            <w:tcW w:w="1236"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1672276D" w14:textId="4890CF81">
            <w:pPr>
              <w:rPr>
                <w:color w:val="000000"/>
                <w:sz w:val="18"/>
                <w:szCs w:val="18"/>
              </w:rPr>
            </w:pPr>
            <w:r w:rsidRPr="004129BB">
              <w:rPr>
                <w:color w:val="000000"/>
                <w:sz w:val="18"/>
                <w:szCs w:val="18"/>
              </w:rPr>
              <w:t xml:space="preserve">                       5,196 </w:t>
            </w:r>
          </w:p>
        </w:tc>
        <w:tc>
          <w:tcPr>
            <w:tcW w:w="1269"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345F2FCE" w14:textId="7675569C">
            <w:pPr>
              <w:jc w:val="right"/>
              <w:rPr>
                <w:color w:val="000000"/>
                <w:sz w:val="18"/>
                <w:szCs w:val="18"/>
              </w:rPr>
            </w:pPr>
            <w:r w:rsidRPr="004129BB">
              <w:rPr>
                <w:color w:val="000000"/>
                <w:sz w:val="18"/>
                <w:szCs w:val="18"/>
              </w:rPr>
              <w:t>0.25</w:t>
            </w:r>
          </w:p>
        </w:tc>
        <w:tc>
          <w:tcPr>
            <w:tcW w:w="1124"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42B9B5F2" w14:textId="0E889B35">
            <w:pPr>
              <w:rPr>
                <w:color w:val="000000"/>
                <w:sz w:val="18"/>
                <w:szCs w:val="18"/>
              </w:rPr>
            </w:pPr>
            <w:r w:rsidRPr="004129BB">
              <w:rPr>
                <w:color w:val="000000"/>
                <w:sz w:val="18"/>
                <w:szCs w:val="18"/>
              </w:rPr>
              <w:t xml:space="preserve">                        1,299.00 </w:t>
            </w:r>
          </w:p>
        </w:tc>
        <w:tc>
          <w:tcPr>
            <w:tcW w:w="1325"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6985E306" w14:textId="29B6EF89">
            <w:pPr>
              <w:jc w:val="right"/>
              <w:rPr>
                <w:color w:val="000000"/>
                <w:sz w:val="18"/>
                <w:szCs w:val="18"/>
              </w:rPr>
            </w:pPr>
            <w:r w:rsidRPr="004129BB">
              <w:rPr>
                <w:color w:val="000000"/>
                <w:sz w:val="18"/>
                <w:szCs w:val="18"/>
              </w:rPr>
              <w:t>$49.71</w:t>
            </w:r>
          </w:p>
        </w:tc>
        <w:tc>
          <w:tcPr>
            <w:tcW w:w="1694"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50633C6A" w14:textId="6A1025D8">
            <w:pPr>
              <w:rPr>
                <w:color w:val="000000"/>
                <w:sz w:val="18"/>
                <w:szCs w:val="18"/>
              </w:rPr>
            </w:pPr>
            <w:r w:rsidRPr="004129BB">
              <w:rPr>
                <w:color w:val="000000"/>
                <w:sz w:val="18"/>
                <w:szCs w:val="18"/>
              </w:rPr>
              <w:t xml:space="preserve"> $64,573.29 </w:t>
            </w:r>
          </w:p>
        </w:tc>
      </w:tr>
      <w:tr w14:paraId="577C8864"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CB2CE2" w:rsidRPr="009623AA" w:rsidP="009623AA" w14:paraId="5CE238ED" w14:textId="77777777">
            <w:pPr>
              <w:rPr>
                <w:color w:val="000000"/>
                <w:sz w:val="18"/>
                <w:szCs w:val="18"/>
              </w:rPr>
            </w:pPr>
            <w:r w:rsidRPr="009623AA">
              <w:rPr>
                <w:color w:val="000000"/>
                <w:sz w:val="18"/>
                <w:szCs w:val="18"/>
              </w:rPr>
              <w:t>C.5 Amend Application/Job Order</w:t>
            </w:r>
          </w:p>
        </w:tc>
        <w:tc>
          <w:tcPr>
            <w:tcW w:w="1197"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6DAEC54B" w14:textId="0888CFD3">
            <w:pPr>
              <w:rPr>
                <w:color w:val="000000"/>
                <w:sz w:val="18"/>
                <w:szCs w:val="18"/>
              </w:rPr>
            </w:pPr>
            <w:r w:rsidRPr="004129BB">
              <w:rPr>
                <w:color w:val="000000"/>
                <w:sz w:val="18"/>
                <w:szCs w:val="18"/>
              </w:rPr>
              <w:t xml:space="preserve">                              2,480 </w:t>
            </w:r>
          </w:p>
        </w:tc>
        <w:tc>
          <w:tcPr>
            <w:tcW w:w="1323"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64D3CF58" w14:textId="03998AE7">
            <w:pPr>
              <w:jc w:val="right"/>
              <w:rPr>
                <w:color w:val="000000"/>
                <w:sz w:val="18"/>
                <w:szCs w:val="18"/>
              </w:rPr>
            </w:pPr>
            <w:r w:rsidRPr="004129BB">
              <w:rPr>
                <w:color w:val="000000"/>
                <w:sz w:val="18"/>
                <w:szCs w:val="18"/>
              </w:rPr>
              <w:t>1</w:t>
            </w:r>
          </w:p>
        </w:tc>
        <w:tc>
          <w:tcPr>
            <w:tcW w:w="1236"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2CC661F9" w14:textId="34726AB4">
            <w:pPr>
              <w:rPr>
                <w:color w:val="000000"/>
                <w:sz w:val="18"/>
                <w:szCs w:val="18"/>
              </w:rPr>
            </w:pPr>
            <w:r w:rsidRPr="004129BB">
              <w:rPr>
                <w:color w:val="000000"/>
                <w:sz w:val="18"/>
                <w:szCs w:val="18"/>
              </w:rPr>
              <w:t xml:space="preserve">                       2,480 </w:t>
            </w:r>
          </w:p>
        </w:tc>
        <w:tc>
          <w:tcPr>
            <w:tcW w:w="1269"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51A962BA" w14:textId="24744A5E">
            <w:pPr>
              <w:jc w:val="right"/>
              <w:rPr>
                <w:color w:val="000000"/>
                <w:sz w:val="18"/>
                <w:szCs w:val="18"/>
              </w:rPr>
            </w:pPr>
            <w:r w:rsidRPr="004129BB">
              <w:rPr>
                <w:color w:val="000000"/>
                <w:sz w:val="18"/>
                <w:szCs w:val="18"/>
              </w:rPr>
              <w:t>0.5</w:t>
            </w:r>
          </w:p>
        </w:tc>
        <w:tc>
          <w:tcPr>
            <w:tcW w:w="1124"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6A3D482B" w14:textId="1C55BCDC">
            <w:pPr>
              <w:rPr>
                <w:color w:val="000000"/>
                <w:sz w:val="18"/>
                <w:szCs w:val="18"/>
              </w:rPr>
            </w:pPr>
            <w:r w:rsidRPr="004129BB">
              <w:rPr>
                <w:color w:val="000000"/>
                <w:sz w:val="18"/>
                <w:szCs w:val="18"/>
              </w:rPr>
              <w:t xml:space="preserve">                        1,240.00 </w:t>
            </w:r>
          </w:p>
        </w:tc>
        <w:tc>
          <w:tcPr>
            <w:tcW w:w="1325"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4C068837" w14:textId="203B0D0E">
            <w:pPr>
              <w:jc w:val="right"/>
              <w:rPr>
                <w:color w:val="000000"/>
                <w:sz w:val="18"/>
                <w:szCs w:val="18"/>
              </w:rPr>
            </w:pPr>
            <w:r w:rsidRPr="004129BB">
              <w:rPr>
                <w:color w:val="000000"/>
                <w:sz w:val="18"/>
                <w:szCs w:val="18"/>
              </w:rPr>
              <w:t>$49.71</w:t>
            </w:r>
          </w:p>
        </w:tc>
        <w:tc>
          <w:tcPr>
            <w:tcW w:w="1694"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31A483B8" w14:textId="1470905B">
            <w:pPr>
              <w:rPr>
                <w:color w:val="000000"/>
                <w:sz w:val="18"/>
                <w:szCs w:val="18"/>
              </w:rPr>
            </w:pPr>
            <w:r w:rsidRPr="004129BB">
              <w:rPr>
                <w:color w:val="000000"/>
                <w:sz w:val="18"/>
                <w:szCs w:val="18"/>
              </w:rPr>
              <w:t xml:space="preserve"> $61,640.40 </w:t>
            </w:r>
          </w:p>
        </w:tc>
      </w:tr>
      <w:tr w14:paraId="710859DE"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CB2CE2" w:rsidRPr="009623AA" w:rsidP="009623AA" w14:paraId="20567513" w14:textId="77777777">
            <w:pPr>
              <w:rPr>
                <w:color w:val="000000"/>
                <w:sz w:val="18"/>
                <w:szCs w:val="18"/>
              </w:rPr>
            </w:pPr>
            <w:r w:rsidRPr="009623AA">
              <w:rPr>
                <w:color w:val="000000"/>
                <w:sz w:val="18"/>
                <w:szCs w:val="18"/>
              </w:rPr>
              <w:t>C.6 Herder Variance Request</w:t>
            </w:r>
          </w:p>
        </w:tc>
        <w:tc>
          <w:tcPr>
            <w:tcW w:w="1197"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2FD6153F" w14:textId="3D5EA45D">
            <w:pPr>
              <w:rPr>
                <w:color w:val="000000"/>
                <w:sz w:val="18"/>
                <w:szCs w:val="18"/>
              </w:rPr>
            </w:pPr>
            <w:r w:rsidRPr="004129BB">
              <w:rPr>
                <w:color w:val="000000"/>
                <w:sz w:val="18"/>
                <w:szCs w:val="18"/>
              </w:rPr>
              <w:t xml:space="preserve">                                      5 </w:t>
            </w:r>
          </w:p>
        </w:tc>
        <w:tc>
          <w:tcPr>
            <w:tcW w:w="1323"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42F9E655" w14:textId="72D44B30">
            <w:pPr>
              <w:jc w:val="right"/>
              <w:rPr>
                <w:color w:val="000000"/>
                <w:sz w:val="18"/>
                <w:szCs w:val="18"/>
              </w:rPr>
            </w:pPr>
            <w:r w:rsidRPr="004129BB">
              <w:rPr>
                <w:color w:val="000000"/>
                <w:sz w:val="18"/>
                <w:szCs w:val="18"/>
              </w:rPr>
              <w:t>1</w:t>
            </w:r>
          </w:p>
        </w:tc>
        <w:tc>
          <w:tcPr>
            <w:tcW w:w="1236"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0806198F" w14:textId="5555749C">
            <w:pPr>
              <w:rPr>
                <w:color w:val="000000"/>
                <w:sz w:val="18"/>
                <w:szCs w:val="18"/>
              </w:rPr>
            </w:pPr>
            <w:r w:rsidRPr="004129BB">
              <w:rPr>
                <w:color w:val="000000"/>
                <w:sz w:val="18"/>
                <w:szCs w:val="18"/>
              </w:rPr>
              <w:t xml:space="preserve">                              5 </w:t>
            </w:r>
          </w:p>
        </w:tc>
        <w:tc>
          <w:tcPr>
            <w:tcW w:w="1269"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6D0F2BC8" w14:textId="4A676E65">
            <w:pPr>
              <w:jc w:val="right"/>
              <w:rPr>
                <w:color w:val="000000"/>
                <w:sz w:val="18"/>
                <w:szCs w:val="18"/>
              </w:rPr>
            </w:pPr>
            <w:r w:rsidRPr="004129BB">
              <w:rPr>
                <w:color w:val="000000"/>
                <w:sz w:val="18"/>
                <w:szCs w:val="18"/>
              </w:rPr>
              <w:t>0.5</w:t>
            </w:r>
          </w:p>
        </w:tc>
        <w:tc>
          <w:tcPr>
            <w:tcW w:w="1124"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7A0F97A1" w14:textId="7D02FDD7">
            <w:pPr>
              <w:rPr>
                <w:color w:val="000000"/>
                <w:sz w:val="18"/>
                <w:szCs w:val="18"/>
              </w:rPr>
            </w:pPr>
            <w:r w:rsidRPr="004129BB">
              <w:rPr>
                <w:color w:val="000000"/>
                <w:sz w:val="18"/>
                <w:szCs w:val="18"/>
              </w:rPr>
              <w:t xml:space="preserve">                                2.50 </w:t>
            </w:r>
          </w:p>
        </w:tc>
        <w:tc>
          <w:tcPr>
            <w:tcW w:w="1325"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433904FB" w14:textId="76D1298C">
            <w:pPr>
              <w:jc w:val="right"/>
              <w:rPr>
                <w:color w:val="000000"/>
                <w:sz w:val="18"/>
                <w:szCs w:val="18"/>
              </w:rPr>
            </w:pPr>
            <w:r w:rsidRPr="004129BB">
              <w:rPr>
                <w:color w:val="000000"/>
                <w:sz w:val="18"/>
                <w:szCs w:val="18"/>
              </w:rPr>
              <w:t>$49.71</w:t>
            </w:r>
          </w:p>
        </w:tc>
        <w:tc>
          <w:tcPr>
            <w:tcW w:w="1694"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7D80F702" w14:textId="5133D738">
            <w:pPr>
              <w:rPr>
                <w:color w:val="000000"/>
                <w:sz w:val="18"/>
                <w:szCs w:val="18"/>
              </w:rPr>
            </w:pPr>
            <w:r w:rsidRPr="004129BB">
              <w:rPr>
                <w:color w:val="000000"/>
                <w:sz w:val="18"/>
                <w:szCs w:val="18"/>
              </w:rPr>
              <w:t xml:space="preserve"> $124.28 </w:t>
            </w:r>
          </w:p>
        </w:tc>
      </w:tr>
      <w:tr w14:paraId="0124E9DD"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CB2CE2" w:rsidRPr="009623AA" w:rsidP="009623AA" w14:paraId="710CB13D" w14:textId="77777777">
            <w:pPr>
              <w:rPr>
                <w:b/>
                <w:bCs/>
                <w:color w:val="000000"/>
                <w:sz w:val="18"/>
                <w:szCs w:val="18"/>
              </w:rPr>
            </w:pPr>
            <w:r w:rsidRPr="009623AA">
              <w:rPr>
                <w:b/>
                <w:bCs/>
                <w:color w:val="000000"/>
                <w:sz w:val="18"/>
                <w:szCs w:val="18"/>
              </w:rPr>
              <w:t>Unduplicated Totals</w:t>
            </w:r>
          </w:p>
        </w:tc>
        <w:tc>
          <w:tcPr>
            <w:tcW w:w="1197"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0EF862E8" w14:textId="4CD466D2">
            <w:pPr>
              <w:rPr>
                <w:b/>
                <w:bCs/>
                <w:color w:val="000000"/>
                <w:sz w:val="18"/>
                <w:szCs w:val="18"/>
              </w:rPr>
            </w:pPr>
            <w:r w:rsidRPr="004129BB">
              <w:rPr>
                <w:b/>
                <w:bCs/>
                <w:color w:val="000000"/>
                <w:sz w:val="18"/>
                <w:szCs w:val="18"/>
              </w:rPr>
              <w:t xml:space="preserve">                            27,706 </w:t>
            </w:r>
          </w:p>
        </w:tc>
        <w:tc>
          <w:tcPr>
            <w:tcW w:w="1323" w:type="dxa"/>
            <w:tcBorders>
              <w:top w:val="nil"/>
              <w:left w:val="nil"/>
              <w:bottom w:val="single" w:sz="4" w:space="0" w:color="auto"/>
              <w:right w:val="single" w:sz="4" w:space="0" w:color="auto"/>
            </w:tcBorders>
            <w:shd w:val="clear" w:color="auto" w:fill="808080" w:themeFill="background1" w:themeFillShade="80"/>
            <w:noWrap/>
            <w:vAlign w:val="bottom"/>
            <w:hideMark/>
          </w:tcPr>
          <w:p w:rsidR="00CB2CE2" w:rsidRPr="009623AA" w:rsidP="009623AA" w14:paraId="69F70791" w14:textId="0B795A36">
            <w:pPr>
              <w:rPr>
                <w:b/>
                <w:bCs/>
                <w:color w:val="000000"/>
                <w:sz w:val="18"/>
                <w:szCs w:val="18"/>
              </w:rPr>
            </w:pPr>
            <w:r w:rsidRPr="004129BB">
              <w:rPr>
                <w:b/>
                <w:bCs/>
                <w:color w:val="000000"/>
                <w:sz w:val="18"/>
                <w:szCs w:val="18"/>
              </w:rPr>
              <w:t> </w:t>
            </w:r>
          </w:p>
        </w:tc>
        <w:tc>
          <w:tcPr>
            <w:tcW w:w="1236"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44EA22BD" w14:textId="49868DE0">
            <w:pPr>
              <w:rPr>
                <w:b/>
                <w:bCs/>
                <w:color w:val="000000"/>
                <w:sz w:val="18"/>
                <w:szCs w:val="18"/>
              </w:rPr>
            </w:pPr>
            <w:r w:rsidRPr="004129BB">
              <w:rPr>
                <w:b/>
                <w:bCs/>
                <w:color w:val="000000"/>
                <w:sz w:val="18"/>
                <w:szCs w:val="18"/>
              </w:rPr>
              <w:t xml:space="preserve">                    27,706 </w:t>
            </w:r>
          </w:p>
        </w:tc>
        <w:tc>
          <w:tcPr>
            <w:tcW w:w="1269" w:type="dxa"/>
            <w:tcBorders>
              <w:top w:val="nil"/>
              <w:left w:val="nil"/>
              <w:bottom w:val="single" w:sz="4" w:space="0" w:color="auto"/>
              <w:right w:val="single" w:sz="4" w:space="0" w:color="auto"/>
            </w:tcBorders>
            <w:shd w:val="clear" w:color="auto" w:fill="808080" w:themeFill="background1" w:themeFillShade="80"/>
            <w:noWrap/>
            <w:vAlign w:val="bottom"/>
            <w:hideMark/>
          </w:tcPr>
          <w:p w:rsidR="00CB2CE2" w:rsidRPr="009623AA" w:rsidP="009623AA" w14:paraId="65437710" w14:textId="49FDB66C">
            <w:pPr>
              <w:rPr>
                <w:b/>
                <w:bCs/>
                <w:color w:val="000000"/>
                <w:sz w:val="18"/>
                <w:szCs w:val="18"/>
              </w:rPr>
            </w:pPr>
            <w:r w:rsidRPr="004129BB">
              <w:rPr>
                <w:b/>
                <w:bCs/>
                <w:color w:val="000000"/>
                <w:sz w:val="18"/>
                <w:szCs w:val="18"/>
              </w:rPr>
              <w:t> </w:t>
            </w:r>
          </w:p>
        </w:tc>
        <w:tc>
          <w:tcPr>
            <w:tcW w:w="1124"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683B88D0" w14:textId="254C243A">
            <w:pPr>
              <w:rPr>
                <w:b/>
                <w:bCs/>
                <w:color w:val="000000"/>
                <w:sz w:val="18"/>
                <w:szCs w:val="18"/>
              </w:rPr>
            </w:pPr>
            <w:r w:rsidRPr="004129BB">
              <w:rPr>
                <w:b/>
                <w:bCs/>
                <w:color w:val="000000"/>
                <w:sz w:val="18"/>
                <w:szCs w:val="18"/>
              </w:rPr>
              <w:t xml:space="preserve">                      15,210.84 </w:t>
            </w:r>
          </w:p>
        </w:tc>
        <w:tc>
          <w:tcPr>
            <w:tcW w:w="1325" w:type="dxa"/>
            <w:tcBorders>
              <w:top w:val="nil"/>
              <w:left w:val="nil"/>
              <w:bottom w:val="single" w:sz="4" w:space="0" w:color="auto"/>
              <w:right w:val="single" w:sz="4" w:space="0" w:color="auto"/>
            </w:tcBorders>
            <w:shd w:val="clear" w:color="auto" w:fill="808080" w:themeFill="background1" w:themeFillShade="80"/>
            <w:noWrap/>
            <w:vAlign w:val="bottom"/>
            <w:hideMark/>
          </w:tcPr>
          <w:p w:rsidR="00CB2CE2" w:rsidRPr="009623AA" w:rsidP="009623AA" w14:paraId="4EFC71E6" w14:textId="75169A7C">
            <w:pPr>
              <w:rPr>
                <w:b/>
                <w:bCs/>
                <w:color w:val="000000"/>
                <w:sz w:val="18"/>
                <w:szCs w:val="18"/>
              </w:rPr>
            </w:pPr>
            <w:r w:rsidRPr="004129BB">
              <w:rPr>
                <w:b/>
                <w:bCs/>
                <w:color w:val="000000"/>
                <w:sz w:val="18"/>
                <w:szCs w:val="18"/>
              </w:rPr>
              <w:t> </w:t>
            </w:r>
          </w:p>
        </w:tc>
        <w:tc>
          <w:tcPr>
            <w:tcW w:w="1694" w:type="dxa"/>
            <w:tcBorders>
              <w:top w:val="nil"/>
              <w:left w:val="nil"/>
              <w:bottom w:val="single" w:sz="4" w:space="0" w:color="auto"/>
              <w:right w:val="single" w:sz="4" w:space="0" w:color="auto"/>
            </w:tcBorders>
            <w:shd w:val="clear" w:color="auto" w:fill="auto"/>
            <w:noWrap/>
            <w:vAlign w:val="bottom"/>
            <w:hideMark/>
          </w:tcPr>
          <w:p w:rsidR="00CB2CE2" w:rsidRPr="009623AA" w:rsidP="009623AA" w14:paraId="45AA5255" w14:textId="7F3189F1">
            <w:pPr>
              <w:rPr>
                <w:b/>
                <w:bCs/>
                <w:color w:val="000000"/>
                <w:sz w:val="18"/>
                <w:szCs w:val="18"/>
              </w:rPr>
            </w:pPr>
            <w:r w:rsidRPr="004129BB">
              <w:rPr>
                <w:b/>
                <w:bCs/>
                <w:color w:val="000000"/>
                <w:sz w:val="18"/>
                <w:szCs w:val="18"/>
              </w:rPr>
              <w:t xml:space="preserve"> $756,130.86 </w:t>
            </w:r>
          </w:p>
        </w:tc>
      </w:tr>
      <w:tr w14:paraId="42808AED" w14:textId="77777777" w:rsidTr="004129BB">
        <w:tblPrEx>
          <w:tblW w:w="11778" w:type="dxa"/>
          <w:tblInd w:w="-995" w:type="dxa"/>
          <w:tblLook w:val="04A0"/>
        </w:tblPrEx>
        <w:trPr>
          <w:trHeight w:val="290"/>
        </w:trPr>
        <w:tc>
          <w:tcPr>
            <w:tcW w:w="1177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EC6" w:rsidRPr="009623AA" w:rsidP="009623AA" w14:paraId="5C5BA2C7" w14:textId="77777777">
            <w:pPr>
              <w:jc w:val="center"/>
              <w:rPr>
                <w:b/>
                <w:bCs/>
                <w:color w:val="000000"/>
                <w:sz w:val="18"/>
                <w:szCs w:val="18"/>
              </w:rPr>
            </w:pPr>
            <w:r w:rsidRPr="009623AA">
              <w:rPr>
                <w:b/>
                <w:bCs/>
                <w:color w:val="000000"/>
                <w:sz w:val="18"/>
                <w:szCs w:val="18"/>
              </w:rPr>
              <w:t>D. Recruitment of U.S. Workers</w:t>
            </w:r>
          </w:p>
        </w:tc>
      </w:tr>
      <w:tr w14:paraId="72B03EEA"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2E1B6E" w:rsidRPr="009623AA" w:rsidP="009623AA" w14:paraId="585E8FBF" w14:textId="6F3BC221">
            <w:pPr>
              <w:rPr>
                <w:color w:val="000000"/>
                <w:sz w:val="18"/>
                <w:szCs w:val="18"/>
              </w:rPr>
            </w:pPr>
            <w:r w:rsidRPr="009623AA">
              <w:rPr>
                <w:color w:val="000000"/>
                <w:sz w:val="18"/>
                <w:szCs w:val="18"/>
              </w:rPr>
              <w:t>D.3 Surveys</w:t>
            </w:r>
          </w:p>
        </w:tc>
        <w:tc>
          <w:tcPr>
            <w:tcW w:w="1197" w:type="dxa"/>
            <w:tcBorders>
              <w:top w:val="nil"/>
              <w:left w:val="nil"/>
              <w:bottom w:val="single" w:sz="4" w:space="0" w:color="auto"/>
              <w:right w:val="single" w:sz="4" w:space="0" w:color="auto"/>
            </w:tcBorders>
            <w:shd w:val="clear" w:color="auto" w:fill="auto"/>
            <w:noWrap/>
            <w:vAlign w:val="bottom"/>
            <w:hideMark/>
          </w:tcPr>
          <w:p w:rsidR="002E1B6E" w:rsidRPr="009623AA" w:rsidP="009623AA" w14:paraId="3EBD7092" w14:textId="629370E9">
            <w:pPr>
              <w:rPr>
                <w:color w:val="000000"/>
                <w:sz w:val="18"/>
                <w:szCs w:val="18"/>
              </w:rPr>
            </w:pPr>
            <w:r w:rsidRPr="004129BB">
              <w:rPr>
                <w:color w:val="000000"/>
                <w:sz w:val="18"/>
                <w:szCs w:val="18"/>
              </w:rPr>
              <w:t xml:space="preserve"> 223 </w:t>
            </w:r>
          </w:p>
        </w:tc>
        <w:tc>
          <w:tcPr>
            <w:tcW w:w="1323" w:type="dxa"/>
            <w:tcBorders>
              <w:top w:val="nil"/>
              <w:left w:val="nil"/>
              <w:bottom w:val="single" w:sz="4" w:space="0" w:color="auto"/>
              <w:right w:val="single" w:sz="4" w:space="0" w:color="auto"/>
            </w:tcBorders>
            <w:shd w:val="clear" w:color="auto" w:fill="auto"/>
            <w:noWrap/>
            <w:vAlign w:val="bottom"/>
            <w:hideMark/>
          </w:tcPr>
          <w:p w:rsidR="002E1B6E" w:rsidRPr="009623AA" w:rsidP="009623AA" w14:paraId="0494773F" w14:textId="4D5F7D79">
            <w:pPr>
              <w:jc w:val="right"/>
              <w:rPr>
                <w:color w:val="000000"/>
                <w:sz w:val="18"/>
                <w:szCs w:val="18"/>
              </w:rPr>
            </w:pPr>
            <w:r w:rsidRPr="004129BB">
              <w:rPr>
                <w:color w:val="000000"/>
                <w:sz w:val="18"/>
                <w:szCs w:val="18"/>
              </w:rPr>
              <w:t>1</w:t>
            </w:r>
          </w:p>
        </w:tc>
        <w:tc>
          <w:tcPr>
            <w:tcW w:w="1236" w:type="dxa"/>
            <w:tcBorders>
              <w:top w:val="nil"/>
              <w:left w:val="nil"/>
              <w:bottom w:val="single" w:sz="4" w:space="0" w:color="auto"/>
              <w:right w:val="single" w:sz="4" w:space="0" w:color="auto"/>
            </w:tcBorders>
            <w:shd w:val="clear" w:color="auto" w:fill="auto"/>
            <w:noWrap/>
            <w:vAlign w:val="bottom"/>
            <w:hideMark/>
          </w:tcPr>
          <w:p w:rsidR="002E1B6E" w:rsidRPr="009623AA" w:rsidP="009623AA" w14:paraId="4EAF5612" w14:textId="635D7B33">
            <w:pPr>
              <w:rPr>
                <w:color w:val="000000"/>
                <w:sz w:val="18"/>
                <w:szCs w:val="18"/>
              </w:rPr>
            </w:pPr>
            <w:r w:rsidRPr="004129BB">
              <w:rPr>
                <w:color w:val="000000"/>
                <w:sz w:val="18"/>
                <w:szCs w:val="18"/>
              </w:rPr>
              <w:t xml:space="preserve">                          223 </w:t>
            </w:r>
          </w:p>
        </w:tc>
        <w:tc>
          <w:tcPr>
            <w:tcW w:w="1269" w:type="dxa"/>
            <w:tcBorders>
              <w:top w:val="nil"/>
              <w:left w:val="nil"/>
              <w:bottom w:val="single" w:sz="4" w:space="0" w:color="auto"/>
              <w:right w:val="single" w:sz="4" w:space="0" w:color="auto"/>
            </w:tcBorders>
            <w:shd w:val="clear" w:color="auto" w:fill="auto"/>
            <w:noWrap/>
            <w:vAlign w:val="bottom"/>
            <w:hideMark/>
          </w:tcPr>
          <w:p w:rsidR="002E1B6E" w:rsidRPr="009623AA" w:rsidP="009623AA" w14:paraId="3785D47F" w14:textId="144C311E">
            <w:pPr>
              <w:jc w:val="right"/>
              <w:rPr>
                <w:color w:val="000000"/>
                <w:sz w:val="18"/>
                <w:szCs w:val="18"/>
              </w:rPr>
            </w:pPr>
            <w:r w:rsidRPr="004129BB">
              <w:rPr>
                <w:color w:val="000000"/>
                <w:sz w:val="18"/>
                <w:szCs w:val="18"/>
              </w:rPr>
              <w:t>1</w:t>
            </w:r>
          </w:p>
        </w:tc>
        <w:tc>
          <w:tcPr>
            <w:tcW w:w="1124" w:type="dxa"/>
            <w:tcBorders>
              <w:top w:val="nil"/>
              <w:left w:val="nil"/>
              <w:bottom w:val="single" w:sz="4" w:space="0" w:color="auto"/>
              <w:right w:val="single" w:sz="4" w:space="0" w:color="auto"/>
            </w:tcBorders>
            <w:shd w:val="clear" w:color="auto" w:fill="auto"/>
            <w:noWrap/>
            <w:vAlign w:val="bottom"/>
            <w:hideMark/>
          </w:tcPr>
          <w:p w:rsidR="002E1B6E" w:rsidRPr="009623AA" w:rsidP="009623AA" w14:paraId="2435CB74" w14:textId="4A04FA5B">
            <w:pPr>
              <w:rPr>
                <w:color w:val="000000"/>
                <w:sz w:val="18"/>
                <w:szCs w:val="18"/>
              </w:rPr>
            </w:pPr>
            <w:r w:rsidRPr="004129BB">
              <w:rPr>
                <w:color w:val="000000"/>
                <w:sz w:val="18"/>
                <w:szCs w:val="18"/>
              </w:rPr>
              <w:t xml:space="preserve">                           223.00 </w:t>
            </w:r>
          </w:p>
        </w:tc>
        <w:tc>
          <w:tcPr>
            <w:tcW w:w="1325" w:type="dxa"/>
            <w:tcBorders>
              <w:top w:val="nil"/>
              <w:left w:val="nil"/>
              <w:bottom w:val="single" w:sz="4" w:space="0" w:color="auto"/>
              <w:right w:val="single" w:sz="4" w:space="0" w:color="auto"/>
            </w:tcBorders>
            <w:shd w:val="clear" w:color="auto" w:fill="auto"/>
            <w:noWrap/>
            <w:vAlign w:val="bottom"/>
            <w:hideMark/>
          </w:tcPr>
          <w:p w:rsidR="002E1B6E" w:rsidRPr="009623AA" w:rsidP="009623AA" w14:paraId="3ECAE746" w14:textId="3C054036">
            <w:pPr>
              <w:jc w:val="right"/>
              <w:rPr>
                <w:color w:val="000000"/>
                <w:sz w:val="18"/>
                <w:szCs w:val="18"/>
              </w:rPr>
            </w:pPr>
            <w:r w:rsidRPr="004129BB">
              <w:rPr>
                <w:color w:val="000000"/>
                <w:sz w:val="18"/>
                <w:szCs w:val="18"/>
              </w:rPr>
              <w:t>$49.71</w:t>
            </w:r>
          </w:p>
        </w:tc>
        <w:tc>
          <w:tcPr>
            <w:tcW w:w="1694" w:type="dxa"/>
            <w:tcBorders>
              <w:top w:val="nil"/>
              <w:left w:val="nil"/>
              <w:bottom w:val="single" w:sz="4" w:space="0" w:color="auto"/>
              <w:right w:val="single" w:sz="4" w:space="0" w:color="auto"/>
            </w:tcBorders>
            <w:shd w:val="clear" w:color="auto" w:fill="auto"/>
            <w:noWrap/>
            <w:vAlign w:val="bottom"/>
            <w:hideMark/>
          </w:tcPr>
          <w:p w:rsidR="002E1B6E" w:rsidRPr="009623AA" w:rsidP="009623AA" w14:paraId="091742DF" w14:textId="307D3893">
            <w:pPr>
              <w:rPr>
                <w:color w:val="000000"/>
                <w:sz w:val="18"/>
                <w:szCs w:val="18"/>
              </w:rPr>
            </w:pPr>
            <w:r w:rsidRPr="004129BB">
              <w:rPr>
                <w:color w:val="000000"/>
                <w:sz w:val="18"/>
                <w:szCs w:val="18"/>
              </w:rPr>
              <w:t xml:space="preserve"> $11,085.33 </w:t>
            </w:r>
          </w:p>
        </w:tc>
      </w:tr>
      <w:tr w14:paraId="1BAEEFB0" w14:textId="77777777" w:rsidTr="00B9324E">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tcPr>
          <w:p w:rsidR="002E1B6E" w:rsidRPr="009623AA" w:rsidP="009623AA" w14:paraId="6BFEC6EA" w14:textId="7A8D998F">
            <w:pPr>
              <w:rPr>
                <w:color w:val="000000"/>
                <w:sz w:val="18"/>
                <w:szCs w:val="18"/>
              </w:rPr>
            </w:pPr>
            <w:r w:rsidRPr="009623AA">
              <w:rPr>
                <w:color w:val="000000"/>
                <w:sz w:val="18"/>
                <w:szCs w:val="18"/>
              </w:rPr>
              <w:t>D.4 Recruitment Report</w:t>
            </w:r>
          </w:p>
        </w:tc>
        <w:tc>
          <w:tcPr>
            <w:tcW w:w="1197" w:type="dxa"/>
            <w:tcBorders>
              <w:top w:val="nil"/>
              <w:left w:val="nil"/>
              <w:bottom w:val="single" w:sz="4" w:space="0" w:color="auto"/>
              <w:right w:val="single" w:sz="4" w:space="0" w:color="auto"/>
            </w:tcBorders>
            <w:shd w:val="clear" w:color="auto" w:fill="auto"/>
            <w:noWrap/>
            <w:vAlign w:val="bottom"/>
          </w:tcPr>
          <w:p w:rsidR="002E1B6E" w:rsidRPr="009623AA" w:rsidP="009623AA" w14:paraId="2821E4FD" w14:textId="55F21AA0">
            <w:pPr>
              <w:rPr>
                <w:color w:val="000000"/>
                <w:sz w:val="18"/>
                <w:szCs w:val="18"/>
              </w:rPr>
            </w:pPr>
            <w:r w:rsidRPr="004129BB">
              <w:rPr>
                <w:color w:val="000000"/>
                <w:sz w:val="18"/>
                <w:szCs w:val="18"/>
              </w:rPr>
              <w:t xml:space="preserve">                            16,567 </w:t>
            </w:r>
          </w:p>
        </w:tc>
        <w:tc>
          <w:tcPr>
            <w:tcW w:w="1323" w:type="dxa"/>
            <w:tcBorders>
              <w:top w:val="nil"/>
              <w:left w:val="nil"/>
              <w:bottom w:val="single" w:sz="4" w:space="0" w:color="auto"/>
              <w:right w:val="single" w:sz="4" w:space="0" w:color="auto"/>
            </w:tcBorders>
            <w:shd w:val="clear" w:color="auto" w:fill="auto"/>
            <w:noWrap/>
            <w:vAlign w:val="bottom"/>
          </w:tcPr>
          <w:p w:rsidR="002E1B6E" w:rsidRPr="009623AA" w:rsidP="009623AA" w14:paraId="375A79A1" w14:textId="43F449C9">
            <w:pPr>
              <w:jc w:val="right"/>
              <w:rPr>
                <w:color w:val="000000"/>
                <w:sz w:val="18"/>
                <w:szCs w:val="18"/>
              </w:rPr>
            </w:pPr>
            <w:r w:rsidRPr="004129BB">
              <w:rPr>
                <w:color w:val="000000"/>
                <w:sz w:val="18"/>
                <w:szCs w:val="18"/>
              </w:rPr>
              <w:t>1</w:t>
            </w:r>
          </w:p>
        </w:tc>
        <w:tc>
          <w:tcPr>
            <w:tcW w:w="1236" w:type="dxa"/>
            <w:tcBorders>
              <w:top w:val="nil"/>
              <w:left w:val="nil"/>
              <w:bottom w:val="single" w:sz="4" w:space="0" w:color="auto"/>
              <w:right w:val="single" w:sz="4" w:space="0" w:color="auto"/>
            </w:tcBorders>
            <w:shd w:val="clear" w:color="auto" w:fill="auto"/>
            <w:noWrap/>
            <w:vAlign w:val="bottom"/>
          </w:tcPr>
          <w:p w:rsidR="002E1B6E" w:rsidRPr="009623AA" w:rsidP="009623AA" w14:paraId="24F8E66A" w14:textId="0DBF7FCF">
            <w:pPr>
              <w:rPr>
                <w:color w:val="000000"/>
                <w:sz w:val="18"/>
                <w:szCs w:val="18"/>
              </w:rPr>
            </w:pPr>
            <w:r w:rsidRPr="004129BB">
              <w:rPr>
                <w:color w:val="000000"/>
                <w:sz w:val="18"/>
                <w:szCs w:val="18"/>
              </w:rPr>
              <w:t xml:space="preserve">                    16,567 </w:t>
            </w:r>
          </w:p>
        </w:tc>
        <w:tc>
          <w:tcPr>
            <w:tcW w:w="1269" w:type="dxa"/>
            <w:tcBorders>
              <w:top w:val="nil"/>
              <w:left w:val="nil"/>
              <w:bottom w:val="single" w:sz="4" w:space="0" w:color="auto"/>
              <w:right w:val="single" w:sz="4" w:space="0" w:color="auto"/>
            </w:tcBorders>
            <w:shd w:val="clear" w:color="auto" w:fill="auto"/>
            <w:noWrap/>
            <w:vAlign w:val="bottom"/>
          </w:tcPr>
          <w:p w:rsidR="002E1B6E" w:rsidRPr="009623AA" w:rsidP="009623AA" w14:paraId="7BAC2A93" w14:textId="0696EF3C">
            <w:pPr>
              <w:jc w:val="right"/>
              <w:rPr>
                <w:color w:val="000000"/>
                <w:sz w:val="18"/>
                <w:szCs w:val="18"/>
              </w:rPr>
            </w:pPr>
            <w:r w:rsidRPr="004129BB">
              <w:rPr>
                <w:color w:val="000000"/>
                <w:sz w:val="18"/>
                <w:szCs w:val="18"/>
              </w:rPr>
              <w:t>1</w:t>
            </w:r>
          </w:p>
        </w:tc>
        <w:tc>
          <w:tcPr>
            <w:tcW w:w="1124" w:type="dxa"/>
            <w:tcBorders>
              <w:top w:val="nil"/>
              <w:left w:val="nil"/>
              <w:bottom w:val="single" w:sz="4" w:space="0" w:color="auto"/>
              <w:right w:val="single" w:sz="4" w:space="0" w:color="auto"/>
            </w:tcBorders>
            <w:shd w:val="clear" w:color="auto" w:fill="auto"/>
            <w:noWrap/>
            <w:vAlign w:val="bottom"/>
          </w:tcPr>
          <w:p w:rsidR="002E1B6E" w:rsidRPr="009623AA" w:rsidP="009623AA" w14:paraId="16EA40D7" w14:textId="67648BC3">
            <w:pPr>
              <w:rPr>
                <w:color w:val="000000"/>
                <w:sz w:val="18"/>
                <w:szCs w:val="18"/>
              </w:rPr>
            </w:pPr>
            <w:r w:rsidRPr="004129BB">
              <w:rPr>
                <w:color w:val="000000"/>
                <w:sz w:val="18"/>
                <w:szCs w:val="18"/>
              </w:rPr>
              <w:t xml:space="preserve">                      16,567.00 </w:t>
            </w:r>
          </w:p>
        </w:tc>
        <w:tc>
          <w:tcPr>
            <w:tcW w:w="1325" w:type="dxa"/>
            <w:tcBorders>
              <w:top w:val="nil"/>
              <w:left w:val="nil"/>
              <w:bottom w:val="single" w:sz="4" w:space="0" w:color="auto"/>
              <w:right w:val="single" w:sz="4" w:space="0" w:color="auto"/>
            </w:tcBorders>
            <w:shd w:val="clear" w:color="auto" w:fill="auto"/>
            <w:noWrap/>
            <w:vAlign w:val="bottom"/>
          </w:tcPr>
          <w:p w:rsidR="002E1B6E" w:rsidRPr="009623AA" w:rsidP="009623AA" w14:paraId="33C64043" w14:textId="1752B62C">
            <w:pPr>
              <w:jc w:val="right"/>
              <w:rPr>
                <w:color w:val="000000"/>
                <w:sz w:val="18"/>
                <w:szCs w:val="18"/>
              </w:rPr>
            </w:pPr>
            <w:r w:rsidRPr="004129BB">
              <w:rPr>
                <w:color w:val="000000"/>
                <w:sz w:val="18"/>
                <w:szCs w:val="18"/>
              </w:rPr>
              <w:t>$49.71</w:t>
            </w:r>
          </w:p>
        </w:tc>
        <w:tc>
          <w:tcPr>
            <w:tcW w:w="1694" w:type="dxa"/>
            <w:tcBorders>
              <w:top w:val="nil"/>
              <w:left w:val="nil"/>
              <w:bottom w:val="single" w:sz="4" w:space="0" w:color="auto"/>
              <w:right w:val="single" w:sz="4" w:space="0" w:color="auto"/>
            </w:tcBorders>
            <w:shd w:val="clear" w:color="auto" w:fill="auto"/>
            <w:noWrap/>
            <w:vAlign w:val="bottom"/>
          </w:tcPr>
          <w:p w:rsidR="002E1B6E" w:rsidRPr="009623AA" w:rsidP="009623AA" w14:paraId="579C211B" w14:textId="1B4DC630">
            <w:pPr>
              <w:rPr>
                <w:color w:val="000000"/>
                <w:sz w:val="18"/>
                <w:szCs w:val="18"/>
              </w:rPr>
            </w:pPr>
            <w:r w:rsidRPr="004129BB">
              <w:rPr>
                <w:color w:val="000000"/>
                <w:sz w:val="18"/>
                <w:szCs w:val="18"/>
              </w:rPr>
              <w:t xml:space="preserve"> $823,545.57 </w:t>
            </w:r>
          </w:p>
        </w:tc>
      </w:tr>
      <w:tr w14:paraId="5BA2C9A8"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2E1B6E" w:rsidRPr="009623AA" w:rsidP="009623AA" w14:paraId="61B2D52C" w14:textId="77777777">
            <w:pPr>
              <w:rPr>
                <w:b/>
                <w:bCs/>
                <w:color w:val="000000"/>
                <w:sz w:val="18"/>
                <w:szCs w:val="18"/>
              </w:rPr>
            </w:pPr>
            <w:r w:rsidRPr="009623AA">
              <w:rPr>
                <w:b/>
                <w:bCs/>
                <w:color w:val="000000"/>
                <w:sz w:val="18"/>
                <w:szCs w:val="18"/>
              </w:rPr>
              <w:t>Unduplicated Totals</w:t>
            </w:r>
          </w:p>
        </w:tc>
        <w:tc>
          <w:tcPr>
            <w:tcW w:w="1197" w:type="dxa"/>
            <w:tcBorders>
              <w:top w:val="nil"/>
              <w:left w:val="nil"/>
              <w:bottom w:val="single" w:sz="4" w:space="0" w:color="auto"/>
              <w:right w:val="single" w:sz="4" w:space="0" w:color="auto"/>
            </w:tcBorders>
            <w:shd w:val="clear" w:color="auto" w:fill="auto"/>
            <w:noWrap/>
            <w:vAlign w:val="bottom"/>
            <w:hideMark/>
          </w:tcPr>
          <w:p w:rsidR="002E1B6E" w:rsidRPr="009623AA" w:rsidP="009623AA" w14:paraId="24A8F092" w14:textId="4EF03AE4">
            <w:pPr>
              <w:rPr>
                <w:b/>
                <w:bCs/>
                <w:color w:val="000000"/>
                <w:sz w:val="18"/>
                <w:szCs w:val="18"/>
              </w:rPr>
            </w:pPr>
            <w:r w:rsidRPr="004129BB">
              <w:rPr>
                <w:b/>
                <w:bCs/>
                <w:color w:val="000000"/>
                <w:sz w:val="18"/>
                <w:szCs w:val="18"/>
              </w:rPr>
              <w:t xml:space="preserve">                            16,567 </w:t>
            </w:r>
          </w:p>
        </w:tc>
        <w:tc>
          <w:tcPr>
            <w:tcW w:w="1323" w:type="dxa"/>
            <w:tcBorders>
              <w:top w:val="nil"/>
              <w:left w:val="nil"/>
              <w:bottom w:val="single" w:sz="4" w:space="0" w:color="auto"/>
              <w:right w:val="single" w:sz="4" w:space="0" w:color="auto"/>
            </w:tcBorders>
            <w:shd w:val="clear" w:color="auto" w:fill="808080" w:themeFill="background1" w:themeFillShade="80"/>
            <w:noWrap/>
            <w:vAlign w:val="bottom"/>
            <w:hideMark/>
          </w:tcPr>
          <w:p w:rsidR="002E1B6E" w:rsidRPr="009623AA" w:rsidP="009623AA" w14:paraId="0021E6FC" w14:textId="71100E59">
            <w:pPr>
              <w:rPr>
                <w:b/>
                <w:bCs/>
                <w:color w:val="000000"/>
                <w:sz w:val="18"/>
                <w:szCs w:val="18"/>
              </w:rPr>
            </w:pPr>
            <w:r w:rsidRPr="004129BB">
              <w:rPr>
                <w:b/>
                <w:bCs/>
                <w:color w:val="000000"/>
                <w:sz w:val="18"/>
                <w:szCs w:val="18"/>
              </w:rPr>
              <w:t> </w:t>
            </w:r>
          </w:p>
        </w:tc>
        <w:tc>
          <w:tcPr>
            <w:tcW w:w="1236" w:type="dxa"/>
            <w:tcBorders>
              <w:top w:val="nil"/>
              <w:left w:val="nil"/>
              <w:bottom w:val="single" w:sz="4" w:space="0" w:color="auto"/>
              <w:right w:val="single" w:sz="4" w:space="0" w:color="auto"/>
            </w:tcBorders>
            <w:shd w:val="clear" w:color="auto" w:fill="auto"/>
            <w:noWrap/>
            <w:vAlign w:val="bottom"/>
            <w:hideMark/>
          </w:tcPr>
          <w:p w:rsidR="002E1B6E" w:rsidRPr="009623AA" w:rsidP="009623AA" w14:paraId="2FA71223" w14:textId="10035E27">
            <w:pPr>
              <w:rPr>
                <w:b/>
                <w:bCs/>
                <w:color w:val="000000"/>
                <w:sz w:val="18"/>
                <w:szCs w:val="18"/>
              </w:rPr>
            </w:pPr>
            <w:r w:rsidRPr="004129BB">
              <w:rPr>
                <w:b/>
                <w:bCs/>
                <w:color w:val="000000"/>
                <w:sz w:val="18"/>
                <w:szCs w:val="18"/>
              </w:rPr>
              <w:t xml:space="preserve">                    16,567 </w:t>
            </w:r>
          </w:p>
        </w:tc>
        <w:tc>
          <w:tcPr>
            <w:tcW w:w="1269" w:type="dxa"/>
            <w:tcBorders>
              <w:top w:val="nil"/>
              <w:left w:val="nil"/>
              <w:bottom w:val="single" w:sz="4" w:space="0" w:color="auto"/>
              <w:right w:val="single" w:sz="4" w:space="0" w:color="auto"/>
            </w:tcBorders>
            <w:shd w:val="clear" w:color="auto" w:fill="808080" w:themeFill="background1" w:themeFillShade="80"/>
            <w:noWrap/>
            <w:vAlign w:val="bottom"/>
            <w:hideMark/>
          </w:tcPr>
          <w:p w:rsidR="002E1B6E" w:rsidRPr="009623AA" w:rsidP="009623AA" w14:paraId="376F9239" w14:textId="6C3FAE58">
            <w:pPr>
              <w:rPr>
                <w:b/>
                <w:bCs/>
                <w:color w:val="000000"/>
                <w:sz w:val="18"/>
                <w:szCs w:val="18"/>
              </w:rPr>
            </w:pPr>
            <w:r w:rsidRPr="004129BB">
              <w:rPr>
                <w:b/>
                <w:bCs/>
                <w:color w:val="000000"/>
                <w:sz w:val="18"/>
                <w:szCs w:val="18"/>
              </w:rPr>
              <w:t> </w:t>
            </w:r>
          </w:p>
        </w:tc>
        <w:tc>
          <w:tcPr>
            <w:tcW w:w="1124" w:type="dxa"/>
            <w:tcBorders>
              <w:top w:val="nil"/>
              <w:left w:val="nil"/>
              <w:bottom w:val="single" w:sz="4" w:space="0" w:color="auto"/>
              <w:right w:val="single" w:sz="4" w:space="0" w:color="auto"/>
            </w:tcBorders>
            <w:shd w:val="clear" w:color="auto" w:fill="auto"/>
            <w:noWrap/>
            <w:vAlign w:val="bottom"/>
            <w:hideMark/>
          </w:tcPr>
          <w:p w:rsidR="002E1B6E" w:rsidRPr="009623AA" w:rsidP="009623AA" w14:paraId="4E495DD6" w14:textId="62105E4D">
            <w:pPr>
              <w:rPr>
                <w:b/>
                <w:bCs/>
                <w:color w:val="000000"/>
                <w:sz w:val="18"/>
                <w:szCs w:val="18"/>
              </w:rPr>
            </w:pPr>
            <w:r w:rsidRPr="004129BB">
              <w:rPr>
                <w:b/>
                <w:bCs/>
                <w:color w:val="000000"/>
                <w:sz w:val="18"/>
                <w:szCs w:val="18"/>
              </w:rPr>
              <w:t xml:space="preserve">                           16,567 </w:t>
            </w:r>
          </w:p>
        </w:tc>
        <w:tc>
          <w:tcPr>
            <w:tcW w:w="1325" w:type="dxa"/>
            <w:tcBorders>
              <w:top w:val="nil"/>
              <w:left w:val="nil"/>
              <w:bottom w:val="single" w:sz="4" w:space="0" w:color="auto"/>
              <w:right w:val="single" w:sz="4" w:space="0" w:color="auto"/>
            </w:tcBorders>
            <w:shd w:val="clear" w:color="auto" w:fill="808080" w:themeFill="background1" w:themeFillShade="80"/>
            <w:noWrap/>
            <w:vAlign w:val="bottom"/>
            <w:hideMark/>
          </w:tcPr>
          <w:p w:rsidR="002E1B6E" w:rsidRPr="009623AA" w:rsidP="009623AA" w14:paraId="6FA1BF5E" w14:textId="28FEA563">
            <w:pPr>
              <w:rPr>
                <w:b/>
                <w:bCs/>
                <w:color w:val="000000"/>
                <w:sz w:val="18"/>
                <w:szCs w:val="18"/>
              </w:rPr>
            </w:pPr>
            <w:r w:rsidRPr="004129BB">
              <w:rPr>
                <w:b/>
                <w:bCs/>
                <w:color w:val="000000"/>
                <w:sz w:val="18"/>
                <w:szCs w:val="18"/>
              </w:rPr>
              <w:t> </w:t>
            </w:r>
          </w:p>
        </w:tc>
        <w:tc>
          <w:tcPr>
            <w:tcW w:w="1694" w:type="dxa"/>
            <w:tcBorders>
              <w:top w:val="nil"/>
              <w:left w:val="nil"/>
              <w:bottom w:val="single" w:sz="4" w:space="0" w:color="auto"/>
              <w:right w:val="single" w:sz="4" w:space="0" w:color="auto"/>
            </w:tcBorders>
            <w:shd w:val="clear" w:color="auto" w:fill="auto"/>
            <w:noWrap/>
            <w:vAlign w:val="bottom"/>
            <w:hideMark/>
          </w:tcPr>
          <w:p w:rsidR="002E1B6E" w:rsidRPr="009623AA" w:rsidP="009623AA" w14:paraId="2B37772E" w14:textId="4C1B92A4">
            <w:pPr>
              <w:rPr>
                <w:b/>
                <w:bCs/>
                <w:color w:val="000000"/>
                <w:sz w:val="18"/>
                <w:szCs w:val="18"/>
              </w:rPr>
            </w:pPr>
            <w:r w:rsidRPr="004129BB">
              <w:rPr>
                <w:b/>
                <w:bCs/>
                <w:color w:val="000000"/>
                <w:sz w:val="18"/>
                <w:szCs w:val="18"/>
              </w:rPr>
              <w:t xml:space="preserve"> $823,545.57 </w:t>
            </w:r>
          </w:p>
        </w:tc>
      </w:tr>
      <w:tr w14:paraId="3F26A842" w14:textId="77777777" w:rsidTr="004129BB">
        <w:tblPrEx>
          <w:tblW w:w="11778" w:type="dxa"/>
          <w:tblInd w:w="-995" w:type="dxa"/>
          <w:tblLook w:val="04A0"/>
        </w:tblPrEx>
        <w:trPr>
          <w:trHeight w:val="290"/>
        </w:trPr>
        <w:tc>
          <w:tcPr>
            <w:tcW w:w="1177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EC6" w:rsidRPr="009623AA" w:rsidP="009623AA" w14:paraId="072C0774" w14:textId="77777777">
            <w:pPr>
              <w:jc w:val="center"/>
              <w:rPr>
                <w:b/>
                <w:bCs/>
                <w:color w:val="000000"/>
                <w:sz w:val="18"/>
                <w:szCs w:val="18"/>
              </w:rPr>
            </w:pPr>
            <w:r w:rsidRPr="009623AA">
              <w:rPr>
                <w:b/>
                <w:bCs/>
                <w:color w:val="000000"/>
                <w:sz w:val="18"/>
                <w:szCs w:val="18"/>
              </w:rPr>
              <w:t>E. Worker Guarantees &amp; Rights</w:t>
            </w:r>
          </w:p>
        </w:tc>
      </w:tr>
      <w:tr w14:paraId="48360A64"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05256D" w:rsidRPr="009623AA" w:rsidP="009623AA" w14:paraId="4911D1E1" w14:textId="77777777">
            <w:pPr>
              <w:rPr>
                <w:color w:val="000000"/>
                <w:sz w:val="18"/>
                <w:szCs w:val="18"/>
              </w:rPr>
            </w:pPr>
            <w:r w:rsidRPr="009623AA">
              <w:rPr>
                <w:color w:val="000000"/>
                <w:sz w:val="18"/>
                <w:szCs w:val="18"/>
              </w:rPr>
              <w:t>E.1.a Provider Workers With Job Order</w:t>
            </w:r>
          </w:p>
        </w:tc>
        <w:tc>
          <w:tcPr>
            <w:tcW w:w="1197"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4BAD7FC7" w14:textId="58D588F3">
            <w:pPr>
              <w:rPr>
                <w:color w:val="000000"/>
                <w:sz w:val="18"/>
                <w:szCs w:val="18"/>
              </w:rPr>
            </w:pPr>
            <w:r w:rsidRPr="004129BB">
              <w:rPr>
                <w:color w:val="000000"/>
                <w:sz w:val="18"/>
                <w:szCs w:val="18"/>
              </w:rPr>
              <w:t xml:space="preserve">                            16,567 </w:t>
            </w:r>
          </w:p>
        </w:tc>
        <w:tc>
          <w:tcPr>
            <w:tcW w:w="1323"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5A0BC35E" w14:textId="12F3B749">
            <w:pPr>
              <w:jc w:val="right"/>
              <w:rPr>
                <w:color w:val="000000"/>
                <w:sz w:val="18"/>
                <w:szCs w:val="18"/>
              </w:rPr>
            </w:pPr>
            <w:r w:rsidRPr="004129BB">
              <w:rPr>
                <w:color w:val="000000"/>
                <w:sz w:val="18"/>
                <w:szCs w:val="18"/>
              </w:rPr>
              <w:t>20</w:t>
            </w:r>
          </w:p>
        </w:tc>
        <w:tc>
          <w:tcPr>
            <w:tcW w:w="1236"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1052D155" w14:textId="2ACB194D">
            <w:pPr>
              <w:rPr>
                <w:color w:val="000000"/>
                <w:sz w:val="18"/>
                <w:szCs w:val="18"/>
              </w:rPr>
            </w:pPr>
            <w:r w:rsidRPr="004129BB">
              <w:rPr>
                <w:color w:val="000000"/>
                <w:sz w:val="18"/>
                <w:szCs w:val="18"/>
              </w:rPr>
              <w:t xml:space="preserve">                  331,340 </w:t>
            </w:r>
          </w:p>
        </w:tc>
        <w:tc>
          <w:tcPr>
            <w:tcW w:w="1269"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543557BC" w14:textId="4C967823">
            <w:pPr>
              <w:jc w:val="right"/>
              <w:rPr>
                <w:color w:val="000000"/>
                <w:sz w:val="18"/>
                <w:szCs w:val="18"/>
              </w:rPr>
            </w:pPr>
            <w:r w:rsidRPr="004129BB">
              <w:rPr>
                <w:color w:val="000000"/>
                <w:sz w:val="18"/>
                <w:szCs w:val="18"/>
              </w:rPr>
              <w:t>0.083</w:t>
            </w:r>
          </w:p>
        </w:tc>
        <w:tc>
          <w:tcPr>
            <w:tcW w:w="1124"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1D73A76F" w14:textId="438BB666">
            <w:pPr>
              <w:rPr>
                <w:color w:val="000000"/>
                <w:sz w:val="18"/>
                <w:szCs w:val="18"/>
              </w:rPr>
            </w:pPr>
            <w:r w:rsidRPr="004129BB">
              <w:rPr>
                <w:color w:val="000000"/>
                <w:sz w:val="18"/>
                <w:szCs w:val="18"/>
              </w:rPr>
              <w:t xml:space="preserve">                      27,501.22 </w:t>
            </w:r>
          </w:p>
        </w:tc>
        <w:tc>
          <w:tcPr>
            <w:tcW w:w="1325"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78EB0285" w14:textId="61E13F2B">
            <w:pPr>
              <w:jc w:val="right"/>
              <w:rPr>
                <w:color w:val="000000"/>
                <w:sz w:val="18"/>
                <w:szCs w:val="18"/>
              </w:rPr>
            </w:pPr>
            <w:r w:rsidRPr="004129BB">
              <w:rPr>
                <w:color w:val="000000"/>
                <w:sz w:val="18"/>
                <w:szCs w:val="18"/>
              </w:rPr>
              <w:t>$49.71</w:t>
            </w:r>
          </w:p>
        </w:tc>
        <w:tc>
          <w:tcPr>
            <w:tcW w:w="1694"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6ACCA72B" w14:textId="194145D7">
            <w:pPr>
              <w:rPr>
                <w:color w:val="000000"/>
                <w:sz w:val="18"/>
                <w:szCs w:val="18"/>
              </w:rPr>
            </w:pPr>
            <w:r w:rsidRPr="004129BB">
              <w:rPr>
                <w:color w:val="000000"/>
                <w:sz w:val="18"/>
                <w:szCs w:val="18"/>
              </w:rPr>
              <w:t xml:space="preserve"> $                1,367,085.65 </w:t>
            </w:r>
          </w:p>
        </w:tc>
      </w:tr>
      <w:tr w14:paraId="1860C74A"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05256D" w:rsidRPr="009623AA" w:rsidP="009623AA" w14:paraId="5C397C36" w14:textId="77777777">
            <w:pPr>
              <w:rPr>
                <w:color w:val="000000"/>
                <w:sz w:val="18"/>
                <w:szCs w:val="18"/>
              </w:rPr>
            </w:pPr>
            <w:r w:rsidRPr="009623AA">
              <w:rPr>
                <w:color w:val="000000"/>
                <w:sz w:val="18"/>
                <w:szCs w:val="18"/>
              </w:rPr>
              <w:t>E.1.b Translate Application/Job Order</w:t>
            </w:r>
          </w:p>
        </w:tc>
        <w:tc>
          <w:tcPr>
            <w:tcW w:w="1197"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245F1450" w14:textId="78210E30">
            <w:pPr>
              <w:rPr>
                <w:color w:val="000000"/>
                <w:sz w:val="18"/>
                <w:szCs w:val="18"/>
              </w:rPr>
            </w:pPr>
            <w:r w:rsidRPr="004129BB">
              <w:rPr>
                <w:color w:val="000000"/>
                <w:sz w:val="18"/>
                <w:szCs w:val="18"/>
              </w:rPr>
              <w:t xml:space="preserve">                            16,567 </w:t>
            </w:r>
          </w:p>
        </w:tc>
        <w:tc>
          <w:tcPr>
            <w:tcW w:w="1323"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6E9AFBBB" w14:textId="272A3369">
            <w:pPr>
              <w:jc w:val="right"/>
              <w:rPr>
                <w:color w:val="000000"/>
                <w:sz w:val="18"/>
                <w:szCs w:val="18"/>
              </w:rPr>
            </w:pPr>
            <w:r w:rsidRPr="004129BB">
              <w:rPr>
                <w:color w:val="000000"/>
                <w:sz w:val="18"/>
                <w:szCs w:val="18"/>
              </w:rPr>
              <w:t>1</w:t>
            </w:r>
          </w:p>
        </w:tc>
        <w:tc>
          <w:tcPr>
            <w:tcW w:w="1236"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4AB81764" w14:textId="1903133F">
            <w:pPr>
              <w:rPr>
                <w:color w:val="000000"/>
                <w:sz w:val="18"/>
                <w:szCs w:val="18"/>
              </w:rPr>
            </w:pPr>
            <w:r w:rsidRPr="004129BB">
              <w:rPr>
                <w:color w:val="000000"/>
                <w:sz w:val="18"/>
                <w:szCs w:val="18"/>
              </w:rPr>
              <w:t xml:space="preserve">                    16,567 </w:t>
            </w:r>
          </w:p>
        </w:tc>
        <w:tc>
          <w:tcPr>
            <w:tcW w:w="1269"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136624E2" w14:textId="26061208">
            <w:pPr>
              <w:jc w:val="right"/>
              <w:rPr>
                <w:color w:val="000000"/>
                <w:sz w:val="18"/>
                <w:szCs w:val="18"/>
              </w:rPr>
            </w:pPr>
            <w:r w:rsidRPr="004129BB">
              <w:rPr>
                <w:color w:val="000000"/>
                <w:sz w:val="18"/>
                <w:szCs w:val="18"/>
              </w:rPr>
              <w:t>1</w:t>
            </w:r>
          </w:p>
        </w:tc>
        <w:tc>
          <w:tcPr>
            <w:tcW w:w="1124"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50A1A580" w14:textId="51EE94F2">
            <w:pPr>
              <w:rPr>
                <w:color w:val="000000"/>
                <w:sz w:val="18"/>
                <w:szCs w:val="18"/>
              </w:rPr>
            </w:pPr>
            <w:r w:rsidRPr="004129BB">
              <w:rPr>
                <w:color w:val="000000"/>
                <w:sz w:val="18"/>
                <w:szCs w:val="18"/>
              </w:rPr>
              <w:t xml:space="preserve">                      16,567.00 </w:t>
            </w:r>
          </w:p>
        </w:tc>
        <w:tc>
          <w:tcPr>
            <w:tcW w:w="1325"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64571091" w14:textId="48D4F22A">
            <w:pPr>
              <w:jc w:val="right"/>
              <w:rPr>
                <w:color w:val="000000"/>
                <w:sz w:val="18"/>
                <w:szCs w:val="18"/>
              </w:rPr>
            </w:pPr>
            <w:r w:rsidRPr="004129BB">
              <w:rPr>
                <w:color w:val="000000"/>
                <w:sz w:val="18"/>
                <w:szCs w:val="18"/>
              </w:rPr>
              <w:t>$49.71</w:t>
            </w:r>
          </w:p>
        </w:tc>
        <w:tc>
          <w:tcPr>
            <w:tcW w:w="1694"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7B23682F" w14:textId="2C5AFE77">
            <w:pPr>
              <w:rPr>
                <w:color w:val="000000"/>
                <w:sz w:val="18"/>
                <w:szCs w:val="18"/>
              </w:rPr>
            </w:pPr>
            <w:r w:rsidRPr="004129BB">
              <w:rPr>
                <w:color w:val="000000"/>
                <w:sz w:val="18"/>
                <w:szCs w:val="18"/>
              </w:rPr>
              <w:t xml:space="preserve"> $                   823,545.57 </w:t>
            </w:r>
          </w:p>
        </w:tc>
      </w:tr>
      <w:tr w14:paraId="76B173BA"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05256D" w:rsidRPr="009623AA" w:rsidP="009623AA" w14:paraId="53CA313B" w14:textId="77777777">
            <w:pPr>
              <w:rPr>
                <w:color w:val="000000"/>
                <w:sz w:val="18"/>
                <w:szCs w:val="18"/>
              </w:rPr>
            </w:pPr>
            <w:r w:rsidRPr="009623AA">
              <w:rPr>
                <w:color w:val="000000"/>
                <w:sz w:val="18"/>
                <w:szCs w:val="18"/>
              </w:rPr>
              <w:t>E.3 Notice to Leave United States</w:t>
            </w:r>
          </w:p>
        </w:tc>
        <w:tc>
          <w:tcPr>
            <w:tcW w:w="1197"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0ECF8BFD" w14:textId="39E0E077">
            <w:pPr>
              <w:rPr>
                <w:color w:val="000000"/>
                <w:sz w:val="18"/>
                <w:szCs w:val="18"/>
              </w:rPr>
            </w:pPr>
            <w:r w:rsidRPr="004129BB">
              <w:rPr>
                <w:color w:val="000000"/>
                <w:sz w:val="18"/>
                <w:szCs w:val="18"/>
              </w:rPr>
              <w:t xml:space="preserve">                            16,567 </w:t>
            </w:r>
          </w:p>
        </w:tc>
        <w:tc>
          <w:tcPr>
            <w:tcW w:w="1323"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4B3A1D6F" w14:textId="031008C8">
            <w:pPr>
              <w:jc w:val="right"/>
              <w:rPr>
                <w:color w:val="000000"/>
                <w:sz w:val="18"/>
                <w:szCs w:val="18"/>
              </w:rPr>
            </w:pPr>
            <w:r w:rsidRPr="004129BB">
              <w:rPr>
                <w:color w:val="000000"/>
                <w:sz w:val="18"/>
                <w:szCs w:val="18"/>
              </w:rPr>
              <w:t>1</w:t>
            </w:r>
          </w:p>
        </w:tc>
        <w:tc>
          <w:tcPr>
            <w:tcW w:w="1236"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0F8811D4" w14:textId="192D8214">
            <w:pPr>
              <w:rPr>
                <w:color w:val="000000"/>
                <w:sz w:val="18"/>
                <w:szCs w:val="18"/>
              </w:rPr>
            </w:pPr>
            <w:r w:rsidRPr="004129BB">
              <w:rPr>
                <w:color w:val="000000"/>
                <w:sz w:val="18"/>
                <w:szCs w:val="18"/>
              </w:rPr>
              <w:t xml:space="preserve">                    16,567 </w:t>
            </w:r>
          </w:p>
        </w:tc>
        <w:tc>
          <w:tcPr>
            <w:tcW w:w="1269"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7220B812" w14:textId="01E3ED33">
            <w:pPr>
              <w:jc w:val="right"/>
              <w:rPr>
                <w:color w:val="000000"/>
                <w:sz w:val="18"/>
                <w:szCs w:val="18"/>
              </w:rPr>
            </w:pPr>
            <w:r w:rsidRPr="004129BB">
              <w:rPr>
                <w:color w:val="000000"/>
                <w:sz w:val="18"/>
                <w:szCs w:val="18"/>
              </w:rPr>
              <w:t>0.033</w:t>
            </w:r>
          </w:p>
        </w:tc>
        <w:tc>
          <w:tcPr>
            <w:tcW w:w="1124"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6C42845F" w14:textId="200F5CED">
            <w:pPr>
              <w:rPr>
                <w:color w:val="000000"/>
                <w:sz w:val="18"/>
                <w:szCs w:val="18"/>
              </w:rPr>
            </w:pPr>
            <w:r w:rsidRPr="004129BB">
              <w:rPr>
                <w:color w:val="000000"/>
                <w:sz w:val="18"/>
                <w:szCs w:val="18"/>
              </w:rPr>
              <w:t xml:space="preserve">                           546.71 </w:t>
            </w:r>
          </w:p>
        </w:tc>
        <w:tc>
          <w:tcPr>
            <w:tcW w:w="1325"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4EDD17D6" w14:textId="086CA7B3">
            <w:pPr>
              <w:jc w:val="right"/>
              <w:rPr>
                <w:color w:val="000000"/>
                <w:sz w:val="18"/>
                <w:szCs w:val="18"/>
              </w:rPr>
            </w:pPr>
            <w:r w:rsidRPr="004129BB">
              <w:rPr>
                <w:color w:val="000000"/>
                <w:sz w:val="18"/>
                <w:szCs w:val="18"/>
              </w:rPr>
              <w:t>$49.71</w:t>
            </w:r>
          </w:p>
        </w:tc>
        <w:tc>
          <w:tcPr>
            <w:tcW w:w="1694"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12E8592B" w14:textId="4B6A3FF7">
            <w:pPr>
              <w:rPr>
                <w:color w:val="000000"/>
                <w:sz w:val="18"/>
                <w:szCs w:val="18"/>
              </w:rPr>
            </w:pPr>
            <w:r w:rsidRPr="004129BB">
              <w:rPr>
                <w:color w:val="000000"/>
                <w:sz w:val="18"/>
                <w:szCs w:val="18"/>
              </w:rPr>
              <w:t xml:space="preserve"> $                     27,177.00 </w:t>
            </w:r>
          </w:p>
        </w:tc>
      </w:tr>
      <w:tr w14:paraId="492D9365"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05256D" w:rsidRPr="009623AA" w:rsidP="009623AA" w14:paraId="10B18DC0" w14:textId="77777777">
            <w:pPr>
              <w:rPr>
                <w:color w:val="000000"/>
                <w:sz w:val="18"/>
                <w:szCs w:val="18"/>
              </w:rPr>
            </w:pPr>
            <w:r w:rsidRPr="009623AA">
              <w:rPr>
                <w:color w:val="000000"/>
                <w:sz w:val="18"/>
                <w:szCs w:val="18"/>
              </w:rPr>
              <w:t>E.4 Petition for Higher Meal Charges</w:t>
            </w:r>
          </w:p>
        </w:tc>
        <w:tc>
          <w:tcPr>
            <w:tcW w:w="1197"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0697B6E0" w14:textId="4624BA93">
            <w:pPr>
              <w:rPr>
                <w:color w:val="000000"/>
                <w:sz w:val="18"/>
                <w:szCs w:val="18"/>
              </w:rPr>
            </w:pPr>
            <w:r w:rsidRPr="004129BB">
              <w:rPr>
                <w:color w:val="000000"/>
                <w:sz w:val="18"/>
                <w:szCs w:val="18"/>
              </w:rPr>
              <w:t xml:space="preserve">                                    30 </w:t>
            </w:r>
          </w:p>
        </w:tc>
        <w:tc>
          <w:tcPr>
            <w:tcW w:w="1323"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054F64BA" w14:textId="0A167D10">
            <w:pPr>
              <w:jc w:val="right"/>
              <w:rPr>
                <w:color w:val="000000"/>
                <w:sz w:val="18"/>
                <w:szCs w:val="18"/>
              </w:rPr>
            </w:pPr>
            <w:r w:rsidRPr="004129BB">
              <w:rPr>
                <w:color w:val="000000"/>
                <w:sz w:val="18"/>
                <w:szCs w:val="18"/>
              </w:rPr>
              <w:t>1</w:t>
            </w:r>
          </w:p>
        </w:tc>
        <w:tc>
          <w:tcPr>
            <w:tcW w:w="1236"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51D7F3A2" w14:textId="1BC87242">
            <w:pPr>
              <w:rPr>
                <w:color w:val="000000"/>
                <w:sz w:val="18"/>
                <w:szCs w:val="18"/>
              </w:rPr>
            </w:pPr>
            <w:r w:rsidRPr="004129BB">
              <w:rPr>
                <w:color w:val="000000"/>
                <w:sz w:val="18"/>
                <w:szCs w:val="18"/>
              </w:rPr>
              <w:t xml:space="preserve">                            30 </w:t>
            </w:r>
          </w:p>
        </w:tc>
        <w:tc>
          <w:tcPr>
            <w:tcW w:w="1269"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64AA734D" w14:textId="73D3FE3A">
            <w:pPr>
              <w:jc w:val="right"/>
              <w:rPr>
                <w:color w:val="000000"/>
                <w:sz w:val="18"/>
                <w:szCs w:val="18"/>
              </w:rPr>
            </w:pPr>
            <w:r w:rsidRPr="004129BB">
              <w:rPr>
                <w:color w:val="000000"/>
                <w:sz w:val="18"/>
                <w:szCs w:val="18"/>
              </w:rPr>
              <w:t>1</w:t>
            </w:r>
          </w:p>
        </w:tc>
        <w:tc>
          <w:tcPr>
            <w:tcW w:w="1124"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7A164EED" w14:textId="26CCF660">
            <w:pPr>
              <w:rPr>
                <w:color w:val="000000"/>
                <w:sz w:val="18"/>
                <w:szCs w:val="18"/>
              </w:rPr>
            </w:pPr>
            <w:r w:rsidRPr="004129BB">
              <w:rPr>
                <w:color w:val="000000"/>
                <w:sz w:val="18"/>
                <w:szCs w:val="18"/>
              </w:rPr>
              <w:t xml:space="preserve">                              30.00 </w:t>
            </w:r>
          </w:p>
        </w:tc>
        <w:tc>
          <w:tcPr>
            <w:tcW w:w="1325"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44DEC0E6" w14:textId="20148BBB">
            <w:pPr>
              <w:jc w:val="right"/>
              <w:rPr>
                <w:color w:val="000000"/>
                <w:sz w:val="18"/>
                <w:szCs w:val="18"/>
              </w:rPr>
            </w:pPr>
            <w:r w:rsidRPr="004129BB">
              <w:rPr>
                <w:color w:val="000000"/>
                <w:sz w:val="18"/>
                <w:szCs w:val="18"/>
              </w:rPr>
              <w:t>$49.71</w:t>
            </w:r>
          </w:p>
        </w:tc>
        <w:tc>
          <w:tcPr>
            <w:tcW w:w="1694"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309B197D" w14:textId="4F414A04">
            <w:pPr>
              <w:rPr>
                <w:color w:val="000000"/>
                <w:sz w:val="18"/>
                <w:szCs w:val="18"/>
              </w:rPr>
            </w:pPr>
            <w:r w:rsidRPr="004129BB">
              <w:rPr>
                <w:color w:val="000000"/>
                <w:sz w:val="18"/>
                <w:szCs w:val="18"/>
              </w:rPr>
              <w:t xml:space="preserve"> $                       1,491.30 </w:t>
            </w:r>
          </w:p>
        </w:tc>
      </w:tr>
      <w:tr w14:paraId="0E61D8EE"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05256D" w:rsidRPr="009623AA" w:rsidP="009623AA" w14:paraId="747C725D" w14:textId="77777777">
            <w:pPr>
              <w:rPr>
                <w:color w:val="000000"/>
                <w:sz w:val="18"/>
                <w:szCs w:val="18"/>
              </w:rPr>
            </w:pPr>
            <w:r w:rsidRPr="009623AA">
              <w:rPr>
                <w:color w:val="000000"/>
                <w:sz w:val="18"/>
                <w:szCs w:val="18"/>
              </w:rPr>
              <w:t>E.5 Substitute Housing for Workers</w:t>
            </w:r>
          </w:p>
        </w:tc>
        <w:tc>
          <w:tcPr>
            <w:tcW w:w="1197"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653C5078" w14:textId="16C1676D">
            <w:pPr>
              <w:rPr>
                <w:color w:val="000000"/>
                <w:sz w:val="18"/>
                <w:szCs w:val="18"/>
              </w:rPr>
            </w:pPr>
            <w:r w:rsidRPr="004129BB">
              <w:rPr>
                <w:color w:val="000000"/>
                <w:sz w:val="18"/>
                <w:szCs w:val="18"/>
              </w:rPr>
              <w:t xml:space="preserve">                                    48 </w:t>
            </w:r>
          </w:p>
        </w:tc>
        <w:tc>
          <w:tcPr>
            <w:tcW w:w="1323"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55E80101" w14:textId="14A990A0">
            <w:pPr>
              <w:jc w:val="right"/>
              <w:rPr>
                <w:color w:val="000000"/>
                <w:sz w:val="18"/>
                <w:szCs w:val="18"/>
              </w:rPr>
            </w:pPr>
            <w:r w:rsidRPr="004129BB">
              <w:rPr>
                <w:color w:val="000000"/>
                <w:sz w:val="18"/>
                <w:szCs w:val="18"/>
              </w:rPr>
              <w:t>1</w:t>
            </w:r>
          </w:p>
        </w:tc>
        <w:tc>
          <w:tcPr>
            <w:tcW w:w="1236"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407B7568" w14:textId="481DFD4D">
            <w:pPr>
              <w:rPr>
                <w:color w:val="000000"/>
                <w:sz w:val="18"/>
                <w:szCs w:val="18"/>
              </w:rPr>
            </w:pPr>
            <w:r w:rsidRPr="004129BB">
              <w:rPr>
                <w:color w:val="000000"/>
                <w:sz w:val="18"/>
                <w:szCs w:val="18"/>
              </w:rPr>
              <w:t xml:space="preserve">                            48 </w:t>
            </w:r>
          </w:p>
        </w:tc>
        <w:tc>
          <w:tcPr>
            <w:tcW w:w="1269"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5B53DBCA" w14:textId="418B4F22">
            <w:pPr>
              <w:jc w:val="right"/>
              <w:rPr>
                <w:color w:val="000000"/>
                <w:sz w:val="18"/>
                <w:szCs w:val="18"/>
              </w:rPr>
            </w:pPr>
            <w:r w:rsidRPr="004129BB">
              <w:rPr>
                <w:color w:val="000000"/>
                <w:sz w:val="18"/>
                <w:szCs w:val="18"/>
              </w:rPr>
              <w:t>0.33</w:t>
            </w:r>
          </w:p>
        </w:tc>
        <w:tc>
          <w:tcPr>
            <w:tcW w:w="1124"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3B23B963" w14:textId="1867B53A">
            <w:pPr>
              <w:rPr>
                <w:color w:val="000000"/>
                <w:sz w:val="18"/>
                <w:szCs w:val="18"/>
              </w:rPr>
            </w:pPr>
            <w:r w:rsidRPr="004129BB">
              <w:rPr>
                <w:color w:val="000000"/>
                <w:sz w:val="18"/>
                <w:szCs w:val="18"/>
              </w:rPr>
              <w:t xml:space="preserve">                              15.84 </w:t>
            </w:r>
          </w:p>
        </w:tc>
        <w:tc>
          <w:tcPr>
            <w:tcW w:w="1325"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648BDF1B" w14:textId="5DA03ECC">
            <w:pPr>
              <w:jc w:val="right"/>
              <w:rPr>
                <w:color w:val="000000"/>
                <w:sz w:val="18"/>
                <w:szCs w:val="18"/>
              </w:rPr>
            </w:pPr>
            <w:r w:rsidRPr="004129BB">
              <w:rPr>
                <w:color w:val="000000"/>
                <w:sz w:val="18"/>
                <w:szCs w:val="18"/>
              </w:rPr>
              <w:t>$49.71</w:t>
            </w:r>
          </w:p>
        </w:tc>
        <w:tc>
          <w:tcPr>
            <w:tcW w:w="1694"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64FB0E56" w14:textId="6795F1F2">
            <w:pPr>
              <w:rPr>
                <w:color w:val="000000"/>
                <w:sz w:val="18"/>
                <w:szCs w:val="18"/>
              </w:rPr>
            </w:pPr>
            <w:r w:rsidRPr="004129BB">
              <w:rPr>
                <w:color w:val="000000"/>
                <w:sz w:val="18"/>
                <w:szCs w:val="18"/>
              </w:rPr>
              <w:t xml:space="preserve"> $                          787.41 </w:t>
            </w:r>
          </w:p>
        </w:tc>
      </w:tr>
      <w:tr w14:paraId="395D3923"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05256D" w:rsidRPr="009623AA" w:rsidP="009623AA" w14:paraId="5ACBD436" w14:textId="77777777">
            <w:pPr>
              <w:rPr>
                <w:color w:val="000000"/>
                <w:sz w:val="18"/>
                <w:szCs w:val="18"/>
              </w:rPr>
            </w:pPr>
            <w:r w:rsidRPr="009623AA">
              <w:rPr>
                <w:color w:val="000000"/>
                <w:sz w:val="18"/>
                <w:szCs w:val="18"/>
              </w:rPr>
              <w:t>E.6 Workers' Compensation Coverage</w:t>
            </w:r>
          </w:p>
        </w:tc>
        <w:tc>
          <w:tcPr>
            <w:tcW w:w="1197"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58990CD5" w14:textId="7E6FC8F2">
            <w:pPr>
              <w:rPr>
                <w:color w:val="000000"/>
                <w:sz w:val="18"/>
                <w:szCs w:val="18"/>
              </w:rPr>
            </w:pPr>
            <w:r w:rsidRPr="004129BB">
              <w:rPr>
                <w:color w:val="000000"/>
                <w:sz w:val="18"/>
                <w:szCs w:val="18"/>
              </w:rPr>
              <w:t xml:space="preserve">                            16,567 </w:t>
            </w:r>
          </w:p>
        </w:tc>
        <w:tc>
          <w:tcPr>
            <w:tcW w:w="1323"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028E32D5" w14:textId="217CEBAB">
            <w:pPr>
              <w:jc w:val="right"/>
              <w:rPr>
                <w:color w:val="000000"/>
                <w:sz w:val="18"/>
                <w:szCs w:val="18"/>
              </w:rPr>
            </w:pPr>
            <w:r w:rsidRPr="004129BB">
              <w:rPr>
                <w:color w:val="000000"/>
                <w:sz w:val="18"/>
                <w:szCs w:val="18"/>
              </w:rPr>
              <w:t>1</w:t>
            </w:r>
          </w:p>
        </w:tc>
        <w:tc>
          <w:tcPr>
            <w:tcW w:w="1236"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2440B4A0" w14:textId="5069CD6C">
            <w:pPr>
              <w:rPr>
                <w:color w:val="000000"/>
                <w:sz w:val="18"/>
                <w:szCs w:val="18"/>
              </w:rPr>
            </w:pPr>
            <w:r w:rsidRPr="004129BB">
              <w:rPr>
                <w:color w:val="000000"/>
                <w:sz w:val="18"/>
                <w:szCs w:val="18"/>
              </w:rPr>
              <w:t xml:space="preserve">                    16,567 </w:t>
            </w:r>
          </w:p>
        </w:tc>
        <w:tc>
          <w:tcPr>
            <w:tcW w:w="1269"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615E2E26" w14:textId="05FA7AF6">
            <w:pPr>
              <w:jc w:val="right"/>
              <w:rPr>
                <w:color w:val="000000"/>
                <w:sz w:val="18"/>
                <w:szCs w:val="18"/>
              </w:rPr>
            </w:pPr>
            <w:r w:rsidRPr="004129BB">
              <w:rPr>
                <w:color w:val="000000"/>
                <w:sz w:val="18"/>
                <w:szCs w:val="18"/>
              </w:rPr>
              <w:t>0.17</w:t>
            </w:r>
          </w:p>
        </w:tc>
        <w:tc>
          <w:tcPr>
            <w:tcW w:w="1124"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751D5858" w14:textId="754BD0DB">
            <w:pPr>
              <w:rPr>
                <w:color w:val="000000"/>
                <w:sz w:val="18"/>
                <w:szCs w:val="18"/>
              </w:rPr>
            </w:pPr>
            <w:r w:rsidRPr="004129BB">
              <w:rPr>
                <w:color w:val="000000"/>
                <w:sz w:val="18"/>
                <w:szCs w:val="18"/>
              </w:rPr>
              <w:t xml:space="preserve">                        2,816.39 </w:t>
            </w:r>
          </w:p>
        </w:tc>
        <w:tc>
          <w:tcPr>
            <w:tcW w:w="1325"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01D3216E" w14:textId="7898692D">
            <w:pPr>
              <w:jc w:val="right"/>
              <w:rPr>
                <w:color w:val="000000"/>
                <w:sz w:val="18"/>
                <w:szCs w:val="18"/>
              </w:rPr>
            </w:pPr>
            <w:r w:rsidRPr="004129BB">
              <w:rPr>
                <w:color w:val="000000"/>
                <w:sz w:val="18"/>
                <w:szCs w:val="18"/>
              </w:rPr>
              <w:t>$49.71</w:t>
            </w:r>
          </w:p>
        </w:tc>
        <w:tc>
          <w:tcPr>
            <w:tcW w:w="1694"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1BB63D5F" w14:textId="0A07DADD">
            <w:pPr>
              <w:rPr>
                <w:color w:val="000000"/>
                <w:sz w:val="18"/>
                <w:szCs w:val="18"/>
              </w:rPr>
            </w:pPr>
            <w:r w:rsidRPr="004129BB">
              <w:rPr>
                <w:color w:val="000000"/>
                <w:sz w:val="18"/>
                <w:szCs w:val="18"/>
              </w:rPr>
              <w:t xml:space="preserve"> $                   140,002.75 </w:t>
            </w:r>
          </w:p>
        </w:tc>
      </w:tr>
      <w:tr w14:paraId="61E6B38D"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05256D" w:rsidRPr="009623AA" w:rsidP="009623AA" w14:paraId="4865B31B" w14:textId="77777777">
            <w:pPr>
              <w:rPr>
                <w:color w:val="000000"/>
                <w:sz w:val="18"/>
                <w:szCs w:val="18"/>
              </w:rPr>
            </w:pPr>
            <w:r w:rsidRPr="009623AA">
              <w:rPr>
                <w:color w:val="000000"/>
                <w:sz w:val="18"/>
                <w:szCs w:val="18"/>
              </w:rPr>
              <w:t>E.7 Compliant Withholding Workers</w:t>
            </w:r>
          </w:p>
        </w:tc>
        <w:tc>
          <w:tcPr>
            <w:tcW w:w="1197"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0094DFEA" w14:textId="6A63F8F8">
            <w:pPr>
              <w:rPr>
                <w:color w:val="000000"/>
                <w:sz w:val="18"/>
                <w:szCs w:val="18"/>
              </w:rPr>
            </w:pPr>
            <w:r w:rsidRPr="004129BB">
              <w:rPr>
                <w:color w:val="000000"/>
                <w:sz w:val="18"/>
                <w:szCs w:val="18"/>
              </w:rPr>
              <w:t xml:space="preserve">                                      1 </w:t>
            </w:r>
          </w:p>
        </w:tc>
        <w:tc>
          <w:tcPr>
            <w:tcW w:w="1323"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6A5EC3F6" w14:textId="18533423">
            <w:pPr>
              <w:jc w:val="right"/>
              <w:rPr>
                <w:color w:val="000000"/>
                <w:sz w:val="18"/>
                <w:szCs w:val="18"/>
              </w:rPr>
            </w:pPr>
            <w:r w:rsidRPr="004129BB">
              <w:rPr>
                <w:color w:val="000000"/>
                <w:sz w:val="18"/>
                <w:szCs w:val="18"/>
              </w:rPr>
              <w:t>1</w:t>
            </w:r>
          </w:p>
        </w:tc>
        <w:tc>
          <w:tcPr>
            <w:tcW w:w="1236"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509097CC" w14:textId="4B03E7B9">
            <w:pPr>
              <w:rPr>
                <w:color w:val="000000"/>
                <w:sz w:val="18"/>
                <w:szCs w:val="18"/>
              </w:rPr>
            </w:pPr>
            <w:r w:rsidRPr="004129BB">
              <w:rPr>
                <w:color w:val="000000"/>
                <w:sz w:val="18"/>
                <w:szCs w:val="18"/>
              </w:rPr>
              <w:t xml:space="preserve">                              1 </w:t>
            </w:r>
          </w:p>
        </w:tc>
        <w:tc>
          <w:tcPr>
            <w:tcW w:w="1269"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561C53D6" w14:textId="6FDD8935">
            <w:pPr>
              <w:jc w:val="right"/>
              <w:rPr>
                <w:color w:val="000000"/>
                <w:sz w:val="18"/>
                <w:szCs w:val="18"/>
              </w:rPr>
            </w:pPr>
            <w:r w:rsidRPr="004129BB">
              <w:rPr>
                <w:color w:val="000000"/>
                <w:sz w:val="18"/>
                <w:szCs w:val="18"/>
              </w:rPr>
              <w:t>0.5</w:t>
            </w:r>
          </w:p>
        </w:tc>
        <w:tc>
          <w:tcPr>
            <w:tcW w:w="1124"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17C913B5" w14:textId="20E5B0C4">
            <w:pPr>
              <w:rPr>
                <w:color w:val="000000"/>
                <w:sz w:val="18"/>
                <w:szCs w:val="18"/>
              </w:rPr>
            </w:pPr>
            <w:r w:rsidRPr="004129BB">
              <w:rPr>
                <w:color w:val="000000"/>
                <w:sz w:val="18"/>
                <w:szCs w:val="18"/>
              </w:rPr>
              <w:t xml:space="preserve">                                0.50 </w:t>
            </w:r>
          </w:p>
        </w:tc>
        <w:tc>
          <w:tcPr>
            <w:tcW w:w="1325"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1805CDDD" w14:textId="26BB0215">
            <w:pPr>
              <w:jc w:val="right"/>
              <w:rPr>
                <w:color w:val="000000"/>
                <w:sz w:val="18"/>
                <w:szCs w:val="18"/>
              </w:rPr>
            </w:pPr>
            <w:r w:rsidRPr="004129BB">
              <w:rPr>
                <w:color w:val="000000"/>
                <w:sz w:val="18"/>
                <w:szCs w:val="18"/>
              </w:rPr>
              <w:t>$49.71</w:t>
            </w:r>
          </w:p>
        </w:tc>
        <w:tc>
          <w:tcPr>
            <w:tcW w:w="1694"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31B75939" w14:textId="6F4B9FEA">
            <w:pPr>
              <w:rPr>
                <w:color w:val="000000"/>
                <w:sz w:val="18"/>
                <w:szCs w:val="18"/>
              </w:rPr>
            </w:pPr>
            <w:r w:rsidRPr="004129BB">
              <w:rPr>
                <w:color w:val="000000"/>
                <w:sz w:val="18"/>
                <w:szCs w:val="18"/>
              </w:rPr>
              <w:t xml:space="preserve"> $                             24.86 </w:t>
            </w:r>
          </w:p>
        </w:tc>
      </w:tr>
      <w:tr w14:paraId="68C7A136"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05256D" w:rsidRPr="009623AA" w:rsidP="009623AA" w14:paraId="6A830BE0" w14:textId="77777777">
            <w:pPr>
              <w:rPr>
                <w:b/>
                <w:bCs/>
                <w:color w:val="000000"/>
                <w:sz w:val="18"/>
                <w:szCs w:val="18"/>
              </w:rPr>
            </w:pPr>
            <w:r w:rsidRPr="009623AA">
              <w:rPr>
                <w:b/>
                <w:bCs/>
                <w:color w:val="000000"/>
                <w:sz w:val="18"/>
                <w:szCs w:val="18"/>
              </w:rPr>
              <w:t>Unduplicated Totals</w:t>
            </w:r>
          </w:p>
        </w:tc>
        <w:tc>
          <w:tcPr>
            <w:tcW w:w="1197"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406B808B" w14:textId="4342CE5E">
            <w:pPr>
              <w:rPr>
                <w:b/>
                <w:bCs/>
                <w:color w:val="000000"/>
                <w:sz w:val="18"/>
                <w:szCs w:val="18"/>
              </w:rPr>
            </w:pPr>
            <w:r w:rsidRPr="004129BB">
              <w:rPr>
                <w:b/>
                <w:bCs/>
                <w:color w:val="000000"/>
                <w:sz w:val="18"/>
                <w:szCs w:val="18"/>
              </w:rPr>
              <w:t xml:space="preserve">                            66,347 </w:t>
            </w:r>
          </w:p>
        </w:tc>
        <w:tc>
          <w:tcPr>
            <w:tcW w:w="1323" w:type="dxa"/>
            <w:tcBorders>
              <w:top w:val="nil"/>
              <w:left w:val="nil"/>
              <w:bottom w:val="single" w:sz="4" w:space="0" w:color="auto"/>
              <w:right w:val="single" w:sz="4" w:space="0" w:color="auto"/>
            </w:tcBorders>
            <w:shd w:val="clear" w:color="auto" w:fill="808080" w:themeFill="background1" w:themeFillShade="80"/>
            <w:noWrap/>
            <w:vAlign w:val="bottom"/>
            <w:hideMark/>
          </w:tcPr>
          <w:p w:rsidR="0005256D" w:rsidRPr="009623AA" w:rsidP="009623AA" w14:paraId="772F2B1C" w14:textId="74F3B773">
            <w:pPr>
              <w:rPr>
                <w:b/>
                <w:bCs/>
                <w:color w:val="000000"/>
                <w:sz w:val="18"/>
                <w:szCs w:val="18"/>
              </w:rPr>
            </w:pPr>
            <w:r w:rsidRPr="004129BB">
              <w:rPr>
                <w:b/>
                <w:bCs/>
                <w:color w:val="000000"/>
                <w:sz w:val="18"/>
                <w:szCs w:val="18"/>
              </w:rPr>
              <w:t> </w:t>
            </w:r>
          </w:p>
        </w:tc>
        <w:tc>
          <w:tcPr>
            <w:tcW w:w="1236"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6795D079" w14:textId="44D1A5AC">
            <w:pPr>
              <w:rPr>
                <w:b/>
                <w:bCs/>
                <w:color w:val="000000"/>
                <w:sz w:val="18"/>
                <w:szCs w:val="18"/>
              </w:rPr>
            </w:pPr>
            <w:r w:rsidRPr="004129BB">
              <w:rPr>
                <w:b/>
                <w:bCs/>
                <w:color w:val="000000"/>
                <w:sz w:val="18"/>
                <w:szCs w:val="18"/>
              </w:rPr>
              <w:t xml:space="preserve">                  381,120 </w:t>
            </w:r>
          </w:p>
        </w:tc>
        <w:tc>
          <w:tcPr>
            <w:tcW w:w="1269" w:type="dxa"/>
            <w:tcBorders>
              <w:top w:val="nil"/>
              <w:left w:val="nil"/>
              <w:bottom w:val="single" w:sz="4" w:space="0" w:color="auto"/>
              <w:right w:val="single" w:sz="4" w:space="0" w:color="auto"/>
            </w:tcBorders>
            <w:shd w:val="clear" w:color="auto" w:fill="808080" w:themeFill="background1" w:themeFillShade="80"/>
            <w:noWrap/>
            <w:vAlign w:val="bottom"/>
            <w:hideMark/>
          </w:tcPr>
          <w:p w:rsidR="0005256D" w:rsidRPr="009623AA" w:rsidP="009623AA" w14:paraId="796BA32C" w14:textId="39CD8ABB">
            <w:pPr>
              <w:rPr>
                <w:b/>
                <w:bCs/>
                <w:color w:val="000000"/>
                <w:sz w:val="18"/>
                <w:szCs w:val="18"/>
              </w:rPr>
            </w:pPr>
            <w:r w:rsidRPr="004129BB">
              <w:rPr>
                <w:b/>
                <w:bCs/>
                <w:color w:val="000000"/>
                <w:sz w:val="18"/>
                <w:szCs w:val="18"/>
              </w:rPr>
              <w:t> </w:t>
            </w:r>
          </w:p>
        </w:tc>
        <w:tc>
          <w:tcPr>
            <w:tcW w:w="1124"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315FBA6F" w14:textId="1D4FFA35">
            <w:pPr>
              <w:rPr>
                <w:b/>
                <w:bCs/>
                <w:color w:val="000000"/>
                <w:sz w:val="18"/>
                <w:szCs w:val="18"/>
              </w:rPr>
            </w:pPr>
            <w:r w:rsidRPr="004129BB">
              <w:rPr>
                <w:b/>
                <w:bCs/>
                <w:color w:val="000000"/>
                <w:sz w:val="18"/>
                <w:szCs w:val="18"/>
              </w:rPr>
              <w:t xml:space="preserve">                      47,477.66 </w:t>
            </w:r>
          </w:p>
        </w:tc>
        <w:tc>
          <w:tcPr>
            <w:tcW w:w="1325" w:type="dxa"/>
            <w:tcBorders>
              <w:top w:val="nil"/>
              <w:left w:val="nil"/>
              <w:bottom w:val="single" w:sz="4" w:space="0" w:color="auto"/>
              <w:right w:val="single" w:sz="4" w:space="0" w:color="auto"/>
            </w:tcBorders>
            <w:shd w:val="clear" w:color="auto" w:fill="808080" w:themeFill="background1" w:themeFillShade="80"/>
            <w:noWrap/>
            <w:vAlign w:val="bottom"/>
            <w:hideMark/>
          </w:tcPr>
          <w:p w:rsidR="0005256D" w:rsidRPr="009623AA" w:rsidP="009623AA" w14:paraId="407FFA15" w14:textId="203E87AA">
            <w:pPr>
              <w:rPr>
                <w:b/>
                <w:bCs/>
                <w:color w:val="000000"/>
                <w:sz w:val="18"/>
                <w:szCs w:val="18"/>
              </w:rPr>
            </w:pPr>
            <w:r w:rsidRPr="004129BB">
              <w:rPr>
                <w:b/>
                <w:bCs/>
                <w:color w:val="000000"/>
                <w:sz w:val="18"/>
                <w:szCs w:val="18"/>
              </w:rPr>
              <w:t> </w:t>
            </w:r>
          </w:p>
        </w:tc>
        <w:tc>
          <w:tcPr>
            <w:tcW w:w="1694" w:type="dxa"/>
            <w:tcBorders>
              <w:top w:val="nil"/>
              <w:left w:val="nil"/>
              <w:bottom w:val="single" w:sz="4" w:space="0" w:color="auto"/>
              <w:right w:val="single" w:sz="4" w:space="0" w:color="auto"/>
            </w:tcBorders>
            <w:shd w:val="clear" w:color="auto" w:fill="auto"/>
            <w:noWrap/>
            <w:vAlign w:val="bottom"/>
            <w:hideMark/>
          </w:tcPr>
          <w:p w:rsidR="0005256D" w:rsidRPr="009623AA" w:rsidP="009623AA" w14:paraId="08A9D598" w14:textId="19E75861">
            <w:pPr>
              <w:rPr>
                <w:b/>
                <w:bCs/>
                <w:color w:val="000000"/>
                <w:sz w:val="18"/>
                <w:szCs w:val="18"/>
              </w:rPr>
            </w:pPr>
            <w:r w:rsidRPr="004129BB">
              <w:rPr>
                <w:b/>
                <w:bCs/>
                <w:color w:val="000000"/>
                <w:sz w:val="18"/>
                <w:szCs w:val="18"/>
              </w:rPr>
              <w:t xml:space="preserve"> $               2,360,114.53 </w:t>
            </w:r>
          </w:p>
        </w:tc>
      </w:tr>
      <w:tr w14:paraId="28714E19" w14:textId="77777777" w:rsidTr="004129BB">
        <w:tblPrEx>
          <w:tblW w:w="11778" w:type="dxa"/>
          <w:tblInd w:w="-995" w:type="dxa"/>
          <w:tblLook w:val="04A0"/>
        </w:tblPrEx>
        <w:trPr>
          <w:trHeight w:val="290"/>
        </w:trPr>
        <w:tc>
          <w:tcPr>
            <w:tcW w:w="1177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EC6" w:rsidRPr="009623AA" w:rsidP="009623AA" w14:paraId="54785C14" w14:textId="77777777">
            <w:pPr>
              <w:jc w:val="center"/>
              <w:rPr>
                <w:b/>
                <w:bCs/>
                <w:color w:val="000000"/>
                <w:sz w:val="18"/>
                <w:szCs w:val="18"/>
              </w:rPr>
            </w:pPr>
            <w:r w:rsidRPr="009623AA">
              <w:rPr>
                <w:b/>
                <w:bCs/>
                <w:color w:val="000000"/>
                <w:sz w:val="18"/>
                <w:szCs w:val="18"/>
              </w:rPr>
              <w:t>F. Retention Requirements</w:t>
            </w:r>
          </w:p>
        </w:tc>
      </w:tr>
      <w:tr w14:paraId="4CE5F3E8"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B911B6" w:rsidRPr="009623AA" w:rsidP="009623AA" w14:paraId="1DCDDEF7" w14:textId="77777777">
            <w:pPr>
              <w:rPr>
                <w:color w:val="000000"/>
                <w:sz w:val="18"/>
                <w:szCs w:val="18"/>
              </w:rPr>
            </w:pPr>
            <w:r w:rsidRPr="009623AA">
              <w:rPr>
                <w:color w:val="000000"/>
                <w:sz w:val="18"/>
                <w:szCs w:val="18"/>
              </w:rPr>
              <w:t>F.1 Retention of Documents</w:t>
            </w:r>
          </w:p>
        </w:tc>
        <w:tc>
          <w:tcPr>
            <w:tcW w:w="1197" w:type="dxa"/>
            <w:tcBorders>
              <w:top w:val="nil"/>
              <w:left w:val="nil"/>
              <w:bottom w:val="single" w:sz="4" w:space="0" w:color="auto"/>
              <w:right w:val="single" w:sz="4" w:space="0" w:color="auto"/>
            </w:tcBorders>
            <w:shd w:val="clear" w:color="auto" w:fill="auto"/>
            <w:noWrap/>
            <w:vAlign w:val="bottom"/>
            <w:hideMark/>
          </w:tcPr>
          <w:p w:rsidR="00B911B6" w:rsidRPr="009623AA" w:rsidP="009623AA" w14:paraId="7DEF60F3" w14:textId="5B364FFD">
            <w:pPr>
              <w:rPr>
                <w:color w:val="000000"/>
                <w:sz w:val="18"/>
                <w:szCs w:val="18"/>
              </w:rPr>
            </w:pPr>
            <w:r w:rsidRPr="004129BB">
              <w:rPr>
                <w:color w:val="000000"/>
                <w:sz w:val="18"/>
                <w:szCs w:val="18"/>
              </w:rPr>
              <w:t xml:space="preserve">                            16,567 </w:t>
            </w:r>
          </w:p>
        </w:tc>
        <w:tc>
          <w:tcPr>
            <w:tcW w:w="1323" w:type="dxa"/>
            <w:tcBorders>
              <w:top w:val="nil"/>
              <w:left w:val="nil"/>
              <w:bottom w:val="single" w:sz="4" w:space="0" w:color="auto"/>
              <w:right w:val="single" w:sz="4" w:space="0" w:color="auto"/>
            </w:tcBorders>
            <w:shd w:val="clear" w:color="auto" w:fill="auto"/>
            <w:noWrap/>
            <w:vAlign w:val="bottom"/>
            <w:hideMark/>
          </w:tcPr>
          <w:p w:rsidR="00B911B6" w:rsidRPr="009623AA" w:rsidP="009623AA" w14:paraId="63674575" w14:textId="4DA77314">
            <w:pPr>
              <w:jc w:val="right"/>
              <w:rPr>
                <w:color w:val="000000"/>
                <w:sz w:val="18"/>
                <w:szCs w:val="18"/>
              </w:rPr>
            </w:pPr>
            <w:r w:rsidRPr="004129BB">
              <w:rPr>
                <w:color w:val="000000"/>
                <w:sz w:val="18"/>
                <w:szCs w:val="18"/>
              </w:rPr>
              <w:t>1</w:t>
            </w:r>
          </w:p>
        </w:tc>
        <w:tc>
          <w:tcPr>
            <w:tcW w:w="1236" w:type="dxa"/>
            <w:tcBorders>
              <w:top w:val="nil"/>
              <w:left w:val="nil"/>
              <w:bottom w:val="single" w:sz="4" w:space="0" w:color="auto"/>
              <w:right w:val="single" w:sz="4" w:space="0" w:color="auto"/>
            </w:tcBorders>
            <w:shd w:val="clear" w:color="auto" w:fill="auto"/>
            <w:noWrap/>
            <w:vAlign w:val="bottom"/>
            <w:hideMark/>
          </w:tcPr>
          <w:p w:rsidR="00B911B6" w:rsidRPr="009623AA" w:rsidP="009623AA" w14:paraId="0BE08B06" w14:textId="2BF69BC3">
            <w:pPr>
              <w:rPr>
                <w:color w:val="000000"/>
                <w:sz w:val="18"/>
                <w:szCs w:val="18"/>
              </w:rPr>
            </w:pPr>
            <w:r w:rsidRPr="004129BB">
              <w:rPr>
                <w:color w:val="000000"/>
                <w:sz w:val="18"/>
                <w:szCs w:val="18"/>
              </w:rPr>
              <w:t xml:space="preserve">               16,567.00 </w:t>
            </w:r>
          </w:p>
        </w:tc>
        <w:tc>
          <w:tcPr>
            <w:tcW w:w="1269" w:type="dxa"/>
            <w:tcBorders>
              <w:top w:val="nil"/>
              <w:left w:val="nil"/>
              <w:bottom w:val="single" w:sz="4" w:space="0" w:color="auto"/>
              <w:right w:val="single" w:sz="4" w:space="0" w:color="auto"/>
            </w:tcBorders>
            <w:shd w:val="clear" w:color="auto" w:fill="auto"/>
            <w:noWrap/>
            <w:vAlign w:val="bottom"/>
            <w:hideMark/>
          </w:tcPr>
          <w:p w:rsidR="00B911B6" w:rsidRPr="009623AA" w:rsidP="009623AA" w14:paraId="40421FC6" w14:textId="2EC244FC">
            <w:pPr>
              <w:jc w:val="right"/>
              <w:rPr>
                <w:color w:val="000000"/>
                <w:sz w:val="18"/>
                <w:szCs w:val="18"/>
              </w:rPr>
            </w:pPr>
            <w:r w:rsidRPr="004129BB">
              <w:rPr>
                <w:color w:val="000000"/>
                <w:sz w:val="18"/>
                <w:szCs w:val="18"/>
              </w:rPr>
              <w:t>0.17</w:t>
            </w:r>
          </w:p>
        </w:tc>
        <w:tc>
          <w:tcPr>
            <w:tcW w:w="1124" w:type="dxa"/>
            <w:tcBorders>
              <w:top w:val="nil"/>
              <w:left w:val="nil"/>
              <w:bottom w:val="single" w:sz="4" w:space="0" w:color="auto"/>
              <w:right w:val="single" w:sz="4" w:space="0" w:color="auto"/>
            </w:tcBorders>
            <w:shd w:val="clear" w:color="auto" w:fill="auto"/>
            <w:noWrap/>
            <w:vAlign w:val="bottom"/>
            <w:hideMark/>
          </w:tcPr>
          <w:p w:rsidR="00B911B6" w:rsidRPr="009623AA" w:rsidP="009623AA" w14:paraId="43C9CA6B" w14:textId="6DDD336A">
            <w:pPr>
              <w:rPr>
                <w:color w:val="000000"/>
                <w:sz w:val="18"/>
                <w:szCs w:val="18"/>
              </w:rPr>
            </w:pPr>
            <w:r w:rsidRPr="004129BB">
              <w:rPr>
                <w:color w:val="000000"/>
                <w:sz w:val="18"/>
                <w:szCs w:val="18"/>
              </w:rPr>
              <w:t xml:space="preserve">                        2,816.39 </w:t>
            </w:r>
          </w:p>
        </w:tc>
        <w:tc>
          <w:tcPr>
            <w:tcW w:w="1325" w:type="dxa"/>
            <w:tcBorders>
              <w:top w:val="nil"/>
              <w:left w:val="nil"/>
              <w:bottom w:val="single" w:sz="4" w:space="0" w:color="auto"/>
              <w:right w:val="single" w:sz="4" w:space="0" w:color="auto"/>
            </w:tcBorders>
            <w:shd w:val="clear" w:color="auto" w:fill="auto"/>
            <w:noWrap/>
            <w:vAlign w:val="bottom"/>
            <w:hideMark/>
          </w:tcPr>
          <w:p w:rsidR="00B911B6" w:rsidRPr="009623AA" w:rsidP="009623AA" w14:paraId="2F673C65" w14:textId="5A0A485E">
            <w:pPr>
              <w:jc w:val="right"/>
              <w:rPr>
                <w:color w:val="000000"/>
                <w:sz w:val="18"/>
                <w:szCs w:val="18"/>
              </w:rPr>
            </w:pPr>
            <w:r w:rsidRPr="004129BB">
              <w:rPr>
                <w:color w:val="000000"/>
                <w:sz w:val="18"/>
                <w:szCs w:val="18"/>
              </w:rPr>
              <w:t>$49.71</w:t>
            </w:r>
          </w:p>
        </w:tc>
        <w:tc>
          <w:tcPr>
            <w:tcW w:w="1694" w:type="dxa"/>
            <w:tcBorders>
              <w:top w:val="nil"/>
              <w:left w:val="nil"/>
              <w:bottom w:val="single" w:sz="4" w:space="0" w:color="auto"/>
              <w:right w:val="single" w:sz="4" w:space="0" w:color="auto"/>
            </w:tcBorders>
            <w:shd w:val="clear" w:color="auto" w:fill="auto"/>
            <w:noWrap/>
            <w:vAlign w:val="bottom"/>
            <w:hideMark/>
          </w:tcPr>
          <w:p w:rsidR="00B911B6" w:rsidRPr="009623AA" w:rsidP="009623AA" w14:paraId="2684BA25" w14:textId="5787167D">
            <w:pPr>
              <w:rPr>
                <w:color w:val="000000"/>
                <w:sz w:val="18"/>
                <w:szCs w:val="18"/>
              </w:rPr>
            </w:pPr>
            <w:r w:rsidRPr="004129BB">
              <w:rPr>
                <w:color w:val="000000"/>
                <w:sz w:val="18"/>
                <w:szCs w:val="18"/>
              </w:rPr>
              <w:t xml:space="preserve"> $                   140,002.75 </w:t>
            </w:r>
          </w:p>
        </w:tc>
      </w:tr>
      <w:tr w14:paraId="46185E52"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B911B6" w:rsidRPr="009623AA" w:rsidP="009623AA" w14:paraId="2CCAFCA6" w14:textId="77777777">
            <w:pPr>
              <w:rPr>
                <w:b/>
                <w:bCs/>
                <w:color w:val="000000"/>
                <w:sz w:val="18"/>
                <w:szCs w:val="18"/>
              </w:rPr>
            </w:pPr>
            <w:r w:rsidRPr="009623AA">
              <w:rPr>
                <w:b/>
                <w:bCs/>
                <w:color w:val="000000"/>
                <w:sz w:val="18"/>
                <w:szCs w:val="18"/>
              </w:rPr>
              <w:t>Unduplicated Totals</w:t>
            </w:r>
          </w:p>
        </w:tc>
        <w:tc>
          <w:tcPr>
            <w:tcW w:w="1197" w:type="dxa"/>
            <w:tcBorders>
              <w:top w:val="nil"/>
              <w:left w:val="nil"/>
              <w:bottom w:val="single" w:sz="4" w:space="0" w:color="auto"/>
              <w:right w:val="single" w:sz="4" w:space="0" w:color="auto"/>
            </w:tcBorders>
            <w:shd w:val="clear" w:color="auto" w:fill="auto"/>
            <w:noWrap/>
            <w:vAlign w:val="bottom"/>
            <w:hideMark/>
          </w:tcPr>
          <w:p w:rsidR="00B911B6" w:rsidRPr="009623AA" w:rsidP="009623AA" w14:paraId="024B3F54" w14:textId="7476992A">
            <w:pPr>
              <w:rPr>
                <w:b/>
                <w:bCs/>
                <w:color w:val="000000"/>
                <w:sz w:val="18"/>
                <w:szCs w:val="18"/>
              </w:rPr>
            </w:pPr>
            <w:r w:rsidRPr="004129BB">
              <w:rPr>
                <w:b/>
                <w:bCs/>
                <w:color w:val="000000"/>
                <w:sz w:val="18"/>
                <w:szCs w:val="18"/>
              </w:rPr>
              <w:t xml:space="preserve">                            16,567 </w:t>
            </w:r>
          </w:p>
        </w:tc>
        <w:tc>
          <w:tcPr>
            <w:tcW w:w="1323" w:type="dxa"/>
            <w:tcBorders>
              <w:top w:val="nil"/>
              <w:left w:val="nil"/>
              <w:bottom w:val="single" w:sz="4" w:space="0" w:color="auto"/>
              <w:right w:val="single" w:sz="4" w:space="0" w:color="auto"/>
            </w:tcBorders>
            <w:shd w:val="clear" w:color="auto" w:fill="808080" w:themeFill="background1" w:themeFillShade="80"/>
            <w:noWrap/>
            <w:vAlign w:val="bottom"/>
            <w:hideMark/>
          </w:tcPr>
          <w:p w:rsidR="00B911B6" w:rsidRPr="009623AA" w:rsidP="009623AA" w14:paraId="1BC936E2" w14:textId="04DEE5B6">
            <w:pPr>
              <w:rPr>
                <w:b/>
                <w:bCs/>
                <w:color w:val="000000"/>
                <w:sz w:val="18"/>
                <w:szCs w:val="18"/>
              </w:rPr>
            </w:pPr>
            <w:r w:rsidRPr="004129BB">
              <w:rPr>
                <w:b/>
                <w:bCs/>
                <w:color w:val="000000"/>
                <w:sz w:val="18"/>
                <w:szCs w:val="18"/>
              </w:rPr>
              <w:t> </w:t>
            </w:r>
          </w:p>
        </w:tc>
        <w:tc>
          <w:tcPr>
            <w:tcW w:w="1236" w:type="dxa"/>
            <w:tcBorders>
              <w:top w:val="nil"/>
              <w:left w:val="nil"/>
              <w:bottom w:val="single" w:sz="4" w:space="0" w:color="auto"/>
              <w:right w:val="single" w:sz="4" w:space="0" w:color="auto"/>
            </w:tcBorders>
            <w:shd w:val="clear" w:color="auto" w:fill="auto"/>
            <w:noWrap/>
            <w:vAlign w:val="bottom"/>
            <w:hideMark/>
          </w:tcPr>
          <w:p w:rsidR="00B911B6" w:rsidRPr="009623AA" w:rsidP="009623AA" w14:paraId="114B4CE1" w14:textId="761F178F">
            <w:pPr>
              <w:rPr>
                <w:b/>
                <w:bCs/>
                <w:color w:val="000000"/>
                <w:sz w:val="18"/>
                <w:szCs w:val="18"/>
              </w:rPr>
            </w:pPr>
            <w:r w:rsidRPr="004129BB">
              <w:rPr>
                <w:b/>
                <w:bCs/>
                <w:color w:val="000000"/>
                <w:sz w:val="18"/>
                <w:szCs w:val="18"/>
              </w:rPr>
              <w:t xml:space="preserve">               16,567.00 </w:t>
            </w:r>
          </w:p>
        </w:tc>
        <w:tc>
          <w:tcPr>
            <w:tcW w:w="1269" w:type="dxa"/>
            <w:tcBorders>
              <w:top w:val="nil"/>
              <w:left w:val="nil"/>
              <w:bottom w:val="single" w:sz="4" w:space="0" w:color="auto"/>
              <w:right w:val="single" w:sz="4" w:space="0" w:color="auto"/>
            </w:tcBorders>
            <w:shd w:val="clear" w:color="auto" w:fill="808080" w:themeFill="background1" w:themeFillShade="80"/>
            <w:noWrap/>
            <w:vAlign w:val="bottom"/>
            <w:hideMark/>
          </w:tcPr>
          <w:p w:rsidR="00B911B6" w:rsidRPr="009623AA" w:rsidP="009623AA" w14:paraId="10D116E1" w14:textId="21D7BBBE">
            <w:pPr>
              <w:rPr>
                <w:b/>
                <w:bCs/>
                <w:color w:val="000000"/>
                <w:sz w:val="18"/>
                <w:szCs w:val="18"/>
              </w:rPr>
            </w:pPr>
            <w:r w:rsidRPr="004129BB">
              <w:rPr>
                <w:b/>
                <w:bCs/>
                <w:color w:val="000000"/>
                <w:sz w:val="18"/>
                <w:szCs w:val="18"/>
              </w:rPr>
              <w:t> </w:t>
            </w:r>
          </w:p>
        </w:tc>
        <w:tc>
          <w:tcPr>
            <w:tcW w:w="1124" w:type="dxa"/>
            <w:tcBorders>
              <w:top w:val="nil"/>
              <w:left w:val="nil"/>
              <w:bottom w:val="single" w:sz="4" w:space="0" w:color="auto"/>
              <w:right w:val="single" w:sz="4" w:space="0" w:color="auto"/>
            </w:tcBorders>
            <w:shd w:val="clear" w:color="auto" w:fill="auto"/>
            <w:noWrap/>
            <w:vAlign w:val="bottom"/>
            <w:hideMark/>
          </w:tcPr>
          <w:p w:rsidR="00B911B6" w:rsidRPr="009623AA" w:rsidP="009623AA" w14:paraId="40675FA0" w14:textId="6C4A25FD">
            <w:pPr>
              <w:rPr>
                <w:b/>
                <w:bCs/>
                <w:color w:val="000000"/>
                <w:sz w:val="18"/>
                <w:szCs w:val="18"/>
              </w:rPr>
            </w:pPr>
            <w:r w:rsidRPr="004129BB">
              <w:rPr>
                <w:b/>
                <w:bCs/>
                <w:color w:val="000000"/>
                <w:sz w:val="18"/>
                <w:szCs w:val="18"/>
              </w:rPr>
              <w:t xml:space="preserve">                        2,816.39 </w:t>
            </w:r>
          </w:p>
        </w:tc>
        <w:tc>
          <w:tcPr>
            <w:tcW w:w="1325" w:type="dxa"/>
            <w:tcBorders>
              <w:top w:val="nil"/>
              <w:left w:val="nil"/>
              <w:bottom w:val="single" w:sz="4" w:space="0" w:color="auto"/>
              <w:right w:val="single" w:sz="4" w:space="0" w:color="auto"/>
            </w:tcBorders>
            <w:shd w:val="clear" w:color="auto" w:fill="808080" w:themeFill="background1" w:themeFillShade="80"/>
            <w:noWrap/>
            <w:vAlign w:val="bottom"/>
            <w:hideMark/>
          </w:tcPr>
          <w:p w:rsidR="00B911B6" w:rsidRPr="009623AA" w:rsidP="009623AA" w14:paraId="58CC4534" w14:textId="73A03D10">
            <w:pPr>
              <w:rPr>
                <w:b/>
                <w:bCs/>
                <w:color w:val="000000"/>
                <w:sz w:val="18"/>
                <w:szCs w:val="18"/>
              </w:rPr>
            </w:pPr>
            <w:r w:rsidRPr="004129BB">
              <w:rPr>
                <w:b/>
                <w:bCs/>
                <w:color w:val="000000"/>
                <w:sz w:val="18"/>
                <w:szCs w:val="18"/>
              </w:rPr>
              <w:t> </w:t>
            </w:r>
          </w:p>
        </w:tc>
        <w:tc>
          <w:tcPr>
            <w:tcW w:w="1694" w:type="dxa"/>
            <w:tcBorders>
              <w:top w:val="nil"/>
              <w:left w:val="nil"/>
              <w:bottom w:val="single" w:sz="4" w:space="0" w:color="auto"/>
              <w:right w:val="single" w:sz="4" w:space="0" w:color="auto"/>
            </w:tcBorders>
            <w:shd w:val="clear" w:color="auto" w:fill="auto"/>
            <w:noWrap/>
            <w:vAlign w:val="bottom"/>
            <w:hideMark/>
          </w:tcPr>
          <w:p w:rsidR="00B911B6" w:rsidRPr="009623AA" w:rsidP="009623AA" w14:paraId="2F87D20E" w14:textId="65538D37">
            <w:pPr>
              <w:rPr>
                <w:b/>
                <w:bCs/>
                <w:color w:val="000000"/>
                <w:sz w:val="18"/>
                <w:szCs w:val="18"/>
              </w:rPr>
            </w:pPr>
            <w:r w:rsidRPr="004129BB">
              <w:rPr>
                <w:b/>
                <w:bCs/>
                <w:color w:val="000000"/>
                <w:sz w:val="18"/>
                <w:szCs w:val="18"/>
              </w:rPr>
              <w:t xml:space="preserve"> $                   140,002.75 </w:t>
            </w:r>
          </w:p>
        </w:tc>
      </w:tr>
      <w:tr w14:paraId="359D4CE6" w14:textId="77777777" w:rsidTr="004129BB">
        <w:tblPrEx>
          <w:tblW w:w="11778" w:type="dxa"/>
          <w:tblInd w:w="-995" w:type="dxa"/>
          <w:tblLook w:val="04A0"/>
        </w:tblPrEx>
        <w:trPr>
          <w:trHeight w:val="290"/>
        </w:trPr>
        <w:tc>
          <w:tcPr>
            <w:tcW w:w="1177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EC6" w:rsidRPr="009623AA" w:rsidP="009623AA" w14:paraId="6A0AA65E" w14:textId="77777777">
            <w:pPr>
              <w:jc w:val="center"/>
              <w:rPr>
                <w:b/>
                <w:bCs/>
                <w:color w:val="000000"/>
                <w:sz w:val="18"/>
                <w:szCs w:val="18"/>
              </w:rPr>
            </w:pPr>
            <w:r w:rsidRPr="009623AA">
              <w:rPr>
                <w:b/>
                <w:bCs/>
                <w:color w:val="000000"/>
                <w:sz w:val="18"/>
                <w:szCs w:val="18"/>
              </w:rPr>
              <w:t>G. Post-adjudication requirements</w:t>
            </w:r>
          </w:p>
        </w:tc>
      </w:tr>
      <w:tr w14:paraId="5D9506B9"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EB1708" w:rsidRPr="009623AA" w:rsidP="009623AA" w14:paraId="6E9BEAD8" w14:textId="5469D6DD">
            <w:pPr>
              <w:rPr>
                <w:color w:val="000000"/>
                <w:sz w:val="18"/>
                <w:szCs w:val="18"/>
              </w:rPr>
            </w:pPr>
            <w:r w:rsidRPr="009623AA">
              <w:rPr>
                <w:color w:val="000000"/>
                <w:sz w:val="18"/>
                <w:szCs w:val="18"/>
              </w:rPr>
              <w:t>G.1 Abandonment/Termination Notice</w:t>
            </w:r>
          </w:p>
        </w:tc>
        <w:tc>
          <w:tcPr>
            <w:tcW w:w="1197"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6E8D51C2" w14:textId="515D614E">
            <w:pPr>
              <w:rPr>
                <w:color w:val="000000"/>
                <w:sz w:val="18"/>
                <w:szCs w:val="18"/>
              </w:rPr>
            </w:pPr>
            <w:r w:rsidRPr="004129BB">
              <w:rPr>
                <w:color w:val="000000"/>
                <w:sz w:val="18"/>
                <w:szCs w:val="18"/>
              </w:rPr>
              <w:t xml:space="preserve">                            15,892 </w:t>
            </w:r>
          </w:p>
        </w:tc>
        <w:tc>
          <w:tcPr>
            <w:tcW w:w="1323"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3E8671E4" w14:textId="066ABD83">
            <w:pPr>
              <w:jc w:val="right"/>
              <w:rPr>
                <w:color w:val="000000"/>
                <w:sz w:val="18"/>
                <w:szCs w:val="18"/>
              </w:rPr>
            </w:pPr>
            <w:r w:rsidRPr="004129BB">
              <w:rPr>
                <w:color w:val="000000"/>
                <w:sz w:val="18"/>
                <w:szCs w:val="18"/>
              </w:rPr>
              <w:t>1</w:t>
            </w:r>
          </w:p>
        </w:tc>
        <w:tc>
          <w:tcPr>
            <w:tcW w:w="1236"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46CC1FC1" w14:textId="47F50BB4">
            <w:pPr>
              <w:rPr>
                <w:color w:val="000000"/>
                <w:sz w:val="18"/>
                <w:szCs w:val="18"/>
              </w:rPr>
            </w:pPr>
            <w:r w:rsidRPr="004129BB">
              <w:rPr>
                <w:color w:val="000000"/>
                <w:sz w:val="18"/>
                <w:szCs w:val="18"/>
              </w:rPr>
              <w:t xml:space="preserve">                    15,892 </w:t>
            </w:r>
          </w:p>
        </w:tc>
        <w:tc>
          <w:tcPr>
            <w:tcW w:w="1269"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1FEB067B" w14:textId="1ECECC50">
            <w:pPr>
              <w:jc w:val="right"/>
              <w:rPr>
                <w:color w:val="000000"/>
                <w:sz w:val="18"/>
                <w:szCs w:val="18"/>
              </w:rPr>
            </w:pPr>
            <w:r w:rsidRPr="004129BB">
              <w:rPr>
                <w:color w:val="000000"/>
                <w:sz w:val="18"/>
                <w:szCs w:val="18"/>
              </w:rPr>
              <w:t>0.17</w:t>
            </w:r>
          </w:p>
        </w:tc>
        <w:tc>
          <w:tcPr>
            <w:tcW w:w="1124"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16646E95" w14:textId="7E80DD52">
            <w:pPr>
              <w:rPr>
                <w:color w:val="000000"/>
                <w:sz w:val="18"/>
                <w:szCs w:val="18"/>
              </w:rPr>
            </w:pPr>
            <w:r w:rsidRPr="004129BB">
              <w:rPr>
                <w:color w:val="000000"/>
                <w:sz w:val="18"/>
                <w:szCs w:val="18"/>
              </w:rPr>
              <w:t xml:space="preserve">                        2,701.64 </w:t>
            </w:r>
          </w:p>
        </w:tc>
        <w:tc>
          <w:tcPr>
            <w:tcW w:w="1325"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25F31210" w14:textId="30B77ED6">
            <w:pPr>
              <w:jc w:val="right"/>
              <w:rPr>
                <w:color w:val="000000"/>
                <w:sz w:val="18"/>
                <w:szCs w:val="18"/>
              </w:rPr>
            </w:pPr>
            <w:r w:rsidRPr="004129BB">
              <w:rPr>
                <w:color w:val="000000"/>
                <w:sz w:val="18"/>
                <w:szCs w:val="18"/>
              </w:rPr>
              <w:t>$49.71</w:t>
            </w:r>
          </w:p>
        </w:tc>
        <w:tc>
          <w:tcPr>
            <w:tcW w:w="1694"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7908B1AC" w14:textId="0A89AEE3">
            <w:pPr>
              <w:rPr>
                <w:color w:val="000000"/>
                <w:sz w:val="18"/>
                <w:szCs w:val="18"/>
              </w:rPr>
            </w:pPr>
            <w:r w:rsidRPr="004129BB">
              <w:rPr>
                <w:color w:val="000000"/>
                <w:sz w:val="18"/>
                <w:szCs w:val="18"/>
              </w:rPr>
              <w:t xml:space="preserve"> $                   134,298.52 </w:t>
            </w:r>
          </w:p>
        </w:tc>
      </w:tr>
      <w:tr w14:paraId="6DC051DE"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EB1708" w:rsidRPr="009623AA" w:rsidP="009623AA" w14:paraId="392FCF22" w14:textId="77777777">
            <w:pPr>
              <w:rPr>
                <w:color w:val="000000"/>
                <w:sz w:val="18"/>
                <w:szCs w:val="18"/>
              </w:rPr>
            </w:pPr>
            <w:r w:rsidRPr="009623AA">
              <w:rPr>
                <w:color w:val="000000"/>
                <w:sz w:val="18"/>
                <w:szCs w:val="18"/>
              </w:rPr>
              <w:t>G.2 Redetermination Request</w:t>
            </w:r>
          </w:p>
        </w:tc>
        <w:tc>
          <w:tcPr>
            <w:tcW w:w="1197"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7A2A22B7" w14:textId="5F06F774">
            <w:pPr>
              <w:rPr>
                <w:color w:val="000000"/>
                <w:sz w:val="18"/>
                <w:szCs w:val="18"/>
              </w:rPr>
            </w:pPr>
            <w:r w:rsidRPr="004129BB">
              <w:rPr>
                <w:color w:val="000000"/>
                <w:sz w:val="18"/>
                <w:szCs w:val="18"/>
              </w:rPr>
              <w:t xml:space="preserve">                                    38 </w:t>
            </w:r>
          </w:p>
        </w:tc>
        <w:tc>
          <w:tcPr>
            <w:tcW w:w="1323"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3D82BEBE" w14:textId="295017CD">
            <w:pPr>
              <w:jc w:val="right"/>
              <w:rPr>
                <w:color w:val="000000"/>
                <w:sz w:val="18"/>
                <w:szCs w:val="18"/>
              </w:rPr>
            </w:pPr>
            <w:r w:rsidRPr="004129BB">
              <w:rPr>
                <w:color w:val="000000"/>
                <w:sz w:val="18"/>
                <w:szCs w:val="18"/>
              </w:rPr>
              <w:t>1</w:t>
            </w:r>
          </w:p>
        </w:tc>
        <w:tc>
          <w:tcPr>
            <w:tcW w:w="1236"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5BDC4707" w14:textId="00ADD437">
            <w:pPr>
              <w:rPr>
                <w:color w:val="000000"/>
                <w:sz w:val="18"/>
                <w:szCs w:val="18"/>
              </w:rPr>
            </w:pPr>
            <w:r w:rsidRPr="004129BB">
              <w:rPr>
                <w:color w:val="000000"/>
                <w:sz w:val="18"/>
                <w:szCs w:val="18"/>
              </w:rPr>
              <w:t xml:space="preserve">                            38 </w:t>
            </w:r>
          </w:p>
        </w:tc>
        <w:tc>
          <w:tcPr>
            <w:tcW w:w="1269"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2C9DC6BD" w14:textId="27B2F30F">
            <w:pPr>
              <w:jc w:val="right"/>
              <w:rPr>
                <w:color w:val="000000"/>
                <w:sz w:val="18"/>
                <w:szCs w:val="18"/>
              </w:rPr>
            </w:pPr>
            <w:r w:rsidRPr="004129BB">
              <w:rPr>
                <w:color w:val="000000"/>
                <w:sz w:val="18"/>
                <w:szCs w:val="18"/>
              </w:rPr>
              <w:t>0.5</w:t>
            </w:r>
          </w:p>
        </w:tc>
        <w:tc>
          <w:tcPr>
            <w:tcW w:w="1124"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3BDE096B" w14:textId="17235F51">
            <w:pPr>
              <w:rPr>
                <w:color w:val="000000"/>
                <w:sz w:val="18"/>
                <w:szCs w:val="18"/>
              </w:rPr>
            </w:pPr>
            <w:r w:rsidRPr="004129BB">
              <w:rPr>
                <w:color w:val="000000"/>
                <w:sz w:val="18"/>
                <w:szCs w:val="18"/>
              </w:rPr>
              <w:t xml:space="preserve">                              19.00 </w:t>
            </w:r>
          </w:p>
        </w:tc>
        <w:tc>
          <w:tcPr>
            <w:tcW w:w="1325"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501C0FA8" w14:textId="430C75BD">
            <w:pPr>
              <w:jc w:val="right"/>
              <w:rPr>
                <w:color w:val="000000"/>
                <w:sz w:val="18"/>
                <w:szCs w:val="18"/>
              </w:rPr>
            </w:pPr>
            <w:r w:rsidRPr="004129BB">
              <w:rPr>
                <w:color w:val="000000"/>
                <w:sz w:val="18"/>
                <w:szCs w:val="18"/>
              </w:rPr>
              <w:t>$49.71</w:t>
            </w:r>
          </w:p>
        </w:tc>
        <w:tc>
          <w:tcPr>
            <w:tcW w:w="1694"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5F918C4D" w14:textId="500DA48B">
            <w:pPr>
              <w:rPr>
                <w:color w:val="000000"/>
                <w:sz w:val="18"/>
                <w:szCs w:val="18"/>
              </w:rPr>
            </w:pPr>
            <w:r w:rsidRPr="004129BB">
              <w:rPr>
                <w:color w:val="000000"/>
                <w:sz w:val="18"/>
                <w:szCs w:val="18"/>
              </w:rPr>
              <w:t xml:space="preserve"> $                          944.49 </w:t>
            </w:r>
          </w:p>
        </w:tc>
      </w:tr>
      <w:tr w14:paraId="760B26D8"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EB1708" w:rsidRPr="009623AA" w:rsidP="009623AA" w14:paraId="0611A112" w14:textId="77777777">
            <w:pPr>
              <w:rPr>
                <w:color w:val="000000"/>
                <w:sz w:val="18"/>
                <w:szCs w:val="18"/>
              </w:rPr>
            </w:pPr>
            <w:r w:rsidRPr="009623AA">
              <w:rPr>
                <w:color w:val="000000"/>
                <w:sz w:val="18"/>
                <w:szCs w:val="18"/>
              </w:rPr>
              <w:t>G.3 Extend Period of Certified Work</w:t>
            </w:r>
          </w:p>
        </w:tc>
        <w:tc>
          <w:tcPr>
            <w:tcW w:w="1197"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6D5CE6E9" w14:textId="366E5897">
            <w:pPr>
              <w:rPr>
                <w:color w:val="000000"/>
                <w:sz w:val="18"/>
                <w:szCs w:val="18"/>
              </w:rPr>
            </w:pPr>
            <w:r w:rsidRPr="004129BB">
              <w:rPr>
                <w:color w:val="000000"/>
                <w:sz w:val="18"/>
                <w:szCs w:val="18"/>
              </w:rPr>
              <w:t xml:space="preserve">                                  332 </w:t>
            </w:r>
          </w:p>
        </w:tc>
        <w:tc>
          <w:tcPr>
            <w:tcW w:w="1323"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20135B67" w14:textId="42496881">
            <w:pPr>
              <w:jc w:val="right"/>
              <w:rPr>
                <w:color w:val="000000"/>
                <w:sz w:val="18"/>
                <w:szCs w:val="18"/>
              </w:rPr>
            </w:pPr>
            <w:r w:rsidRPr="004129BB">
              <w:rPr>
                <w:color w:val="000000"/>
                <w:sz w:val="18"/>
                <w:szCs w:val="18"/>
              </w:rPr>
              <w:t>1</w:t>
            </w:r>
          </w:p>
        </w:tc>
        <w:tc>
          <w:tcPr>
            <w:tcW w:w="1236"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21A6417B" w14:textId="153AF9ED">
            <w:pPr>
              <w:rPr>
                <w:color w:val="000000"/>
                <w:sz w:val="18"/>
                <w:szCs w:val="18"/>
              </w:rPr>
            </w:pPr>
            <w:r w:rsidRPr="004129BB">
              <w:rPr>
                <w:color w:val="000000"/>
                <w:sz w:val="18"/>
                <w:szCs w:val="18"/>
              </w:rPr>
              <w:t xml:space="preserve">                          332 </w:t>
            </w:r>
          </w:p>
        </w:tc>
        <w:tc>
          <w:tcPr>
            <w:tcW w:w="1269"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022AD4F8" w14:textId="1292C381">
            <w:pPr>
              <w:jc w:val="right"/>
              <w:rPr>
                <w:color w:val="000000"/>
                <w:sz w:val="18"/>
                <w:szCs w:val="18"/>
              </w:rPr>
            </w:pPr>
            <w:r w:rsidRPr="004129BB">
              <w:rPr>
                <w:color w:val="000000"/>
                <w:sz w:val="18"/>
                <w:szCs w:val="18"/>
              </w:rPr>
              <w:t>0.5</w:t>
            </w:r>
          </w:p>
        </w:tc>
        <w:tc>
          <w:tcPr>
            <w:tcW w:w="1124"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4038D3EF" w14:textId="2362ED81">
            <w:pPr>
              <w:rPr>
                <w:color w:val="000000"/>
                <w:sz w:val="18"/>
                <w:szCs w:val="18"/>
              </w:rPr>
            </w:pPr>
            <w:r w:rsidRPr="004129BB">
              <w:rPr>
                <w:color w:val="000000"/>
                <w:sz w:val="18"/>
                <w:szCs w:val="18"/>
              </w:rPr>
              <w:t xml:space="preserve">                           166.00 </w:t>
            </w:r>
          </w:p>
        </w:tc>
        <w:tc>
          <w:tcPr>
            <w:tcW w:w="1325"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5F274740" w14:textId="253E25D6">
            <w:pPr>
              <w:jc w:val="right"/>
              <w:rPr>
                <w:color w:val="000000"/>
                <w:sz w:val="18"/>
                <w:szCs w:val="18"/>
              </w:rPr>
            </w:pPr>
            <w:r w:rsidRPr="004129BB">
              <w:rPr>
                <w:color w:val="000000"/>
                <w:sz w:val="18"/>
                <w:szCs w:val="18"/>
              </w:rPr>
              <w:t>$49.71</w:t>
            </w:r>
          </w:p>
        </w:tc>
        <w:tc>
          <w:tcPr>
            <w:tcW w:w="1694"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00E5416A" w14:textId="5C3E5084">
            <w:pPr>
              <w:rPr>
                <w:color w:val="000000"/>
                <w:sz w:val="18"/>
                <w:szCs w:val="18"/>
              </w:rPr>
            </w:pPr>
            <w:r w:rsidRPr="004129BB">
              <w:rPr>
                <w:color w:val="000000"/>
                <w:sz w:val="18"/>
                <w:szCs w:val="18"/>
              </w:rPr>
              <w:t xml:space="preserve"> $                       8,251.86 </w:t>
            </w:r>
          </w:p>
        </w:tc>
      </w:tr>
      <w:tr w14:paraId="78067ADC"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EB1708" w:rsidRPr="009623AA" w:rsidP="009623AA" w14:paraId="24DE142C" w14:textId="77777777">
            <w:pPr>
              <w:rPr>
                <w:color w:val="000000"/>
                <w:sz w:val="18"/>
                <w:szCs w:val="18"/>
              </w:rPr>
            </w:pPr>
            <w:r w:rsidRPr="009623AA">
              <w:rPr>
                <w:color w:val="000000"/>
                <w:sz w:val="18"/>
                <w:szCs w:val="18"/>
              </w:rPr>
              <w:t>G.4 Administrative Appeals</w:t>
            </w:r>
          </w:p>
        </w:tc>
        <w:tc>
          <w:tcPr>
            <w:tcW w:w="1197"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76B8A9FB" w14:textId="5DA3C69F">
            <w:pPr>
              <w:rPr>
                <w:color w:val="000000"/>
                <w:sz w:val="18"/>
                <w:szCs w:val="18"/>
              </w:rPr>
            </w:pPr>
            <w:r w:rsidRPr="004129BB">
              <w:rPr>
                <w:color w:val="000000"/>
                <w:sz w:val="18"/>
                <w:szCs w:val="18"/>
              </w:rPr>
              <w:t xml:space="preserve">                                  102 </w:t>
            </w:r>
          </w:p>
        </w:tc>
        <w:tc>
          <w:tcPr>
            <w:tcW w:w="1323"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255E05C2" w14:textId="6F07A676">
            <w:pPr>
              <w:jc w:val="right"/>
              <w:rPr>
                <w:color w:val="000000"/>
                <w:sz w:val="18"/>
                <w:szCs w:val="18"/>
              </w:rPr>
            </w:pPr>
            <w:r w:rsidRPr="004129BB">
              <w:rPr>
                <w:color w:val="000000"/>
                <w:sz w:val="18"/>
                <w:szCs w:val="18"/>
              </w:rPr>
              <w:t>1</w:t>
            </w:r>
          </w:p>
        </w:tc>
        <w:tc>
          <w:tcPr>
            <w:tcW w:w="1236"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230FBBD2" w14:textId="138A01DE">
            <w:pPr>
              <w:rPr>
                <w:color w:val="000000"/>
                <w:sz w:val="18"/>
                <w:szCs w:val="18"/>
              </w:rPr>
            </w:pPr>
            <w:r w:rsidRPr="004129BB">
              <w:rPr>
                <w:color w:val="000000"/>
                <w:sz w:val="18"/>
                <w:szCs w:val="18"/>
              </w:rPr>
              <w:t xml:space="preserve">                          102 </w:t>
            </w:r>
          </w:p>
        </w:tc>
        <w:tc>
          <w:tcPr>
            <w:tcW w:w="1269"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2DA520B0" w14:textId="30766503">
            <w:pPr>
              <w:jc w:val="right"/>
              <w:rPr>
                <w:color w:val="000000"/>
                <w:sz w:val="18"/>
                <w:szCs w:val="18"/>
              </w:rPr>
            </w:pPr>
            <w:r w:rsidRPr="004129BB">
              <w:rPr>
                <w:color w:val="000000"/>
                <w:sz w:val="18"/>
                <w:szCs w:val="18"/>
              </w:rPr>
              <w:t>0.33</w:t>
            </w:r>
          </w:p>
        </w:tc>
        <w:tc>
          <w:tcPr>
            <w:tcW w:w="1124"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32E3B8A9" w14:textId="490DE2E1">
            <w:pPr>
              <w:rPr>
                <w:color w:val="000000"/>
                <w:sz w:val="18"/>
                <w:szCs w:val="18"/>
              </w:rPr>
            </w:pPr>
            <w:r w:rsidRPr="004129BB">
              <w:rPr>
                <w:color w:val="000000"/>
                <w:sz w:val="18"/>
                <w:szCs w:val="18"/>
              </w:rPr>
              <w:t xml:space="preserve">                              33.66 </w:t>
            </w:r>
          </w:p>
        </w:tc>
        <w:tc>
          <w:tcPr>
            <w:tcW w:w="1325"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652FF220" w14:textId="34C5B3D2">
            <w:pPr>
              <w:jc w:val="right"/>
              <w:rPr>
                <w:color w:val="000000"/>
                <w:sz w:val="18"/>
                <w:szCs w:val="18"/>
              </w:rPr>
            </w:pPr>
            <w:r w:rsidRPr="004129BB">
              <w:rPr>
                <w:color w:val="000000"/>
                <w:sz w:val="18"/>
                <w:szCs w:val="18"/>
              </w:rPr>
              <w:t>$49.71</w:t>
            </w:r>
          </w:p>
        </w:tc>
        <w:tc>
          <w:tcPr>
            <w:tcW w:w="1694"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7B68A172" w14:textId="1F905037">
            <w:pPr>
              <w:rPr>
                <w:color w:val="000000"/>
                <w:sz w:val="18"/>
                <w:szCs w:val="18"/>
              </w:rPr>
            </w:pPr>
            <w:r w:rsidRPr="004129BB">
              <w:rPr>
                <w:color w:val="000000"/>
                <w:sz w:val="18"/>
                <w:szCs w:val="18"/>
              </w:rPr>
              <w:t xml:space="preserve"> $                       1,673.24 </w:t>
            </w:r>
          </w:p>
        </w:tc>
      </w:tr>
      <w:tr w14:paraId="24924B67"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EB1708" w:rsidRPr="009623AA" w:rsidP="009623AA" w14:paraId="2BA45238" w14:textId="77777777">
            <w:pPr>
              <w:rPr>
                <w:color w:val="000000"/>
                <w:sz w:val="18"/>
                <w:szCs w:val="18"/>
              </w:rPr>
            </w:pPr>
            <w:r w:rsidRPr="009623AA">
              <w:rPr>
                <w:color w:val="000000"/>
                <w:sz w:val="18"/>
                <w:szCs w:val="18"/>
              </w:rPr>
              <w:t>G.5 Withdrawal Request</w:t>
            </w:r>
          </w:p>
        </w:tc>
        <w:tc>
          <w:tcPr>
            <w:tcW w:w="1197"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59F2F167" w14:textId="7E62080C">
            <w:pPr>
              <w:rPr>
                <w:color w:val="000000"/>
                <w:sz w:val="18"/>
                <w:szCs w:val="18"/>
              </w:rPr>
            </w:pPr>
            <w:r w:rsidRPr="004129BB">
              <w:rPr>
                <w:color w:val="000000"/>
                <w:sz w:val="18"/>
                <w:szCs w:val="18"/>
              </w:rPr>
              <w:t xml:space="preserve">                                  288 </w:t>
            </w:r>
          </w:p>
        </w:tc>
        <w:tc>
          <w:tcPr>
            <w:tcW w:w="1323"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5823EC0F" w14:textId="11DBABCC">
            <w:pPr>
              <w:jc w:val="right"/>
              <w:rPr>
                <w:color w:val="000000"/>
                <w:sz w:val="18"/>
                <w:szCs w:val="18"/>
              </w:rPr>
            </w:pPr>
            <w:r w:rsidRPr="004129BB">
              <w:rPr>
                <w:color w:val="000000"/>
                <w:sz w:val="18"/>
                <w:szCs w:val="18"/>
              </w:rPr>
              <w:t>1</w:t>
            </w:r>
          </w:p>
        </w:tc>
        <w:tc>
          <w:tcPr>
            <w:tcW w:w="1236"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7523EE03" w14:textId="335A7944">
            <w:pPr>
              <w:rPr>
                <w:color w:val="000000"/>
                <w:sz w:val="18"/>
                <w:szCs w:val="18"/>
              </w:rPr>
            </w:pPr>
            <w:r w:rsidRPr="004129BB">
              <w:rPr>
                <w:color w:val="000000"/>
                <w:sz w:val="18"/>
                <w:szCs w:val="18"/>
              </w:rPr>
              <w:t xml:space="preserve">                          288 </w:t>
            </w:r>
          </w:p>
        </w:tc>
        <w:tc>
          <w:tcPr>
            <w:tcW w:w="1269"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7E6EDEE0" w14:textId="30EAFC79">
            <w:pPr>
              <w:jc w:val="right"/>
              <w:rPr>
                <w:color w:val="000000"/>
                <w:sz w:val="18"/>
                <w:szCs w:val="18"/>
              </w:rPr>
            </w:pPr>
            <w:r w:rsidRPr="004129BB">
              <w:rPr>
                <w:color w:val="000000"/>
                <w:sz w:val="18"/>
                <w:szCs w:val="18"/>
              </w:rPr>
              <w:t>0.17</w:t>
            </w:r>
          </w:p>
        </w:tc>
        <w:tc>
          <w:tcPr>
            <w:tcW w:w="1124"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7E6925E4" w14:textId="41E46E78">
            <w:pPr>
              <w:rPr>
                <w:color w:val="000000"/>
                <w:sz w:val="18"/>
                <w:szCs w:val="18"/>
              </w:rPr>
            </w:pPr>
            <w:r w:rsidRPr="004129BB">
              <w:rPr>
                <w:color w:val="000000"/>
                <w:sz w:val="18"/>
                <w:szCs w:val="18"/>
              </w:rPr>
              <w:t xml:space="preserve">                              48.96 </w:t>
            </w:r>
          </w:p>
        </w:tc>
        <w:tc>
          <w:tcPr>
            <w:tcW w:w="1325"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22DF9909" w14:textId="736EDA7E">
            <w:pPr>
              <w:jc w:val="right"/>
              <w:rPr>
                <w:color w:val="000000"/>
                <w:sz w:val="18"/>
                <w:szCs w:val="18"/>
              </w:rPr>
            </w:pPr>
            <w:r w:rsidRPr="004129BB">
              <w:rPr>
                <w:color w:val="000000"/>
                <w:sz w:val="18"/>
                <w:szCs w:val="18"/>
              </w:rPr>
              <w:t>$49.71</w:t>
            </w:r>
          </w:p>
        </w:tc>
        <w:tc>
          <w:tcPr>
            <w:tcW w:w="1694"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76FEB5D3" w14:textId="7EC0F900">
            <w:pPr>
              <w:rPr>
                <w:color w:val="000000"/>
                <w:sz w:val="18"/>
                <w:szCs w:val="18"/>
              </w:rPr>
            </w:pPr>
            <w:r w:rsidRPr="004129BB">
              <w:rPr>
                <w:color w:val="000000"/>
                <w:sz w:val="18"/>
                <w:szCs w:val="18"/>
              </w:rPr>
              <w:t xml:space="preserve"> $                       2,433.80 </w:t>
            </w:r>
          </w:p>
        </w:tc>
      </w:tr>
      <w:tr w14:paraId="2B7EE86B"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EB1708" w:rsidRPr="009623AA" w:rsidP="009623AA" w14:paraId="1B6369B0" w14:textId="77777777">
            <w:pPr>
              <w:rPr>
                <w:color w:val="000000"/>
                <w:sz w:val="18"/>
                <w:szCs w:val="18"/>
              </w:rPr>
            </w:pPr>
            <w:r w:rsidRPr="009623AA">
              <w:rPr>
                <w:color w:val="000000"/>
                <w:sz w:val="18"/>
                <w:szCs w:val="18"/>
              </w:rPr>
              <w:t>G.6 H-2A Worker Departure Notice</w:t>
            </w:r>
          </w:p>
        </w:tc>
        <w:tc>
          <w:tcPr>
            <w:tcW w:w="1197"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4FDA526A" w14:textId="4C1D5E20">
            <w:pPr>
              <w:rPr>
                <w:color w:val="000000"/>
                <w:sz w:val="18"/>
                <w:szCs w:val="18"/>
              </w:rPr>
            </w:pPr>
            <w:r w:rsidRPr="004129BB">
              <w:rPr>
                <w:color w:val="000000"/>
                <w:sz w:val="18"/>
                <w:szCs w:val="18"/>
              </w:rPr>
              <w:t xml:space="preserve">                                  145 </w:t>
            </w:r>
          </w:p>
        </w:tc>
        <w:tc>
          <w:tcPr>
            <w:tcW w:w="1323"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05987F4F" w14:textId="1DB0C579">
            <w:pPr>
              <w:jc w:val="right"/>
              <w:rPr>
                <w:color w:val="000000"/>
                <w:sz w:val="18"/>
                <w:szCs w:val="18"/>
              </w:rPr>
            </w:pPr>
            <w:r w:rsidRPr="004129BB">
              <w:rPr>
                <w:color w:val="000000"/>
                <w:sz w:val="18"/>
                <w:szCs w:val="18"/>
              </w:rPr>
              <w:t>1</w:t>
            </w:r>
          </w:p>
        </w:tc>
        <w:tc>
          <w:tcPr>
            <w:tcW w:w="1236"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4658A229" w14:textId="21947040">
            <w:pPr>
              <w:rPr>
                <w:color w:val="000000"/>
                <w:sz w:val="18"/>
                <w:szCs w:val="18"/>
              </w:rPr>
            </w:pPr>
            <w:r w:rsidRPr="004129BB">
              <w:rPr>
                <w:color w:val="000000"/>
                <w:sz w:val="18"/>
                <w:szCs w:val="18"/>
              </w:rPr>
              <w:t xml:space="preserve">                          145 </w:t>
            </w:r>
          </w:p>
        </w:tc>
        <w:tc>
          <w:tcPr>
            <w:tcW w:w="1269"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5151DC08" w14:textId="56A3110E">
            <w:pPr>
              <w:jc w:val="right"/>
              <w:rPr>
                <w:color w:val="000000"/>
                <w:sz w:val="18"/>
                <w:szCs w:val="18"/>
              </w:rPr>
            </w:pPr>
            <w:r w:rsidRPr="004129BB">
              <w:rPr>
                <w:color w:val="000000"/>
                <w:sz w:val="18"/>
                <w:szCs w:val="18"/>
              </w:rPr>
              <w:t>0.033</w:t>
            </w:r>
          </w:p>
        </w:tc>
        <w:tc>
          <w:tcPr>
            <w:tcW w:w="1124"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4C72F047" w14:textId="48D21CB4">
            <w:pPr>
              <w:rPr>
                <w:color w:val="000000"/>
                <w:sz w:val="18"/>
                <w:szCs w:val="18"/>
              </w:rPr>
            </w:pPr>
            <w:r w:rsidRPr="004129BB">
              <w:rPr>
                <w:color w:val="000000"/>
                <w:sz w:val="18"/>
                <w:szCs w:val="18"/>
              </w:rPr>
              <w:t xml:space="preserve">                                4.79 </w:t>
            </w:r>
          </w:p>
        </w:tc>
        <w:tc>
          <w:tcPr>
            <w:tcW w:w="1325"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7078B7AB" w14:textId="3FA3FE55">
            <w:pPr>
              <w:jc w:val="right"/>
              <w:rPr>
                <w:color w:val="000000"/>
                <w:sz w:val="18"/>
                <w:szCs w:val="18"/>
              </w:rPr>
            </w:pPr>
            <w:r w:rsidRPr="004129BB">
              <w:rPr>
                <w:color w:val="000000"/>
                <w:sz w:val="18"/>
                <w:szCs w:val="18"/>
              </w:rPr>
              <w:t>$49.71</w:t>
            </w:r>
          </w:p>
        </w:tc>
        <w:tc>
          <w:tcPr>
            <w:tcW w:w="1694"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622B2031" w14:textId="1160CDA9">
            <w:pPr>
              <w:rPr>
                <w:color w:val="000000"/>
                <w:sz w:val="18"/>
                <w:szCs w:val="18"/>
              </w:rPr>
            </w:pPr>
            <w:r w:rsidRPr="004129BB">
              <w:rPr>
                <w:color w:val="000000"/>
                <w:sz w:val="18"/>
                <w:szCs w:val="18"/>
              </w:rPr>
              <w:t xml:space="preserve"> $                          237.86 </w:t>
            </w:r>
          </w:p>
        </w:tc>
      </w:tr>
      <w:tr w14:paraId="748C4792"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EB1708" w:rsidRPr="009623AA" w:rsidP="009623AA" w14:paraId="3EA72AEF" w14:textId="77777777">
            <w:pPr>
              <w:rPr>
                <w:b/>
                <w:bCs/>
                <w:color w:val="000000"/>
                <w:sz w:val="18"/>
                <w:szCs w:val="18"/>
              </w:rPr>
            </w:pPr>
            <w:r w:rsidRPr="009623AA">
              <w:rPr>
                <w:b/>
                <w:bCs/>
                <w:color w:val="000000"/>
                <w:sz w:val="18"/>
                <w:szCs w:val="18"/>
              </w:rPr>
              <w:t>Unduplicated Totals</w:t>
            </w:r>
          </w:p>
        </w:tc>
        <w:tc>
          <w:tcPr>
            <w:tcW w:w="1197"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2E26F967" w14:textId="49BE8A83">
            <w:pPr>
              <w:rPr>
                <w:b/>
                <w:bCs/>
                <w:color w:val="000000"/>
                <w:sz w:val="18"/>
                <w:szCs w:val="18"/>
              </w:rPr>
            </w:pPr>
            <w:r w:rsidRPr="004129BB">
              <w:rPr>
                <w:b/>
                <w:bCs/>
                <w:color w:val="000000"/>
                <w:sz w:val="18"/>
                <w:szCs w:val="18"/>
              </w:rPr>
              <w:t xml:space="preserve">                            16,797 </w:t>
            </w:r>
          </w:p>
        </w:tc>
        <w:tc>
          <w:tcPr>
            <w:tcW w:w="1323" w:type="dxa"/>
            <w:tcBorders>
              <w:top w:val="nil"/>
              <w:left w:val="nil"/>
              <w:bottom w:val="single" w:sz="4" w:space="0" w:color="auto"/>
              <w:right w:val="single" w:sz="4" w:space="0" w:color="auto"/>
            </w:tcBorders>
            <w:shd w:val="clear" w:color="auto" w:fill="808080" w:themeFill="background1" w:themeFillShade="80"/>
            <w:noWrap/>
            <w:vAlign w:val="bottom"/>
            <w:hideMark/>
          </w:tcPr>
          <w:p w:rsidR="00EB1708" w:rsidRPr="009623AA" w:rsidP="009623AA" w14:paraId="283AB172" w14:textId="2DD48D52">
            <w:pPr>
              <w:rPr>
                <w:b/>
                <w:bCs/>
                <w:color w:val="000000"/>
                <w:sz w:val="18"/>
                <w:szCs w:val="18"/>
              </w:rPr>
            </w:pPr>
            <w:r w:rsidRPr="004129BB">
              <w:rPr>
                <w:b/>
                <w:bCs/>
                <w:color w:val="000000"/>
                <w:sz w:val="18"/>
                <w:szCs w:val="18"/>
              </w:rPr>
              <w:t> </w:t>
            </w:r>
          </w:p>
        </w:tc>
        <w:tc>
          <w:tcPr>
            <w:tcW w:w="1236"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6EB631C3" w14:textId="4E3E5270">
            <w:pPr>
              <w:jc w:val="right"/>
              <w:rPr>
                <w:b/>
                <w:bCs/>
                <w:color w:val="000000"/>
                <w:sz w:val="18"/>
                <w:szCs w:val="18"/>
              </w:rPr>
            </w:pPr>
            <w:r w:rsidRPr="004129BB">
              <w:rPr>
                <w:b/>
                <w:bCs/>
                <w:color w:val="000000"/>
                <w:sz w:val="18"/>
                <w:szCs w:val="18"/>
              </w:rPr>
              <w:t>16,797</w:t>
            </w:r>
          </w:p>
        </w:tc>
        <w:tc>
          <w:tcPr>
            <w:tcW w:w="1269" w:type="dxa"/>
            <w:tcBorders>
              <w:top w:val="nil"/>
              <w:left w:val="nil"/>
              <w:bottom w:val="single" w:sz="4" w:space="0" w:color="auto"/>
              <w:right w:val="single" w:sz="4" w:space="0" w:color="auto"/>
            </w:tcBorders>
            <w:shd w:val="clear" w:color="auto" w:fill="808080" w:themeFill="background1" w:themeFillShade="80"/>
            <w:noWrap/>
            <w:vAlign w:val="bottom"/>
            <w:hideMark/>
          </w:tcPr>
          <w:p w:rsidR="00EB1708" w:rsidRPr="009623AA" w:rsidP="009623AA" w14:paraId="5E9FED64" w14:textId="47ED6FC0">
            <w:pPr>
              <w:rPr>
                <w:b/>
                <w:bCs/>
                <w:color w:val="000000"/>
                <w:sz w:val="18"/>
                <w:szCs w:val="18"/>
              </w:rPr>
            </w:pPr>
            <w:r w:rsidRPr="004129BB">
              <w:rPr>
                <w:b/>
                <w:bCs/>
                <w:color w:val="000000"/>
                <w:sz w:val="18"/>
                <w:szCs w:val="18"/>
              </w:rPr>
              <w:t> </w:t>
            </w:r>
          </w:p>
        </w:tc>
        <w:tc>
          <w:tcPr>
            <w:tcW w:w="1124"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3862F05E" w14:textId="7AE4E327">
            <w:pPr>
              <w:jc w:val="right"/>
              <w:rPr>
                <w:b/>
                <w:bCs/>
                <w:color w:val="000000"/>
                <w:sz w:val="18"/>
                <w:szCs w:val="18"/>
              </w:rPr>
            </w:pPr>
            <w:r w:rsidRPr="004129BB">
              <w:rPr>
                <w:b/>
                <w:bCs/>
                <w:color w:val="000000"/>
                <w:sz w:val="18"/>
                <w:szCs w:val="18"/>
              </w:rPr>
              <w:t>2,974</w:t>
            </w:r>
          </w:p>
        </w:tc>
        <w:tc>
          <w:tcPr>
            <w:tcW w:w="1325" w:type="dxa"/>
            <w:tcBorders>
              <w:top w:val="nil"/>
              <w:left w:val="nil"/>
              <w:bottom w:val="single" w:sz="4" w:space="0" w:color="auto"/>
              <w:right w:val="single" w:sz="4" w:space="0" w:color="auto"/>
            </w:tcBorders>
            <w:shd w:val="clear" w:color="auto" w:fill="808080" w:themeFill="background1" w:themeFillShade="80"/>
            <w:noWrap/>
            <w:vAlign w:val="bottom"/>
            <w:hideMark/>
          </w:tcPr>
          <w:p w:rsidR="00EB1708" w:rsidRPr="009623AA" w:rsidP="009623AA" w14:paraId="46AC1439" w14:textId="39EB372B">
            <w:pPr>
              <w:rPr>
                <w:b/>
                <w:bCs/>
                <w:color w:val="000000"/>
                <w:sz w:val="18"/>
                <w:szCs w:val="18"/>
              </w:rPr>
            </w:pPr>
            <w:r w:rsidRPr="004129BB">
              <w:rPr>
                <w:color w:val="000000"/>
                <w:sz w:val="18"/>
                <w:szCs w:val="18"/>
              </w:rPr>
              <w:t>$49.71</w:t>
            </w:r>
          </w:p>
        </w:tc>
        <w:tc>
          <w:tcPr>
            <w:tcW w:w="1694" w:type="dxa"/>
            <w:tcBorders>
              <w:top w:val="nil"/>
              <w:left w:val="nil"/>
              <w:bottom w:val="single" w:sz="4" w:space="0" w:color="auto"/>
              <w:right w:val="single" w:sz="4" w:space="0" w:color="auto"/>
            </w:tcBorders>
            <w:shd w:val="clear" w:color="auto" w:fill="auto"/>
            <w:noWrap/>
            <w:vAlign w:val="bottom"/>
            <w:hideMark/>
          </w:tcPr>
          <w:p w:rsidR="00EB1708" w:rsidRPr="009623AA" w:rsidP="009623AA" w14:paraId="5290B2E3" w14:textId="0FB04AF6">
            <w:pPr>
              <w:rPr>
                <w:b/>
                <w:bCs/>
                <w:color w:val="000000"/>
                <w:sz w:val="18"/>
                <w:szCs w:val="18"/>
              </w:rPr>
            </w:pPr>
            <w:r w:rsidRPr="004129BB">
              <w:rPr>
                <w:b/>
                <w:bCs/>
                <w:color w:val="000000"/>
                <w:sz w:val="18"/>
                <w:szCs w:val="18"/>
              </w:rPr>
              <w:t xml:space="preserve"> $                   147,839.78 </w:t>
            </w:r>
          </w:p>
        </w:tc>
      </w:tr>
      <w:tr w14:paraId="39352251" w14:textId="77777777" w:rsidTr="004129BB">
        <w:tblPrEx>
          <w:tblW w:w="11778" w:type="dxa"/>
          <w:tblInd w:w="-995" w:type="dxa"/>
          <w:tblLook w:val="04A0"/>
        </w:tblPrEx>
        <w:trPr>
          <w:trHeight w:val="290"/>
        </w:trPr>
        <w:tc>
          <w:tcPr>
            <w:tcW w:w="1177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EC6" w:rsidRPr="009623AA" w:rsidP="009623AA" w14:paraId="644153B5" w14:textId="77777777">
            <w:pPr>
              <w:jc w:val="center"/>
              <w:rPr>
                <w:b/>
                <w:bCs/>
                <w:color w:val="000000"/>
                <w:sz w:val="18"/>
                <w:szCs w:val="18"/>
              </w:rPr>
            </w:pPr>
            <w:r w:rsidRPr="009623AA">
              <w:rPr>
                <w:b/>
                <w:bCs/>
                <w:color w:val="000000"/>
                <w:sz w:val="18"/>
                <w:szCs w:val="18"/>
              </w:rPr>
              <w:t>H. Integrity measures</w:t>
            </w:r>
          </w:p>
        </w:tc>
      </w:tr>
      <w:tr w14:paraId="14FD2E09"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B9324E" w:rsidRPr="009623AA" w:rsidP="009623AA" w14:paraId="467255EB" w14:textId="77777777">
            <w:pPr>
              <w:rPr>
                <w:color w:val="000000"/>
                <w:sz w:val="18"/>
                <w:szCs w:val="18"/>
              </w:rPr>
            </w:pPr>
            <w:r w:rsidRPr="009623AA">
              <w:rPr>
                <w:color w:val="000000"/>
                <w:sz w:val="18"/>
                <w:szCs w:val="18"/>
              </w:rPr>
              <w:t>H.2 Audit-imposed Special Procedures</w:t>
            </w:r>
          </w:p>
        </w:tc>
        <w:tc>
          <w:tcPr>
            <w:tcW w:w="1197" w:type="dxa"/>
            <w:tcBorders>
              <w:top w:val="nil"/>
              <w:left w:val="nil"/>
              <w:bottom w:val="single" w:sz="4" w:space="0" w:color="auto"/>
              <w:right w:val="single" w:sz="4" w:space="0" w:color="auto"/>
            </w:tcBorders>
            <w:shd w:val="clear" w:color="auto" w:fill="auto"/>
            <w:noWrap/>
            <w:vAlign w:val="bottom"/>
            <w:hideMark/>
          </w:tcPr>
          <w:p w:rsidR="00B9324E" w:rsidRPr="009623AA" w:rsidP="009623AA" w14:paraId="2B56DFB4" w14:textId="793866C7">
            <w:pPr>
              <w:jc w:val="right"/>
              <w:rPr>
                <w:color w:val="000000"/>
                <w:sz w:val="18"/>
                <w:szCs w:val="18"/>
              </w:rPr>
            </w:pPr>
            <w:r w:rsidRPr="004129BB">
              <w:rPr>
                <w:color w:val="000000"/>
                <w:sz w:val="18"/>
                <w:szCs w:val="18"/>
              </w:rPr>
              <w:t>65</w:t>
            </w:r>
          </w:p>
        </w:tc>
        <w:tc>
          <w:tcPr>
            <w:tcW w:w="1323" w:type="dxa"/>
            <w:tcBorders>
              <w:top w:val="nil"/>
              <w:left w:val="nil"/>
              <w:bottom w:val="single" w:sz="4" w:space="0" w:color="auto"/>
              <w:right w:val="single" w:sz="4" w:space="0" w:color="auto"/>
            </w:tcBorders>
            <w:shd w:val="clear" w:color="auto" w:fill="auto"/>
            <w:noWrap/>
            <w:vAlign w:val="bottom"/>
            <w:hideMark/>
          </w:tcPr>
          <w:p w:rsidR="00B9324E" w:rsidRPr="009623AA" w:rsidP="009623AA" w14:paraId="3ED0D33C" w14:textId="03CBCEF7">
            <w:pPr>
              <w:jc w:val="right"/>
              <w:rPr>
                <w:color w:val="000000"/>
                <w:sz w:val="18"/>
                <w:szCs w:val="18"/>
              </w:rPr>
            </w:pPr>
            <w:r w:rsidRPr="004129BB">
              <w:rPr>
                <w:color w:val="000000"/>
                <w:sz w:val="18"/>
                <w:szCs w:val="18"/>
              </w:rPr>
              <w:t>1</w:t>
            </w:r>
          </w:p>
        </w:tc>
        <w:tc>
          <w:tcPr>
            <w:tcW w:w="1236" w:type="dxa"/>
            <w:tcBorders>
              <w:top w:val="nil"/>
              <w:left w:val="nil"/>
              <w:bottom w:val="single" w:sz="4" w:space="0" w:color="auto"/>
              <w:right w:val="single" w:sz="4" w:space="0" w:color="auto"/>
            </w:tcBorders>
            <w:shd w:val="clear" w:color="auto" w:fill="auto"/>
            <w:noWrap/>
            <w:vAlign w:val="bottom"/>
            <w:hideMark/>
          </w:tcPr>
          <w:p w:rsidR="00B9324E" w:rsidRPr="009623AA" w:rsidP="009623AA" w14:paraId="6C446C47" w14:textId="3CCF9825">
            <w:pPr>
              <w:rPr>
                <w:color w:val="000000"/>
                <w:sz w:val="18"/>
                <w:szCs w:val="18"/>
              </w:rPr>
            </w:pPr>
            <w:r w:rsidRPr="004129BB">
              <w:rPr>
                <w:color w:val="000000"/>
                <w:sz w:val="18"/>
                <w:szCs w:val="18"/>
              </w:rPr>
              <w:t xml:space="preserve">                            65 </w:t>
            </w:r>
          </w:p>
        </w:tc>
        <w:tc>
          <w:tcPr>
            <w:tcW w:w="1269" w:type="dxa"/>
            <w:tcBorders>
              <w:top w:val="nil"/>
              <w:left w:val="nil"/>
              <w:bottom w:val="single" w:sz="4" w:space="0" w:color="auto"/>
              <w:right w:val="single" w:sz="4" w:space="0" w:color="auto"/>
            </w:tcBorders>
            <w:shd w:val="clear" w:color="auto" w:fill="auto"/>
            <w:noWrap/>
            <w:vAlign w:val="bottom"/>
            <w:hideMark/>
          </w:tcPr>
          <w:p w:rsidR="00B9324E" w:rsidRPr="009623AA" w:rsidP="009623AA" w14:paraId="17FAC493" w14:textId="030CA90C">
            <w:pPr>
              <w:jc w:val="right"/>
              <w:rPr>
                <w:color w:val="000000"/>
                <w:sz w:val="18"/>
                <w:szCs w:val="18"/>
              </w:rPr>
            </w:pPr>
            <w:r w:rsidRPr="004129BB">
              <w:rPr>
                <w:color w:val="000000"/>
                <w:sz w:val="18"/>
                <w:szCs w:val="18"/>
              </w:rPr>
              <w:t>1</w:t>
            </w:r>
          </w:p>
        </w:tc>
        <w:tc>
          <w:tcPr>
            <w:tcW w:w="1124" w:type="dxa"/>
            <w:tcBorders>
              <w:top w:val="nil"/>
              <w:left w:val="nil"/>
              <w:bottom w:val="single" w:sz="4" w:space="0" w:color="auto"/>
              <w:right w:val="single" w:sz="4" w:space="0" w:color="auto"/>
            </w:tcBorders>
            <w:shd w:val="clear" w:color="auto" w:fill="auto"/>
            <w:noWrap/>
            <w:vAlign w:val="bottom"/>
            <w:hideMark/>
          </w:tcPr>
          <w:p w:rsidR="00B9324E" w:rsidRPr="009623AA" w:rsidP="009623AA" w14:paraId="0A53FAB8" w14:textId="17BDF087">
            <w:pPr>
              <w:rPr>
                <w:color w:val="000000"/>
                <w:sz w:val="18"/>
                <w:szCs w:val="18"/>
              </w:rPr>
            </w:pPr>
            <w:r w:rsidRPr="004129BB">
              <w:rPr>
                <w:color w:val="000000"/>
                <w:sz w:val="18"/>
                <w:szCs w:val="18"/>
              </w:rPr>
              <w:t xml:space="preserve">                              65.00 </w:t>
            </w:r>
          </w:p>
        </w:tc>
        <w:tc>
          <w:tcPr>
            <w:tcW w:w="1325" w:type="dxa"/>
            <w:tcBorders>
              <w:top w:val="nil"/>
              <w:left w:val="nil"/>
              <w:bottom w:val="single" w:sz="4" w:space="0" w:color="auto"/>
              <w:right w:val="single" w:sz="4" w:space="0" w:color="auto"/>
            </w:tcBorders>
            <w:shd w:val="clear" w:color="auto" w:fill="auto"/>
            <w:noWrap/>
            <w:vAlign w:val="bottom"/>
            <w:hideMark/>
          </w:tcPr>
          <w:p w:rsidR="00B9324E" w:rsidRPr="009623AA" w:rsidP="009623AA" w14:paraId="52C62AFA" w14:textId="6CC1233D">
            <w:pPr>
              <w:jc w:val="right"/>
              <w:rPr>
                <w:color w:val="000000"/>
                <w:sz w:val="18"/>
                <w:szCs w:val="18"/>
              </w:rPr>
            </w:pPr>
            <w:r w:rsidRPr="004129BB">
              <w:rPr>
                <w:color w:val="000000"/>
                <w:sz w:val="18"/>
                <w:szCs w:val="18"/>
              </w:rPr>
              <w:t>$49.71</w:t>
            </w:r>
          </w:p>
        </w:tc>
        <w:tc>
          <w:tcPr>
            <w:tcW w:w="1694" w:type="dxa"/>
            <w:tcBorders>
              <w:top w:val="nil"/>
              <w:left w:val="nil"/>
              <w:bottom w:val="single" w:sz="4" w:space="0" w:color="auto"/>
              <w:right w:val="single" w:sz="4" w:space="0" w:color="auto"/>
            </w:tcBorders>
            <w:shd w:val="clear" w:color="auto" w:fill="auto"/>
            <w:noWrap/>
            <w:vAlign w:val="bottom"/>
            <w:hideMark/>
          </w:tcPr>
          <w:p w:rsidR="00B9324E" w:rsidRPr="009623AA" w:rsidP="009623AA" w14:paraId="176B9343" w14:textId="4871D4D8">
            <w:pPr>
              <w:rPr>
                <w:color w:val="000000"/>
                <w:sz w:val="18"/>
                <w:szCs w:val="18"/>
              </w:rPr>
            </w:pPr>
            <w:r w:rsidRPr="004129BB">
              <w:rPr>
                <w:color w:val="000000"/>
                <w:sz w:val="18"/>
                <w:szCs w:val="18"/>
              </w:rPr>
              <w:t xml:space="preserve"> $                       3,231.15 </w:t>
            </w:r>
          </w:p>
        </w:tc>
      </w:tr>
      <w:tr w14:paraId="220176F0" w14:textId="77777777" w:rsidTr="004129BB">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B9324E" w:rsidRPr="009623AA" w:rsidP="009623AA" w14:paraId="4FDBC7B1" w14:textId="77777777">
            <w:pPr>
              <w:rPr>
                <w:b/>
                <w:bCs/>
                <w:color w:val="000000"/>
                <w:sz w:val="18"/>
                <w:szCs w:val="18"/>
              </w:rPr>
            </w:pPr>
            <w:r w:rsidRPr="009623AA">
              <w:rPr>
                <w:b/>
                <w:bCs/>
                <w:color w:val="000000"/>
                <w:sz w:val="18"/>
                <w:szCs w:val="18"/>
              </w:rPr>
              <w:t>Unduplicated Totals</w:t>
            </w:r>
          </w:p>
        </w:tc>
        <w:tc>
          <w:tcPr>
            <w:tcW w:w="1197" w:type="dxa"/>
            <w:tcBorders>
              <w:top w:val="nil"/>
              <w:left w:val="nil"/>
              <w:bottom w:val="single" w:sz="4" w:space="0" w:color="auto"/>
              <w:right w:val="single" w:sz="4" w:space="0" w:color="auto"/>
            </w:tcBorders>
            <w:shd w:val="clear" w:color="auto" w:fill="auto"/>
            <w:noWrap/>
            <w:vAlign w:val="bottom"/>
            <w:hideMark/>
          </w:tcPr>
          <w:p w:rsidR="00B9324E" w:rsidRPr="009623AA" w:rsidP="009623AA" w14:paraId="3D88A286" w14:textId="51FF3BB5">
            <w:pPr>
              <w:jc w:val="right"/>
              <w:rPr>
                <w:b/>
                <w:bCs/>
                <w:color w:val="000000"/>
                <w:sz w:val="18"/>
                <w:szCs w:val="18"/>
              </w:rPr>
            </w:pPr>
            <w:r w:rsidRPr="004129BB">
              <w:rPr>
                <w:b/>
                <w:bCs/>
                <w:color w:val="000000"/>
                <w:sz w:val="18"/>
                <w:szCs w:val="18"/>
              </w:rPr>
              <w:t>65</w:t>
            </w:r>
          </w:p>
        </w:tc>
        <w:tc>
          <w:tcPr>
            <w:tcW w:w="1323" w:type="dxa"/>
            <w:tcBorders>
              <w:top w:val="nil"/>
              <w:left w:val="nil"/>
              <w:bottom w:val="single" w:sz="4" w:space="0" w:color="auto"/>
              <w:right w:val="single" w:sz="4" w:space="0" w:color="auto"/>
            </w:tcBorders>
            <w:shd w:val="clear" w:color="auto" w:fill="808080" w:themeFill="background1" w:themeFillShade="80"/>
            <w:noWrap/>
            <w:vAlign w:val="bottom"/>
            <w:hideMark/>
          </w:tcPr>
          <w:p w:rsidR="00B9324E" w:rsidRPr="009623AA" w:rsidP="009623AA" w14:paraId="3DCFC49F" w14:textId="47A27568">
            <w:pPr>
              <w:rPr>
                <w:b/>
                <w:bCs/>
                <w:color w:val="000000"/>
                <w:sz w:val="18"/>
                <w:szCs w:val="18"/>
              </w:rPr>
            </w:pPr>
            <w:r w:rsidRPr="004129BB">
              <w:rPr>
                <w:b/>
                <w:bCs/>
                <w:color w:val="000000"/>
                <w:sz w:val="18"/>
                <w:szCs w:val="18"/>
              </w:rPr>
              <w:t> </w:t>
            </w:r>
          </w:p>
        </w:tc>
        <w:tc>
          <w:tcPr>
            <w:tcW w:w="1236" w:type="dxa"/>
            <w:tcBorders>
              <w:top w:val="nil"/>
              <w:left w:val="nil"/>
              <w:bottom w:val="single" w:sz="4" w:space="0" w:color="auto"/>
              <w:right w:val="single" w:sz="4" w:space="0" w:color="auto"/>
            </w:tcBorders>
            <w:shd w:val="clear" w:color="auto" w:fill="auto"/>
            <w:noWrap/>
            <w:vAlign w:val="bottom"/>
            <w:hideMark/>
          </w:tcPr>
          <w:p w:rsidR="00B9324E" w:rsidRPr="009623AA" w:rsidP="009623AA" w14:paraId="66B6EEB6" w14:textId="3E7EEAC7">
            <w:pPr>
              <w:jc w:val="right"/>
              <w:rPr>
                <w:b/>
                <w:bCs/>
                <w:color w:val="000000"/>
                <w:sz w:val="18"/>
                <w:szCs w:val="18"/>
              </w:rPr>
            </w:pPr>
            <w:r w:rsidRPr="004129BB">
              <w:rPr>
                <w:b/>
                <w:bCs/>
                <w:color w:val="000000"/>
                <w:sz w:val="18"/>
                <w:szCs w:val="18"/>
              </w:rPr>
              <w:t>65</w:t>
            </w:r>
          </w:p>
        </w:tc>
        <w:tc>
          <w:tcPr>
            <w:tcW w:w="1269" w:type="dxa"/>
            <w:tcBorders>
              <w:top w:val="nil"/>
              <w:left w:val="nil"/>
              <w:bottom w:val="single" w:sz="4" w:space="0" w:color="auto"/>
              <w:right w:val="single" w:sz="4" w:space="0" w:color="auto"/>
            </w:tcBorders>
            <w:shd w:val="clear" w:color="auto" w:fill="808080" w:themeFill="background1" w:themeFillShade="80"/>
            <w:noWrap/>
            <w:vAlign w:val="bottom"/>
            <w:hideMark/>
          </w:tcPr>
          <w:p w:rsidR="00B9324E" w:rsidRPr="009623AA" w:rsidP="009623AA" w14:paraId="12F0ABFD" w14:textId="26019F86">
            <w:pPr>
              <w:rPr>
                <w:b/>
                <w:bCs/>
                <w:color w:val="000000"/>
                <w:sz w:val="18"/>
                <w:szCs w:val="18"/>
              </w:rPr>
            </w:pPr>
            <w:r w:rsidRPr="004129BB">
              <w:rPr>
                <w:b/>
                <w:bCs/>
                <w:color w:val="000000"/>
                <w:sz w:val="18"/>
                <w:szCs w:val="18"/>
              </w:rPr>
              <w:t> </w:t>
            </w:r>
          </w:p>
        </w:tc>
        <w:tc>
          <w:tcPr>
            <w:tcW w:w="1124" w:type="dxa"/>
            <w:tcBorders>
              <w:top w:val="nil"/>
              <w:left w:val="nil"/>
              <w:bottom w:val="single" w:sz="4" w:space="0" w:color="auto"/>
              <w:right w:val="single" w:sz="4" w:space="0" w:color="auto"/>
            </w:tcBorders>
            <w:shd w:val="clear" w:color="auto" w:fill="auto"/>
            <w:noWrap/>
            <w:vAlign w:val="bottom"/>
            <w:hideMark/>
          </w:tcPr>
          <w:p w:rsidR="00B9324E" w:rsidRPr="009623AA" w:rsidP="009623AA" w14:paraId="3602C3A8" w14:textId="2751993E">
            <w:pPr>
              <w:jc w:val="right"/>
              <w:rPr>
                <w:b/>
                <w:bCs/>
                <w:color w:val="000000"/>
                <w:sz w:val="18"/>
                <w:szCs w:val="18"/>
              </w:rPr>
            </w:pPr>
            <w:r w:rsidRPr="004129BB">
              <w:rPr>
                <w:b/>
                <w:bCs/>
                <w:color w:val="000000"/>
                <w:sz w:val="18"/>
                <w:szCs w:val="18"/>
              </w:rPr>
              <w:t>65</w:t>
            </w:r>
          </w:p>
        </w:tc>
        <w:tc>
          <w:tcPr>
            <w:tcW w:w="1325" w:type="dxa"/>
            <w:tcBorders>
              <w:top w:val="nil"/>
              <w:left w:val="nil"/>
              <w:bottom w:val="single" w:sz="4" w:space="0" w:color="auto"/>
              <w:right w:val="single" w:sz="4" w:space="0" w:color="auto"/>
            </w:tcBorders>
            <w:shd w:val="clear" w:color="auto" w:fill="808080" w:themeFill="background1" w:themeFillShade="80"/>
            <w:noWrap/>
            <w:vAlign w:val="bottom"/>
            <w:hideMark/>
          </w:tcPr>
          <w:p w:rsidR="00B9324E" w:rsidRPr="009623AA" w:rsidP="009623AA" w14:paraId="2318C718" w14:textId="0070B6E5">
            <w:pPr>
              <w:rPr>
                <w:b/>
                <w:bCs/>
                <w:color w:val="000000"/>
                <w:sz w:val="18"/>
                <w:szCs w:val="18"/>
              </w:rPr>
            </w:pPr>
            <w:r w:rsidRPr="004129BB">
              <w:rPr>
                <w:b/>
                <w:bCs/>
                <w:color w:val="000000"/>
                <w:sz w:val="18"/>
                <w:szCs w:val="18"/>
              </w:rPr>
              <w:t> </w:t>
            </w:r>
          </w:p>
        </w:tc>
        <w:tc>
          <w:tcPr>
            <w:tcW w:w="1694" w:type="dxa"/>
            <w:tcBorders>
              <w:top w:val="nil"/>
              <w:left w:val="nil"/>
              <w:bottom w:val="single" w:sz="4" w:space="0" w:color="auto"/>
              <w:right w:val="single" w:sz="4" w:space="0" w:color="auto"/>
            </w:tcBorders>
            <w:shd w:val="clear" w:color="auto" w:fill="auto"/>
            <w:noWrap/>
            <w:vAlign w:val="bottom"/>
            <w:hideMark/>
          </w:tcPr>
          <w:p w:rsidR="00B9324E" w:rsidRPr="009623AA" w:rsidP="009623AA" w14:paraId="089AAD01" w14:textId="7F251AB9">
            <w:pPr>
              <w:rPr>
                <w:b/>
                <w:bCs/>
                <w:color w:val="000000"/>
                <w:sz w:val="18"/>
                <w:szCs w:val="18"/>
              </w:rPr>
            </w:pPr>
            <w:r w:rsidRPr="004129BB">
              <w:rPr>
                <w:b/>
                <w:bCs/>
                <w:color w:val="000000"/>
                <w:sz w:val="18"/>
                <w:szCs w:val="18"/>
              </w:rPr>
              <w:t xml:space="preserve"> $                       3,231.15 </w:t>
            </w:r>
          </w:p>
        </w:tc>
      </w:tr>
      <w:tr w14:paraId="05564880" w14:textId="77777777" w:rsidTr="00B9324E">
        <w:tblPrEx>
          <w:tblW w:w="11778" w:type="dxa"/>
          <w:tblInd w:w="-995" w:type="dxa"/>
          <w:tblLook w:val="04A0"/>
        </w:tblPrEx>
        <w:trPr>
          <w:trHeight w:val="290"/>
        </w:trPr>
        <w:tc>
          <w:tcPr>
            <w:tcW w:w="2610" w:type="dxa"/>
            <w:tcBorders>
              <w:top w:val="nil"/>
              <w:left w:val="single" w:sz="4" w:space="0" w:color="auto"/>
              <w:bottom w:val="single" w:sz="4" w:space="0" w:color="auto"/>
              <w:right w:val="single" w:sz="4" w:space="0" w:color="auto"/>
            </w:tcBorders>
            <w:shd w:val="clear" w:color="auto" w:fill="A02B93" w:themeFill="accent5"/>
            <w:noWrap/>
            <w:vAlign w:val="bottom"/>
            <w:hideMark/>
          </w:tcPr>
          <w:p w:rsidR="00B9324E" w:rsidRPr="009623AA" w:rsidP="009623AA" w14:paraId="5B2D8B50" w14:textId="77777777">
            <w:pPr>
              <w:rPr>
                <w:b/>
                <w:bCs/>
                <w:color w:val="000000"/>
                <w:sz w:val="18"/>
                <w:szCs w:val="18"/>
              </w:rPr>
            </w:pPr>
            <w:r w:rsidRPr="009623AA">
              <w:rPr>
                <w:b/>
                <w:bCs/>
                <w:color w:val="000000"/>
                <w:sz w:val="18"/>
                <w:szCs w:val="18"/>
              </w:rPr>
              <w:t>Grand Totals</w:t>
            </w:r>
          </w:p>
        </w:tc>
        <w:tc>
          <w:tcPr>
            <w:tcW w:w="1197" w:type="dxa"/>
            <w:tcBorders>
              <w:top w:val="nil"/>
              <w:left w:val="nil"/>
              <w:bottom w:val="single" w:sz="4" w:space="0" w:color="auto"/>
              <w:right w:val="single" w:sz="4" w:space="0" w:color="auto"/>
            </w:tcBorders>
            <w:shd w:val="clear" w:color="auto" w:fill="A02B93" w:themeFill="accent5"/>
            <w:noWrap/>
            <w:vAlign w:val="bottom"/>
            <w:hideMark/>
          </w:tcPr>
          <w:p w:rsidR="00B9324E" w:rsidRPr="009623AA" w:rsidP="009623AA" w14:paraId="7D466A94" w14:textId="4D7F1981">
            <w:pPr>
              <w:rPr>
                <w:b/>
                <w:bCs/>
                <w:color w:val="000000"/>
                <w:sz w:val="18"/>
                <w:szCs w:val="18"/>
              </w:rPr>
            </w:pPr>
            <w:r w:rsidRPr="004129BB">
              <w:rPr>
                <w:b/>
                <w:bCs/>
                <w:color w:val="000000"/>
                <w:sz w:val="18"/>
                <w:szCs w:val="18"/>
              </w:rPr>
              <w:t xml:space="preserve">                    187,200.00 </w:t>
            </w:r>
          </w:p>
        </w:tc>
        <w:tc>
          <w:tcPr>
            <w:tcW w:w="1323" w:type="dxa"/>
            <w:tcBorders>
              <w:top w:val="nil"/>
              <w:left w:val="nil"/>
              <w:bottom w:val="single" w:sz="4" w:space="0" w:color="auto"/>
              <w:right w:val="single" w:sz="4" w:space="0" w:color="auto"/>
            </w:tcBorders>
            <w:shd w:val="clear" w:color="auto" w:fill="A02B93" w:themeFill="accent5"/>
            <w:noWrap/>
            <w:vAlign w:val="bottom"/>
            <w:hideMark/>
          </w:tcPr>
          <w:p w:rsidR="00B9324E" w:rsidRPr="009623AA" w:rsidP="009623AA" w14:paraId="1173ACE6" w14:textId="20023744">
            <w:pPr>
              <w:rPr>
                <w:b/>
                <w:bCs/>
                <w:color w:val="000000"/>
                <w:sz w:val="18"/>
                <w:szCs w:val="18"/>
              </w:rPr>
            </w:pPr>
            <w:r w:rsidRPr="004129BB">
              <w:rPr>
                <w:b/>
                <w:bCs/>
                <w:color w:val="000000"/>
                <w:sz w:val="18"/>
                <w:szCs w:val="18"/>
              </w:rPr>
              <w:t> </w:t>
            </w:r>
          </w:p>
        </w:tc>
        <w:tc>
          <w:tcPr>
            <w:tcW w:w="1236" w:type="dxa"/>
            <w:tcBorders>
              <w:top w:val="nil"/>
              <w:left w:val="nil"/>
              <w:bottom w:val="single" w:sz="4" w:space="0" w:color="auto"/>
              <w:right w:val="single" w:sz="4" w:space="0" w:color="auto"/>
            </w:tcBorders>
            <w:shd w:val="clear" w:color="auto" w:fill="A02B93" w:themeFill="accent5"/>
            <w:noWrap/>
            <w:vAlign w:val="bottom"/>
            <w:hideMark/>
          </w:tcPr>
          <w:p w:rsidR="00B9324E" w:rsidRPr="009623AA" w:rsidP="009623AA" w14:paraId="1DBCB438" w14:textId="100EF789">
            <w:pPr>
              <w:rPr>
                <w:b/>
                <w:bCs/>
                <w:color w:val="000000"/>
                <w:sz w:val="18"/>
                <w:szCs w:val="18"/>
              </w:rPr>
            </w:pPr>
            <w:r w:rsidRPr="004129BB">
              <w:rPr>
                <w:b/>
                <w:bCs/>
                <w:color w:val="000000"/>
                <w:sz w:val="18"/>
                <w:szCs w:val="18"/>
              </w:rPr>
              <w:t xml:space="preserve">            507,625.00 </w:t>
            </w:r>
          </w:p>
        </w:tc>
        <w:tc>
          <w:tcPr>
            <w:tcW w:w="1269" w:type="dxa"/>
            <w:tcBorders>
              <w:top w:val="nil"/>
              <w:left w:val="nil"/>
              <w:bottom w:val="single" w:sz="4" w:space="0" w:color="auto"/>
              <w:right w:val="single" w:sz="4" w:space="0" w:color="auto"/>
            </w:tcBorders>
            <w:shd w:val="clear" w:color="auto" w:fill="A02B93" w:themeFill="accent5"/>
            <w:noWrap/>
            <w:vAlign w:val="bottom"/>
            <w:hideMark/>
          </w:tcPr>
          <w:p w:rsidR="00B9324E" w:rsidRPr="009623AA" w:rsidP="009623AA" w14:paraId="6B5A98D0" w14:textId="293AEF5B">
            <w:pPr>
              <w:rPr>
                <w:b/>
                <w:bCs/>
                <w:color w:val="000000"/>
                <w:sz w:val="18"/>
                <w:szCs w:val="18"/>
              </w:rPr>
            </w:pPr>
            <w:r w:rsidRPr="004129BB">
              <w:rPr>
                <w:b/>
                <w:bCs/>
                <w:color w:val="000000"/>
                <w:sz w:val="18"/>
                <w:szCs w:val="18"/>
              </w:rPr>
              <w:t> </w:t>
            </w:r>
          </w:p>
        </w:tc>
        <w:tc>
          <w:tcPr>
            <w:tcW w:w="1124" w:type="dxa"/>
            <w:tcBorders>
              <w:top w:val="nil"/>
              <w:left w:val="nil"/>
              <w:bottom w:val="single" w:sz="4" w:space="0" w:color="auto"/>
              <w:right w:val="single" w:sz="4" w:space="0" w:color="auto"/>
            </w:tcBorders>
            <w:shd w:val="clear" w:color="auto" w:fill="A02B93" w:themeFill="accent5"/>
            <w:noWrap/>
            <w:vAlign w:val="bottom"/>
            <w:hideMark/>
          </w:tcPr>
          <w:p w:rsidR="00B9324E" w:rsidRPr="009623AA" w:rsidP="009623AA" w14:paraId="0DA566EA" w14:textId="54FD2C75">
            <w:pPr>
              <w:rPr>
                <w:b/>
                <w:bCs/>
                <w:color w:val="000000"/>
                <w:sz w:val="18"/>
                <w:szCs w:val="18"/>
              </w:rPr>
            </w:pPr>
            <w:r w:rsidRPr="004129BB">
              <w:rPr>
                <w:b/>
                <w:bCs/>
                <w:color w:val="000000"/>
                <w:sz w:val="18"/>
                <w:szCs w:val="18"/>
              </w:rPr>
              <w:t xml:space="preserve">                      99,054.39 </w:t>
            </w:r>
          </w:p>
        </w:tc>
        <w:tc>
          <w:tcPr>
            <w:tcW w:w="1325" w:type="dxa"/>
            <w:tcBorders>
              <w:top w:val="nil"/>
              <w:left w:val="nil"/>
              <w:bottom w:val="single" w:sz="4" w:space="0" w:color="auto"/>
              <w:right w:val="single" w:sz="4" w:space="0" w:color="auto"/>
            </w:tcBorders>
            <w:shd w:val="clear" w:color="auto" w:fill="A02B93" w:themeFill="accent5"/>
            <w:noWrap/>
            <w:vAlign w:val="bottom"/>
            <w:hideMark/>
          </w:tcPr>
          <w:p w:rsidR="00B9324E" w:rsidRPr="009623AA" w:rsidP="009623AA" w14:paraId="1D69E285" w14:textId="0F9F5967">
            <w:pPr>
              <w:rPr>
                <w:b/>
                <w:bCs/>
                <w:color w:val="000000"/>
                <w:sz w:val="18"/>
                <w:szCs w:val="18"/>
              </w:rPr>
            </w:pPr>
            <w:r w:rsidRPr="004129BB">
              <w:rPr>
                <w:b/>
                <w:bCs/>
                <w:color w:val="000000"/>
                <w:sz w:val="18"/>
                <w:szCs w:val="18"/>
              </w:rPr>
              <w:t> </w:t>
            </w:r>
          </w:p>
        </w:tc>
        <w:tc>
          <w:tcPr>
            <w:tcW w:w="1694" w:type="dxa"/>
            <w:tcBorders>
              <w:top w:val="nil"/>
              <w:left w:val="nil"/>
              <w:bottom w:val="single" w:sz="4" w:space="0" w:color="auto"/>
              <w:right w:val="single" w:sz="4" w:space="0" w:color="auto"/>
            </w:tcBorders>
            <w:shd w:val="clear" w:color="auto" w:fill="A02B93" w:themeFill="accent5"/>
            <w:noWrap/>
            <w:vAlign w:val="bottom"/>
            <w:hideMark/>
          </w:tcPr>
          <w:p w:rsidR="00B9324E" w:rsidRPr="009623AA" w:rsidP="009623AA" w14:paraId="0223D50C" w14:textId="6F35702C">
            <w:pPr>
              <w:rPr>
                <w:b/>
                <w:bCs/>
                <w:color w:val="000000"/>
                <w:sz w:val="18"/>
                <w:szCs w:val="18"/>
              </w:rPr>
            </w:pPr>
            <w:r w:rsidRPr="004129BB">
              <w:rPr>
                <w:b/>
                <w:bCs/>
                <w:color w:val="000000"/>
                <w:sz w:val="18"/>
                <w:szCs w:val="18"/>
              </w:rPr>
              <w:t xml:space="preserve"> $               4,923,993.53 </w:t>
            </w:r>
          </w:p>
        </w:tc>
      </w:tr>
    </w:tbl>
    <w:p w:rsidR="00156EC6" w:rsidRPr="0093752B" w:rsidP="000254DA" w14:paraId="1CE080CF" w14:textId="77777777">
      <w:pPr>
        <w:autoSpaceDE w:val="0"/>
        <w:autoSpaceDN w:val="0"/>
        <w:adjustRightInd w:val="0"/>
      </w:pPr>
    </w:p>
    <w:p w:rsidR="00DB4508" w:rsidRPr="00DB4508" w:rsidP="00012526" w14:paraId="72A2563F" w14:textId="5722AC31">
      <w:pPr>
        <w:autoSpaceDE w:val="0"/>
        <w:autoSpaceDN w:val="0"/>
        <w:adjustRightInd w:val="0"/>
      </w:pPr>
    </w:p>
    <w:p w:rsidR="00DB4508" w:rsidRPr="00DB4508" w:rsidP="00DB4508" w14:paraId="58D39935" w14:textId="18EAF66A">
      <w:r w:rsidRPr="00DB4508">
        <w:rPr>
          <w:i/>
          <w:iCs/>
        </w:rPr>
        <w:t xml:space="preserve">*The column representing the number of respondents </w:t>
      </w:r>
      <w:r w:rsidR="00852FD3">
        <w:rPr>
          <w:i/>
          <w:iCs/>
        </w:rPr>
        <w:t xml:space="preserve">and number of responses </w:t>
      </w:r>
      <w:r w:rsidRPr="00DB4508">
        <w:rPr>
          <w:i/>
          <w:iCs/>
        </w:rPr>
        <w:t>that complete the collection of information steps described in this table cannot be added up as not all employers or agents complete each one of the steps described.  The Department estimates</w:t>
      </w:r>
      <w:r w:rsidR="00A60B2B">
        <w:rPr>
          <w:i/>
          <w:iCs/>
        </w:rPr>
        <w:t xml:space="preserve"> for </w:t>
      </w:r>
      <w:r w:rsidR="009C70A9">
        <w:rPr>
          <w:i/>
          <w:iCs/>
        </w:rPr>
        <w:t>users of the H-2A program</w:t>
      </w:r>
      <w:r w:rsidRPr="00DB4508">
        <w:rPr>
          <w:i/>
          <w:iCs/>
        </w:rPr>
        <w:t xml:space="preserve">, that on a yearly average, </w:t>
      </w:r>
      <w:r w:rsidR="00B73E4A">
        <w:rPr>
          <w:i/>
          <w:iCs/>
        </w:rPr>
        <w:t>16,567</w:t>
      </w:r>
      <w:r w:rsidRPr="00DB4508">
        <w:rPr>
          <w:i/>
          <w:iCs/>
        </w:rPr>
        <w:t xml:space="preserve"> respondents will provide on average </w:t>
      </w:r>
      <w:r w:rsidR="009623AA">
        <w:rPr>
          <w:i/>
          <w:iCs/>
        </w:rPr>
        <w:t>507,625</w:t>
      </w:r>
      <w:r w:rsidR="00D44EA2">
        <w:rPr>
          <w:i/>
          <w:iCs/>
        </w:rPr>
        <w:t xml:space="preserve"> </w:t>
      </w:r>
      <w:r w:rsidRPr="00DB4508">
        <w:rPr>
          <w:i/>
          <w:iCs/>
        </w:rPr>
        <w:t>responses in connection with this information collection.</w:t>
      </w:r>
      <w:r w:rsidRPr="00DB4508">
        <w:t> </w:t>
      </w:r>
    </w:p>
    <w:p w:rsidR="225D2E6A" w14:paraId="1F4DCA7D" w14:textId="59810212"/>
    <w:p w:rsidR="000254DA" w:rsidRPr="0093752B" w:rsidP="000254DA" w14:paraId="35189D3D" w14:textId="545577DA">
      <w:pPr>
        <w:autoSpaceDE w:val="0"/>
        <w:autoSpaceDN w:val="0"/>
        <w:adjustRightInd w:val="0"/>
        <w:rPr>
          <w:b/>
        </w:rPr>
      </w:pPr>
      <w:r w:rsidRPr="0093752B">
        <w:rPr>
          <w:b/>
        </w:rPr>
        <w:t>Total Hourly Cost Estimates</w:t>
      </w:r>
    </w:p>
    <w:p w:rsidR="000254DA" w:rsidRPr="0093752B" w:rsidP="000254DA" w14:paraId="0C54EEA7" w14:textId="77777777">
      <w:pPr>
        <w:autoSpaceDE w:val="0"/>
        <w:autoSpaceDN w:val="0"/>
        <w:adjustRightInd w:val="0"/>
      </w:pPr>
    </w:p>
    <w:p w:rsidR="00B73E4A" w:rsidP="00012526" w14:paraId="6C0331BF" w14:textId="77777777">
      <w:pPr>
        <w:rPr>
          <w:color w:val="000000" w:themeColor="text1"/>
        </w:rPr>
      </w:pPr>
      <w:r w:rsidRPr="0093752B">
        <w:t xml:space="preserve">The Department receives applications requesting temporary labor certification under the H-2A visa program from employers operating across a wide spectrum of agricultural activities and commodities in </w:t>
      </w:r>
      <w:r w:rsidRPr="002A0E0B">
        <w:t xml:space="preserve">the U.S. economy. </w:t>
      </w:r>
      <w:r w:rsidRPr="002A0E0B" w:rsidR="00CE60A6">
        <w:t xml:space="preserve"> </w:t>
      </w:r>
      <w:r w:rsidRPr="002A0E0B">
        <w:t>While it is difficult to estimate the costs involved, the Department believes that in most companies</w:t>
      </w:r>
      <w:r w:rsidRPr="002A0E0B" w:rsidR="002D22C1">
        <w:t xml:space="preserve"> these activities </w:t>
      </w:r>
      <w:r w:rsidRPr="002A0E0B" w:rsidR="0BD1D1C5">
        <w:t xml:space="preserve">will be performed </w:t>
      </w:r>
      <w:r w:rsidRPr="002A0E0B" w:rsidR="002D22C1">
        <w:t>by s</w:t>
      </w:r>
      <w:r w:rsidRPr="002A0E0B" w:rsidR="002922D3">
        <w:rPr>
          <w:color w:val="000000" w:themeColor="text1"/>
        </w:rPr>
        <w:t xml:space="preserve">tandard Occupational Classification (SOC) Code 13-1071, Human Resources Specialist, rather than SOC Code 11-3121, Human Resources Manager.  </w:t>
      </w:r>
      <w:r w:rsidRPr="007B3B5B" w:rsidR="003476B6">
        <w:t xml:space="preserve"> Previous estimates were based on Human Resource Managers performing the activities, however, the Department’s OFLC has reevaluated</w:t>
      </w:r>
      <w:r w:rsidR="003476B6">
        <w:t xml:space="preserve"> </w:t>
      </w:r>
      <w:r w:rsidR="00C35F17">
        <w:t xml:space="preserve">the occupation level most likely to </w:t>
      </w:r>
      <w:r w:rsidR="00A90F5E">
        <w:t>complete</w:t>
      </w:r>
      <w:r w:rsidR="003476B6">
        <w:t xml:space="preserve"> </w:t>
      </w:r>
      <w:r w:rsidR="002069DD">
        <w:t>H-2A applications</w:t>
      </w:r>
      <w:r w:rsidR="003476B6">
        <w:t xml:space="preserve"> and </w:t>
      </w:r>
      <w:r w:rsidR="002069DD">
        <w:t xml:space="preserve">concluded those activities are </w:t>
      </w:r>
      <w:r w:rsidR="003476B6">
        <w:t xml:space="preserve">a </w:t>
      </w:r>
      <w:r w:rsidR="002069DD">
        <w:t xml:space="preserve">better with </w:t>
      </w:r>
      <w:r w:rsidR="004C6B4B">
        <w:t xml:space="preserve">a </w:t>
      </w:r>
      <w:r w:rsidR="00A616D0">
        <w:t>h</w:t>
      </w:r>
      <w:r w:rsidR="004C6B4B">
        <w:t xml:space="preserve">uman </w:t>
      </w:r>
      <w:r w:rsidR="00A616D0">
        <w:t>r</w:t>
      </w:r>
      <w:r w:rsidR="004C6B4B">
        <w:t xml:space="preserve">esources </w:t>
      </w:r>
      <w:r w:rsidR="00A616D0">
        <w:t>s</w:t>
      </w:r>
      <w:r w:rsidR="004C6B4B">
        <w:t>peci</w:t>
      </w:r>
      <w:r w:rsidR="00533612">
        <w:t xml:space="preserve">alist.  It has </w:t>
      </w:r>
      <w:r w:rsidR="00D924AD">
        <w:t xml:space="preserve">updated its burden calculations </w:t>
      </w:r>
      <w:r w:rsidR="00165D85">
        <w:t xml:space="preserve">accordingly. </w:t>
      </w:r>
      <w:r w:rsidR="00533612">
        <w:t xml:space="preserve"> </w:t>
      </w:r>
      <w:r w:rsidRPr="007B3B5B" w:rsidR="003476B6">
        <w:t xml:space="preserve"> To calculate the full cost to the employer, </w:t>
      </w:r>
      <w:r w:rsidRPr="007B3B5B" w:rsidR="00E80683">
        <w:t xml:space="preserve">the </w:t>
      </w:r>
      <w:r w:rsidRPr="007B3B5B" w:rsidR="002A0E0B">
        <w:t>Department</w:t>
      </w:r>
      <w:r w:rsidRPr="007B3B5B" w:rsidR="003476B6">
        <w:t xml:space="preserve"> combines the mean hourly wage of human resource specialists with the benefits and other compensation received by such employees.  </w:t>
      </w:r>
      <w:r w:rsidRPr="002A0E0B" w:rsidR="002922D3">
        <w:rPr>
          <w:color w:val="000000" w:themeColor="text1"/>
        </w:rPr>
        <w:t>As the difference in the mean hourly wages between the two occupations is significant, the change in the hourly rate between the two occupations has resulted in a significant decrease in total burden costs as compared to previous years, despite the hourly program burdens increasing over the years, as it</w:t>
      </w:r>
      <w:r w:rsidRPr="4C50BD28" w:rsidR="002922D3">
        <w:rPr>
          <w:color w:val="000000" w:themeColor="text1"/>
        </w:rPr>
        <w:t xml:space="preserve"> is affected by the volume of program applications.  </w:t>
      </w:r>
    </w:p>
    <w:p w:rsidR="00B73E4A" w:rsidP="00012526" w14:paraId="00614DF0" w14:textId="77777777">
      <w:pPr>
        <w:rPr>
          <w:color w:val="000000" w:themeColor="text1"/>
        </w:rPr>
      </w:pPr>
    </w:p>
    <w:p w:rsidR="000254DA" w:rsidRPr="0093752B" w:rsidP="00012526" w14:paraId="315426B4" w14:textId="0A76888D">
      <w:r w:rsidRPr="4C50BD28">
        <w:rPr>
          <w:color w:val="000000" w:themeColor="text1"/>
        </w:rPr>
        <w:t xml:space="preserve">Accordingly, for this PRA package, as explained above, the hourly rate changed from $84.89 in the previous Supporting Statement for Human Resources Directors to the new rate of $49.71 for Human Resources Specialists.  </w:t>
      </w:r>
      <w:r w:rsidRPr="4C50BD28" w:rsidR="00FD29EE">
        <w:rPr>
          <w:color w:val="000000" w:themeColor="text1"/>
        </w:rPr>
        <w:t>In addition, ETA is also standardizing the applicable benefits factor that applies for its information collections.  The benefits factor is determined by dividing the most recent BLS Employer Costs for Employee Compensation (ECEC) by the wages and salary costs for a worker population.  BLS provides three ECEC rates based on the worker population: (1) civilian workers; (2) private sector workers; and (3) state and local (</w:t>
      </w:r>
      <w:r w:rsidRPr="4C50BD28" w:rsidR="00FD29EE">
        <w:rPr>
          <w:i/>
          <w:iCs/>
          <w:color w:val="000000" w:themeColor="text1"/>
        </w:rPr>
        <w:t>i.e.</w:t>
      </w:r>
      <w:r w:rsidRPr="4C50BD28" w:rsidR="00FD29EE">
        <w:rPr>
          <w:color w:val="000000" w:themeColor="text1"/>
        </w:rPr>
        <w:t>, certain public sector) workers.  OFLC has determined that the private sector worker ECEC is correct, as the burdens listed in A.12 being performed by Human Resources Specialists</w:t>
      </w:r>
      <w:r w:rsidR="00573D90">
        <w:rPr>
          <w:color w:val="000000" w:themeColor="text1"/>
        </w:rPr>
        <w:t>, which is an occupation</w:t>
      </w:r>
      <w:r w:rsidRPr="4C50BD28" w:rsidR="00FD29EE">
        <w:rPr>
          <w:color w:val="000000" w:themeColor="text1"/>
        </w:rPr>
        <w:t xml:space="preserve"> almost exclusively performed by employers in the private sector.  Accordingly, for this PRA package, as explained above, the hourly rate changed from $84.89 in the previous Supporting Statement for Human Resources </w:t>
      </w:r>
      <w:r w:rsidR="00CD0FB0">
        <w:rPr>
          <w:color w:val="000000" w:themeColor="text1"/>
        </w:rPr>
        <w:t>Managers</w:t>
      </w:r>
      <w:r w:rsidRPr="4C50BD28" w:rsidR="00FD29EE">
        <w:rPr>
          <w:color w:val="000000" w:themeColor="text1"/>
        </w:rPr>
        <w:t xml:space="preserve"> to the new rate of $49.71 for Human Resources Specialists.  </w:t>
      </w:r>
      <w:r w:rsidR="00FD29EE">
        <w:rPr>
          <w:color w:val="000000" w:themeColor="text1"/>
        </w:rPr>
        <w:t xml:space="preserve"> </w:t>
      </w:r>
      <w:r w:rsidRPr="0093752B">
        <w:t xml:space="preserve">The Department estimates the total cost by multiplying the compensation for a Human Resources </w:t>
      </w:r>
      <w:r w:rsidRPr="0093752B" w:rsidR="6B9EA7B5">
        <w:t>specialist</w:t>
      </w:r>
      <w:r w:rsidRPr="0093752B">
        <w:t xml:space="preserve"> by the total time to complete and retain the forms and supporting documentation in the amount of </w:t>
      </w:r>
      <w:r w:rsidR="00F84859">
        <w:t>6</w:t>
      </w:r>
      <w:r w:rsidRPr="00F036E0" w:rsidR="007B1288">
        <w:t>3</w:t>
      </w:r>
      <w:r w:rsidRPr="00F036E0">
        <w:t>,</w:t>
      </w:r>
      <w:r w:rsidR="00F84859">
        <w:t>287</w:t>
      </w:r>
      <w:r w:rsidRPr="00F036E0">
        <w:t>.</w:t>
      </w:r>
      <w:r w:rsidR="00F84859">
        <w:t>44</w:t>
      </w:r>
      <w:r>
        <w:t xml:space="preserve"> hours.</w:t>
      </w:r>
      <w:r>
        <w:rPr>
          <w:vertAlign w:val="superscript"/>
        </w:rPr>
        <w:footnoteReference w:id="4"/>
      </w:r>
    </w:p>
    <w:p w:rsidR="000254DA" w:rsidRPr="0093752B" w:rsidP="000254DA" w14:paraId="045D9D6A" w14:textId="77777777">
      <w:pPr>
        <w:autoSpaceDE w:val="0"/>
        <w:autoSpaceDN w:val="0"/>
        <w:adjustRightInd w:val="0"/>
      </w:pPr>
    </w:p>
    <w:p w:rsidR="000254DA" w:rsidRPr="0093752B" w:rsidP="000254DA" w14:paraId="166C8CB4" w14:textId="77777777">
      <w:pPr>
        <w:autoSpaceDE w:val="0"/>
        <w:autoSpaceDN w:val="0"/>
        <w:adjustRightInd w:val="0"/>
        <w:rPr>
          <w:b/>
        </w:rPr>
      </w:pPr>
      <w:r w:rsidRPr="0093752B">
        <w:rPr>
          <w:b/>
        </w:rPr>
        <w:t>B.  Collection of U.S. Worker Wage Information from SWAs</w:t>
      </w:r>
    </w:p>
    <w:p w:rsidR="000254DA" w:rsidRPr="0093752B" w:rsidP="000254DA" w14:paraId="5D5E9AC6" w14:textId="77777777">
      <w:pPr>
        <w:autoSpaceDE w:val="0"/>
        <w:autoSpaceDN w:val="0"/>
        <w:adjustRightInd w:val="0"/>
      </w:pPr>
    </w:p>
    <w:p w:rsidR="000254DA" w:rsidRPr="0093752B" w:rsidP="000254DA" w14:paraId="04F82AEB" w14:textId="2DFDE022">
      <w:pPr>
        <w:autoSpaceDE w:val="0"/>
        <w:autoSpaceDN w:val="0"/>
        <w:adjustRightInd w:val="0"/>
      </w:pPr>
      <w:r w:rsidRPr="0093752B">
        <w:t>Based on recent program experience, the Department estimates it will receive, on average, approximately</w:t>
      </w:r>
      <w:r w:rsidR="00C00B75">
        <w:t xml:space="preserve"> 210 </w:t>
      </w:r>
      <w:r w:rsidR="002E1584">
        <w:t>surveys</w:t>
      </w:r>
      <w:r w:rsidRPr="0093752B">
        <w:t xml:space="preserve"> annually</w:t>
      </w:r>
      <w:r w:rsidR="00D55303">
        <w:t xml:space="preserve"> </w:t>
      </w:r>
      <w:r w:rsidR="0015752C">
        <w:t>from SWAs</w:t>
      </w:r>
      <w:r>
        <w:t>.</w:t>
      </w:r>
      <w:r>
        <w:rPr>
          <w:vertAlign w:val="superscript"/>
        </w:rPr>
        <w:footnoteReference w:id="5"/>
      </w:r>
      <w:r w:rsidRPr="0093752B">
        <w:t xml:space="preserve"> </w:t>
      </w:r>
      <w:r w:rsidR="002E1584">
        <w:t xml:space="preserve"> </w:t>
      </w:r>
      <w:r w:rsidRPr="0093752B">
        <w:t xml:space="preserve">All actions associated with the collection vary depending on whether the SWA uses another state agency’s survey or conducts its own survey, as well as the SWA’s familiarity with the survey methodology requirements.  The estimated reporting burden is calculated using the number of expected responses and the estimated time to complete each response.  </w:t>
      </w:r>
    </w:p>
    <w:p w:rsidR="000254DA" w:rsidRPr="0093752B" w:rsidP="000254DA" w14:paraId="3F933A1C" w14:textId="77777777">
      <w:pPr>
        <w:autoSpaceDE w:val="0"/>
        <w:autoSpaceDN w:val="0"/>
        <w:adjustRightInd w:val="0"/>
      </w:pPr>
    </w:p>
    <w:p w:rsidR="000254DA" w:rsidRPr="0093752B" w:rsidP="000254DA" w14:paraId="0E291B9E" w14:textId="432A93AF">
      <w:pPr>
        <w:autoSpaceDE w:val="0"/>
        <w:autoSpaceDN w:val="0"/>
        <w:adjustRightInd w:val="0"/>
        <w:rPr>
          <w:b/>
        </w:rPr>
      </w:pPr>
      <w:r w:rsidRPr="0093752B">
        <w:rPr>
          <w:b/>
        </w:rPr>
        <w:t>Total Annual Burden Hours for the H-2A Information Collection from SWAs:</w:t>
      </w:r>
    </w:p>
    <w:p w:rsidR="000254DA" w:rsidRPr="0093752B" w:rsidP="000254DA" w14:paraId="5A152EE6" w14:textId="77777777">
      <w:pPr>
        <w:autoSpaceDE w:val="0"/>
        <w:autoSpaceDN w:val="0"/>
        <w:adjustRightInd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1530"/>
      </w:tblGrid>
      <w:tr w14:paraId="70BE1856"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41"/>
        </w:trPr>
        <w:tc>
          <w:tcPr>
            <w:tcW w:w="2340" w:type="dxa"/>
            <w:shd w:val="clear" w:color="auto" w:fill="auto"/>
          </w:tcPr>
          <w:p w:rsidR="000254DA" w:rsidRPr="0093752B" w14:paraId="79B517BA" w14:textId="77777777">
            <w:pPr>
              <w:autoSpaceDE w:val="0"/>
              <w:autoSpaceDN w:val="0"/>
              <w:adjustRightInd w:val="0"/>
            </w:pPr>
            <w:r w:rsidRPr="0093752B">
              <w:t>Total Burden Hours</w:t>
            </w:r>
          </w:p>
        </w:tc>
        <w:tc>
          <w:tcPr>
            <w:tcW w:w="1530" w:type="dxa"/>
            <w:shd w:val="clear" w:color="auto" w:fill="auto"/>
          </w:tcPr>
          <w:p w:rsidR="000254DA" w:rsidRPr="0093752B" w14:paraId="335C232C" w14:textId="447F1BE1">
            <w:pPr>
              <w:autoSpaceDE w:val="0"/>
              <w:autoSpaceDN w:val="0"/>
              <w:adjustRightInd w:val="0"/>
            </w:pPr>
            <w:r>
              <w:t>249,900</w:t>
            </w:r>
          </w:p>
        </w:tc>
      </w:tr>
      <w:tr w14:paraId="4E22B2DA" w14:textId="77777777">
        <w:tblPrEx>
          <w:tblW w:w="0" w:type="auto"/>
          <w:tblInd w:w="108" w:type="dxa"/>
          <w:tblLook w:val="04A0"/>
        </w:tblPrEx>
        <w:tc>
          <w:tcPr>
            <w:tcW w:w="2340" w:type="dxa"/>
            <w:shd w:val="clear" w:color="auto" w:fill="auto"/>
          </w:tcPr>
          <w:p w:rsidR="000254DA" w:rsidRPr="0093752B" w14:paraId="47B894C7" w14:textId="77777777">
            <w:pPr>
              <w:autoSpaceDE w:val="0"/>
              <w:autoSpaceDN w:val="0"/>
              <w:adjustRightInd w:val="0"/>
            </w:pPr>
            <w:r w:rsidRPr="0093752B">
              <w:t>Total Responses</w:t>
            </w:r>
          </w:p>
        </w:tc>
        <w:tc>
          <w:tcPr>
            <w:tcW w:w="1530" w:type="dxa"/>
            <w:shd w:val="clear" w:color="auto" w:fill="auto"/>
          </w:tcPr>
          <w:p w:rsidR="000254DA" w:rsidRPr="0093752B" w14:paraId="0F3061C0" w14:textId="5B5D5F87">
            <w:pPr>
              <w:autoSpaceDE w:val="0"/>
              <w:autoSpaceDN w:val="0"/>
              <w:adjustRightInd w:val="0"/>
            </w:pPr>
            <w:r>
              <w:t>2</w:t>
            </w:r>
            <w:r w:rsidR="005F7FA3">
              <w:t>10</w:t>
            </w:r>
          </w:p>
        </w:tc>
      </w:tr>
      <w:tr w14:paraId="509C019C" w14:textId="77777777">
        <w:tblPrEx>
          <w:tblW w:w="0" w:type="auto"/>
          <w:tblInd w:w="108" w:type="dxa"/>
          <w:tblLook w:val="04A0"/>
        </w:tblPrEx>
        <w:tc>
          <w:tcPr>
            <w:tcW w:w="2340" w:type="dxa"/>
            <w:shd w:val="clear" w:color="auto" w:fill="auto"/>
          </w:tcPr>
          <w:p w:rsidR="000254DA" w:rsidRPr="0093752B" w14:paraId="24344690" w14:textId="77777777">
            <w:pPr>
              <w:autoSpaceDE w:val="0"/>
              <w:autoSpaceDN w:val="0"/>
              <w:adjustRightInd w:val="0"/>
            </w:pPr>
            <w:r w:rsidRPr="0093752B">
              <w:t>Total Respondents</w:t>
            </w:r>
          </w:p>
        </w:tc>
        <w:tc>
          <w:tcPr>
            <w:tcW w:w="1530" w:type="dxa"/>
            <w:shd w:val="clear" w:color="auto" w:fill="auto"/>
          </w:tcPr>
          <w:p w:rsidR="000254DA" w:rsidRPr="0093752B" w14:paraId="0483D556" w14:textId="2826A140">
            <w:pPr>
              <w:autoSpaceDE w:val="0"/>
              <w:autoSpaceDN w:val="0"/>
              <w:adjustRightInd w:val="0"/>
            </w:pPr>
            <w:r>
              <w:t>23</w:t>
            </w:r>
          </w:p>
        </w:tc>
      </w:tr>
    </w:tbl>
    <w:p w:rsidR="000254DA" w:rsidRPr="0093752B" w:rsidP="000254DA" w14:paraId="0BF68E73" w14:textId="2B75DB92">
      <w:pPr>
        <w:autoSpaceDE w:val="0"/>
        <w:autoSpaceDN w:val="0"/>
        <w:adjustRightInd w:val="0"/>
        <w:rPr>
          <w:b/>
        </w:rPr>
      </w:pPr>
    </w:p>
    <w:p w:rsidR="000254DA" w:rsidRPr="0093752B" w:rsidP="000254DA" w14:paraId="0CC37DEA" w14:textId="77777777">
      <w:pPr>
        <w:autoSpaceDE w:val="0"/>
        <w:autoSpaceDN w:val="0"/>
        <w:adjustRightInd w:val="0"/>
        <w:rPr>
          <w:b/>
        </w:rPr>
      </w:pPr>
      <w:r w:rsidRPr="0093752B">
        <w:rPr>
          <w:b/>
        </w:rPr>
        <w:t>Total Hourly Cost Estimates</w:t>
      </w:r>
    </w:p>
    <w:p w:rsidR="000254DA" w:rsidRPr="0093752B" w:rsidP="000254DA" w14:paraId="42C22CF6" w14:textId="77777777">
      <w:pPr>
        <w:autoSpaceDE w:val="0"/>
        <w:autoSpaceDN w:val="0"/>
        <w:adjustRightInd w:val="0"/>
      </w:pPr>
    </w:p>
    <w:p w:rsidR="000254DA" w:rsidRPr="0093752B" w:rsidP="000254DA" w14:paraId="2E43A0A0" w14:textId="34BAE830">
      <w:pPr>
        <w:autoSpaceDE w:val="0"/>
        <w:autoSpaceDN w:val="0"/>
        <w:adjustRightInd w:val="0"/>
      </w:pPr>
      <w:r w:rsidRPr="0093752B">
        <w:t xml:space="preserve">SWAs are funded under reimbursable annual grants. </w:t>
      </w:r>
      <w:r w:rsidR="00E64D8B">
        <w:t xml:space="preserve"> </w:t>
      </w:r>
      <w:r w:rsidRPr="0093752B">
        <w:t xml:space="preserve">The grants allow for costs related to the preparation and submission of all required financial and programmatic reports, including the surveying and </w:t>
      </w:r>
      <w:r w:rsidR="00CB462C">
        <w:t>completion</w:t>
      </w:r>
      <w:r w:rsidRPr="0093752B" w:rsidR="00CB462C">
        <w:t xml:space="preserve"> </w:t>
      </w:r>
      <w:r w:rsidRPr="0093752B">
        <w:t xml:space="preserve">of prevailing wage </w:t>
      </w:r>
      <w:r w:rsidR="0071724C">
        <w:t>surveys</w:t>
      </w:r>
      <w:r w:rsidRPr="0093752B">
        <w:t xml:space="preserve">. The average hourly wage for </w:t>
      </w:r>
      <w:r w:rsidRPr="0093752B">
        <w:rPr>
          <w:lang w:val="en"/>
        </w:rPr>
        <w:t xml:space="preserve">Compensation, Benefits, and Job </w:t>
      </w:r>
      <w:r w:rsidRPr="00BA323F">
        <w:rPr>
          <w:lang w:val="en"/>
        </w:rPr>
        <w:t>Analysis Specialists, who the Department believes are likely to perform these functions, is</w:t>
      </w:r>
      <w:r w:rsidRPr="00BA323F">
        <w:t xml:space="preserve"> $34.91.</w:t>
      </w:r>
      <w:r>
        <w:rPr>
          <w:vertAlign w:val="superscript"/>
          <w:lang w:val="en"/>
        </w:rPr>
        <w:footnoteReference w:id="6"/>
      </w:r>
      <w:r w:rsidRPr="00BA323F">
        <w:rPr>
          <w:lang w:val="en"/>
        </w:rPr>
        <w:t xml:space="preserve"> Including </w:t>
      </w:r>
      <w:r w:rsidRPr="00BA323F">
        <w:t xml:space="preserve">benefits averaging 42 percent of total employee compensation, the estimated average hourly compensation for a </w:t>
      </w:r>
      <w:r w:rsidRPr="00BA323F">
        <w:rPr>
          <w:lang w:val="en"/>
        </w:rPr>
        <w:t>Compensation, Benefits, and Job Analysis Specialist</w:t>
      </w:r>
      <w:r w:rsidRPr="00BA323F">
        <w:t xml:space="preserve"> is $49.57 ($34.91 x 1.42).</w:t>
      </w:r>
      <w:r>
        <w:rPr>
          <w:vertAlign w:val="superscript"/>
        </w:rPr>
        <w:footnoteReference w:id="7"/>
      </w:r>
      <w:r w:rsidRPr="00BA323F">
        <w:t xml:space="preserve"> </w:t>
      </w:r>
      <w:r w:rsidRPr="00BA323F">
        <w:rPr>
          <w:lang w:val="en"/>
        </w:rPr>
        <w:t xml:space="preserve"> </w:t>
      </w:r>
      <w:r w:rsidRPr="00BA323F">
        <w:t>At an estimated 1,190 total hours to complete</w:t>
      </w:r>
      <w:r w:rsidR="0071724C">
        <w:t xml:space="preserve"> and validate</w:t>
      </w:r>
      <w:r w:rsidR="002C214F">
        <w:t xml:space="preserve"> survey</w:t>
      </w:r>
      <w:r w:rsidRPr="00BA323F">
        <w:t xml:space="preserve"> information, the </w:t>
      </w:r>
      <w:r w:rsidRPr="00BA323F">
        <w:rPr>
          <w:iCs/>
        </w:rPr>
        <w:t>total estimated annual cost of these activities is $</w:t>
      </w:r>
      <w:r w:rsidR="00F86287">
        <w:rPr>
          <w:iCs/>
        </w:rPr>
        <w:t>17,697</w:t>
      </w:r>
      <w:r w:rsidR="007E4DCE">
        <w:rPr>
          <w:iCs/>
        </w:rPr>
        <w:t>.30</w:t>
      </w:r>
      <w:r w:rsidRPr="00BA323F">
        <w:t>.</w:t>
      </w:r>
    </w:p>
    <w:p w:rsidR="000254DA" w:rsidP="000254DA" w14:paraId="0D9ECD9B" w14:textId="77777777">
      <w:pPr>
        <w:autoSpaceDE w:val="0"/>
        <w:autoSpaceDN w:val="0"/>
        <w:adjustRightInd w:val="0"/>
      </w:pPr>
    </w:p>
    <w:p w:rsidR="00A77DD0" w:rsidP="000254DA" w14:paraId="3320AC81" w14:textId="02E3337F">
      <w:pPr>
        <w:autoSpaceDE w:val="0"/>
        <w:autoSpaceDN w:val="0"/>
        <w:adjustRightInd w:val="0"/>
      </w:pPr>
      <w:r w:rsidRPr="000476FF">
        <w:rPr>
          <w:b/>
          <w:bCs/>
        </w:rPr>
        <w:t xml:space="preserve">III. </w:t>
      </w:r>
      <w:r w:rsidRPr="000476FF">
        <w:rPr>
          <w:b/>
          <w:bCs/>
        </w:rPr>
        <w:t>Total Annual Burden</w:t>
      </w:r>
    </w:p>
    <w:p w:rsidR="00A77DD0" w:rsidP="000254DA" w14:paraId="6FBCFCBF" w14:textId="77777777">
      <w:pPr>
        <w:autoSpaceDE w:val="0"/>
        <w:autoSpaceDN w:val="0"/>
        <w:adjustRightInd w:val="0"/>
      </w:pPr>
    </w:p>
    <w:tbl>
      <w:tblPr>
        <w:tblW w:w="0" w:type="auto"/>
        <w:jc w:val="center"/>
        <w:tblLayout w:type="fixed"/>
        <w:tblLook w:val="04A0"/>
      </w:tblPr>
      <w:tblGrid>
        <w:gridCol w:w="1968"/>
        <w:gridCol w:w="1172"/>
        <w:gridCol w:w="1170"/>
        <w:gridCol w:w="910"/>
        <w:gridCol w:w="900"/>
        <w:gridCol w:w="1080"/>
        <w:gridCol w:w="810"/>
        <w:gridCol w:w="1371"/>
      </w:tblGrid>
      <w:tr w14:paraId="6EF0D6A7" w14:textId="77777777" w:rsidTr="00012526">
        <w:tblPrEx>
          <w:tblW w:w="0" w:type="auto"/>
          <w:jc w:val="center"/>
          <w:tblLayout w:type="fixed"/>
          <w:tblLook w:val="04A0"/>
        </w:tblPrEx>
        <w:trPr>
          <w:trHeight w:val="300"/>
          <w:jc w:val="center"/>
        </w:trPr>
        <w:tc>
          <w:tcPr>
            <w:tcW w:w="9381" w:type="dxa"/>
            <w:gridSpan w:val="8"/>
            <w:tcBorders>
              <w:top w:val="single" w:sz="8" w:space="0" w:color="auto"/>
              <w:left w:val="single" w:sz="8" w:space="0" w:color="auto"/>
              <w:bottom w:val="single" w:sz="8" w:space="0" w:color="auto"/>
              <w:right w:val="single" w:sz="8" w:space="0" w:color="auto"/>
            </w:tcBorders>
            <w:shd w:val="clear" w:color="auto" w:fill="8DB3E2"/>
            <w:tcMar>
              <w:left w:w="108" w:type="dxa"/>
              <w:right w:w="108" w:type="dxa"/>
            </w:tcMar>
            <w:vAlign w:val="center"/>
          </w:tcPr>
          <w:p w:rsidR="00ED1EAC" w:rsidRPr="00ED1EAC" w:rsidP="000476FF" w14:paraId="1C406F0C" w14:textId="453E30F3">
            <w:pPr>
              <w:jc w:val="center"/>
              <w:rPr>
                <w:b/>
                <w:bCs/>
                <w:color w:val="000000" w:themeColor="text1"/>
                <w:sz w:val="22"/>
                <w:szCs w:val="22"/>
              </w:rPr>
            </w:pPr>
            <w:r w:rsidRPr="4E91F4C6">
              <w:rPr>
                <w:b/>
                <w:bCs/>
                <w:color w:val="000000" w:themeColor="text1"/>
                <w:sz w:val="22"/>
                <w:szCs w:val="22"/>
              </w:rPr>
              <w:t xml:space="preserve">Table III: </w:t>
            </w:r>
            <w:r w:rsidRPr="4E91F4C6">
              <w:rPr>
                <w:b/>
                <w:bCs/>
                <w:sz w:val="22"/>
                <w:szCs w:val="22"/>
              </w:rPr>
              <w:t>Total Annual Burden</w:t>
            </w:r>
          </w:p>
        </w:tc>
      </w:tr>
      <w:tr w14:paraId="35B95A77" w14:textId="77777777" w:rsidTr="00012526">
        <w:tblPrEx>
          <w:tblW w:w="0" w:type="auto"/>
          <w:jc w:val="center"/>
          <w:tblLayout w:type="fixed"/>
          <w:tblLook w:val="04A0"/>
        </w:tblPrEx>
        <w:trPr>
          <w:trHeight w:val="300"/>
          <w:jc w:val="center"/>
        </w:trPr>
        <w:tc>
          <w:tcPr>
            <w:tcW w:w="1968" w:type="dxa"/>
            <w:tcBorders>
              <w:top w:val="single" w:sz="8" w:space="0" w:color="auto"/>
              <w:left w:val="single" w:sz="8" w:space="0" w:color="auto"/>
              <w:bottom w:val="single" w:sz="8" w:space="0" w:color="auto"/>
              <w:right w:val="single" w:sz="8" w:space="0" w:color="auto"/>
            </w:tcBorders>
            <w:shd w:val="clear" w:color="auto" w:fill="8DB3E2"/>
            <w:tcMar>
              <w:left w:w="108" w:type="dxa"/>
              <w:right w:w="108" w:type="dxa"/>
            </w:tcMar>
            <w:vAlign w:val="center"/>
          </w:tcPr>
          <w:p w:rsidR="00ED1EAC" w:rsidRPr="000476FF" w:rsidP="00ED1EAC" w14:paraId="2867C6D2" w14:textId="77777777">
            <w:pPr>
              <w:jc w:val="center"/>
              <w:rPr>
                <w:b/>
                <w:bCs/>
                <w:color w:val="000000" w:themeColor="text1"/>
                <w:sz w:val="20"/>
                <w:szCs w:val="20"/>
              </w:rPr>
            </w:pPr>
            <w:r w:rsidRPr="000476FF">
              <w:rPr>
                <w:b/>
                <w:bCs/>
                <w:color w:val="000000" w:themeColor="text1"/>
                <w:sz w:val="20"/>
                <w:szCs w:val="20"/>
              </w:rPr>
              <w:t>Activity</w:t>
            </w:r>
          </w:p>
        </w:tc>
        <w:tc>
          <w:tcPr>
            <w:tcW w:w="1172" w:type="dxa"/>
            <w:tcBorders>
              <w:top w:val="nil"/>
              <w:left w:val="single" w:sz="8" w:space="0" w:color="auto"/>
              <w:bottom w:val="single" w:sz="8" w:space="0" w:color="auto"/>
              <w:right w:val="single" w:sz="8" w:space="0" w:color="auto"/>
            </w:tcBorders>
            <w:shd w:val="clear" w:color="auto" w:fill="8DB3E2"/>
            <w:tcMar>
              <w:left w:w="108" w:type="dxa"/>
              <w:right w:w="108" w:type="dxa"/>
            </w:tcMar>
            <w:vAlign w:val="center"/>
          </w:tcPr>
          <w:p w:rsidR="00ED1EAC" w:rsidRPr="000476FF" w:rsidP="00ED1EAC" w14:paraId="30432D66" w14:textId="77777777">
            <w:pPr>
              <w:jc w:val="center"/>
              <w:rPr>
                <w:b/>
                <w:bCs/>
                <w:color w:val="000000" w:themeColor="text1"/>
                <w:sz w:val="20"/>
                <w:szCs w:val="20"/>
              </w:rPr>
            </w:pPr>
            <w:r w:rsidRPr="000476FF">
              <w:rPr>
                <w:b/>
                <w:bCs/>
                <w:color w:val="000000" w:themeColor="text1"/>
                <w:sz w:val="20"/>
                <w:szCs w:val="20"/>
              </w:rPr>
              <w:t>Number of Respondents</w:t>
            </w:r>
          </w:p>
        </w:tc>
        <w:tc>
          <w:tcPr>
            <w:tcW w:w="1170" w:type="dxa"/>
            <w:tcBorders>
              <w:top w:val="nil"/>
              <w:left w:val="single" w:sz="8" w:space="0" w:color="auto"/>
              <w:bottom w:val="single" w:sz="8" w:space="0" w:color="auto"/>
              <w:right w:val="single" w:sz="8" w:space="0" w:color="auto"/>
            </w:tcBorders>
            <w:shd w:val="clear" w:color="auto" w:fill="8DB3E2"/>
            <w:tcMar>
              <w:left w:w="108" w:type="dxa"/>
              <w:right w:w="108" w:type="dxa"/>
            </w:tcMar>
            <w:vAlign w:val="center"/>
          </w:tcPr>
          <w:p w:rsidR="00ED1EAC" w:rsidRPr="000476FF" w:rsidP="00ED1EAC" w14:paraId="1C3163FE" w14:textId="77777777">
            <w:pPr>
              <w:jc w:val="center"/>
              <w:rPr>
                <w:b/>
                <w:bCs/>
                <w:color w:val="000000" w:themeColor="text1"/>
                <w:sz w:val="20"/>
                <w:szCs w:val="20"/>
              </w:rPr>
            </w:pPr>
            <w:r w:rsidRPr="000476FF">
              <w:rPr>
                <w:b/>
                <w:bCs/>
                <w:color w:val="000000" w:themeColor="text1"/>
                <w:sz w:val="20"/>
                <w:szCs w:val="20"/>
              </w:rPr>
              <w:t>Number of Responses per Respondent</w:t>
            </w:r>
          </w:p>
        </w:tc>
        <w:tc>
          <w:tcPr>
            <w:tcW w:w="910" w:type="dxa"/>
            <w:tcBorders>
              <w:top w:val="nil"/>
              <w:left w:val="single" w:sz="8" w:space="0" w:color="auto"/>
              <w:bottom w:val="single" w:sz="8" w:space="0" w:color="auto"/>
              <w:right w:val="single" w:sz="8" w:space="0" w:color="auto"/>
            </w:tcBorders>
            <w:shd w:val="clear" w:color="auto" w:fill="8DB3E2"/>
            <w:tcMar>
              <w:left w:w="108" w:type="dxa"/>
              <w:right w:w="108" w:type="dxa"/>
            </w:tcMar>
            <w:vAlign w:val="center"/>
          </w:tcPr>
          <w:p w:rsidR="00ED1EAC" w:rsidRPr="000476FF" w:rsidP="00ED1EAC" w14:paraId="2DD5DB1F" w14:textId="77777777">
            <w:pPr>
              <w:jc w:val="center"/>
              <w:rPr>
                <w:b/>
                <w:bCs/>
                <w:color w:val="000000" w:themeColor="text1"/>
                <w:sz w:val="20"/>
                <w:szCs w:val="20"/>
              </w:rPr>
            </w:pPr>
            <w:r w:rsidRPr="000476FF">
              <w:rPr>
                <w:b/>
                <w:bCs/>
                <w:color w:val="000000" w:themeColor="text1"/>
                <w:sz w:val="20"/>
                <w:szCs w:val="20"/>
              </w:rPr>
              <w:t>Total Number of</w:t>
            </w:r>
          </w:p>
          <w:p w:rsidR="00ED1EAC" w:rsidRPr="000476FF" w:rsidP="00ED1EAC" w14:paraId="0043F18F" w14:textId="77777777">
            <w:pPr>
              <w:jc w:val="center"/>
              <w:rPr>
                <w:b/>
                <w:bCs/>
                <w:color w:val="000000" w:themeColor="text1"/>
                <w:sz w:val="20"/>
                <w:szCs w:val="20"/>
              </w:rPr>
            </w:pPr>
            <w:r w:rsidRPr="000476FF">
              <w:rPr>
                <w:b/>
                <w:bCs/>
                <w:color w:val="000000" w:themeColor="text1"/>
                <w:sz w:val="20"/>
                <w:szCs w:val="20"/>
              </w:rPr>
              <w:t>Responses</w:t>
            </w:r>
          </w:p>
        </w:tc>
        <w:tc>
          <w:tcPr>
            <w:tcW w:w="900" w:type="dxa"/>
            <w:tcBorders>
              <w:top w:val="nil"/>
              <w:left w:val="single" w:sz="8" w:space="0" w:color="auto"/>
              <w:bottom w:val="single" w:sz="8" w:space="0" w:color="auto"/>
              <w:right w:val="single" w:sz="8" w:space="0" w:color="auto"/>
            </w:tcBorders>
            <w:shd w:val="clear" w:color="auto" w:fill="8DB3E2"/>
            <w:tcMar>
              <w:left w:w="108" w:type="dxa"/>
              <w:right w:w="108" w:type="dxa"/>
            </w:tcMar>
            <w:vAlign w:val="center"/>
          </w:tcPr>
          <w:p w:rsidR="00ED1EAC" w:rsidRPr="000476FF" w:rsidP="00ED1EAC" w14:paraId="49969E64" w14:textId="77777777">
            <w:pPr>
              <w:jc w:val="center"/>
              <w:rPr>
                <w:b/>
                <w:bCs/>
                <w:color w:val="000000" w:themeColor="text1"/>
                <w:sz w:val="20"/>
                <w:szCs w:val="20"/>
              </w:rPr>
            </w:pPr>
            <w:r w:rsidRPr="000476FF">
              <w:rPr>
                <w:b/>
                <w:bCs/>
                <w:color w:val="000000" w:themeColor="text1"/>
                <w:sz w:val="20"/>
                <w:szCs w:val="20"/>
              </w:rPr>
              <w:t>Time Per Response</w:t>
            </w:r>
          </w:p>
          <w:p w:rsidR="00ED1EAC" w:rsidRPr="000476FF" w:rsidP="00ED1EAC" w14:paraId="324738F3" w14:textId="77777777">
            <w:pPr>
              <w:jc w:val="center"/>
              <w:rPr>
                <w:b/>
                <w:bCs/>
                <w:color w:val="000000" w:themeColor="text1"/>
                <w:sz w:val="20"/>
                <w:szCs w:val="20"/>
              </w:rPr>
            </w:pPr>
            <w:r w:rsidRPr="000476FF">
              <w:rPr>
                <w:b/>
                <w:bCs/>
                <w:color w:val="000000" w:themeColor="text1"/>
                <w:sz w:val="20"/>
                <w:szCs w:val="20"/>
              </w:rPr>
              <w:t>(in hours)</w:t>
            </w:r>
          </w:p>
        </w:tc>
        <w:tc>
          <w:tcPr>
            <w:tcW w:w="1080" w:type="dxa"/>
            <w:tcBorders>
              <w:top w:val="nil"/>
              <w:left w:val="single" w:sz="8" w:space="0" w:color="auto"/>
              <w:bottom w:val="single" w:sz="8" w:space="0" w:color="auto"/>
              <w:right w:val="single" w:sz="8" w:space="0" w:color="auto"/>
            </w:tcBorders>
            <w:shd w:val="clear" w:color="auto" w:fill="8DB3E2"/>
            <w:tcMar>
              <w:left w:w="108" w:type="dxa"/>
              <w:right w:w="108" w:type="dxa"/>
            </w:tcMar>
            <w:vAlign w:val="center"/>
          </w:tcPr>
          <w:p w:rsidR="00ED1EAC" w:rsidRPr="000476FF" w:rsidP="00ED1EAC" w14:paraId="7160833D" w14:textId="77777777">
            <w:pPr>
              <w:jc w:val="center"/>
              <w:rPr>
                <w:b/>
                <w:bCs/>
                <w:color w:val="000000" w:themeColor="text1"/>
                <w:sz w:val="20"/>
                <w:szCs w:val="20"/>
              </w:rPr>
            </w:pPr>
            <w:r w:rsidRPr="000476FF">
              <w:rPr>
                <w:b/>
                <w:bCs/>
                <w:color w:val="000000" w:themeColor="text1"/>
                <w:sz w:val="20"/>
                <w:szCs w:val="20"/>
              </w:rPr>
              <w:t>Total Burden Hours</w:t>
            </w:r>
          </w:p>
        </w:tc>
        <w:tc>
          <w:tcPr>
            <w:tcW w:w="810" w:type="dxa"/>
            <w:tcBorders>
              <w:top w:val="nil"/>
              <w:left w:val="single" w:sz="8" w:space="0" w:color="auto"/>
              <w:bottom w:val="single" w:sz="8" w:space="0" w:color="auto"/>
              <w:right w:val="single" w:sz="8" w:space="0" w:color="auto"/>
            </w:tcBorders>
            <w:shd w:val="clear" w:color="auto" w:fill="8DB3E2"/>
            <w:tcMar>
              <w:left w:w="108" w:type="dxa"/>
              <w:right w:w="108" w:type="dxa"/>
            </w:tcMar>
            <w:vAlign w:val="center"/>
          </w:tcPr>
          <w:p w:rsidR="00ED1EAC" w:rsidRPr="000476FF" w:rsidP="00ED1EAC" w14:paraId="1E97A782" w14:textId="77777777">
            <w:pPr>
              <w:ind w:right="-90"/>
              <w:jc w:val="center"/>
              <w:rPr>
                <w:b/>
                <w:bCs/>
                <w:color w:val="000000" w:themeColor="text1"/>
                <w:sz w:val="20"/>
                <w:szCs w:val="20"/>
              </w:rPr>
            </w:pPr>
            <w:r w:rsidRPr="000476FF">
              <w:rPr>
                <w:b/>
                <w:bCs/>
                <w:color w:val="000000" w:themeColor="text1"/>
                <w:sz w:val="20"/>
                <w:szCs w:val="20"/>
              </w:rPr>
              <w:t>Hourly</w:t>
            </w:r>
          </w:p>
          <w:p w:rsidR="00ED1EAC" w:rsidRPr="000476FF" w:rsidP="00ED1EAC" w14:paraId="3B01F2E1" w14:textId="77777777">
            <w:pPr>
              <w:jc w:val="center"/>
              <w:rPr>
                <w:b/>
                <w:bCs/>
                <w:color w:val="000000" w:themeColor="text1"/>
                <w:sz w:val="20"/>
                <w:szCs w:val="20"/>
              </w:rPr>
            </w:pPr>
            <w:r w:rsidRPr="000476FF">
              <w:rPr>
                <w:b/>
                <w:bCs/>
                <w:color w:val="000000" w:themeColor="text1"/>
                <w:sz w:val="20"/>
                <w:szCs w:val="20"/>
              </w:rPr>
              <w:t>Wage Rate*</w:t>
            </w:r>
          </w:p>
        </w:tc>
        <w:tc>
          <w:tcPr>
            <w:tcW w:w="1371" w:type="dxa"/>
            <w:tcBorders>
              <w:top w:val="nil"/>
              <w:left w:val="single" w:sz="8" w:space="0" w:color="auto"/>
              <w:bottom w:val="single" w:sz="8" w:space="0" w:color="auto"/>
              <w:right w:val="single" w:sz="8" w:space="0" w:color="auto"/>
            </w:tcBorders>
            <w:shd w:val="clear" w:color="auto" w:fill="8DB3E2"/>
            <w:tcMar>
              <w:left w:w="108" w:type="dxa"/>
              <w:right w:w="108" w:type="dxa"/>
            </w:tcMar>
            <w:vAlign w:val="center"/>
          </w:tcPr>
          <w:p w:rsidR="00ED1EAC" w:rsidRPr="000476FF" w:rsidP="00ED1EAC" w14:paraId="54CF749C" w14:textId="77777777">
            <w:pPr>
              <w:jc w:val="center"/>
              <w:rPr>
                <w:b/>
                <w:bCs/>
                <w:color w:val="000000" w:themeColor="text1"/>
                <w:sz w:val="20"/>
                <w:szCs w:val="20"/>
              </w:rPr>
            </w:pPr>
            <w:r w:rsidRPr="000476FF">
              <w:rPr>
                <w:b/>
                <w:bCs/>
                <w:color w:val="000000" w:themeColor="text1"/>
                <w:sz w:val="20"/>
                <w:szCs w:val="20"/>
              </w:rPr>
              <w:t>Total Cost Burden</w:t>
            </w:r>
          </w:p>
        </w:tc>
      </w:tr>
      <w:tr w14:paraId="35DA6380" w14:textId="77777777" w:rsidTr="00697BCA">
        <w:tblPrEx>
          <w:tblW w:w="0" w:type="auto"/>
          <w:jc w:val="center"/>
          <w:tblLayout w:type="fixed"/>
          <w:tblLook w:val="04A0"/>
        </w:tblPrEx>
        <w:trPr>
          <w:trHeight w:val="300"/>
          <w:jc w:val="center"/>
        </w:trPr>
        <w:tc>
          <w:tcPr>
            <w:tcW w:w="19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476FF" w:rsidP="000476FF" w14:paraId="2F0922A3" w14:textId="53496A40">
            <w:pPr>
              <w:jc w:val="center"/>
              <w:rPr>
                <w:sz w:val="20"/>
                <w:szCs w:val="20"/>
              </w:rPr>
            </w:pPr>
            <w:r w:rsidRPr="000476FF">
              <w:rPr>
                <w:sz w:val="20"/>
                <w:szCs w:val="20"/>
              </w:rPr>
              <w:t>Burden Related to Non-Criteria (not H-2A related) Clearance Orders</w:t>
            </w:r>
          </w:p>
        </w:tc>
        <w:tc>
          <w:tcPr>
            <w:tcW w:w="11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12526" w:rsidP="000476FF" w14:paraId="0C828136" w14:textId="016A5AEC">
            <w:pPr>
              <w:jc w:val="center"/>
              <w:rPr>
                <w:sz w:val="18"/>
                <w:szCs w:val="18"/>
              </w:rPr>
            </w:pPr>
            <w:r w:rsidRPr="004129BB">
              <w:rPr>
                <w:sz w:val="18"/>
                <w:szCs w:val="18"/>
              </w:rPr>
              <w:t>11,586</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12526" w:rsidP="000476FF" w14:paraId="05A3BEBA" w14:textId="62720EC7">
            <w:pPr>
              <w:jc w:val="center"/>
              <w:rPr>
                <w:sz w:val="18"/>
                <w:szCs w:val="18"/>
              </w:rPr>
            </w:pPr>
            <w:r w:rsidRPr="004129BB">
              <w:rPr>
                <w:sz w:val="18"/>
                <w:szCs w:val="18"/>
              </w:rPr>
              <w:t>1</w:t>
            </w:r>
          </w:p>
        </w:tc>
        <w:tc>
          <w:tcPr>
            <w:tcW w:w="9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596F80" w:rsidP="000476FF" w14:paraId="75D88B55" w14:textId="682ECF45">
            <w:pPr>
              <w:jc w:val="center"/>
              <w:rPr>
                <w:sz w:val="18"/>
                <w:szCs w:val="18"/>
              </w:rPr>
            </w:pPr>
            <w:r w:rsidRPr="004129BB">
              <w:rPr>
                <w:sz w:val="18"/>
                <w:szCs w:val="18"/>
              </w:rPr>
              <w:t>11,586</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12526" w:rsidP="000476FF" w14:paraId="0F662AB3" w14:textId="39714D74">
            <w:pPr>
              <w:jc w:val="center"/>
              <w:rPr>
                <w:sz w:val="18"/>
                <w:szCs w:val="18"/>
              </w:rPr>
            </w:pPr>
            <w:r w:rsidRPr="004129BB">
              <w:rPr>
                <w:sz w:val="18"/>
                <w:szCs w:val="18"/>
              </w:rPr>
              <w:t>varies</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596F80" w:rsidP="000476FF" w14:paraId="5D80E161" w14:textId="66D28B77">
            <w:pPr>
              <w:jc w:val="center"/>
              <w:rPr>
                <w:sz w:val="18"/>
                <w:szCs w:val="18"/>
              </w:rPr>
            </w:pPr>
            <w:r w:rsidRPr="004129BB">
              <w:rPr>
                <w:sz w:val="18"/>
                <w:szCs w:val="18"/>
              </w:rPr>
              <w:t>6,758.5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12526" w:rsidP="000476FF" w14:paraId="3453239A" w14:textId="5A6E0D21">
            <w:pPr>
              <w:jc w:val="center"/>
              <w:rPr>
                <w:sz w:val="18"/>
                <w:szCs w:val="18"/>
              </w:rPr>
            </w:pPr>
            <w:r w:rsidRPr="004129BB">
              <w:rPr>
                <w:sz w:val="18"/>
                <w:szCs w:val="18"/>
              </w:rPr>
              <w:t>varies</w:t>
            </w:r>
          </w:p>
        </w:tc>
        <w:tc>
          <w:tcPr>
            <w:tcW w:w="13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596F80" w:rsidP="000476FF" w14:paraId="74898ADB" w14:textId="363D5422">
            <w:pPr>
              <w:jc w:val="center"/>
              <w:rPr>
                <w:sz w:val="18"/>
                <w:szCs w:val="18"/>
              </w:rPr>
            </w:pPr>
            <w:r w:rsidRPr="004129BB">
              <w:rPr>
                <w:sz w:val="18"/>
                <w:szCs w:val="18"/>
              </w:rPr>
              <w:t>$</w:t>
            </w:r>
            <w:r w:rsidRPr="004129BB" w:rsidR="6D84FB1C">
              <w:rPr>
                <w:sz w:val="18"/>
                <w:szCs w:val="18"/>
              </w:rPr>
              <w:t>401,116.97</w:t>
            </w:r>
          </w:p>
        </w:tc>
      </w:tr>
      <w:tr w14:paraId="05E7B3A9" w14:textId="77777777" w:rsidTr="00697BCA">
        <w:tblPrEx>
          <w:tblW w:w="0" w:type="auto"/>
          <w:jc w:val="center"/>
          <w:tblLayout w:type="fixed"/>
          <w:tblLook w:val="04A0"/>
        </w:tblPrEx>
        <w:trPr>
          <w:trHeight w:val="300"/>
          <w:jc w:val="center"/>
        </w:trPr>
        <w:tc>
          <w:tcPr>
            <w:tcW w:w="19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476FF" w:rsidP="000476FF" w14:paraId="485B3585" w14:textId="426F7DBC">
            <w:pPr>
              <w:jc w:val="center"/>
              <w:rPr>
                <w:sz w:val="20"/>
                <w:szCs w:val="20"/>
              </w:rPr>
            </w:pPr>
            <w:r w:rsidRPr="000476FF">
              <w:rPr>
                <w:sz w:val="20"/>
                <w:szCs w:val="20"/>
              </w:rPr>
              <w:t>Burden Related to OMB number 1205-</w:t>
            </w:r>
            <w:r w:rsidR="00345DA0">
              <w:rPr>
                <w:sz w:val="20"/>
                <w:szCs w:val="20"/>
              </w:rPr>
              <w:t>0562</w:t>
            </w:r>
            <w:r w:rsidRPr="000476FF" w:rsidR="00345DA0">
              <w:rPr>
                <w:sz w:val="20"/>
                <w:szCs w:val="20"/>
              </w:rPr>
              <w:t xml:space="preserve"> </w:t>
            </w:r>
            <w:r w:rsidRPr="000476FF">
              <w:rPr>
                <w:sz w:val="20"/>
                <w:szCs w:val="20"/>
              </w:rPr>
              <w:t>under the H-2A Program</w:t>
            </w:r>
          </w:p>
        </w:tc>
        <w:tc>
          <w:tcPr>
            <w:tcW w:w="11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12526" w:rsidP="000476FF" w14:paraId="6E21155E" w14:textId="69D17883">
            <w:pPr>
              <w:jc w:val="center"/>
              <w:rPr>
                <w:sz w:val="18"/>
                <w:szCs w:val="18"/>
              </w:rPr>
            </w:pPr>
            <w:r>
              <w:rPr>
                <w:sz w:val="18"/>
                <w:szCs w:val="18"/>
              </w:rPr>
              <w:t>16,567</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12526" w:rsidP="000476FF" w14:paraId="063DA020" w14:textId="1B4DA7C8">
            <w:pPr>
              <w:jc w:val="center"/>
              <w:rPr>
                <w:sz w:val="18"/>
                <w:szCs w:val="18"/>
              </w:rPr>
            </w:pPr>
            <w:r w:rsidRPr="00012526">
              <w:rPr>
                <w:sz w:val="18"/>
                <w:szCs w:val="18"/>
              </w:rPr>
              <w:t>1</w:t>
            </w:r>
          </w:p>
        </w:tc>
        <w:tc>
          <w:tcPr>
            <w:tcW w:w="9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12526" w:rsidP="000476FF" w14:paraId="0534B189" w14:textId="24092377">
            <w:pPr>
              <w:jc w:val="center"/>
              <w:rPr>
                <w:sz w:val="18"/>
                <w:szCs w:val="18"/>
              </w:rPr>
            </w:pPr>
            <w:r>
              <w:rPr>
                <w:sz w:val="18"/>
                <w:szCs w:val="18"/>
              </w:rPr>
              <w:t>507,625</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12526" w:rsidP="000476FF" w14:paraId="518B9A4D" w14:textId="0CA55E46">
            <w:pPr>
              <w:jc w:val="center"/>
              <w:rPr>
                <w:sz w:val="18"/>
                <w:szCs w:val="18"/>
              </w:rPr>
            </w:pPr>
            <w:r w:rsidRPr="00012526">
              <w:rPr>
                <w:sz w:val="18"/>
                <w:szCs w:val="18"/>
              </w:rPr>
              <w:t>Varies</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12526" w:rsidP="000476FF" w14:paraId="73AB6B63" w14:textId="0DA258F6">
            <w:pPr>
              <w:ind w:left="-90" w:right="-90"/>
              <w:jc w:val="center"/>
              <w:rPr>
                <w:sz w:val="18"/>
                <w:szCs w:val="18"/>
              </w:rPr>
            </w:pPr>
            <w:r>
              <w:rPr>
                <w:color w:val="000000"/>
                <w:sz w:val="18"/>
                <w:szCs w:val="18"/>
              </w:rPr>
              <w:t>99,054.39</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12526" w:rsidP="000476FF" w14:paraId="1243B8FE" w14:textId="308F9172">
            <w:pPr>
              <w:jc w:val="center"/>
              <w:rPr>
                <w:sz w:val="18"/>
                <w:szCs w:val="18"/>
              </w:rPr>
            </w:pPr>
            <w:r w:rsidRPr="00697BCA">
              <w:rPr>
                <w:sz w:val="18"/>
                <w:szCs w:val="18"/>
              </w:rPr>
              <w:t>49.71</w:t>
            </w:r>
          </w:p>
        </w:tc>
        <w:tc>
          <w:tcPr>
            <w:tcW w:w="13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7B3B5B" w:rsidP="000476FF" w14:paraId="4B1C9DD9" w14:textId="283B88D8">
            <w:pPr>
              <w:jc w:val="center"/>
              <w:rPr>
                <w:sz w:val="18"/>
                <w:szCs w:val="18"/>
              </w:rPr>
            </w:pPr>
            <w:r w:rsidRPr="00012526">
              <w:rPr>
                <w:sz w:val="18"/>
                <w:szCs w:val="18"/>
              </w:rPr>
              <w:t>$</w:t>
            </w:r>
            <w:r w:rsidR="00510762">
              <w:rPr>
                <w:color w:val="000000"/>
                <w:sz w:val="18"/>
                <w:szCs w:val="18"/>
              </w:rPr>
              <w:t>4,923,</w:t>
            </w:r>
            <w:r w:rsidR="00D82368">
              <w:rPr>
                <w:color w:val="000000"/>
                <w:sz w:val="18"/>
                <w:szCs w:val="18"/>
              </w:rPr>
              <w:t>993.53</w:t>
            </w:r>
          </w:p>
        </w:tc>
      </w:tr>
      <w:tr w14:paraId="73412EB3" w14:textId="77777777" w:rsidTr="00697BCA">
        <w:tblPrEx>
          <w:tblW w:w="0" w:type="auto"/>
          <w:jc w:val="center"/>
          <w:tblLayout w:type="fixed"/>
          <w:tblLook w:val="04A0"/>
        </w:tblPrEx>
        <w:trPr>
          <w:trHeight w:val="705"/>
          <w:jc w:val="center"/>
        </w:trPr>
        <w:tc>
          <w:tcPr>
            <w:tcW w:w="19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ED1EAC" w:rsidP="000476FF" w14:paraId="2A97B210" w14:textId="77777777">
            <w:pPr>
              <w:jc w:val="center"/>
              <w:rPr>
                <w:b/>
                <w:bCs/>
                <w:sz w:val="20"/>
                <w:szCs w:val="20"/>
              </w:rPr>
            </w:pPr>
            <w:r w:rsidRPr="4E91F4C6">
              <w:rPr>
                <w:b/>
                <w:bCs/>
                <w:sz w:val="20"/>
                <w:szCs w:val="20"/>
              </w:rPr>
              <w:t>Unduplicated Totals</w:t>
            </w:r>
          </w:p>
        </w:tc>
        <w:tc>
          <w:tcPr>
            <w:tcW w:w="11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4129BB" w:rsidP="000476FF" w14:paraId="1896E9A7" w14:textId="310AE557">
            <w:pPr>
              <w:jc w:val="center"/>
              <w:rPr>
                <w:b/>
                <w:bCs/>
                <w:sz w:val="18"/>
                <w:szCs w:val="18"/>
              </w:rPr>
            </w:pPr>
            <w:r w:rsidRPr="005D5586">
              <w:rPr>
                <w:b/>
                <w:bCs/>
                <w:sz w:val="18"/>
                <w:szCs w:val="18"/>
              </w:rPr>
              <w:t>28,153</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4129BB" w:rsidP="000476FF" w14:paraId="708E7D56" w14:textId="77777777">
            <w:pPr>
              <w:jc w:val="center"/>
              <w:rPr>
                <w:b/>
                <w:bCs/>
                <w:sz w:val="18"/>
                <w:szCs w:val="18"/>
              </w:rPr>
            </w:pPr>
            <w:r w:rsidRPr="004129BB">
              <w:rPr>
                <w:b/>
                <w:bCs/>
                <w:sz w:val="18"/>
                <w:szCs w:val="18"/>
              </w:rPr>
              <w:t>1</w:t>
            </w:r>
          </w:p>
        </w:tc>
        <w:tc>
          <w:tcPr>
            <w:tcW w:w="9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703921" w:rsidP="000476FF" w14:paraId="256B4BFF" w14:textId="47B86625">
            <w:pPr>
              <w:jc w:val="center"/>
              <w:rPr>
                <w:sz w:val="18"/>
                <w:szCs w:val="18"/>
              </w:rPr>
            </w:pPr>
            <w:r w:rsidRPr="239916EA">
              <w:rPr>
                <w:b/>
                <w:bCs/>
                <w:sz w:val="18"/>
                <w:szCs w:val="18"/>
              </w:rPr>
              <w:t>519,211</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4129BB" w:rsidP="000476FF" w14:paraId="204F43F0" w14:textId="77777777">
            <w:pPr>
              <w:jc w:val="center"/>
              <w:rPr>
                <w:b/>
                <w:bCs/>
                <w:sz w:val="18"/>
                <w:szCs w:val="18"/>
              </w:rPr>
            </w:pPr>
            <w:r w:rsidRPr="004129BB">
              <w:rPr>
                <w:b/>
                <w:bCs/>
                <w:sz w:val="18"/>
                <w:szCs w:val="18"/>
              </w:rPr>
              <w:t>varies</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4129BB" w:rsidP="000476FF" w14:paraId="1BEE20E9" w14:textId="1C2F5C6A">
            <w:pPr>
              <w:jc w:val="center"/>
              <w:rPr>
                <w:b/>
                <w:bCs/>
                <w:sz w:val="18"/>
                <w:szCs w:val="18"/>
              </w:rPr>
            </w:pPr>
            <w:r w:rsidRPr="00A35229">
              <w:rPr>
                <w:b/>
                <w:bCs/>
                <w:color w:val="000000"/>
                <w:sz w:val="18"/>
                <w:szCs w:val="18"/>
              </w:rPr>
              <w:t>105,812.89</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4129BB" w:rsidP="000476FF" w14:paraId="19715281" w14:textId="77777777">
            <w:pPr>
              <w:jc w:val="center"/>
              <w:rPr>
                <w:b/>
                <w:bCs/>
                <w:sz w:val="18"/>
                <w:szCs w:val="18"/>
              </w:rPr>
            </w:pPr>
            <w:r w:rsidRPr="004129BB">
              <w:rPr>
                <w:b/>
                <w:bCs/>
                <w:sz w:val="18"/>
                <w:szCs w:val="18"/>
              </w:rPr>
              <w:t>varies</w:t>
            </w:r>
          </w:p>
        </w:tc>
        <w:tc>
          <w:tcPr>
            <w:tcW w:w="13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4129BB" w:rsidP="000476FF" w14:paraId="2B76D9C2" w14:textId="23761247">
            <w:pPr>
              <w:jc w:val="center"/>
              <w:rPr>
                <w:b/>
                <w:bCs/>
                <w:sz w:val="18"/>
                <w:szCs w:val="18"/>
              </w:rPr>
            </w:pPr>
            <w:r w:rsidRPr="004129BB">
              <w:rPr>
                <w:b/>
                <w:bCs/>
                <w:sz w:val="18"/>
                <w:szCs w:val="18"/>
              </w:rPr>
              <w:t>$</w:t>
            </w:r>
            <w:r w:rsidRPr="239916EA" w:rsidR="2A70D7AD">
              <w:rPr>
                <w:b/>
                <w:bCs/>
                <w:color w:val="000000" w:themeColor="text1"/>
                <w:sz w:val="18"/>
                <w:szCs w:val="18"/>
              </w:rPr>
              <w:t>5,32</w:t>
            </w:r>
            <w:r w:rsidRPr="239916EA" w:rsidR="000BAF89">
              <w:rPr>
                <w:b/>
                <w:bCs/>
                <w:color w:val="000000" w:themeColor="text1"/>
                <w:sz w:val="18"/>
                <w:szCs w:val="18"/>
              </w:rPr>
              <w:t>7</w:t>
            </w:r>
            <w:r w:rsidRPr="239916EA" w:rsidR="2A70D7AD">
              <w:rPr>
                <w:b/>
                <w:bCs/>
                <w:color w:val="000000" w:themeColor="text1"/>
                <w:sz w:val="18"/>
                <w:szCs w:val="18"/>
              </w:rPr>
              <w:t>,110.</w:t>
            </w:r>
            <w:r w:rsidRPr="239916EA" w:rsidR="07487F5D">
              <w:rPr>
                <w:b/>
                <w:bCs/>
                <w:color w:val="000000" w:themeColor="text1"/>
                <w:sz w:val="18"/>
                <w:szCs w:val="18"/>
              </w:rPr>
              <w:t>70</w:t>
            </w:r>
          </w:p>
        </w:tc>
      </w:tr>
    </w:tbl>
    <w:p w:rsidR="00A77DD0" w:rsidRPr="0093752B" w:rsidP="000254DA" w14:paraId="4DA51E1C" w14:textId="77777777">
      <w:pPr>
        <w:autoSpaceDE w:val="0"/>
        <w:autoSpaceDN w:val="0"/>
        <w:adjustRightInd w:val="0"/>
      </w:pPr>
    </w:p>
    <w:p w:rsidR="00A77DD0" w:rsidP="000254DA" w14:paraId="48B473E6" w14:textId="77777777">
      <w:pPr>
        <w:autoSpaceDE w:val="0"/>
        <w:autoSpaceDN w:val="0"/>
        <w:adjustRightInd w:val="0"/>
      </w:pPr>
    </w:p>
    <w:p w:rsidR="000254DA" w:rsidRPr="0093752B" w:rsidP="000254DA" w14:paraId="30062C54" w14:textId="59BD2800">
      <w:pPr>
        <w:autoSpaceDE w:val="0"/>
        <w:autoSpaceDN w:val="0"/>
        <w:adjustRightInd w:val="0"/>
        <w:rPr>
          <w:i/>
        </w:rPr>
      </w:pPr>
      <w:r w:rsidRPr="0093752B">
        <w:rPr>
          <w:i/>
        </w:rPr>
        <w:t>A13.</w:t>
      </w:r>
      <w:r w:rsidRPr="0093752B">
        <w:rPr>
          <w:i/>
        </w:rPr>
        <w:tab/>
        <w:t>Provide an estimate for the total annual cost burden to respondents or record keepers resulting from the collection of information.  (Do not include the cost of any hour burden already reflected on the burden worksheet).</w:t>
      </w:r>
    </w:p>
    <w:p w:rsidR="000254DA" w:rsidRPr="0093752B" w:rsidP="000254DA" w14:paraId="77DF6229" w14:textId="77777777">
      <w:pPr>
        <w:autoSpaceDE w:val="0"/>
        <w:autoSpaceDN w:val="0"/>
        <w:adjustRightInd w:val="0"/>
      </w:pPr>
    </w:p>
    <w:p w:rsidR="000254DA" w:rsidP="00FE1CBD" w14:paraId="70BC8E57" w14:textId="3939EBE9">
      <w:pPr>
        <w:numPr>
          <w:ilvl w:val="0"/>
          <w:numId w:val="30"/>
        </w:numPr>
        <w:autoSpaceDE w:val="0"/>
        <w:autoSpaceDN w:val="0"/>
        <w:adjustRightInd w:val="0"/>
      </w:pPr>
      <w:r w:rsidRPr="00DB4CC1">
        <w:rPr>
          <w:i/>
          <w:u w:val="single"/>
        </w:rPr>
        <w:t>Start-up/Capital Costs</w:t>
      </w:r>
      <w:r w:rsidRPr="0093752B">
        <w:t xml:space="preserve">:  There are no start-up costs. There is no obligation to own a computer to participate in the program. Anyone without computer access can request the form from OFLC to file an application. To participate in the program, the employer is required to generate records and retain them. Employers may retain these records in the manner they regularly choose to retain employment records, including electronic format.  </w:t>
      </w:r>
    </w:p>
    <w:p w:rsidR="00A068EF" w:rsidRPr="0093752B" w:rsidP="00667FFB" w14:paraId="63604E4D" w14:textId="77777777">
      <w:pPr>
        <w:autoSpaceDE w:val="0"/>
        <w:autoSpaceDN w:val="0"/>
        <w:adjustRightInd w:val="0"/>
        <w:ind w:left="720"/>
      </w:pPr>
    </w:p>
    <w:p w:rsidR="000254DA" w:rsidRPr="0093752B" w:rsidP="1ACAA0CA" w14:paraId="2736456B" w14:textId="3D09201F">
      <w:pPr>
        <w:numPr>
          <w:ilvl w:val="0"/>
          <w:numId w:val="30"/>
        </w:numPr>
        <w:autoSpaceDE w:val="0"/>
        <w:autoSpaceDN w:val="0"/>
        <w:adjustRightInd w:val="0"/>
      </w:pPr>
      <w:r w:rsidRPr="0093752B">
        <w:rPr>
          <w:i/>
          <w:u w:val="single"/>
        </w:rPr>
        <w:t>Annual Costs</w:t>
      </w:r>
      <w:r w:rsidRPr="0093752B">
        <w:t xml:space="preserve">:  There are no annual costs involved with operation and maintenance because ETA will be responsible for the annual maintenance costs for the free downloadable forms and the web-based data collection and reporting system. ETA will also make the Form ETA-790A available in Spanish.  </w:t>
      </w:r>
    </w:p>
    <w:p w:rsidR="000254DA" w:rsidRPr="0093752B" w:rsidP="1ACAA0CA" w14:paraId="11718241" w14:textId="1833AE8F">
      <w:pPr>
        <w:autoSpaceDE w:val="0"/>
        <w:autoSpaceDN w:val="0"/>
        <w:adjustRightInd w:val="0"/>
        <w:ind w:left="720"/>
      </w:pPr>
    </w:p>
    <w:p w:rsidR="000254DA" w:rsidRPr="0093752B" w:rsidP="007B3B5B" w14:paraId="4E7E1546" w14:textId="156AD933">
      <w:pPr>
        <w:autoSpaceDE w:val="0"/>
        <w:autoSpaceDN w:val="0"/>
        <w:adjustRightInd w:val="0"/>
        <w:ind w:left="720"/>
      </w:pPr>
      <w:r w:rsidRPr="1ACAA0CA">
        <w:t>There is no other annual cost burden to respondents or recordkeepers resulting from this collection of information related to Form ETA-790B.</w:t>
      </w:r>
    </w:p>
    <w:p w:rsidR="000254DA" w:rsidRPr="0093752B" w:rsidP="004129BB" w14:paraId="0CAD958C" w14:textId="52AE2D77">
      <w:pPr>
        <w:autoSpaceDE w:val="0"/>
        <w:autoSpaceDN w:val="0"/>
        <w:adjustRightInd w:val="0"/>
        <w:ind w:left="720"/>
      </w:pPr>
    </w:p>
    <w:p w:rsidR="00246631" w:rsidRPr="0093752B" w:rsidP="000254DA" w14:paraId="5ED9DD1E" w14:textId="6104B2E1">
      <w:pPr>
        <w:autoSpaceDE w:val="0"/>
        <w:autoSpaceDN w:val="0"/>
        <w:adjustRightInd w:val="0"/>
        <w:rPr>
          <w:i/>
        </w:rPr>
      </w:pPr>
      <w:r>
        <w:tab/>
      </w:r>
    </w:p>
    <w:p w:rsidR="000254DA" w:rsidRPr="0093752B" w:rsidP="000254DA" w14:paraId="3EBDFACC" w14:textId="77777777">
      <w:pPr>
        <w:autoSpaceDE w:val="0"/>
        <w:autoSpaceDN w:val="0"/>
        <w:adjustRightInd w:val="0"/>
        <w:rPr>
          <w:i/>
        </w:rPr>
      </w:pPr>
      <w:r w:rsidRPr="0093752B">
        <w:rPr>
          <w:i/>
        </w:rPr>
        <w:t>A14.</w:t>
      </w:r>
      <w:r w:rsidRPr="0093752B">
        <w:rPr>
          <w:i/>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0254DA" w:rsidRPr="0093752B" w:rsidP="000254DA" w14:paraId="194B2E4B" w14:textId="77777777">
      <w:pPr>
        <w:autoSpaceDE w:val="0"/>
        <w:autoSpaceDN w:val="0"/>
        <w:adjustRightInd w:val="0"/>
      </w:pPr>
    </w:p>
    <w:p w:rsidR="000254DA" w:rsidRPr="0093752B" w:rsidP="000254DA" w14:paraId="743B9FFA" w14:textId="7E1D331F">
      <w:pPr>
        <w:autoSpaceDE w:val="0"/>
        <w:autoSpaceDN w:val="0"/>
        <w:adjustRightInd w:val="0"/>
      </w:pPr>
      <w:r w:rsidRPr="0093752B">
        <w:t xml:space="preserve">The Department estimates that the annual costs to administer the H-2A program amount </w:t>
      </w:r>
      <w:r w:rsidR="00B70B47">
        <w:t>to</w:t>
      </w:r>
      <w:r w:rsidRPr="0093752B">
        <w:t xml:space="preserve"> $</w:t>
      </w:r>
      <w:r w:rsidR="00D31A92">
        <w:t>26,432</w:t>
      </w:r>
      <w:r w:rsidR="00806AFF">
        <w:t>,198</w:t>
      </w:r>
      <w:r w:rsidRPr="0093752B">
        <w:t>.  This total is comprised of $</w:t>
      </w:r>
      <w:r w:rsidRPr="0093752B" w:rsidR="00391247">
        <w:t>10,206,598</w:t>
      </w:r>
      <w:r w:rsidR="00391247">
        <w:t xml:space="preserve"> </w:t>
      </w:r>
      <w:r w:rsidRPr="0093752B">
        <w:t>in federal administration costs and $</w:t>
      </w:r>
      <w:r w:rsidRPr="0093752B" w:rsidR="00AE3A51">
        <w:t>16,225,600</w:t>
      </w:r>
      <w:r w:rsidR="00AE3A51">
        <w:t xml:space="preserve"> </w:t>
      </w:r>
      <w:r w:rsidRPr="0093752B">
        <w:t xml:space="preserve">in state-level costs funded by federal grants. </w:t>
      </w:r>
    </w:p>
    <w:p w:rsidR="000254DA" w:rsidRPr="0093752B" w:rsidP="000254DA" w14:paraId="2E752485" w14:textId="77777777">
      <w:pPr>
        <w:autoSpaceDE w:val="0"/>
        <w:autoSpaceDN w:val="0"/>
        <w:adjustRightInd w:val="0"/>
      </w:pPr>
    </w:p>
    <w:p w:rsidR="000254DA" w:rsidRPr="0093752B" w:rsidP="000254DA" w14:paraId="5F06CEF7" w14:textId="1A4F45FD">
      <w:pPr>
        <w:autoSpaceDE w:val="0"/>
        <w:autoSpaceDN w:val="0"/>
        <w:adjustRightInd w:val="0"/>
      </w:pPr>
      <w:r w:rsidRPr="0093752B">
        <w:t>Federal administrative costs include expenses for the staff who process H-2A applications; IT systems that support application-filing and case-processing operations; rent; supplies; equipment; and agency indirect costs, which include support for human resources, financial and administrative oversight, and grants and contracts management.  Estimated annual costs for the federal administration of the H-2A program are $10,206,598.</w:t>
      </w:r>
      <w:r w:rsidR="00EA7A61">
        <w:t xml:space="preserve"> </w:t>
      </w:r>
      <w:r w:rsidR="008D1822">
        <w:t xml:space="preserve"> </w:t>
      </w:r>
      <w:r w:rsidRPr="0093752B">
        <w:t>This estimate is based on recurring annual costs to administer the program in recent fiscal years and does not include costs associated with funding appropriated on a one-time occurrence basis.  Based on past obligations and expenditures, the table below provides a detailed breakdown of the annualized costs associated with federal administration of the H-2A program by major cost category.</w:t>
      </w:r>
    </w:p>
    <w:p w:rsidR="000254DA" w:rsidRPr="0093752B" w:rsidP="000254DA" w14:paraId="2C282039" w14:textId="77777777">
      <w:pPr>
        <w:autoSpaceDE w:val="0"/>
        <w:autoSpaceDN w:val="0"/>
        <w:adjustRightInd w:val="0"/>
      </w:pPr>
    </w:p>
    <w:p w:rsidR="000254DA" w:rsidRPr="0093752B" w:rsidP="000254DA" w14:paraId="1A68EC92" w14:textId="5EF9C1B2">
      <w:pPr>
        <w:autoSpaceDE w:val="0"/>
        <w:autoSpaceDN w:val="0"/>
        <w:adjustRightInd w:val="0"/>
      </w:pPr>
      <w:r>
        <w:t>For the H-2A program, t</w:t>
      </w:r>
      <w:r w:rsidRPr="0093752B">
        <w:t>here are 54 SWA respondents, including the 50 states, the District of Columbia, Puerto Rico, Guam, and the U.S. Virgin Islands.</w:t>
      </w:r>
      <w:r>
        <w:rPr>
          <w:vertAlign w:val="superscript"/>
        </w:rPr>
        <w:footnoteReference w:id="8"/>
      </w:r>
      <w:r w:rsidRPr="0093752B">
        <w:t>  Funding for these grants is provided through annual appropriations. The estimated annual cost for the H-2A portion of these activities is $16,225,600</w:t>
      </w:r>
      <w:r w:rsidRPr="0093752B" w:rsidR="00A746A9">
        <w:t xml:space="preserve">.  </w:t>
      </w:r>
      <w:r w:rsidRPr="0093752B">
        <w:t xml:space="preserve">State-level H-2A activities include, but are not limited to: reviewing and placing job orders to recruit U.S. workers; receiving and processing required notifications from employers and the Department; providing assistance to employers in the effective recruitment of U.S. workers; conducting safety inspections of employer-provided housing for H-2A agricultural workers; and performing prevailing practice and wage surveys used to set the wages and working standards for a number of occupations within the state. </w:t>
      </w:r>
    </w:p>
    <w:p w:rsidR="3862BEEC" w:rsidP="3862BEEC" w14:paraId="66484D3C" w14:textId="6A4604BB"/>
    <w:p w:rsidR="5A7F838F" w14:paraId="7E70FE01" w14:textId="2A5AFFE7">
      <w:r>
        <w:t>There are no costs to the Federal Government for the Forms ETA-</w:t>
      </w:r>
      <w:r w:rsidRPr="7689DE80">
        <w:t>79</w:t>
      </w:r>
      <w:r w:rsidRPr="7689DE80" w:rsidR="2BA91897">
        <w:t>0 and</w:t>
      </w:r>
      <w:r w:rsidRPr="7689DE80">
        <w:t xml:space="preserve"> ETA-790B, when used for</w:t>
      </w:r>
      <w:r>
        <w:t xml:space="preserve"> non-criteria </w:t>
      </w:r>
      <w:r w:rsidR="4C121183">
        <w:t>clearance</w:t>
      </w:r>
      <w:r>
        <w:t xml:space="preserve"> orders.</w:t>
      </w:r>
    </w:p>
    <w:p w:rsidR="00D32719" w:rsidP="000254DA" w14:paraId="10596104" w14:textId="77777777">
      <w:pPr>
        <w:autoSpaceDE w:val="0"/>
        <w:autoSpaceDN w:val="0"/>
        <w:adjustRightInd w:val="0"/>
        <w:rPr>
          <w:b/>
        </w:rPr>
      </w:pPr>
    </w:p>
    <w:p w:rsidR="00D32719" w:rsidP="000254DA" w14:paraId="6F15D246" w14:textId="77777777">
      <w:pPr>
        <w:autoSpaceDE w:val="0"/>
        <w:autoSpaceDN w:val="0"/>
        <w:adjustRightInd w:val="0"/>
        <w:rPr>
          <w:b/>
        </w:rPr>
      </w:pPr>
    </w:p>
    <w:p w:rsidR="000254DA" w:rsidRPr="0093752B" w:rsidP="000254DA" w14:paraId="1340588E" w14:textId="7CB962F2">
      <w:pPr>
        <w:autoSpaceDE w:val="0"/>
        <w:autoSpaceDN w:val="0"/>
        <w:adjustRightInd w:val="0"/>
        <w:rPr>
          <w:i/>
        </w:rPr>
      </w:pPr>
      <w:r w:rsidRPr="0093752B">
        <w:rPr>
          <w:i/>
        </w:rPr>
        <w:t>A15.</w:t>
      </w:r>
      <w:r w:rsidRPr="0093752B">
        <w:rPr>
          <w:i/>
        </w:rPr>
        <w:tab/>
        <w:t>Explain the reasons for any program changes or adjustments reported on the burden worksheet.</w:t>
      </w:r>
    </w:p>
    <w:p w:rsidR="000254DA" w:rsidRPr="0093752B" w:rsidP="000254DA" w14:paraId="2692087E" w14:textId="77777777">
      <w:pPr>
        <w:autoSpaceDE w:val="0"/>
        <w:autoSpaceDN w:val="0"/>
        <w:adjustRightInd w:val="0"/>
      </w:pPr>
    </w:p>
    <w:p w:rsidR="00EE3F22" w:rsidP="000254DA" w14:paraId="6F352276" w14:textId="0A82C1B3">
      <w:pPr>
        <w:autoSpaceDE w:val="0"/>
        <w:autoSpaceDN w:val="0"/>
        <w:adjustRightInd w:val="0"/>
      </w:pPr>
      <w:r w:rsidRPr="0093752B">
        <w:t xml:space="preserve">The total number of responses, burden hours, and monetized costs associated with all collections under this ICR differ from previous estimates. </w:t>
      </w:r>
      <w:r w:rsidR="406F18F7">
        <w:t>A</w:t>
      </w:r>
      <w:r w:rsidR="481D119E">
        <w:t>t</w:t>
      </w:r>
      <w:r>
        <w:t xml:space="preserve"> the time of the </w:t>
      </w:r>
      <w:r w:rsidR="664ABD05">
        <w:t>last approval on September 12, 2024</w:t>
      </w:r>
      <w:r>
        <w:t xml:space="preserve">, only the </w:t>
      </w:r>
      <w:r>
        <w:rPr>
          <w:i/>
          <w:iCs/>
        </w:rPr>
        <w:t xml:space="preserve">Kansas </w:t>
      </w:r>
      <w:r w:rsidR="00896C4C">
        <w:t xml:space="preserve">preliminary injunction </w:t>
      </w:r>
      <w:r w:rsidR="00447D34">
        <w:t>was effective</w:t>
      </w:r>
      <w:r w:rsidR="00EB63CB">
        <w:t xml:space="preserve"> and for that reason the Department only included estimates for the 17 states identified in the </w:t>
      </w:r>
      <w:r w:rsidR="00EB63CB">
        <w:rPr>
          <w:i/>
          <w:iCs/>
        </w:rPr>
        <w:t>Kansas</w:t>
      </w:r>
      <w:r w:rsidR="00EB63CB">
        <w:t xml:space="preserve"> </w:t>
      </w:r>
      <w:r w:rsidRPr="00EB63CB" w:rsidR="00EB63CB">
        <w:t>o</w:t>
      </w:r>
      <w:r w:rsidRPr="005152DE" w:rsidR="00EB63CB">
        <w:t>rder</w:t>
      </w:r>
      <w:r w:rsidR="0091225D">
        <w:t xml:space="preserve">. </w:t>
      </w:r>
      <w:r w:rsidR="00736BBF">
        <w:t xml:space="preserve">Since that time, </w:t>
      </w:r>
      <w:r w:rsidR="00CA6E0F">
        <w:t>the</w:t>
      </w:r>
      <w:r w:rsidR="00736BBF">
        <w:t xml:space="preserve"> </w:t>
      </w:r>
      <w:r w:rsidR="00B53A13">
        <w:rPr>
          <w:i/>
          <w:iCs/>
        </w:rPr>
        <w:t xml:space="preserve">Barton </w:t>
      </w:r>
      <w:r w:rsidRPr="004129BB" w:rsidR="00024CE3">
        <w:t>preliminary injunction</w:t>
      </w:r>
      <w:r w:rsidR="00024CE3">
        <w:rPr>
          <w:i/>
          <w:iCs/>
        </w:rPr>
        <w:t xml:space="preserve"> </w:t>
      </w:r>
      <w:r w:rsidR="00B53A13">
        <w:t>and</w:t>
      </w:r>
      <w:r w:rsidR="00024CE3">
        <w:t xml:space="preserve"> the</w:t>
      </w:r>
      <w:r w:rsidR="00B53A13">
        <w:t xml:space="preserve"> </w:t>
      </w:r>
      <w:r w:rsidR="00B53A13">
        <w:rPr>
          <w:i/>
          <w:iCs/>
        </w:rPr>
        <w:t>IFPA</w:t>
      </w:r>
      <w:r w:rsidR="00B53A13">
        <w:t xml:space="preserve"> </w:t>
      </w:r>
      <w:r w:rsidR="00646B3A">
        <w:t>order</w:t>
      </w:r>
      <w:r w:rsidR="00024CE3">
        <w:t xml:space="preserve"> were issued</w:t>
      </w:r>
      <w:r w:rsidR="00EB63CB">
        <w:t xml:space="preserve">. </w:t>
      </w:r>
      <w:r w:rsidR="005E2321">
        <w:t>As discussed above,</w:t>
      </w:r>
      <w:r w:rsidRPr="00EE3F22">
        <w:t xml:space="preserve"> all SWAs and employers (or employers’ authorized attorneys or agents) </w:t>
      </w:r>
      <w:r w:rsidR="006B761E">
        <w:t>have been</w:t>
      </w:r>
      <w:r w:rsidRPr="00EE3F22">
        <w:t xml:space="preserve"> directed to prepare and submit clearance orders and H-2A applications using the forms applicable under the version of 20 CFR part 653, subpart F and part 655, subpart B in effect on June 27, 2024, the day before the effective date of the Farmworker Protection Rule, which are available through this ICR (Office of Management and Budget (OMB) Approval Number 1206-0562). </w:t>
      </w:r>
      <w:r w:rsidR="0083741A">
        <w:t xml:space="preserve">Therefore, </w:t>
      </w:r>
      <w:r w:rsidR="000F21CA">
        <w:t>this</w:t>
      </w:r>
      <w:r w:rsidR="0083741A">
        <w:t xml:space="preserve"> </w:t>
      </w:r>
      <w:r w:rsidR="000F21CA">
        <w:t>notice</w:t>
      </w:r>
      <w:r w:rsidR="0083741A">
        <w:t xml:space="preserve"> </w:t>
      </w:r>
      <w:r w:rsidR="0099657E">
        <w:t>include</w:t>
      </w:r>
      <w:r w:rsidR="005152DE">
        <w:t>s</w:t>
      </w:r>
      <w:r w:rsidR="0099657E">
        <w:t xml:space="preserve"> </w:t>
      </w:r>
      <w:r w:rsidR="005152DE">
        <w:t>burden estimates for all SWAs and employers using forms identified in this ICR.</w:t>
      </w:r>
    </w:p>
    <w:p w:rsidR="00ED5BA7" w:rsidP="000254DA" w14:paraId="02B70E33" w14:textId="77777777">
      <w:pPr>
        <w:autoSpaceDE w:val="0"/>
        <w:autoSpaceDN w:val="0"/>
        <w:adjustRightInd w:val="0"/>
      </w:pPr>
    </w:p>
    <w:p w:rsidR="00ED5BA7" w:rsidP="000254DA" w14:paraId="496EBA8F" w14:textId="0584D3EB">
      <w:pPr>
        <w:autoSpaceDE w:val="0"/>
        <w:autoSpaceDN w:val="0"/>
        <w:adjustRightInd w:val="0"/>
      </w:pPr>
      <w:r>
        <w:t xml:space="preserve">While this notice </w:t>
      </w:r>
      <w:r w:rsidR="00AE253D">
        <w:t xml:space="preserve">identifies increased </w:t>
      </w:r>
      <w:r w:rsidR="00C678A4">
        <w:t xml:space="preserve">estimated burden compared to the </w:t>
      </w:r>
      <w:r w:rsidR="72E8A65A">
        <w:t>prior approval</w:t>
      </w:r>
      <w:r w:rsidR="00C678A4">
        <w:t xml:space="preserve">, </w:t>
      </w:r>
      <w:r w:rsidR="0025170C">
        <w:t>the overall burden to SWAs and employers</w:t>
      </w:r>
      <w:r w:rsidR="00C678A4">
        <w:t xml:space="preserve"> </w:t>
      </w:r>
      <w:r w:rsidR="0095175D">
        <w:t>for processing clearance orders and H-2A applications</w:t>
      </w:r>
      <w:r w:rsidR="0025170C">
        <w:t xml:space="preserve"> </w:t>
      </w:r>
      <w:r w:rsidR="00493C06">
        <w:t>is not materially increasing because of these changes</w:t>
      </w:r>
      <w:r w:rsidR="0095175D">
        <w:t>.</w:t>
      </w:r>
      <w:r w:rsidR="00493C06">
        <w:t xml:space="preserve"> </w:t>
      </w:r>
      <w:r w:rsidR="00836493">
        <w:t xml:space="preserve"> </w:t>
      </w:r>
    </w:p>
    <w:p w:rsidR="00FC5359" w:rsidP="000254DA" w14:paraId="4410BA4C" w14:textId="77777777">
      <w:pPr>
        <w:autoSpaceDE w:val="0"/>
        <w:autoSpaceDN w:val="0"/>
        <w:adjustRightInd w:val="0"/>
      </w:pPr>
    </w:p>
    <w:p w:rsidR="000254DA" w:rsidRPr="0093752B" w:rsidP="000254DA" w14:paraId="4B5C997F" w14:textId="715F256A">
      <w:pPr>
        <w:autoSpaceDE w:val="0"/>
        <w:autoSpaceDN w:val="0"/>
        <w:adjustRightInd w:val="0"/>
      </w:pPr>
      <w:r w:rsidRPr="0093752B">
        <w:t xml:space="preserve">The chart below shows the changes in burden requested under this ICR, by showing the </w:t>
      </w:r>
      <w:r w:rsidRPr="003A01CB" w:rsidR="003A01CB">
        <w:rPr>
          <w:rFonts w:eastAsiaTheme="majorEastAsia"/>
        </w:rPr>
        <w:t xml:space="preserve">burden last approved by OMB in connection with </w:t>
      </w:r>
      <w:r w:rsidR="004C42B9">
        <w:rPr>
          <w:rFonts w:eastAsiaTheme="majorEastAsia"/>
        </w:rPr>
        <w:t xml:space="preserve">Emergency Filing </w:t>
      </w:r>
      <w:r w:rsidRPr="003A01CB" w:rsidR="003A01CB">
        <w:rPr>
          <w:rFonts w:eastAsiaTheme="majorEastAsia"/>
        </w:rPr>
        <w:t>OMB 1205-</w:t>
      </w:r>
      <w:r w:rsidRPr="003A01CB" w:rsidR="00BB66DF">
        <w:rPr>
          <w:rFonts w:eastAsiaTheme="majorEastAsia"/>
        </w:rPr>
        <w:t>0</w:t>
      </w:r>
      <w:r w:rsidR="00BB66DF">
        <w:rPr>
          <w:rFonts w:eastAsiaTheme="majorEastAsia"/>
        </w:rPr>
        <w:t>562</w:t>
      </w:r>
      <w:r w:rsidRPr="003A01CB" w:rsidR="00BB66DF">
        <w:rPr>
          <w:rStyle w:val="Hyperlink"/>
          <w:rFonts w:eastAsiaTheme="majorEastAsia"/>
          <w:u w:val="none"/>
        </w:rPr>
        <w:t xml:space="preserve"> </w:t>
      </w:r>
      <w:r w:rsidRPr="003A01CB" w:rsidR="004E5E1F">
        <w:rPr>
          <w:rStyle w:val="Hyperlink"/>
          <w:rFonts w:eastAsiaTheme="majorEastAsia"/>
          <w:color w:val="auto"/>
          <w:u w:val="none"/>
        </w:rPr>
        <w:t>as o</w:t>
      </w:r>
      <w:r w:rsidR="0073446C">
        <w:t xml:space="preserve">f </w:t>
      </w:r>
      <w:r w:rsidR="004C5908">
        <w:t xml:space="preserve">September </w:t>
      </w:r>
      <w:r w:rsidR="00E67F0E">
        <w:t>12, 202</w:t>
      </w:r>
      <w:r w:rsidR="003B2CE4">
        <w:t>4</w:t>
      </w:r>
      <w:r w:rsidRPr="0093752B">
        <w:t xml:space="preserve">, for which approval is sought through this IC. All estimates have been rounded up to the nearest dollar.  </w:t>
      </w:r>
    </w:p>
    <w:p w:rsidR="0000552D" w:rsidP="000254DA" w14:paraId="25D27FA4" w14:textId="77777777">
      <w:pPr>
        <w:autoSpaceDE w:val="0"/>
        <w:autoSpaceDN w:val="0"/>
        <w:adjustRightInd w:val="0"/>
      </w:pPr>
    </w:p>
    <w:p w:rsidR="0000552D" w:rsidP="000254DA" w14:paraId="67A42FB5" w14:textId="31938716">
      <w:pPr>
        <w:autoSpaceDE w:val="0"/>
        <w:autoSpaceDN w:val="0"/>
        <w:adjustRightInd w:val="0"/>
        <w:rPr>
          <w:b/>
        </w:rPr>
      </w:pPr>
      <w:r w:rsidRPr="00C52823">
        <w:rPr>
          <w:b/>
        </w:rPr>
        <w:t xml:space="preserve">Burden Worksheet Changes </w:t>
      </w:r>
      <w:r w:rsidRPr="00C52823" w:rsidR="00E83499">
        <w:rPr>
          <w:b/>
        </w:rPr>
        <w:t xml:space="preserve">Compared to </w:t>
      </w:r>
      <w:r w:rsidRPr="604EEB72" w:rsidR="1DC611A4">
        <w:rPr>
          <w:b/>
          <w:bCs/>
        </w:rPr>
        <w:t xml:space="preserve">Prior </w:t>
      </w:r>
      <w:r w:rsidRPr="305E064F" w:rsidR="1DC611A4">
        <w:rPr>
          <w:b/>
          <w:bCs/>
        </w:rPr>
        <w:t>Approval</w:t>
      </w:r>
    </w:p>
    <w:p w:rsidR="00E83499" w:rsidP="000254DA" w14:paraId="7128E1AE" w14:textId="77777777">
      <w:pPr>
        <w:autoSpaceDE w:val="0"/>
        <w:autoSpaceDN w:val="0"/>
        <w:adjustRightInd w:val="0"/>
        <w:rPr>
          <w:b/>
          <w:bCs/>
        </w:rPr>
      </w:pPr>
    </w:p>
    <w:p w:rsidR="00CE14D4" w:rsidP="000254DA" w14:paraId="011CCD5A" w14:textId="7B8EF986">
      <w:pPr>
        <w:autoSpaceDE w:val="0"/>
        <w:autoSpaceDN w:val="0"/>
        <w:adjustRightInd w:val="0"/>
        <w:rPr>
          <w:b/>
          <w:bCs/>
        </w:rPr>
      </w:pPr>
      <w:r>
        <w:rPr>
          <w:b/>
          <w:bCs/>
        </w:rPr>
        <w:t>Table:</w:t>
      </w:r>
      <w:r w:rsidRPr="002E0FD8" w:rsidR="002E0FD8">
        <w:rPr>
          <w:b/>
          <w:bCs/>
        </w:rPr>
        <w:t xml:space="preserve"> </w:t>
      </w:r>
      <w:r w:rsidRPr="00C52823" w:rsidR="002E0FD8">
        <w:rPr>
          <w:b/>
          <w:i/>
        </w:rPr>
        <w:t xml:space="preserve">Burden </w:t>
      </w:r>
      <w:r w:rsidRPr="00C52823" w:rsidR="005220FA">
        <w:rPr>
          <w:b/>
          <w:i/>
        </w:rPr>
        <w:t>Changes</w:t>
      </w:r>
      <w:r w:rsidRPr="00C52823" w:rsidR="002E0FD8">
        <w:rPr>
          <w:b/>
          <w:i/>
        </w:rPr>
        <w:t xml:space="preserve"> for </w:t>
      </w:r>
      <w:r w:rsidRPr="00C52823">
        <w:rPr>
          <w:b/>
          <w:i/>
        </w:rPr>
        <w:t xml:space="preserve">Non-Criteria Clearance Order Information Collection </w:t>
      </w:r>
    </w:p>
    <w:p w:rsidR="00CE14D4" w:rsidP="000254DA" w14:paraId="3B3A9183" w14:textId="77777777">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0"/>
        <w:gridCol w:w="2619"/>
        <w:gridCol w:w="3110"/>
        <w:gridCol w:w="2283"/>
      </w:tblGrid>
      <w:tr w14:paraId="170B78D2"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0" w:type="dxa"/>
            <w:vAlign w:val="center"/>
          </w:tcPr>
          <w:p w:rsidR="00CE14D4" w:rsidRPr="0093752B" w14:paraId="10505AD1" w14:textId="3BAD4B96">
            <w:pPr>
              <w:autoSpaceDE w:val="0"/>
              <w:autoSpaceDN w:val="0"/>
              <w:adjustRightInd w:val="0"/>
              <w:rPr>
                <w:i/>
              </w:rPr>
            </w:pPr>
          </w:p>
        </w:tc>
        <w:tc>
          <w:tcPr>
            <w:tcW w:w="2619" w:type="dxa"/>
            <w:vAlign w:val="center"/>
          </w:tcPr>
          <w:p w:rsidR="00CE14D4" w14:paraId="4D5799F3" w14:textId="2F6BBA6D">
            <w:pPr>
              <w:autoSpaceDE w:val="0"/>
              <w:autoSpaceDN w:val="0"/>
              <w:adjustRightInd w:val="0"/>
            </w:pPr>
            <w:r w:rsidRPr="0093752B">
              <w:t xml:space="preserve">Estimates </w:t>
            </w:r>
            <w:r>
              <w:t>U</w:t>
            </w:r>
            <w:r w:rsidRPr="0093752B">
              <w:t xml:space="preserve">nder </w:t>
            </w:r>
            <w:r>
              <w:t xml:space="preserve">Emergency Filing </w:t>
            </w:r>
            <w:r w:rsidRPr="0093752B">
              <w:t>OMB 1205-</w:t>
            </w:r>
            <w:r>
              <w:t>0</w:t>
            </w:r>
            <w:r w:rsidR="00E94696">
              <w:t>562</w:t>
            </w:r>
            <w:r w:rsidRPr="0093752B">
              <w:t xml:space="preserve"> </w:t>
            </w:r>
          </w:p>
          <w:p w:rsidR="00CE14D4" w:rsidRPr="0093752B" w14:paraId="34B9CB08" w14:textId="3E2A22BC">
            <w:pPr>
              <w:autoSpaceDE w:val="0"/>
              <w:autoSpaceDN w:val="0"/>
              <w:adjustRightInd w:val="0"/>
            </w:pPr>
            <w:r>
              <w:t>(A</w:t>
            </w:r>
            <w:r w:rsidRPr="0093752B">
              <w:t xml:space="preserve">s of </w:t>
            </w:r>
            <w:r>
              <w:t>9/1</w:t>
            </w:r>
            <w:r w:rsidR="00F65A68">
              <w:t>2</w:t>
            </w:r>
            <w:r>
              <w:t>/2024)</w:t>
            </w:r>
          </w:p>
        </w:tc>
        <w:tc>
          <w:tcPr>
            <w:tcW w:w="3110" w:type="dxa"/>
            <w:vAlign w:val="center"/>
          </w:tcPr>
          <w:p w:rsidR="00CE14D4" w:rsidRPr="0093752B" w14:paraId="56AEBDE2" w14:textId="77777777">
            <w:pPr>
              <w:autoSpaceDE w:val="0"/>
              <w:autoSpaceDN w:val="0"/>
              <w:adjustRightInd w:val="0"/>
            </w:pPr>
            <w:r w:rsidRPr="0093752B">
              <w:t>New</w:t>
            </w:r>
            <w:r>
              <w:t xml:space="preserve"> </w:t>
            </w:r>
            <w:r w:rsidRPr="0093752B">
              <w:t>Burden Estimates</w:t>
            </w:r>
          </w:p>
          <w:p w:rsidR="00CE14D4" w:rsidRPr="0093752B" w14:paraId="08B767FD" w14:textId="77777777">
            <w:pPr>
              <w:autoSpaceDE w:val="0"/>
              <w:autoSpaceDN w:val="0"/>
              <w:adjustRightInd w:val="0"/>
            </w:pPr>
            <w:r w:rsidRPr="0093752B">
              <w:t xml:space="preserve">(As reported in </w:t>
            </w:r>
            <w:r>
              <w:t>this IC</w:t>
            </w:r>
            <w:r w:rsidRPr="0093752B">
              <w:t>)</w:t>
            </w:r>
          </w:p>
        </w:tc>
        <w:tc>
          <w:tcPr>
            <w:tcW w:w="2283" w:type="dxa"/>
            <w:vAlign w:val="center"/>
          </w:tcPr>
          <w:p w:rsidR="00CE14D4" w:rsidRPr="0093752B" w14:paraId="7F1D0310" w14:textId="77777777">
            <w:pPr>
              <w:autoSpaceDE w:val="0"/>
              <w:autoSpaceDN w:val="0"/>
              <w:adjustRightInd w:val="0"/>
            </w:pPr>
            <w:r w:rsidRPr="0093752B">
              <w:t xml:space="preserve">Change </w:t>
            </w:r>
            <w:r>
              <w:t>I</w:t>
            </w:r>
            <w:r w:rsidRPr="0093752B">
              <w:t xml:space="preserve">n </w:t>
            </w:r>
            <w:r>
              <w:t>B</w:t>
            </w:r>
            <w:r w:rsidRPr="0093752B">
              <w:t xml:space="preserve">urden </w:t>
            </w:r>
            <w:r>
              <w:t>E</w:t>
            </w:r>
            <w:r w:rsidRPr="0093752B">
              <w:t>stimate</w:t>
            </w:r>
          </w:p>
        </w:tc>
      </w:tr>
      <w:tr w14:paraId="4FC7D651" w14:textId="77777777">
        <w:tblPrEx>
          <w:tblW w:w="0" w:type="auto"/>
          <w:tblInd w:w="108" w:type="dxa"/>
          <w:tblLook w:val="04A0"/>
        </w:tblPrEx>
        <w:trPr>
          <w:trHeight w:val="360"/>
        </w:trPr>
        <w:tc>
          <w:tcPr>
            <w:tcW w:w="1230" w:type="dxa"/>
            <w:vAlign w:val="center"/>
          </w:tcPr>
          <w:p w:rsidR="00CE14D4" w:rsidRPr="0093752B" w14:paraId="2E26DB72" w14:textId="77777777">
            <w:pPr>
              <w:autoSpaceDE w:val="0"/>
              <w:autoSpaceDN w:val="0"/>
              <w:adjustRightInd w:val="0"/>
            </w:pPr>
            <w:r w:rsidRPr="0093752B">
              <w:t>Annual Responses</w:t>
            </w:r>
          </w:p>
        </w:tc>
        <w:tc>
          <w:tcPr>
            <w:tcW w:w="2619" w:type="dxa"/>
            <w:vAlign w:val="center"/>
          </w:tcPr>
          <w:p w:rsidR="00CE14D4" w:rsidRPr="0093752B" w14:paraId="23BD5F03" w14:textId="00907A7C">
            <w:pPr>
              <w:autoSpaceDE w:val="0"/>
              <w:autoSpaceDN w:val="0"/>
              <w:adjustRightInd w:val="0"/>
            </w:pPr>
            <w:r w:rsidRPr="00F65A68">
              <w:t>1,062</w:t>
            </w:r>
          </w:p>
        </w:tc>
        <w:tc>
          <w:tcPr>
            <w:tcW w:w="3110" w:type="dxa"/>
            <w:vAlign w:val="center"/>
          </w:tcPr>
          <w:p w:rsidR="00CE14D4" w:rsidRPr="003F2E4B" w14:paraId="32F2AB37" w14:textId="5DEABFF3">
            <w:pPr>
              <w:autoSpaceDE w:val="0"/>
              <w:autoSpaceDN w:val="0"/>
              <w:adjustRightInd w:val="0"/>
            </w:pPr>
            <w:r w:rsidRPr="002903A4">
              <w:t>11,586</w:t>
            </w:r>
          </w:p>
        </w:tc>
        <w:tc>
          <w:tcPr>
            <w:tcW w:w="2283" w:type="dxa"/>
            <w:vAlign w:val="center"/>
          </w:tcPr>
          <w:p w:rsidR="00CE14D4" w:rsidRPr="0093752B" w14:paraId="229F2E81" w14:textId="4F5456B4">
            <w:pPr>
              <w:autoSpaceDE w:val="0"/>
              <w:autoSpaceDN w:val="0"/>
              <w:adjustRightInd w:val="0"/>
            </w:pPr>
            <w:r>
              <w:t>+</w:t>
            </w:r>
            <w:r w:rsidR="003A3697">
              <w:t>10,524</w:t>
            </w:r>
          </w:p>
        </w:tc>
      </w:tr>
      <w:tr w14:paraId="5F04B19B" w14:textId="77777777">
        <w:tblPrEx>
          <w:tblW w:w="0" w:type="auto"/>
          <w:tblInd w:w="108" w:type="dxa"/>
          <w:tblLook w:val="04A0"/>
        </w:tblPrEx>
        <w:trPr>
          <w:trHeight w:val="360"/>
        </w:trPr>
        <w:tc>
          <w:tcPr>
            <w:tcW w:w="1230" w:type="dxa"/>
            <w:vAlign w:val="center"/>
          </w:tcPr>
          <w:p w:rsidR="00CE14D4" w:rsidRPr="0093752B" w14:paraId="4075B7E5" w14:textId="77777777">
            <w:pPr>
              <w:autoSpaceDE w:val="0"/>
              <w:autoSpaceDN w:val="0"/>
              <w:adjustRightInd w:val="0"/>
            </w:pPr>
            <w:r w:rsidRPr="0093752B">
              <w:t>Burden Hours</w:t>
            </w:r>
          </w:p>
        </w:tc>
        <w:tc>
          <w:tcPr>
            <w:tcW w:w="2619" w:type="dxa"/>
            <w:vAlign w:val="center"/>
          </w:tcPr>
          <w:p w:rsidR="00CE14D4" w:rsidRPr="0093752B" w14:paraId="7F1C9731" w14:textId="4E8409BC">
            <w:pPr>
              <w:autoSpaceDE w:val="0"/>
              <w:autoSpaceDN w:val="0"/>
              <w:adjustRightInd w:val="0"/>
            </w:pPr>
            <w:r>
              <w:rPr>
                <w:bCs/>
              </w:rPr>
              <w:t>619.5</w:t>
            </w:r>
          </w:p>
        </w:tc>
        <w:tc>
          <w:tcPr>
            <w:tcW w:w="3110" w:type="dxa"/>
            <w:vAlign w:val="center"/>
          </w:tcPr>
          <w:p w:rsidR="00CE14D4" w:rsidRPr="003F2E4B" w14:paraId="06E12C30" w14:textId="5A0AC715">
            <w:pPr>
              <w:autoSpaceDE w:val="0"/>
              <w:autoSpaceDN w:val="0"/>
              <w:adjustRightInd w:val="0"/>
            </w:pPr>
            <w:r w:rsidRPr="00E875C3">
              <w:t>6,758.5</w:t>
            </w:r>
          </w:p>
        </w:tc>
        <w:tc>
          <w:tcPr>
            <w:tcW w:w="2283" w:type="dxa"/>
            <w:vAlign w:val="center"/>
          </w:tcPr>
          <w:p w:rsidR="00CE14D4" w:rsidRPr="0093752B" w14:paraId="0768EACF" w14:textId="73F642B7">
            <w:pPr>
              <w:autoSpaceDE w:val="0"/>
              <w:autoSpaceDN w:val="0"/>
              <w:adjustRightInd w:val="0"/>
            </w:pPr>
            <w:r>
              <w:t>+</w:t>
            </w:r>
            <w:r w:rsidR="000F0D41">
              <w:t>6,139</w:t>
            </w:r>
          </w:p>
        </w:tc>
      </w:tr>
      <w:tr w14:paraId="6417135B" w14:textId="77777777">
        <w:tblPrEx>
          <w:tblW w:w="0" w:type="auto"/>
          <w:tblInd w:w="108" w:type="dxa"/>
          <w:tblLook w:val="04A0"/>
        </w:tblPrEx>
        <w:trPr>
          <w:trHeight w:val="360"/>
        </w:trPr>
        <w:tc>
          <w:tcPr>
            <w:tcW w:w="1230" w:type="dxa"/>
            <w:vAlign w:val="center"/>
          </w:tcPr>
          <w:p w:rsidR="00CE14D4" w:rsidRPr="0093752B" w14:paraId="521E802B" w14:textId="77777777">
            <w:pPr>
              <w:autoSpaceDE w:val="0"/>
              <w:autoSpaceDN w:val="0"/>
              <w:adjustRightInd w:val="0"/>
            </w:pPr>
            <w:r w:rsidRPr="0093752B">
              <w:t>Cost of Time</w:t>
            </w:r>
          </w:p>
        </w:tc>
        <w:tc>
          <w:tcPr>
            <w:tcW w:w="2619" w:type="dxa"/>
            <w:vAlign w:val="center"/>
          </w:tcPr>
          <w:p w:rsidR="00CE14D4" w:rsidRPr="0093752B" w14:paraId="7727CAEF" w14:textId="1A9778EE">
            <w:pPr>
              <w:autoSpaceDE w:val="0"/>
              <w:autoSpaceDN w:val="0"/>
              <w:adjustRightInd w:val="0"/>
            </w:pPr>
            <w:r w:rsidRPr="00E81C88">
              <w:t>$</w:t>
            </w:r>
            <w:r w:rsidR="00B012F6">
              <w:t>34,241.54</w:t>
            </w:r>
          </w:p>
        </w:tc>
        <w:tc>
          <w:tcPr>
            <w:tcW w:w="3110" w:type="dxa"/>
            <w:vAlign w:val="center"/>
          </w:tcPr>
          <w:p w:rsidR="00CE14D4" w:rsidRPr="003F2E4B" w14:paraId="4CA12072" w14:textId="5EF99C68">
            <w:pPr>
              <w:autoSpaceDE w:val="0"/>
              <w:autoSpaceDN w:val="0"/>
              <w:adjustRightInd w:val="0"/>
            </w:pPr>
            <w:r w:rsidRPr="008D46DF">
              <w:rPr>
                <w:rFonts w:eastAsiaTheme="majorEastAsia"/>
              </w:rPr>
              <w:t>$</w:t>
            </w:r>
            <w:r w:rsidRPr="00E875C3" w:rsidR="00E875C3">
              <w:rPr>
                <w:rFonts w:eastAsiaTheme="majorEastAsia"/>
              </w:rPr>
              <w:t>401,116.97</w:t>
            </w:r>
          </w:p>
        </w:tc>
        <w:tc>
          <w:tcPr>
            <w:tcW w:w="2283" w:type="dxa"/>
            <w:vAlign w:val="center"/>
          </w:tcPr>
          <w:p w:rsidR="00CE14D4" w:rsidRPr="0093752B" w14:paraId="5C66855C" w14:textId="484BCC2C">
            <w:pPr>
              <w:autoSpaceDE w:val="0"/>
              <w:autoSpaceDN w:val="0"/>
              <w:adjustRightInd w:val="0"/>
            </w:pPr>
            <w:r>
              <w:t>+</w:t>
            </w:r>
            <w:r w:rsidRPr="0093752B">
              <w:t>$</w:t>
            </w:r>
            <w:r w:rsidR="00C9664B">
              <w:t>366,875.43</w:t>
            </w:r>
          </w:p>
        </w:tc>
      </w:tr>
    </w:tbl>
    <w:p w:rsidR="00CE14D4" w:rsidP="000254DA" w14:paraId="477D1094" w14:textId="77777777">
      <w:pPr>
        <w:autoSpaceDE w:val="0"/>
        <w:autoSpaceDN w:val="0"/>
        <w:adjustRightInd w:val="0"/>
        <w:rPr>
          <w:b/>
          <w:bCs/>
        </w:rPr>
      </w:pPr>
    </w:p>
    <w:p w:rsidR="00CE14D4" w:rsidP="000254DA" w14:paraId="324BC4F8" w14:textId="77777777">
      <w:pPr>
        <w:autoSpaceDE w:val="0"/>
        <w:autoSpaceDN w:val="0"/>
        <w:adjustRightInd w:val="0"/>
        <w:rPr>
          <w:b/>
          <w:bCs/>
        </w:rPr>
      </w:pPr>
    </w:p>
    <w:p w:rsidR="00E83499" w:rsidRPr="00C52823" w:rsidP="000254DA" w14:paraId="0275AE63" w14:textId="50C5B6DF">
      <w:pPr>
        <w:autoSpaceDE w:val="0"/>
        <w:autoSpaceDN w:val="0"/>
        <w:adjustRightInd w:val="0"/>
        <w:rPr>
          <w:b/>
        </w:rPr>
      </w:pPr>
      <w:r>
        <w:rPr>
          <w:b/>
          <w:bCs/>
        </w:rPr>
        <w:t xml:space="preserve">Table: </w:t>
      </w:r>
      <w:r w:rsidRPr="00C52823" w:rsidR="002E0FD8">
        <w:rPr>
          <w:b/>
          <w:i/>
        </w:rPr>
        <w:t xml:space="preserve">Burden </w:t>
      </w:r>
      <w:r w:rsidRPr="00C52823" w:rsidR="005220FA">
        <w:rPr>
          <w:b/>
          <w:i/>
        </w:rPr>
        <w:t xml:space="preserve">Changes </w:t>
      </w:r>
      <w:r w:rsidRPr="00C52823" w:rsidR="002E0FD8">
        <w:rPr>
          <w:b/>
          <w:i/>
        </w:rPr>
        <w:t xml:space="preserve">for </w:t>
      </w:r>
      <w:r w:rsidRPr="00C52823">
        <w:rPr>
          <w:b/>
          <w:i/>
        </w:rPr>
        <w:t>Criteria Clearance Order and</w:t>
      </w:r>
      <w:r w:rsidRPr="00C52823" w:rsidR="002E0FD8">
        <w:rPr>
          <w:b/>
          <w:i/>
        </w:rPr>
        <w:t xml:space="preserve"> H-2A Information Collection</w:t>
      </w:r>
    </w:p>
    <w:p w:rsidR="000254DA" w:rsidRPr="0093752B" w:rsidP="000254DA" w14:paraId="3A79812B" w14:textId="77777777">
      <w:pPr>
        <w:autoSpaceDE w:val="0"/>
        <w:autoSpaceDN w:val="0"/>
        <w:adjustRightInd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0"/>
        <w:gridCol w:w="2619"/>
        <w:gridCol w:w="3110"/>
        <w:gridCol w:w="2283"/>
      </w:tblGrid>
      <w:tr w14:paraId="6ACF297C" w14:textId="77777777" w:rsidTr="003F053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0" w:type="dxa"/>
            <w:vAlign w:val="center"/>
          </w:tcPr>
          <w:p w:rsidR="000254DA" w:rsidRPr="0093752B" w14:paraId="27F7CA4B" w14:textId="48D240F8">
            <w:pPr>
              <w:autoSpaceDE w:val="0"/>
              <w:autoSpaceDN w:val="0"/>
              <w:adjustRightInd w:val="0"/>
              <w:rPr>
                <w:i/>
              </w:rPr>
            </w:pPr>
            <w:bookmarkStart w:id="1" w:name="_Hlk189576485"/>
          </w:p>
        </w:tc>
        <w:tc>
          <w:tcPr>
            <w:tcW w:w="2619" w:type="dxa"/>
            <w:vAlign w:val="center"/>
          </w:tcPr>
          <w:p w:rsidR="000254DA" w14:paraId="0E0F70FC" w14:textId="2F8D619F">
            <w:pPr>
              <w:autoSpaceDE w:val="0"/>
              <w:autoSpaceDN w:val="0"/>
              <w:adjustRightInd w:val="0"/>
            </w:pPr>
            <w:r w:rsidRPr="0093752B">
              <w:t xml:space="preserve">Estimates </w:t>
            </w:r>
            <w:r>
              <w:t>U</w:t>
            </w:r>
            <w:r w:rsidRPr="0093752B">
              <w:t xml:space="preserve">nder </w:t>
            </w:r>
            <w:r w:rsidR="00933C28">
              <w:t xml:space="preserve">Emergency Filing </w:t>
            </w:r>
            <w:r w:rsidRPr="0093752B">
              <w:t>OMB 1205-</w:t>
            </w:r>
            <w:r w:rsidR="00E52344">
              <w:t>0562</w:t>
            </w:r>
          </w:p>
          <w:p w:rsidR="000254DA" w:rsidRPr="0093752B" w14:paraId="016E3DBB" w14:textId="3281CEC7">
            <w:pPr>
              <w:autoSpaceDE w:val="0"/>
              <w:autoSpaceDN w:val="0"/>
              <w:adjustRightInd w:val="0"/>
            </w:pPr>
            <w:r>
              <w:t>(A</w:t>
            </w:r>
            <w:r w:rsidRPr="0093752B">
              <w:t xml:space="preserve">s of </w:t>
            </w:r>
            <w:r w:rsidR="00933C28">
              <w:t>9</w:t>
            </w:r>
            <w:r w:rsidR="00E67F0E">
              <w:t>/</w:t>
            </w:r>
            <w:r w:rsidR="00933C28">
              <w:t>1</w:t>
            </w:r>
            <w:r w:rsidR="00E52344">
              <w:t>2</w:t>
            </w:r>
            <w:r w:rsidR="00E67F0E">
              <w:t>/</w:t>
            </w:r>
            <w:r w:rsidR="00137F09">
              <w:t>2024</w:t>
            </w:r>
            <w:r>
              <w:t>)</w:t>
            </w:r>
          </w:p>
        </w:tc>
        <w:tc>
          <w:tcPr>
            <w:tcW w:w="3110" w:type="dxa"/>
            <w:vAlign w:val="center"/>
          </w:tcPr>
          <w:p w:rsidR="000254DA" w:rsidRPr="0093752B" w14:paraId="7D42DBAA" w14:textId="77777777">
            <w:pPr>
              <w:autoSpaceDE w:val="0"/>
              <w:autoSpaceDN w:val="0"/>
              <w:adjustRightInd w:val="0"/>
            </w:pPr>
            <w:r w:rsidRPr="0093752B">
              <w:t>New</w:t>
            </w:r>
            <w:r>
              <w:t xml:space="preserve"> </w:t>
            </w:r>
            <w:r w:rsidRPr="0093752B">
              <w:t>Burden Estimates</w:t>
            </w:r>
          </w:p>
          <w:p w:rsidR="000254DA" w:rsidRPr="0093752B" w14:paraId="08F1F376" w14:textId="10601EB1">
            <w:pPr>
              <w:autoSpaceDE w:val="0"/>
              <w:autoSpaceDN w:val="0"/>
              <w:adjustRightInd w:val="0"/>
            </w:pPr>
            <w:r w:rsidRPr="0093752B">
              <w:t xml:space="preserve">(As reported in </w:t>
            </w:r>
            <w:r w:rsidR="00EA7A61">
              <w:t>this IC</w:t>
            </w:r>
            <w:r w:rsidRPr="0093752B">
              <w:t>)</w:t>
            </w:r>
          </w:p>
        </w:tc>
        <w:tc>
          <w:tcPr>
            <w:tcW w:w="2283" w:type="dxa"/>
            <w:vAlign w:val="center"/>
          </w:tcPr>
          <w:p w:rsidR="000254DA" w:rsidRPr="0093752B" w14:paraId="4515A7B2" w14:textId="77777777">
            <w:pPr>
              <w:autoSpaceDE w:val="0"/>
              <w:autoSpaceDN w:val="0"/>
              <w:adjustRightInd w:val="0"/>
            </w:pPr>
            <w:r w:rsidRPr="0093752B">
              <w:t xml:space="preserve">Change </w:t>
            </w:r>
            <w:r>
              <w:t>I</w:t>
            </w:r>
            <w:r w:rsidRPr="0093752B">
              <w:t xml:space="preserve">n </w:t>
            </w:r>
            <w:r>
              <w:t>B</w:t>
            </w:r>
            <w:r w:rsidRPr="0093752B">
              <w:t xml:space="preserve">urden </w:t>
            </w:r>
            <w:r>
              <w:t>E</w:t>
            </w:r>
            <w:r w:rsidRPr="0093752B">
              <w:t>stimate</w:t>
            </w:r>
          </w:p>
        </w:tc>
      </w:tr>
      <w:tr w14:paraId="0EC3DEA6" w14:textId="77777777" w:rsidTr="003F0537">
        <w:tblPrEx>
          <w:tblW w:w="0" w:type="auto"/>
          <w:tblInd w:w="108" w:type="dxa"/>
          <w:tblLook w:val="04A0"/>
        </w:tblPrEx>
        <w:trPr>
          <w:trHeight w:val="360"/>
        </w:trPr>
        <w:tc>
          <w:tcPr>
            <w:tcW w:w="1230" w:type="dxa"/>
            <w:vAlign w:val="center"/>
          </w:tcPr>
          <w:p w:rsidR="00137F09" w:rsidRPr="0093752B" w:rsidP="00137F09" w14:paraId="28776160" w14:textId="77777777">
            <w:pPr>
              <w:autoSpaceDE w:val="0"/>
              <w:autoSpaceDN w:val="0"/>
              <w:adjustRightInd w:val="0"/>
            </w:pPr>
            <w:r w:rsidRPr="0093752B">
              <w:t>Annual Responses</w:t>
            </w:r>
          </w:p>
        </w:tc>
        <w:tc>
          <w:tcPr>
            <w:tcW w:w="2619" w:type="dxa"/>
            <w:vAlign w:val="center"/>
          </w:tcPr>
          <w:p w:rsidR="00137F09" w:rsidRPr="0093752B" w:rsidP="00137F09" w14:paraId="06DF65F0" w14:textId="1F16CE19">
            <w:pPr>
              <w:autoSpaceDE w:val="0"/>
              <w:autoSpaceDN w:val="0"/>
              <w:adjustRightInd w:val="0"/>
            </w:pPr>
            <w:r>
              <w:t>140,410</w:t>
            </w:r>
          </w:p>
        </w:tc>
        <w:tc>
          <w:tcPr>
            <w:tcW w:w="3110" w:type="dxa"/>
            <w:vAlign w:val="center"/>
          </w:tcPr>
          <w:p w:rsidR="00137F09" w:rsidRPr="003F2E4B" w:rsidP="00137F09" w14:paraId="4356554B" w14:textId="7E5A109B">
            <w:pPr>
              <w:autoSpaceDE w:val="0"/>
              <w:autoSpaceDN w:val="0"/>
              <w:adjustRightInd w:val="0"/>
            </w:pPr>
            <w:r w:rsidRPr="008D46DF">
              <w:rPr>
                <w:rFonts w:eastAsiaTheme="majorEastAsia"/>
              </w:rPr>
              <w:t>141,472 </w:t>
            </w:r>
          </w:p>
        </w:tc>
        <w:tc>
          <w:tcPr>
            <w:tcW w:w="2283" w:type="dxa"/>
            <w:vAlign w:val="center"/>
          </w:tcPr>
          <w:p w:rsidR="00137F09" w:rsidRPr="0093752B" w:rsidP="00137F09" w14:paraId="6213056C" w14:textId="795821C0">
            <w:pPr>
              <w:autoSpaceDE w:val="0"/>
              <w:autoSpaceDN w:val="0"/>
              <w:adjustRightInd w:val="0"/>
            </w:pPr>
            <w:r>
              <w:t>+</w:t>
            </w:r>
            <w:r w:rsidR="00042593">
              <w:t>1,062</w:t>
            </w:r>
          </w:p>
        </w:tc>
      </w:tr>
      <w:tr w14:paraId="291ABDE4" w14:textId="77777777" w:rsidTr="003F0537">
        <w:tblPrEx>
          <w:tblW w:w="0" w:type="auto"/>
          <w:tblInd w:w="108" w:type="dxa"/>
          <w:tblLook w:val="04A0"/>
        </w:tblPrEx>
        <w:trPr>
          <w:trHeight w:val="360"/>
        </w:trPr>
        <w:tc>
          <w:tcPr>
            <w:tcW w:w="1230" w:type="dxa"/>
            <w:vAlign w:val="center"/>
          </w:tcPr>
          <w:p w:rsidR="00137F09" w:rsidRPr="0093752B" w:rsidP="00137F09" w14:paraId="0B4134B0" w14:textId="77777777">
            <w:pPr>
              <w:autoSpaceDE w:val="0"/>
              <w:autoSpaceDN w:val="0"/>
              <w:adjustRightInd w:val="0"/>
            </w:pPr>
            <w:r w:rsidRPr="0093752B">
              <w:t>Burden Hours</w:t>
            </w:r>
          </w:p>
        </w:tc>
        <w:tc>
          <w:tcPr>
            <w:tcW w:w="2619" w:type="dxa"/>
            <w:vAlign w:val="center"/>
          </w:tcPr>
          <w:p w:rsidR="00137F09" w:rsidRPr="0093752B" w:rsidP="00137F09" w14:paraId="5F8F081F" w14:textId="4256C774">
            <w:pPr>
              <w:autoSpaceDE w:val="0"/>
              <w:autoSpaceDN w:val="0"/>
              <w:adjustRightInd w:val="0"/>
            </w:pPr>
            <w:r>
              <w:rPr>
                <w:bCs/>
              </w:rPr>
              <w:t>13,321.83</w:t>
            </w:r>
          </w:p>
        </w:tc>
        <w:tc>
          <w:tcPr>
            <w:tcW w:w="3110" w:type="dxa"/>
            <w:vAlign w:val="center"/>
          </w:tcPr>
          <w:p w:rsidR="00137F09" w:rsidRPr="003F2E4B" w:rsidP="00137F09" w14:paraId="0D377258" w14:textId="4513AF19">
            <w:pPr>
              <w:autoSpaceDE w:val="0"/>
              <w:autoSpaceDN w:val="0"/>
              <w:adjustRightInd w:val="0"/>
            </w:pPr>
            <w:r w:rsidRPr="008D46DF">
              <w:rPr>
                <w:rFonts w:eastAsiaTheme="majorEastAsia"/>
              </w:rPr>
              <w:t>63,906.94 </w:t>
            </w:r>
          </w:p>
        </w:tc>
        <w:tc>
          <w:tcPr>
            <w:tcW w:w="2283" w:type="dxa"/>
            <w:vAlign w:val="center"/>
          </w:tcPr>
          <w:p w:rsidR="00137F09" w:rsidRPr="0093752B" w:rsidP="00137F09" w14:paraId="232A4EB8" w14:textId="5A3CEEF4">
            <w:pPr>
              <w:autoSpaceDE w:val="0"/>
              <w:autoSpaceDN w:val="0"/>
              <w:adjustRightInd w:val="0"/>
            </w:pPr>
            <w:r>
              <w:t>+</w:t>
            </w:r>
            <w:r w:rsidR="005E2206">
              <w:t>50,585</w:t>
            </w:r>
          </w:p>
        </w:tc>
      </w:tr>
      <w:tr w14:paraId="3DF1532C" w14:textId="77777777" w:rsidTr="003F0537">
        <w:tblPrEx>
          <w:tblW w:w="0" w:type="auto"/>
          <w:tblInd w:w="108" w:type="dxa"/>
          <w:tblLook w:val="04A0"/>
        </w:tblPrEx>
        <w:trPr>
          <w:trHeight w:val="360"/>
        </w:trPr>
        <w:tc>
          <w:tcPr>
            <w:tcW w:w="1230" w:type="dxa"/>
            <w:vAlign w:val="center"/>
          </w:tcPr>
          <w:p w:rsidR="00137F09" w:rsidRPr="0093752B" w:rsidP="00137F09" w14:paraId="01F38D87" w14:textId="77777777">
            <w:pPr>
              <w:autoSpaceDE w:val="0"/>
              <w:autoSpaceDN w:val="0"/>
              <w:adjustRightInd w:val="0"/>
            </w:pPr>
            <w:r w:rsidRPr="0093752B">
              <w:t>Cost of Time</w:t>
            </w:r>
          </w:p>
        </w:tc>
        <w:tc>
          <w:tcPr>
            <w:tcW w:w="2619" w:type="dxa"/>
            <w:vAlign w:val="center"/>
          </w:tcPr>
          <w:p w:rsidR="00137F09" w:rsidRPr="0093752B" w:rsidP="00137F09" w14:paraId="77892245" w14:textId="028122F1">
            <w:pPr>
              <w:autoSpaceDE w:val="0"/>
              <w:autoSpaceDN w:val="0"/>
              <w:adjustRightInd w:val="0"/>
            </w:pPr>
            <w:r w:rsidRPr="00E81C88">
              <w:t>$</w:t>
            </w:r>
            <w:r>
              <w:t>2</w:t>
            </w:r>
            <w:r w:rsidRPr="00E81C88">
              <w:t>,</w:t>
            </w:r>
            <w:r>
              <w:t>431</w:t>
            </w:r>
            <w:r w:rsidRPr="00E81C88">
              <w:t>,</w:t>
            </w:r>
            <w:r>
              <w:t>010</w:t>
            </w:r>
          </w:p>
        </w:tc>
        <w:tc>
          <w:tcPr>
            <w:tcW w:w="3110" w:type="dxa"/>
            <w:vAlign w:val="center"/>
          </w:tcPr>
          <w:p w:rsidR="00137F09" w:rsidRPr="003F2E4B" w:rsidP="00137F09" w14:paraId="62F4B40B" w14:textId="3CBFB94D">
            <w:pPr>
              <w:autoSpaceDE w:val="0"/>
              <w:autoSpaceDN w:val="0"/>
              <w:adjustRightInd w:val="0"/>
            </w:pPr>
            <w:r w:rsidRPr="008D46DF">
              <w:rPr>
                <w:rFonts w:eastAsiaTheme="majorEastAsia"/>
              </w:rPr>
              <w:t>$3,180,260.23 </w:t>
            </w:r>
          </w:p>
        </w:tc>
        <w:tc>
          <w:tcPr>
            <w:tcW w:w="2283" w:type="dxa"/>
            <w:vAlign w:val="center"/>
          </w:tcPr>
          <w:p w:rsidR="00137F09" w:rsidRPr="0093752B" w:rsidP="00137F09" w14:paraId="60ABE808" w14:textId="543C533D">
            <w:pPr>
              <w:autoSpaceDE w:val="0"/>
              <w:autoSpaceDN w:val="0"/>
              <w:adjustRightInd w:val="0"/>
            </w:pPr>
            <w:r>
              <w:t>+</w:t>
            </w:r>
            <w:r w:rsidRPr="0093752B">
              <w:t>$</w:t>
            </w:r>
            <w:r w:rsidR="00ED3E99">
              <w:t>749</w:t>
            </w:r>
            <w:r w:rsidR="007447AB">
              <w:t>,250</w:t>
            </w:r>
          </w:p>
        </w:tc>
      </w:tr>
      <w:bookmarkEnd w:id="1"/>
    </w:tbl>
    <w:p w:rsidR="000254DA" w:rsidRPr="0093752B" w:rsidP="000254DA" w14:paraId="6E1097C6" w14:textId="77777777">
      <w:pPr>
        <w:autoSpaceDE w:val="0"/>
        <w:autoSpaceDN w:val="0"/>
        <w:adjustRightInd w:val="0"/>
      </w:pPr>
    </w:p>
    <w:p w:rsidR="1ACAA0CA" w14:paraId="261823F5" w14:textId="5B82C760">
      <w:r>
        <w:t>There has been a</w:t>
      </w:r>
      <w:r w:rsidR="004338D0">
        <w:t>n increas</w:t>
      </w:r>
      <w:r w:rsidR="002208A2">
        <w:t xml:space="preserve">e </w:t>
      </w:r>
      <w:r>
        <w:t xml:space="preserve">of total burden hours. The reason why the estimated numbers of annual responses, burden hours, and monetized cost of respondent time associated with this ICR </w:t>
      </w:r>
      <w:r w:rsidR="00B63D03">
        <w:t xml:space="preserve">increased </w:t>
      </w:r>
      <w:r>
        <w:t xml:space="preserve">from the previously approved burden </w:t>
      </w:r>
      <w:r w:rsidR="00532881">
        <w:t xml:space="preserve">is </w:t>
      </w:r>
      <w:r w:rsidR="002208A2">
        <w:t xml:space="preserve">due to the fact that the Department </w:t>
      </w:r>
      <w:r w:rsidR="5D088976">
        <w:t xml:space="preserve">had more time to calculate program usage by </w:t>
      </w:r>
      <w:r w:rsidR="047457DE">
        <w:t>all program users</w:t>
      </w:r>
      <w:r w:rsidR="5D088976">
        <w:t xml:space="preserve"> when drafting this supporting statement than it did when drafting the supporting statement for the emergency PRA package.</w:t>
      </w:r>
      <w:r w:rsidR="0E879696">
        <w:t xml:space="preserve">  In the emergency estimate, the Department calculated burden by assigned burden based on</w:t>
      </w:r>
      <w:r w:rsidR="15362B6D">
        <w:t xml:space="preserve"> a calculation of what percentage of the states and territories the 17 </w:t>
      </w:r>
      <w:r w:rsidRPr="480D1B55" w:rsidR="15362B6D">
        <w:rPr>
          <w:i/>
          <w:iCs/>
        </w:rPr>
        <w:t>Kansas</w:t>
      </w:r>
      <w:r w:rsidR="15362B6D">
        <w:t xml:space="preserve"> plaintiffs make up and assigned that percentage of total H-2A burden to those states.  </w:t>
      </w:r>
      <w:r w:rsidR="3092A395">
        <w:t xml:space="preserve">The Department has now been able to calculate the percentage of applications submitted with worksites in the 17 states that are </w:t>
      </w:r>
      <w:r w:rsidRPr="480D1B55" w:rsidR="3092A395">
        <w:rPr>
          <w:i/>
          <w:iCs/>
        </w:rPr>
        <w:t xml:space="preserve">Kansas </w:t>
      </w:r>
      <w:r w:rsidR="3092A395">
        <w:t>plaintiffs.  Over the last three full fiscal year (2022, 20</w:t>
      </w:r>
      <w:r w:rsidR="384DC224">
        <w:t xml:space="preserve">23, and 2024), the Department determined that 52% of all H-2A applications filed were for worksites in the 17 states that are </w:t>
      </w:r>
      <w:r w:rsidRPr="480D1B55" w:rsidR="384DC224">
        <w:rPr>
          <w:i/>
          <w:iCs/>
        </w:rPr>
        <w:t xml:space="preserve">Kansas </w:t>
      </w:r>
      <w:r w:rsidR="384DC224">
        <w:t>pla</w:t>
      </w:r>
      <w:r w:rsidR="24C3201F">
        <w:t>intiffs.  The Department has updated its burden estimates for this supporting statement accordingly.</w:t>
      </w:r>
    </w:p>
    <w:p w:rsidR="35D4C1AB" w:rsidP="1ACAA0CA" w14:paraId="0C2B78C6" w14:textId="4DE852BE">
      <w:r>
        <w:t>There are no program changes or adjustments related to Form ETA-790B.</w:t>
      </w:r>
    </w:p>
    <w:p w:rsidR="00933C28" w:rsidP="00933C28" w14:paraId="0C87CEDD" w14:textId="77777777"/>
    <w:p w:rsidR="000254DA" w:rsidRPr="00030FA0" w:rsidP="000254DA" w14:paraId="3347B480" w14:textId="1FA0789B">
      <w:pPr>
        <w:tabs>
          <w:tab w:val="right" w:pos="360"/>
        </w:tabs>
        <w:autoSpaceDE w:val="0"/>
        <w:autoSpaceDN w:val="0"/>
        <w:adjustRightInd w:val="0"/>
        <w:ind w:left="540" w:hanging="540"/>
        <w:rPr>
          <w:i/>
        </w:rPr>
      </w:pPr>
      <w:r>
        <w:rPr>
          <w:i/>
        </w:rPr>
        <w:tab/>
        <w:t>A</w:t>
      </w:r>
      <w:r w:rsidRPr="00030FA0">
        <w:rPr>
          <w:i/>
        </w:rPr>
        <w:t>16.</w:t>
      </w:r>
      <w:r>
        <w:rPr>
          <w:i/>
        </w:rPr>
        <w:tab/>
      </w:r>
      <w:r w:rsidRPr="00030FA0">
        <w:rPr>
          <w:i/>
        </w:rPr>
        <w:t xml:space="preserve">For collections of information whose results will be published, outline plans for tabulation and publication.  Address any complex analytical techniques that will be used. </w:t>
      </w:r>
      <w:r>
        <w:rPr>
          <w:i/>
        </w:rPr>
        <w:t xml:space="preserve"> </w:t>
      </w:r>
      <w:r w:rsidRPr="00030FA0">
        <w:rPr>
          <w:i/>
        </w:rPr>
        <w:t xml:space="preserve">Provide the time schedule for the entire </w:t>
      </w:r>
      <w:r w:rsidRPr="00667FFB">
        <w:t>project</w:t>
      </w:r>
      <w:r w:rsidRPr="00030FA0">
        <w:rPr>
          <w:i/>
        </w:rPr>
        <w:t>, including beginning and ending dates of the collection of information, completion of report, publication dates, and other actions.</w:t>
      </w:r>
    </w:p>
    <w:p w:rsidR="000254DA" w:rsidP="000254DA" w14:paraId="60E4533D" w14:textId="77777777">
      <w:pPr>
        <w:autoSpaceDE w:val="0"/>
        <w:autoSpaceDN w:val="0"/>
        <w:adjustRightInd w:val="0"/>
      </w:pPr>
    </w:p>
    <w:p w:rsidR="000254DA" w:rsidRPr="006B6C3D" w:rsidP="000254DA" w14:paraId="325A229A" w14:textId="77777777">
      <w:pPr>
        <w:autoSpaceDE w:val="0"/>
        <w:autoSpaceDN w:val="0"/>
        <w:adjustRightInd w:val="0"/>
      </w:pPr>
      <w:r w:rsidRPr="006B6C3D">
        <w:t>No collection of information will be published.</w:t>
      </w:r>
    </w:p>
    <w:p w:rsidR="0051754C" w:rsidP="000254DA" w14:paraId="1E2AC454" w14:textId="77777777">
      <w:pPr>
        <w:autoSpaceDE w:val="0"/>
        <w:autoSpaceDN w:val="0"/>
        <w:adjustRightInd w:val="0"/>
      </w:pPr>
    </w:p>
    <w:p w:rsidR="000254DA" w:rsidRPr="00CE3C52" w:rsidP="000254DA" w14:paraId="3E1F5D60" w14:textId="77777777">
      <w:pPr>
        <w:autoSpaceDE w:val="0"/>
        <w:autoSpaceDN w:val="0"/>
        <w:adjustRightInd w:val="0"/>
      </w:pPr>
    </w:p>
    <w:p w:rsidR="000254DA" w:rsidRPr="00030FA0" w:rsidP="000254DA" w14:paraId="544DEE1C" w14:textId="77777777">
      <w:pPr>
        <w:tabs>
          <w:tab w:val="right" w:pos="360"/>
        </w:tabs>
        <w:autoSpaceDE w:val="0"/>
        <w:autoSpaceDN w:val="0"/>
        <w:adjustRightInd w:val="0"/>
        <w:ind w:left="540" w:hanging="540"/>
        <w:rPr>
          <w:i/>
        </w:rPr>
      </w:pPr>
      <w:r w:rsidRPr="00030FA0">
        <w:rPr>
          <w:i/>
        </w:rPr>
        <w:tab/>
      </w:r>
      <w:r>
        <w:rPr>
          <w:i/>
        </w:rPr>
        <w:t>A</w:t>
      </w:r>
      <w:r w:rsidRPr="00030FA0">
        <w:rPr>
          <w:i/>
        </w:rPr>
        <w:t>17.</w:t>
      </w:r>
      <w:r w:rsidRPr="00030FA0">
        <w:rPr>
          <w:i/>
        </w:rPr>
        <w:tab/>
        <w:t xml:space="preserve">If seeking approval </w:t>
      </w:r>
      <w:r>
        <w:rPr>
          <w:i/>
        </w:rPr>
        <w:t xml:space="preserve">not </w:t>
      </w:r>
      <w:r w:rsidRPr="00030FA0">
        <w:rPr>
          <w:i/>
        </w:rPr>
        <w:t xml:space="preserve">to display the expiration date for OMB approval of the information collection, explain the reasons that display would be inappropriate. </w:t>
      </w:r>
    </w:p>
    <w:p w:rsidR="000254DA" w:rsidP="000254DA" w14:paraId="4CB497E4" w14:textId="77777777">
      <w:pPr>
        <w:autoSpaceDE w:val="0"/>
        <w:autoSpaceDN w:val="0"/>
        <w:adjustRightInd w:val="0"/>
      </w:pPr>
    </w:p>
    <w:p w:rsidR="000254DA" w:rsidRPr="006B6C3D" w:rsidP="000254DA" w14:paraId="4733D900" w14:textId="77777777">
      <w:pPr>
        <w:autoSpaceDE w:val="0"/>
        <w:autoSpaceDN w:val="0"/>
        <w:adjustRightInd w:val="0"/>
      </w:pPr>
      <w:r>
        <w:t xml:space="preserve">The Department </w:t>
      </w:r>
      <w:r w:rsidRPr="006B6C3D">
        <w:t>display</w:t>
      </w:r>
      <w:r>
        <w:t>s</w:t>
      </w:r>
      <w:r w:rsidRPr="006B6C3D">
        <w:t xml:space="preserve"> the expiration date for OMB approval on the form and instructions.    </w:t>
      </w:r>
    </w:p>
    <w:p w:rsidR="0051754C" w:rsidP="000254DA" w14:paraId="6B98DD45" w14:textId="77777777">
      <w:pPr>
        <w:autoSpaceDE w:val="0"/>
        <w:autoSpaceDN w:val="0"/>
        <w:adjustRightInd w:val="0"/>
      </w:pPr>
    </w:p>
    <w:p w:rsidR="000254DA" w:rsidRPr="00CE3C52" w:rsidP="000254DA" w14:paraId="6ACA98DD" w14:textId="77777777">
      <w:pPr>
        <w:autoSpaceDE w:val="0"/>
        <w:autoSpaceDN w:val="0"/>
        <w:adjustRightInd w:val="0"/>
      </w:pPr>
    </w:p>
    <w:p w:rsidR="000254DA" w:rsidP="000254DA" w14:paraId="79574FE4" w14:textId="77777777">
      <w:pPr>
        <w:tabs>
          <w:tab w:val="right" w:pos="360"/>
        </w:tabs>
        <w:ind w:left="540" w:hanging="540"/>
        <w:rPr>
          <w:i/>
        </w:rPr>
      </w:pPr>
      <w:r w:rsidRPr="00030FA0">
        <w:rPr>
          <w:i/>
        </w:rPr>
        <w:tab/>
      </w:r>
      <w:r>
        <w:rPr>
          <w:i/>
        </w:rPr>
        <w:t>A</w:t>
      </w:r>
      <w:r w:rsidRPr="00030FA0">
        <w:rPr>
          <w:i/>
        </w:rPr>
        <w:t>18.</w:t>
      </w:r>
      <w:r w:rsidRPr="00030FA0">
        <w:rPr>
          <w:i/>
        </w:rPr>
        <w:tab/>
        <w:t>Explain each exception to the topics of the certification statement identified in “Certification for Pape</w:t>
      </w:r>
      <w:r>
        <w:rPr>
          <w:i/>
        </w:rPr>
        <w:t>rwork Reduction Act Submissions.</w:t>
      </w:r>
      <w:r w:rsidRPr="00030FA0">
        <w:rPr>
          <w:i/>
        </w:rPr>
        <w:t>”</w:t>
      </w:r>
    </w:p>
    <w:p w:rsidR="000254DA" w:rsidP="000254DA" w14:paraId="25A0D68A" w14:textId="77777777">
      <w:pPr>
        <w:tabs>
          <w:tab w:val="right" w:pos="360"/>
        </w:tabs>
        <w:ind w:left="540" w:hanging="540"/>
      </w:pPr>
    </w:p>
    <w:p w:rsidR="000254DA" w:rsidRPr="006B6C3D" w:rsidP="000254DA" w14:paraId="26533796" w14:textId="77777777">
      <w:pPr>
        <w:tabs>
          <w:tab w:val="right" w:pos="360"/>
        </w:tabs>
        <w:ind w:left="540" w:hanging="540"/>
      </w:pPr>
      <w:r w:rsidRPr="006B6C3D">
        <w:t>The Department is not seeking any exception to the certification requirements.</w:t>
      </w:r>
    </w:p>
    <w:p w:rsidR="000254DA" w:rsidRPr="006B6C3D" w:rsidP="000254DA" w14:paraId="61884BF5" w14:textId="77777777">
      <w:pPr>
        <w:tabs>
          <w:tab w:val="right" w:pos="360"/>
        </w:tabs>
      </w:pPr>
    </w:p>
    <w:p w:rsidR="000254DA" w:rsidP="000254DA" w14:paraId="44D6E75F" w14:textId="77777777">
      <w:pPr>
        <w:tabs>
          <w:tab w:val="right" w:pos="360"/>
        </w:tabs>
        <w:ind w:left="540" w:hanging="540"/>
        <w:rPr>
          <w:b/>
        </w:rPr>
      </w:pPr>
    </w:p>
    <w:p w:rsidR="000254DA" w:rsidRPr="003F4C38" w:rsidP="000254DA" w14:paraId="0376FA89" w14:textId="77777777">
      <w:pPr>
        <w:tabs>
          <w:tab w:val="right" w:pos="360"/>
        </w:tabs>
        <w:ind w:left="540" w:hanging="540"/>
        <w:rPr>
          <w:i/>
        </w:rPr>
      </w:pPr>
      <w:r>
        <w:rPr>
          <w:b/>
        </w:rPr>
        <w:t>B</w:t>
      </w:r>
      <w:r w:rsidRPr="00CE3C52">
        <w:rPr>
          <w:b/>
        </w:rPr>
        <w:t xml:space="preserve">. </w:t>
      </w:r>
      <w:r>
        <w:rPr>
          <w:b/>
        </w:rPr>
        <w:tab/>
        <w:t>Collections of Information Employing Statistical Methods</w:t>
      </w:r>
    </w:p>
    <w:p w:rsidR="000254DA" w:rsidP="000254DA" w14:paraId="06761724" w14:textId="77777777"/>
    <w:p w:rsidR="000254DA" w:rsidP="000254DA" w14:paraId="7B626A7C" w14:textId="77777777">
      <w:r>
        <w:t>This information collection does not employ statistical methods.</w:t>
      </w:r>
    </w:p>
    <w:p w:rsidR="00E94E7B" w14:paraId="3C41E931" w14:textId="51D85508"/>
    <w:sectPr w:rsidSect="007B3B5B">
      <w:headerReference w:type="default" r:id="rId20"/>
      <w:footerReference w:type="default" r:id="rId21"/>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7E81" w14:paraId="598AB58E" w14:textId="77777777">
    <w:pPr>
      <w:pStyle w:val="Footer"/>
      <w:jc w:val="center"/>
    </w:pPr>
    <w:r>
      <w:fldChar w:fldCharType="begin"/>
    </w:r>
    <w:r>
      <w:instrText xml:space="preserve"> PAGE   \* MERGEFORMAT </w:instrText>
    </w:r>
    <w:r>
      <w:fldChar w:fldCharType="separate"/>
    </w:r>
    <w:r>
      <w:rPr>
        <w:noProof/>
      </w:rPr>
      <w:t>6</w:t>
    </w:r>
    <w:r>
      <w:rPr>
        <w:noProof/>
      </w:rPr>
      <w:fldChar w:fldCharType="end"/>
    </w:r>
  </w:p>
  <w:p w:rsidR="00377E81" w14:paraId="3963EFC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D163F" w:rsidP="000254DA" w14:paraId="13E566C3" w14:textId="77777777">
      <w:r>
        <w:separator/>
      </w:r>
    </w:p>
  </w:footnote>
  <w:footnote w:type="continuationSeparator" w:id="1">
    <w:p w:rsidR="000D163F" w:rsidP="000254DA" w14:paraId="47FA84C5" w14:textId="77777777">
      <w:r>
        <w:continuationSeparator/>
      </w:r>
    </w:p>
  </w:footnote>
  <w:footnote w:type="continuationNotice" w:id="2">
    <w:p w:rsidR="000D163F" w14:paraId="37110AD5" w14:textId="77777777"/>
  </w:footnote>
  <w:footnote w:id="3">
    <w:p w:rsidR="000254DA" w:rsidRPr="00D92D81" w:rsidP="000254DA" w14:paraId="099C0FE9" w14:textId="0E6A37A4">
      <w:pPr>
        <w:pStyle w:val="FootnoteText"/>
      </w:pPr>
      <w:r w:rsidRPr="000B73AA">
        <w:rPr>
          <w:rStyle w:val="FootnoteReference"/>
          <w:rFonts w:eastAsiaTheme="majorEastAsia"/>
          <w:sz w:val="18"/>
          <w:szCs w:val="18"/>
          <w:vertAlign w:val="superscript"/>
        </w:rPr>
        <w:footnoteRef/>
      </w:r>
      <w:r w:rsidRPr="000B73AA">
        <w:rPr>
          <w:sz w:val="18"/>
          <w:szCs w:val="18"/>
        </w:rPr>
        <w:t xml:space="preserve"> </w:t>
      </w:r>
      <w:r w:rsidRPr="00427B9B">
        <w:rPr>
          <w:sz w:val="18"/>
          <w:szCs w:val="18"/>
        </w:rPr>
        <w:t xml:space="preserve">The numerical estimation of </w:t>
      </w:r>
      <w:r w:rsidR="00A14AE1">
        <w:rPr>
          <w:sz w:val="18"/>
          <w:szCs w:val="18"/>
        </w:rPr>
        <w:t>16,567</w:t>
      </w:r>
      <w:r w:rsidRPr="00427B9B">
        <w:rPr>
          <w:sz w:val="18"/>
          <w:szCs w:val="18"/>
        </w:rPr>
        <w:t xml:space="preserve"> is derived from the average submissions of </w:t>
      </w:r>
      <w:r w:rsidR="00AF0816">
        <w:rPr>
          <w:sz w:val="18"/>
          <w:szCs w:val="18"/>
        </w:rPr>
        <w:t xml:space="preserve">all </w:t>
      </w:r>
      <w:r w:rsidRPr="00427B9B" w:rsidR="00AF0816">
        <w:rPr>
          <w:sz w:val="18"/>
          <w:szCs w:val="18"/>
        </w:rPr>
        <w:t>H</w:t>
      </w:r>
      <w:r w:rsidRPr="00427B9B">
        <w:rPr>
          <w:sz w:val="18"/>
          <w:szCs w:val="18"/>
        </w:rPr>
        <w:t xml:space="preserve">-2A applications </w:t>
      </w:r>
      <w:r w:rsidR="00397379">
        <w:rPr>
          <w:sz w:val="18"/>
          <w:szCs w:val="18"/>
        </w:rPr>
        <w:t xml:space="preserve">filed under this ICR </w:t>
      </w:r>
      <w:r w:rsidRPr="00427B9B">
        <w:rPr>
          <w:sz w:val="18"/>
          <w:szCs w:val="18"/>
        </w:rPr>
        <w:t xml:space="preserve">from three previous full fiscal years.  The Department estimates that </w:t>
      </w:r>
      <w:r w:rsidR="000D14D6">
        <w:rPr>
          <w:sz w:val="18"/>
          <w:szCs w:val="18"/>
        </w:rPr>
        <w:t>16,</w:t>
      </w:r>
      <w:r w:rsidR="00B73E4A">
        <w:rPr>
          <w:sz w:val="18"/>
          <w:szCs w:val="18"/>
        </w:rPr>
        <w:t xml:space="preserve">567 </w:t>
      </w:r>
      <w:r w:rsidR="00214A1B">
        <w:rPr>
          <w:sz w:val="18"/>
          <w:szCs w:val="18"/>
        </w:rPr>
        <w:t xml:space="preserve">H-2A </w:t>
      </w:r>
      <w:r w:rsidRPr="00427B9B">
        <w:rPr>
          <w:sz w:val="18"/>
          <w:szCs w:val="18"/>
        </w:rPr>
        <w:t xml:space="preserve">respondents will submit, on average, </w:t>
      </w:r>
      <w:r w:rsidR="00B73E4A">
        <w:rPr>
          <w:sz w:val="18"/>
          <w:szCs w:val="18"/>
        </w:rPr>
        <w:t>507,625</w:t>
      </w:r>
      <w:r w:rsidR="00397379">
        <w:rPr>
          <w:sz w:val="18"/>
          <w:szCs w:val="18"/>
        </w:rPr>
        <w:t xml:space="preserve"> </w:t>
      </w:r>
      <w:r w:rsidRPr="00427B9B">
        <w:rPr>
          <w:sz w:val="18"/>
          <w:szCs w:val="18"/>
        </w:rPr>
        <w:t>responses</w:t>
      </w:r>
      <w:r w:rsidR="00397379">
        <w:rPr>
          <w:sz w:val="18"/>
          <w:szCs w:val="18"/>
        </w:rPr>
        <w:t xml:space="preserve"> under ICR 120</w:t>
      </w:r>
      <w:r w:rsidR="00214A1B">
        <w:rPr>
          <w:sz w:val="18"/>
          <w:szCs w:val="18"/>
        </w:rPr>
        <w:t>5-0562</w:t>
      </w:r>
      <w:r w:rsidRPr="003B07E3">
        <w:rPr>
          <w:sz w:val="18"/>
          <w:szCs w:val="18"/>
        </w:rPr>
        <w:t>.</w:t>
      </w:r>
    </w:p>
  </w:footnote>
  <w:footnote w:id="4">
    <w:p w:rsidR="000254DA" w:rsidRPr="00E13CD0" w:rsidP="000254DA" w14:paraId="4D3365DF" w14:textId="4495757B">
      <w:pPr>
        <w:pStyle w:val="FootnoteText"/>
        <w:rPr>
          <w:sz w:val="18"/>
          <w:szCs w:val="18"/>
        </w:rPr>
      </w:pPr>
      <w:r w:rsidRPr="00707A6C">
        <w:rPr>
          <w:rStyle w:val="FootnoteReference"/>
          <w:rFonts w:eastAsiaTheme="majorEastAsia"/>
          <w:sz w:val="18"/>
          <w:szCs w:val="18"/>
          <w:vertAlign w:val="superscript"/>
        </w:rPr>
        <w:footnoteRef/>
      </w:r>
      <w:r w:rsidRPr="00707A6C">
        <w:rPr>
          <w:sz w:val="18"/>
          <w:szCs w:val="18"/>
        </w:rPr>
        <w:t xml:space="preserve"> Total estimate number is </w:t>
      </w:r>
      <w:r w:rsidR="00816A39">
        <w:rPr>
          <w:sz w:val="18"/>
          <w:szCs w:val="18"/>
        </w:rPr>
        <w:t xml:space="preserve">not </w:t>
      </w:r>
      <w:r w:rsidRPr="00707A6C">
        <w:rPr>
          <w:sz w:val="18"/>
          <w:szCs w:val="18"/>
        </w:rPr>
        <w:t>rounded.</w:t>
      </w:r>
      <w:r w:rsidRPr="00E13CD0">
        <w:rPr>
          <w:sz w:val="18"/>
          <w:szCs w:val="18"/>
        </w:rPr>
        <w:t xml:space="preserve">  </w:t>
      </w:r>
    </w:p>
  </w:footnote>
  <w:footnote w:id="5">
    <w:p w:rsidR="000254DA" w:rsidRPr="00BB0FCA" w:rsidP="000254DA" w14:paraId="47D7E7FE" w14:textId="491B0C83">
      <w:pPr>
        <w:pStyle w:val="FootnoteText"/>
        <w:rPr>
          <w:sz w:val="18"/>
          <w:szCs w:val="18"/>
        </w:rPr>
      </w:pPr>
      <w:r w:rsidRPr="000B73AA">
        <w:rPr>
          <w:rStyle w:val="FootnoteReference"/>
          <w:rFonts w:eastAsiaTheme="majorEastAsia"/>
          <w:sz w:val="18"/>
          <w:szCs w:val="18"/>
          <w:vertAlign w:val="superscript"/>
        </w:rPr>
        <w:footnoteRef/>
      </w:r>
      <w:r>
        <w:rPr>
          <w:sz w:val="18"/>
          <w:szCs w:val="18"/>
        </w:rPr>
        <w:t xml:space="preserve"> </w:t>
      </w:r>
      <w:r w:rsidRPr="00E64D8B">
        <w:rPr>
          <w:sz w:val="18"/>
          <w:szCs w:val="18"/>
        </w:rPr>
        <w:t xml:space="preserve">This estimate is the average number of surveys </w:t>
      </w:r>
      <w:r w:rsidRPr="00E64D8B" w:rsidR="00ED063E">
        <w:rPr>
          <w:sz w:val="18"/>
          <w:szCs w:val="18"/>
        </w:rPr>
        <w:t>conducted</w:t>
      </w:r>
      <w:r w:rsidRPr="00E64D8B" w:rsidR="009A4AFB">
        <w:rPr>
          <w:sz w:val="18"/>
          <w:szCs w:val="18"/>
        </w:rPr>
        <w:t>.  I</w:t>
      </w:r>
      <w:r w:rsidRPr="00E64D8B">
        <w:rPr>
          <w:sz w:val="18"/>
          <w:szCs w:val="18"/>
        </w:rPr>
        <w:t>n FY</w:t>
      </w:r>
      <w:r w:rsidRPr="00E64D8B" w:rsidR="00472A3E">
        <w:rPr>
          <w:sz w:val="18"/>
          <w:szCs w:val="18"/>
        </w:rPr>
        <w:t xml:space="preserve"> 2</w:t>
      </w:r>
      <w:r w:rsidRPr="00E64D8B">
        <w:rPr>
          <w:sz w:val="18"/>
          <w:szCs w:val="18"/>
        </w:rPr>
        <w:t>02</w:t>
      </w:r>
      <w:r w:rsidRPr="00E64D8B" w:rsidR="00472A3E">
        <w:rPr>
          <w:sz w:val="18"/>
          <w:szCs w:val="18"/>
        </w:rPr>
        <w:t>2</w:t>
      </w:r>
      <w:r w:rsidRPr="00E64D8B" w:rsidR="002569C4">
        <w:rPr>
          <w:sz w:val="18"/>
          <w:szCs w:val="18"/>
        </w:rPr>
        <w:t xml:space="preserve">, </w:t>
      </w:r>
      <w:r w:rsidRPr="00E64D8B" w:rsidR="007C0404">
        <w:rPr>
          <w:sz w:val="18"/>
          <w:szCs w:val="18"/>
        </w:rPr>
        <w:t>states</w:t>
      </w:r>
      <w:r w:rsidRPr="00E64D8B" w:rsidR="00472A3E">
        <w:rPr>
          <w:sz w:val="18"/>
          <w:szCs w:val="18"/>
        </w:rPr>
        <w:t xml:space="preserve"> </w:t>
      </w:r>
      <w:r w:rsidRPr="00E64D8B" w:rsidR="009A4AFB">
        <w:rPr>
          <w:sz w:val="18"/>
          <w:szCs w:val="18"/>
        </w:rPr>
        <w:t xml:space="preserve">conducted </w:t>
      </w:r>
      <w:r w:rsidRPr="00E64D8B" w:rsidR="00472A3E">
        <w:rPr>
          <w:sz w:val="18"/>
          <w:szCs w:val="18"/>
        </w:rPr>
        <w:t>3</w:t>
      </w:r>
      <w:r w:rsidR="005B36D9">
        <w:rPr>
          <w:sz w:val="18"/>
          <w:szCs w:val="18"/>
        </w:rPr>
        <w:t>4</w:t>
      </w:r>
      <w:r w:rsidRPr="00E64D8B" w:rsidR="00472A3E">
        <w:rPr>
          <w:sz w:val="18"/>
          <w:szCs w:val="18"/>
        </w:rPr>
        <w:t xml:space="preserve"> surveys; in </w:t>
      </w:r>
      <w:r w:rsidRPr="00E64D8B">
        <w:rPr>
          <w:sz w:val="18"/>
          <w:szCs w:val="18"/>
        </w:rPr>
        <w:t>FY</w:t>
      </w:r>
      <w:r w:rsidRPr="00E64D8B" w:rsidR="00472A3E">
        <w:rPr>
          <w:sz w:val="18"/>
          <w:szCs w:val="18"/>
        </w:rPr>
        <w:t xml:space="preserve"> </w:t>
      </w:r>
      <w:r w:rsidRPr="00E64D8B">
        <w:rPr>
          <w:sz w:val="18"/>
          <w:szCs w:val="18"/>
        </w:rPr>
        <w:t>202</w:t>
      </w:r>
      <w:r w:rsidRPr="00E64D8B" w:rsidR="00472A3E">
        <w:rPr>
          <w:sz w:val="18"/>
          <w:szCs w:val="18"/>
        </w:rPr>
        <w:t>3</w:t>
      </w:r>
      <w:r w:rsidRPr="00E64D8B">
        <w:rPr>
          <w:sz w:val="18"/>
          <w:szCs w:val="18"/>
        </w:rPr>
        <w:t xml:space="preserve">; </w:t>
      </w:r>
      <w:r w:rsidRPr="00E64D8B" w:rsidR="003866A3">
        <w:rPr>
          <w:sz w:val="18"/>
          <w:szCs w:val="18"/>
        </w:rPr>
        <w:t xml:space="preserve">states conducted </w:t>
      </w:r>
      <w:r w:rsidR="005B36D9">
        <w:rPr>
          <w:sz w:val="18"/>
          <w:szCs w:val="18"/>
        </w:rPr>
        <w:t>40</w:t>
      </w:r>
      <w:r w:rsidRPr="00E64D8B" w:rsidR="003866A3">
        <w:rPr>
          <w:sz w:val="18"/>
          <w:szCs w:val="18"/>
        </w:rPr>
        <w:t xml:space="preserve"> surveys, and </w:t>
      </w:r>
      <w:r w:rsidRPr="00E64D8B" w:rsidR="000A72D3">
        <w:rPr>
          <w:sz w:val="18"/>
          <w:szCs w:val="18"/>
        </w:rPr>
        <w:t xml:space="preserve">in FY </w:t>
      </w:r>
      <w:r w:rsidRPr="00E64D8B" w:rsidR="00011DDE">
        <w:rPr>
          <w:sz w:val="18"/>
          <w:szCs w:val="18"/>
        </w:rPr>
        <w:t>2024</w:t>
      </w:r>
      <w:r w:rsidRPr="00E64D8B" w:rsidR="00A278A1">
        <w:rPr>
          <w:sz w:val="18"/>
          <w:szCs w:val="18"/>
        </w:rPr>
        <w:t xml:space="preserve">, </w:t>
      </w:r>
      <w:r w:rsidRPr="00E64D8B" w:rsidR="002E088D">
        <w:rPr>
          <w:sz w:val="18"/>
          <w:szCs w:val="18"/>
        </w:rPr>
        <w:t>states conducted 1</w:t>
      </w:r>
      <w:r w:rsidR="009B6D52">
        <w:rPr>
          <w:sz w:val="18"/>
          <w:szCs w:val="18"/>
        </w:rPr>
        <w:t>36</w:t>
      </w:r>
      <w:r w:rsidRPr="00E64D8B" w:rsidR="002E088D">
        <w:rPr>
          <w:sz w:val="18"/>
          <w:szCs w:val="18"/>
        </w:rPr>
        <w:t xml:space="preserve"> surveys </w:t>
      </w:r>
      <w:r w:rsidRPr="00E64D8B" w:rsidR="000A72D3">
        <w:rPr>
          <w:sz w:val="18"/>
          <w:szCs w:val="18"/>
        </w:rPr>
        <w:t>under</w:t>
      </w:r>
      <w:r w:rsidRPr="00E64D8B" w:rsidR="00A14C9C">
        <w:rPr>
          <w:sz w:val="18"/>
          <w:szCs w:val="18"/>
        </w:rPr>
        <w:t xml:space="preserve"> the H-2A program.  </w:t>
      </w:r>
      <w:r w:rsidRPr="00E64D8B" w:rsidR="00CE5A8E">
        <w:rPr>
          <w:sz w:val="18"/>
          <w:szCs w:val="18"/>
        </w:rPr>
        <w:t xml:space="preserve">For purposes of this IC, the Department estimates that it will receive </w:t>
      </w:r>
      <w:r w:rsidR="009B6D52">
        <w:rPr>
          <w:sz w:val="18"/>
          <w:szCs w:val="18"/>
        </w:rPr>
        <w:t>on average 210</w:t>
      </w:r>
      <w:r w:rsidRPr="00E64D8B" w:rsidR="00CE5A8E">
        <w:rPr>
          <w:sz w:val="18"/>
          <w:szCs w:val="18"/>
        </w:rPr>
        <w:t xml:space="preserve"> </w:t>
      </w:r>
      <w:r w:rsidRPr="00E64D8B" w:rsidR="00CC250E">
        <w:rPr>
          <w:sz w:val="18"/>
          <w:szCs w:val="18"/>
        </w:rPr>
        <w:t xml:space="preserve">surveys </w:t>
      </w:r>
      <w:r w:rsidRPr="00E64D8B" w:rsidR="00CE5A8E">
        <w:rPr>
          <w:sz w:val="18"/>
          <w:szCs w:val="18"/>
        </w:rPr>
        <w:t xml:space="preserve">from </w:t>
      </w:r>
      <w:r w:rsidR="00E24A43">
        <w:rPr>
          <w:sz w:val="18"/>
          <w:szCs w:val="18"/>
        </w:rPr>
        <w:t>s</w:t>
      </w:r>
      <w:r w:rsidRPr="00E64D8B" w:rsidR="00511E92">
        <w:rPr>
          <w:sz w:val="18"/>
          <w:szCs w:val="18"/>
        </w:rPr>
        <w:t>tates</w:t>
      </w:r>
      <w:r w:rsidRPr="00E64D8B" w:rsidR="0097246E">
        <w:rPr>
          <w:sz w:val="18"/>
          <w:szCs w:val="18"/>
        </w:rPr>
        <w:t xml:space="preserve">.  </w:t>
      </w:r>
      <w:r w:rsidRPr="004129BB" w:rsidR="00087BA8">
        <w:rPr>
          <w:sz w:val="18"/>
          <w:szCs w:val="18"/>
        </w:rPr>
        <w:t xml:space="preserve">At an estimated 1,190 total hours to complete, </w:t>
      </w:r>
      <w:r w:rsidRPr="004129BB" w:rsidR="00CB2691">
        <w:rPr>
          <w:sz w:val="18"/>
          <w:szCs w:val="18"/>
        </w:rPr>
        <w:t>a survey</w:t>
      </w:r>
      <w:r w:rsidRPr="004129BB" w:rsidR="00DF5D06">
        <w:rPr>
          <w:sz w:val="18"/>
          <w:szCs w:val="18"/>
        </w:rPr>
        <w:t>, the Department estimates that the total burden hours are</w:t>
      </w:r>
      <w:r w:rsidR="00594F88">
        <w:rPr>
          <w:sz w:val="18"/>
          <w:szCs w:val="18"/>
        </w:rPr>
        <w:t xml:space="preserve"> 184,450</w:t>
      </w:r>
      <w:r w:rsidRPr="004129BB" w:rsidR="00C25F4C">
        <w:rPr>
          <w:sz w:val="18"/>
          <w:szCs w:val="18"/>
        </w:rPr>
        <w:t xml:space="preserve"> (</w:t>
      </w:r>
      <w:r w:rsidR="00FD0A0C">
        <w:rPr>
          <w:sz w:val="18"/>
          <w:szCs w:val="18"/>
        </w:rPr>
        <w:t>2</w:t>
      </w:r>
      <w:r w:rsidR="009B6D52">
        <w:rPr>
          <w:sz w:val="18"/>
          <w:szCs w:val="18"/>
        </w:rPr>
        <w:t>10</w:t>
      </w:r>
      <w:r w:rsidRPr="004129BB" w:rsidR="00E0519B">
        <w:rPr>
          <w:sz w:val="18"/>
          <w:szCs w:val="18"/>
        </w:rPr>
        <w:t xml:space="preserve"> surveys</w:t>
      </w:r>
      <w:r w:rsidRPr="004129BB" w:rsidR="005A4251">
        <w:rPr>
          <w:sz w:val="18"/>
          <w:szCs w:val="18"/>
        </w:rPr>
        <w:t xml:space="preserve"> X </w:t>
      </w:r>
      <w:r w:rsidRPr="004129BB" w:rsidR="00585553">
        <w:rPr>
          <w:sz w:val="18"/>
          <w:szCs w:val="18"/>
        </w:rPr>
        <w:t>1,190</w:t>
      </w:r>
      <w:r w:rsidRPr="004129BB" w:rsidR="00C25F4C">
        <w:rPr>
          <w:sz w:val="18"/>
          <w:szCs w:val="18"/>
        </w:rPr>
        <w:t xml:space="preserve"> hours</w:t>
      </w:r>
      <w:r w:rsidRPr="004129BB" w:rsidR="0053251A">
        <w:rPr>
          <w:sz w:val="18"/>
          <w:szCs w:val="18"/>
        </w:rPr>
        <w:t xml:space="preserve"> =</w:t>
      </w:r>
      <w:r w:rsidR="006932EE">
        <w:rPr>
          <w:sz w:val="18"/>
          <w:szCs w:val="18"/>
        </w:rPr>
        <w:t xml:space="preserve"> </w:t>
      </w:r>
      <w:r w:rsidR="005E4565">
        <w:rPr>
          <w:sz w:val="18"/>
          <w:szCs w:val="18"/>
        </w:rPr>
        <w:t>249,900</w:t>
      </w:r>
      <w:r w:rsidRPr="004129BB" w:rsidR="00C25F4C">
        <w:rPr>
          <w:sz w:val="18"/>
          <w:szCs w:val="18"/>
        </w:rPr>
        <w:t>) total burden hours.</w:t>
      </w:r>
      <w:r w:rsidR="00C25F4C">
        <w:t xml:space="preserve">  </w:t>
      </w:r>
    </w:p>
  </w:footnote>
  <w:footnote w:id="6">
    <w:p w:rsidR="000254DA" w:rsidRPr="00BB0FCA" w:rsidP="000254DA" w14:paraId="40EBC42E" w14:textId="41DD3A38">
      <w:pPr>
        <w:pStyle w:val="FootnoteText"/>
        <w:rPr>
          <w:sz w:val="18"/>
          <w:szCs w:val="18"/>
        </w:rPr>
      </w:pPr>
      <w:r w:rsidRPr="00BA323F">
        <w:rPr>
          <w:rStyle w:val="FootnoteReference"/>
          <w:rFonts w:eastAsiaTheme="majorEastAsia"/>
          <w:sz w:val="18"/>
          <w:szCs w:val="18"/>
          <w:vertAlign w:val="superscript"/>
        </w:rPr>
        <w:footnoteRef/>
      </w:r>
      <w:r w:rsidRPr="000B73AA">
        <w:rPr>
          <w:sz w:val="18"/>
          <w:szCs w:val="18"/>
        </w:rPr>
        <w:t xml:space="preserve"> </w:t>
      </w:r>
      <w:r w:rsidRPr="000B73AA">
        <w:rPr>
          <w:i/>
          <w:kern w:val="36"/>
          <w:sz w:val="18"/>
          <w:szCs w:val="18"/>
        </w:rPr>
        <w:t>Occupational Employment and Wages, May 202</w:t>
      </w:r>
      <w:r w:rsidR="00697BCA">
        <w:rPr>
          <w:i/>
          <w:kern w:val="36"/>
          <w:sz w:val="18"/>
          <w:szCs w:val="18"/>
        </w:rPr>
        <w:t>2</w:t>
      </w:r>
      <w:r w:rsidRPr="000B73AA">
        <w:rPr>
          <w:i/>
          <w:kern w:val="36"/>
          <w:sz w:val="18"/>
          <w:szCs w:val="18"/>
        </w:rPr>
        <w:t xml:space="preserve">: 11-3121, </w:t>
      </w:r>
      <w:r w:rsidRPr="000B73AA">
        <w:rPr>
          <w:i/>
          <w:sz w:val="18"/>
          <w:szCs w:val="18"/>
          <w:lang w:val="en"/>
        </w:rPr>
        <w:t>Compensation, Benefits, and Job Analysis Specialists</w:t>
      </w:r>
      <w:r w:rsidRPr="00E25394">
        <w:rPr>
          <w:kern w:val="36"/>
          <w:sz w:val="18"/>
          <w:szCs w:val="18"/>
        </w:rPr>
        <w:t>, DOL, BLS,</w:t>
      </w:r>
      <w:r w:rsidRPr="00E25394">
        <w:rPr>
          <w:sz w:val="18"/>
          <w:szCs w:val="18"/>
        </w:rPr>
        <w:t xml:space="preserve"> </w:t>
      </w:r>
      <w:hyperlink r:id="rId1" w:history="1">
        <w:r w:rsidRPr="007579F9">
          <w:rPr>
            <w:rStyle w:val="Hyperlink"/>
            <w:rFonts w:eastAsiaTheme="majorEastAsia"/>
            <w:kern w:val="36"/>
            <w:sz w:val="18"/>
            <w:szCs w:val="18"/>
          </w:rPr>
          <w:t>www.bls</w:t>
        </w:r>
        <w:r w:rsidRPr="001D0E46">
          <w:rPr>
            <w:rStyle w:val="Hyperlink"/>
            <w:rFonts w:eastAsiaTheme="majorEastAsia"/>
            <w:kern w:val="36"/>
            <w:sz w:val="18"/>
            <w:szCs w:val="18"/>
          </w:rPr>
          <w:t>.gov/oes/current/oes131141.htm</w:t>
        </w:r>
      </w:hyperlink>
      <w:r w:rsidRPr="00E25394">
        <w:rPr>
          <w:sz w:val="18"/>
          <w:szCs w:val="18"/>
        </w:rPr>
        <w:t>.</w:t>
      </w:r>
    </w:p>
  </w:footnote>
  <w:footnote w:id="7">
    <w:p w:rsidR="000254DA" w:rsidRPr="00BB0FCA" w:rsidP="000254DA" w14:paraId="2FD1E870" w14:textId="5F0F4039">
      <w:pPr>
        <w:pStyle w:val="FootnoteText"/>
        <w:rPr>
          <w:sz w:val="18"/>
          <w:szCs w:val="18"/>
        </w:rPr>
      </w:pPr>
      <w:r w:rsidRPr="00BA323F">
        <w:rPr>
          <w:rStyle w:val="FootnoteReference"/>
          <w:rFonts w:eastAsiaTheme="majorEastAsia"/>
          <w:sz w:val="18"/>
          <w:szCs w:val="18"/>
          <w:vertAlign w:val="superscript"/>
        </w:rPr>
        <w:footnoteRef/>
      </w:r>
      <w:r w:rsidRPr="00BB0FCA">
        <w:rPr>
          <w:sz w:val="18"/>
          <w:szCs w:val="18"/>
        </w:rPr>
        <w:t xml:space="preserve">  </w:t>
      </w:r>
      <w:r w:rsidRPr="000B73AA">
        <w:rPr>
          <w:i/>
          <w:iCs/>
          <w:sz w:val="18"/>
          <w:szCs w:val="18"/>
        </w:rPr>
        <w:t>Employer Costs for Employee Compensation – June 202</w:t>
      </w:r>
      <w:r w:rsidR="00697BCA">
        <w:rPr>
          <w:i/>
          <w:iCs/>
          <w:sz w:val="18"/>
          <w:szCs w:val="18"/>
        </w:rPr>
        <w:t>2</w:t>
      </w:r>
      <w:r w:rsidRPr="000B73AA">
        <w:rPr>
          <w:sz w:val="18"/>
          <w:szCs w:val="18"/>
        </w:rPr>
        <w:t xml:space="preserve">, U.S. Department of Labor, Bureau of Labor Statistics, </w:t>
      </w:r>
      <w:hyperlink r:id="rId2" w:history="1">
        <w:r w:rsidRPr="00862BA7">
          <w:rPr>
            <w:rStyle w:val="Hyperlink"/>
            <w:rFonts w:eastAsiaTheme="majorEastAsia"/>
            <w:sz w:val="18"/>
            <w:szCs w:val="18"/>
          </w:rPr>
          <w:t>https://www.bls.gov/news.release/archives/ecec_09162021.htm</w:t>
        </w:r>
      </w:hyperlink>
      <w:r>
        <w:rPr>
          <w:sz w:val="18"/>
          <w:szCs w:val="18"/>
        </w:rPr>
        <w:t xml:space="preserve">. </w:t>
      </w:r>
    </w:p>
  </w:footnote>
  <w:footnote w:id="8">
    <w:p w:rsidR="000254DA" w:rsidRPr="009F6317" w:rsidP="000254DA" w14:paraId="22CECE5B" w14:textId="67B82858">
      <w:pPr>
        <w:pStyle w:val="FootnoteText"/>
        <w:rPr>
          <w:color w:val="000000"/>
        </w:rPr>
      </w:pPr>
      <w:r w:rsidRPr="00051572">
        <w:rPr>
          <w:rStyle w:val="FootnoteReference"/>
          <w:rFonts w:eastAsiaTheme="majorEastAsia"/>
          <w:vertAlign w:val="superscript"/>
        </w:rPr>
        <w:footnoteRef/>
      </w:r>
      <w:r w:rsidRPr="4CA0964D">
        <w:t xml:space="preserve"> </w:t>
      </w:r>
      <w:r w:rsidRPr="009F6317">
        <w:rPr>
          <w:color w:val="000000"/>
          <w:sz w:val="19"/>
          <w:szCs w:val="19"/>
        </w:rPr>
        <w:t xml:space="preserve">These respondents receive funding under the Wagner-Peyser Act. </w:t>
      </w:r>
      <w:r>
        <w:rPr>
          <w:color w:val="000000"/>
          <w:sz w:val="19"/>
          <w:szCs w:val="19"/>
        </w:rPr>
        <w:t xml:space="preserve"> </w:t>
      </w:r>
      <w:r w:rsidRPr="009F6317">
        <w:rPr>
          <w:color w:val="000000"/>
          <w:sz w:val="19"/>
          <w:szCs w:val="19"/>
        </w:rPr>
        <w:t>The Commonwealth of the Northern Mariana Islands is not covered by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68C9" w:rsidRPr="009268C9" w14:paraId="2F196625" w14:textId="5824A753">
    <w:pPr>
      <w:pStyle w:val="Header"/>
      <w:tabs>
        <w:tab w:val="clear" w:pos="4680"/>
      </w:tabs>
      <w:jc w:val="both"/>
      <w:rPr>
        <w:sz w:val="20"/>
        <w:szCs w:val="20"/>
      </w:rPr>
    </w:pPr>
    <w:r w:rsidRPr="008942D2">
      <w:rPr>
        <w:sz w:val="20"/>
        <w:szCs w:val="20"/>
      </w:rPr>
      <w:t xml:space="preserve">Criteria and Non-Criteria Agricultural Clearance Order Forms and H-2A Application for Temporary Employment Certification in States and by Employers Covered by Injunction of the Farmworker Protection Final Rule </w:t>
    </w:r>
  </w:p>
  <w:p w:rsidR="00377E81" w:rsidRPr="009268C9" w14:paraId="13BDD4FC" w14:textId="33EFF1CC">
    <w:pPr>
      <w:pStyle w:val="Header"/>
      <w:tabs>
        <w:tab w:val="clear" w:pos="4680"/>
      </w:tabs>
      <w:jc w:val="both"/>
      <w:rPr>
        <w:sz w:val="20"/>
        <w:szCs w:val="20"/>
      </w:rPr>
    </w:pPr>
    <w:r w:rsidRPr="009268C9">
      <w:rPr>
        <w:sz w:val="20"/>
        <w:szCs w:val="20"/>
      </w:rPr>
      <w:t>OMB Control No. 1205-</w:t>
    </w:r>
    <w:r w:rsidRPr="009268C9" w:rsidR="00487A47">
      <w:rPr>
        <w:sz w:val="20"/>
        <w:szCs w:val="20"/>
      </w:rPr>
      <w:t>0</w:t>
    </w:r>
    <w:r w:rsidR="00487A47">
      <w:rPr>
        <w:sz w:val="20"/>
        <w:szCs w:val="20"/>
      </w:rPr>
      <w:t>562</w:t>
    </w:r>
  </w:p>
  <w:p w:rsidR="00377E81" w:rsidRPr="009268C9" w14:paraId="74A07C12" w14:textId="7A512157">
    <w:pPr>
      <w:pStyle w:val="Header"/>
      <w:tabs>
        <w:tab w:val="clear" w:pos="4680"/>
      </w:tabs>
      <w:jc w:val="both"/>
      <w:rPr>
        <w:sz w:val="20"/>
        <w:szCs w:val="20"/>
      </w:rPr>
    </w:pPr>
    <w:r w:rsidRPr="009268C9">
      <w:rPr>
        <w:sz w:val="20"/>
        <w:szCs w:val="20"/>
      </w:rPr>
      <w:t xml:space="preserve">Expiration: </w:t>
    </w:r>
    <w:r w:rsidR="00487A47">
      <w:rPr>
        <w:sz w:val="20"/>
        <w:szCs w:val="20"/>
      </w:rPr>
      <w:t>02</w:t>
    </w:r>
    <w:r w:rsidRPr="009268C9" w:rsidR="00932052">
      <w:rPr>
        <w:sz w:val="20"/>
        <w:szCs w:val="20"/>
      </w:rPr>
      <w:t>/</w:t>
    </w:r>
    <w:r w:rsidR="00487A47">
      <w:rPr>
        <w:sz w:val="20"/>
        <w:szCs w:val="20"/>
      </w:rPr>
      <w:t>28</w:t>
    </w:r>
    <w:r w:rsidRPr="009268C9" w:rsidR="00932052">
      <w:rPr>
        <w:sz w:val="20"/>
        <w:szCs w:val="20"/>
      </w:rPr>
      <w:t>/</w:t>
    </w:r>
    <w:r w:rsidR="00057128">
      <w:rPr>
        <w:sz w:val="20"/>
        <w:szCs w:val="20"/>
      </w:rPr>
      <w:t>2025</w:t>
    </w:r>
  </w:p>
  <w:p w:rsidR="00377E81" w14:paraId="4BC4A50A" w14:textId="77777777">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12735"/>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27B291D"/>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2B16C5C"/>
    <w:multiLevelType w:val="hybridMultilevel"/>
    <w:tmpl w:val="0B8E812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C2D56DA"/>
    <w:multiLevelType w:val="hybridMultilevel"/>
    <w:tmpl w:val="722C93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78CFFF"/>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DB92A43"/>
    <w:multiLevelType w:val="hybridMultilevel"/>
    <w:tmpl w:val="FE86F5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8349FD"/>
    <w:multiLevelType w:val="hybridMultilevel"/>
    <w:tmpl w:val="00AE82D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C02D8E"/>
    <w:multiLevelType w:val="hybridMultilevel"/>
    <w:tmpl w:val="71ECDF8A"/>
    <w:lvl w:ilvl="0">
      <w:start w:val="1"/>
      <w:numFmt w:val="upperRoman"/>
      <w:lvlText w:val="%1."/>
      <w:lvlJc w:val="left"/>
      <w:pPr>
        <w:ind w:left="1440" w:hanging="720"/>
      </w:pPr>
      <w:rPr>
        <w:rFonts w:ascii="Times New Roman" w:hAnsi="Times New Roman" w:cs="Times New Roman"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7222BFC"/>
    <w:multiLevelType w:val="hybridMultilevel"/>
    <w:tmpl w:val="A052D76C"/>
    <w:lvl w:ilvl="0">
      <w:start w:val="1"/>
      <w:numFmt w:val="bullet"/>
      <w:lvlText w:val=""/>
      <w:lvlJc w:val="left"/>
      <w:pPr>
        <w:ind w:left="720" w:hanging="360"/>
      </w:pPr>
      <w:rPr>
        <w:rFonts w:ascii="Symbol" w:hAnsi="Symbol" w:cs="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176F38EE"/>
    <w:multiLevelType w:val="hybridMultilevel"/>
    <w:tmpl w:val="384645D6"/>
    <w:lvl w:ilvl="0">
      <w:start w:val="2"/>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1D5E5BE6"/>
    <w:multiLevelType w:val="hybridMultilevel"/>
    <w:tmpl w:val="A7A6F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D74105A"/>
    <w:multiLevelType w:val="hybridMultilevel"/>
    <w:tmpl w:val="32925D2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E527C24"/>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04F3EE9"/>
    <w:multiLevelType w:val="hybridMultilevel"/>
    <w:tmpl w:val="FF809D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38E372C"/>
    <w:multiLevelType w:val="hybridMultilevel"/>
    <w:tmpl w:val="734CCD6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73F5172"/>
    <w:multiLevelType w:val="hybridMultilevel"/>
    <w:tmpl w:val="9828BC24"/>
    <w:lvl w:ilvl="0">
      <w:start w:val="1"/>
      <w:numFmt w:val="decimal"/>
      <w:lvlText w:val="%1."/>
      <w:lvlJc w:val="left"/>
      <w:pPr>
        <w:tabs>
          <w:tab w:val="num" w:pos="1350"/>
        </w:tabs>
        <w:ind w:left="1350" w:hanging="360"/>
      </w:pPr>
    </w:lvl>
    <w:lvl w:ilvl="1">
      <w:start w:val="1"/>
      <w:numFmt w:val="lowerLetter"/>
      <w:lvlText w:val="%2."/>
      <w:lvlJc w:val="left"/>
      <w:pPr>
        <w:tabs>
          <w:tab w:val="num" w:pos="2070"/>
        </w:tabs>
        <w:ind w:left="2070" w:hanging="360"/>
      </w:pPr>
    </w:lvl>
    <w:lvl w:ilvl="2">
      <w:start w:val="1"/>
      <w:numFmt w:val="lowerRoman"/>
      <w:lvlText w:val="%3."/>
      <w:lvlJc w:val="righ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abstractNum w:abstractNumId="16">
    <w:nsid w:val="280D29A2"/>
    <w:multiLevelType w:val="hybridMultilevel"/>
    <w:tmpl w:val="00D8B9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8992E8A"/>
    <w:multiLevelType w:val="hybridMultilevel"/>
    <w:tmpl w:val="22D21B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9C10214"/>
    <w:multiLevelType w:val="hybridMultilevel"/>
    <w:tmpl w:val="C504C0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E453E35"/>
    <w:multiLevelType w:val="hybridMultilevel"/>
    <w:tmpl w:val="EC36946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00A382E"/>
    <w:multiLevelType w:val="hybridMultilevel"/>
    <w:tmpl w:val="D9727400"/>
    <w:lvl w:ilvl="0">
      <w:start w:val="1205"/>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5780648"/>
    <w:multiLevelType w:val="hybridMultilevel"/>
    <w:tmpl w:val="5986D3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9D313F7"/>
    <w:multiLevelType w:val="hybridMultilevel"/>
    <w:tmpl w:val="90D4B3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3E3C5AD"/>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42045B4"/>
    <w:multiLevelType w:val="hybridMultilevel"/>
    <w:tmpl w:val="DEA4F8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49709EF"/>
    <w:multiLevelType w:val="hybridMultilevel"/>
    <w:tmpl w:val="CE0C1A0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ADE5A2C"/>
    <w:multiLevelType w:val="hybridMultilevel"/>
    <w:tmpl w:val="390A7E5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AF42455"/>
    <w:multiLevelType w:val="hybridMultilevel"/>
    <w:tmpl w:val="3E7A5A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C4A6690"/>
    <w:multiLevelType w:val="multilevel"/>
    <w:tmpl w:val="EEE09B6A"/>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29">
    <w:nsid w:val="4E18280E"/>
    <w:multiLevelType w:val="hybridMultilevel"/>
    <w:tmpl w:val="AD3EC55E"/>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0">
    <w:nsid w:val="4EDB7678"/>
    <w:multiLevelType w:val="hybridMultilevel"/>
    <w:tmpl w:val="A10012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4F897290"/>
    <w:multiLevelType w:val="hybridMultilevel"/>
    <w:tmpl w:val="7F92A4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01454D6"/>
    <w:multiLevelType w:val="hybridMultilevel"/>
    <w:tmpl w:val="D032B0DC"/>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05F1A1F"/>
    <w:multiLevelType w:val="hybridMultilevel"/>
    <w:tmpl w:val="4DB46D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9072993"/>
    <w:multiLevelType w:val="hybridMultilevel"/>
    <w:tmpl w:val="349468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9916B81"/>
    <w:multiLevelType w:val="hybridMultilevel"/>
    <w:tmpl w:val="1A22D6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B6B6807"/>
    <w:multiLevelType w:val="hybridMultilevel"/>
    <w:tmpl w:val="94DE96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C125A10"/>
    <w:multiLevelType w:val="hybridMultilevel"/>
    <w:tmpl w:val="D526C5A0"/>
    <w:lvl w:ilvl="0">
      <w:start w:val="1"/>
      <w:numFmt w:val="bullet"/>
      <w:lvlText w:val=""/>
      <w:lvlJc w:val="left"/>
      <w:pPr>
        <w:tabs>
          <w:tab w:val="num" w:pos="1656"/>
        </w:tabs>
        <w:ind w:left="1656" w:hanging="576"/>
      </w:pPr>
      <w:rPr>
        <w:rFonts w:ascii="Wingdings" w:hAnsi="Wingdings" w:hint="default"/>
        <w:color w:val="auto"/>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cs="Times New Roman" w:hint="default"/>
      </w:rPr>
    </w:lvl>
    <w:lvl w:ilvl="3">
      <w:start w:val="1"/>
      <w:numFmt w:val="bullet"/>
      <w:lvlText w:val=""/>
      <w:lvlJc w:val="left"/>
      <w:pPr>
        <w:tabs>
          <w:tab w:val="num" w:pos="4440"/>
        </w:tabs>
        <w:ind w:left="4440" w:hanging="360"/>
      </w:pPr>
      <w:rPr>
        <w:rFonts w:ascii="Symbol" w:hAnsi="Symbol" w:cs="Times New Roman"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cs="Times New Roman" w:hint="default"/>
      </w:rPr>
    </w:lvl>
    <w:lvl w:ilvl="6">
      <w:start w:val="1"/>
      <w:numFmt w:val="bullet"/>
      <w:lvlText w:val=""/>
      <w:lvlJc w:val="left"/>
      <w:pPr>
        <w:tabs>
          <w:tab w:val="num" w:pos="6600"/>
        </w:tabs>
        <w:ind w:left="6600" w:hanging="360"/>
      </w:pPr>
      <w:rPr>
        <w:rFonts w:ascii="Symbol" w:hAnsi="Symbol" w:cs="Times New Roman"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cs="Times New Roman" w:hint="default"/>
      </w:rPr>
    </w:lvl>
  </w:abstractNum>
  <w:abstractNum w:abstractNumId="38">
    <w:nsid w:val="5DDE49C2"/>
    <w:multiLevelType w:val="hybridMultilevel"/>
    <w:tmpl w:val="B064A12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F231D9B"/>
    <w:multiLevelType w:val="hybridMultilevel"/>
    <w:tmpl w:val="10723C7E"/>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1165EA5"/>
    <w:multiLevelType w:val="hybridMultilevel"/>
    <w:tmpl w:val="68D411C8"/>
    <w:lvl w:ilvl="0">
      <w:start w:val="1"/>
      <w:numFmt w:val="upperLetter"/>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41">
    <w:nsid w:val="612F2019"/>
    <w:multiLevelType w:val="hybridMultilevel"/>
    <w:tmpl w:val="0B68E5A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62F5865D"/>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65FC36A0"/>
    <w:multiLevelType w:val="hybridMultilevel"/>
    <w:tmpl w:val="BA140584"/>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9C4F517"/>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6A48193D"/>
    <w:multiLevelType w:val="hybridMultilevel"/>
    <w:tmpl w:val="DBAAC7F2"/>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1324F55"/>
    <w:multiLevelType w:val="hybridMultilevel"/>
    <w:tmpl w:val="BCD6D1B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1621AC8"/>
    <w:multiLevelType w:val="hybridMultilevel"/>
    <w:tmpl w:val="C5E22058"/>
    <w:lvl w:ilvl="0">
      <w:start w:val="1"/>
      <w:numFmt w:val="bullet"/>
      <w:lvlText w:val="o"/>
      <w:lvlJc w:val="left"/>
      <w:pPr>
        <w:tabs>
          <w:tab w:val="num" w:pos="1440"/>
        </w:tabs>
        <w:ind w:left="1440" w:hanging="360"/>
      </w:pPr>
      <w:rPr>
        <w:rFonts w:hint="default"/>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cs="Times New Roman" w:hint="default"/>
      </w:rPr>
    </w:lvl>
    <w:lvl w:ilvl="3">
      <w:start w:val="1"/>
      <w:numFmt w:val="bullet"/>
      <w:lvlText w:val=""/>
      <w:lvlJc w:val="left"/>
      <w:pPr>
        <w:tabs>
          <w:tab w:val="num" w:pos="4440"/>
        </w:tabs>
        <w:ind w:left="4440" w:hanging="360"/>
      </w:pPr>
      <w:rPr>
        <w:rFonts w:ascii="Symbol" w:hAnsi="Symbol" w:cs="Times New Roman"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cs="Times New Roman" w:hint="default"/>
      </w:rPr>
    </w:lvl>
    <w:lvl w:ilvl="6">
      <w:start w:val="1"/>
      <w:numFmt w:val="bullet"/>
      <w:lvlText w:val=""/>
      <w:lvlJc w:val="left"/>
      <w:pPr>
        <w:tabs>
          <w:tab w:val="num" w:pos="6600"/>
        </w:tabs>
        <w:ind w:left="6600" w:hanging="360"/>
      </w:pPr>
      <w:rPr>
        <w:rFonts w:ascii="Symbol" w:hAnsi="Symbol" w:cs="Times New Roman"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cs="Times New Roman" w:hint="default"/>
      </w:rPr>
    </w:lvl>
  </w:abstractNum>
  <w:abstractNum w:abstractNumId="48">
    <w:nsid w:val="71C574AE"/>
    <w:multiLevelType w:val="hybridMultilevel"/>
    <w:tmpl w:val="6750E65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2004687"/>
    <w:multiLevelType w:val="hybridMultilevel"/>
    <w:tmpl w:val="F70EA0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nsid w:val="72EC0C0B"/>
    <w:multiLevelType w:val="hybridMultilevel"/>
    <w:tmpl w:val="259654C4"/>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nsid w:val="75C2BEC5"/>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75E644C9"/>
    <w:multiLevelType w:val="hybridMultilevel"/>
    <w:tmpl w:val="4ADE829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7553A65"/>
    <w:multiLevelType w:val="hybridMultilevel"/>
    <w:tmpl w:val="F47CB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8121367"/>
    <w:multiLevelType w:val="hybridMultilevel"/>
    <w:tmpl w:val="9288D7B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787C0A3E"/>
    <w:multiLevelType w:val="hybridMultilevel"/>
    <w:tmpl w:val="5666F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7997746E"/>
    <w:multiLevelType w:val="hybridMultilevel"/>
    <w:tmpl w:val="5F9A01F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7FD327B9"/>
    <w:multiLevelType w:val="hybridMultilevel"/>
    <w:tmpl w:val="523AEA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96587011">
    <w:abstractNumId w:val="57"/>
  </w:num>
  <w:num w:numId="2" w16cid:durableId="130832445">
    <w:abstractNumId w:val="47"/>
  </w:num>
  <w:num w:numId="3" w16cid:durableId="1933972900">
    <w:abstractNumId w:val="36"/>
  </w:num>
  <w:num w:numId="4" w16cid:durableId="1832793953">
    <w:abstractNumId w:val="3"/>
  </w:num>
  <w:num w:numId="5" w16cid:durableId="1352881515">
    <w:abstractNumId w:val="56"/>
  </w:num>
  <w:num w:numId="6" w16cid:durableId="637762184">
    <w:abstractNumId w:val="50"/>
  </w:num>
  <w:num w:numId="7" w16cid:durableId="191500238">
    <w:abstractNumId w:val="9"/>
  </w:num>
  <w:num w:numId="8" w16cid:durableId="59250655">
    <w:abstractNumId w:val="15"/>
  </w:num>
  <w:num w:numId="9" w16cid:durableId="88702334">
    <w:abstractNumId w:val="49"/>
  </w:num>
  <w:num w:numId="10" w16cid:durableId="752701764">
    <w:abstractNumId w:val="8"/>
  </w:num>
  <w:num w:numId="11" w16cid:durableId="1615599344">
    <w:abstractNumId w:val="20"/>
  </w:num>
  <w:num w:numId="12" w16cid:durableId="887182711">
    <w:abstractNumId w:val="37"/>
  </w:num>
  <w:num w:numId="13" w16cid:durableId="34544459">
    <w:abstractNumId w:val="48"/>
  </w:num>
  <w:num w:numId="14" w16cid:durableId="935138193">
    <w:abstractNumId w:val="7"/>
  </w:num>
  <w:num w:numId="15" w16cid:durableId="1298951468">
    <w:abstractNumId w:val="52"/>
  </w:num>
  <w:num w:numId="16" w16cid:durableId="1966933178">
    <w:abstractNumId w:val="46"/>
  </w:num>
  <w:num w:numId="17" w16cid:durableId="179440624">
    <w:abstractNumId w:val="19"/>
  </w:num>
  <w:num w:numId="18" w16cid:durableId="511073758">
    <w:abstractNumId w:val="6"/>
  </w:num>
  <w:num w:numId="19" w16cid:durableId="1198541422">
    <w:abstractNumId w:val="38"/>
  </w:num>
  <w:num w:numId="20" w16cid:durableId="532614485">
    <w:abstractNumId w:val="22"/>
  </w:num>
  <w:num w:numId="21" w16cid:durableId="398678347">
    <w:abstractNumId w:val="17"/>
  </w:num>
  <w:num w:numId="22" w16cid:durableId="1364401196">
    <w:abstractNumId w:val="27"/>
  </w:num>
  <w:num w:numId="23" w16cid:durableId="19551745">
    <w:abstractNumId w:val="11"/>
  </w:num>
  <w:num w:numId="24" w16cid:durableId="794952373">
    <w:abstractNumId w:val="18"/>
  </w:num>
  <w:num w:numId="25" w16cid:durableId="467285117">
    <w:abstractNumId w:val="16"/>
  </w:num>
  <w:num w:numId="26" w16cid:durableId="1323848436">
    <w:abstractNumId w:val="14"/>
  </w:num>
  <w:num w:numId="27" w16cid:durableId="580409561">
    <w:abstractNumId w:val="41"/>
  </w:num>
  <w:num w:numId="28" w16cid:durableId="1372993155">
    <w:abstractNumId w:val="30"/>
  </w:num>
  <w:num w:numId="29" w16cid:durableId="1973829549">
    <w:abstractNumId w:val="24"/>
  </w:num>
  <w:num w:numId="30" w16cid:durableId="323242623">
    <w:abstractNumId w:val="35"/>
  </w:num>
  <w:num w:numId="31" w16cid:durableId="478964637">
    <w:abstractNumId w:val="21"/>
  </w:num>
  <w:num w:numId="32" w16cid:durableId="1005746350">
    <w:abstractNumId w:val="40"/>
  </w:num>
  <w:num w:numId="33" w16cid:durableId="2075741697">
    <w:abstractNumId w:val="34"/>
  </w:num>
  <w:num w:numId="34" w16cid:durableId="1296063497">
    <w:abstractNumId w:val="5"/>
  </w:num>
  <w:num w:numId="35" w16cid:durableId="274681896">
    <w:abstractNumId w:val="29"/>
  </w:num>
  <w:num w:numId="36" w16cid:durableId="1706711840">
    <w:abstractNumId w:val="2"/>
  </w:num>
  <w:num w:numId="37" w16cid:durableId="679895739">
    <w:abstractNumId w:val="26"/>
  </w:num>
  <w:num w:numId="38" w16cid:durableId="1727798429">
    <w:abstractNumId w:val="25"/>
  </w:num>
  <w:num w:numId="39" w16cid:durableId="1529681659">
    <w:abstractNumId w:val="54"/>
  </w:num>
  <w:num w:numId="40" w16cid:durableId="1525558019">
    <w:abstractNumId w:val="39"/>
  </w:num>
  <w:num w:numId="41" w16cid:durableId="1591161320">
    <w:abstractNumId w:val="45"/>
  </w:num>
  <w:num w:numId="42" w16cid:durableId="1368720520">
    <w:abstractNumId w:val="43"/>
  </w:num>
  <w:num w:numId="43" w16cid:durableId="2019237146">
    <w:abstractNumId w:val="32"/>
  </w:num>
  <w:num w:numId="44" w16cid:durableId="613830926">
    <w:abstractNumId w:val="31"/>
  </w:num>
  <w:num w:numId="45" w16cid:durableId="1236549286">
    <w:abstractNumId w:val="10"/>
  </w:num>
  <w:num w:numId="46" w16cid:durableId="812675340">
    <w:abstractNumId w:val="53"/>
  </w:num>
  <w:num w:numId="47" w16cid:durableId="688877192">
    <w:abstractNumId w:val="13"/>
  </w:num>
  <w:num w:numId="48" w16cid:durableId="919682299">
    <w:abstractNumId w:val="55"/>
  </w:num>
  <w:num w:numId="49" w16cid:durableId="1349914541">
    <w:abstractNumId w:val="44"/>
  </w:num>
  <w:num w:numId="50" w16cid:durableId="316225254">
    <w:abstractNumId w:val="4"/>
  </w:num>
  <w:num w:numId="51" w16cid:durableId="1488206622">
    <w:abstractNumId w:val="0"/>
  </w:num>
  <w:num w:numId="52" w16cid:durableId="2032368507">
    <w:abstractNumId w:val="23"/>
  </w:num>
  <w:num w:numId="53" w16cid:durableId="1842237287">
    <w:abstractNumId w:val="1"/>
  </w:num>
  <w:num w:numId="54" w16cid:durableId="1224028794">
    <w:abstractNumId w:val="12"/>
  </w:num>
  <w:num w:numId="55" w16cid:durableId="1136026688">
    <w:abstractNumId w:val="51"/>
  </w:num>
  <w:num w:numId="56" w16cid:durableId="566648011">
    <w:abstractNumId w:val="42"/>
  </w:num>
  <w:num w:numId="57" w16cid:durableId="1433667744">
    <w:abstractNumId w:val="28"/>
  </w:num>
  <w:num w:numId="58" w16cid:durableId="1667633653">
    <w:abstractNumId w:val="33"/>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yers, Isabel - ETA">
    <w15:presenceInfo w15:providerId="AD" w15:userId="S::myers.isabel@dol.gov::012daae4-27a4-4d7e-83f8-15dee394fa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4DA"/>
    <w:rsid w:val="0000032B"/>
    <w:rsid w:val="00002058"/>
    <w:rsid w:val="000024A2"/>
    <w:rsid w:val="00004127"/>
    <w:rsid w:val="0000509C"/>
    <w:rsid w:val="000052B6"/>
    <w:rsid w:val="0000552D"/>
    <w:rsid w:val="00005F33"/>
    <w:rsid w:val="00006371"/>
    <w:rsid w:val="0001094F"/>
    <w:rsid w:val="00010A2B"/>
    <w:rsid w:val="00010C51"/>
    <w:rsid w:val="00011088"/>
    <w:rsid w:val="00011DDE"/>
    <w:rsid w:val="000124F4"/>
    <w:rsid w:val="00012526"/>
    <w:rsid w:val="000127DE"/>
    <w:rsid w:val="00012E37"/>
    <w:rsid w:val="000147A0"/>
    <w:rsid w:val="00015E5D"/>
    <w:rsid w:val="00016241"/>
    <w:rsid w:val="000165CC"/>
    <w:rsid w:val="00016764"/>
    <w:rsid w:val="000204CF"/>
    <w:rsid w:val="00022F0E"/>
    <w:rsid w:val="000242E2"/>
    <w:rsid w:val="00024ABA"/>
    <w:rsid w:val="00024BBE"/>
    <w:rsid w:val="00024CE3"/>
    <w:rsid w:val="00025319"/>
    <w:rsid w:val="000254DA"/>
    <w:rsid w:val="00026159"/>
    <w:rsid w:val="00027C89"/>
    <w:rsid w:val="0003010B"/>
    <w:rsid w:val="00030FA0"/>
    <w:rsid w:val="000312CF"/>
    <w:rsid w:val="00032AC2"/>
    <w:rsid w:val="00032ACC"/>
    <w:rsid w:val="0003318F"/>
    <w:rsid w:val="000332C0"/>
    <w:rsid w:val="00034CA8"/>
    <w:rsid w:val="00034D06"/>
    <w:rsid w:val="00035690"/>
    <w:rsid w:val="000367B8"/>
    <w:rsid w:val="00036DB0"/>
    <w:rsid w:val="00037C88"/>
    <w:rsid w:val="00037ED7"/>
    <w:rsid w:val="00040FA8"/>
    <w:rsid w:val="00041128"/>
    <w:rsid w:val="000419F9"/>
    <w:rsid w:val="00042593"/>
    <w:rsid w:val="0004280C"/>
    <w:rsid w:val="000432B4"/>
    <w:rsid w:val="000441A0"/>
    <w:rsid w:val="000450BC"/>
    <w:rsid w:val="0004579E"/>
    <w:rsid w:val="0004660D"/>
    <w:rsid w:val="00047202"/>
    <w:rsid w:val="00047486"/>
    <w:rsid w:val="000476FF"/>
    <w:rsid w:val="000502D3"/>
    <w:rsid w:val="0005256D"/>
    <w:rsid w:val="000528B6"/>
    <w:rsid w:val="0005375E"/>
    <w:rsid w:val="00053A81"/>
    <w:rsid w:val="00053C23"/>
    <w:rsid w:val="00053C3E"/>
    <w:rsid w:val="00054728"/>
    <w:rsid w:val="00054F2E"/>
    <w:rsid w:val="00056D34"/>
    <w:rsid w:val="00057128"/>
    <w:rsid w:val="00057B46"/>
    <w:rsid w:val="00057FD9"/>
    <w:rsid w:val="00057FF1"/>
    <w:rsid w:val="000610C2"/>
    <w:rsid w:val="00061294"/>
    <w:rsid w:val="00061E0F"/>
    <w:rsid w:val="00063389"/>
    <w:rsid w:val="00063F46"/>
    <w:rsid w:val="00064296"/>
    <w:rsid w:val="0006441C"/>
    <w:rsid w:val="0006514E"/>
    <w:rsid w:val="000663B7"/>
    <w:rsid w:val="000670EB"/>
    <w:rsid w:val="000700EB"/>
    <w:rsid w:val="00071813"/>
    <w:rsid w:val="000738AE"/>
    <w:rsid w:val="00073DD6"/>
    <w:rsid w:val="000751C9"/>
    <w:rsid w:val="0007577B"/>
    <w:rsid w:val="00076050"/>
    <w:rsid w:val="000760CA"/>
    <w:rsid w:val="000768DB"/>
    <w:rsid w:val="000775AC"/>
    <w:rsid w:val="000777CB"/>
    <w:rsid w:val="00080472"/>
    <w:rsid w:val="00080AE0"/>
    <w:rsid w:val="00081372"/>
    <w:rsid w:val="00081918"/>
    <w:rsid w:val="0008538B"/>
    <w:rsid w:val="00085ABE"/>
    <w:rsid w:val="000869E2"/>
    <w:rsid w:val="0008744D"/>
    <w:rsid w:val="00087BA8"/>
    <w:rsid w:val="00090696"/>
    <w:rsid w:val="00091102"/>
    <w:rsid w:val="00091437"/>
    <w:rsid w:val="000926D5"/>
    <w:rsid w:val="00092908"/>
    <w:rsid w:val="00092D2B"/>
    <w:rsid w:val="00093667"/>
    <w:rsid w:val="00095700"/>
    <w:rsid w:val="0009609E"/>
    <w:rsid w:val="000960DC"/>
    <w:rsid w:val="000979D0"/>
    <w:rsid w:val="00097A09"/>
    <w:rsid w:val="00097D6C"/>
    <w:rsid w:val="000A0B20"/>
    <w:rsid w:val="000A128D"/>
    <w:rsid w:val="000A442F"/>
    <w:rsid w:val="000A6848"/>
    <w:rsid w:val="000A6BF2"/>
    <w:rsid w:val="000A72D3"/>
    <w:rsid w:val="000A7342"/>
    <w:rsid w:val="000A7DAC"/>
    <w:rsid w:val="000B1EDE"/>
    <w:rsid w:val="000B3D62"/>
    <w:rsid w:val="000B4AE5"/>
    <w:rsid w:val="000B5034"/>
    <w:rsid w:val="000B5F4D"/>
    <w:rsid w:val="000B680D"/>
    <w:rsid w:val="000B73AA"/>
    <w:rsid w:val="000B75ED"/>
    <w:rsid w:val="000B76EE"/>
    <w:rsid w:val="000BAF89"/>
    <w:rsid w:val="000C0E1D"/>
    <w:rsid w:val="000C0E4B"/>
    <w:rsid w:val="000C127C"/>
    <w:rsid w:val="000C3078"/>
    <w:rsid w:val="000C38CB"/>
    <w:rsid w:val="000C3BA3"/>
    <w:rsid w:val="000C3FC4"/>
    <w:rsid w:val="000C512B"/>
    <w:rsid w:val="000C643B"/>
    <w:rsid w:val="000C64A6"/>
    <w:rsid w:val="000D03A7"/>
    <w:rsid w:val="000D0419"/>
    <w:rsid w:val="000D07BA"/>
    <w:rsid w:val="000D088D"/>
    <w:rsid w:val="000D0B3E"/>
    <w:rsid w:val="000D1241"/>
    <w:rsid w:val="000D14D6"/>
    <w:rsid w:val="000D163F"/>
    <w:rsid w:val="000D1A56"/>
    <w:rsid w:val="000D1F09"/>
    <w:rsid w:val="000D2BDE"/>
    <w:rsid w:val="000D2DDE"/>
    <w:rsid w:val="000D3A1E"/>
    <w:rsid w:val="000D4602"/>
    <w:rsid w:val="000D4E0D"/>
    <w:rsid w:val="000D5555"/>
    <w:rsid w:val="000D5710"/>
    <w:rsid w:val="000D58F0"/>
    <w:rsid w:val="000D6A40"/>
    <w:rsid w:val="000D6EAD"/>
    <w:rsid w:val="000D712F"/>
    <w:rsid w:val="000E053A"/>
    <w:rsid w:val="000E1372"/>
    <w:rsid w:val="000E3369"/>
    <w:rsid w:val="000E33AD"/>
    <w:rsid w:val="000E5EEC"/>
    <w:rsid w:val="000F0454"/>
    <w:rsid w:val="000F0D41"/>
    <w:rsid w:val="000F17DF"/>
    <w:rsid w:val="000F21CA"/>
    <w:rsid w:val="000F240A"/>
    <w:rsid w:val="000F2BC7"/>
    <w:rsid w:val="000F3CEA"/>
    <w:rsid w:val="000F6188"/>
    <w:rsid w:val="000F69F0"/>
    <w:rsid w:val="000F70D2"/>
    <w:rsid w:val="000F7D39"/>
    <w:rsid w:val="00100039"/>
    <w:rsid w:val="00100586"/>
    <w:rsid w:val="001009D0"/>
    <w:rsid w:val="00100FDA"/>
    <w:rsid w:val="00101004"/>
    <w:rsid w:val="00101259"/>
    <w:rsid w:val="00101F72"/>
    <w:rsid w:val="00102147"/>
    <w:rsid w:val="00102AE1"/>
    <w:rsid w:val="00102EAD"/>
    <w:rsid w:val="00103F74"/>
    <w:rsid w:val="00105044"/>
    <w:rsid w:val="001061B0"/>
    <w:rsid w:val="00106687"/>
    <w:rsid w:val="0010729E"/>
    <w:rsid w:val="001118CC"/>
    <w:rsid w:val="0011268F"/>
    <w:rsid w:val="00112A10"/>
    <w:rsid w:val="00113AA4"/>
    <w:rsid w:val="001142E6"/>
    <w:rsid w:val="00114559"/>
    <w:rsid w:val="001154C6"/>
    <w:rsid w:val="00115FA3"/>
    <w:rsid w:val="001167FA"/>
    <w:rsid w:val="0011751F"/>
    <w:rsid w:val="00117D43"/>
    <w:rsid w:val="0012205A"/>
    <w:rsid w:val="00123A38"/>
    <w:rsid w:val="001257AC"/>
    <w:rsid w:val="00125E84"/>
    <w:rsid w:val="00127355"/>
    <w:rsid w:val="001308DE"/>
    <w:rsid w:val="00134204"/>
    <w:rsid w:val="001358E0"/>
    <w:rsid w:val="00135E0E"/>
    <w:rsid w:val="00136479"/>
    <w:rsid w:val="00137115"/>
    <w:rsid w:val="00137F09"/>
    <w:rsid w:val="001407F1"/>
    <w:rsid w:val="00140ECB"/>
    <w:rsid w:val="00143536"/>
    <w:rsid w:val="001441DB"/>
    <w:rsid w:val="00146B61"/>
    <w:rsid w:val="00146E75"/>
    <w:rsid w:val="00147610"/>
    <w:rsid w:val="00147C3B"/>
    <w:rsid w:val="0015063E"/>
    <w:rsid w:val="001508F3"/>
    <w:rsid w:val="00151998"/>
    <w:rsid w:val="00151E8D"/>
    <w:rsid w:val="00151FF9"/>
    <w:rsid w:val="00154B4F"/>
    <w:rsid w:val="00155011"/>
    <w:rsid w:val="00155C67"/>
    <w:rsid w:val="00155CB0"/>
    <w:rsid w:val="00156EC6"/>
    <w:rsid w:val="0015752C"/>
    <w:rsid w:val="001577B9"/>
    <w:rsid w:val="00160C52"/>
    <w:rsid w:val="00160EBF"/>
    <w:rsid w:val="001618DF"/>
    <w:rsid w:val="0016236A"/>
    <w:rsid w:val="001641D8"/>
    <w:rsid w:val="0016428D"/>
    <w:rsid w:val="00164F4C"/>
    <w:rsid w:val="0016576B"/>
    <w:rsid w:val="00165894"/>
    <w:rsid w:val="00165B00"/>
    <w:rsid w:val="00165BEB"/>
    <w:rsid w:val="00165D32"/>
    <w:rsid w:val="00165D85"/>
    <w:rsid w:val="00166190"/>
    <w:rsid w:val="00166E66"/>
    <w:rsid w:val="00167C50"/>
    <w:rsid w:val="00171FAF"/>
    <w:rsid w:val="00172D67"/>
    <w:rsid w:val="0017305B"/>
    <w:rsid w:val="00174D1F"/>
    <w:rsid w:val="00175152"/>
    <w:rsid w:val="00181D39"/>
    <w:rsid w:val="00181F8B"/>
    <w:rsid w:val="00182DDD"/>
    <w:rsid w:val="00183440"/>
    <w:rsid w:val="00184565"/>
    <w:rsid w:val="00192CD3"/>
    <w:rsid w:val="00193A5B"/>
    <w:rsid w:val="00193AA6"/>
    <w:rsid w:val="00194F08"/>
    <w:rsid w:val="0019646B"/>
    <w:rsid w:val="00196569"/>
    <w:rsid w:val="001A1B26"/>
    <w:rsid w:val="001A2BA7"/>
    <w:rsid w:val="001A305E"/>
    <w:rsid w:val="001A3478"/>
    <w:rsid w:val="001A3F88"/>
    <w:rsid w:val="001A537B"/>
    <w:rsid w:val="001A56AC"/>
    <w:rsid w:val="001A6385"/>
    <w:rsid w:val="001A6D0A"/>
    <w:rsid w:val="001A7069"/>
    <w:rsid w:val="001B0C40"/>
    <w:rsid w:val="001B154C"/>
    <w:rsid w:val="001B2195"/>
    <w:rsid w:val="001B3072"/>
    <w:rsid w:val="001B346A"/>
    <w:rsid w:val="001B35F7"/>
    <w:rsid w:val="001B381F"/>
    <w:rsid w:val="001B49CB"/>
    <w:rsid w:val="001B6FD9"/>
    <w:rsid w:val="001B73D1"/>
    <w:rsid w:val="001C0744"/>
    <w:rsid w:val="001C13E1"/>
    <w:rsid w:val="001C180B"/>
    <w:rsid w:val="001C2136"/>
    <w:rsid w:val="001C2B8A"/>
    <w:rsid w:val="001C308E"/>
    <w:rsid w:val="001C397A"/>
    <w:rsid w:val="001C3981"/>
    <w:rsid w:val="001C40D4"/>
    <w:rsid w:val="001C55CD"/>
    <w:rsid w:val="001C603E"/>
    <w:rsid w:val="001C644B"/>
    <w:rsid w:val="001C65DE"/>
    <w:rsid w:val="001C745A"/>
    <w:rsid w:val="001C75BD"/>
    <w:rsid w:val="001C76DD"/>
    <w:rsid w:val="001C7BD8"/>
    <w:rsid w:val="001D05BA"/>
    <w:rsid w:val="001D0E46"/>
    <w:rsid w:val="001D11E0"/>
    <w:rsid w:val="001D28D6"/>
    <w:rsid w:val="001D2A9B"/>
    <w:rsid w:val="001D433C"/>
    <w:rsid w:val="001D4A7F"/>
    <w:rsid w:val="001D65AF"/>
    <w:rsid w:val="001E0F6B"/>
    <w:rsid w:val="001E1832"/>
    <w:rsid w:val="001E209E"/>
    <w:rsid w:val="001E2D13"/>
    <w:rsid w:val="001E2D52"/>
    <w:rsid w:val="001E3499"/>
    <w:rsid w:val="001E42FA"/>
    <w:rsid w:val="001E4336"/>
    <w:rsid w:val="001E4418"/>
    <w:rsid w:val="001E4503"/>
    <w:rsid w:val="001E525C"/>
    <w:rsid w:val="001E61C6"/>
    <w:rsid w:val="001E6A6A"/>
    <w:rsid w:val="001E7BC5"/>
    <w:rsid w:val="001F0515"/>
    <w:rsid w:val="001F0FD9"/>
    <w:rsid w:val="001F1729"/>
    <w:rsid w:val="001F2093"/>
    <w:rsid w:val="001F3B87"/>
    <w:rsid w:val="001F652A"/>
    <w:rsid w:val="001F70B0"/>
    <w:rsid w:val="001F7F88"/>
    <w:rsid w:val="0020084E"/>
    <w:rsid w:val="002012A3"/>
    <w:rsid w:val="00201742"/>
    <w:rsid w:val="00202763"/>
    <w:rsid w:val="002048F9"/>
    <w:rsid w:val="002051FF"/>
    <w:rsid w:val="00205E3B"/>
    <w:rsid w:val="00205FC7"/>
    <w:rsid w:val="00206287"/>
    <w:rsid w:val="002065C0"/>
    <w:rsid w:val="002069DD"/>
    <w:rsid w:val="00206D6B"/>
    <w:rsid w:val="0021199C"/>
    <w:rsid w:val="00211FA9"/>
    <w:rsid w:val="00213408"/>
    <w:rsid w:val="002139C3"/>
    <w:rsid w:val="00213AFA"/>
    <w:rsid w:val="00214A1B"/>
    <w:rsid w:val="00214C81"/>
    <w:rsid w:val="00216F70"/>
    <w:rsid w:val="00216FC1"/>
    <w:rsid w:val="002171E3"/>
    <w:rsid w:val="0021750F"/>
    <w:rsid w:val="00217D65"/>
    <w:rsid w:val="002204E5"/>
    <w:rsid w:val="002208A2"/>
    <w:rsid w:val="0022176E"/>
    <w:rsid w:val="00221CAE"/>
    <w:rsid w:val="00221E31"/>
    <w:rsid w:val="002222B5"/>
    <w:rsid w:val="002227E0"/>
    <w:rsid w:val="002238D7"/>
    <w:rsid w:val="00223D50"/>
    <w:rsid w:val="002248A0"/>
    <w:rsid w:val="0022568F"/>
    <w:rsid w:val="00226598"/>
    <w:rsid w:val="00226E57"/>
    <w:rsid w:val="00230EC2"/>
    <w:rsid w:val="002310FB"/>
    <w:rsid w:val="00232245"/>
    <w:rsid w:val="002333AD"/>
    <w:rsid w:val="002338E5"/>
    <w:rsid w:val="00233C0D"/>
    <w:rsid w:val="00234672"/>
    <w:rsid w:val="00236A01"/>
    <w:rsid w:val="00242611"/>
    <w:rsid w:val="00242836"/>
    <w:rsid w:val="002434C0"/>
    <w:rsid w:val="00243A1E"/>
    <w:rsid w:val="0024450F"/>
    <w:rsid w:val="0024535A"/>
    <w:rsid w:val="002465E9"/>
    <w:rsid w:val="00246631"/>
    <w:rsid w:val="00246BED"/>
    <w:rsid w:val="00250732"/>
    <w:rsid w:val="0025170C"/>
    <w:rsid w:val="002517C5"/>
    <w:rsid w:val="00252250"/>
    <w:rsid w:val="002523AE"/>
    <w:rsid w:val="00253005"/>
    <w:rsid w:val="00255435"/>
    <w:rsid w:val="00255E59"/>
    <w:rsid w:val="002569C4"/>
    <w:rsid w:val="0026007F"/>
    <w:rsid w:val="00261725"/>
    <w:rsid w:val="0026253D"/>
    <w:rsid w:val="00262784"/>
    <w:rsid w:val="002633B6"/>
    <w:rsid w:val="00263405"/>
    <w:rsid w:val="00264676"/>
    <w:rsid w:val="0026480D"/>
    <w:rsid w:val="00266087"/>
    <w:rsid w:val="00267F2F"/>
    <w:rsid w:val="0027009A"/>
    <w:rsid w:val="00270670"/>
    <w:rsid w:val="00270CEC"/>
    <w:rsid w:val="00271DF1"/>
    <w:rsid w:val="00272032"/>
    <w:rsid w:val="00274C3D"/>
    <w:rsid w:val="0027632A"/>
    <w:rsid w:val="002764A9"/>
    <w:rsid w:val="002765A8"/>
    <w:rsid w:val="00276D6A"/>
    <w:rsid w:val="002778DC"/>
    <w:rsid w:val="00277A7B"/>
    <w:rsid w:val="00277DC4"/>
    <w:rsid w:val="00277FC2"/>
    <w:rsid w:val="002801C6"/>
    <w:rsid w:val="002808BD"/>
    <w:rsid w:val="00282C22"/>
    <w:rsid w:val="00282DEB"/>
    <w:rsid w:val="00282F59"/>
    <w:rsid w:val="0028379D"/>
    <w:rsid w:val="00285B52"/>
    <w:rsid w:val="00287A12"/>
    <w:rsid w:val="00287E09"/>
    <w:rsid w:val="002903A4"/>
    <w:rsid w:val="00290AF0"/>
    <w:rsid w:val="00290EB6"/>
    <w:rsid w:val="00291750"/>
    <w:rsid w:val="002918AF"/>
    <w:rsid w:val="00291D12"/>
    <w:rsid w:val="00291EC6"/>
    <w:rsid w:val="0029204B"/>
    <w:rsid w:val="002922D3"/>
    <w:rsid w:val="00293CFE"/>
    <w:rsid w:val="00294DEF"/>
    <w:rsid w:val="0029676C"/>
    <w:rsid w:val="00296EB1"/>
    <w:rsid w:val="002976E8"/>
    <w:rsid w:val="002A0E0B"/>
    <w:rsid w:val="002A183F"/>
    <w:rsid w:val="002A25DA"/>
    <w:rsid w:val="002A33F1"/>
    <w:rsid w:val="002A365C"/>
    <w:rsid w:val="002A3FA2"/>
    <w:rsid w:val="002A49EF"/>
    <w:rsid w:val="002A4DD4"/>
    <w:rsid w:val="002A5496"/>
    <w:rsid w:val="002A61AD"/>
    <w:rsid w:val="002A6F78"/>
    <w:rsid w:val="002A7186"/>
    <w:rsid w:val="002A7CEB"/>
    <w:rsid w:val="002A7D82"/>
    <w:rsid w:val="002B127C"/>
    <w:rsid w:val="002B13A8"/>
    <w:rsid w:val="002B1985"/>
    <w:rsid w:val="002B1D0E"/>
    <w:rsid w:val="002B2782"/>
    <w:rsid w:val="002B2AC6"/>
    <w:rsid w:val="002B340C"/>
    <w:rsid w:val="002B489F"/>
    <w:rsid w:val="002B7442"/>
    <w:rsid w:val="002B7C89"/>
    <w:rsid w:val="002C19C0"/>
    <w:rsid w:val="002C214F"/>
    <w:rsid w:val="002C2A28"/>
    <w:rsid w:val="002C39F2"/>
    <w:rsid w:val="002C3E91"/>
    <w:rsid w:val="002C3EC2"/>
    <w:rsid w:val="002C3F97"/>
    <w:rsid w:val="002C4350"/>
    <w:rsid w:val="002C498B"/>
    <w:rsid w:val="002C549B"/>
    <w:rsid w:val="002C59EC"/>
    <w:rsid w:val="002C64E3"/>
    <w:rsid w:val="002C74C7"/>
    <w:rsid w:val="002C7829"/>
    <w:rsid w:val="002D0A7B"/>
    <w:rsid w:val="002D0EE5"/>
    <w:rsid w:val="002D22C1"/>
    <w:rsid w:val="002D3999"/>
    <w:rsid w:val="002D3F6A"/>
    <w:rsid w:val="002D4D1E"/>
    <w:rsid w:val="002D5632"/>
    <w:rsid w:val="002E02B0"/>
    <w:rsid w:val="002E088D"/>
    <w:rsid w:val="002E0EA1"/>
    <w:rsid w:val="002E0FD8"/>
    <w:rsid w:val="002E1584"/>
    <w:rsid w:val="002E1B6E"/>
    <w:rsid w:val="002E1E35"/>
    <w:rsid w:val="002E36D7"/>
    <w:rsid w:val="002E53F4"/>
    <w:rsid w:val="002E567F"/>
    <w:rsid w:val="002E5F20"/>
    <w:rsid w:val="002E6072"/>
    <w:rsid w:val="002E68BA"/>
    <w:rsid w:val="002F0638"/>
    <w:rsid w:val="002F11A9"/>
    <w:rsid w:val="002F11B7"/>
    <w:rsid w:val="002F1725"/>
    <w:rsid w:val="002F3071"/>
    <w:rsid w:val="002F35B1"/>
    <w:rsid w:val="002F45B9"/>
    <w:rsid w:val="002F5537"/>
    <w:rsid w:val="002F706F"/>
    <w:rsid w:val="0030088B"/>
    <w:rsid w:val="003013CF"/>
    <w:rsid w:val="00301AD0"/>
    <w:rsid w:val="0030389F"/>
    <w:rsid w:val="00304052"/>
    <w:rsid w:val="003040B5"/>
    <w:rsid w:val="0030484A"/>
    <w:rsid w:val="003056BF"/>
    <w:rsid w:val="00305906"/>
    <w:rsid w:val="0030704F"/>
    <w:rsid w:val="00312B26"/>
    <w:rsid w:val="00315061"/>
    <w:rsid w:val="0031510E"/>
    <w:rsid w:val="00316C5B"/>
    <w:rsid w:val="0031746E"/>
    <w:rsid w:val="003175F7"/>
    <w:rsid w:val="00317BC6"/>
    <w:rsid w:val="003206A3"/>
    <w:rsid w:val="003214B3"/>
    <w:rsid w:val="00322E50"/>
    <w:rsid w:val="0032315F"/>
    <w:rsid w:val="00323B39"/>
    <w:rsid w:val="003249A9"/>
    <w:rsid w:val="00325411"/>
    <w:rsid w:val="003264AA"/>
    <w:rsid w:val="003269AC"/>
    <w:rsid w:val="00330053"/>
    <w:rsid w:val="0033149B"/>
    <w:rsid w:val="00335F04"/>
    <w:rsid w:val="00336117"/>
    <w:rsid w:val="0033636A"/>
    <w:rsid w:val="00336DED"/>
    <w:rsid w:val="003376F9"/>
    <w:rsid w:val="00337786"/>
    <w:rsid w:val="00340371"/>
    <w:rsid w:val="00340AAE"/>
    <w:rsid w:val="003416F9"/>
    <w:rsid w:val="0034185A"/>
    <w:rsid w:val="00342E39"/>
    <w:rsid w:val="003434C3"/>
    <w:rsid w:val="00343FD1"/>
    <w:rsid w:val="003440B2"/>
    <w:rsid w:val="00344619"/>
    <w:rsid w:val="00344FD7"/>
    <w:rsid w:val="00345DA0"/>
    <w:rsid w:val="00346428"/>
    <w:rsid w:val="00346C82"/>
    <w:rsid w:val="00346CE1"/>
    <w:rsid w:val="003476B6"/>
    <w:rsid w:val="00347C28"/>
    <w:rsid w:val="003502AE"/>
    <w:rsid w:val="00350AE8"/>
    <w:rsid w:val="00351855"/>
    <w:rsid w:val="00351D04"/>
    <w:rsid w:val="00352A7D"/>
    <w:rsid w:val="00353303"/>
    <w:rsid w:val="003553FD"/>
    <w:rsid w:val="003567F7"/>
    <w:rsid w:val="00356AC2"/>
    <w:rsid w:val="00356EE6"/>
    <w:rsid w:val="00357DA7"/>
    <w:rsid w:val="00362D8E"/>
    <w:rsid w:val="00363E8D"/>
    <w:rsid w:val="00364282"/>
    <w:rsid w:val="003660CE"/>
    <w:rsid w:val="00366FBC"/>
    <w:rsid w:val="00367BFD"/>
    <w:rsid w:val="00367FBE"/>
    <w:rsid w:val="00370809"/>
    <w:rsid w:val="00371389"/>
    <w:rsid w:val="00371A4C"/>
    <w:rsid w:val="0037237F"/>
    <w:rsid w:val="003755E4"/>
    <w:rsid w:val="00375A54"/>
    <w:rsid w:val="00377348"/>
    <w:rsid w:val="00377E81"/>
    <w:rsid w:val="00380BA6"/>
    <w:rsid w:val="00382C57"/>
    <w:rsid w:val="00383248"/>
    <w:rsid w:val="00383382"/>
    <w:rsid w:val="0038425A"/>
    <w:rsid w:val="003866A3"/>
    <w:rsid w:val="0038730C"/>
    <w:rsid w:val="00387405"/>
    <w:rsid w:val="003904D0"/>
    <w:rsid w:val="00391247"/>
    <w:rsid w:val="00391466"/>
    <w:rsid w:val="00391906"/>
    <w:rsid w:val="00391A98"/>
    <w:rsid w:val="00391CC5"/>
    <w:rsid w:val="003928B7"/>
    <w:rsid w:val="003940F9"/>
    <w:rsid w:val="003943EE"/>
    <w:rsid w:val="00395B35"/>
    <w:rsid w:val="0039667C"/>
    <w:rsid w:val="00397379"/>
    <w:rsid w:val="003A01CB"/>
    <w:rsid w:val="003A0AE6"/>
    <w:rsid w:val="003A0F89"/>
    <w:rsid w:val="003A0FB1"/>
    <w:rsid w:val="003A272D"/>
    <w:rsid w:val="003A3697"/>
    <w:rsid w:val="003A464A"/>
    <w:rsid w:val="003A6DF7"/>
    <w:rsid w:val="003A74A9"/>
    <w:rsid w:val="003A7DA2"/>
    <w:rsid w:val="003B07E3"/>
    <w:rsid w:val="003B1F7D"/>
    <w:rsid w:val="003B2CE4"/>
    <w:rsid w:val="003B3D49"/>
    <w:rsid w:val="003B4485"/>
    <w:rsid w:val="003B5E47"/>
    <w:rsid w:val="003C09B7"/>
    <w:rsid w:val="003C104B"/>
    <w:rsid w:val="003C1252"/>
    <w:rsid w:val="003C2830"/>
    <w:rsid w:val="003C2AB8"/>
    <w:rsid w:val="003C4B40"/>
    <w:rsid w:val="003C5DB1"/>
    <w:rsid w:val="003C6BA3"/>
    <w:rsid w:val="003C6E1E"/>
    <w:rsid w:val="003C72AC"/>
    <w:rsid w:val="003D132F"/>
    <w:rsid w:val="003D1890"/>
    <w:rsid w:val="003D1D2D"/>
    <w:rsid w:val="003D2922"/>
    <w:rsid w:val="003D36F8"/>
    <w:rsid w:val="003D600D"/>
    <w:rsid w:val="003D6897"/>
    <w:rsid w:val="003D79ED"/>
    <w:rsid w:val="003E05A7"/>
    <w:rsid w:val="003E21FE"/>
    <w:rsid w:val="003E7056"/>
    <w:rsid w:val="003E7501"/>
    <w:rsid w:val="003E7BA0"/>
    <w:rsid w:val="003E7D6B"/>
    <w:rsid w:val="003E7E6F"/>
    <w:rsid w:val="003F0537"/>
    <w:rsid w:val="003F058D"/>
    <w:rsid w:val="003F09C5"/>
    <w:rsid w:val="003F1F0B"/>
    <w:rsid w:val="003F2B96"/>
    <w:rsid w:val="003F2E4B"/>
    <w:rsid w:val="003F4C38"/>
    <w:rsid w:val="003F6805"/>
    <w:rsid w:val="003F7CEC"/>
    <w:rsid w:val="00400295"/>
    <w:rsid w:val="004008CC"/>
    <w:rsid w:val="0040107E"/>
    <w:rsid w:val="00401636"/>
    <w:rsid w:val="00401C68"/>
    <w:rsid w:val="00401F1E"/>
    <w:rsid w:val="004022DA"/>
    <w:rsid w:val="0040272E"/>
    <w:rsid w:val="00402BB5"/>
    <w:rsid w:val="00403457"/>
    <w:rsid w:val="00405767"/>
    <w:rsid w:val="00407F4D"/>
    <w:rsid w:val="00410449"/>
    <w:rsid w:val="004108B5"/>
    <w:rsid w:val="00412952"/>
    <w:rsid w:val="004129BB"/>
    <w:rsid w:val="00412ECC"/>
    <w:rsid w:val="00414281"/>
    <w:rsid w:val="00414470"/>
    <w:rsid w:val="00414495"/>
    <w:rsid w:val="00415ED6"/>
    <w:rsid w:val="004166D8"/>
    <w:rsid w:val="00421D25"/>
    <w:rsid w:val="00422EDF"/>
    <w:rsid w:val="00423294"/>
    <w:rsid w:val="00423470"/>
    <w:rsid w:val="00423A6E"/>
    <w:rsid w:val="0042565C"/>
    <w:rsid w:val="004279E6"/>
    <w:rsid w:val="00427A29"/>
    <w:rsid w:val="00427B09"/>
    <w:rsid w:val="00427B9B"/>
    <w:rsid w:val="0042D53B"/>
    <w:rsid w:val="00430072"/>
    <w:rsid w:val="00430543"/>
    <w:rsid w:val="00430D67"/>
    <w:rsid w:val="00431961"/>
    <w:rsid w:val="00433673"/>
    <w:rsid w:val="004338D0"/>
    <w:rsid w:val="00433A26"/>
    <w:rsid w:val="00434091"/>
    <w:rsid w:val="00434709"/>
    <w:rsid w:val="00435B21"/>
    <w:rsid w:val="00436687"/>
    <w:rsid w:val="0043758B"/>
    <w:rsid w:val="004404EA"/>
    <w:rsid w:val="00441039"/>
    <w:rsid w:val="004416BC"/>
    <w:rsid w:val="0044206E"/>
    <w:rsid w:val="00443553"/>
    <w:rsid w:val="004435FA"/>
    <w:rsid w:val="004455B5"/>
    <w:rsid w:val="00447D34"/>
    <w:rsid w:val="0045060F"/>
    <w:rsid w:val="004507B0"/>
    <w:rsid w:val="00450E2F"/>
    <w:rsid w:val="004527B4"/>
    <w:rsid w:val="00452CEB"/>
    <w:rsid w:val="004536EA"/>
    <w:rsid w:val="00453A02"/>
    <w:rsid w:val="0045687B"/>
    <w:rsid w:val="00457325"/>
    <w:rsid w:val="00457647"/>
    <w:rsid w:val="00460B55"/>
    <w:rsid w:val="004618D7"/>
    <w:rsid w:val="00461C16"/>
    <w:rsid w:val="00462206"/>
    <w:rsid w:val="00462BDC"/>
    <w:rsid w:val="00463902"/>
    <w:rsid w:val="004658AD"/>
    <w:rsid w:val="004664A0"/>
    <w:rsid w:val="0046697E"/>
    <w:rsid w:val="004671A0"/>
    <w:rsid w:val="00467F2A"/>
    <w:rsid w:val="00470252"/>
    <w:rsid w:val="0047096F"/>
    <w:rsid w:val="004709ED"/>
    <w:rsid w:val="00470D9D"/>
    <w:rsid w:val="0047155C"/>
    <w:rsid w:val="004720DC"/>
    <w:rsid w:val="0047254C"/>
    <w:rsid w:val="00472A3E"/>
    <w:rsid w:val="00472CBC"/>
    <w:rsid w:val="004732FA"/>
    <w:rsid w:val="00474479"/>
    <w:rsid w:val="00474534"/>
    <w:rsid w:val="00474673"/>
    <w:rsid w:val="00474A48"/>
    <w:rsid w:val="00474DDC"/>
    <w:rsid w:val="004765C5"/>
    <w:rsid w:val="00476B22"/>
    <w:rsid w:val="004803FA"/>
    <w:rsid w:val="00482E9A"/>
    <w:rsid w:val="00484735"/>
    <w:rsid w:val="00485D0E"/>
    <w:rsid w:val="00487A47"/>
    <w:rsid w:val="00487CEB"/>
    <w:rsid w:val="00490A07"/>
    <w:rsid w:val="004914AE"/>
    <w:rsid w:val="00492DBC"/>
    <w:rsid w:val="00493C06"/>
    <w:rsid w:val="00495292"/>
    <w:rsid w:val="00495C0A"/>
    <w:rsid w:val="004961FC"/>
    <w:rsid w:val="004A0EEC"/>
    <w:rsid w:val="004A1907"/>
    <w:rsid w:val="004A1F56"/>
    <w:rsid w:val="004A35FF"/>
    <w:rsid w:val="004A363C"/>
    <w:rsid w:val="004A394F"/>
    <w:rsid w:val="004A3B1C"/>
    <w:rsid w:val="004A3E31"/>
    <w:rsid w:val="004A41D0"/>
    <w:rsid w:val="004A4F54"/>
    <w:rsid w:val="004A5610"/>
    <w:rsid w:val="004A58C3"/>
    <w:rsid w:val="004A5D06"/>
    <w:rsid w:val="004A71DE"/>
    <w:rsid w:val="004A7446"/>
    <w:rsid w:val="004A7AAD"/>
    <w:rsid w:val="004B1204"/>
    <w:rsid w:val="004B3C29"/>
    <w:rsid w:val="004B5BF3"/>
    <w:rsid w:val="004B6725"/>
    <w:rsid w:val="004B750B"/>
    <w:rsid w:val="004B79B9"/>
    <w:rsid w:val="004C004B"/>
    <w:rsid w:val="004C04B5"/>
    <w:rsid w:val="004C0F00"/>
    <w:rsid w:val="004C127A"/>
    <w:rsid w:val="004C1E98"/>
    <w:rsid w:val="004C42B9"/>
    <w:rsid w:val="004C445A"/>
    <w:rsid w:val="004C55C3"/>
    <w:rsid w:val="004C5908"/>
    <w:rsid w:val="004C64FC"/>
    <w:rsid w:val="004C6B4B"/>
    <w:rsid w:val="004D072E"/>
    <w:rsid w:val="004D15DD"/>
    <w:rsid w:val="004D1743"/>
    <w:rsid w:val="004D19B0"/>
    <w:rsid w:val="004D1D88"/>
    <w:rsid w:val="004D3415"/>
    <w:rsid w:val="004D3CFA"/>
    <w:rsid w:val="004D3F41"/>
    <w:rsid w:val="004D4CA9"/>
    <w:rsid w:val="004D553C"/>
    <w:rsid w:val="004D5DF6"/>
    <w:rsid w:val="004D5F65"/>
    <w:rsid w:val="004D618E"/>
    <w:rsid w:val="004D75C4"/>
    <w:rsid w:val="004D7710"/>
    <w:rsid w:val="004E0526"/>
    <w:rsid w:val="004E1276"/>
    <w:rsid w:val="004E236B"/>
    <w:rsid w:val="004E3C2B"/>
    <w:rsid w:val="004E40B5"/>
    <w:rsid w:val="004E5E1F"/>
    <w:rsid w:val="004E6CA0"/>
    <w:rsid w:val="004E7FA9"/>
    <w:rsid w:val="004F03DB"/>
    <w:rsid w:val="004F0EA4"/>
    <w:rsid w:val="004F113B"/>
    <w:rsid w:val="004F2E39"/>
    <w:rsid w:val="004F4453"/>
    <w:rsid w:val="004F4672"/>
    <w:rsid w:val="004F5016"/>
    <w:rsid w:val="004F560D"/>
    <w:rsid w:val="004F5A20"/>
    <w:rsid w:val="004F6E55"/>
    <w:rsid w:val="0050084F"/>
    <w:rsid w:val="00502D6C"/>
    <w:rsid w:val="00502EBB"/>
    <w:rsid w:val="00503091"/>
    <w:rsid w:val="00504E55"/>
    <w:rsid w:val="00505BC9"/>
    <w:rsid w:val="00506033"/>
    <w:rsid w:val="0050662A"/>
    <w:rsid w:val="00506EA4"/>
    <w:rsid w:val="00510762"/>
    <w:rsid w:val="00511E92"/>
    <w:rsid w:val="00513427"/>
    <w:rsid w:val="00513FA0"/>
    <w:rsid w:val="0051414E"/>
    <w:rsid w:val="005152DE"/>
    <w:rsid w:val="0051560B"/>
    <w:rsid w:val="00516710"/>
    <w:rsid w:val="0051754C"/>
    <w:rsid w:val="00520949"/>
    <w:rsid w:val="00520FE4"/>
    <w:rsid w:val="005213E1"/>
    <w:rsid w:val="005220FA"/>
    <w:rsid w:val="00522629"/>
    <w:rsid w:val="00523D23"/>
    <w:rsid w:val="00524F8F"/>
    <w:rsid w:val="00525D4C"/>
    <w:rsid w:val="00526B5E"/>
    <w:rsid w:val="00526CE1"/>
    <w:rsid w:val="00527E1B"/>
    <w:rsid w:val="005302A2"/>
    <w:rsid w:val="005306CC"/>
    <w:rsid w:val="0053078E"/>
    <w:rsid w:val="00531F6C"/>
    <w:rsid w:val="0053222F"/>
    <w:rsid w:val="0053251A"/>
    <w:rsid w:val="00532881"/>
    <w:rsid w:val="00532B6E"/>
    <w:rsid w:val="00533612"/>
    <w:rsid w:val="00534C10"/>
    <w:rsid w:val="00535EC7"/>
    <w:rsid w:val="00536D5F"/>
    <w:rsid w:val="00537448"/>
    <w:rsid w:val="005402B3"/>
    <w:rsid w:val="005407FA"/>
    <w:rsid w:val="00541D55"/>
    <w:rsid w:val="0054291F"/>
    <w:rsid w:val="00542D69"/>
    <w:rsid w:val="00544E14"/>
    <w:rsid w:val="00546ADC"/>
    <w:rsid w:val="0055001B"/>
    <w:rsid w:val="00550EDD"/>
    <w:rsid w:val="0055168B"/>
    <w:rsid w:val="005517C3"/>
    <w:rsid w:val="00551E46"/>
    <w:rsid w:val="005529B7"/>
    <w:rsid w:val="00553852"/>
    <w:rsid w:val="00554E48"/>
    <w:rsid w:val="00556510"/>
    <w:rsid w:val="005570BD"/>
    <w:rsid w:val="00557620"/>
    <w:rsid w:val="0055795F"/>
    <w:rsid w:val="00557B0A"/>
    <w:rsid w:val="0056037E"/>
    <w:rsid w:val="00560764"/>
    <w:rsid w:val="00561CFC"/>
    <w:rsid w:val="00562032"/>
    <w:rsid w:val="0056396F"/>
    <w:rsid w:val="0056542E"/>
    <w:rsid w:val="0056562E"/>
    <w:rsid w:val="00565DCA"/>
    <w:rsid w:val="00566B03"/>
    <w:rsid w:val="005721B2"/>
    <w:rsid w:val="005722DB"/>
    <w:rsid w:val="00572C0C"/>
    <w:rsid w:val="00573D00"/>
    <w:rsid w:val="00573D90"/>
    <w:rsid w:val="00573E38"/>
    <w:rsid w:val="00573F31"/>
    <w:rsid w:val="00575212"/>
    <w:rsid w:val="00575260"/>
    <w:rsid w:val="005759EF"/>
    <w:rsid w:val="00575F5A"/>
    <w:rsid w:val="00576017"/>
    <w:rsid w:val="00577766"/>
    <w:rsid w:val="005814DA"/>
    <w:rsid w:val="0058194B"/>
    <w:rsid w:val="00585057"/>
    <w:rsid w:val="00585553"/>
    <w:rsid w:val="00585877"/>
    <w:rsid w:val="005869A5"/>
    <w:rsid w:val="00590ADB"/>
    <w:rsid w:val="00590D52"/>
    <w:rsid w:val="00590EFA"/>
    <w:rsid w:val="005911D3"/>
    <w:rsid w:val="005923CF"/>
    <w:rsid w:val="005930BC"/>
    <w:rsid w:val="00593408"/>
    <w:rsid w:val="00593B96"/>
    <w:rsid w:val="00594589"/>
    <w:rsid w:val="00594F88"/>
    <w:rsid w:val="00595354"/>
    <w:rsid w:val="00596F80"/>
    <w:rsid w:val="00597728"/>
    <w:rsid w:val="00597CFE"/>
    <w:rsid w:val="005A192E"/>
    <w:rsid w:val="005A2604"/>
    <w:rsid w:val="005A289C"/>
    <w:rsid w:val="005A292D"/>
    <w:rsid w:val="005A2EA6"/>
    <w:rsid w:val="005A4251"/>
    <w:rsid w:val="005A425F"/>
    <w:rsid w:val="005A5D57"/>
    <w:rsid w:val="005A6181"/>
    <w:rsid w:val="005A691C"/>
    <w:rsid w:val="005A6BCB"/>
    <w:rsid w:val="005A74DE"/>
    <w:rsid w:val="005A78A6"/>
    <w:rsid w:val="005B004C"/>
    <w:rsid w:val="005B2B0F"/>
    <w:rsid w:val="005B36D9"/>
    <w:rsid w:val="005B4030"/>
    <w:rsid w:val="005B436B"/>
    <w:rsid w:val="005B4FC7"/>
    <w:rsid w:val="005B5DA1"/>
    <w:rsid w:val="005B6248"/>
    <w:rsid w:val="005C07AC"/>
    <w:rsid w:val="005C2326"/>
    <w:rsid w:val="005C2B44"/>
    <w:rsid w:val="005C3754"/>
    <w:rsid w:val="005C454D"/>
    <w:rsid w:val="005C484F"/>
    <w:rsid w:val="005C49B2"/>
    <w:rsid w:val="005C5D17"/>
    <w:rsid w:val="005C5DB2"/>
    <w:rsid w:val="005C6257"/>
    <w:rsid w:val="005C6885"/>
    <w:rsid w:val="005C70C0"/>
    <w:rsid w:val="005C76E6"/>
    <w:rsid w:val="005D09D9"/>
    <w:rsid w:val="005D24D5"/>
    <w:rsid w:val="005D2918"/>
    <w:rsid w:val="005D2CFA"/>
    <w:rsid w:val="005D2F91"/>
    <w:rsid w:val="005D4B3F"/>
    <w:rsid w:val="005D5586"/>
    <w:rsid w:val="005D5D93"/>
    <w:rsid w:val="005D658A"/>
    <w:rsid w:val="005D70D8"/>
    <w:rsid w:val="005E1849"/>
    <w:rsid w:val="005E1AF2"/>
    <w:rsid w:val="005E2206"/>
    <w:rsid w:val="005E2321"/>
    <w:rsid w:val="005E34D2"/>
    <w:rsid w:val="005E4374"/>
    <w:rsid w:val="005E4565"/>
    <w:rsid w:val="005E4864"/>
    <w:rsid w:val="005E6C36"/>
    <w:rsid w:val="005E74ED"/>
    <w:rsid w:val="005F007A"/>
    <w:rsid w:val="005F197B"/>
    <w:rsid w:val="005F325C"/>
    <w:rsid w:val="005F4534"/>
    <w:rsid w:val="005F4A0A"/>
    <w:rsid w:val="005F6E78"/>
    <w:rsid w:val="005F7FA3"/>
    <w:rsid w:val="00601718"/>
    <w:rsid w:val="006024A2"/>
    <w:rsid w:val="00603264"/>
    <w:rsid w:val="0060486F"/>
    <w:rsid w:val="00604A74"/>
    <w:rsid w:val="00604BE7"/>
    <w:rsid w:val="00605169"/>
    <w:rsid w:val="006051E1"/>
    <w:rsid w:val="0060639A"/>
    <w:rsid w:val="00607AFF"/>
    <w:rsid w:val="00612F54"/>
    <w:rsid w:val="00613D22"/>
    <w:rsid w:val="00613DCB"/>
    <w:rsid w:val="006141BF"/>
    <w:rsid w:val="0061571A"/>
    <w:rsid w:val="006159E2"/>
    <w:rsid w:val="00615A0A"/>
    <w:rsid w:val="00616E8C"/>
    <w:rsid w:val="00617483"/>
    <w:rsid w:val="0062161B"/>
    <w:rsid w:val="00621D78"/>
    <w:rsid w:val="00622143"/>
    <w:rsid w:val="00622274"/>
    <w:rsid w:val="00622E15"/>
    <w:rsid w:val="0062385C"/>
    <w:rsid w:val="00624BC9"/>
    <w:rsid w:val="00625D00"/>
    <w:rsid w:val="00630905"/>
    <w:rsid w:val="00630DB5"/>
    <w:rsid w:val="00630F70"/>
    <w:rsid w:val="00631938"/>
    <w:rsid w:val="00632B30"/>
    <w:rsid w:val="0063354D"/>
    <w:rsid w:val="006338B7"/>
    <w:rsid w:val="0063427D"/>
    <w:rsid w:val="006343C6"/>
    <w:rsid w:val="006354DB"/>
    <w:rsid w:val="00636306"/>
    <w:rsid w:val="00636EE3"/>
    <w:rsid w:val="006408EE"/>
    <w:rsid w:val="00642027"/>
    <w:rsid w:val="0064230D"/>
    <w:rsid w:val="0064400A"/>
    <w:rsid w:val="00644A32"/>
    <w:rsid w:val="00644FC0"/>
    <w:rsid w:val="00645261"/>
    <w:rsid w:val="006452F9"/>
    <w:rsid w:val="00645BC8"/>
    <w:rsid w:val="00646B3A"/>
    <w:rsid w:val="00650E3D"/>
    <w:rsid w:val="006518DC"/>
    <w:rsid w:val="0065229A"/>
    <w:rsid w:val="006524CF"/>
    <w:rsid w:val="00653869"/>
    <w:rsid w:val="00654D52"/>
    <w:rsid w:val="0065589C"/>
    <w:rsid w:val="00655AB6"/>
    <w:rsid w:val="00655C91"/>
    <w:rsid w:val="00655D90"/>
    <w:rsid w:val="0065629D"/>
    <w:rsid w:val="00657030"/>
    <w:rsid w:val="00660022"/>
    <w:rsid w:val="0066041F"/>
    <w:rsid w:val="00660F0B"/>
    <w:rsid w:val="00660F21"/>
    <w:rsid w:val="006623AC"/>
    <w:rsid w:val="00663452"/>
    <w:rsid w:val="00663D4F"/>
    <w:rsid w:val="006655B7"/>
    <w:rsid w:val="00665845"/>
    <w:rsid w:val="006664C8"/>
    <w:rsid w:val="00666AF2"/>
    <w:rsid w:val="00666F27"/>
    <w:rsid w:val="0066730B"/>
    <w:rsid w:val="00667FFB"/>
    <w:rsid w:val="00670DF2"/>
    <w:rsid w:val="006714B2"/>
    <w:rsid w:val="00671704"/>
    <w:rsid w:val="00672BFB"/>
    <w:rsid w:val="00672FEE"/>
    <w:rsid w:val="00673833"/>
    <w:rsid w:val="00675C90"/>
    <w:rsid w:val="00675EFC"/>
    <w:rsid w:val="00675F97"/>
    <w:rsid w:val="00676233"/>
    <w:rsid w:val="00676278"/>
    <w:rsid w:val="0067627E"/>
    <w:rsid w:val="00676DE2"/>
    <w:rsid w:val="00676E37"/>
    <w:rsid w:val="006779C6"/>
    <w:rsid w:val="00677FBB"/>
    <w:rsid w:val="006825B4"/>
    <w:rsid w:val="0068279A"/>
    <w:rsid w:val="006829CB"/>
    <w:rsid w:val="00683971"/>
    <w:rsid w:val="006845ED"/>
    <w:rsid w:val="00684FFE"/>
    <w:rsid w:val="006856CF"/>
    <w:rsid w:val="00686FBF"/>
    <w:rsid w:val="00687C4D"/>
    <w:rsid w:val="00687FE3"/>
    <w:rsid w:val="0069085A"/>
    <w:rsid w:val="0069102A"/>
    <w:rsid w:val="0069270A"/>
    <w:rsid w:val="006932EE"/>
    <w:rsid w:val="00694766"/>
    <w:rsid w:val="00695336"/>
    <w:rsid w:val="006958D6"/>
    <w:rsid w:val="00697BCA"/>
    <w:rsid w:val="00697F1D"/>
    <w:rsid w:val="00697F2C"/>
    <w:rsid w:val="006A3A9E"/>
    <w:rsid w:val="006A3B60"/>
    <w:rsid w:val="006A5026"/>
    <w:rsid w:val="006A5288"/>
    <w:rsid w:val="006A55D5"/>
    <w:rsid w:val="006A702E"/>
    <w:rsid w:val="006A7ED3"/>
    <w:rsid w:val="006B1180"/>
    <w:rsid w:val="006B35A9"/>
    <w:rsid w:val="006B3A08"/>
    <w:rsid w:val="006B3BEA"/>
    <w:rsid w:val="006B6103"/>
    <w:rsid w:val="006B6C3D"/>
    <w:rsid w:val="006B6D67"/>
    <w:rsid w:val="006B761E"/>
    <w:rsid w:val="006B7EF5"/>
    <w:rsid w:val="006C01DA"/>
    <w:rsid w:val="006C04B4"/>
    <w:rsid w:val="006C0B6C"/>
    <w:rsid w:val="006C1C79"/>
    <w:rsid w:val="006C39DF"/>
    <w:rsid w:val="006C3F76"/>
    <w:rsid w:val="006C6034"/>
    <w:rsid w:val="006C6659"/>
    <w:rsid w:val="006C69F2"/>
    <w:rsid w:val="006C6E76"/>
    <w:rsid w:val="006C7925"/>
    <w:rsid w:val="006C79B9"/>
    <w:rsid w:val="006D0087"/>
    <w:rsid w:val="006D0300"/>
    <w:rsid w:val="006D1146"/>
    <w:rsid w:val="006D144A"/>
    <w:rsid w:val="006D1488"/>
    <w:rsid w:val="006D21C2"/>
    <w:rsid w:val="006D237D"/>
    <w:rsid w:val="006D23FC"/>
    <w:rsid w:val="006D27C0"/>
    <w:rsid w:val="006D2B2D"/>
    <w:rsid w:val="006D2B50"/>
    <w:rsid w:val="006D31D4"/>
    <w:rsid w:val="006D355E"/>
    <w:rsid w:val="006D3733"/>
    <w:rsid w:val="006D3DAE"/>
    <w:rsid w:val="006D45E8"/>
    <w:rsid w:val="006D7464"/>
    <w:rsid w:val="006E23CD"/>
    <w:rsid w:val="006E2C95"/>
    <w:rsid w:val="006E35C5"/>
    <w:rsid w:val="006E5D0D"/>
    <w:rsid w:val="006E5DCA"/>
    <w:rsid w:val="006E6BE3"/>
    <w:rsid w:val="006E7005"/>
    <w:rsid w:val="006E7D14"/>
    <w:rsid w:val="006F24B9"/>
    <w:rsid w:val="006F3609"/>
    <w:rsid w:val="006F3BEE"/>
    <w:rsid w:val="006F3D0C"/>
    <w:rsid w:val="006F49F2"/>
    <w:rsid w:val="006F4B2F"/>
    <w:rsid w:val="006F5306"/>
    <w:rsid w:val="006F54FC"/>
    <w:rsid w:val="006F57D3"/>
    <w:rsid w:val="006F598C"/>
    <w:rsid w:val="006F5A72"/>
    <w:rsid w:val="006F5DE3"/>
    <w:rsid w:val="006F64DE"/>
    <w:rsid w:val="00700C85"/>
    <w:rsid w:val="00703214"/>
    <w:rsid w:val="00703921"/>
    <w:rsid w:val="00704702"/>
    <w:rsid w:val="00704EF7"/>
    <w:rsid w:val="0070625D"/>
    <w:rsid w:val="00706DD9"/>
    <w:rsid w:val="00707A6C"/>
    <w:rsid w:val="00713551"/>
    <w:rsid w:val="0071384E"/>
    <w:rsid w:val="007139AB"/>
    <w:rsid w:val="00713DA5"/>
    <w:rsid w:val="0071493E"/>
    <w:rsid w:val="00716509"/>
    <w:rsid w:val="0071656A"/>
    <w:rsid w:val="00716EB9"/>
    <w:rsid w:val="0071724C"/>
    <w:rsid w:val="00717D54"/>
    <w:rsid w:val="00720882"/>
    <w:rsid w:val="00721280"/>
    <w:rsid w:val="007217B2"/>
    <w:rsid w:val="0072358D"/>
    <w:rsid w:val="00723A7E"/>
    <w:rsid w:val="00723BF2"/>
    <w:rsid w:val="00723C1D"/>
    <w:rsid w:val="007240ED"/>
    <w:rsid w:val="00724552"/>
    <w:rsid w:val="00724C1F"/>
    <w:rsid w:val="007250B1"/>
    <w:rsid w:val="00725393"/>
    <w:rsid w:val="00725A80"/>
    <w:rsid w:val="007261EC"/>
    <w:rsid w:val="00726B56"/>
    <w:rsid w:val="00727A00"/>
    <w:rsid w:val="00727D91"/>
    <w:rsid w:val="00730FF3"/>
    <w:rsid w:val="00731F95"/>
    <w:rsid w:val="00732987"/>
    <w:rsid w:val="0073317A"/>
    <w:rsid w:val="007334A3"/>
    <w:rsid w:val="0073446C"/>
    <w:rsid w:val="00735AC6"/>
    <w:rsid w:val="00735D16"/>
    <w:rsid w:val="007362E8"/>
    <w:rsid w:val="00736AD4"/>
    <w:rsid w:val="00736BBF"/>
    <w:rsid w:val="00736D7D"/>
    <w:rsid w:val="00737C2C"/>
    <w:rsid w:val="00740733"/>
    <w:rsid w:val="00740CAC"/>
    <w:rsid w:val="007424C7"/>
    <w:rsid w:val="00742F51"/>
    <w:rsid w:val="0074311E"/>
    <w:rsid w:val="007447AB"/>
    <w:rsid w:val="00744E5C"/>
    <w:rsid w:val="007476B5"/>
    <w:rsid w:val="00747B4D"/>
    <w:rsid w:val="00750A7E"/>
    <w:rsid w:val="00750D67"/>
    <w:rsid w:val="0075113B"/>
    <w:rsid w:val="0075121F"/>
    <w:rsid w:val="0075199F"/>
    <w:rsid w:val="00751F27"/>
    <w:rsid w:val="00752743"/>
    <w:rsid w:val="0075369D"/>
    <w:rsid w:val="00753986"/>
    <w:rsid w:val="00753D9C"/>
    <w:rsid w:val="007542A0"/>
    <w:rsid w:val="00755259"/>
    <w:rsid w:val="007558AC"/>
    <w:rsid w:val="00755FCD"/>
    <w:rsid w:val="00756343"/>
    <w:rsid w:val="007579F9"/>
    <w:rsid w:val="00757D65"/>
    <w:rsid w:val="00761AD2"/>
    <w:rsid w:val="00762162"/>
    <w:rsid w:val="0076260C"/>
    <w:rsid w:val="00762D4E"/>
    <w:rsid w:val="007633A7"/>
    <w:rsid w:val="00764129"/>
    <w:rsid w:val="00764696"/>
    <w:rsid w:val="00765B6C"/>
    <w:rsid w:val="00765F35"/>
    <w:rsid w:val="00770797"/>
    <w:rsid w:val="00773169"/>
    <w:rsid w:val="00774C25"/>
    <w:rsid w:val="00774D0A"/>
    <w:rsid w:val="00774E93"/>
    <w:rsid w:val="007802D1"/>
    <w:rsid w:val="00780BC2"/>
    <w:rsid w:val="00780ECB"/>
    <w:rsid w:val="00781004"/>
    <w:rsid w:val="00783834"/>
    <w:rsid w:val="00783D5E"/>
    <w:rsid w:val="007841EF"/>
    <w:rsid w:val="007843F2"/>
    <w:rsid w:val="00785958"/>
    <w:rsid w:val="00787713"/>
    <w:rsid w:val="007878BF"/>
    <w:rsid w:val="00791E13"/>
    <w:rsid w:val="00792693"/>
    <w:rsid w:val="00792D88"/>
    <w:rsid w:val="00794C5B"/>
    <w:rsid w:val="00795404"/>
    <w:rsid w:val="00795E05"/>
    <w:rsid w:val="00796C82"/>
    <w:rsid w:val="0079738F"/>
    <w:rsid w:val="00797898"/>
    <w:rsid w:val="007A0B8D"/>
    <w:rsid w:val="007A22A4"/>
    <w:rsid w:val="007A28C9"/>
    <w:rsid w:val="007B1288"/>
    <w:rsid w:val="007B2DCA"/>
    <w:rsid w:val="007B3213"/>
    <w:rsid w:val="007B353C"/>
    <w:rsid w:val="007B3B5B"/>
    <w:rsid w:val="007B41BD"/>
    <w:rsid w:val="007B43EF"/>
    <w:rsid w:val="007B4A5C"/>
    <w:rsid w:val="007B4B98"/>
    <w:rsid w:val="007B5123"/>
    <w:rsid w:val="007B65BB"/>
    <w:rsid w:val="007C0242"/>
    <w:rsid w:val="007C0404"/>
    <w:rsid w:val="007C046F"/>
    <w:rsid w:val="007C05CB"/>
    <w:rsid w:val="007C0644"/>
    <w:rsid w:val="007C1FED"/>
    <w:rsid w:val="007C2503"/>
    <w:rsid w:val="007C2FE4"/>
    <w:rsid w:val="007C39DC"/>
    <w:rsid w:val="007C457A"/>
    <w:rsid w:val="007C4591"/>
    <w:rsid w:val="007C4EC4"/>
    <w:rsid w:val="007C54D9"/>
    <w:rsid w:val="007C7C34"/>
    <w:rsid w:val="007D06DB"/>
    <w:rsid w:val="007D0BE2"/>
    <w:rsid w:val="007D1841"/>
    <w:rsid w:val="007D1EDF"/>
    <w:rsid w:val="007D2866"/>
    <w:rsid w:val="007D289E"/>
    <w:rsid w:val="007D2BB3"/>
    <w:rsid w:val="007D3E28"/>
    <w:rsid w:val="007D3F76"/>
    <w:rsid w:val="007D5400"/>
    <w:rsid w:val="007D6005"/>
    <w:rsid w:val="007E0A16"/>
    <w:rsid w:val="007E0DA8"/>
    <w:rsid w:val="007E1360"/>
    <w:rsid w:val="007E196A"/>
    <w:rsid w:val="007E1C7B"/>
    <w:rsid w:val="007E2A83"/>
    <w:rsid w:val="007E2EFC"/>
    <w:rsid w:val="007E38CF"/>
    <w:rsid w:val="007E3AE1"/>
    <w:rsid w:val="007E3C21"/>
    <w:rsid w:val="007E4654"/>
    <w:rsid w:val="007E4DCE"/>
    <w:rsid w:val="007E6967"/>
    <w:rsid w:val="007E6C3F"/>
    <w:rsid w:val="007E6E3A"/>
    <w:rsid w:val="007E7C25"/>
    <w:rsid w:val="007F094A"/>
    <w:rsid w:val="007F0AE4"/>
    <w:rsid w:val="007F0D23"/>
    <w:rsid w:val="007F1EFA"/>
    <w:rsid w:val="007F348C"/>
    <w:rsid w:val="007F3AAD"/>
    <w:rsid w:val="007F49C8"/>
    <w:rsid w:val="007F4EFE"/>
    <w:rsid w:val="007F516F"/>
    <w:rsid w:val="007F6DF2"/>
    <w:rsid w:val="007F7DB6"/>
    <w:rsid w:val="007F7F2C"/>
    <w:rsid w:val="00800C7A"/>
    <w:rsid w:val="00801A79"/>
    <w:rsid w:val="008037D8"/>
    <w:rsid w:val="00803856"/>
    <w:rsid w:val="00803F10"/>
    <w:rsid w:val="008048D8"/>
    <w:rsid w:val="00806AFF"/>
    <w:rsid w:val="008100E5"/>
    <w:rsid w:val="008106DD"/>
    <w:rsid w:val="00811EA1"/>
    <w:rsid w:val="00812224"/>
    <w:rsid w:val="00812A86"/>
    <w:rsid w:val="00813CF2"/>
    <w:rsid w:val="008145F9"/>
    <w:rsid w:val="008147FF"/>
    <w:rsid w:val="00815331"/>
    <w:rsid w:val="00815F20"/>
    <w:rsid w:val="008162E0"/>
    <w:rsid w:val="00816A39"/>
    <w:rsid w:val="00817821"/>
    <w:rsid w:val="0082014F"/>
    <w:rsid w:val="008223C3"/>
    <w:rsid w:val="00823349"/>
    <w:rsid w:val="00825901"/>
    <w:rsid w:val="00826646"/>
    <w:rsid w:val="00827664"/>
    <w:rsid w:val="008276D8"/>
    <w:rsid w:val="00827B93"/>
    <w:rsid w:val="00830D46"/>
    <w:rsid w:val="0083158A"/>
    <w:rsid w:val="00831D6C"/>
    <w:rsid w:val="008321AB"/>
    <w:rsid w:val="00833644"/>
    <w:rsid w:val="00834602"/>
    <w:rsid w:val="00834692"/>
    <w:rsid w:val="0083470E"/>
    <w:rsid w:val="00834A58"/>
    <w:rsid w:val="00835A03"/>
    <w:rsid w:val="008362DF"/>
    <w:rsid w:val="00836493"/>
    <w:rsid w:val="00837039"/>
    <w:rsid w:val="00837291"/>
    <w:rsid w:val="0083741A"/>
    <w:rsid w:val="00837C9F"/>
    <w:rsid w:val="00840229"/>
    <w:rsid w:val="0084039B"/>
    <w:rsid w:val="008405CA"/>
    <w:rsid w:val="008405FD"/>
    <w:rsid w:val="00840E95"/>
    <w:rsid w:val="008429F5"/>
    <w:rsid w:val="00844073"/>
    <w:rsid w:val="00844607"/>
    <w:rsid w:val="00844B84"/>
    <w:rsid w:val="00844EA4"/>
    <w:rsid w:val="008451DE"/>
    <w:rsid w:val="00846320"/>
    <w:rsid w:val="00846351"/>
    <w:rsid w:val="00846F8F"/>
    <w:rsid w:val="0084719F"/>
    <w:rsid w:val="0085027C"/>
    <w:rsid w:val="008506A3"/>
    <w:rsid w:val="00850E91"/>
    <w:rsid w:val="00851F2E"/>
    <w:rsid w:val="00852E26"/>
    <w:rsid w:val="00852ED5"/>
    <w:rsid w:val="00852FD3"/>
    <w:rsid w:val="00853228"/>
    <w:rsid w:val="0085409F"/>
    <w:rsid w:val="00854AA5"/>
    <w:rsid w:val="00855051"/>
    <w:rsid w:val="008552B5"/>
    <w:rsid w:val="00856F96"/>
    <w:rsid w:val="00857513"/>
    <w:rsid w:val="00862BA7"/>
    <w:rsid w:val="00866171"/>
    <w:rsid w:val="00867C72"/>
    <w:rsid w:val="008714C0"/>
    <w:rsid w:val="0087162D"/>
    <w:rsid w:val="00871DB8"/>
    <w:rsid w:val="00872868"/>
    <w:rsid w:val="0087373E"/>
    <w:rsid w:val="00873878"/>
    <w:rsid w:val="008740B7"/>
    <w:rsid w:val="0087503F"/>
    <w:rsid w:val="00875204"/>
    <w:rsid w:val="00876BFA"/>
    <w:rsid w:val="00877A7F"/>
    <w:rsid w:val="0088099A"/>
    <w:rsid w:val="00882CC1"/>
    <w:rsid w:val="00883F48"/>
    <w:rsid w:val="00884C98"/>
    <w:rsid w:val="0088524B"/>
    <w:rsid w:val="008852D9"/>
    <w:rsid w:val="00890821"/>
    <w:rsid w:val="00890A4E"/>
    <w:rsid w:val="00890BAE"/>
    <w:rsid w:val="00890BED"/>
    <w:rsid w:val="00890F49"/>
    <w:rsid w:val="00891215"/>
    <w:rsid w:val="00893E70"/>
    <w:rsid w:val="00894041"/>
    <w:rsid w:val="008942D2"/>
    <w:rsid w:val="00895C41"/>
    <w:rsid w:val="00896C4C"/>
    <w:rsid w:val="008A0A81"/>
    <w:rsid w:val="008A17CD"/>
    <w:rsid w:val="008A186D"/>
    <w:rsid w:val="008A1C23"/>
    <w:rsid w:val="008A1F33"/>
    <w:rsid w:val="008A24BD"/>
    <w:rsid w:val="008A2AFE"/>
    <w:rsid w:val="008A2C44"/>
    <w:rsid w:val="008A4196"/>
    <w:rsid w:val="008A4516"/>
    <w:rsid w:val="008A4B2E"/>
    <w:rsid w:val="008A5C14"/>
    <w:rsid w:val="008A5C84"/>
    <w:rsid w:val="008A6FCD"/>
    <w:rsid w:val="008B2ED2"/>
    <w:rsid w:val="008B3707"/>
    <w:rsid w:val="008B3E05"/>
    <w:rsid w:val="008B457A"/>
    <w:rsid w:val="008B51B4"/>
    <w:rsid w:val="008B5B3D"/>
    <w:rsid w:val="008B60E1"/>
    <w:rsid w:val="008B6F5C"/>
    <w:rsid w:val="008C2DE5"/>
    <w:rsid w:val="008C3527"/>
    <w:rsid w:val="008C3879"/>
    <w:rsid w:val="008C78A9"/>
    <w:rsid w:val="008D0449"/>
    <w:rsid w:val="008D1822"/>
    <w:rsid w:val="008D296F"/>
    <w:rsid w:val="008D3373"/>
    <w:rsid w:val="008D3CCA"/>
    <w:rsid w:val="008D40FE"/>
    <w:rsid w:val="008D46DF"/>
    <w:rsid w:val="008D5E39"/>
    <w:rsid w:val="008D6AD5"/>
    <w:rsid w:val="008D6F63"/>
    <w:rsid w:val="008E15F2"/>
    <w:rsid w:val="008E3214"/>
    <w:rsid w:val="008E3856"/>
    <w:rsid w:val="008E3E1B"/>
    <w:rsid w:val="008E4C80"/>
    <w:rsid w:val="008E4CE7"/>
    <w:rsid w:val="008E6F6A"/>
    <w:rsid w:val="008E7057"/>
    <w:rsid w:val="008E7FEA"/>
    <w:rsid w:val="008F0FB6"/>
    <w:rsid w:val="008F1B46"/>
    <w:rsid w:val="008F25CB"/>
    <w:rsid w:val="008F4363"/>
    <w:rsid w:val="008F46B2"/>
    <w:rsid w:val="008F5377"/>
    <w:rsid w:val="008F57DF"/>
    <w:rsid w:val="008F7F09"/>
    <w:rsid w:val="00900D28"/>
    <w:rsid w:val="00900E85"/>
    <w:rsid w:val="00905821"/>
    <w:rsid w:val="00905C50"/>
    <w:rsid w:val="00906538"/>
    <w:rsid w:val="00906F08"/>
    <w:rsid w:val="00907DB4"/>
    <w:rsid w:val="00907F78"/>
    <w:rsid w:val="0091097F"/>
    <w:rsid w:val="00910DDE"/>
    <w:rsid w:val="00910F71"/>
    <w:rsid w:val="00911FE8"/>
    <w:rsid w:val="0091203C"/>
    <w:rsid w:val="0091225D"/>
    <w:rsid w:val="00913035"/>
    <w:rsid w:val="00913649"/>
    <w:rsid w:val="0091464C"/>
    <w:rsid w:val="00915135"/>
    <w:rsid w:val="0091553F"/>
    <w:rsid w:val="00915CD0"/>
    <w:rsid w:val="00917AB2"/>
    <w:rsid w:val="00920B90"/>
    <w:rsid w:val="00920E71"/>
    <w:rsid w:val="009249E0"/>
    <w:rsid w:val="00924B57"/>
    <w:rsid w:val="0092676D"/>
    <w:rsid w:val="009268C9"/>
    <w:rsid w:val="00927E20"/>
    <w:rsid w:val="00931092"/>
    <w:rsid w:val="009318E9"/>
    <w:rsid w:val="00931C21"/>
    <w:rsid w:val="00932052"/>
    <w:rsid w:val="00932355"/>
    <w:rsid w:val="009325FD"/>
    <w:rsid w:val="00933C28"/>
    <w:rsid w:val="009342BA"/>
    <w:rsid w:val="0093484F"/>
    <w:rsid w:val="00934948"/>
    <w:rsid w:val="00934C3C"/>
    <w:rsid w:val="009362AF"/>
    <w:rsid w:val="0093749E"/>
    <w:rsid w:val="0093752B"/>
    <w:rsid w:val="00937D4A"/>
    <w:rsid w:val="00942AFB"/>
    <w:rsid w:val="00942B6A"/>
    <w:rsid w:val="00942E74"/>
    <w:rsid w:val="00943265"/>
    <w:rsid w:val="00943D86"/>
    <w:rsid w:val="00944403"/>
    <w:rsid w:val="009462FD"/>
    <w:rsid w:val="00946934"/>
    <w:rsid w:val="0094714F"/>
    <w:rsid w:val="00950C43"/>
    <w:rsid w:val="0095175D"/>
    <w:rsid w:val="009524FA"/>
    <w:rsid w:val="00953198"/>
    <w:rsid w:val="00953376"/>
    <w:rsid w:val="0095483D"/>
    <w:rsid w:val="00955570"/>
    <w:rsid w:val="00955773"/>
    <w:rsid w:val="00955E59"/>
    <w:rsid w:val="00955FD2"/>
    <w:rsid w:val="009560E9"/>
    <w:rsid w:val="00956E0A"/>
    <w:rsid w:val="00957AB1"/>
    <w:rsid w:val="009607AE"/>
    <w:rsid w:val="00961844"/>
    <w:rsid w:val="009623AA"/>
    <w:rsid w:val="00962901"/>
    <w:rsid w:val="009632F1"/>
    <w:rsid w:val="0096352F"/>
    <w:rsid w:val="00963BA3"/>
    <w:rsid w:val="00963F8C"/>
    <w:rsid w:val="009644AF"/>
    <w:rsid w:val="00964F50"/>
    <w:rsid w:val="009660D1"/>
    <w:rsid w:val="00970241"/>
    <w:rsid w:val="0097092E"/>
    <w:rsid w:val="00970B61"/>
    <w:rsid w:val="0097181D"/>
    <w:rsid w:val="009718DC"/>
    <w:rsid w:val="00971CC2"/>
    <w:rsid w:val="0097246E"/>
    <w:rsid w:val="009740FB"/>
    <w:rsid w:val="009748E6"/>
    <w:rsid w:val="00974DD8"/>
    <w:rsid w:val="0097635B"/>
    <w:rsid w:val="009770D0"/>
    <w:rsid w:val="00977A92"/>
    <w:rsid w:val="009804B7"/>
    <w:rsid w:val="00982676"/>
    <w:rsid w:val="00985043"/>
    <w:rsid w:val="00985274"/>
    <w:rsid w:val="00986075"/>
    <w:rsid w:val="00987257"/>
    <w:rsid w:val="009918CD"/>
    <w:rsid w:val="009924BB"/>
    <w:rsid w:val="009933AC"/>
    <w:rsid w:val="009946E3"/>
    <w:rsid w:val="00995CF1"/>
    <w:rsid w:val="0099657E"/>
    <w:rsid w:val="00996BF8"/>
    <w:rsid w:val="00996DC7"/>
    <w:rsid w:val="009974E7"/>
    <w:rsid w:val="0099767C"/>
    <w:rsid w:val="009A0BCB"/>
    <w:rsid w:val="009A0FD0"/>
    <w:rsid w:val="009A1C56"/>
    <w:rsid w:val="009A27DE"/>
    <w:rsid w:val="009A2B3D"/>
    <w:rsid w:val="009A4310"/>
    <w:rsid w:val="009A4AFB"/>
    <w:rsid w:val="009A5562"/>
    <w:rsid w:val="009A79EE"/>
    <w:rsid w:val="009A7DCA"/>
    <w:rsid w:val="009B003B"/>
    <w:rsid w:val="009B0550"/>
    <w:rsid w:val="009B07C8"/>
    <w:rsid w:val="009B110E"/>
    <w:rsid w:val="009B18C1"/>
    <w:rsid w:val="009B2486"/>
    <w:rsid w:val="009B4E07"/>
    <w:rsid w:val="009B4E6D"/>
    <w:rsid w:val="009B5575"/>
    <w:rsid w:val="009B61E0"/>
    <w:rsid w:val="009B6D52"/>
    <w:rsid w:val="009B70B8"/>
    <w:rsid w:val="009C15EB"/>
    <w:rsid w:val="009C23D2"/>
    <w:rsid w:val="009C2BD6"/>
    <w:rsid w:val="009C41C3"/>
    <w:rsid w:val="009C4F8A"/>
    <w:rsid w:val="009C5227"/>
    <w:rsid w:val="009C535B"/>
    <w:rsid w:val="009C5961"/>
    <w:rsid w:val="009C7012"/>
    <w:rsid w:val="009C70A9"/>
    <w:rsid w:val="009D3130"/>
    <w:rsid w:val="009D772B"/>
    <w:rsid w:val="009D7CCB"/>
    <w:rsid w:val="009E0265"/>
    <w:rsid w:val="009E1236"/>
    <w:rsid w:val="009E154D"/>
    <w:rsid w:val="009E1773"/>
    <w:rsid w:val="009E1A24"/>
    <w:rsid w:val="009E23F6"/>
    <w:rsid w:val="009E2C45"/>
    <w:rsid w:val="009E35F0"/>
    <w:rsid w:val="009E39FB"/>
    <w:rsid w:val="009F1EF6"/>
    <w:rsid w:val="009F22B0"/>
    <w:rsid w:val="009F2D21"/>
    <w:rsid w:val="009F4685"/>
    <w:rsid w:val="009F5D5C"/>
    <w:rsid w:val="009F6317"/>
    <w:rsid w:val="009F6D70"/>
    <w:rsid w:val="009F7C65"/>
    <w:rsid w:val="00A042A7"/>
    <w:rsid w:val="00A04CE5"/>
    <w:rsid w:val="00A05B8E"/>
    <w:rsid w:val="00A06347"/>
    <w:rsid w:val="00A068EF"/>
    <w:rsid w:val="00A0731C"/>
    <w:rsid w:val="00A07FC7"/>
    <w:rsid w:val="00A11FC9"/>
    <w:rsid w:val="00A13502"/>
    <w:rsid w:val="00A14193"/>
    <w:rsid w:val="00A14AE1"/>
    <w:rsid w:val="00A14C9C"/>
    <w:rsid w:val="00A165E3"/>
    <w:rsid w:val="00A16A5D"/>
    <w:rsid w:val="00A16E51"/>
    <w:rsid w:val="00A20739"/>
    <w:rsid w:val="00A21977"/>
    <w:rsid w:val="00A2198D"/>
    <w:rsid w:val="00A22061"/>
    <w:rsid w:val="00A22D8E"/>
    <w:rsid w:val="00A25E02"/>
    <w:rsid w:val="00A269F0"/>
    <w:rsid w:val="00A278A1"/>
    <w:rsid w:val="00A3046C"/>
    <w:rsid w:val="00A324C8"/>
    <w:rsid w:val="00A32605"/>
    <w:rsid w:val="00A34348"/>
    <w:rsid w:val="00A35229"/>
    <w:rsid w:val="00A36144"/>
    <w:rsid w:val="00A371CA"/>
    <w:rsid w:val="00A37675"/>
    <w:rsid w:val="00A37B83"/>
    <w:rsid w:val="00A37D0E"/>
    <w:rsid w:val="00A406D2"/>
    <w:rsid w:val="00A41113"/>
    <w:rsid w:val="00A41BC7"/>
    <w:rsid w:val="00A41EB6"/>
    <w:rsid w:val="00A443DF"/>
    <w:rsid w:val="00A44D27"/>
    <w:rsid w:val="00A458CD"/>
    <w:rsid w:val="00A51A3C"/>
    <w:rsid w:val="00A51CC3"/>
    <w:rsid w:val="00A520AE"/>
    <w:rsid w:val="00A52D45"/>
    <w:rsid w:val="00A533C3"/>
    <w:rsid w:val="00A53B60"/>
    <w:rsid w:val="00A53F1D"/>
    <w:rsid w:val="00A55258"/>
    <w:rsid w:val="00A55FCD"/>
    <w:rsid w:val="00A56229"/>
    <w:rsid w:val="00A56BE1"/>
    <w:rsid w:val="00A57389"/>
    <w:rsid w:val="00A5782A"/>
    <w:rsid w:val="00A605A4"/>
    <w:rsid w:val="00A60B2B"/>
    <w:rsid w:val="00A616D0"/>
    <w:rsid w:val="00A6487C"/>
    <w:rsid w:val="00A659E3"/>
    <w:rsid w:val="00A65C88"/>
    <w:rsid w:val="00A6674B"/>
    <w:rsid w:val="00A67EE1"/>
    <w:rsid w:val="00A70F01"/>
    <w:rsid w:val="00A70F46"/>
    <w:rsid w:val="00A726F5"/>
    <w:rsid w:val="00A7274D"/>
    <w:rsid w:val="00A73231"/>
    <w:rsid w:val="00A73249"/>
    <w:rsid w:val="00A74672"/>
    <w:rsid w:val="00A746A9"/>
    <w:rsid w:val="00A7525E"/>
    <w:rsid w:val="00A75B28"/>
    <w:rsid w:val="00A75E44"/>
    <w:rsid w:val="00A7677A"/>
    <w:rsid w:val="00A769F7"/>
    <w:rsid w:val="00A77812"/>
    <w:rsid w:val="00A77DD0"/>
    <w:rsid w:val="00A81589"/>
    <w:rsid w:val="00A81E5A"/>
    <w:rsid w:val="00A82820"/>
    <w:rsid w:val="00A837A0"/>
    <w:rsid w:val="00A83809"/>
    <w:rsid w:val="00A848B9"/>
    <w:rsid w:val="00A85D83"/>
    <w:rsid w:val="00A90F5E"/>
    <w:rsid w:val="00A91C09"/>
    <w:rsid w:val="00A92D23"/>
    <w:rsid w:val="00A93B62"/>
    <w:rsid w:val="00A95607"/>
    <w:rsid w:val="00A965FE"/>
    <w:rsid w:val="00A97487"/>
    <w:rsid w:val="00A974E5"/>
    <w:rsid w:val="00A97675"/>
    <w:rsid w:val="00AA05C3"/>
    <w:rsid w:val="00AA1157"/>
    <w:rsid w:val="00AA23FD"/>
    <w:rsid w:val="00AA413E"/>
    <w:rsid w:val="00AA4D40"/>
    <w:rsid w:val="00AA6D8B"/>
    <w:rsid w:val="00AA6EE9"/>
    <w:rsid w:val="00AA72A8"/>
    <w:rsid w:val="00AA72D1"/>
    <w:rsid w:val="00AA7CE2"/>
    <w:rsid w:val="00AB19A2"/>
    <w:rsid w:val="00AB26A4"/>
    <w:rsid w:val="00AB2846"/>
    <w:rsid w:val="00AB2890"/>
    <w:rsid w:val="00AB39CA"/>
    <w:rsid w:val="00AB41CB"/>
    <w:rsid w:val="00AB46F5"/>
    <w:rsid w:val="00AB4708"/>
    <w:rsid w:val="00AB77B1"/>
    <w:rsid w:val="00AC07F2"/>
    <w:rsid w:val="00AC09E0"/>
    <w:rsid w:val="00AC1773"/>
    <w:rsid w:val="00AC35D3"/>
    <w:rsid w:val="00AC4B39"/>
    <w:rsid w:val="00AC4DC5"/>
    <w:rsid w:val="00AC516D"/>
    <w:rsid w:val="00AC58F5"/>
    <w:rsid w:val="00AC5937"/>
    <w:rsid w:val="00AC6E65"/>
    <w:rsid w:val="00AD0E3F"/>
    <w:rsid w:val="00AD1905"/>
    <w:rsid w:val="00AD1C8E"/>
    <w:rsid w:val="00AD2EBE"/>
    <w:rsid w:val="00AD4DB4"/>
    <w:rsid w:val="00AD57E4"/>
    <w:rsid w:val="00AD5BD0"/>
    <w:rsid w:val="00AD783E"/>
    <w:rsid w:val="00AE0125"/>
    <w:rsid w:val="00AE158A"/>
    <w:rsid w:val="00AE253D"/>
    <w:rsid w:val="00AE2660"/>
    <w:rsid w:val="00AE2710"/>
    <w:rsid w:val="00AE2B8C"/>
    <w:rsid w:val="00AE3A51"/>
    <w:rsid w:val="00AE55DE"/>
    <w:rsid w:val="00AE568E"/>
    <w:rsid w:val="00AE5D4A"/>
    <w:rsid w:val="00AF05CC"/>
    <w:rsid w:val="00AF0816"/>
    <w:rsid w:val="00AF0D7E"/>
    <w:rsid w:val="00AF0F4B"/>
    <w:rsid w:val="00AF285D"/>
    <w:rsid w:val="00AF2FF1"/>
    <w:rsid w:val="00AF31A3"/>
    <w:rsid w:val="00AF3334"/>
    <w:rsid w:val="00AF3674"/>
    <w:rsid w:val="00AF53CD"/>
    <w:rsid w:val="00AF591F"/>
    <w:rsid w:val="00AF59E5"/>
    <w:rsid w:val="00AF59F7"/>
    <w:rsid w:val="00AF730A"/>
    <w:rsid w:val="00AF74C3"/>
    <w:rsid w:val="00B00A57"/>
    <w:rsid w:val="00B012F6"/>
    <w:rsid w:val="00B01752"/>
    <w:rsid w:val="00B0191F"/>
    <w:rsid w:val="00B01BCE"/>
    <w:rsid w:val="00B02F5C"/>
    <w:rsid w:val="00B02F79"/>
    <w:rsid w:val="00B03869"/>
    <w:rsid w:val="00B046F0"/>
    <w:rsid w:val="00B068FC"/>
    <w:rsid w:val="00B070B8"/>
    <w:rsid w:val="00B0739A"/>
    <w:rsid w:val="00B0784D"/>
    <w:rsid w:val="00B11719"/>
    <w:rsid w:val="00B12524"/>
    <w:rsid w:val="00B12EB4"/>
    <w:rsid w:val="00B13BDF"/>
    <w:rsid w:val="00B14A0B"/>
    <w:rsid w:val="00B17BCB"/>
    <w:rsid w:val="00B21366"/>
    <w:rsid w:val="00B21A72"/>
    <w:rsid w:val="00B220F6"/>
    <w:rsid w:val="00B237DB"/>
    <w:rsid w:val="00B24286"/>
    <w:rsid w:val="00B24360"/>
    <w:rsid w:val="00B24408"/>
    <w:rsid w:val="00B24E6A"/>
    <w:rsid w:val="00B256A2"/>
    <w:rsid w:val="00B26541"/>
    <w:rsid w:val="00B27C1E"/>
    <w:rsid w:val="00B31488"/>
    <w:rsid w:val="00B31555"/>
    <w:rsid w:val="00B316D8"/>
    <w:rsid w:val="00B34C9D"/>
    <w:rsid w:val="00B35A19"/>
    <w:rsid w:val="00B401E2"/>
    <w:rsid w:val="00B4032F"/>
    <w:rsid w:val="00B415DD"/>
    <w:rsid w:val="00B43D7A"/>
    <w:rsid w:val="00B4426A"/>
    <w:rsid w:val="00B44345"/>
    <w:rsid w:val="00B4439B"/>
    <w:rsid w:val="00B45819"/>
    <w:rsid w:val="00B465DB"/>
    <w:rsid w:val="00B4674B"/>
    <w:rsid w:val="00B46DEC"/>
    <w:rsid w:val="00B504EE"/>
    <w:rsid w:val="00B52422"/>
    <w:rsid w:val="00B53A13"/>
    <w:rsid w:val="00B5402D"/>
    <w:rsid w:val="00B55FB6"/>
    <w:rsid w:val="00B57034"/>
    <w:rsid w:val="00B572A0"/>
    <w:rsid w:val="00B604B7"/>
    <w:rsid w:val="00B6198F"/>
    <w:rsid w:val="00B621D3"/>
    <w:rsid w:val="00B622A0"/>
    <w:rsid w:val="00B6230E"/>
    <w:rsid w:val="00B62BC1"/>
    <w:rsid w:val="00B636FD"/>
    <w:rsid w:val="00B63837"/>
    <w:rsid w:val="00B6389A"/>
    <w:rsid w:val="00B63AA0"/>
    <w:rsid w:val="00B63D03"/>
    <w:rsid w:val="00B6624C"/>
    <w:rsid w:val="00B6784A"/>
    <w:rsid w:val="00B703FD"/>
    <w:rsid w:val="00B705C4"/>
    <w:rsid w:val="00B708BC"/>
    <w:rsid w:val="00B70AB3"/>
    <w:rsid w:val="00B70B47"/>
    <w:rsid w:val="00B70BA2"/>
    <w:rsid w:val="00B70C1A"/>
    <w:rsid w:val="00B7130E"/>
    <w:rsid w:val="00B72DED"/>
    <w:rsid w:val="00B73501"/>
    <w:rsid w:val="00B73E4A"/>
    <w:rsid w:val="00B74491"/>
    <w:rsid w:val="00B74939"/>
    <w:rsid w:val="00B75A28"/>
    <w:rsid w:val="00B7602A"/>
    <w:rsid w:val="00B779DF"/>
    <w:rsid w:val="00B817DF"/>
    <w:rsid w:val="00B82D31"/>
    <w:rsid w:val="00B83BAF"/>
    <w:rsid w:val="00B84091"/>
    <w:rsid w:val="00B8647A"/>
    <w:rsid w:val="00B911B6"/>
    <w:rsid w:val="00B91D65"/>
    <w:rsid w:val="00B9324E"/>
    <w:rsid w:val="00B93E27"/>
    <w:rsid w:val="00B94341"/>
    <w:rsid w:val="00B9453D"/>
    <w:rsid w:val="00B9574D"/>
    <w:rsid w:val="00B95A70"/>
    <w:rsid w:val="00B970BF"/>
    <w:rsid w:val="00B97334"/>
    <w:rsid w:val="00B978B3"/>
    <w:rsid w:val="00BA048A"/>
    <w:rsid w:val="00BA205D"/>
    <w:rsid w:val="00BA234C"/>
    <w:rsid w:val="00BA2C88"/>
    <w:rsid w:val="00BA323F"/>
    <w:rsid w:val="00BA3A07"/>
    <w:rsid w:val="00BA4391"/>
    <w:rsid w:val="00BA4E5F"/>
    <w:rsid w:val="00BA585B"/>
    <w:rsid w:val="00BB0287"/>
    <w:rsid w:val="00BB0429"/>
    <w:rsid w:val="00BB0FCA"/>
    <w:rsid w:val="00BB478F"/>
    <w:rsid w:val="00BB4FA3"/>
    <w:rsid w:val="00BB57CC"/>
    <w:rsid w:val="00BB57EE"/>
    <w:rsid w:val="00BB6181"/>
    <w:rsid w:val="00BB659E"/>
    <w:rsid w:val="00BB66DF"/>
    <w:rsid w:val="00BB6AA6"/>
    <w:rsid w:val="00BC0560"/>
    <w:rsid w:val="00BC0A8D"/>
    <w:rsid w:val="00BC0DC1"/>
    <w:rsid w:val="00BC0F20"/>
    <w:rsid w:val="00BC3FF9"/>
    <w:rsid w:val="00BC4A99"/>
    <w:rsid w:val="00BC4BED"/>
    <w:rsid w:val="00BC5580"/>
    <w:rsid w:val="00BC64A0"/>
    <w:rsid w:val="00BC659C"/>
    <w:rsid w:val="00BC7DE2"/>
    <w:rsid w:val="00BD0215"/>
    <w:rsid w:val="00BD27BD"/>
    <w:rsid w:val="00BD33B5"/>
    <w:rsid w:val="00BD3C63"/>
    <w:rsid w:val="00BD50BE"/>
    <w:rsid w:val="00BE1241"/>
    <w:rsid w:val="00BE206A"/>
    <w:rsid w:val="00BE25D2"/>
    <w:rsid w:val="00BE2F2F"/>
    <w:rsid w:val="00BE3CAB"/>
    <w:rsid w:val="00BE3FB4"/>
    <w:rsid w:val="00BE47A1"/>
    <w:rsid w:val="00BE4B9E"/>
    <w:rsid w:val="00BE6971"/>
    <w:rsid w:val="00BE6D6C"/>
    <w:rsid w:val="00BE6E24"/>
    <w:rsid w:val="00BE6ED3"/>
    <w:rsid w:val="00BE786B"/>
    <w:rsid w:val="00BE7AB4"/>
    <w:rsid w:val="00BE7BEF"/>
    <w:rsid w:val="00BF00AC"/>
    <w:rsid w:val="00BF1008"/>
    <w:rsid w:val="00BF2141"/>
    <w:rsid w:val="00BF3401"/>
    <w:rsid w:val="00BF37E3"/>
    <w:rsid w:val="00BF468B"/>
    <w:rsid w:val="00BF4E22"/>
    <w:rsid w:val="00BF4FB2"/>
    <w:rsid w:val="00BF5762"/>
    <w:rsid w:val="00BF5CF7"/>
    <w:rsid w:val="00BF703F"/>
    <w:rsid w:val="00C0087A"/>
    <w:rsid w:val="00C00B75"/>
    <w:rsid w:val="00C010B1"/>
    <w:rsid w:val="00C01521"/>
    <w:rsid w:val="00C01BF4"/>
    <w:rsid w:val="00C02B14"/>
    <w:rsid w:val="00C0310A"/>
    <w:rsid w:val="00C03800"/>
    <w:rsid w:val="00C04A35"/>
    <w:rsid w:val="00C04E3D"/>
    <w:rsid w:val="00C07CE0"/>
    <w:rsid w:val="00C105A2"/>
    <w:rsid w:val="00C11D77"/>
    <w:rsid w:val="00C11F6A"/>
    <w:rsid w:val="00C1289E"/>
    <w:rsid w:val="00C12D51"/>
    <w:rsid w:val="00C14053"/>
    <w:rsid w:val="00C143BB"/>
    <w:rsid w:val="00C144FE"/>
    <w:rsid w:val="00C15567"/>
    <w:rsid w:val="00C158B8"/>
    <w:rsid w:val="00C15FB9"/>
    <w:rsid w:val="00C16279"/>
    <w:rsid w:val="00C1757B"/>
    <w:rsid w:val="00C1779E"/>
    <w:rsid w:val="00C2171C"/>
    <w:rsid w:val="00C21C10"/>
    <w:rsid w:val="00C21DB3"/>
    <w:rsid w:val="00C22107"/>
    <w:rsid w:val="00C222A0"/>
    <w:rsid w:val="00C222C7"/>
    <w:rsid w:val="00C2290E"/>
    <w:rsid w:val="00C25F3F"/>
    <w:rsid w:val="00C25F4C"/>
    <w:rsid w:val="00C26764"/>
    <w:rsid w:val="00C269CB"/>
    <w:rsid w:val="00C26E35"/>
    <w:rsid w:val="00C273B5"/>
    <w:rsid w:val="00C30DA7"/>
    <w:rsid w:val="00C31100"/>
    <w:rsid w:val="00C32023"/>
    <w:rsid w:val="00C3272A"/>
    <w:rsid w:val="00C32F4C"/>
    <w:rsid w:val="00C32F58"/>
    <w:rsid w:val="00C356BC"/>
    <w:rsid w:val="00C35F17"/>
    <w:rsid w:val="00C41346"/>
    <w:rsid w:val="00C41989"/>
    <w:rsid w:val="00C43545"/>
    <w:rsid w:val="00C4374C"/>
    <w:rsid w:val="00C43896"/>
    <w:rsid w:val="00C43A1C"/>
    <w:rsid w:val="00C45396"/>
    <w:rsid w:val="00C45586"/>
    <w:rsid w:val="00C455F2"/>
    <w:rsid w:val="00C460E1"/>
    <w:rsid w:val="00C47F97"/>
    <w:rsid w:val="00C5184A"/>
    <w:rsid w:val="00C51D2E"/>
    <w:rsid w:val="00C52823"/>
    <w:rsid w:val="00C53989"/>
    <w:rsid w:val="00C55D75"/>
    <w:rsid w:val="00C57475"/>
    <w:rsid w:val="00C6086C"/>
    <w:rsid w:val="00C60EEF"/>
    <w:rsid w:val="00C62AE0"/>
    <w:rsid w:val="00C6348C"/>
    <w:rsid w:val="00C642F0"/>
    <w:rsid w:val="00C64B08"/>
    <w:rsid w:val="00C64E3A"/>
    <w:rsid w:val="00C6567B"/>
    <w:rsid w:val="00C65F7B"/>
    <w:rsid w:val="00C665D1"/>
    <w:rsid w:val="00C675C3"/>
    <w:rsid w:val="00C678A4"/>
    <w:rsid w:val="00C67C96"/>
    <w:rsid w:val="00C67E08"/>
    <w:rsid w:val="00C70E52"/>
    <w:rsid w:val="00C73710"/>
    <w:rsid w:val="00C74093"/>
    <w:rsid w:val="00C75074"/>
    <w:rsid w:val="00C753C9"/>
    <w:rsid w:val="00C75708"/>
    <w:rsid w:val="00C7672D"/>
    <w:rsid w:val="00C77856"/>
    <w:rsid w:val="00C812D4"/>
    <w:rsid w:val="00C81F02"/>
    <w:rsid w:val="00C824EE"/>
    <w:rsid w:val="00C8404D"/>
    <w:rsid w:val="00C84521"/>
    <w:rsid w:val="00C8569D"/>
    <w:rsid w:val="00C857B2"/>
    <w:rsid w:val="00C86771"/>
    <w:rsid w:val="00C87229"/>
    <w:rsid w:val="00C8741F"/>
    <w:rsid w:val="00C906E9"/>
    <w:rsid w:val="00C91D57"/>
    <w:rsid w:val="00C92098"/>
    <w:rsid w:val="00C9256D"/>
    <w:rsid w:val="00C926EA"/>
    <w:rsid w:val="00C929D6"/>
    <w:rsid w:val="00C93219"/>
    <w:rsid w:val="00C948FE"/>
    <w:rsid w:val="00C95718"/>
    <w:rsid w:val="00C95D3A"/>
    <w:rsid w:val="00C9664B"/>
    <w:rsid w:val="00C96EC1"/>
    <w:rsid w:val="00C972D5"/>
    <w:rsid w:val="00CA0AB0"/>
    <w:rsid w:val="00CA0D5E"/>
    <w:rsid w:val="00CA21EA"/>
    <w:rsid w:val="00CA3254"/>
    <w:rsid w:val="00CA3879"/>
    <w:rsid w:val="00CA444D"/>
    <w:rsid w:val="00CA5082"/>
    <w:rsid w:val="00CA532E"/>
    <w:rsid w:val="00CA5E4E"/>
    <w:rsid w:val="00CA661D"/>
    <w:rsid w:val="00CA6E0F"/>
    <w:rsid w:val="00CA7AAE"/>
    <w:rsid w:val="00CB0034"/>
    <w:rsid w:val="00CB0B72"/>
    <w:rsid w:val="00CB0E2F"/>
    <w:rsid w:val="00CB209A"/>
    <w:rsid w:val="00CB2691"/>
    <w:rsid w:val="00CB2CE2"/>
    <w:rsid w:val="00CB38EC"/>
    <w:rsid w:val="00CB431B"/>
    <w:rsid w:val="00CB462C"/>
    <w:rsid w:val="00CB6B86"/>
    <w:rsid w:val="00CB70FC"/>
    <w:rsid w:val="00CB727D"/>
    <w:rsid w:val="00CB7307"/>
    <w:rsid w:val="00CB760B"/>
    <w:rsid w:val="00CB7F86"/>
    <w:rsid w:val="00CC0502"/>
    <w:rsid w:val="00CC0564"/>
    <w:rsid w:val="00CC13EF"/>
    <w:rsid w:val="00CC1FE3"/>
    <w:rsid w:val="00CC250E"/>
    <w:rsid w:val="00CC3095"/>
    <w:rsid w:val="00CC34D5"/>
    <w:rsid w:val="00CC4214"/>
    <w:rsid w:val="00CC4CEE"/>
    <w:rsid w:val="00CC5724"/>
    <w:rsid w:val="00CD0178"/>
    <w:rsid w:val="00CD0835"/>
    <w:rsid w:val="00CD08F1"/>
    <w:rsid w:val="00CD0FB0"/>
    <w:rsid w:val="00CD183D"/>
    <w:rsid w:val="00CD1895"/>
    <w:rsid w:val="00CD23FE"/>
    <w:rsid w:val="00CD2CBF"/>
    <w:rsid w:val="00CD2F7C"/>
    <w:rsid w:val="00CD41C9"/>
    <w:rsid w:val="00CD56DB"/>
    <w:rsid w:val="00CD5AA2"/>
    <w:rsid w:val="00CD6025"/>
    <w:rsid w:val="00CD6A3A"/>
    <w:rsid w:val="00CD78E0"/>
    <w:rsid w:val="00CD7DE7"/>
    <w:rsid w:val="00CE04D3"/>
    <w:rsid w:val="00CE14D4"/>
    <w:rsid w:val="00CE31FC"/>
    <w:rsid w:val="00CE355B"/>
    <w:rsid w:val="00CE3C22"/>
    <w:rsid w:val="00CE3C52"/>
    <w:rsid w:val="00CE3EC9"/>
    <w:rsid w:val="00CE453E"/>
    <w:rsid w:val="00CE5301"/>
    <w:rsid w:val="00CE574E"/>
    <w:rsid w:val="00CE5A8E"/>
    <w:rsid w:val="00CE60A2"/>
    <w:rsid w:val="00CE60A6"/>
    <w:rsid w:val="00CE706F"/>
    <w:rsid w:val="00CE76A6"/>
    <w:rsid w:val="00CF0997"/>
    <w:rsid w:val="00CF1E2C"/>
    <w:rsid w:val="00CF1E51"/>
    <w:rsid w:val="00CF2081"/>
    <w:rsid w:val="00CF3360"/>
    <w:rsid w:val="00CF48AF"/>
    <w:rsid w:val="00CF5C15"/>
    <w:rsid w:val="00CF61F1"/>
    <w:rsid w:val="00CF683E"/>
    <w:rsid w:val="00D0076E"/>
    <w:rsid w:val="00D0087E"/>
    <w:rsid w:val="00D00DBF"/>
    <w:rsid w:val="00D031A2"/>
    <w:rsid w:val="00D03A24"/>
    <w:rsid w:val="00D03AC9"/>
    <w:rsid w:val="00D03DCC"/>
    <w:rsid w:val="00D047E4"/>
    <w:rsid w:val="00D049C6"/>
    <w:rsid w:val="00D04A58"/>
    <w:rsid w:val="00D05659"/>
    <w:rsid w:val="00D0789A"/>
    <w:rsid w:val="00D07B29"/>
    <w:rsid w:val="00D07FCC"/>
    <w:rsid w:val="00D13592"/>
    <w:rsid w:val="00D13C9B"/>
    <w:rsid w:val="00D14BDE"/>
    <w:rsid w:val="00D14D82"/>
    <w:rsid w:val="00D15C77"/>
    <w:rsid w:val="00D15EF5"/>
    <w:rsid w:val="00D17201"/>
    <w:rsid w:val="00D17425"/>
    <w:rsid w:val="00D17A4F"/>
    <w:rsid w:val="00D20234"/>
    <w:rsid w:val="00D2167B"/>
    <w:rsid w:val="00D2221D"/>
    <w:rsid w:val="00D22C25"/>
    <w:rsid w:val="00D24F8B"/>
    <w:rsid w:val="00D25812"/>
    <w:rsid w:val="00D264CE"/>
    <w:rsid w:val="00D26EA5"/>
    <w:rsid w:val="00D3008C"/>
    <w:rsid w:val="00D304C4"/>
    <w:rsid w:val="00D306B8"/>
    <w:rsid w:val="00D31A92"/>
    <w:rsid w:val="00D32719"/>
    <w:rsid w:val="00D32B7E"/>
    <w:rsid w:val="00D32B8A"/>
    <w:rsid w:val="00D34026"/>
    <w:rsid w:val="00D34670"/>
    <w:rsid w:val="00D346C0"/>
    <w:rsid w:val="00D34CBD"/>
    <w:rsid w:val="00D34CF2"/>
    <w:rsid w:val="00D35208"/>
    <w:rsid w:val="00D3534B"/>
    <w:rsid w:val="00D3535F"/>
    <w:rsid w:val="00D35C43"/>
    <w:rsid w:val="00D36810"/>
    <w:rsid w:val="00D36F8A"/>
    <w:rsid w:val="00D4087C"/>
    <w:rsid w:val="00D42147"/>
    <w:rsid w:val="00D43529"/>
    <w:rsid w:val="00D44059"/>
    <w:rsid w:val="00D44EA2"/>
    <w:rsid w:val="00D4525B"/>
    <w:rsid w:val="00D459D1"/>
    <w:rsid w:val="00D47C8F"/>
    <w:rsid w:val="00D50F70"/>
    <w:rsid w:val="00D5132E"/>
    <w:rsid w:val="00D525F0"/>
    <w:rsid w:val="00D52AE9"/>
    <w:rsid w:val="00D53BD4"/>
    <w:rsid w:val="00D549E7"/>
    <w:rsid w:val="00D55303"/>
    <w:rsid w:val="00D55D30"/>
    <w:rsid w:val="00D560FC"/>
    <w:rsid w:val="00D56B3F"/>
    <w:rsid w:val="00D57161"/>
    <w:rsid w:val="00D57333"/>
    <w:rsid w:val="00D574A5"/>
    <w:rsid w:val="00D5756E"/>
    <w:rsid w:val="00D60420"/>
    <w:rsid w:val="00D6066A"/>
    <w:rsid w:val="00D6378C"/>
    <w:rsid w:val="00D63BE4"/>
    <w:rsid w:val="00D64375"/>
    <w:rsid w:val="00D64413"/>
    <w:rsid w:val="00D645AE"/>
    <w:rsid w:val="00D64B74"/>
    <w:rsid w:val="00D65D73"/>
    <w:rsid w:val="00D6696E"/>
    <w:rsid w:val="00D67947"/>
    <w:rsid w:val="00D679F7"/>
    <w:rsid w:val="00D711C5"/>
    <w:rsid w:val="00D71B0F"/>
    <w:rsid w:val="00D722F5"/>
    <w:rsid w:val="00D732B5"/>
    <w:rsid w:val="00D73D71"/>
    <w:rsid w:val="00D74F52"/>
    <w:rsid w:val="00D75D49"/>
    <w:rsid w:val="00D8064F"/>
    <w:rsid w:val="00D81727"/>
    <w:rsid w:val="00D82368"/>
    <w:rsid w:val="00D8303E"/>
    <w:rsid w:val="00D83BF6"/>
    <w:rsid w:val="00D83E75"/>
    <w:rsid w:val="00D84006"/>
    <w:rsid w:val="00D8438C"/>
    <w:rsid w:val="00D85594"/>
    <w:rsid w:val="00D85C2C"/>
    <w:rsid w:val="00D87841"/>
    <w:rsid w:val="00D87D09"/>
    <w:rsid w:val="00D90342"/>
    <w:rsid w:val="00D90835"/>
    <w:rsid w:val="00D91F10"/>
    <w:rsid w:val="00D92275"/>
    <w:rsid w:val="00D924AD"/>
    <w:rsid w:val="00D92D81"/>
    <w:rsid w:val="00D9383B"/>
    <w:rsid w:val="00D95F58"/>
    <w:rsid w:val="00D9670D"/>
    <w:rsid w:val="00D971F9"/>
    <w:rsid w:val="00D97611"/>
    <w:rsid w:val="00DA0152"/>
    <w:rsid w:val="00DA09AA"/>
    <w:rsid w:val="00DA12E0"/>
    <w:rsid w:val="00DA12E4"/>
    <w:rsid w:val="00DA253A"/>
    <w:rsid w:val="00DA2F22"/>
    <w:rsid w:val="00DA41B9"/>
    <w:rsid w:val="00DA474F"/>
    <w:rsid w:val="00DA58BC"/>
    <w:rsid w:val="00DA67EF"/>
    <w:rsid w:val="00DB0673"/>
    <w:rsid w:val="00DB130F"/>
    <w:rsid w:val="00DB1A86"/>
    <w:rsid w:val="00DB1CAD"/>
    <w:rsid w:val="00DB2257"/>
    <w:rsid w:val="00DB248A"/>
    <w:rsid w:val="00DB24AC"/>
    <w:rsid w:val="00DB253E"/>
    <w:rsid w:val="00DB3EC8"/>
    <w:rsid w:val="00DB409D"/>
    <w:rsid w:val="00DB4508"/>
    <w:rsid w:val="00DB4CC1"/>
    <w:rsid w:val="00DB4EB5"/>
    <w:rsid w:val="00DB50A5"/>
    <w:rsid w:val="00DB51D2"/>
    <w:rsid w:val="00DB574C"/>
    <w:rsid w:val="00DB6211"/>
    <w:rsid w:val="00DB6914"/>
    <w:rsid w:val="00DB78B8"/>
    <w:rsid w:val="00DC2EDE"/>
    <w:rsid w:val="00DC3633"/>
    <w:rsid w:val="00DC3EDF"/>
    <w:rsid w:val="00DC45FF"/>
    <w:rsid w:val="00DC4B81"/>
    <w:rsid w:val="00DC5B1B"/>
    <w:rsid w:val="00DC6193"/>
    <w:rsid w:val="00DC6A74"/>
    <w:rsid w:val="00DC727A"/>
    <w:rsid w:val="00DD0074"/>
    <w:rsid w:val="00DD1572"/>
    <w:rsid w:val="00DD2997"/>
    <w:rsid w:val="00DD2DA9"/>
    <w:rsid w:val="00DD39C2"/>
    <w:rsid w:val="00DD411C"/>
    <w:rsid w:val="00DD4725"/>
    <w:rsid w:val="00DD4ADD"/>
    <w:rsid w:val="00DD7196"/>
    <w:rsid w:val="00DE0074"/>
    <w:rsid w:val="00DE058A"/>
    <w:rsid w:val="00DE0C29"/>
    <w:rsid w:val="00DE0E09"/>
    <w:rsid w:val="00DE273F"/>
    <w:rsid w:val="00DE31C8"/>
    <w:rsid w:val="00DE3AB6"/>
    <w:rsid w:val="00DE43EB"/>
    <w:rsid w:val="00DE695C"/>
    <w:rsid w:val="00DE6CCC"/>
    <w:rsid w:val="00DE75DB"/>
    <w:rsid w:val="00DE766A"/>
    <w:rsid w:val="00DE7694"/>
    <w:rsid w:val="00DE7F9E"/>
    <w:rsid w:val="00DF1027"/>
    <w:rsid w:val="00DF191C"/>
    <w:rsid w:val="00DF24B1"/>
    <w:rsid w:val="00DF278F"/>
    <w:rsid w:val="00DF28A3"/>
    <w:rsid w:val="00DF2FE4"/>
    <w:rsid w:val="00DF31D3"/>
    <w:rsid w:val="00DF3DCF"/>
    <w:rsid w:val="00DF472F"/>
    <w:rsid w:val="00DF5D06"/>
    <w:rsid w:val="00DF6BB4"/>
    <w:rsid w:val="00E00B23"/>
    <w:rsid w:val="00E01326"/>
    <w:rsid w:val="00E01D88"/>
    <w:rsid w:val="00E0214F"/>
    <w:rsid w:val="00E02247"/>
    <w:rsid w:val="00E02704"/>
    <w:rsid w:val="00E029C1"/>
    <w:rsid w:val="00E04571"/>
    <w:rsid w:val="00E04EE7"/>
    <w:rsid w:val="00E0519B"/>
    <w:rsid w:val="00E06217"/>
    <w:rsid w:val="00E07606"/>
    <w:rsid w:val="00E10041"/>
    <w:rsid w:val="00E10296"/>
    <w:rsid w:val="00E1036B"/>
    <w:rsid w:val="00E112F1"/>
    <w:rsid w:val="00E12AE2"/>
    <w:rsid w:val="00E13CD0"/>
    <w:rsid w:val="00E15A29"/>
    <w:rsid w:val="00E15E58"/>
    <w:rsid w:val="00E16D88"/>
    <w:rsid w:val="00E17BCE"/>
    <w:rsid w:val="00E20809"/>
    <w:rsid w:val="00E20E66"/>
    <w:rsid w:val="00E21104"/>
    <w:rsid w:val="00E218E7"/>
    <w:rsid w:val="00E2200A"/>
    <w:rsid w:val="00E2204E"/>
    <w:rsid w:val="00E22E34"/>
    <w:rsid w:val="00E24314"/>
    <w:rsid w:val="00E24A43"/>
    <w:rsid w:val="00E25394"/>
    <w:rsid w:val="00E26D72"/>
    <w:rsid w:val="00E3118E"/>
    <w:rsid w:val="00E311C5"/>
    <w:rsid w:val="00E31AF6"/>
    <w:rsid w:val="00E32925"/>
    <w:rsid w:val="00E3320F"/>
    <w:rsid w:val="00E33662"/>
    <w:rsid w:val="00E33795"/>
    <w:rsid w:val="00E341D2"/>
    <w:rsid w:val="00E344FF"/>
    <w:rsid w:val="00E34D0F"/>
    <w:rsid w:val="00E3549E"/>
    <w:rsid w:val="00E36161"/>
    <w:rsid w:val="00E36CA0"/>
    <w:rsid w:val="00E379EC"/>
    <w:rsid w:val="00E40D97"/>
    <w:rsid w:val="00E418B3"/>
    <w:rsid w:val="00E44212"/>
    <w:rsid w:val="00E4460F"/>
    <w:rsid w:val="00E44D26"/>
    <w:rsid w:val="00E45CA9"/>
    <w:rsid w:val="00E4669E"/>
    <w:rsid w:val="00E47235"/>
    <w:rsid w:val="00E47263"/>
    <w:rsid w:val="00E476ED"/>
    <w:rsid w:val="00E47719"/>
    <w:rsid w:val="00E50003"/>
    <w:rsid w:val="00E50A69"/>
    <w:rsid w:val="00E50B2A"/>
    <w:rsid w:val="00E510FD"/>
    <w:rsid w:val="00E516A3"/>
    <w:rsid w:val="00E52344"/>
    <w:rsid w:val="00E53FBF"/>
    <w:rsid w:val="00E557C7"/>
    <w:rsid w:val="00E561B3"/>
    <w:rsid w:val="00E576A8"/>
    <w:rsid w:val="00E60415"/>
    <w:rsid w:val="00E607AA"/>
    <w:rsid w:val="00E6125B"/>
    <w:rsid w:val="00E613B7"/>
    <w:rsid w:val="00E62B42"/>
    <w:rsid w:val="00E62B7F"/>
    <w:rsid w:val="00E631B7"/>
    <w:rsid w:val="00E635D8"/>
    <w:rsid w:val="00E64487"/>
    <w:rsid w:val="00E64A6D"/>
    <w:rsid w:val="00E64D54"/>
    <w:rsid w:val="00E64D8B"/>
    <w:rsid w:val="00E65863"/>
    <w:rsid w:val="00E65AA9"/>
    <w:rsid w:val="00E65E9A"/>
    <w:rsid w:val="00E66636"/>
    <w:rsid w:val="00E669A5"/>
    <w:rsid w:val="00E66B34"/>
    <w:rsid w:val="00E67431"/>
    <w:rsid w:val="00E67823"/>
    <w:rsid w:val="00E67F0E"/>
    <w:rsid w:val="00E7020A"/>
    <w:rsid w:val="00E70DFE"/>
    <w:rsid w:val="00E71D37"/>
    <w:rsid w:val="00E72DF8"/>
    <w:rsid w:val="00E730D3"/>
    <w:rsid w:val="00E734BF"/>
    <w:rsid w:val="00E734E6"/>
    <w:rsid w:val="00E73B91"/>
    <w:rsid w:val="00E74615"/>
    <w:rsid w:val="00E759C1"/>
    <w:rsid w:val="00E75C6F"/>
    <w:rsid w:val="00E76D3D"/>
    <w:rsid w:val="00E80266"/>
    <w:rsid w:val="00E80683"/>
    <w:rsid w:val="00E80B80"/>
    <w:rsid w:val="00E81964"/>
    <w:rsid w:val="00E81C88"/>
    <w:rsid w:val="00E83499"/>
    <w:rsid w:val="00E83B0C"/>
    <w:rsid w:val="00E85152"/>
    <w:rsid w:val="00E85601"/>
    <w:rsid w:val="00E875C3"/>
    <w:rsid w:val="00E87B79"/>
    <w:rsid w:val="00E87BB3"/>
    <w:rsid w:val="00E90722"/>
    <w:rsid w:val="00E91AEE"/>
    <w:rsid w:val="00E92DB3"/>
    <w:rsid w:val="00E933C8"/>
    <w:rsid w:val="00E94696"/>
    <w:rsid w:val="00E94AF4"/>
    <w:rsid w:val="00E94D52"/>
    <w:rsid w:val="00E94E7B"/>
    <w:rsid w:val="00E95268"/>
    <w:rsid w:val="00E96424"/>
    <w:rsid w:val="00E96AFA"/>
    <w:rsid w:val="00E96B6E"/>
    <w:rsid w:val="00E96BCD"/>
    <w:rsid w:val="00E96E3A"/>
    <w:rsid w:val="00E974B9"/>
    <w:rsid w:val="00E97907"/>
    <w:rsid w:val="00E97AC0"/>
    <w:rsid w:val="00EA0D53"/>
    <w:rsid w:val="00EA271C"/>
    <w:rsid w:val="00EA34D5"/>
    <w:rsid w:val="00EA3D98"/>
    <w:rsid w:val="00EA4115"/>
    <w:rsid w:val="00EA47F8"/>
    <w:rsid w:val="00EA4A55"/>
    <w:rsid w:val="00EA6476"/>
    <w:rsid w:val="00EA7A61"/>
    <w:rsid w:val="00EB090A"/>
    <w:rsid w:val="00EB0A49"/>
    <w:rsid w:val="00EB0D0F"/>
    <w:rsid w:val="00EB1708"/>
    <w:rsid w:val="00EB17A1"/>
    <w:rsid w:val="00EB182B"/>
    <w:rsid w:val="00EB20AC"/>
    <w:rsid w:val="00EB2FE1"/>
    <w:rsid w:val="00EB501C"/>
    <w:rsid w:val="00EB5A4A"/>
    <w:rsid w:val="00EB5A98"/>
    <w:rsid w:val="00EB5C63"/>
    <w:rsid w:val="00EB63CB"/>
    <w:rsid w:val="00EB754D"/>
    <w:rsid w:val="00EC117E"/>
    <w:rsid w:val="00EC2300"/>
    <w:rsid w:val="00EC2A55"/>
    <w:rsid w:val="00EC304C"/>
    <w:rsid w:val="00EC3956"/>
    <w:rsid w:val="00EC4992"/>
    <w:rsid w:val="00EC4DA8"/>
    <w:rsid w:val="00EC4DC2"/>
    <w:rsid w:val="00EC6BCB"/>
    <w:rsid w:val="00EC7454"/>
    <w:rsid w:val="00EC7C9E"/>
    <w:rsid w:val="00EC7F4D"/>
    <w:rsid w:val="00ED02C2"/>
    <w:rsid w:val="00ED03CA"/>
    <w:rsid w:val="00ED063E"/>
    <w:rsid w:val="00ED1561"/>
    <w:rsid w:val="00ED1EAC"/>
    <w:rsid w:val="00ED1F0E"/>
    <w:rsid w:val="00ED21D6"/>
    <w:rsid w:val="00ED27ED"/>
    <w:rsid w:val="00ED3E99"/>
    <w:rsid w:val="00ED3EF2"/>
    <w:rsid w:val="00ED5415"/>
    <w:rsid w:val="00ED5BA7"/>
    <w:rsid w:val="00ED5BB5"/>
    <w:rsid w:val="00ED6395"/>
    <w:rsid w:val="00EE013C"/>
    <w:rsid w:val="00EE08B1"/>
    <w:rsid w:val="00EE20A6"/>
    <w:rsid w:val="00EE27B8"/>
    <w:rsid w:val="00EE28CC"/>
    <w:rsid w:val="00EE293A"/>
    <w:rsid w:val="00EE2C68"/>
    <w:rsid w:val="00EE3449"/>
    <w:rsid w:val="00EE3C2D"/>
    <w:rsid w:val="00EE3F22"/>
    <w:rsid w:val="00EE48E2"/>
    <w:rsid w:val="00EE4CF1"/>
    <w:rsid w:val="00EE5DD6"/>
    <w:rsid w:val="00EE5E7F"/>
    <w:rsid w:val="00EE605E"/>
    <w:rsid w:val="00EE660A"/>
    <w:rsid w:val="00EF1C61"/>
    <w:rsid w:val="00EF28E9"/>
    <w:rsid w:val="00EF5FEB"/>
    <w:rsid w:val="00EF72FA"/>
    <w:rsid w:val="00EF7EBB"/>
    <w:rsid w:val="00F0019E"/>
    <w:rsid w:val="00F0034E"/>
    <w:rsid w:val="00F005AD"/>
    <w:rsid w:val="00F01E96"/>
    <w:rsid w:val="00F01F33"/>
    <w:rsid w:val="00F036E0"/>
    <w:rsid w:val="00F04FD2"/>
    <w:rsid w:val="00F05102"/>
    <w:rsid w:val="00F0607E"/>
    <w:rsid w:val="00F064C1"/>
    <w:rsid w:val="00F06F1B"/>
    <w:rsid w:val="00F06FD9"/>
    <w:rsid w:val="00F108E9"/>
    <w:rsid w:val="00F10BE3"/>
    <w:rsid w:val="00F115E5"/>
    <w:rsid w:val="00F125CB"/>
    <w:rsid w:val="00F150C4"/>
    <w:rsid w:val="00F15D3C"/>
    <w:rsid w:val="00F20C53"/>
    <w:rsid w:val="00F21927"/>
    <w:rsid w:val="00F21CEB"/>
    <w:rsid w:val="00F224BF"/>
    <w:rsid w:val="00F240C4"/>
    <w:rsid w:val="00F254F1"/>
    <w:rsid w:val="00F25C50"/>
    <w:rsid w:val="00F26701"/>
    <w:rsid w:val="00F27191"/>
    <w:rsid w:val="00F279B7"/>
    <w:rsid w:val="00F27E21"/>
    <w:rsid w:val="00F2D053"/>
    <w:rsid w:val="00F30B77"/>
    <w:rsid w:val="00F30EC5"/>
    <w:rsid w:val="00F31EE0"/>
    <w:rsid w:val="00F32416"/>
    <w:rsid w:val="00F32F33"/>
    <w:rsid w:val="00F33032"/>
    <w:rsid w:val="00F3345B"/>
    <w:rsid w:val="00F34775"/>
    <w:rsid w:val="00F378DA"/>
    <w:rsid w:val="00F401B1"/>
    <w:rsid w:val="00F4107B"/>
    <w:rsid w:val="00F41272"/>
    <w:rsid w:val="00F41E4E"/>
    <w:rsid w:val="00F42ACD"/>
    <w:rsid w:val="00F42DF1"/>
    <w:rsid w:val="00F4347F"/>
    <w:rsid w:val="00F44139"/>
    <w:rsid w:val="00F44861"/>
    <w:rsid w:val="00F455DA"/>
    <w:rsid w:val="00F45778"/>
    <w:rsid w:val="00F45F32"/>
    <w:rsid w:val="00F472F7"/>
    <w:rsid w:val="00F50577"/>
    <w:rsid w:val="00F50D0C"/>
    <w:rsid w:val="00F52493"/>
    <w:rsid w:val="00F52756"/>
    <w:rsid w:val="00F53612"/>
    <w:rsid w:val="00F536B9"/>
    <w:rsid w:val="00F53AC1"/>
    <w:rsid w:val="00F53DB3"/>
    <w:rsid w:val="00F54B6B"/>
    <w:rsid w:val="00F55111"/>
    <w:rsid w:val="00F556BF"/>
    <w:rsid w:val="00F55A69"/>
    <w:rsid w:val="00F560D6"/>
    <w:rsid w:val="00F56FE3"/>
    <w:rsid w:val="00F578FD"/>
    <w:rsid w:val="00F60BF6"/>
    <w:rsid w:val="00F61437"/>
    <w:rsid w:val="00F62E44"/>
    <w:rsid w:val="00F62EE9"/>
    <w:rsid w:val="00F64309"/>
    <w:rsid w:val="00F65238"/>
    <w:rsid w:val="00F65701"/>
    <w:rsid w:val="00F65A68"/>
    <w:rsid w:val="00F71A01"/>
    <w:rsid w:val="00F71F32"/>
    <w:rsid w:val="00F72AD9"/>
    <w:rsid w:val="00F731D7"/>
    <w:rsid w:val="00F7455C"/>
    <w:rsid w:val="00F757C8"/>
    <w:rsid w:val="00F76D35"/>
    <w:rsid w:val="00F76D38"/>
    <w:rsid w:val="00F8152B"/>
    <w:rsid w:val="00F81590"/>
    <w:rsid w:val="00F81C66"/>
    <w:rsid w:val="00F82E82"/>
    <w:rsid w:val="00F83A69"/>
    <w:rsid w:val="00F84608"/>
    <w:rsid w:val="00F84859"/>
    <w:rsid w:val="00F86287"/>
    <w:rsid w:val="00F90C68"/>
    <w:rsid w:val="00F917A1"/>
    <w:rsid w:val="00F91BDF"/>
    <w:rsid w:val="00F91CC0"/>
    <w:rsid w:val="00F91EBC"/>
    <w:rsid w:val="00F931BF"/>
    <w:rsid w:val="00F93348"/>
    <w:rsid w:val="00F9343C"/>
    <w:rsid w:val="00F962F6"/>
    <w:rsid w:val="00F977FC"/>
    <w:rsid w:val="00F97A30"/>
    <w:rsid w:val="00FA02CA"/>
    <w:rsid w:val="00FA0951"/>
    <w:rsid w:val="00FA0AC1"/>
    <w:rsid w:val="00FA173A"/>
    <w:rsid w:val="00FA1BF2"/>
    <w:rsid w:val="00FA214C"/>
    <w:rsid w:val="00FA246B"/>
    <w:rsid w:val="00FA270B"/>
    <w:rsid w:val="00FA36F6"/>
    <w:rsid w:val="00FA3A84"/>
    <w:rsid w:val="00FA41EC"/>
    <w:rsid w:val="00FA49FA"/>
    <w:rsid w:val="00FA4C6C"/>
    <w:rsid w:val="00FA5006"/>
    <w:rsid w:val="00FA77C7"/>
    <w:rsid w:val="00FA7EF1"/>
    <w:rsid w:val="00FB1132"/>
    <w:rsid w:val="00FB119B"/>
    <w:rsid w:val="00FB19EF"/>
    <w:rsid w:val="00FB2526"/>
    <w:rsid w:val="00FB27E2"/>
    <w:rsid w:val="00FB6940"/>
    <w:rsid w:val="00FB73A7"/>
    <w:rsid w:val="00FC01CF"/>
    <w:rsid w:val="00FC0766"/>
    <w:rsid w:val="00FC2A74"/>
    <w:rsid w:val="00FC37E7"/>
    <w:rsid w:val="00FC4250"/>
    <w:rsid w:val="00FC45A3"/>
    <w:rsid w:val="00FC5359"/>
    <w:rsid w:val="00FC5513"/>
    <w:rsid w:val="00FC5D07"/>
    <w:rsid w:val="00FC7172"/>
    <w:rsid w:val="00FD050E"/>
    <w:rsid w:val="00FD0A0C"/>
    <w:rsid w:val="00FD1034"/>
    <w:rsid w:val="00FD12AD"/>
    <w:rsid w:val="00FD1AC8"/>
    <w:rsid w:val="00FD202A"/>
    <w:rsid w:val="00FD2112"/>
    <w:rsid w:val="00FD29EE"/>
    <w:rsid w:val="00FD2CF5"/>
    <w:rsid w:val="00FD2FA3"/>
    <w:rsid w:val="00FD3C71"/>
    <w:rsid w:val="00FD47C0"/>
    <w:rsid w:val="00FD4E70"/>
    <w:rsid w:val="00FD4EB8"/>
    <w:rsid w:val="00FD50B3"/>
    <w:rsid w:val="00FD51FF"/>
    <w:rsid w:val="00FD696A"/>
    <w:rsid w:val="00FD6F82"/>
    <w:rsid w:val="00FD7A7A"/>
    <w:rsid w:val="00FD7DE0"/>
    <w:rsid w:val="00FE0387"/>
    <w:rsid w:val="00FE179C"/>
    <w:rsid w:val="00FE186A"/>
    <w:rsid w:val="00FE1CBD"/>
    <w:rsid w:val="00FE2330"/>
    <w:rsid w:val="00FE30E5"/>
    <w:rsid w:val="00FE3C87"/>
    <w:rsid w:val="00FE5034"/>
    <w:rsid w:val="00FE5072"/>
    <w:rsid w:val="00FE5FBA"/>
    <w:rsid w:val="00FF052A"/>
    <w:rsid w:val="00FF0C32"/>
    <w:rsid w:val="00FF192D"/>
    <w:rsid w:val="00FF2216"/>
    <w:rsid w:val="00FF2615"/>
    <w:rsid w:val="00FF2D06"/>
    <w:rsid w:val="00FF34F4"/>
    <w:rsid w:val="00FF4E65"/>
    <w:rsid w:val="00FF6587"/>
    <w:rsid w:val="00FF7D63"/>
    <w:rsid w:val="0111180B"/>
    <w:rsid w:val="01483BCC"/>
    <w:rsid w:val="0176A826"/>
    <w:rsid w:val="0188E43F"/>
    <w:rsid w:val="020DEF12"/>
    <w:rsid w:val="0233E5A8"/>
    <w:rsid w:val="02466EAD"/>
    <w:rsid w:val="024A2A19"/>
    <w:rsid w:val="027841F8"/>
    <w:rsid w:val="02836A8B"/>
    <w:rsid w:val="028EA800"/>
    <w:rsid w:val="02C4C557"/>
    <w:rsid w:val="02DD8135"/>
    <w:rsid w:val="02F152B9"/>
    <w:rsid w:val="0363FE8A"/>
    <w:rsid w:val="03D51F86"/>
    <w:rsid w:val="03D719D3"/>
    <w:rsid w:val="03E86D35"/>
    <w:rsid w:val="03F89BEB"/>
    <w:rsid w:val="044DA14B"/>
    <w:rsid w:val="047457DE"/>
    <w:rsid w:val="048512D2"/>
    <w:rsid w:val="04C88F6D"/>
    <w:rsid w:val="04DB15B8"/>
    <w:rsid w:val="050EE894"/>
    <w:rsid w:val="058166FD"/>
    <w:rsid w:val="05C63508"/>
    <w:rsid w:val="05DA47E4"/>
    <w:rsid w:val="05FF5BFC"/>
    <w:rsid w:val="061CAA7B"/>
    <w:rsid w:val="062C35F6"/>
    <w:rsid w:val="0664A9C5"/>
    <w:rsid w:val="0676BE39"/>
    <w:rsid w:val="06CBA4A0"/>
    <w:rsid w:val="06FFC7EA"/>
    <w:rsid w:val="0705A720"/>
    <w:rsid w:val="071CC295"/>
    <w:rsid w:val="07246CF6"/>
    <w:rsid w:val="072A0A2C"/>
    <w:rsid w:val="07316E2D"/>
    <w:rsid w:val="07487F5D"/>
    <w:rsid w:val="0750BDFE"/>
    <w:rsid w:val="078848FF"/>
    <w:rsid w:val="078C4DA3"/>
    <w:rsid w:val="07BBEBF2"/>
    <w:rsid w:val="07C3B249"/>
    <w:rsid w:val="07D3AE3C"/>
    <w:rsid w:val="07DA9250"/>
    <w:rsid w:val="0808118D"/>
    <w:rsid w:val="081165F5"/>
    <w:rsid w:val="08290823"/>
    <w:rsid w:val="085724A9"/>
    <w:rsid w:val="09031460"/>
    <w:rsid w:val="095EFA68"/>
    <w:rsid w:val="09C4CB9C"/>
    <w:rsid w:val="09E286A2"/>
    <w:rsid w:val="0A035448"/>
    <w:rsid w:val="0A1EF72E"/>
    <w:rsid w:val="0A9E6E1E"/>
    <w:rsid w:val="0AC217E2"/>
    <w:rsid w:val="0AF875AB"/>
    <w:rsid w:val="0B48DC0A"/>
    <w:rsid w:val="0B4F78A7"/>
    <w:rsid w:val="0B9BA0DB"/>
    <w:rsid w:val="0BB739B8"/>
    <w:rsid w:val="0BC9854C"/>
    <w:rsid w:val="0BD1D1C5"/>
    <w:rsid w:val="0BFEF748"/>
    <w:rsid w:val="0C366227"/>
    <w:rsid w:val="0C3DC337"/>
    <w:rsid w:val="0C84775E"/>
    <w:rsid w:val="0C905361"/>
    <w:rsid w:val="0CC20F6F"/>
    <w:rsid w:val="0CE4C033"/>
    <w:rsid w:val="0CF061AD"/>
    <w:rsid w:val="0CF5AE1B"/>
    <w:rsid w:val="0D15677F"/>
    <w:rsid w:val="0D426726"/>
    <w:rsid w:val="0D464051"/>
    <w:rsid w:val="0D4B0BCC"/>
    <w:rsid w:val="0DC03B4D"/>
    <w:rsid w:val="0DC9BBD5"/>
    <w:rsid w:val="0E588242"/>
    <w:rsid w:val="0E879696"/>
    <w:rsid w:val="0EC319A0"/>
    <w:rsid w:val="0EC4B409"/>
    <w:rsid w:val="0F32B8AF"/>
    <w:rsid w:val="0F848A2E"/>
    <w:rsid w:val="0FC78ACF"/>
    <w:rsid w:val="0FD77A6D"/>
    <w:rsid w:val="0FF6BFE9"/>
    <w:rsid w:val="1016ECD5"/>
    <w:rsid w:val="11117748"/>
    <w:rsid w:val="1170A512"/>
    <w:rsid w:val="11BEFDA3"/>
    <w:rsid w:val="11F23674"/>
    <w:rsid w:val="121F69AF"/>
    <w:rsid w:val="127490D8"/>
    <w:rsid w:val="127E6337"/>
    <w:rsid w:val="12BCF83C"/>
    <w:rsid w:val="12D4F21B"/>
    <w:rsid w:val="12F0ADB7"/>
    <w:rsid w:val="12F778A4"/>
    <w:rsid w:val="12F930BA"/>
    <w:rsid w:val="131E2191"/>
    <w:rsid w:val="133A1E15"/>
    <w:rsid w:val="13A580B1"/>
    <w:rsid w:val="13F7A2C5"/>
    <w:rsid w:val="140A6865"/>
    <w:rsid w:val="1491DD46"/>
    <w:rsid w:val="14F0DB82"/>
    <w:rsid w:val="15276190"/>
    <w:rsid w:val="15361B9F"/>
    <w:rsid w:val="15362B6D"/>
    <w:rsid w:val="1549845B"/>
    <w:rsid w:val="15592705"/>
    <w:rsid w:val="157C38B3"/>
    <w:rsid w:val="159A3727"/>
    <w:rsid w:val="15A58EBA"/>
    <w:rsid w:val="15EAC072"/>
    <w:rsid w:val="16E2E212"/>
    <w:rsid w:val="172AA9D4"/>
    <w:rsid w:val="17C6A634"/>
    <w:rsid w:val="17E7E2EC"/>
    <w:rsid w:val="181EFB8C"/>
    <w:rsid w:val="186383EE"/>
    <w:rsid w:val="1867DFDE"/>
    <w:rsid w:val="187DE527"/>
    <w:rsid w:val="188493E4"/>
    <w:rsid w:val="18CE423A"/>
    <w:rsid w:val="18D56803"/>
    <w:rsid w:val="18FFBFB7"/>
    <w:rsid w:val="193EC16B"/>
    <w:rsid w:val="1987302D"/>
    <w:rsid w:val="19C525AA"/>
    <w:rsid w:val="19CF04BB"/>
    <w:rsid w:val="19F3CB95"/>
    <w:rsid w:val="19F67AC0"/>
    <w:rsid w:val="1A8784A8"/>
    <w:rsid w:val="1A88C81B"/>
    <w:rsid w:val="1ACAA0CA"/>
    <w:rsid w:val="1B6C771C"/>
    <w:rsid w:val="1B9A3A2E"/>
    <w:rsid w:val="1BB8B138"/>
    <w:rsid w:val="1BC6A9AF"/>
    <w:rsid w:val="1C20F336"/>
    <w:rsid w:val="1C287492"/>
    <w:rsid w:val="1C3010C1"/>
    <w:rsid w:val="1C5F08E2"/>
    <w:rsid w:val="1C713C00"/>
    <w:rsid w:val="1CB2C7E4"/>
    <w:rsid w:val="1CC3DAEF"/>
    <w:rsid w:val="1D15FC23"/>
    <w:rsid w:val="1D186E0F"/>
    <w:rsid w:val="1DC611A4"/>
    <w:rsid w:val="1DDCDB87"/>
    <w:rsid w:val="1E5FC982"/>
    <w:rsid w:val="1E7116DB"/>
    <w:rsid w:val="1E780593"/>
    <w:rsid w:val="1EB91155"/>
    <w:rsid w:val="1ED52741"/>
    <w:rsid w:val="1EE4DD20"/>
    <w:rsid w:val="1F23F62F"/>
    <w:rsid w:val="1F461FC8"/>
    <w:rsid w:val="1F889845"/>
    <w:rsid w:val="1F8E9487"/>
    <w:rsid w:val="1FAB8897"/>
    <w:rsid w:val="1FF389E0"/>
    <w:rsid w:val="201D2B8E"/>
    <w:rsid w:val="202E7277"/>
    <w:rsid w:val="203A3C47"/>
    <w:rsid w:val="20754E31"/>
    <w:rsid w:val="20D64905"/>
    <w:rsid w:val="2105E2E8"/>
    <w:rsid w:val="210E03F0"/>
    <w:rsid w:val="211C3629"/>
    <w:rsid w:val="21782765"/>
    <w:rsid w:val="2205C5F1"/>
    <w:rsid w:val="22296ACE"/>
    <w:rsid w:val="222E873A"/>
    <w:rsid w:val="225D2E6A"/>
    <w:rsid w:val="22F46854"/>
    <w:rsid w:val="230D69DF"/>
    <w:rsid w:val="239916EA"/>
    <w:rsid w:val="239B95A1"/>
    <w:rsid w:val="23BBDB9D"/>
    <w:rsid w:val="23C222F0"/>
    <w:rsid w:val="23D9D322"/>
    <w:rsid w:val="23FAEEEA"/>
    <w:rsid w:val="2426A7F1"/>
    <w:rsid w:val="243C3080"/>
    <w:rsid w:val="2461BAF0"/>
    <w:rsid w:val="24BA9420"/>
    <w:rsid w:val="24C3201F"/>
    <w:rsid w:val="24F872FC"/>
    <w:rsid w:val="25394A34"/>
    <w:rsid w:val="255CE86F"/>
    <w:rsid w:val="257CB55B"/>
    <w:rsid w:val="25861AFC"/>
    <w:rsid w:val="25A39786"/>
    <w:rsid w:val="25C1A190"/>
    <w:rsid w:val="26447C91"/>
    <w:rsid w:val="26A84461"/>
    <w:rsid w:val="272147C9"/>
    <w:rsid w:val="2728055A"/>
    <w:rsid w:val="274266DE"/>
    <w:rsid w:val="2780D77B"/>
    <w:rsid w:val="283B4117"/>
    <w:rsid w:val="288B42EC"/>
    <w:rsid w:val="28B0073A"/>
    <w:rsid w:val="28B711DC"/>
    <w:rsid w:val="296307C9"/>
    <w:rsid w:val="29B06426"/>
    <w:rsid w:val="29CE87BF"/>
    <w:rsid w:val="29DBD228"/>
    <w:rsid w:val="29FFF885"/>
    <w:rsid w:val="2A14F894"/>
    <w:rsid w:val="2A20ECB5"/>
    <w:rsid w:val="2A2D0236"/>
    <w:rsid w:val="2A70D7AD"/>
    <w:rsid w:val="2A71D535"/>
    <w:rsid w:val="2AB3C7F8"/>
    <w:rsid w:val="2AB62B1F"/>
    <w:rsid w:val="2AC146AD"/>
    <w:rsid w:val="2AE06662"/>
    <w:rsid w:val="2B00CC7B"/>
    <w:rsid w:val="2B039B84"/>
    <w:rsid w:val="2B1638DF"/>
    <w:rsid w:val="2B1FA544"/>
    <w:rsid w:val="2B4985B5"/>
    <w:rsid w:val="2B6C5701"/>
    <w:rsid w:val="2B8A6B5D"/>
    <w:rsid w:val="2BA91897"/>
    <w:rsid w:val="2BCCCE16"/>
    <w:rsid w:val="2BCD12FB"/>
    <w:rsid w:val="2BF1F764"/>
    <w:rsid w:val="2C5B3A65"/>
    <w:rsid w:val="2CFBE668"/>
    <w:rsid w:val="2D0AF850"/>
    <w:rsid w:val="2D146159"/>
    <w:rsid w:val="2D1E007E"/>
    <w:rsid w:val="2D252C15"/>
    <w:rsid w:val="2D497311"/>
    <w:rsid w:val="2D4D30FF"/>
    <w:rsid w:val="2D786DD3"/>
    <w:rsid w:val="2D83370F"/>
    <w:rsid w:val="2DC8B1DA"/>
    <w:rsid w:val="2E076A91"/>
    <w:rsid w:val="2EA63D9E"/>
    <w:rsid w:val="2EC8FF71"/>
    <w:rsid w:val="2EE9A012"/>
    <w:rsid w:val="2EECD161"/>
    <w:rsid w:val="2EF948C9"/>
    <w:rsid w:val="2F0C0CDB"/>
    <w:rsid w:val="2F21E521"/>
    <w:rsid w:val="2F242DBE"/>
    <w:rsid w:val="2F7F498E"/>
    <w:rsid w:val="2FEE7C08"/>
    <w:rsid w:val="2FF63A91"/>
    <w:rsid w:val="3012D7E5"/>
    <w:rsid w:val="302A1D4D"/>
    <w:rsid w:val="303541AA"/>
    <w:rsid w:val="30397EB8"/>
    <w:rsid w:val="303AF48E"/>
    <w:rsid w:val="305866CC"/>
    <w:rsid w:val="305E064F"/>
    <w:rsid w:val="307840FE"/>
    <w:rsid w:val="3092A395"/>
    <w:rsid w:val="30EB4A97"/>
    <w:rsid w:val="30ED6B67"/>
    <w:rsid w:val="310E536C"/>
    <w:rsid w:val="312C4CA6"/>
    <w:rsid w:val="313B5F70"/>
    <w:rsid w:val="3140FF54"/>
    <w:rsid w:val="314FB2F3"/>
    <w:rsid w:val="3182AEC6"/>
    <w:rsid w:val="318AC199"/>
    <w:rsid w:val="31A6785F"/>
    <w:rsid w:val="32178086"/>
    <w:rsid w:val="32AE26DD"/>
    <w:rsid w:val="32E1B89B"/>
    <w:rsid w:val="33114151"/>
    <w:rsid w:val="3312F509"/>
    <w:rsid w:val="331404AD"/>
    <w:rsid w:val="3358E8DF"/>
    <w:rsid w:val="33942B0E"/>
    <w:rsid w:val="339CD614"/>
    <w:rsid w:val="339EA415"/>
    <w:rsid w:val="33DABB7A"/>
    <w:rsid w:val="33E45240"/>
    <w:rsid w:val="3484C371"/>
    <w:rsid w:val="34E86122"/>
    <w:rsid w:val="34F91096"/>
    <w:rsid w:val="35568959"/>
    <w:rsid w:val="35AAF1FE"/>
    <w:rsid w:val="35D4C1AB"/>
    <w:rsid w:val="35F23432"/>
    <w:rsid w:val="364AC45F"/>
    <w:rsid w:val="365A8C37"/>
    <w:rsid w:val="369600B1"/>
    <w:rsid w:val="36A57E6E"/>
    <w:rsid w:val="36AA4DB3"/>
    <w:rsid w:val="37CA61F3"/>
    <w:rsid w:val="37E08FD7"/>
    <w:rsid w:val="37E40152"/>
    <w:rsid w:val="3815FE51"/>
    <w:rsid w:val="3835A4BC"/>
    <w:rsid w:val="383D20FC"/>
    <w:rsid w:val="383E633E"/>
    <w:rsid w:val="3840B5D9"/>
    <w:rsid w:val="384DC224"/>
    <w:rsid w:val="3862BEEC"/>
    <w:rsid w:val="388D71C8"/>
    <w:rsid w:val="38937FAA"/>
    <w:rsid w:val="38B2AD18"/>
    <w:rsid w:val="38B706C7"/>
    <w:rsid w:val="38C1621A"/>
    <w:rsid w:val="38DC0080"/>
    <w:rsid w:val="39157BD0"/>
    <w:rsid w:val="395CE7D3"/>
    <w:rsid w:val="3993C3EB"/>
    <w:rsid w:val="39A1EDEC"/>
    <w:rsid w:val="39B0F688"/>
    <w:rsid w:val="39C6B5C5"/>
    <w:rsid w:val="39D55CB0"/>
    <w:rsid w:val="3A29F415"/>
    <w:rsid w:val="3A420A80"/>
    <w:rsid w:val="3A874CF2"/>
    <w:rsid w:val="3B032A95"/>
    <w:rsid w:val="3B35952C"/>
    <w:rsid w:val="3B64085D"/>
    <w:rsid w:val="3B7E55F6"/>
    <w:rsid w:val="3B98A981"/>
    <w:rsid w:val="3BECC559"/>
    <w:rsid w:val="3C36939A"/>
    <w:rsid w:val="3C674EA7"/>
    <w:rsid w:val="3C8E1D8D"/>
    <w:rsid w:val="3C9B2F21"/>
    <w:rsid w:val="3CAA4B6D"/>
    <w:rsid w:val="3CB4712A"/>
    <w:rsid w:val="3D23AFE8"/>
    <w:rsid w:val="3D6325DB"/>
    <w:rsid w:val="3DB076F7"/>
    <w:rsid w:val="3E58E558"/>
    <w:rsid w:val="3E6092ED"/>
    <w:rsid w:val="3E83C952"/>
    <w:rsid w:val="3EA5F321"/>
    <w:rsid w:val="3EE26320"/>
    <w:rsid w:val="3F19F715"/>
    <w:rsid w:val="3F1EA2A1"/>
    <w:rsid w:val="3F547C35"/>
    <w:rsid w:val="3FB30E25"/>
    <w:rsid w:val="3FBF0683"/>
    <w:rsid w:val="3FF7F205"/>
    <w:rsid w:val="3FF96E9F"/>
    <w:rsid w:val="401157DC"/>
    <w:rsid w:val="402C7BAD"/>
    <w:rsid w:val="406F18F7"/>
    <w:rsid w:val="40F8F304"/>
    <w:rsid w:val="40FAF111"/>
    <w:rsid w:val="40FFA049"/>
    <w:rsid w:val="412EACF0"/>
    <w:rsid w:val="4141E317"/>
    <w:rsid w:val="41DB2364"/>
    <w:rsid w:val="41E63376"/>
    <w:rsid w:val="421E1E6F"/>
    <w:rsid w:val="42255752"/>
    <w:rsid w:val="425BCA06"/>
    <w:rsid w:val="425CA253"/>
    <w:rsid w:val="4273E108"/>
    <w:rsid w:val="4276D3B8"/>
    <w:rsid w:val="429092EC"/>
    <w:rsid w:val="42A81274"/>
    <w:rsid w:val="42DE3242"/>
    <w:rsid w:val="42ED0FF9"/>
    <w:rsid w:val="42F43DD9"/>
    <w:rsid w:val="43637521"/>
    <w:rsid w:val="437DFB76"/>
    <w:rsid w:val="439CB70D"/>
    <w:rsid w:val="43DCF304"/>
    <w:rsid w:val="43FC2A40"/>
    <w:rsid w:val="4412EAC3"/>
    <w:rsid w:val="4467138D"/>
    <w:rsid w:val="44D94678"/>
    <w:rsid w:val="45048691"/>
    <w:rsid w:val="45315D66"/>
    <w:rsid w:val="453B39A6"/>
    <w:rsid w:val="454BA7C9"/>
    <w:rsid w:val="45708B2B"/>
    <w:rsid w:val="45E55293"/>
    <w:rsid w:val="4605E67A"/>
    <w:rsid w:val="463949C6"/>
    <w:rsid w:val="46847BF8"/>
    <w:rsid w:val="46BC267A"/>
    <w:rsid w:val="470EC085"/>
    <w:rsid w:val="47F019C4"/>
    <w:rsid w:val="480D1B55"/>
    <w:rsid w:val="481D119E"/>
    <w:rsid w:val="4859425F"/>
    <w:rsid w:val="488304A5"/>
    <w:rsid w:val="489A32D7"/>
    <w:rsid w:val="48AD230E"/>
    <w:rsid w:val="48D52062"/>
    <w:rsid w:val="48F9825B"/>
    <w:rsid w:val="49183010"/>
    <w:rsid w:val="4922479B"/>
    <w:rsid w:val="492C8B2F"/>
    <w:rsid w:val="4939A153"/>
    <w:rsid w:val="495A4F36"/>
    <w:rsid w:val="4994C487"/>
    <w:rsid w:val="49A39993"/>
    <w:rsid w:val="49A8066B"/>
    <w:rsid w:val="49EB6D62"/>
    <w:rsid w:val="4A1E7979"/>
    <w:rsid w:val="4A1F5235"/>
    <w:rsid w:val="4AE4FC73"/>
    <w:rsid w:val="4AEC97D4"/>
    <w:rsid w:val="4AF7DFCB"/>
    <w:rsid w:val="4B4A1D65"/>
    <w:rsid w:val="4B708816"/>
    <w:rsid w:val="4B83B606"/>
    <w:rsid w:val="4BF6899F"/>
    <w:rsid w:val="4C09991E"/>
    <w:rsid w:val="4C121183"/>
    <w:rsid w:val="4C30E904"/>
    <w:rsid w:val="4C4AEE43"/>
    <w:rsid w:val="4C50BD28"/>
    <w:rsid w:val="4CA0964D"/>
    <w:rsid w:val="4CC9EB23"/>
    <w:rsid w:val="4CED02DD"/>
    <w:rsid w:val="4D1A6EF3"/>
    <w:rsid w:val="4D325593"/>
    <w:rsid w:val="4D46964B"/>
    <w:rsid w:val="4D7A1212"/>
    <w:rsid w:val="4D7A34AA"/>
    <w:rsid w:val="4D80E3E0"/>
    <w:rsid w:val="4DA793EB"/>
    <w:rsid w:val="4DD2A49C"/>
    <w:rsid w:val="4DFF709B"/>
    <w:rsid w:val="4E2EAED9"/>
    <w:rsid w:val="4E7B67FC"/>
    <w:rsid w:val="4E91F4C6"/>
    <w:rsid w:val="4F198044"/>
    <w:rsid w:val="4F4619F1"/>
    <w:rsid w:val="4FC28CC0"/>
    <w:rsid w:val="4FF89A17"/>
    <w:rsid w:val="5017B2CE"/>
    <w:rsid w:val="501FA497"/>
    <w:rsid w:val="5036F408"/>
    <w:rsid w:val="506A0251"/>
    <w:rsid w:val="506A6FAC"/>
    <w:rsid w:val="5077B0DD"/>
    <w:rsid w:val="50EB7571"/>
    <w:rsid w:val="51477405"/>
    <w:rsid w:val="5162F00F"/>
    <w:rsid w:val="51701B6D"/>
    <w:rsid w:val="518E681B"/>
    <w:rsid w:val="5200C1B0"/>
    <w:rsid w:val="5202A978"/>
    <w:rsid w:val="5232ABD4"/>
    <w:rsid w:val="523598C4"/>
    <w:rsid w:val="5282AC26"/>
    <w:rsid w:val="5286A72D"/>
    <w:rsid w:val="52A27ECF"/>
    <w:rsid w:val="52B619BF"/>
    <w:rsid w:val="52BA1F24"/>
    <w:rsid w:val="52CE15DB"/>
    <w:rsid w:val="52F12A00"/>
    <w:rsid w:val="532BCE74"/>
    <w:rsid w:val="532CDA95"/>
    <w:rsid w:val="533CB2A7"/>
    <w:rsid w:val="53743393"/>
    <w:rsid w:val="53834453"/>
    <w:rsid w:val="53ACE12A"/>
    <w:rsid w:val="53B2229B"/>
    <w:rsid w:val="53C4006F"/>
    <w:rsid w:val="53DE5872"/>
    <w:rsid w:val="53F5428B"/>
    <w:rsid w:val="543BE588"/>
    <w:rsid w:val="54859D4E"/>
    <w:rsid w:val="54A373F2"/>
    <w:rsid w:val="54B60C88"/>
    <w:rsid w:val="54C74FF5"/>
    <w:rsid w:val="54DED86E"/>
    <w:rsid w:val="5530562E"/>
    <w:rsid w:val="555941B1"/>
    <w:rsid w:val="555F7A6F"/>
    <w:rsid w:val="55712D02"/>
    <w:rsid w:val="55771F37"/>
    <w:rsid w:val="55CEFDF6"/>
    <w:rsid w:val="562605D3"/>
    <w:rsid w:val="56B07091"/>
    <w:rsid w:val="56C069DE"/>
    <w:rsid w:val="56C6DD11"/>
    <w:rsid w:val="56DAB832"/>
    <w:rsid w:val="56E8A875"/>
    <w:rsid w:val="56EFBB54"/>
    <w:rsid w:val="5765760F"/>
    <w:rsid w:val="57B68491"/>
    <w:rsid w:val="581C8330"/>
    <w:rsid w:val="58389232"/>
    <w:rsid w:val="5842FB83"/>
    <w:rsid w:val="58702B5D"/>
    <w:rsid w:val="589C10EB"/>
    <w:rsid w:val="589C9056"/>
    <w:rsid w:val="58EA7A64"/>
    <w:rsid w:val="590CA395"/>
    <w:rsid w:val="5913482A"/>
    <w:rsid w:val="596640E4"/>
    <w:rsid w:val="5989FCF4"/>
    <w:rsid w:val="59905014"/>
    <w:rsid w:val="59D68961"/>
    <w:rsid w:val="59F095AC"/>
    <w:rsid w:val="5A57E750"/>
    <w:rsid w:val="5A601125"/>
    <w:rsid w:val="5A7F838F"/>
    <w:rsid w:val="5A81AF6D"/>
    <w:rsid w:val="5AADBB2E"/>
    <w:rsid w:val="5AC3C7EE"/>
    <w:rsid w:val="5AE1D01C"/>
    <w:rsid w:val="5AEB9BFA"/>
    <w:rsid w:val="5B278C49"/>
    <w:rsid w:val="5B6935CC"/>
    <w:rsid w:val="5BB581C5"/>
    <w:rsid w:val="5BC1F56F"/>
    <w:rsid w:val="5BE8C9C4"/>
    <w:rsid w:val="5BF82364"/>
    <w:rsid w:val="5C02B94D"/>
    <w:rsid w:val="5C2FA738"/>
    <w:rsid w:val="5C342C78"/>
    <w:rsid w:val="5C7D66CB"/>
    <w:rsid w:val="5C9A7B72"/>
    <w:rsid w:val="5CA50E74"/>
    <w:rsid w:val="5CC957B6"/>
    <w:rsid w:val="5D088976"/>
    <w:rsid w:val="5D439AAE"/>
    <w:rsid w:val="5D7DD9E3"/>
    <w:rsid w:val="5D9A387E"/>
    <w:rsid w:val="5DBE6F32"/>
    <w:rsid w:val="5DDCAD53"/>
    <w:rsid w:val="5DDDCB5D"/>
    <w:rsid w:val="5DF58B35"/>
    <w:rsid w:val="5E08043E"/>
    <w:rsid w:val="5E934CC1"/>
    <w:rsid w:val="5EB0BA5E"/>
    <w:rsid w:val="5F4D79F4"/>
    <w:rsid w:val="5F7D1CA4"/>
    <w:rsid w:val="5FB6553A"/>
    <w:rsid w:val="5FC4C461"/>
    <w:rsid w:val="5FCA38C6"/>
    <w:rsid w:val="5FDF2309"/>
    <w:rsid w:val="5FF4B08C"/>
    <w:rsid w:val="6042EAEE"/>
    <w:rsid w:val="60469E0E"/>
    <w:rsid w:val="604EEB72"/>
    <w:rsid w:val="60566235"/>
    <w:rsid w:val="6057AFB1"/>
    <w:rsid w:val="60B3662C"/>
    <w:rsid w:val="60D28CC5"/>
    <w:rsid w:val="60DA49BB"/>
    <w:rsid w:val="611C4010"/>
    <w:rsid w:val="613190CF"/>
    <w:rsid w:val="6177AEA6"/>
    <w:rsid w:val="61C472AB"/>
    <w:rsid w:val="61CF6DA1"/>
    <w:rsid w:val="61D8608B"/>
    <w:rsid w:val="61DE14B9"/>
    <w:rsid w:val="61ECE8E0"/>
    <w:rsid w:val="61FF1C23"/>
    <w:rsid w:val="625018FB"/>
    <w:rsid w:val="625C41CF"/>
    <w:rsid w:val="626FCF4B"/>
    <w:rsid w:val="6292A560"/>
    <w:rsid w:val="62936F62"/>
    <w:rsid w:val="6294F8D0"/>
    <w:rsid w:val="629C7E79"/>
    <w:rsid w:val="62A63526"/>
    <w:rsid w:val="63131004"/>
    <w:rsid w:val="63326357"/>
    <w:rsid w:val="6360EE97"/>
    <w:rsid w:val="637F9A6F"/>
    <w:rsid w:val="63A3E8EA"/>
    <w:rsid w:val="63B66B5F"/>
    <w:rsid w:val="64282C0D"/>
    <w:rsid w:val="652CEB1D"/>
    <w:rsid w:val="6587C341"/>
    <w:rsid w:val="66126FDB"/>
    <w:rsid w:val="662846B4"/>
    <w:rsid w:val="663BF79F"/>
    <w:rsid w:val="6647307E"/>
    <w:rsid w:val="664ABD05"/>
    <w:rsid w:val="66B9FBE8"/>
    <w:rsid w:val="66C9E6AB"/>
    <w:rsid w:val="6709947A"/>
    <w:rsid w:val="673E9786"/>
    <w:rsid w:val="6742B0C4"/>
    <w:rsid w:val="6799ECBD"/>
    <w:rsid w:val="67AE8B00"/>
    <w:rsid w:val="67D7FF43"/>
    <w:rsid w:val="682B0D49"/>
    <w:rsid w:val="68583B83"/>
    <w:rsid w:val="6881E252"/>
    <w:rsid w:val="689B91A2"/>
    <w:rsid w:val="68A4767D"/>
    <w:rsid w:val="68C07F54"/>
    <w:rsid w:val="692E6A4A"/>
    <w:rsid w:val="6995E16D"/>
    <w:rsid w:val="69B91805"/>
    <w:rsid w:val="6A473F4D"/>
    <w:rsid w:val="6A4DE94E"/>
    <w:rsid w:val="6A5ECD8A"/>
    <w:rsid w:val="6A84A7FC"/>
    <w:rsid w:val="6ACCEF9D"/>
    <w:rsid w:val="6B11D76F"/>
    <w:rsid w:val="6B178591"/>
    <w:rsid w:val="6B59316C"/>
    <w:rsid w:val="6B65DAEA"/>
    <w:rsid w:val="6B9EA7B5"/>
    <w:rsid w:val="6C000847"/>
    <w:rsid w:val="6C65F0FE"/>
    <w:rsid w:val="6C9A313B"/>
    <w:rsid w:val="6C9C4868"/>
    <w:rsid w:val="6CA048F5"/>
    <w:rsid w:val="6CD3BEC5"/>
    <w:rsid w:val="6D461D54"/>
    <w:rsid w:val="6D6A9031"/>
    <w:rsid w:val="6D7F1EA9"/>
    <w:rsid w:val="6D84FB1C"/>
    <w:rsid w:val="6DDC0337"/>
    <w:rsid w:val="6E194FF6"/>
    <w:rsid w:val="6E288473"/>
    <w:rsid w:val="6E2BFE6F"/>
    <w:rsid w:val="6E505912"/>
    <w:rsid w:val="6E89F9E5"/>
    <w:rsid w:val="6EA241FE"/>
    <w:rsid w:val="6EFCC0E7"/>
    <w:rsid w:val="6FA8C8E1"/>
    <w:rsid w:val="7034289D"/>
    <w:rsid w:val="7098C240"/>
    <w:rsid w:val="70A609B3"/>
    <w:rsid w:val="70CF2201"/>
    <w:rsid w:val="71015227"/>
    <w:rsid w:val="7144799B"/>
    <w:rsid w:val="71571779"/>
    <w:rsid w:val="715E6B07"/>
    <w:rsid w:val="71B5B3D0"/>
    <w:rsid w:val="71C8B7D8"/>
    <w:rsid w:val="71E6ED6B"/>
    <w:rsid w:val="71EB6504"/>
    <w:rsid w:val="722AD2BF"/>
    <w:rsid w:val="729DDA65"/>
    <w:rsid w:val="72E8A65A"/>
    <w:rsid w:val="730B1362"/>
    <w:rsid w:val="73203337"/>
    <w:rsid w:val="735ED474"/>
    <w:rsid w:val="737AE0E3"/>
    <w:rsid w:val="73D77CAF"/>
    <w:rsid w:val="74189456"/>
    <w:rsid w:val="744F81A7"/>
    <w:rsid w:val="74CD182F"/>
    <w:rsid w:val="74E0213D"/>
    <w:rsid w:val="76454C71"/>
    <w:rsid w:val="7689DE80"/>
    <w:rsid w:val="772B168B"/>
    <w:rsid w:val="7734BA28"/>
    <w:rsid w:val="774D7803"/>
    <w:rsid w:val="777662A2"/>
    <w:rsid w:val="77779CB2"/>
    <w:rsid w:val="7797A043"/>
    <w:rsid w:val="77A61FE0"/>
    <w:rsid w:val="77C10B51"/>
    <w:rsid w:val="784500A5"/>
    <w:rsid w:val="786C1640"/>
    <w:rsid w:val="78B7A6A9"/>
    <w:rsid w:val="78EF6467"/>
    <w:rsid w:val="791150F6"/>
    <w:rsid w:val="794530FA"/>
    <w:rsid w:val="79508BF2"/>
    <w:rsid w:val="79AEFB48"/>
    <w:rsid w:val="79E4B538"/>
    <w:rsid w:val="79E569E8"/>
    <w:rsid w:val="7A4976B0"/>
    <w:rsid w:val="7A4DF4AF"/>
    <w:rsid w:val="7A56C196"/>
    <w:rsid w:val="7A5ECF27"/>
    <w:rsid w:val="7A6A917D"/>
    <w:rsid w:val="7AD39184"/>
    <w:rsid w:val="7AD4B915"/>
    <w:rsid w:val="7AF9A8FA"/>
    <w:rsid w:val="7B139D14"/>
    <w:rsid w:val="7B35908C"/>
    <w:rsid w:val="7B507E43"/>
    <w:rsid w:val="7B6CE6FD"/>
    <w:rsid w:val="7BCCA777"/>
    <w:rsid w:val="7BFC580A"/>
    <w:rsid w:val="7C4D6D7E"/>
    <w:rsid w:val="7C6A17D9"/>
    <w:rsid w:val="7C8282B4"/>
    <w:rsid w:val="7CAAC373"/>
    <w:rsid w:val="7CC22730"/>
    <w:rsid w:val="7CC25D32"/>
    <w:rsid w:val="7CE382A7"/>
    <w:rsid w:val="7D18DC9D"/>
    <w:rsid w:val="7DB52F0A"/>
    <w:rsid w:val="7E2D0A27"/>
    <w:rsid w:val="7E3992D0"/>
    <w:rsid w:val="7E62B6FB"/>
    <w:rsid w:val="7E738F9E"/>
    <w:rsid w:val="7EA76CB6"/>
    <w:rsid w:val="7EB90C0C"/>
    <w:rsid w:val="7EC2D820"/>
    <w:rsid w:val="7EF86CBD"/>
    <w:rsid w:val="7F46F26B"/>
    <w:rsid w:val="7F6432F6"/>
    <w:rsid w:val="7F83FFC2"/>
    <w:rsid w:val="7FDFCD3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A1EFDB6"/>
  <w15:chartTrackingRefBased/>
  <w15:docId w15:val="{25D7F5B5-A85D-4C0E-BA8A-2477840B6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54D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0254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254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54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54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54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54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4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4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4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54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254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54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4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4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4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4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4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4DA"/>
    <w:rPr>
      <w:rFonts w:eastAsiaTheme="majorEastAsia" w:cstheme="majorBidi"/>
      <w:color w:val="272727" w:themeColor="text1" w:themeTint="D8"/>
    </w:rPr>
  </w:style>
  <w:style w:type="paragraph" w:styleId="Title">
    <w:name w:val="Title"/>
    <w:basedOn w:val="Normal"/>
    <w:next w:val="Normal"/>
    <w:link w:val="TitleChar"/>
    <w:uiPriority w:val="10"/>
    <w:qFormat/>
    <w:rsid w:val="000254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4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4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4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4DA"/>
    <w:pPr>
      <w:spacing w:before="160"/>
      <w:jc w:val="center"/>
    </w:pPr>
    <w:rPr>
      <w:i/>
      <w:iCs/>
      <w:color w:val="404040" w:themeColor="text1" w:themeTint="BF"/>
    </w:rPr>
  </w:style>
  <w:style w:type="character" w:customStyle="1" w:styleId="QuoteChar">
    <w:name w:val="Quote Char"/>
    <w:basedOn w:val="DefaultParagraphFont"/>
    <w:link w:val="Quote"/>
    <w:uiPriority w:val="29"/>
    <w:rsid w:val="000254DA"/>
    <w:rPr>
      <w:i/>
      <w:iCs/>
      <w:color w:val="404040" w:themeColor="text1" w:themeTint="BF"/>
    </w:rPr>
  </w:style>
  <w:style w:type="paragraph" w:styleId="ListParagraph">
    <w:name w:val="List Paragraph"/>
    <w:basedOn w:val="Normal"/>
    <w:uiPriority w:val="34"/>
    <w:qFormat/>
    <w:rsid w:val="000254DA"/>
    <w:pPr>
      <w:ind w:left="720"/>
      <w:contextualSpacing/>
    </w:pPr>
  </w:style>
  <w:style w:type="character" w:styleId="IntenseEmphasis">
    <w:name w:val="Intense Emphasis"/>
    <w:basedOn w:val="DefaultParagraphFont"/>
    <w:uiPriority w:val="21"/>
    <w:qFormat/>
    <w:rsid w:val="000254DA"/>
    <w:rPr>
      <w:i/>
      <w:iCs/>
      <w:color w:val="0F4761" w:themeColor="accent1" w:themeShade="BF"/>
    </w:rPr>
  </w:style>
  <w:style w:type="paragraph" w:styleId="IntenseQuote">
    <w:name w:val="Intense Quote"/>
    <w:basedOn w:val="Normal"/>
    <w:next w:val="Normal"/>
    <w:link w:val="IntenseQuoteChar"/>
    <w:uiPriority w:val="30"/>
    <w:qFormat/>
    <w:rsid w:val="00025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4DA"/>
    <w:rPr>
      <w:i/>
      <w:iCs/>
      <w:color w:val="0F4761" w:themeColor="accent1" w:themeShade="BF"/>
    </w:rPr>
  </w:style>
  <w:style w:type="character" w:styleId="IntenseReference">
    <w:name w:val="Intense Reference"/>
    <w:basedOn w:val="DefaultParagraphFont"/>
    <w:uiPriority w:val="32"/>
    <w:qFormat/>
    <w:rsid w:val="000254DA"/>
    <w:rPr>
      <w:b/>
      <w:bCs/>
      <w:smallCaps/>
      <w:color w:val="0F4761" w:themeColor="accent1" w:themeShade="BF"/>
      <w:spacing w:val="5"/>
    </w:rPr>
  </w:style>
  <w:style w:type="character" w:styleId="Hyperlink">
    <w:name w:val="Hyperlink"/>
    <w:basedOn w:val="DefaultParagraphFont"/>
    <w:uiPriority w:val="99"/>
    <w:unhideWhenUsed/>
    <w:rsid w:val="000254DA"/>
    <w:rPr>
      <w:color w:val="467886" w:themeColor="hyperlink"/>
      <w:u w:val="single"/>
    </w:rPr>
  </w:style>
  <w:style w:type="character" w:styleId="UnresolvedMention">
    <w:name w:val="Unresolved Mention"/>
    <w:basedOn w:val="DefaultParagraphFont"/>
    <w:uiPriority w:val="99"/>
    <w:semiHidden/>
    <w:unhideWhenUsed/>
    <w:rsid w:val="000254DA"/>
    <w:rPr>
      <w:color w:val="605E5C"/>
      <w:shd w:val="clear" w:color="auto" w:fill="E1DFDD"/>
    </w:rPr>
  </w:style>
  <w:style w:type="paragraph" w:styleId="Header">
    <w:name w:val="header"/>
    <w:basedOn w:val="Normal"/>
    <w:link w:val="HeaderChar"/>
    <w:uiPriority w:val="99"/>
    <w:unhideWhenUsed/>
    <w:rsid w:val="000254DA"/>
    <w:pPr>
      <w:tabs>
        <w:tab w:val="center" w:pos="4680"/>
        <w:tab w:val="right" w:pos="9360"/>
      </w:tabs>
    </w:pPr>
  </w:style>
  <w:style w:type="character" w:customStyle="1" w:styleId="HeaderChar">
    <w:name w:val="Header Char"/>
    <w:basedOn w:val="DefaultParagraphFont"/>
    <w:link w:val="Header"/>
    <w:uiPriority w:val="99"/>
    <w:rsid w:val="000254D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0254DA"/>
    <w:pPr>
      <w:tabs>
        <w:tab w:val="center" w:pos="4680"/>
        <w:tab w:val="right" w:pos="9360"/>
      </w:tabs>
    </w:pPr>
  </w:style>
  <w:style w:type="character" w:customStyle="1" w:styleId="FooterChar">
    <w:name w:val="Footer Char"/>
    <w:basedOn w:val="DefaultParagraphFont"/>
    <w:link w:val="Footer"/>
    <w:uiPriority w:val="99"/>
    <w:rsid w:val="000254DA"/>
    <w:rPr>
      <w:rFonts w:ascii="Times New Roman" w:eastAsia="Times New Roman" w:hAnsi="Times New Roman" w:cs="Times New Roman"/>
      <w:kern w:val="0"/>
      <w:sz w:val="24"/>
      <w:szCs w:val="24"/>
      <w14:ligatures w14:val="none"/>
    </w:rPr>
  </w:style>
  <w:style w:type="paragraph" w:styleId="FootnoteText">
    <w:name w:val="footnote text"/>
    <w:aliases w:val="*Footnote Text"/>
    <w:basedOn w:val="Normal"/>
    <w:link w:val="FootnoteTextChar"/>
    <w:uiPriority w:val="99"/>
    <w:unhideWhenUsed/>
    <w:qFormat/>
    <w:rsid w:val="000254DA"/>
    <w:rPr>
      <w:sz w:val="20"/>
      <w:szCs w:val="20"/>
    </w:rPr>
  </w:style>
  <w:style w:type="character" w:customStyle="1" w:styleId="FootnoteTextChar">
    <w:name w:val="Footnote Text Char"/>
    <w:aliases w:val="*Footnote Text Char"/>
    <w:basedOn w:val="DefaultParagraphFont"/>
    <w:link w:val="FootnoteText"/>
    <w:uiPriority w:val="99"/>
    <w:rsid w:val="000254DA"/>
    <w:rPr>
      <w:rFonts w:ascii="Times New Roman" w:eastAsia="Times New Roman" w:hAnsi="Times New Roman" w:cs="Times New Roman"/>
      <w:kern w:val="0"/>
      <w:sz w:val="20"/>
      <w:szCs w:val="20"/>
      <w14:ligatures w14:val="none"/>
    </w:rPr>
  </w:style>
  <w:style w:type="character" w:styleId="FootnoteReference">
    <w:name w:val="footnote reference"/>
    <w:aliases w:val="*Footnote Reference,Number"/>
    <w:basedOn w:val="DefaultParagraphFont"/>
    <w:uiPriority w:val="99"/>
    <w:qFormat/>
    <w:rsid w:val="000254DA"/>
  </w:style>
  <w:style w:type="paragraph" w:styleId="BalloonText">
    <w:name w:val="Balloon Text"/>
    <w:basedOn w:val="Normal"/>
    <w:link w:val="BalloonTextChar"/>
    <w:uiPriority w:val="99"/>
    <w:semiHidden/>
    <w:unhideWhenUsed/>
    <w:rsid w:val="000254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54DA"/>
    <w:rPr>
      <w:rFonts w:ascii="Lucida Grande" w:eastAsia="Times New Roman" w:hAnsi="Lucida Grande" w:cs="Lucida Grande"/>
      <w:kern w:val="0"/>
      <w:sz w:val="18"/>
      <w:szCs w:val="18"/>
      <w14:ligatures w14:val="none"/>
    </w:rPr>
  </w:style>
  <w:style w:type="character" w:styleId="CommentReference">
    <w:name w:val="annotation reference"/>
    <w:uiPriority w:val="99"/>
    <w:semiHidden/>
    <w:unhideWhenUsed/>
    <w:rsid w:val="000254DA"/>
    <w:rPr>
      <w:sz w:val="18"/>
      <w:szCs w:val="18"/>
    </w:rPr>
  </w:style>
  <w:style w:type="paragraph" w:styleId="CommentText">
    <w:name w:val="annotation text"/>
    <w:basedOn w:val="Normal"/>
    <w:link w:val="CommentTextChar"/>
    <w:unhideWhenUsed/>
    <w:rsid w:val="000254DA"/>
  </w:style>
  <w:style w:type="character" w:customStyle="1" w:styleId="CommentTextChar">
    <w:name w:val="Comment Text Char"/>
    <w:basedOn w:val="DefaultParagraphFont"/>
    <w:link w:val="CommentText"/>
    <w:rsid w:val="000254DA"/>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0254DA"/>
    <w:rPr>
      <w:b/>
      <w:bCs/>
      <w:sz w:val="20"/>
      <w:szCs w:val="20"/>
    </w:rPr>
  </w:style>
  <w:style w:type="character" w:customStyle="1" w:styleId="CommentSubjectChar">
    <w:name w:val="Comment Subject Char"/>
    <w:basedOn w:val="CommentTextChar"/>
    <w:link w:val="CommentSubject"/>
    <w:uiPriority w:val="99"/>
    <w:semiHidden/>
    <w:rsid w:val="000254DA"/>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59"/>
    <w:rsid w:val="000254D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254DA"/>
    <w:rPr>
      <w:sz w:val="20"/>
      <w:szCs w:val="20"/>
    </w:rPr>
  </w:style>
  <w:style w:type="character" w:customStyle="1" w:styleId="EndnoteTextChar">
    <w:name w:val="Endnote Text Char"/>
    <w:basedOn w:val="DefaultParagraphFont"/>
    <w:link w:val="EndnoteText"/>
    <w:uiPriority w:val="99"/>
    <w:semiHidden/>
    <w:rsid w:val="000254DA"/>
    <w:rPr>
      <w:rFonts w:ascii="Times New Roman" w:eastAsia="Times New Roman" w:hAnsi="Times New Roman" w:cs="Times New Roman"/>
      <w:kern w:val="0"/>
      <w:sz w:val="20"/>
      <w:szCs w:val="20"/>
      <w14:ligatures w14:val="none"/>
    </w:rPr>
  </w:style>
  <w:style w:type="character" w:styleId="EndnoteReference">
    <w:name w:val="endnote reference"/>
    <w:uiPriority w:val="99"/>
    <w:semiHidden/>
    <w:unhideWhenUsed/>
    <w:rsid w:val="000254DA"/>
    <w:rPr>
      <w:vertAlign w:val="superscript"/>
    </w:rPr>
  </w:style>
  <w:style w:type="character" w:styleId="FollowedHyperlink">
    <w:name w:val="FollowedHyperlink"/>
    <w:uiPriority w:val="99"/>
    <w:unhideWhenUsed/>
    <w:rsid w:val="000254DA"/>
    <w:rPr>
      <w:color w:val="800080"/>
      <w:u w:val="single"/>
    </w:rPr>
  </w:style>
  <w:style w:type="paragraph" w:styleId="Revision">
    <w:name w:val="Revision"/>
    <w:hidden/>
    <w:uiPriority w:val="99"/>
    <w:semiHidden/>
    <w:rsid w:val="000254DA"/>
    <w:pPr>
      <w:spacing w:after="0"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0254DA"/>
    <w:pPr>
      <w:spacing w:before="100" w:beforeAutospacing="1" w:after="100" w:afterAutospacing="1"/>
    </w:pPr>
  </w:style>
  <w:style w:type="numbering" w:customStyle="1" w:styleId="NoList1">
    <w:name w:val="No List1"/>
    <w:next w:val="NoList"/>
    <w:uiPriority w:val="99"/>
    <w:semiHidden/>
    <w:unhideWhenUsed/>
    <w:rsid w:val="000254DA"/>
  </w:style>
  <w:style w:type="paragraph" w:customStyle="1" w:styleId="Level1">
    <w:name w:val="Level 1"/>
    <w:basedOn w:val="Normal"/>
    <w:uiPriority w:val="99"/>
    <w:rsid w:val="000254DA"/>
    <w:pPr>
      <w:widowControl w:val="0"/>
      <w:autoSpaceDE w:val="0"/>
      <w:autoSpaceDN w:val="0"/>
      <w:adjustRightInd w:val="0"/>
      <w:ind w:left="720" w:firstLine="720"/>
    </w:pPr>
    <w:rPr>
      <w:rFonts w:ascii="Courier" w:hAnsi="Courier" w:cs="Courier"/>
      <w:color w:val="000000"/>
    </w:rPr>
  </w:style>
  <w:style w:type="paragraph" w:customStyle="1" w:styleId="MarkforAttachment">
    <w:name w:val="Mark for Attachment"/>
    <w:basedOn w:val="Normal"/>
    <w:next w:val="Normal"/>
    <w:uiPriority w:val="99"/>
    <w:rsid w:val="000254DA"/>
    <w:pPr>
      <w:tabs>
        <w:tab w:val="left" w:pos="432"/>
      </w:tabs>
      <w:jc w:val="center"/>
    </w:pPr>
    <w:rPr>
      <w:rFonts w:ascii="Arial" w:hAnsi="Arial"/>
      <w:b/>
      <w:bCs/>
      <w:caps/>
    </w:rPr>
  </w:style>
  <w:style w:type="paragraph" w:styleId="TOC1">
    <w:name w:val="toc 1"/>
    <w:basedOn w:val="Normal"/>
    <w:next w:val="Normal"/>
    <w:autoRedefine/>
    <w:uiPriority w:val="39"/>
    <w:rsid w:val="000254DA"/>
    <w:rPr>
      <w:rFonts w:ascii="Arial" w:hAnsi="Arial" w:cs="Arial"/>
    </w:rPr>
  </w:style>
  <w:style w:type="paragraph" w:styleId="TOC2">
    <w:name w:val="toc 2"/>
    <w:basedOn w:val="Normal"/>
    <w:next w:val="Normal"/>
    <w:autoRedefine/>
    <w:uiPriority w:val="39"/>
    <w:rsid w:val="000254DA"/>
    <w:pPr>
      <w:tabs>
        <w:tab w:val="right" w:leader="dot" w:pos="9350"/>
      </w:tabs>
      <w:ind w:left="240" w:firstLine="660"/>
    </w:pPr>
    <w:rPr>
      <w:rFonts w:ascii="Arial" w:hAnsi="Arial" w:cs="Arial"/>
    </w:rPr>
  </w:style>
  <w:style w:type="paragraph" w:customStyle="1" w:styleId="Default">
    <w:name w:val="Default"/>
    <w:rsid w:val="000254DA"/>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customStyle="1" w:styleId="NormalSS">
    <w:name w:val="NormalSS"/>
    <w:basedOn w:val="Normal"/>
    <w:uiPriority w:val="99"/>
    <w:rsid w:val="000254DA"/>
    <w:pPr>
      <w:tabs>
        <w:tab w:val="left" w:pos="432"/>
      </w:tabs>
      <w:jc w:val="both"/>
    </w:pPr>
    <w:rPr>
      <w:rFonts w:ascii="Arial" w:hAnsi="Arial"/>
    </w:rPr>
  </w:style>
  <w:style w:type="character" w:styleId="PageNumber">
    <w:name w:val="page number"/>
    <w:uiPriority w:val="99"/>
    <w:rsid w:val="000254DA"/>
    <w:rPr>
      <w:rFonts w:cs="Times New Roman"/>
    </w:rPr>
  </w:style>
  <w:style w:type="paragraph" w:styleId="BodyText">
    <w:name w:val="Body Text"/>
    <w:basedOn w:val="Normal"/>
    <w:link w:val="BodyTextChar"/>
    <w:uiPriority w:val="99"/>
    <w:rsid w:val="000254DA"/>
    <w:pPr>
      <w:widowControl w:val="0"/>
      <w:autoSpaceDE w:val="0"/>
      <w:autoSpaceDN w:val="0"/>
      <w:adjustRightInd w:val="0"/>
      <w:jc w:val="both"/>
    </w:pPr>
    <w:rPr>
      <w:rFonts w:ascii="Arial" w:hAnsi="Arial"/>
      <w:sz w:val="22"/>
      <w:szCs w:val="22"/>
    </w:rPr>
  </w:style>
  <w:style w:type="character" w:customStyle="1" w:styleId="BodyTextChar">
    <w:name w:val="Body Text Char"/>
    <w:basedOn w:val="DefaultParagraphFont"/>
    <w:link w:val="BodyText"/>
    <w:uiPriority w:val="99"/>
    <w:rsid w:val="000254DA"/>
    <w:rPr>
      <w:rFonts w:ascii="Arial" w:eastAsia="Times New Roman" w:hAnsi="Arial" w:cs="Times New Roman"/>
      <w:kern w:val="0"/>
      <w14:ligatures w14:val="none"/>
    </w:rPr>
  </w:style>
  <w:style w:type="table" w:customStyle="1" w:styleId="TableGrid1">
    <w:name w:val="Table Grid1"/>
    <w:basedOn w:val="TableNormal"/>
    <w:next w:val="TableGrid"/>
    <w:uiPriority w:val="59"/>
    <w:rsid w:val="000254D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text">
    <w:name w:val="Hypertext"/>
    <w:rsid w:val="000254DA"/>
    <w:rPr>
      <w:color w:val="0000FF"/>
      <w:u w:val="single"/>
    </w:rPr>
  </w:style>
  <w:style w:type="character" w:styleId="Emphasis">
    <w:name w:val="Emphasis"/>
    <w:uiPriority w:val="20"/>
    <w:qFormat/>
    <w:rsid w:val="000254DA"/>
    <w:rPr>
      <w:i/>
      <w:iCs/>
    </w:rPr>
  </w:style>
  <w:style w:type="paragraph" w:customStyle="1" w:styleId="Normal1020">
    <w:name w:val="Normal_102_0"/>
    <w:qFormat/>
    <w:rsid w:val="000254DA"/>
    <w:pPr>
      <w:spacing w:after="0" w:line="240" w:lineRule="auto"/>
    </w:pPr>
    <w:rPr>
      <w:rFonts w:ascii="Times New Roman" w:eastAsia="Times New Roman" w:hAnsi="Times New Roman" w:cs="Times New Roman"/>
      <w:kern w:val="0"/>
      <w:sz w:val="24"/>
      <w:szCs w:val="20"/>
      <w14:ligatures w14:val="none"/>
    </w:rPr>
  </w:style>
  <w:style w:type="character" w:customStyle="1" w:styleId="apple-converted-space">
    <w:name w:val="apple-converted-space"/>
    <w:rsid w:val="000254DA"/>
    <w:rPr>
      <w:rFonts w:ascii="Times New Roman" w:hAnsi="Times New Roman" w:cs="Times New Roman" w:hint="default"/>
    </w:rPr>
  </w:style>
  <w:style w:type="character" w:styleId="Mention">
    <w:name w:val="Mention"/>
    <w:basedOn w:val="DefaultParagraphFont"/>
    <w:uiPriority w:val="99"/>
    <w:unhideWhenUsed/>
    <w:rsid w:val="00E80B80"/>
    <w:rPr>
      <w:color w:val="2B579A"/>
      <w:shd w:val="clear" w:color="auto" w:fill="E1DFDD"/>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pi.fdsys.gov/link?collection=uscode&amp;title=8&amp;year=mostrecent&amp;section=1101&amp;type=usc&amp;link-type=html" TargetMode="External" /><Relationship Id="rId11" Type="http://schemas.openxmlformats.org/officeDocument/2006/relationships/hyperlink" Target="https://api.fdsys.gov/link?collection=uscode&amp;title=8&amp;year=mostrecent&amp;section=1184&amp;type=usc&amp;link-type=html" TargetMode="External" /><Relationship Id="rId12" Type="http://schemas.openxmlformats.org/officeDocument/2006/relationships/hyperlink" Target="https://www.gpo.gov/fdsys/pkg/FR-2010-10-27/pdf/2010-27139.pdf" TargetMode="External" /><Relationship Id="rId13" Type="http://schemas.openxmlformats.org/officeDocument/2006/relationships/hyperlink" Target="https://www.gpo.gov/fdsys/pkg/FR-2014-12-24/pdf/2014-30224.pdf" TargetMode="External" /><Relationship Id="rId14" Type="http://schemas.openxmlformats.org/officeDocument/2006/relationships/hyperlink" Target="https://www.govinfo.gov/link/uscode/29/49" TargetMode="External" /><Relationship Id="rId15" Type="http://schemas.openxmlformats.org/officeDocument/2006/relationships/hyperlink" Target="https://flag.dol.gov/" TargetMode="External" /><Relationship Id="rId16" Type="http://schemas.openxmlformats.org/officeDocument/2006/relationships/hyperlink" Target="https://www.dol.gov/agencies/eta/foreign-labor" TargetMode="External" /><Relationship Id="rId17" Type="http://schemas.openxmlformats.org/officeDocument/2006/relationships/hyperlink" Target="https://usdol.sharepoint.com/sites/ETA-OFLC/PRAReview/Shared%20Documents/Emergency%20Filing%20Documents%20for%20Agricultural%20Program_2024/www.bls.gov" TargetMode="External" /><Relationship Id="rId18" Type="http://schemas.openxmlformats.org/officeDocument/2006/relationships/hyperlink" Target="https://www.bls.gov/oes/current/oes119013.htm" TargetMode="External" /><Relationship Id="rId19" Type="http://schemas.openxmlformats.org/officeDocument/2006/relationships/hyperlink" Target="https://www.bls.gov/oes/current/oes211012.htm" TargetMode="External" /><Relationship Id="rId2" Type="http://schemas.openxmlformats.org/officeDocument/2006/relationships/settings" Target="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25"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24/04/29/2024-08333/improving-protections-for-workers-in-temporary-agricultural-employment-in-the-united-state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oes131141.htm" TargetMode="External" /><Relationship Id="rId2" Type="http://schemas.openxmlformats.org/officeDocument/2006/relationships/hyperlink" Target="https://www.bls.gov/news.release/archives/ecec_0916202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7E4CFDAC4EFB4F82603C5A1D417E5A" ma:contentTypeVersion="14" ma:contentTypeDescription="Create a new document." ma:contentTypeScope="" ma:versionID="cbe9e9d31cbf7f66667a7878192decf7">
  <xsd:schema xmlns:xsd="http://www.w3.org/2001/XMLSchema" xmlns:xs="http://www.w3.org/2001/XMLSchema" xmlns:p="http://schemas.microsoft.com/office/2006/metadata/properties" xmlns:ns2="f069ca06-50f1-4975-ba3b-672208fb47f9" xmlns:ns3="f738c58f-bdae-42fa-8676-6b16516d8fbb" targetNamespace="http://schemas.microsoft.com/office/2006/metadata/properties" ma:root="true" ma:fieldsID="fc21154e8f71025bb9d35bfb8fdd00ab" ns2:_="" ns3:_="">
    <xsd:import namespace="f069ca06-50f1-4975-ba3b-672208fb47f9"/>
    <xsd:import namespace="f738c58f-bdae-42fa-8676-6b16516d8f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9ca06-50f1-4975-ba3b-672208fb4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38c58f-bdae-42fa-8676-6b16516d8f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5486774-b26f-46d7-9b53-51afe0cab224}" ma:internalName="TaxCatchAll" ma:showField="CatchAllData" ma:web="f738c58f-bdae-42fa-8676-6b16516d8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738c58f-bdae-42fa-8676-6b16516d8fbb" xsi:nil="true"/>
    <lcf76f155ced4ddcb4097134ff3c332f xmlns="f069ca06-50f1-4975-ba3b-672208fb47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0850DE-BF7E-4EBD-81EB-A547E10C0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9ca06-50f1-4975-ba3b-672208fb47f9"/>
    <ds:schemaRef ds:uri="f738c58f-bdae-42fa-8676-6b16516d8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DCA5-8CF8-4A82-BE01-E83059C3C297}">
  <ds:schemaRefs>
    <ds:schemaRef ds:uri="http://schemas.microsoft.com/sharepoint/v3/contenttype/forms"/>
  </ds:schemaRefs>
</ds:datastoreItem>
</file>

<file path=customXml/itemProps3.xml><?xml version="1.0" encoding="utf-8"?>
<ds:datastoreItem xmlns:ds="http://schemas.openxmlformats.org/officeDocument/2006/customXml" ds:itemID="{861BE20E-25E1-490F-A197-91B30CF10DC1}">
  <ds:schemaRefs>
    <ds:schemaRef ds:uri="http://schemas.openxmlformats.org/officeDocument/2006/bibliography"/>
  </ds:schemaRefs>
</ds:datastoreItem>
</file>

<file path=customXml/itemProps4.xml><?xml version="1.0" encoding="utf-8"?>
<ds:datastoreItem xmlns:ds="http://schemas.openxmlformats.org/officeDocument/2006/customXml" ds:itemID="{48AC4F06-D293-475D-860E-D42FE7AA5718}">
  <ds:schemaRefs>
    <ds:schemaRef ds:uri="http://schemas.microsoft.com/office/2006/metadata/properties"/>
    <ds:schemaRef ds:uri="http://schemas.microsoft.com/office/infopath/2007/PartnerControls"/>
    <ds:schemaRef ds:uri="f738c58f-bdae-42fa-8676-6b16516d8fbb"/>
    <ds:schemaRef ds:uri="f069ca06-50f1-4975-ba3b-672208fb47f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9952</Words>
  <Characters>56732</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Attachment; 240; 1</vt:lpstr>
    </vt:vector>
  </TitlesOfParts>
  <Company>U.S. Department of Labor</Company>
  <LinksUpToDate>false</LinksUpToDate>
  <CharactersWithSpaces>66551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Clearance; 240; 1</dc:title>
  <dc:creator>Myers, Isabel - ETA</dc:creator>
  <cp:lastModifiedBy>Gibson, Patrice A - ETA</cp:lastModifiedBy>
  <cp:revision>2</cp:revision>
  <dcterms:created xsi:type="dcterms:W3CDTF">2025-02-25T18:22:00Z</dcterms:created>
  <dcterms:modified xsi:type="dcterms:W3CDTF">2025-02-25T18:22:00Z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0x010100367E4CFDAC4EFB4F82603C5A1D417E5A</vt:lpwstr>
  </property>
  <property fmtid="{D5CDD505-2E9C-101B-9397-08002B2CF9AE}" pid="3" name="MediaServiceImageTags">
    <vt:lpwstr/>
  </property>
</Properties>
</file>