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34DED" w:rsidRPr="005A761C" w:rsidP="001105B9" w14:paraId="7D7A25F1" w14:textId="40D3ECD7">
      <w:pPr>
        <w:tabs>
          <w:tab w:val="center" w:pos="4680"/>
        </w:tabs>
        <w:jc w:val="center"/>
        <w:rPr>
          <w:sz w:val="22"/>
        </w:rPr>
      </w:pPr>
      <w:r w:rsidRPr="005A761C">
        <w:rPr>
          <w:b/>
          <w:bCs/>
          <w:sz w:val="22"/>
        </w:rPr>
        <w:t>Justification for No</w:t>
      </w:r>
      <w:r w:rsidR="00AA6123">
        <w:rPr>
          <w:b/>
          <w:bCs/>
          <w:sz w:val="22"/>
        </w:rPr>
        <w:t>n-</w:t>
      </w:r>
      <w:r w:rsidRPr="005A761C">
        <w:rPr>
          <w:b/>
          <w:bCs/>
          <w:sz w:val="22"/>
        </w:rPr>
        <w:t>Material or Non</w:t>
      </w:r>
      <w:r w:rsidR="00BE7F43">
        <w:rPr>
          <w:b/>
          <w:bCs/>
          <w:sz w:val="22"/>
        </w:rPr>
        <w:t>-</w:t>
      </w:r>
      <w:r w:rsidRPr="005A761C">
        <w:rPr>
          <w:b/>
          <w:bCs/>
          <w:sz w:val="22"/>
        </w:rPr>
        <w:t xml:space="preserve">substantive Change to </w:t>
      </w:r>
      <w:r w:rsidRPr="005A761C" w:rsidR="00960855">
        <w:rPr>
          <w:b/>
          <w:bCs/>
          <w:sz w:val="22"/>
        </w:rPr>
        <w:t>Currently Approved</w:t>
      </w:r>
      <w:r w:rsidRPr="005A761C">
        <w:rPr>
          <w:b/>
          <w:bCs/>
          <w:sz w:val="22"/>
        </w:rPr>
        <w:t xml:space="preserve"> Collection</w:t>
      </w:r>
    </w:p>
    <w:p w:rsidR="00F34DED" w:rsidRPr="005A761C" w:rsidP="00F34DED" w14:paraId="520E8DDA" w14:textId="77777777">
      <w:pPr>
        <w:rPr>
          <w:sz w:val="22"/>
        </w:rPr>
      </w:pPr>
    </w:p>
    <w:p w:rsidR="00F34DED" w:rsidRPr="005A761C" w:rsidP="00F34DED" w14:paraId="1364D56A" w14:textId="77777777">
      <w:pPr>
        <w:rPr>
          <w:sz w:val="22"/>
        </w:rPr>
      </w:pPr>
      <w:r w:rsidRPr="005A761C">
        <w:rPr>
          <w:b/>
          <w:bCs/>
          <w:sz w:val="22"/>
        </w:rPr>
        <w:t>AGENCY:</w:t>
      </w:r>
      <w:r w:rsidRPr="005A761C">
        <w:rPr>
          <w:sz w:val="22"/>
        </w:rPr>
        <w:tab/>
        <w:t>Pension Benefit Guaranty Corporation (PBGC)</w:t>
      </w:r>
    </w:p>
    <w:p w:rsidR="00F34DED" w:rsidRPr="005A761C" w:rsidP="00F34DED" w14:paraId="1E5C0898" w14:textId="77777777">
      <w:pPr>
        <w:rPr>
          <w:sz w:val="22"/>
        </w:rPr>
      </w:pPr>
    </w:p>
    <w:p w:rsidR="00C873C4" w:rsidP="41FFED6C" w14:paraId="761B52C4" w14:textId="77F58AF4">
      <w:pPr>
        <w:ind w:left="1440" w:hanging="1440"/>
        <w:rPr>
          <w:sz w:val="22"/>
        </w:rPr>
      </w:pPr>
      <w:r w:rsidRPr="41FFED6C">
        <w:rPr>
          <w:b/>
          <w:bCs/>
          <w:sz w:val="22"/>
        </w:rPr>
        <w:t>TITLE:</w:t>
      </w:r>
      <w:r>
        <w:tab/>
      </w:r>
      <w:r w:rsidRPr="6DF9793F" w:rsidR="1C087F12">
        <w:rPr>
          <w:sz w:val="22"/>
        </w:rPr>
        <w:t>Qualified Domestic Relations Orders</w:t>
      </w:r>
      <w:r w:rsidRPr="6DF9793F" w:rsidR="00387443">
        <w:rPr>
          <w:sz w:val="22"/>
        </w:rPr>
        <w:t xml:space="preserve"> and PBGC</w:t>
      </w:r>
      <w:r w:rsidRPr="6DF9793F" w:rsidR="1C087F12">
        <w:rPr>
          <w:sz w:val="22"/>
        </w:rPr>
        <w:t xml:space="preserve"> </w:t>
      </w:r>
    </w:p>
    <w:p w:rsidR="00F34DED" w:rsidRPr="005A761C" w:rsidP="00F34DED" w14:paraId="7E08B909" w14:textId="77777777">
      <w:pPr>
        <w:rPr>
          <w:sz w:val="22"/>
        </w:rPr>
      </w:pPr>
    </w:p>
    <w:p w:rsidR="00F34DED" w:rsidRPr="005A761C" w:rsidP="41FFED6C" w14:paraId="2FAF8E2C" w14:textId="72670EE3">
      <w:pPr>
        <w:rPr>
          <w:sz w:val="22"/>
        </w:rPr>
      </w:pPr>
      <w:r w:rsidRPr="41FFED6C">
        <w:rPr>
          <w:b/>
          <w:bCs/>
          <w:sz w:val="22"/>
        </w:rPr>
        <w:t>STATUS:</w:t>
      </w:r>
      <w:r>
        <w:tab/>
      </w:r>
      <w:r w:rsidRPr="41FFED6C">
        <w:rPr>
          <w:sz w:val="22"/>
        </w:rPr>
        <w:t>OMB control number</w:t>
      </w:r>
      <w:r w:rsidRPr="41FFED6C" w:rsidR="005B2EBF">
        <w:rPr>
          <w:sz w:val="22"/>
        </w:rPr>
        <w:t xml:space="preserve"> 1212-005</w:t>
      </w:r>
      <w:r w:rsidRPr="41FFED6C" w:rsidR="3FFAC38F">
        <w:rPr>
          <w:sz w:val="22"/>
        </w:rPr>
        <w:t>4</w:t>
      </w:r>
      <w:r w:rsidRPr="41FFED6C">
        <w:rPr>
          <w:sz w:val="22"/>
        </w:rPr>
        <w:t>; expires</w:t>
      </w:r>
      <w:r w:rsidRPr="41FFED6C" w:rsidR="00283D97">
        <w:rPr>
          <w:sz w:val="22"/>
        </w:rPr>
        <w:t xml:space="preserve"> 0</w:t>
      </w:r>
      <w:r w:rsidR="00C75193">
        <w:rPr>
          <w:sz w:val="22"/>
        </w:rPr>
        <w:t>1</w:t>
      </w:r>
      <w:r w:rsidRPr="41FFED6C" w:rsidR="00283D97">
        <w:rPr>
          <w:sz w:val="22"/>
        </w:rPr>
        <w:t>/31/2</w:t>
      </w:r>
      <w:r w:rsidR="00C75193">
        <w:rPr>
          <w:sz w:val="22"/>
        </w:rPr>
        <w:t>8</w:t>
      </w:r>
    </w:p>
    <w:p w:rsidR="00F34DED" w:rsidRPr="005A761C" w:rsidP="00F34DED" w14:paraId="7CEE0A38" w14:textId="77777777">
      <w:pPr>
        <w:rPr>
          <w:sz w:val="22"/>
        </w:rPr>
      </w:pPr>
    </w:p>
    <w:p w:rsidR="00F34DED" w:rsidRPr="005A761C" w:rsidP="00F34DED" w14:paraId="530AF72F" w14:textId="2EB24D75">
      <w:pPr>
        <w:tabs>
          <w:tab w:val="left" w:pos="-1440"/>
        </w:tabs>
        <w:ind w:left="1440" w:hanging="1440"/>
        <w:rPr>
          <w:sz w:val="22"/>
        </w:rPr>
      </w:pPr>
      <w:r w:rsidRPr="005A761C">
        <w:rPr>
          <w:b/>
          <w:bCs/>
          <w:sz w:val="22"/>
        </w:rPr>
        <w:t>CONTACT:</w:t>
      </w:r>
      <w:r w:rsidRPr="005A761C">
        <w:rPr>
          <w:sz w:val="22"/>
        </w:rPr>
        <w:tab/>
      </w:r>
      <w:r w:rsidR="00283D97">
        <w:rPr>
          <w:sz w:val="22"/>
        </w:rPr>
        <w:t>Karen Levin</w:t>
      </w:r>
      <w:r w:rsidR="00074D7F">
        <w:rPr>
          <w:sz w:val="22"/>
        </w:rPr>
        <w:t xml:space="preserve"> (</w:t>
      </w:r>
      <w:r w:rsidRPr="00074D7F" w:rsidR="00074D7F">
        <w:rPr>
          <w:sz w:val="22"/>
        </w:rPr>
        <w:t>202-229-3</w:t>
      </w:r>
      <w:r w:rsidR="00283D97">
        <w:rPr>
          <w:sz w:val="22"/>
        </w:rPr>
        <w:t>55</w:t>
      </w:r>
      <w:r w:rsidRPr="00074D7F" w:rsidR="00074D7F">
        <w:rPr>
          <w:sz w:val="22"/>
        </w:rPr>
        <w:t>9</w:t>
      </w:r>
      <w:r w:rsidR="00074D7F">
        <w:rPr>
          <w:sz w:val="22"/>
        </w:rPr>
        <w:t>)</w:t>
      </w:r>
    </w:p>
    <w:p w:rsidR="00F34DED" w:rsidP="00F34DED" w14:paraId="66B9B531" w14:textId="77777777">
      <w:pPr>
        <w:rPr>
          <w:sz w:val="22"/>
        </w:rPr>
      </w:pPr>
    </w:p>
    <w:p w:rsidR="00DC77A3" w:rsidP="00DC77A3" w14:paraId="2810702C" w14:textId="28BD96E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Cs/>
          <w:szCs w:val="24"/>
        </w:rPr>
      </w:pPr>
      <w:r w:rsidRPr="00BE7F43">
        <w:rPr>
          <w:rStyle w:val="bumpedfont15"/>
          <w:rFonts w:cs="Times New Roman"/>
          <w:szCs w:val="24"/>
        </w:rPr>
        <w:t>The</w:t>
      </w:r>
      <w:r w:rsidRPr="00BE7F43">
        <w:rPr>
          <w:rStyle w:val="apple-converted-space"/>
          <w:rFonts w:cs="Times New Roman"/>
          <w:szCs w:val="24"/>
        </w:rPr>
        <w:t> </w:t>
      </w:r>
      <w:r w:rsidRPr="00BE7F43">
        <w:rPr>
          <w:rStyle w:val="bumpedfont15"/>
          <w:rFonts w:cs="Times New Roman"/>
          <w:szCs w:val="24"/>
        </w:rPr>
        <w:t>Pension Benefit Guaranty Corporation (PBGC)</w:t>
      </w:r>
      <w:r w:rsidRPr="00BE7F43">
        <w:rPr>
          <w:rStyle w:val="apple-converted-space"/>
          <w:rFonts w:cs="Times New Roman"/>
          <w:szCs w:val="24"/>
        </w:rPr>
        <w:t> </w:t>
      </w:r>
      <w:r w:rsidRPr="00BE7F43">
        <w:rPr>
          <w:rStyle w:val="bumpedfont15"/>
          <w:rFonts w:cs="Times New Roman"/>
          <w:szCs w:val="24"/>
        </w:rPr>
        <w:t xml:space="preserve">is </w:t>
      </w:r>
      <w:r w:rsidR="00E20E44">
        <w:rPr>
          <w:rStyle w:val="bumpedfont15"/>
          <w:rFonts w:cs="Times New Roman"/>
          <w:szCs w:val="24"/>
        </w:rPr>
        <w:t xml:space="preserve">making changes to </w:t>
      </w:r>
      <w:r w:rsidRPr="00BE7F43" w:rsidR="00BE7F43">
        <w:rPr>
          <w:rStyle w:val="bumpedfont15"/>
          <w:rFonts w:cs="Times New Roman"/>
          <w:szCs w:val="24"/>
        </w:rPr>
        <w:t xml:space="preserve">the </w:t>
      </w:r>
      <w:r w:rsidR="00C75193">
        <w:rPr>
          <w:rStyle w:val="bumpedfont15"/>
          <w:rFonts w:cs="Times New Roman"/>
          <w:szCs w:val="24"/>
        </w:rPr>
        <w:t xml:space="preserve">Qualified Domestic Relations Orders </w:t>
      </w:r>
      <w:r w:rsidR="00521A4B">
        <w:rPr>
          <w:rStyle w:val="bumpedfont15"/>
          <w:rFonts w:cs="Times New Roman"/>
          <w:szCs w:val="24"/>
        </w:rPr>
        <w:t xml:space="preserve">(QDRO) </w:t>
      </w:r>
      <w:r w:rsidR="00781A56">
        <w:rPr>
          <w:rStyle w:val="bumpedfont15"/>
          <w:rFonts w:cs="Times New Roman"/>
          <w:szCs w:val="24"/>
        </w:rPr>
        <w:t>booklet</w:t>
      </w:r>
      <w:r w:rsidR="001A026B">
        <w:rPr>
          <w:rStyle w:val="bumpedfont15"/>
          <w:rFonts w:cs="Times New Roman"/>
          <w:szCs w:val="24"/>
        </w:rPr>
        <w:t xml:space="preserve"> as a non-material/non-substantive change request under OMB Control Number </w:t>
      </w:r>
      <w:r w:rsidR="00E63C41">
        <w:rPr>
          <w:rStyle w:val="bumpedfont15"/>
          <w:rFonts w:cs="Times New Roman"/>
          <w:szCs w:val="24"/>
        </w:rPr>
        <w:t>1212-005</w:t>
      </w:r>
      <w:r w:rsidR="00781A56">
        <w:rPr>
          <w:rStyle w:val="bumpedfont15"/>
          <w:rFonts w:cs="Times New Roman"/>
          <w:szCs w:val="24"/>
        </w:rPr>
        <w:t>4</w:t>
      </w:r>
      <w:r w:rsidR="00E63C41">
        <w:rPr>
          <w:rStyle w:val="bumpedfont15"/>
          <w:rFonts w:cs="Times New Roman"/>
          <w:szCs w:val="24"/>
        </w:rPr>
        <w:t xml:space="preserve">, which currently is scheduled to expire on </w:t>
      </w:r>
      <w:r w:rsidR="00781A56">
        <w:rPr>
          <w:rStyle w:val="bumpedfont15"/>
          <w:rFonts w:cs="Times New Roman"/>
          <w:szCs w:val="24"/>
        </w:rPr>
        <w:t xml:space="preserve">January </w:t>
      </w:r>
      <w:r w:rsidR="00E63C41">
        <w:rPr>
          <w:rStyle w:val="bumpedfont15"/>
          <w:rFonts w:cs="Times New Roman"/>
          <w:szCs w:val="24"/>
        </w:rPr>
        <w:t>31, 202</w:t>
      </w:r>
      <w:r w:rsidR="00781A56">
        <w:rPr>
          <w:rStyle w:val="bumpedfont15"/>
          <w:rFonts w:cs="Times New Roman"/>
          <w:szCs w:val="24"/>
        </w:rPr>
        <w:t>8</w:t>
      </w:r>
      <w:r w:rsidR="00E63C41">
        <w:rPr>
          <w:rStyle w:val="bumpedfont15"/>
          <w:rFonts w:cs="Times New Roman"/>
          <w:szCs w:val="24"/>
        </w:rPr>
        <w:t>.  In this submission, PBGC is requesting non</w:t>
      </w:r>
      <w:r w:rsidR="00F16E56">
        <w:rPr>
          <w:rStyle w:val="bumpedfont15"/>
          <w:rFonts w:cs="Times New Roman"/>
          <w:szCs w:val="24"/>
        </w:rPr>
        <w:t xml:space="preserve">-material/non-substantive changes </w:t>
      </w:r>
      <w:r w:rsidR="00781A56">
        <w:rPr>
          <w:rStyle w:val="bumpedfont15"/>
          <w:rFonts w:cs="Times New Roman"/>
          <w:szCs w:val="24"/>
        </w:rPr>
        <w:t xml:space="preserve">to the booklet </w:t>
      </w:r>
      <w:r w:rsidR="00E20E44">
        <w:rPr>
          <w:rStyle w:val="bumpedfont15"/>
          <w:rFonts w:cs="Times New Roman"/>
          <w:szCs w:val="24"/>
        </w:rPr>
        <w:t xml:space="preserve">effective </w:t>
      </w:r>
      <w:r w:rsidR="009F2173">
        <w:rPr>
          <w:rStyle w:val="bumpedfont15"/>
          <w:rFonts w:cs="Times New Roman"/>
          <w:szCs w:val="24"/>
        </w:rPr>
        <w:t>for plan year 202</w:t>
      </w:r>
      <w:r w:rsidR="00CF15AE">
        <w:rPr>
          <w:rStyle w:val="bumpedfont15"/>
          <w:rFonts w:cs="Times New Roman"/>
          <w:szCs w:val="24"/>
        </w:rPr>
        <w:t>5</w:t>
      </w:r>
      <w:r w:rsidRPr="00BE7F43" w:rsidR="00BE7F43">
        <w:rPr>
          <w:rStyle w:val="apple-converted-space"/>
          <w:rFonts w:cs="Times New Roman"/>
          <w:szCs w:val="24"/>
        </w:rPr>
        <w:t xml:space="preserve">.  </w:t>
      </w:r>
    </w:p>
    <w:p w:rsidR="00DA6843" w:rsidP="00DA6843" w14:paraId="25C2FD14" w14:textId="5D08ABE9">
      <w:pPr>
        <w:pStyle w:val="NormalWeb"/>
        <w:rPr>
          <w:rFonts w:ascii="Times New Roman" w:hAnsi="Times New Roman" w:cs="Times New Roman"/>
          <w:bCs/>
          <w:sz w:val="24"/>
          <w:szCs w:val="24"/>
        </w:rPr>
      </w:pPr>
      <w:r w:rsidRPr="00BA5747">
        <w:rPr>
          <w:rStyle w:val="apple-converted-space"/>
          <w:rFonts w:ascii="Times New Roman" w:hAnsi="Times New Roman" w:cs="Times New Roman"/>
          <w:sz w:val="24"/>
          <w:szCs w:val="24"/>
        </w:rPr>
        <w:t xml:space="preserve">PBGC is </w:t>
      </w:r>
      <w:r w:rsidR="00753FF8">
        <w:rPr>
          <w:rStyle w:val="apple-converted-space"/>
          <w:rFonts w:ascii="Times New Roman" w:hAnsi="Times New Roman" w:cs="Times New Roman"/>
          <w:sz w:val="24"/>
          <w:szCs w:val="24"/>
        </w:rPr>
        <w:t>clarify</w:t>
      </w:r>
      <w:r w:rsidR="00326441">
        <w:rPr>
          <w:rStyle w:val="apple-converted-space"/>
          <w:rFonts w:ascii="Times New Roman" w:hAnsi="Times New Roman" w:cs="Times New Roman"/>
          <w:sz w:val="24"/>
          <w:szCs w:val="24"/>
        </w:rPr>
        <w:t xml:space="preserve">ing language in </w:t>
      </w:r>
      <w:r w:rsidR="00C20244">
        <w:rPr>
          <w:rStyle w:val="apple-converted-space"/>
          <w:rFonts w:ascii="Times New Roman" w:hAnsi="Times New Roman" w:cs="Times New Roman"/>
          <w:sz w:val="24"/>
          <w:szCs w:val="24"/>
        </w:rPr>
        <w:t xml:space="preserve">the QDRO booklet </w:t>
      </w:r>
      <w:r w:rsidR="00326441">
        <w:rPr>
          <w:rStyle w:val="apple-converted-space"/>
          <w:rFonts w:ascii="Times New Roman" w:hAnsi="Times New Roman" w:cs="Times New Roman"/>
          <w:sz w:val="24"/>
          <w:szCs w:val="24"/>
        </w:rPr>
        <w:t xml:space="preserve">to </w:t>
      </w:r>
      <w:r w:rsidR="00B159D4">
        <w:rPr>
          <w:rStyle w:val="apple-converted-space"/>
          <w:rFonts w:ascii="Times New Roman" w:hAnsi="Times New Roman" w:cs="Times New Roman"/>
          <w:sz w:val="24"/>
          <w:szCs w:val="24"/>
        </w:rPr>
        <w:t>replace</w:t>
      </w:r>
      <w:r w:rsidR="001F2D12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="00B159D4">
        <w:rPr>
          <w:rStyle w:val="apple-converted-space"/>
          <w:rFonts w:ascii="Times New Roman" w:hAnsi="Times New Roman" w:cs="Times New Roman"/>
          <w:sz w:val="24"/>
          <w:szCs w:val="24"/>
        </w:rPr>
        <w:t>instances of the word “</w:t>
      </w:r>
      <w:r w:rsidR="00B159D4">
        <w:rPr>
          <w:rStyle w:val="apple-converted-space"/>
          <w:rFonts w:ascii="Times New Roman" w:hAnsi="Times New Roman" w:cs="Times New Roman"/>
          <w:sz w:val="24"/>
          <w:szCs w:val="24"/>
        </w:rPr>
        <w:t>their</w:t>
      </w:r>
      <w:r w:rsidR="00B159D4">
        <w:rPr>
          <w:rStyle w:val="apple-converted-space"/>
          <w:rFonts w:ascii="Times New Roman" w:hAnsi="Times New Roman" w:cs="Times New Roman"/>
          <w:sz w:val="24"/>
          <w:szCs w:val="24"/>
        </w:rPr>
        <w:t xml:space="preserve">” with more descriptive language to describe </w:t>
      </w:r>
      <w:r w:rsidR="001F2D12">
        <w:rPr>
          <w:rStyle w:val="apple-converted-space"/>
          <w:rFonts w:ascii="Times New Roman" w:hAnsi="Times New Roman" w:cs="Times New Roman"/>
          <w:sz w:val="24"/>
          <w:szCs w:val="24"/>
        </w:rPr>
        <w:t>how the language relates to either a “participant” or an “alternate payee”</w:t>
      </w:r>
      <w:r w:rsidR="00596BB4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and to make additional conforming change</w:t>
      </w:r>
      <w:r w:rsidR="00753FF8">
        <w:rPr>
          <w:rStyle w:val="apple-converted-space"/>
          <w:rFonts w:ascii="Times New Roman" w:hAnsi="Times New Roman" w:cs="Times New Roman"/>
          <w:sz w:val="24"/>
          <w:szCs w:val="24"/>
        </w:rPr>
        <w:t>s</w:t>
      </w:r>
      <w:r w:rsidR="00596BB4">
        <w:rPr>
          <w:rStyle w:val="apple-converted-space"/>
          <w:rFonts w:ascii="Times New Roman" w:hAnsi="Times New Roman" w:cs="Times New Roman"/>
          <w:sz w:val="24"/>
          <w:szCs w:val="24"/>
        </w:rPr>
        <w:t>.</w:t>
      </w:r>
      <w:r w:rsidR="001F2D12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 </w:t>
      </w:r>
      <w:r w:rsidRPr="00910728" w:rsidR="00BA5747">
        <w:rPr>
          <w:rFonts w:ascii="Times New Roman" w:hAnsi="Times New Roman" w:cs="Times New Roman"/>
          <w:bCs/>
          <w:sz w:val="24"/>
          <w:szCs w:val="24"/>
        </w:rPr>
        <w:t xml:space="preserve">The edits to </w:t>
      </w:r>
      <w:r w:rsidR="00C63A7C">
        <w:rPr>
          <w:rFonts w:ascii="Times New Roman" w:hAnsi="Times New Roman" w:cs="Times New Roman"/>
          <w:bCs/>
          <w:sz w:val="24"/>
          <w:szCs w:val="24"/>
        </w:rPr>
        <w:t xml:space="preserve">the following pages are below shown in red:  </w:t>
      </w:r>
    </w:p>
    <w:p w:rsidR="00C63A7C" w:rsidP="00DA6843" w14:paraId="3FFF5C49" w14:textId="6FF1B2E7">
      <w:pPr>
        <w:pStyle w:val="NormalWeb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Page 4</w:t>
      </w:r>
      <w:r w:rsidR="001741F8">
        <w:rPr>
          <w:rFonts w:ascii="Times New Roman" w:hAnsi="Times New Roman" w:cs="Times New Roman"/>
          <w:bCs/>
          <w:sz w:val="24"/>
          <w:szCs w:val="24"/>
        </w:rPr>
        <w:t xml:space="preserve"> – The alternate payee may (1) start </w:t>
      </w:r>
      <w:r w:rsidR="001741F8">
        <w:rPr>
          <w:rFonts w:ascii="Times New Roman" w:hAnsi="Times New Roman" w:cs="Times New Roman"/>
          <w:bCs/>
          <w:color w:val="FF0000"/>
          <w:sz w:val="24"/>
          <w:szCs w:val="24"/>
        </w:rPr>
        <w:t>benefit</w:t>
      </w:r>
      <w:r w:rsidR="00F02241">
        <w:rPr>
          <w:rFonts w:ascii="Times New Roman" w:hAnsi="Times New Roman" w:cs="Times New Roman"/>
          <w:bCs/>
          <w:strike/>
          <w:color w:val="FF0000"/>
          <w:sz w:val="24"/>
          <w:szCs w:val="24"/>
        </w:rPr>
        <w:t>their</w:t>
      </w:r>
      <w:r w:rsidR="00F02241">
        <w:rPr>
          <w:rFonts w:ascii="Times New Roman" w:hAnsi="Times New Roman" w:cs="Times New Roman"/>
          <w:bCs/>
          <w:sz w:val="24"/>
          <w:szCs w:val="24"/>
        </w:rPr>
        <w:t xml:space="preserve"> payments before the participant (subject to certain restrictions)</w:t>
      </w:r>
      <w:r w:rsidR="00EF74F9">
        <w:rPr>
          <w:rFonts w:ascii="Times New Roman" w:hAnsi="Times New Roman" w:cs="Times New Roman"/>
          <w:bCs/>
          <w:sz w:val="24"/>
          <w:szCs w:val="24"/>
        </w:rPr>
        <w:t xml:space="preserve">, (2) receive pension benefits over </w:t>
      </w:r>
      <w:r w:rsidR="00EF74F9">
        <w:rPr>
          <w:rFonts w:ascii="Times New Roman" w:hAnsi="Times New Roman" w:cs="Times New Roman"/>
          <w:bCs/>
          <w:color w:val="FF0000"/>
          <w:sz w:val="24"/>
          <w:szCs w:val="24"/>
        </w:rPr>
        <w:t>the alternate payee’s</w:t>
      </w:r>
      <w:r w:rsidR="00FF3540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FF3540">
        <w:rPr>
          <w:rFonts w:ascii="Times New Roman" w:hAnsi="Times New Roman" w:cs="Times New Roman"/>
          <w:bCs/>
          <w:strike/>
          <w:color w:val="FF0000"/>
          <w:sz w:val="24"/>
          <w:szCs w:val="24"/>
        </w:rPr>
        <w:t>their</w:t>
      </w:r>
      <w:r w:rsidR="00FF3540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1B3614" w:rsidR="00FF3540">
        <w:rPr>
          <w:rFonts w:ascii="Times New Roman" w:hAnsi="Times New Roman" w:cs="Times New Roman"/>
          <w:bCs/>
          <w:sz w:val="24"/>
          <w:szCs w:val="24"/>
        </w:rPr>
        <w:t>lifetime</w:t>
      </w:r>
    </w:p>
    <w:p w:rsidR="00EA6CA2" w:rsidRPr="00D46EBD" w:rsidP="00EA6CA2" w14:paraId="4473B01F" w14:textId="3910D8FD">
      <w:pPr>
        <w:pStyle w:val="NormalWeb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Page 15 </w:t>
      </w:r>
      <w:r w:rsidR="00997F68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0430" w:rsidR="00997F68">
        <w:rPr>
          <w:rFonts w:ascii="Times New Roman" w:hAnsi="Times New Roman" w:cs="Times New Roman"/>
          <w:bCs/>
          <w:sz w:val="24"/>
          <w:szCs w:val="24"/>
        </w:rPr>
        <w:t xml:space="preserve">Information about the participant’s benefit under a plan trusteed by PBGC may be obtained by a prospective alternate payee (or </w:t>
      </w:r>
      <w:r w:rsidRPr="000A0430" w:rsidR="00837DB8">
        <w:rPr>
          <w:rFonts w:ascii="Times New Roman" w:hAnsi="Times New Roman" w:cs="Times New Roman"/>
          <w:bCs/>
          <w:sz w:val="24"/>
          <w:szCs w:val="24"/>
        </w:rPr>
        <w:t>t</w:t>
      </w:r>
      <w:r w:rsidRPr="00C27B03" w:rsidR="00837DB8">
        <w:rPr>
          <w:rFonts w:ascii="Times New Roman" w:hAnsi="Times New Roman" w:cs="Times New Roman"/>
          <w:bCs/>
          <w:strike/>
          <w:color w:val="FF0000"/>
          <w:sz w:val="24"/>
          <w:szCs w:val="24"/>
        </w:rPr>
        <w:t>heir</w:t>
      </w:r>
      <w:r w:rsidRPr="000A0430" w:rsidR="00837DB8">
        <w:rPr>
          <w:rFonts w:ascii="Times New Roman" w:hAnsi="Times New Roman" w:cs="Times New Roman"/>
          <w:sz w:val="24"/>
          <w:szCs w:val="24"/>
        </w:rPr>
        <w:t xml:space="preserve"> guardian</w:t>
      </w:r>
      <w:r w:rsidR="00C27B03">
        <w:rPr>
          <w:rFonts w:ascii="Times New Roman" w:hAnsi="Times New Roman" w:cs="Times New Roman"/>
          <w:sz w:val="24"/>
          <w:szCs w:val="24"/>
        </w:rPr>
        <w:t xml:space="preserve"> </w:t>
      </w:r>
      <w:r w:rsidR="00C27B03">
        <w:rPr>
          <w:rFonts w:ascii="Times New Roman" w:hAnsi="Times New Roman" w:cs="Times New Roman"/>
          <w:color w:val="FF0000"/>
          <w:sz w:val="24"/>
          <w:szCs w:val="24"/>
        </w:rPr>
        <w:t>of a prospective alternate payee</w:t>
      </w:r>
      <w:r w:rsidRPr="00EC1AAB" w:rsidR="008E0191">
        <w:rPr>
          <w:rFonts w:ascii="Times New Roman" w:hAnsi="Times New Roman" w:cs="Times New Roman"/>
          <w:sz w:val="24"/>
          <w:szCs w:val="24"/>
        </w:rPr>
        <w:t>)</w:t>
      </w:r>
      <w:r>
        <w:t xml:space="preserve">  </w:t>
      </w:r>
    </w:p>
    <w:p w:rsidR="00247736" w:rsidRPr="00851C53" w:rsidP="000B35E7" w14:paraId="278A51A1" w14:textId="052986C4">
      <w:pPr>
        <w:pStyle w:val="NormalWeb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Page 20 </w:t>
      </w:r>
      <w:r w:rsidR="00F57805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7805">
        <w:rPr>
          <w:rFonts w:ascii="Times New Roman" w:hAnsi="Times New Roman" w:cs="Times New Roman"/>
          <w:bCs/>
          <w:sz w:val="24"/>
          <w:szCs w:val="24"/>
        </w:rPr>
        <w:t>Typically</w:t>
      </w:r>
      <w:r w:rsidR="00714EF5">
        <w:rPr>
          <w:rFonts w:ascii="Times New Roman" w:hAnsi="Times New Roman" w:cs="Times New Roman"/>
          <w:bCs/>
          <w:sz w:val="24"/>
          <w:szCs w:val="24"/>
        </w:rPr>
        <w:t xml:space="preserve">, a participant’s age as of </w:t>
      </w:r>
      <w:r w:rsidRPr="00714EF5" w:rsidR="00714EF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the participant’s </w:t>
      </w:r>
      <w:r w:rsidRPr="00714EF5" w:rsidR="00714EF5">
        <w:rPr>
          <w:rFonts w:ascii="Times New Roman" w:hAnsi="Times New Roman" w:cs="Times New Roman"/>
          <w:bCs/>
          <w:strike/>
          <w:color w:val="FF0000"/>
          <w:sz w:val="24"/>
          <w:szCs w:val="24"/>
        </w:rPr>
        <w:t>their</w:t>
      </w:r>
      <w:r w:rsidRPr="00714EF5" w:rsidR="00714EF5">
        <w:rPr>
          <w:rFonts w:ascii="Times New Roman" w:hAnsi="Times New Roman" w:cs="Times New Roman"/>
          <w:bCs/>
          <w:sz w:val="24"/>
          <w:szCs w:val="24"/>
        </w:rPr>
        <w:t>…</w:t>
      </w:r>
      <w:r w:rsidR="00851C53">
        <w:rPr>
          <w:rFonts w:ascii="Times New Roman" w:hAnsi="Times New Roman" w:cs="Times New Roman"/>
          <w:bCs/>
          <w:sz w:val="24"/>
          <w:szCs w:val="24"/>
        </w:rPr>
        <w:t xml:space="preserve">PBGC tells each participant what </w:t>
      </w:r>
      <w:r w:rsidR="00851C5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the participant’s </w:t>
      </w:r>
      <w:r w:rsidRPr="00851C53" w:rsidR="00851C53">
        <w:rPr>
          <w:rFonts w:ascii="Times New Roman" w:hAnsi="Times New Roman" w:cs="Times New Roman"/>
          <w:bCs/>
          <w:strike/>
          <w:color w:val="FF0000"/>
          <w:sz w:val="24"/>
          <w:szCs w:val="24"/>
        </w:rPr>
        <w:t>their</w:t>
      </w:r>
      <w:r w:rsidR="00851C5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851C53" w:rsidR="00851C53">
        <w:rPr>
          <w:rFonts w:ascii="Times New Roman" w:hAnsi="Times New Roman" w:cs="Times New Roman"/>
          <w:bCs/>
          <w:sz w:val="24"/>
          <w:szCs w:val="24"/>
        </w:rPr>
        <w:t>EPRD is in a benefit determination.</w:t>
      </w:r>
    </w:p>
    <w:p w:rsidR="004304F4" w:rsidP="00B2736A" w14:paraId="2A4E25BD" w14:textId="77777777">
      <w:pPr>
        <w:tabs>
          <w:tab w:val="center" w:pos="4680"/>
        </w:tabs>
      </w:pPr>
      <w:r>
        <w:rPr>
          <w:rFonts w:cs="Times New Roman"/>
          <w:szCs w:val="24"/>
        </w:rPr>
        <w:t xml:space="preserve">Page 21 - </w:t>
      </w:r>
      <w:r w:rsidR="0002004A">
        <w:rPr>
          <w:color w:val="221F1F"/>
        </w:rPr>
        <w:t>If the alternate payee dies before the end</w:t>
      </w:r>
      <w:r w:rsidR="0002004A">
        <w:rPr>
          <w:color w:val="221F1F"/>
          <w:spacing w:val="-2"/>
        </w:rPr>
        <w:t xml:space="preserve"> </w:t>
      </w:r>
      <w:r w:rsidR="0002004A">
        <w:rPr>
          <w:color w:val="221F1F"/>
        </w:rPr>
        <w:t>of</w:t>
      </w:r>
      <w:r w:rsidR="0002004A">
        <w:rPr>
          <w:color w:val="221F1F"/>
          <w:spacing w:val="-2"/>
        </w:rPr>
        <w:t xml:space="preserve"> </w:t>
      </w:r>
      <w:r w:rsidR="0002004A">
        <w:rPr>
          <w:color w:val="221F1F"/>
        </w:rPr>
        <w:t>the</w:t>
      </w:r>
      <w:r w:rsidR="0002004A">
        <w:rPr>
          <w:color w:val="221F1F"/>
          <w:spacing w:val="-2"/>
        </w:rPr>
        <w:t xml:space="preserve"> </w:t>
      </w:r>
      <w:r w:rsidR="0002004A">
        <w:rPr>
          <w:color w:val="221F1F"/>
        </w:rPr>
        <w:t>period</w:t>
      </w:r>
      <w:r w:rsidR="0002004A">
        <w:rPr>
          <w:color w:val="221F1F"/>
          <w:spacing w:val="-2"/>
        </w:rPr>
        <w:t xml:space="preserve"> </w:t>
      </w:r>
      <w:r w:rsidR="0002004A">
        <w:rPr>
          <w:color w:val="221F1F"/>
        </w:rPr>
        <w:t>certain,</w:t>
      </w:r>
      <w:r w:rsidR="0002004A">
        <w:rPr>
          <w:color w:val="221F1F"/>
          <w:spacing w:val="-2"/>
        </w:rPr>
        <w:t xml:space="preserve"> </w:t>
      </w:r>
      <w:r w:rsidR="0002004A">
        <w:rPr>
          <w:color w:val="221F1F"/>
        </w:rPr>
        <w:t>payments</w:t>
      </w:r>
      <w:r w:rsidR="0002004A">
        <w:rPr>
          <w:color w:val="221F1F"/>
          <w:spacing w:val="-2"/>
        </w:rPr>
        <w:t xml:space="preserve"> </w:t>
      </w:r>
      <w:r w:rsidR="0002004A">
        <w:rPr>
          <w:color w:val="221F1F"/>
        </w:rPr>
        <w:t>are</w:t>
      </w:r>
      <w:r w:rsidR="0002004A">
        <w:rPr>
          <w:color w:val="221F1F"/>
          <w:spacing w:val="-2"/>
        </w:rPr>
        <w:t xml:space="preserve"> </w:t>
      </w:r>
      <w:r w:rsidR="0002004A">
        <w:rPr>
          <w:color w:val="221F1F"/>
        </w:rPr>
        <w:t>made</w:t>
      </w:r>
      <w:r w:rsidR="0002004A">
        <w:rPr>
          <w:color w:val="221F1F"/>
          <w:spacing w:val="-2"/>
        </w:rPr>
        <w:t xml:space="preserve"> </w:t>
      </w:r>
      <w:r w:rsidR="0002004A">
        <w:rPr>
          <w:color w:val="221F1F"/>
        </w:rPr>
        <w:t xml:space="preserve">to </w:t>
      </w:r>
      <w:r>
        <w:rPr>
          <w:color w:val="FF0000"/>
        </w:rPr>
        <w:t xml:space="preserve">the alternate payee’s </w:t>
      </w:r>
      <w:r w:rsidRPr="004304F4">
        <w:rPr>
          <w:strike/>
          <w:color w:val="FF0000"/>
        </w:rPr>
        <w:t>their</w:t>
      </w:r>
      <w:r>
        <w:rPr>
          <w:color w:val="FF0000"/>
        </w:rPr>
        <w:t xml:space="preserve"> </w:t>
      </w:r>
      <w:r w:rsidRPr="004304F4">
        <w:t>beneficiary</w:t>
      </w:r>
      <w:r>
        <w:t xml:space="preserve">  </w:t>
      </w:r>
    </w:p>
    <w:p w:rsidR="00DF4A1C" w:rsidP="00B2736A" w14:paraId="37C08B5F" w14:textId="77777777">
      <w:pPr>
        <w:tabs>
          <w:tab w:val="center" w:pos="4680"/>
        </w:tabs>
      </w:pPr>
    </w:p>
    <w:p w:rsidR="00DF4A1C" w:rsidP="00B2736A" w14:paraId="189A4B0C" w14:textId="1C2B1449">
      <w:pPr>
        <w:tabs>
          <w:tab w:val="center" w:pos="4680"/>
        </w:tabs>
      </w:pPr>
      <w:r>
        <w:t xml:space="preserve">Page 21 - </w:t>
      </w:r>
      <w:r w:rsidR="00475C38">
        <w:rPr>
          <w:color w:val="221F1F"/>
          <w:sz w:val="23"/>
        </w:rPr>
        <w:t>The</w:t>
      </w:r>
      <w:r w:rsidR="00475C38">
        <w:rPr>
          <w:color w:val="221F1F"/>
          <w:spacing w:val="-10"/>
          <w:sz w:val="23"/>
        </w:rPr>
        <w:t xml:space="preserve"> </w:t>
      </w:r>
      <w:r w:rsidR="00475C38">
        <w:rPr>
          <w:color w:val="221F1F"/>
          <w:sz w:val="23"/>
        </w:rPr>
        <w:t>alternate</w:t>
      </w:r>
      <w:r w:rsidR="00475C38">
        <w:rPr>
          <w:color w:val="221F1F"/>
          <w:spacing w:val="-12"/>
          <w:sz w:val="23"/>
        </w:rPr>
        <w:t xml:space="preserve"> </w:t>
      </w:r>
      <w:r w:rsidR="00475C38">
        <w:rPr>
          <w:color w:val="221F1F"/>
          <w:sz w:val="23"/>
        </w:rPr>
        <w:t>payee</w:t>
      </w:r>
      <w:r w:rsidR="00475C38">
        <w:rPr>
          <w:color w:val="221F1F"/>
          <w:spacing w:val="-10"/>
          <w:sz w:val="23"/>
        </w:rPr>
        <w:t xml:space="preserve"> </w:t>
      </w:r>
      <w:r w:rsidR="00475C38">
        <w:rPr>
          <w:color w:val="221F1F"/>
          <w:sz w:val="23"/>
        </w:rPr>
        <w:t>selects</w:t>
      </w:r>
      <w:r w:rsidR="00634B49">
        <w:rPr>
          <w:color w:val="221F1F"/>
          <w:sz w:val="23"/>
        </w:rPr>
        <w:t xml:space="preserve"> </w:t>
      </w:r>
      <w:r w:rsidRPr="00634B49" w:rsidR="00634B49">
        <w:rPr>
          <w:color w:val="FF0000"/>
          <w:sz w:val="23"/>
        </w:rPr>
        <w:t xml:space="preserve">a </w:t>
      </w:r>
      <w:r w:rsidRPr="00634B49" w:rsidR="00634B49">
        <w:rPr>
          <w:strike/>
          <w:color w:val="FF0000"/>
          <w:sz w:val="23"/>
        </w:rPr>
        <w:t>their</w:t>
      </w:r>
      <w:r w:rsidRPr="00634B49" w:rsidR="00634B49">
        <w:rPr>
          <w:color w:val="FF0000"/>
          <w:sz w:val="23"/>
        </w:rPr>
        <w:t xml:space="preserve"> </w:t>
      </w:r>
      <w:r w:rsidR="00475C38">
        <w:rPr>
          <w:color w:val="221F1F"/>
          <w:sz w:val="23"/>
        </w:rPr>
        <w:t>form</w:t>
      </w:r>
      <w:r w:rsidR="00475C38">
        <w:rPr>
          <w:color w:val="221F1F"/>
          <w:spacing w:val="-10"/>
          <w:sz w:val="23"/>
        </w:rPr>
        <w:t xml:space="preserve"> </w:t>
      </w:r>
      <w:r w:rsidR="00475C38">
        <w:rPr>
          <w:color w:val="221F1F"/>
          <w:sz w:val="23"/>
        </w:rPr>
        <w:t>of</w:t>
      </w:r>
      <w:r w:rsidR="00475C38">
        <w:rPr>
          <w:color w:val="221F1F"/>
          <w:spacing w:val="-12"/>
          <w:sz w:val="23"/>
        </w:rPr>
        <w:t xml:space="preserve"> </w:t>
      </w:r>
      <w:r w:rsidR="00475C38">
        <w:rPr>
          <w:color w:val="221F1F"/>
          <w:sz w:val="23"/>
        </w:rPr>
        <w:t>benefit</w:t>
      </w:r>
      <w:r w:rsidR="00475C38">
        <w:rPr>
          <w:color w:val="221F1F"/>
          <w:spacing w:val="-9"/>
          <w:sz w:val="23"/>
        </w:rPr>
        <w:t xml:space="preserve"> </w:t>
      </w:r>
      <w:r w:rsidR="00475C38">
        <w:rPr>
          <w:color w:val="221F1F"/>
          <w:sz w:val="23"/>
        </w:rPr>
        <w:t>when</w:t>
      </w:r>
      <w:r w:rsidR="00475C38">
        <w:rPr>
          <w:color w:val="221F1F"/>
          <w:spacing w:val="-9"/>
          <w:sz w:val="23"/>
        </w:rPr>
        <w:t xml:space="preserve"> </w:t>
      </w:r>
      <w:r w:rsidR="00475C38">
        <w:rPr>
          <w:color w:val="221F1F"/>
          <w:sz w:val="23"/>
        </w:rPr>
        <w:t>applying</w:t>
      </w:r>
      <w:r w:rsidR="00475C38">
        <w:rPr>
          <w:color w:val="221F1F"/>
          <w:spacing w:val="-9"/>
          <w:sz w:val="23"/>
        </w:rPr>
        <w:t xml:space="preserve"> </w:t>
      </w:r>
      <w:r w:rsidR="00475C38">
        <w:rPr>
          <w:color w:val="221F1F"/>
          <w:sz w:val="23"/>
        </w:rPr>
        <w:t>to</w:t>
      </w:r>
      <w:r w:rsidR="00475C38">
        <w:rPr>
          <w:color w:val="221F1F"/>
          <w:spacing w:val="-12"/>
          <w:sz w:val="23"/>
        </w:rPr>
        <w:t xml:space="preserve"> </w:t>
      </w:r>
      <w:r w:rsidR="00475C38">
        <w:rPr>
          <w:color w:val="221F1F"/>
          <w:sz w:val="23"/>
        </w:rPr>
        <w:t>PBGC</w:t>
      </w:r>
      <w:r w:rsidR="00475C38">
        <w:rPr>
          <w:color w:val="221F1F"/>
          <w:spacing w:val="-12"/>
          <w:sz w:val="23"/>
        </w:rPr>
        <w:t xml:space="preserve"> </w:t>
      </w:r>
      <w:r w:rsidR="00475C38">
        <w:rPr>
          <w:color w:val="221F1F"/>
          <w:sz w:val="23"/>
        </w:rPr>
        <w:t>for</w:t>
      </w:r>
      <w:r w:rsidR="00475C38">
        <w:rPr>
          <w:color w:val="221F1F"/>
          <w:spacing w:val="-12"/>
          <w:sz w:val="23"/>
        </w:rPr>
        <w:t xml:space="preserve"> </w:t>
      </w:r>
      <w:r w:rsidR="00475C38">
        <w:rPr>
          <w:color w:val="221F1F"/>
          <w:sz w:val="23"/>
        </w:rPr>
        <w:t>benefits</w:t>
      </w:r>
    </w:p>
    <w:p w:rsidR="004304F4" w:rsidP="00B2736A" w14:paraId="19320A36" w14:textId="77777777">
      <w:pPr>
        <w:tabs>
          <w:tab w:val="center" w:pos="4680"/>
        </w:tabs>
      </w:pPr>
    </w:p>
    <w:p w:rsidR="007251CB" w:rsidP="00B2736A" w14:paraId="65F7B004" w14:textId="59F85574">
      <w:pPr>
        <w:tabs>
          <w:tab w:val="center" w:pos="4680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Page 25 </w:t>
      </w:r>
      <w:r>
        <w:rPr>
          <w:rFonts w:cs="Times New Roman"/>
          <w:szCs w:val="24"/>
        </w:rPr>
        <w:t>–</w:t>
      </w:r>
      <w:r>
        <w:rPr>
          <w:rFonts w:cs="Times New Roman"/>
          <w:szCs w:val="24"/>
        </w:rPr>
        <w:t xml:space="preserve"> 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5"/>
        </w:rPr>
        <w:t xml:space="preserve"> </w:t>
      </w:r>
      <w:r>
        <w:rPr>
          <w:i/>
          <w:color w:val="221F1F"/>
        </w:rPr>
        <w:t>PBGC Model Separate Interest QDRO</w:t>
      </w:r>
      <w:r>
        <w:rPr>
          <w:color w:val="221F1F"/>
        </w:rPr>
        <w:t xml:space="preserve">, where the participant retains a separate interest in only part of </w:t>
      </w:r>
      <w:r>
        <w:rPr>
          <w:color w:val="FF0000"/>
        </w:rPr>
        <w:t xml:space="preserve">the participant’s </w:t>
      </w:r>
      <w:r w:rsidRPr="007251CB">
        <w:rPr>
          <w:strike/>
          <w:color w:val="FF0000"/>
        </w:rPr>
        <w:t>their</w:t>
      </w:r>
      <w:r>
        <w:rPr>
          <w:color w:val="FF0000"/>
        </w:rPr>
        <w:t xml:space="preserve"> </w:t>
      </w:r>
      <w:r>
        <w:rPr>
          <w:color w:val="221F1F"/>
        </w:rPr>
        <w:t>benefit, the survivor benefit will be based on only that portion of the benefit</w:t>
      </w:r>
    </w:p>
    <w:p w:rsidR="007251CB" w:rsidP="00B2736A" w14:paraId="0940DEDA" w14:textId="77777777">
      <w:pPr>
        <w:tabs>
          <w:tab w:val="center" w:pos="4680"/>
        </w:tabs>
        <w:rPr>
          <w:rFonts w:cs="Times New Roman"/>
          <w:szCs w:val="24"/>
        </w:rPr>
      </w:pPr>
    </w:p>
    <w:p w:rsidR="00AE5C7B" w:rsidP="00B2736A" w14:paraId="3066B336" w14:textId="70D728B0">
      <w:pPr>
        <w:tabs>
          <w:tab w:val="center" w:pos="4680"/>
        </w:tabs>
        <w:rPr>
          <w:rFonts w:cs="Times New Roman"/>
          <w:i/>
          <w:color w:val="221F1F"/>
          <w:szCs w:val="24"/>
        </w:rPr>
      </w:pPr>
      <w:r w:rsidRPr="0006335F">
        <w:rPr>
          <w:rFonts w:cs="Times New Roman"/>
          <w:szCs w:val="24"/>
        </w:rPr>
        <w:t xml:space="preserve">Page 26 </w:t>
      </w:r>
      <w:r w:rsidRPr="0006335F" w:rsidR="0006335F">
        <w:rPr>
          <w:rFonts w:cs="Times New Roman"/>
          <w:szCs w:val="24"/>
        </w:rPr>
        <w:t>–</w:t>
      </w:r>
      <w:r w:rsidRPr="0006335F">
        <w:rPr>
          <w:rFonts w:cs="Times New Roman"/>
          <w:szCs w:val="24"/>
        </w:rPr>
        <w:t xml:space="preserve"> </w:t>
      </w:r>
      <w:r w:rsidRPr="0006335F" w:rsidR="0006335F">
        <w:rPr>
          <w:rFonts w:cs="Times New Roman"/>
          <w:szCs w:val="24"/>
        </w:rPr>
        <w:t>Under “NOTE” -</w:t>
      </w:r>
      <w:r w:rsidRPr="0006335F" w:rsidR="0006335F">
        <w:rPr>
          <w:rFonts w:cs="Times New Roman"/>
          <w:i/>
          <w:color w:val="221F1F"/>
          <w:szCs w:val="24"/>
        </w:rPr>
        <w:t xml:space="preserve"> If a participant is married as of </w:t>
      </w:r>
      <w:r w:rsidRPr="0006335F" w:rsidR="0006335F">
        <w:rPr>
          <w:rFonts w:cs="Times New Roman"/>
          <w:i/>
          <w:color w:val="FF0000"/>
          <w:szCs w:val="24"/>
        </w:rPr>
        <w:t xml:space="preserve">the participant’s </w:t>
      </w:r>
      <w:r w:rsidRPr="00A66075" w:rsidR="0006335F">
        <w:rPr>
          <w:rFonts w:cs="Times New Roman"/>
          <w:i/>
          <w:strike/>
          <w:color w:val="FF0000"/>
          <w:szCs w:val="24"/>
        </w:rPr>
        <w:t>their</w:t>
      </w:r>
      <w:r w:rsidRPr="0006335F" w:rsidR="0006335F">
        <w:rPr>
          <w:rFonts w:cs="Times New Roman"/>
          <w:i/>
          <w:color w:val="FF0000"/>
          <w:szCs w:val="24"/>
        </w:rPr>
        <w:t xml:space="preserve"> </w:t>
      </w:r>
      <w:r w:rsidRPr="0006335F" w:rsidR="0006335F">
        <w:rPr>
          <w:rFonts w:cs="Times New Roman"/>
          <w:i/>
          <w:color w:val="221F1F"/>
          <w:szCs w:val="24"/>
        </w:rPr>
        <w:t xml:space="preserve">annuity starting date </w:t>
      </w:r>
    </w:p>
    <w:p w:rsidR="003D7BA8" w:rsidP="00B2736A" w14:paraId="7A032DF1" w14:textId="77777777">
      <w:pPr>
        <w:tabs>
          <w:tab w:val="center" w:pos="4680"/>
        </w:tabs>
        <w:rPr>
          <w:rFonts w:cs="Times New Roman"/>
          <w:i/>
          <w:color w:val="221F1F"/>
          <w:szCs w:val="24"/>
        </w:rPr>
      </w:pPr>
    </w:p>
    <w:p w:rsidR="003D7BA8" w:rsidRPr="003D7BA8" w:rsidP="00B2736A" w14:paraId="6191D41B" w14:textId="62E013C8">
      <w:pPr>
        <w:tabs>
          <w:tab w:val="center" w:pos="4680"/>
        </w:tabs>
        <w:rPr>
          <w:rFonts w:cs="Times New Roman"/>
          <w:iCs/>
          <w:color w:val="221F1F"/>
          <w:szCs w:val="24"/>
        </w:rPr>
      </w:pPr>
      <w:r>
        <w:rPr>
          <w:rFonts w:cs="Times New Roman"/>
          <w:iCs/>
          <w:color w:val="221F1F"/>
          <w:szCs w:val="24"/>
        </w:rPr>
        <w:t xml:space="preserve">Page 34 – </w:t>
      </w:r>
      <w:r>
        <w:rPr>
          <w:color w:val="221F1F"/>
        </w:rPr>
        <w:t xml:space="preserve">A participant will automatically receive </w:t>
      </w:r>
      <w:r w:rsidRPr="007815A6">
        <w:rPr>
          <w:color w:val="FF0000"/>
        </w:rPr>
        <w:t xml:space="preserve">a </w:t>
      </w:r>
      <w:r w:rsidRPr="007815A6" w:rsidR="007815A6">
        <w:rPr>
          <w:strike/>
          <w:color w:val="FF0000"/>
        </w:rPr>
        <w:t>their</w:t>
      </w:r>
      <w:r>
        <w:rPr>
          <w:color w:val="221F1F"/>
        </w:rPr>
        <w:t>benefit</w:t>
      </w:r>
      <w:r>
        <w:rPr>
          <w:color w:val="221F1F"/>
        </w:rPr>
        <w:t xml:space="preserve"> in the form of an annuity unless the participant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chooses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(with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spousal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consent,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if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married)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different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form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payment.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An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 xml:space="preserve">unmarried participant usually will receive an annuity for </w:t>
      </w:r>
      <w:r w:rsidRPr="007815A6">
        <w:rPr>
          <w:color w:val="FF0000"/>
        </w:rPr>
        <w:t xml:space="preserve">the </w:t>
      </w:r>
      <w:r w:rsidRPr="007815A6">
        <w:rPr>
          <w:color w:val="FF0000"/>
        </w:rPr>
        <w:t>participant’s</w:t>
      </w:r>
      <w:r w:rsidRPr="007815A6" w:rsidR="007815A6">
        <w:rPr>
          <w:strike/>
          <w:color w:val="FF0000"/>
        </w:rPr>
        <w:t>their</w:t>
      </w:r>
      <w:r w:rsidRPr="007815A6">
        <w:rPr>
          <w:color w:val="FF0000"/>
        </w:rPr>
        <w:t xml:space="preserve"> </w:t>
      </w:r>
      <w:r>
        <w:rPr>
          <w:color w:val="221F1F"/>
        </w:rPr>
        <w:t>life.</w:t>
      </w:r>
    </w:p>
    <w:p w:rsidR="0006335F" w:rsidP="00B2736A" w14:paraId="29D81755" w14:textId="77777777">
      <w:pPr>
        <w:tabs>
          <w:tab w:val="center" w:pos="4680"/>
        </w:tabs>
        <w:rPr>
          <w:rFonts w:cs="Times New Roman"/>
          <w:i/>
          <w:color w:val="221F1F"/>
          <w:szCs w:val="24"/>
        </w:rPr>
      </w:pPr>
    </w:p>
    <w:p w:rsidR="00FA3878" w:rsidP="00FA3878" w14:paraId="5FA04488" w14:textId="45D4F0E9">
      <w:pPr>
        <w:tabs>
          <w:tab w:val="center" w:pos="4680"/>
        </w:tabs>
        <w:rPr>
          <w:color w:val="221F1F"/>
        </w:rPr>
      </w:pPr>
      <w:r>
        <w:rPr>
          <w:rFonts w:cs="Times New Roman"/>
          <w:iCs/>
          <w:color w:val="221F1F"/>
          <w:szCs w:val="24"/>
        </w:rPr>
        <w:t xml:space="preserve">Page 35 - </w:t>
      </w:r>
      <w:r>
        <w:rPr>
          <w:color w:val="221F1F"/>
        </w:rPr>
        <w:t>then the participant and alternate payee will each receive 10% less of their share</w:t>
      </w:r>
      <w:r w:rsidRPr="00FA3878">
        <w:rPr>
          <w:color w:val="FF0000"/>
        </w:rPr>
        <w:t>s</w:t>
      </w:r>
      <w:r>
        <w:rPr>
          <w:color w:val="221F1F"/>
        </w:rPr>
        <w:t xml:space="preserve"> of the $1,000 monthly plan benefit</w:t>
      </w:r>
      <w:r w:rsidR="00596BB4">
        <w:rPr>
          <w:color w:val="221F1F"/>
        </w:rPr>
        <w:t>.</w:t>
      </w:r>
    </w:p>
    <w:p w:rsidR="00D73281" w:rsidP="00FA3878" w14:paraId="0D8C78A0" w14:textId="77777777">
      <w:pPr>
        <w:tabs>
          <w:tab w:val="center" w:pos="4680"/>
        </w:tabs>
        <w:rPr>
          <w:color w:val="221F1F"/>
        </w:rPr>
      </w:pPr>
    </w:p>
    <w:p w:rsidR="00A87C49" w:rsidRPr="00A87C49" w:rsidP="00A87C49" w14:paraId="79AA25DE" w14:textId="09522E3B">
      <w:pPr>
        <w:pStyle w:val="BodyText"/>
        <w:spacing w:before="17" w:line="259" w:lineRule="auto"/>
        <w:ind w:right="17"/>
        <w:rPr>
          <w:rFonts w:ascii="Times New Roman" w:hAnsi="Times New Roman" w:cs="Times New Roman"/>
          <w:sz w:val="24"/>
          <w:szCs w:val="24"/>
        </w:rPr>
      </w:pPr>
      <w:r w:rsidRPr="00471522">
        <w:rPr>
          <w:rFonts w:ascii="Times New Roman" w:hAnsi="Times New Roman" w:cs="Times New Roman"/>
          <w:color w:val="221F1F"/>
          <w:sz w:val="24"/>
          <w:szCs w:val="24"/>
        </w:rPr>
        <w:t xml:space="preserve">Page 38 - </w:t>
      </w:r>
      <w:r w:rsidRPr="00471522">
        <w:rPr>
          <w:rFonts w:ascii="Times New Roman" w:hAnsi="Times New Roman" w:cs="Times New Roman"/>
          <w:color w:val="221F1F"/>
          <w:sz w:val="24"/>
          <w:szCs w:val="24"/>
        </w:rPr>
        <w:t>However</w:t>
      </w:r>
      <w:r w:rsidRPr="00A87C49">
        <w:rPr>
          <w:rFonts w:ascii="Times New Roman" w:hAnsi="Times New Roman" w:cs="Times New Roman"/>
          <w:color w:val="221F1F"/>
          <w:sz w:val="24"/>
          <w:szCs w:val="24"/>
        </w:rPr>
        <w:t>, the participant is taxed on payments made under a QDRO to</w:t>
      </w:r>
      <w:r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the participant’s </w:t>
      </w:r>
      <w:r>
        <w:rPr>
          <w:rFonts w:ascii="Times New Roman" w:hAnsi="Times New Roman" w:cs="Times New Roman"/>
          <w:strike/>
          <w:color w:val="FF0000"/>
          <w:sz w:val="24"/>
          <w:szCs w:val="24"/>
        </w:rPr>
        <w:t>their</w:t>
      </w:r>
      <w:r w:rsidRPr="00A87C49">
        <w:rPr>
          <w:rFonts w:ascii="Times New Roman" w:hAnsi="Times New Roman" w:cs="Times New Roman"/>
          <w:color w:val="221F1F"/>
          <w:sz w:val="24"/>
          <w:szCs w:val="24"/>
        </w:rPr>
        <w:t>children</w:t>
      </w:r>
      <w:r w:rsidRPr="00A87C49">
        <w:rPr>
          <w:rFonts w:ascii="Times New Roman" w:hAnsi="Times New Roman" w:cs="Times New Roman"/>
          <w:color w:val="221F1F"/>
          <w:sz w:val="24"/>
          <w:szCs w:val="24"/>
        </w:rPr>
        <w:t xml:space="preserve"> as alternate payees.</w:t>
      </w:r>
    </w:p>
    <w:p w:rsidR="00D73281" w:rsidRPr="00A87C49" w:rsidP="00FA3878" w14:paraId="4A2C296D" w14:textId="0F7BB568">
      <w:pPr>
        <w:tabs>
          <w:tab w:val="center" w:pos="4680"/>
        </w:tabs>
        <w:rPr>
          <w:rFonts w:cs="Times New Roman"/>
          <w:iCs/>
          <w:color w:val="221F1F"/>
          <w:szCs w:val="24"/>
        </w:rPr>
      </w:pPr>
    </w:p>
    <w:p w:rsidR="000E10CB" w:rsidP="00B2736A" w14:paraId="00705BAC" w14:textId="4CC7722F">
      <w:pPr>
        <w:tabs>
          <w:tab w:val="center" w:pos="4680"/>
        </w:tabs>
        <w:rPr>
          <w:rFonts w:cs="Times New Roman"/>
          <w:iCs/>
          <w:color w:val="221F1F"/>
          <w:szCs w:val="24"/>
        </w:rPr>
      </w:pPr>
      <w:r>
        <w:rPr>
          <w:rFonts w:cs="Times New Roman"/>
          <w:iCs/>
          <w:color w:val="221F1F"/>
          <w:szCs w:val="24"/>
        </w:rPr>
        <w:t>Page 54</w:t>
      </w:r>
      <w:r w:rsidR="00634937">
        <w:rPr>
          <w:rFonts w:cs="Times New Roman"/>
          <w:iCs/>
          <w:color w:val="221F1F"/>
          <w:szCs w:val="24"/>
        </w:rPr>
        <w:t xml:space="preserve"> – Under definition</w:t>
      </w:r>
      <w:r w:rsidR="00A108E2">
        <w:rPr>
          <w:rFonts w:cs="Times New Roman"/>
          <w:iCs/>
          <w:color w:val="221F1F"/>
          <w:szCs w:val="24"/>
        </w:rPr>
        <w:t xml:space="preserve"> </w:t>
      </w:r>
      <w:r w:rsidR="00634937">
        <w:rPr>
          <w:rFonts w:cs="Times New Roman"/>
          <w:iCs/>
          <w:color w:val="221F1F"/>
          <w:szCs w:val="24"/>
        </w:rPr>
        <w:t xml:space="preserve">of “Earliest PBGC Retirement Date (EPRD),” </w:t>
      </w:r>
      <w:r w:rsidR="00A108E2">
        <w:rPr>
          <w:rFonts w:cs="Times New Roman"/>
          <w:iCs/>
          <w:color w:val="221F1F"/>
          <w:szCs w:val="24"/>
        </w:rPr>
        <w:t xml:space="preserve">Typically, </w:t>
      </w:r>
      <w:r w:rsidR="0051643D">
        <w:rPr>
          <w:rFonts w:cs="Times New Roman"/>
          <w:iCs/>
          <w:color w:val="221F1F"/>
          <w:szCs w:val="24"/>
        </w:rPr>
        <w:t xml:space="preserve">a participant’s age as of </w:t>
      </w:r>
      <w:r w:rsidRPr="0051643D" w:rsidR="0051643D">
        <w:rPr>
          <w:rFonts w:cs="Times New Roman"/>
          <w:iCs/>
          <w:color w:val="FF0000"/>
          <w:szCs w:val="24"/>
        </w:rPr>
        <w:t xml:space="preserve">the participant’s </w:t>
      </w:r>
      <w:r w:rsidRPr="0051643D" w:rsidR="0051643D">
        <w:rPr>
          <w:rFonts w:cs="Times New Roman"/>
          <w:iCs/>
          <w:strike/>
          <w:color w:val="FF0000"/>
          <w:szCs w:val="24"/>
        </w:rPr>
        <w:t xml:space="preserve">their </w:t>
      </w:r>
      <w:r w:rsidR="0051643D">
        <w:rPr>
          <w:rFonts w:cs="Times New Roman"/>
          <w:iCs/>
          <w:color w:val="221F1F"/>
          <w:szCs w:val="24"/>
        </w:rPr>
        <w:t>EPRD….</w:t>
      </w:r>
      <w:r w:rsidRPr="004B12D1" w:rsidR="004B12D1">
        <w:rPr>
          <w:color w:val="221F1F"/>
        </w:rPr>
        <w:t xml:space="preserve"> </w:t>
      </w:r>
      <w:r w:rsidR="004B12D1">
        <w:rPr>
          <w:color w:val="221F1F"/>
        </w:rPr>
        <w:t>PBGC tells each participant what</w:t>
      </w:r>
      <w:r w:rsidRPr="004B12D1" w:rsidR="004B12D1">
        <w:rPr>
          <w:color w:val="FF0000"/>
        </w:rPr>
        <w:t xml:space="preserve"> the participant’s </w:t>
      </w:r>
      <w:r w:rsidRPr="004B12D1" w:rsidR="004B12D1">
        <w:rPr>
          <w:strike/>
          <w:color w:val="FF0000"/>
        </w:rPr>
        <w:t>their</w:t>
      </w:r>
      <w:r w:rsidR="004B12D1">
        <w:rPr>
          <w:color w:val="221F1F"/>
        </w:rPr>
        <w:t>EPRD</w:t>
      </w:r>
      <w:r w:rsidR="004B12D1">
        <w:rPr>
          <w:color w:val="221F1F"/>
        </w:rPr>
        <w:t xml:space="preserve"> is in </w:t>
      </w:r>
      <w:r w:rsidR="004B12D1">
        <w:rPr>
          <w:color w:val="221F1F"/>
        </w:rPr>
        <w:t>a benefit</w:t>
      </w:r>
      <w:r w:rsidR="004B12D1">
        <w:rPr>
          <w:color w:val="221F1F"/>
        </w:rPr>
        <w:t xml:space="preserve"> determination.</w:t>
      </w:r>
    </w:p>
    <w:p w:rsidR="00ED7ECD" w:rsidP="00B2736A" w14:paraId="6A9046E2" w14:textId="77777777">
      <w:pPr>
        <w:tabs>
          <w:tab w:val="center" w:pos="4680"/>
        </w:tabs>
        <w:rPr>
          <w:rFonts w:cs="Times New Roman"/>
          <w:iCs/>
          <w:color w:val="221F1F"/>
          <w:szCs w:val="24"/>
        </w:rPr>
      </w:pPr>
    </w:p>
    <w:p w:rsidR="00ED7ECD" w:rsidRPr="00646342" w:rsidP="00B2736A" w14:paraId="59081E02" w14:textId="46867C18">
      <w:pPr>
        <w:tabs>
          <w:tab w:val="center" w:pos="4680"/>
        </w:tabs>
        <w:rPr>
          <w:rFonts w:cs="Times New Roman"/>
          <w:iCs/>
          <w:color w:val="221F1F"/>
          <w:szCs w:val="24"/>
        </w:rPr>
      </w:pPr>
      <w:r w:rsidRPr="00646342">
        <w:rPr>
          <w:rFonts w:cs="Times New Roman"/>
          <w:bCs/>
          <w:szCs w:val="24"/>
        </w:rPr>
        <w:t xml:space="preserve">Page 55 </w:t>
      </w:r>
      <w:r w:rsidRPr="00646342" w:rsidR="00E14434">
        <w:rPr>
          <w:rFonts w:cs="Times New Roman"/>
          <w:bCs/>
          <w:szCs w:val="24"/>
        </w:rPr>
        <w:t>–</w:t>
      </w:r>
      <w:r w:rsidRPr="00646342">
        <w:rPr>
          <w:rFonts w:cs="Times New Roman"/>
          <w:bCs/>
          <w:szCs w:val="24"/>
        </w:rPr>
        <w:t xml:space="preserve"> </w:t>
      </w:r>
      <w:r w:rsidRPr="00646342" w:rsidR="00E14434">
        <w:rPr>
          <w:rFonts w:cs="Times New Roman"/>
          <w:bCs/>
          <w:szCs w:val="24"/>
        </w:rPr>
        <w:t>Under definition of “</w:t>
      </w:r>
      <w:r w:rsidRPr="00646342">
        <w:rPr>
          <w:rFonts w:cs="Times New Roman"/>
          <w:bCs/>
          <w:szCs w:val="24"/>
        </w:rPr>
        <w:t>Qualified Preretirement Survivor Annuity (QPSA)</w:t>
      </w:r>
      <w:r w:rsidRPr="00646342" w:rsidR="00E14434">
        <w:rPr>
          <w:rFonts w:cs="Times New Roman"/>
          <w:bCs/>
          <w:szCs w:val="24"/>
        </w:rPr>
        <w:t>”</w:t>
      </w:r>
      <w:r w:rsidR="009B6F17">
        <w:rPr>
          <w:rFonts w:cs="Times New Roman"/>
          <w:bCs/>
          <w:szCs w:val="24"/>
        </w:rPr>
        <w:t>,</w:t>
      </w:r>
      <w:r w:rsidRPr="00646342" w:rsidR="00E14434">
        <w:rPr>
          <w:rFonts w:cs="Times New Roman"/>
          <w:b/>
          <w:szCs w:val="24"/>
        </w:rPr>
        <w:t xml:space="preserve"> </w:t>
      </w:r>
      <w:r w:rsidRPr="00646342">
        <w:rPr>
          <w:rFonts w:cs="Times New Roman"/>
          <w:color w:val="221F1F"/>
          <w:szCs w:val="24"/>
        </w:rPr>
        <w:t>A QPSA is an annuity provided to a surviving</w:t>
      </w:r>
      <w:r w:rsidRPr="00646342">
        <w:rPr>
          <w:rFonts w:cs="Times New Roman"/>
          <w:color w:val="221F1F"/>
          <w:spacing w:val="-10"/>
          <w:szCs w:val="24"/>
        </w:rPr>
        <w:t xml:space="preserve"> </w:t>
      </w:r>
      <w:r w:rsidRPr="00646342">
        <w:rPr>
          <w:rFonts w:cs="Times New Roman"/>
          <w:color w:val="221F1F"/>
          <w:szCs w:val="24"/>
        </w:rPr>
        <w:t>spouse</w:t>
      </w:r>
      <w:r w:rsidRPr="00646342">
        <w:rPr>
          <w:rFonts w:cs="Times New Roman"/>
          <w:color w:val="221F1F"/>
          <w:spacing w:val="-12"/>
          <w:szCs w:val="24"/>
        </w:rPr>
        <w:t xml:space="preserve"> </w:t>
      </w:r>
      <w:r w:rsidRPr="00646342">
        <w:rPr>
          <w:rFonts w:cs="Times New Roman"/>
          <w:color w:val="221F1F"/>
          <w:szCs w:val="24"/>
        </w:rPr>
        <w:t>when</w:t>
      </w:r>
      <w:r w:rsidRPr="00646342">
        <w:rPr>
          <w:rFonts w:cs="Times New Roman"/>
          <w:color w:val="221F1F"/>
          <w:spacing w:val="-12"/>
          <w:szCs w:val="24"/>
        </w:rPr>
        <w:t xml:space="preserve"> </w:t>
      </w:r>
      <w:r w:rsidRPr="00646342">
        <w:rPr>
          <w:rFonts w:cs="Times New Roman"/>
          <w:color w:val="221F1F"/>
          <w:szCs w:val="24"/>
        </w:rPr>
        <w:t>a</w:t>
      </w:r>
      <w:r w:rsidRPr="00646342">
        <w:rPr>
          <w:rFonts w:cs="Times New Roman"/>
          <w:color w:val="221F1F"/>
          <w:spacing w:val="-10"/>
          <w:szCs w:val="24"/>
        </w:rPr>
        <w:t xml:space="preserve"> </w:t>
      </w:r>
      <w:r w:rsidRPr="00646342">
        <w:rPr>
          <w:rFonts w:cs="Times New Roman"/>
          <w:color w:val="221F1F"/>
          <w:szCs w:val="24"/>
        </w:rPr>
        <w:t>vested</w:t>
      </w:r>
      <w:r w:rsidRPr="00646342">
        <w:rPr>
          <w:rFonts w:cs="Times New Roman"/>
          <w:color w:val="221F1F"/>
          <w:spacing w:val="-10"/>
          <w:szCs w:val="24"/>
        </w:rPr>
        <w:t xml:space="preserve"> </w:t>
      </w:r>
      <w:r w:rsidRPr="00646342">
        <w:rPr>
          <w:rFonts w:cs="Times New Roman"/>
          <w:color w:val="221F1F"/>
          <w:szCs w:val="24"/>
        </w:rPr>
        <w:t>participant</w:t>
      </w:r>
      <w:r w:rsidRPr="00646342">
        <w:rPr>
          <w:rFonts w:cs="Times New Roman"/>
          <w:color w:val="221F1F"/>
          <w:spacing w:val="-11"/>
          <w:szCs w:val="24"/>
        </w:rPr>
        <w:t xml:space="preserve"> </w:t>
      </w:r>
      <w:r w:rsidRPr="00646342">
        <w:rPr>
          <w:rFonts w:cs="Times New Roman"/>
          <w:color w:val="221F1F"/>
          <w:szCs w:val="24"/>
        </w:rPr>
        <w:t>dies</w:t>
      </w:r>
      <w:r w:rsidRPr="00646342">
        <w:rPr>
          <w:rFonts w:cs="Times New Roman"/>
          <w:color w:val="221F1F"/>
          <w:spacing w:val="-12"/>
          <w:szCs w:val="24"/>
        </w:rPr>
        <w:t xml:space="preserve"> </w:t>
      </w:r>
      <w:r w:rsidRPr="00646342">
        <w:rPr>
          <w:rFonts w:cs="Times New Roman"/>
          <w:color w:val="221F1F"/>
          <w:szCs w:val="24"/>
        </w:rPr>
        <w:t>before</w:t>
      </w:r>
      <w:r w:rsidRPr="00646342">
        <w:rPr>
          <w:rFonts w:cs="Times New Roman"/>
          <w:color w:val="221F1F"/>
          <w:spacing w:val="-12"/>
          <w:szCs w:val="24"/>
        </w:rPr>
        <w:t xml:space="preserve"> </w:t>
      </w:r>
      <w:r w:rsidRPr="00646342">
        <w:rPr>
          <w:rFonts w:cs="Times New Roman"/>
          <w:color w:val="221F1F"/>
          <w:szCs w:val="24"/>
        </w:rPr>
        <w:t>receiving</w:t>
      </w:r>
      <w:r w:rsidRPr="00646342">
        <w:rPr>
          <w:rFonts w:cs="Times New Roman"/>
          <w:color w:val="221F1F"/>
          <w:spacing w:val="-10"/>
          <w:szCs w:val="24"/>
        </w:rPr>
        <w:t xml:space="preserve"> </w:t>
      </w:r>
      <w:r w:rsidRPr="00646342">
        <w:rPr>
          <w:rFonts w:cs="Times New Roman"/>
          <w:color w:val="221F1F"/>
          <w:szCs w:val="24"/>
        </w:rPr>
        <w:t>payment</w:t>
      </w:r>
      <w:r w:rsidRPr="00646342">
        <w:rPr>
          <w:rFonts w:cs="Times New Roman"/>
          <w:color w:val="221F1F"/>
          <w:spacing w:val="-10"/>
          <w:szCs w:val="24"/>
        </w:rPr>
        <w:t xml:space="preserve"> </w:t>
      </w:r>
      <w:r w:rsidRPr="00646342">
        <w:rPr>
          <w:rFonts w:cs="Times New Roman"/>
          <w:color w:val="221F1F"/>
          <w:szCs w:val="24"/>
        </w:rPr>
        <w:t>of</w:t>
      </w:r>
      <w:r w:rsidRPr="00646342" w:rsidR="003E4AF1">
        <w:rPr>
          <w:rFonts w:cs="Times New Roman"/>
          <w:color w:val="221F1F"/>
          <w:szCs w:val="24"/>
        </w:rPr>
        <w:t xml:space="preserve"> </w:t>
      </w:r>
      <w:r w:rsidRPr="00646342" w:rsidR="003E4AF1">
        <w:rPr>
          <w:rFonts w:cs="Times New Roman"/>
          <w:color w:val="FF0000"/>
          <w:szCs w:val="24"/>
        </w:rPr>
        <w:t xml:space="preserve">the participant’s </w:t>
      </w:r>
      <w:r w:rsidRPr="00646342" w:rsidR="003E4AF1">
        <w:rPr>
          <w:rFonts w:cs="Times New Roman"/>
          <w:strike/>
          <w:color w:val="FF0000"/>
          <w:szCs w:val="24"/>
        </w:rPr>
        <w:t>their</w:t>
      </w:r>
      <w:r w:rsidRPr="00646342">
        <w:rPr>
          <w:rFonts w:cs="Times New Roman"/>
          <w:color w:val="221F1F"/>
          <w:szCs w:val="24"/>
        </w:rPr>
        <w:t>benefit</w:t>
      </w:r>
      <w:r w:rsidRPr="00646342">
        <w:rPr>
          <w:rFonts w:cs="Times New Roman"/>
          <w:color w:val="221F1F"/>
          <w:szCs w:val="24"/>
        </w:rPr>
        <w:t>.</w:t>
      </w:r>
    </w:p>
    <w:p w:rsidR="0006335F" w:rsidRPr="00646342" w:rsidP="00B2736A" w14:paraId="6968E8C8" w14:textId="77777777">
      <w:pPr>
        <w:tabs>
          <w:tab w:val="center" w:pos="4680"/>
        </w:tabs>
        <w:rPr>
          <w:rFonts w:cs="Times New Roman"/>
          <w:szCs w:val="24"/>
        </w:rPr>
      </w:pPr>
    </w:p>
    <w:p w:rsidR="007F7E9F" w:rsidRPr="00B470CF" w:rsidP="00B85B51" w14:paraId="014FBAC4" w14:textId="1AFCF959">
      <w:pPr>
        <w:tabs>
          <w:tab w:val="center" w:pos="4680"/>
        </w:tabs>
        <w:rPr>
          <w:rStyle w:val="apple-converted-space"/>
          <w:rFonts w:cs="Times New Roman"/>
          <w:szCs w:val="24"/>
        </w:rPr>
      </w:pPr>
      <w:r w:rsidRPr="00D46EBD">
        <w:rPr>
          <w:rFonts w:cs="Times New Roman"/>
          <w:szCs w:val="24"/>
        </w:rPr>
        <w:t>PBGC</w:t>
      </w:r>
      <w:r w:rsidRPr="00D46EBD" w:rsidR="00A50645">
        <w:rPr>
          <w:rFonts w:cs="Times New Roman"/>
          <w:szCs w:val="24"/>
        </w:rPr>
        <w:t xml:space="preserve">’s changes will not result in any changes to the number of filings or to the </w:t>
      </w:r>
      <w:r w:rsidRPr="00D46EBD" w:rsidR="00A50645">
        <w:rPr>
          <w:rFonts w:cs="Times New Roman"/>
          <w:szCs w:val="24"/>
        </w:rPr>
        <w:t>hour</w:t>
      </w:r>
      <w:r w:rsidRPr="00D46EBD" w:rsidR="00A50645">
        <w:rPr>
          <w:rFonts w:cs="Times New Roman"/>
          <w:szCs w:val="24"/>
        </w:rPr>
        <w:t xml:space="preserve"> and cost burden </w:t>
      </w:r>
      <w:r w:rsidRPr="00CF3792">
        <w:t>for the information collection.</w:t>
      </w:r>
      <w:r>
        <w:t xml:space="preserve">  </w:t>
      </w:r>
    </w:p>
    <w:sectPr w:rsidSect="003740A7">
      <w:footerReference w:type="default" r:id="rId8"/>
      <w:footerReference w:type="first" r:id="rId9"/>
      <w:pgSz w:w="12240" w:h="15840" w:code="1"/>
      <w:pgMar w:top="1440" w:right="1440" w:bottom="99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31824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65D5" w14:paraId="7C5ACF75" w14:textId="1D2A19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65D5" w14:paraId="19197DB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C746B" w14:paraId="75362B0A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1E07A61"/>
    <w:multiLevelType w:val="hybridMultilevel"/>
    <w:tmpl w:val="3EB4E2FC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D87D78"/>
    <w:multiLevelType w:val="hybridMultilevel"/>
    <w:tmpl w:val="8132BD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BD0948"/>
    <w:multiLevelType w:val="hybridMultilevel"/>
    <w:tmpl w:val="D0828A80"/>
    <w:lvl w:ilvl="0">
      <w:start w:val="2025"/>
      <w:numFmt w:val="bullet"/>
      <w:lvlText w:val=""/>
      <w:lvlJc w:val="left"/>
      <w:pPr>
        <w:ind w:left="720" w:hanging="36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EB160B"/>
    <w:multiLevelType w:val="hybridMultilevel"/>
    <w:tmpl w:val="B8AE96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BA0A21"/>
    <w:multiLevelType w:val="multilevel"/>
    <w:tmpl w:val="64DEF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7428AB"/>
    <w:multiLevelType w:val="hybridMultilevel"/>
    <w:tmpl w:val="D0DAE6E6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14737179">
    <w:abstractNumId w:val="3"/>
  </w:num>
  <w:num w:numId="2" w16cid:durableId="4486640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6462708">
    <w:abstractNumId w:val="1"/>
  </w:num>
  <w:num w:numId="4" w16cid:durableId="886184077">
    <w:abstractNumId w:val="5"/>
  </w:num>
  <w:num w:numId="5" w16cid:durableId="403139920">
    <w:abstractNumId w:val="0"/>
  </w:num>
  <w:num w:numId="6" w16cid:durableId="1511947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6FE"/>
    <w:rsid w:val="0000209F"/>
    <w:rsid w:val="00005EAB"/>
    <w:rsid w:val="0000644C"/>
    <w:rsid w:val="000113DF"/>
    <w:rsid w:val="00014968"/>
    <w:rsid w:val="0001545D"/>
    <w:rsid w:val="0002004A"/>
    <w:rsid w:val="00025120"/>
    <w:rsid w:val="00025B44"/>
    <w:rsid w:val="00031A11"/>
    <w:rsid w:val="00033CA5"/>
    <w:rsid w:val="00034A31"/>
    <w:rsid w:val="00041847"/>
    <w:rsid w:val="00041FC2"/>
    <w:rsid w:val="000422DE"/>
    <w:rsid w:val="00043C03"/>
    <w:rsid w:val="00062B89"/>
    <w:rsid w:val="0006335F"/>
    <w:rsid w:val="000634F5"/>
    <w:rsid w:val="00070EB7"/>
    <w:rsid w:val="0007287C"/>
    <w:rsid w:val="00074260"/>
    <w:rsid w:val="00074D7F"/>
    <w:rsid w:val="00076159"/>
    <w:rsid w:val="0008093D"/>
    <w:rsid w:val="000809B0"/>
    <w:rsid w:val="00086CA2"/>
    <w:rsid w:val="00094B11"/>
    <w:rsid w:val="000A0430"/>
    <w:rsid w:val="000A1ECE"/>
    <w:rsid w:val="000A2DD0"/>
    <w:rsid w:val="000A2EF1"/>
    <w:rsid w:val="000B19F5"/>
    <w:rsid w:val="000B35E7"/>
    <w:rsid w:val="000B3AF3"/>
    <w:rsid w:val="000B52E8"/>
    <w:rsid w:val="000C2C31"/>
    <w:rsid w:val="000C5398"/>
    <w:rsid w:val="000D022E"/>
    <w:rsid w:val="000D12BA"/>
    <w:rsid w:val="000D2B73"/>
    <w:rsid w:val="000D761D"/>
    <w:rsid w:val="000E10CB"/>
    <w:rsid w:val="000E60EC"/>
    <w:rsid w:val="000E7487"/>
    <w:rsid w:val="000F1B66"/>
    <w:rsid w:val="000F294E"/>
    <w:rsid w:val="000F6C37"/>
    <w:rsid w:val="00105984"/>
    <w:rsid w:val="00105C0B"/>
    <w:rsid w:val="001105B9"/>
    <w:rsid w:val="00110ABE"/>
    <w:rsid w:val="00110F2B"/>
    <w:rsid w:val="00111C55"/>
    <w:rsid w:val="00116CF6"/>
    <w:rsid w:val="00127812"/>
    <w:rsid w:val="00132391"/>
    <w:rsid w:val="00132C1B"/>
    <w:rsid w:val="00134B79"/>
    <w:rsid w:val="00137623"/>
    <w:rsid w:val="0013772A"/>
    <w:rsid w:val="001444FB"/>
    <w:rsid w:val="001445F2"/>
    <w:rsid w:val="00166DCF"/>
    <w:rsid w:val="00170F36"/>
    <w:rsid w:val="00172104"/>
    <w:rsid w:val="001724EC"/>
    <w:rsid w:val="00172543"/>
    <w:rsid w:val="001741F8"/>
    <w:rsid w:val="001752BD"/>
    <w:rsid w:val="001760E9"/>
    <w:rsid w:val="00186539"/>
    <w:rsid w:val="00187429"/>
    <w:rsid w:val="001925E6"/>
    <w:rsid w:val="001935B8"/>
    <w:rsid w:val="001A026B"/>
    <w:rsid w:val="001A331B"/>
    <w:rsid w:val="001A541D"/>
    <w:rsid w:val="001A5C8A"/>
    <w:rsid w:val="001B15C8"/>
    <w:rsid w:val="001B196B"/>
    <w:rsid w:val="001B3614"/>
    <w:rsid w:val="001B3A10"/>
    <w:rsid w:val="001B3AEB"/>
    <w:rsid w:val="001B5802"/>
    <w:rsid w:val="001B5E32"/>
    <w:rsid w:val="001C4744"/>
    <w:rsid w:val="001C5847"/>
    <w:rsid w:val="001C746B"/>
    <w:rsid w:val="001D5150"/>
    <w:rsid w:val="001D542B"/>
    <w:rsid w:val="001D5460"/>
    <w:rsid w:val="001D76EB"/>
    <w:rsid w:val="001E41A4"/>
    <w:rsid w:val="001E5BD4"/>
    <w:rsid w:val="001E5CD0"/>
    <w:rsid w:val="001E6B9B"/>
    <w:rsid w:val="001F2D12"/>
    <w:rsid w:val="001F2DBC"/>
    <w:rsid w:val="001F3BB9"/>
    <w:rsid w:val="001F54D5"/>
    <w:rsid w:val="002008D1"/>
    <w:rsid w:val="00205C55"/>
    <w:rsid w:val="002139B3"/>
    <w:rsid w:val="00217516"/>
    <w:rsid w:val="00221F1D"/>
    <w:rsid w:val="0022452C"/>
    <w:rsid w:val="00235064"/>
    <w:rsid w:val="00240845"/>
    <w:rsid w:val="0024229E"/>
    <w:rsid w:val="002465D5"/>
    <w:rsid w:val="00247360"/>
    <w:rsid w:val="00247736"/>
    <w:rsid w:val="002551A9"/>
    <w:rsid w:val="00257265"/>
    <w:rsid w:val="0025762B"/>
    <w:rsid w:val="00260B57"/>
    <w:rsid w:val="00263F9F"/>
    <w:rsid w:val="002665C2"/>
    <w:rsid w:val="00266734"/>
    <w:rsid w:val="00267F42"/>
    <w:rsid w:val="0027185A"/>
    <w:rsid w:val="00283D97"/>
    <w:rsid w:val="002856E3"/>
    <w:rsid w:val="00296536"/>
    <w:rsid w:val="002A33DB"/>
    <w:rsid w:val="002A3C6F"/>
    <w:rsid w:val="002A4F4B"/>
    <w:rsid w:val="002B25D0"/>
    <w:rsid w:val="002B324E"/>
    <w:rsid w:val="002C1D2C"/>
    <w:rsid w:val="002C239E"/>
    <w:rsid w:val="002C419F"/>
    <w:rsid w:val="002D2129"/>
    <w:rsid w:val="002E0567"/>
    <w:rsid w:val="002F1F45"/>
    <w:rsid w:val="002F3E5B"/>
    <w:rsid w:val="00300CA5"/>
    <w:rsid w:val="00305A40"/>
    <w:rsid w:val="00305E7E"/>
    <w:rsid w:val="003062E2"/>
    <w:rsid w:val="00311B94"/>
    <w:rsid w:val="00311DE7"/>
    <w:rsid w:val="003121FA"/>
    <w:rsid w:val="003139D8"/>
    <w:rsid w:val="00314353"/>
    <w:rsid w:val="00321DEA"/>
    <w:rsid w:val="0032284A"/>
    <w:rsid w:val="0032311D"/>
    <w:rsid w:val="00323315"/>
    <w:rsid w:val="00326441"/>
    <w:rsid w:val="0033116A"/>
    <w:rsid w:val="00335A2D"/>
    <w:rsid w:val="003379F8"/>
    <w:rsid w:val="00347152"/>
    <w:rsid w:val="003527F5"/>
    <w:rsid w:val="00361A16"/>
    <w:rsid w:val="00363F9D"/>
    <w:rsid w:val="00365209"/>
    <w:rsid w:val="003653BE"/>
    <w:rsid w:val="00365858"/>
    <w:rsid w:val="003726F4"/>
    <w:rsid w:val="003740A7"/>
    <w:rsid w:val="003740F3"/>
    <w:rsid w:val="003823FB"/>
    <w:rsid w:val="00387443"/>
    <w:rsid w:val="00391EA9"/>
    <w:rsid w:val="00396569"/>
    <w:rsid w:val="003969F9"/>
    <w:rsid w:val="0039700D"/>
    <w:rsid w:val="00397B6E"/>
    <w:rsid w:val="003A2B3D"/>
    <w:rsid w:val="003A3E42"/>
    <w:rsid w:val="003A56F3"/>
    <w:rsid w:val="003A5C3D"/>
    <w:rsid w:val="003B0E97"/>
    <w:rsid w:val="003B3FE4"/>
    <w:rsid w:val="003C7D1A"/>
    <w:rsid w:val="003D259E"/>
    <w:rsid w:val="003D25CE"/>
    <w:rsid w:val="003D3F59"/>
    <w:rsid w:val="003D5206"/>
    <w:rsid w:val="003D7AC1"/>
    <w:rsid w:val="003D7BA8"/>
    <w:rsid w:val="003E4AF1"/>
    <w:rsid w:val="003E5366"/>
    <w:rsid w:val="003F282C"/>
    <w:rsid w:val="003F3745"/>
    <w:rsid w:val="004024D7"/>
    <w:rsid w:val="00407FC6"/>
    <w:rsid w:val="00412E43"/>
    <w:rsid w:val="0042017A"/>
    <w:rsid w:val="00422D40"/>
    <w:rsid w:val="004251D7"/>
    <w:rsid w:val="00427C04"/>
    <w:rsid w:val="004304F4"/>
    <w:rsid w:val="004324B3"/>
    <w:rsid w:val="004327E7"/>
    <w:rsid w:val="004344E8"/>
    <w:rsid w:val="00435969"/>
    <w:rsid w:val="00440654"/>
    <w:rsid w:val="00443161"/>
    <w:rsid w:val="00450602"/>
    <w:rsid w:val="004542B8"/>
    <w:rsid w:val="00462B12"/>
    <w:rsid w:val="00471522"/>
    <w:rsid w:val="00472A7B"/>
    <w:rsid w:val="00475C38"/>
    <w:rsid w:val="004807EC"/>
    <w:rsid w:val="00481E78"/>
    <w:rsid w:val="004826A3"/>
    <w:rsid w:val="00482D85"/>
    <w:rsid w:val="00482EB0"/>
    <w:rsid w:val="004905F0"/>
    <w:rsid w:val="004A0E0F"/>
    <w:rsid w:val="004A21C4"/>
    <w:rsid w:val="004A4418"/>
    <w:rsid w:val="004B12D1"/>
    <w:rsid w:val="004C0E87"/>
    <w:rsid w:val="004C7DEC"/>
    <w:rsid w:val="004D0A23"/>
    <w:rsid w:val="004D3BB5"/>
    <w:rsid w:val="004D420E"/>
    <w:rsid w:val="004D6E85"/>
    <w:rsid w:val="004E0277"/>
    <w:rsid w:val="004E08A5"/>
    <w:rsid w:val="004E23FF"/>
    <w:rsid w:val="004F5774"/>
    <w:rsid w:val="00505078"/>
    <w:rsid w:val="0050556A"/>
    <w:rsid w:val="00514166"/>
    <w:rsid w:val="0051643D"/>
    <w:rsid w:val="005179DD"/>
    <w:rsid w:val="00521A4B"/>
    <w:rsid w:val="00522F1B"/>
    <w:rsid w:val="0052791C"/>
    <w:rsid w:val="005354D4"/>
    <w:rsid w:val="005359A1"/>
    <w:rsid w:val="00546765"/>
    <w:rsid w:val="0055164B"/>
    <w:rsid w:val="005527CB"/>
    <w:rsid w:val="005562EB"/>
    <w:rsid w:val="00560E73"/>
    <w:rsid w:val="00567316"/>
    <w:rsid w:val="0057401E"/>
    <w:rsid w:val="00577384"/>
    <w:rsid w:val="00577476"/>
    <w:rsid w:val="00584380"/>
    <w:rsid w:val="00584489"/>
    <w:rsid w:val="005847FB"/>
    <w:rsid w:val="00586498"/>
    <w:rsid w:val="00596BB4"/>
    <w:rsid w:val="005A079F"/>
    <w:rsid w:val="005A0CAE"/>
    <w:rsid w:val="005A3B93"/>
    <w:rsid w:val="005A3D17"/>
    <w:rsid w:val="005A761C"/>
    <w:rsid w:val="005B2EBF"/>
    <w:rsid w:val="005B5696"/>
    <w:rsid w:val="005B608C"/>
    <w:rsid w:val="005C76A8"/>
    <w:rsid w:val="005D4F2F"/>
    <w:rsid w:val="005D53C3"/>
    <w:rsid w:val="005D7076"/>
    <w:rsid w:val="005E0FF9"/>
    <w:rsid w:val="005E1EBB"/>
    <w:rsid w:val="005E2BA3"/>
    <w:rsid w:val="005E2E26"/>
    <w:rsid w:val="005E4F5B"/>
    <w:rsid w:val="005E6610"/>
    <w:rsid w:val="005F614B"/>
    <w:rsid w:val="005F6645"/>
    <w:rsid w:val="006017AD"/>
    <w:rsid w:val="006033A1"/>
    <w:rsid w:val="00604D71"/>
    <w:rsid w:val="00605348"/>
    <w:rsid w:val="00605CAA"/>
    <w:rsid w:val="00605E6D"/>
    <w:rsid w:val="00611DE2"/>
    <w:rsid w:val="00620781"/>
    <w:rsid w:val="00620857"/>
    <w:rsid w:val="006254AA"/>
    <w:rsid w:val="00630BBC"/>
    <w:rsid w:val="00631D5B"/>
    <w:rsid w:val="0063366A"/>
    <w:rsid w:val="00634937"/>
    <w:rsid w:val="00634B49"/>
    <w:rsid w:val="006351A2"/>
    <w:rsid w:val="00641032"/>
    <w:rsid w:val="00646342"/>
    <w:rsid w:val="00650B5A"/>
    <w:rsid w:val="006517D0"/>
    <w:rsid w:val="0065442B"/>
    <w:rsid w:val="0065764A"/>
    <w:rsid w:val="006607AD"/>
    <w:rsid w:val="006621D8"/>
    <w:rsid w:val="00665987"/>
    <w:rsid w:val="0066784F"/>
    <w:rsid w:val="006804DF"/>
    <w:rsid w:val="00684E59"/>
    <w:rsid w:val="00690641"/>
    <w:rsid w:val="00690830"/>
    <w:rsid w:val="00691A71"/>
    <w:rsid w:val="006925E4"/>
    <w:rsid w:val="006B35C2"/>
    <w:rsid w:val="006B7B5B"/>
    <w:rsid w:val="006C2763"/>
    <w:rsid w:val="006C5A41"/>
    <w:rsid w:val="006C5C05"/>
    <w:rsid w:val="006D24D4"/>
    <w:rsid w:val="006E0DE0"/>
    <w:rsid w:val="006E2AAF"/>
    <w:rsid w:val="006E537F"/>
    <w:rsid w:val="006F1183"/>
    <w:rsid w:val="006F1A91"/>
    <w:rsid w:val="006F5DF4"/>
    <w:rsid w:val="00704205"/>
    <w:rsid w:val="00710FDD"/>
    <w:rsid w:val="00714A67"/>
    <w:rsid w:val="00714EF5"/>
    <w:rsid w:val="00716E37"/>
    <w:rsid w:val="007209FC"/>
    <w:rsid w:val="00722427"/>
    <w:rsid w:val="00724CAE"/>
    <w:rsid w:val="007251CB"/>
    <w:rsid w:val="00725AA5"/>
    <w:rsid w:val="0073250C"/>
    <w:rsid w:val="007358F1"/>
    <w:rsid w:val="0073715E"/>
    <w:rsid w:val="00743EBA"/>
    <w:rsid w:val="00744B1C"/>
    <w:rsid w:val="00744C5D"/>
    <w:rsid w:val="007478D6"/>
    <w:rsid w:val="00747A1C"/>
    <w:rsid w:val="00752A71"/>
    <w:rsid w:val="00753FF8"/>
    <w:rsid w:val="00764966"/>
    <w:rsid w:val="00771093"/>
    <w:rsid w:val="007811C8"/>
    <w:rsid w:val="007812E9"/>
    <w:rsid w:val="007815A6"/>
    <w:rsid w:val="00781A56"/>
    <w:rsid w:val="00784D2A"/>
    <w:rsid w:val="007867A4"/>
    <w:rsid w:val="007907C4"/>
    <w:rsid w:val="00791687"/>
    <w:rsid w:val="00794F29"/>
    <w:rsid w:val="00796027"/>
    <w:rsid w:val="007A1AB9"/>
    <w:rsid w:val="007A38D9"/>
    <w:rsid w:val="007A4CF6"/>
    <w:rsid w:val="007A69AC"/>
    <w:rsid w:val="007A6DA1"/>
    <w:rsid w:val="007B2F1C"/>
    <w:rsid w:val="007B58B9"/>
    <w:rsid w:val="007B783E"/>
    <w:rsid w:val="007C4769"/>
    <w:rsid w:val="007C653B"/>
    <w:rsid w:val="007D1191"/>
    <w:rsid w:val="007D438B"/>
    <w:rsid w:val="007E1873"/>
    <w:rsid w:val="007E2D43"/>
    <w:rsid w:val="007E312C"/>
    <w:rsid w:val="007E5D28"/>
    <w:rsid w:val="007F4CB8"/>
    <w:rsid w:val="007F7E9F"/>
    <w:rsid w:val="00803DE0"/>
    <w:rsid w:val="00805E82"/>
    <w:rsid w:val="00806AF9"/>
    <w:rsid w:val="00815B5C"/>
    <w:rsid w:val="0081673F"/>
    <w:rsid w:val="00823E10"/>
    <w:rsid w:val="00824481"/>
    <w:rsid w:val="00830513"/>
    <w:rsid w:val="00832766"/>
    <w:rsid w:val="00837DB8"/>
    <w:rsid w:val="00847587"/>
    <w:rsid w:val="00851246"/>
    <w:rsid w:val="00851C53"/>
    <w:rsid w:val="00854810"/>
    <w:rsid w:val="008622EC"/>
    <w:rsid w:val="00863606"/>
    <w:rsid w:val="00864584"/>
    <w:rsid w:val="00865269"/>
    <w:rsid w:val="0086707A"/>
    <w:rsid w:val="00873ADC"/>
    <w:rsid w:val="00874622"/>
    <w:rsid w:val="008829DB"/>
    <w:rsid w:val="00883A9F"/>
    <w:rsid w:val="00885730"/>
    <w:rsid w:val="00897008"/>
    <w:rsid w:val="008A22A3"/>
    <w:rsid w:val="008B6CDF"/>
    <w:rsid w:val="008C00F8"/>
    <w:rsid w:val="008C2137"/>
    <w:rsid w:val="008C6670"/>
    <w:rsid w:val="008D0AC7"/>
    <w:rsid w:val="008D0CC3"/>
    <w:rsid w:val="008D50E8"/>
    <w:rsid w:val="008E0191"/>
    <w:rsid w:val="008E3B47"/>
    <w:rsid w:val="008E3D12"/>
    <w:rsid w:val="008E5CD3"/>
    <w:rsid w:val="008F3780"/>
    <w:rsid w:val="008F42AA"/>
    <w:rsid w:val="009026F8"/>
    <w:rsid w:val="00905F3E"/>
    <w:rsid w:val="009065E0"/>
    <w:rsid w:val="00910728"/>
    <w:rsid w:val="00910FCD"/>
    <w:rsid w:val="009144C1"/>
    <w:rsid w:val="00915FB2"/>
    <w:rsid w:val="00915FCB"/>
    <w:rsid w:val="00917DE1"/>
    <w:rsid w:val="00922E62"/>
    <w:rsid w:val="00923290"/>
    <w:rsid w:val="00926887"/>
    <w:rsid w:val="009313C2"/>
    <w:rsid w:val="009406DA"/>
    <w:rsid w:val="009554E0"/>
    <w:rsid w:val="00960855"/>
    <w:rsid w:val="00961934"/>
    <w:rsid w:val="0096265C"/>
    <w:rsid w:val="00963601"/>
    <w:rsid w:val="009637D1"/>
    <w:rsid w:val="00963E08"/>
    <w:rsid w:val="00971C2F"/>
    <w:rsid w:val="00974129"/>
    <w:rsid w:val="00984202"/>
    <w:rsid w:val="00984710"/>
    <w:rsid w:val="00985106"/>
    <w:rsid w:val="00985B45"/>
    <w:rsid w:val="009906B9"/>
    <w:rsid w:val="00997F68"/>
    <w:rsid w:val="009A35E2"/>
    <w:rsid w:val="009A4C1B"/>
    <w:rsid w:val="009B1C08"/>
    <w:rsid w:val="009B40E0"/>
    <w:rsid w:val="009B6F17"/>
    <w:rsid w:val="009B6F6B"/>
    <w:rsid w:val="009C3C67"/>
    <w:rsid w:val="009C52C0"/>
    <w:rsid w:val="009D056F"/>
    <w:rsid w:val="009D5532"/>
    <w:rsid w:val="009E177B"/>
    <w:rsid w:val="009E1AF4"/>
    <w:rsid w:val="009E1BE6"/>
    <w:rsid w:val="009E42FA"/>
    <w:rsid w:val="009E4BFE"/>
    <w:rsid w:val="009E768E"/>
    <w:rsid w:val="009E7D50"/>
    <w:rsid w:val="009F2173"/>
    <w:rsid w:val="009F3710"/>
    <w:rsid w:val="00A061EE"/>
    <w:rsid w:val="00A108E2"/>
    <w:rsid w:val="00A11B93"/>
    <w:rsid w:val="00A11DC2"/>
    <w:rsid w:val="00A1336F"/>
    <w:rsid w:val="00A1785C"/>
    <w:rsid w:val="00A21448"/>
    <w:rsid w:val="00A235DE"/>
    <w:rsid w:val="00A27F2E"/>
    <w:rsid w:val="00A30A70"/>
    <w:rsid w:val="00A32487"/>
    <w:rsid w:val="00A32A56"/>
    <w:rsid w:val="00A34878"/>
    <w:rsid w:val="00A376CA"/>
    <w:rsid w:val="00A46EAB"/>
    <w:rsid w:val="00A50645"/>
    <w:rsid w:val="00A512C9"/>
    <w:rsid w:val="00A53BF9"/>
    <w:rsid w:val="00A60853"/>
    <w:rsid w:val="00A62A49"/>
    <w:rsid w:val="00A64B90"/>
    <w:rsid w:val="00A66075"/>
    <w:rsid w:val="00A67A39"/>
    <w:rsid w:val="00A73A7A"/>
    <w:rsid w:val="00A755FC"/>
    <w:rsid w:val="00A76BEF"/>
    <w:rsid w:val="00A76E2F"/>
    <w:rsid w:val="00A82771"/>
    <w:rsid w:val="00A82B67"/>
    <w:rsid w:val="00A844DD"/>
    <w:rsid w:val="00A85B09"/>
    <w:rsid w:val="00A86C36"/>
    <w:rsid w:val="00A87C49"/>
    <w:rsid w:val="00A91F78"/>
    <w:rsid w:val="00A94C5D"/>
    <w:rsid w:val="00A9655A"/>
    <w:rsid w:val="00AA6123"/>
    <w:rsid w:val="00AB0814"/>
    <w:rsid w:val="00AB1D3E"/>
    <w:rsid w:val="00AB1E5C"/>
    <w:rsid w:val="00AB5B5F"/>
    <w:rsid w:val="00AB5C5F"/>
    <w:rsid w:val="00AB75D8"/>
    <w:rsid w:val="00AD0469"/>
    <w:rsid w:val="00AE2454"/>
    <w:rsid w:val="00AE4135"/>
    <w:rsid w:val="00AE5B28"/>
    <w:rsid w:val="00AE5C7B"/>
    <w:rsid w:val="00AE6EC4"/>
    <w:rsid w:val="00AE7D07"/>
    <w:rsid w:val="00AF4D5B"/>
    <w:rsid w:val="00AF5B9D"/>
    <w:rsid w:val="00AF6795"/>
    <w:rsid w:val="00AF7335"/>
    <w:rsid w:val="00B002FE"/>
    <w:rsid w:val="00B00DE1"/>
    <w:rsid w:val="00B04998"/>
    <w:rsid w:val="00B05E50"/>
    <w:rsid w:val="00B06648"/>
    <w:rsid w:val="00B07502"/>
    <w:rsid w:val="00B14A79"/>
    <w:rsid w:val="00B159D4"/>
    <w:rsid w:val="00B17F9A"/>
    <w:rsid w:val="00B21E50"/>
    <w:rsid w:val="00B23F27"/>
    <w:rsid w:val="00B270E7"/>
    <w:rsid w:val="00B2736A"/>
    <w:rsid w:val="00B27B47"/>
    <w:rsid w:val="00B3452E"/>
    <w:rsid w:val="00B356F2"/>
    <w:rsid w:val="00B36347"/>
    <w:rsid w:val="00B40719"/>
    <w:rsid w:val="00B4107F"/>
    <w:rsid w:val="00B46627"/>
    <w:rsid w:val="00B470CF"/>
    <w:rsid w:val="00B47CEE"/>
    <w:rsid w:val="00B53497"/>
    <w:rsid w:val="00B537DC"/>
    <w:rsid w:val="00B54CE6"/>
    <w:rsid w:val="00B5551D"/>
    <w:rsid w:val="00B56099"/>
    <w:rsid w:val="00B669DF"/>
    <w:rsid w:val="00B70115"/>
    <w:rsid w:val="00B823D5"/>
    <w:rsid w:val="00B85B51"/>
    <w:rsid w:val="00B918FE"/>
    <w:rsid w:val="00B920D2"/>
    <w:rsid w:val="00B92E4C"/>
    <w:rsid w:val="00B94122"/>
    <w:rsid w:val="00B95808"/>
    <w:rsid w:val="00B96A39"/>
    <w:rsid w:val="00BA0938"/>
    <w:rsid w:val="00BA1BC8"/>
    <w:rsid w:val="00BA5747"/>
    <w:rsid w:val="00BA710F"/>
    <w:rsid w:val="00BA7F07"/>
    <w:rsid w:val="00BB2742"/>
    <w:rsid w:val="00BB4D88"/>
    <w:rsid w:val="00BC36F0"/>
    <w:rsid w:val="00BD1603"/>
    <w:rsid w:val="00BD4E25"/>
    <w:rsid w:val="00BD556E"/>
    <w:rsid w:val="00BE24D9"/>
    <w:rsid w:val="00BE277F"/>
    <w:rsid w:val="00BE451A"/>
    <w:rsid w:val="00BE7F43"/>
    <w:rsid w:val="00BF0CF5"/>
    <w:rsid w:val="00BF1EFD"/>
    <w:rsid w:val="00BF7E2C"/>
    <w:rsid w:val="00C068BA"/>
    <w:rsid w:val="00C122D0"/>
    <w:rsid w:val="00C17D58"/>
    <w:rsid w:val="00C20244"/>
    <w:rsid w:val="00C27B03"/>
    <w:rsid w:val="00C345CD"/>
    <w:rsid w:val="00C36D5B"/>
    <w:rsid w:val="00C4796E"/>
    <w:rsid w:val="00C50770"/>
    <w:rsid w:val="00C538F3"/>
    <w:rsid w:val="00C566B6"/>
    <w:rsid w:val="00C57358"/>
    <w:rsid w:val="00C627E9"/>
    <w:rsid w:val="00C63A7C"/>
    <w:rsid w:val="00C640DF"/>
    <w:rsid w:val="00C644C3"/>
    <w:rsid w:val="00C73616"/>
    <w:rsid w:val="00C75193"/>
    <w:rsid w:val="00C77DFC"/>
    <w:rsid w:val="00C84A32"/>
    <w:rsid w:val="00C873C4"/>
    <w:rsid w:val="00C91C6F"/>
    <w:rsid w:val="00C92A82"/>
    <w:rsid w:val="00C95FFB"/>
    <w:rsid w:val="00CA39DE"/>
    <w:rsid w:val="00CA71D7"/>
    <w:rsid w:val="00CA7E53"/>
    <w:rsid w:val="00CB301B"/>
    <w:rsid w:val="00CB306A"/>
    <w:rsid w:val="00CB36E8"/>
    <w:rsid w:val="00CC72AE"/>
    <w:rsid w:val="00CD0968"/>
    <w:rsid w:val="00CD10D6"/>
    <w:rsid w:val="00CD7372"/>
    <w:rsid w:val="00CE7EA9"/>
    <w:rsid w:val="00CF147B"/>
    <w:rsid w:val="00CF15AE"/>
    <w:rsid w:val="00CF1C09"/>
    <w:rsid w:val="00CF3792"/>
    <w:rsid w:val="00CF5712"/>
    <w:rsid w:val="00D00EB0"/>
    <w:rsid w:val="00D01DBB"/>
    <w:rsid w:val="00D0308B"/>
    <w:rsid w:val="00D046DB"/>
    <w:rsid w:val="00D06BCD"/>
    <w:rsid w:val="00D10E0D"/>
    <w:rsid w:val="00D1439E"/>
    <w:rsid w:val="00D31452"/>
    <w:rsid w:val="00D43080"/>
    <w:rsid w:val="00D45C8F"/>
    <w:rsid w:val="00D46EBD"/>
    <w:rsid w:val="00D4745E"/>
    <w:rsid w:val="00D50605"/>
    <w:rsid w:val="00D51200"/>
    <w:rsid w:val="00D53368"/>
    <w:rsid w:val="00D55072"/>
    <w:rsid w:val="00D57850"/>
    <w:rsid w:val="00D6395C"/>
    <w:rsid w:val="00D64749"/>
    <w:rsid w:val="00D64DD8"/>
    <w:rsid w:val="00D657E1"/>
    <w:rsid w:val="00D708DF"/>
    <w:rsid w:val="00D71646"/>
    <w:rsid w:val="00D71E66"/>
    <w:rsid w:val="00D71F37"/>
    <w:rsid w:val="00D731EE"/>
    <w:rsid w:val="00D73281"/>
    <w:rsid w:val="00D75BC3"/>
    <w:rsid w:val="00D762A0"/>
    <w:rsid w:val="00D766C6"/>
    <w:rsid w:val="00D76D5D"/>
    <w:rsid w:val="00D82D0F"/>
    <w:rsid w:val="00D85A49"/>
    <w:rsid w:val="00D87F02"/>
    <w:rsid w:val="00D94DC4"/>
    <w:rsid w:val="00D96A05"/>
    <w:rsid w:val="00D97846"/>
    <w:rsid w:val="00DA42D0"/>
    <w:rsid w:val="00DA47C5"/>
    <w:rsid w:val="00DA4CAC"/>
    <w:rsid w:val="00DA5D09"/>
    <w:rsid w:val="00DA6843"/>
    <w:rsid w:val="00DB369B"/>
    <w:rsid w:val="00DB4949"/>
    <w:rsid w:val="00DB672F"/>
    <w:rsid w:val="00DB7057"/>
    <w:rsid w:val="00DB71C9"/>
    <w:rsid w:val="00DC14E8"/>
    <w:rsid w:val="00DC3312"/>
    <w:rsid w:val="00DC77A3"/>
    <w:rsid w:val="00DD03B6"/>
    <w:rsid w:val="00DE3BC9"/>
    <w:rsid w:val="00DE5DEB"/>
    <w:rsid w:val="00DE76FE"/>
    <w:rsid w:val="00DF337D"/>
    <w:rsid w:val="00DF4026"/>
    <w:rsid w:val="00DF4A1C"/>
    <w:rsid w:val="00DF4AD7"/>
    <w:rsid w:val="00DF611B"/>
    <w:rsid w:val="00E016E1"/>
    <w:rsid w:val="00E03ABF"/>
    <w:rsid w:val="00E04FAB"/>
    <w:rsid w:val="00E10F2F"/>
    <w:rsid w:val="00E12324"/>
    <w:rsid w:val="00E13137"/>
    <w:rsid w:val="00E13DE9"/>
    <w:rsid w:val="00E14434"/>
    <w:rsid w:val="00E201F2"/>
    <w:rsid w:val="00E20E44"/>
    <w:rsid w:val="00E254F2"/>
    <w:rsid w:val="00E27396"/>
    <w:rsid w:val="00E3055B"/>
    <w:rsid w:val="00E33040"/>
    <w:rsid w:val="00E469BE"/>
    <w:rsid w:val="00E505D0"/>
    <w:rsid w:val="00E53981"/>
    <w:rsid w:val="00E61DBE"/>
    <w:rsid w:val="00E63C41"/>
    <w:rsid w:val="00E66F0E"/>
    <w:rsid w:val="00E70ACF"/>
    <w:rsid w:val="00E733B7"/>
    <w:rsid w:val="00E80451"/>
    <w:rsid w:val="00E83B00"/>
    <w:rsid w:val="00E9204F"/>
    <w:rsid w:val="00E946F9"/>
    <w:rsid w:val="00E95BD8"/>
    <w:rsid w:val="00EA37DD"/>
    <w:rsid w:val="00EA52E4"/>
    <w:rsid w:val="00EA5AB8"/>
    <w:rsid w:val="00EA6CA2"/>
    <w:rsid w:val="00EB1C5A"/>
    <w:rsid w:val="00EB5EBE"/>
    <w:rsid w:val="00EC1AAB"/>
    <w:rsid w:val="00EC3288"/>
    <w:rsid w:val="00EC5529"/>
    <w:rsid w:val="00ED2188"/>
    <w:rsid w:val="00ED404B"/>
    <w:rsid w:val="00ED4633"/>
    <w:rsid w:val="00ED7ECD"/>
    <w:rsid w:val="00EE0744"/>
    <w:rsid w:val="00EE185A"/>
    <w:rsid w:val="00EE2829"/>
    <w:rsid w:val="00EE574C"/>
    <w:rsid w:val="00EF2B5E"/>
    <w:rsid w:val="00EF34AD"/>
    <w:rsid w:val="00EF5C55"/>
    <w:rsid w:val="00EF6DA4"/>
    <w:rsid w:val="00EF74F9"/>
    <w:rsid w:val="00F00CCA"/>
    <w:rsid w:val="00F02241"/>
    <w:rsid w:val="00F02A4D"/>
    <w:rsid w:val="00F02F8A"/>
    <w:rsid w:val="00F03E73"/>
    <w:rsid w:val="00F06CB5"/>
    <w:rsid w:val="00F16E56"/>
    <w:rsid w:val="00F2115B"/>
    <w:rsid w:val="00F24EE0"/>
    <w:rsid w:val="00F25413"/>
    <w:rsid w:val="00F25AC5"/>
    <w:rsid w:val="00F320F8"/>
    <w:rsid w:val="00F32C57"/>
    <w:rsid w:val="00F34DED"/>
    <w:rsid w:val="00F357EF"/>
    <w:rsid w:val="00F35949"/>
    <w:rsid w:val="00F376F1"/>
    <w:rsid w:val="00F414A0"/>
    <w:rsid w:val="00F45748"/>
    <w:rsid w:val="00F5053C"/>
    <w:rsid w:val="00F51987"/>
    <w:rsid w:val="00F52A9F"/>
    <w:rsid w:val="00F53FED"/>
    <w:rsid w:val="00F543B6"/>
    <w:rsid w:val="00F557B8"/>
    <w:rsid w:val="00F57805"/>
    <w:rsid w:val="00F62EF2"/>
    <w:rsid w:val="00F65338"/>
    <w:rsid w:val="00F8266A"/>
    <w:rsid w:val="00F8283C"/>
    <w:rsid w:val="00F842ED"/>
    <w:rsid w:val="00F844F0"/>
    <w:rsid w:val="00F90AC4"/>
    <w:rsid w:val="00FA17FE"/>
    <w:rsid w:val="00FA3878"/>
    <w:rsid w:val="00FB0D9D"/>
    <w:rsid w:val="00FB31C0"/>
    <w:rsid w:val="00FD35CD"/>
    <w:rsid w:val="00FD3BDF"/>
    <w:rsid w:val="00FD4D7F"/>
    <w:rsid w:val="00FE0797"/>
    <w:rsid w:val="00FE127E"/>
    <w:rsid w:val="00FE5F79"/>
    <w:rsid w:val="00FF1C7D"/>
    <w:rsid w:val="00FF3540"/>
    <w:rsid w:val="00FF4D97"/>
    <w:rsid w:val="00FF6516"/>
    <w:rsid w:val="00FF65A4"/>
    <w:rsid w:val="1C087F12"/>
    <w:rsid w:val="1EEB7B2C"/>
    <w:rsid w:val="2AC319CF"/>
    <w:rsid w:val="3FFAC38F"/>
    <w:rsid w:val="41FFED6C"/>
    <w:rsid w:val="6DF9793F"/>
    <w:rsid w:val="6FBCB3FF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E6A11DD"/>
  <w15:chartTrackingRefBased/>
  <w15:docId w15:val="{751D8B3A-659D-4E42-8E33-D6594661C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36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55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53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75D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D0A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0A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0A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A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A2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05E50"/>
  </w:style>
  <w:style w:type="character" w:styleId="Hyperlink">
    <w:name w:val="Hyperlink"/>
    <w:basedOn w:val="DefaultParagraphFont"/>
    <w:uiPriority w:val="99"/>
    <w:unhideWhenUsed/>
    <w:rsid w:val="003823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3F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C74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46B"/>
  </w:style>
  <w:style w:type="paragraph" w:styleId="Footer">
    <w:name w:val="footer"/>
    <w:basedOn w:val="Normal"/>
    <w:link w:val="FooterChar"/>
    <w:uiPriority w:val="99"/>
    <w:unhideWhenUsed/>
    <w:rsid w:val="001C74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46B"/>
  </w:style>
  <w:style w:type="paragraph" w:styleId="NormalWeb">
    <w:name w:val="Normal (Web)"/>
    <w:basedOn w:val="Normal"/>
    <w:uiPriority w:val="99"/>
    <w:unhideWhenUsed/>
    <w:rsid w:val="00BF7E2C"/>
    <w:pPr>
      <w:spacing w:before="100" w:beforeAutospacing="1" w:after="100" w:afterAutospacing="1"/>
    </w:pPr>
    <w:rPr>
      <w:rFonts w:ascii="Calibri" w:hAnsi="Calibri" w:cs="Calibri"/>
      <w:sz w:val="22"/>
    </w:rPr>
  </w:style>
  <w:style w:type="character" w:customStyle="1" w:styleId="bumpedfont15">
    <w:name w:val="bumpedfont15"/>
    <w:basedOn w:val="DefaultParagraphFont"/>
    <w:rsid w:val="00BF7E2C"/>
  </w:style>
  <w:style w:type="character" w:customStyle="1" w:styleId="apple-converted-space">
    <w:name w:val="apple-converted-space"/>
    <w:basedOn w:val="DefaultParagraphFont"/>
    <w:rsid w:val="00BF7E2C"/>
  </w:style>
  <w:style w:type="character" w:customStyle="1" w:styleId="Heading1Char">
    <w:name w:val="Heading 1 Char"/>
    <w:basedOn w:val="DefaultParagraphFont"/>
    <w:link w:val="Heading1"/>
    <w:uiPriority w:val="9"/>
    <w:rsid w:val="00C7361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3FE4"/>
    <w:rPr>
      <w:rFonts w:asciiTheme="minorHAnsi" w:hAnsiTheme="minorHAns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3FE4"/>
    <w:rPr>
      <w:rFonts w:asciiTheme="minorHAnsi" w:hAnsiTheme="minorHAnsi"/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3B3FE4"/>
    <w:rPr>
      <w:vertAlign w:val="superscript"/>
    </w:rPr>
  </w:style>
  <w:style w:type="paragraph" w:customStyle="1" w:styleId="xmsonormal">
    <w:name w:val="x_msonormal"/>
    <w:basedOn w:val="Normal"/>
    <w:rsid w:val="002665C2"/>
    <w:rPr>
      <w:rFonts w:ascii="Calibri" w:hAnsi="Calibri" w:cs="Calibri"/>
      <w:sz w:val="22"/>
    </w:rPr>
  </w:style>
  <w:style w:type="paragraph" w:styleId="BodyText">
    <w:name w:val="Body Text"/>
    <w:basedOn w:val="Normal"/>
    <w:link w:val="BodyTextChar"/>
    <w:uiPriority w:val="1"/>
    <w:qFormat/>
    <w:rsid w:val="00A87C49"/>
    <w:pPr>
      <w:widowControl w:val="0"/>
      <w:autoSpaceDE w:val="0"/>
      <w:autoSpaceDN w:val="0"/>
      <w:spacing w:before="20"/>
      <w:ind w:left="20"/>
    </w:pPr>
    <w:rPr>
      <w:rFonts w:ascii="Garamond" w:eastAsia="Garamond" w:hAnsi="Garamond" w:cs="Garamond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A87C49"/>
    <w:rPr>
      <w:rFonts w:ascii="Garamond" w:eastAsia="Garamond" w:hAnsi="Garamond" w:cs="Garamond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GC Document" ma:contentTypeID="0x010100E09C6A4FD85CD94DB99934580C23925719009E795238C0C6B148A3B44436766A1E14" ma:contentTypeVersion="9" ma:contentTypeDescription="Documents with Controlled Unclassified Information (CUI) flag and markings." ma:contentTypeScope="" ma:versionID="706566f70ca93385e5c6f40e569d8392">
  <xsd:schema xmlns:xsd="http://www.w3.org/2001/XMLSchema" xmlns:xs="http://www.w3.org/2001/XMLSchema" xmlns:p="http://schemas.microsoft.com/office/2006/metadata/properties" xmlns:ns2="42a8a83a-5e27-410c-a1fc-7c5ac4e503f4" targetNamespace="http://schemas.microsoft.com/office/2006/metadata/properties" ma:root="true" ma:fieldsID="528123777bd9a10ea1536580f53739d8" ns2:_="">
    <xsd:import namespace="42a8a83a-5e27-410c-a1fc-7c5ac4e503f4"/>
    <xsd:element name="properties">
      <xsd:complexType>
        <xsd:sequence>
          <xsd:element name="documentManagement">
            <xsd:complexType>
              <xsd:all>
                <xsd:element ref="ns2:PBGCCUI" minOccurs="0"/>
                <xsd:element ref="ns2:Marking" minOccurs="0"/>
                <xsd:element ref="ns2:MoveField" minOccurs="0"/>
                <xsd:element ref="ns2:RecordNotification" minOccurs="0"/>
                <xsd:element ref="ns2:WorkingCopyURL" minOccurs="0"/>
                <xsd:element ref="ns2:o7599312a26a4e37b002e8191aab0e29" minOccurs="0"/>
                <xsd:element ref="ns2:TaxCatchAll" minOccurs="0"/>
                <xsd:element ref="ns2:TaxCatchAllLabel" minOccurs="0"/>
                <xsd:element ref="ns2:All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a83a-5e27-410c-a1fc-7c5ac4e503f4" elementFormDefault="qualified">
    <xsd:import namespace="http://schemas.microsoft.com/office/2006/documentManagement/types"/>
    <xsd:import namespace="http://schemas.microsoft.com/office/infopath/2007/PartnerControls"/>
    <xsd:element name="PBGCCUI" ma:index="8" nillable="true" ma:displayName="CUI" ma:description="*Enterprise Column* Indicates if Controlled Unclassified Information (CUI) or not." ma:format="RadioButtons" ma:internalName="PBGCCUI" ma:readOnly="false">
      <xsd:simpleType>
        <xsd:restriction base="dms:Choice">
          <xsd:enumeration value="Yes"/>
          <xsd:enumeration value="No"/>
        </xsd:restriction>
      </xsd:simpleType>
    </xsd:element>
    <xsd:element name="Marking" ma:index="9" nillable="true" ma:displayName="CUI Marking" ma:description="*Enterprise Column* Controlled Unclassified Information (CUI) marking. An asterisk (*) indicates that safeguarding, dissemination, marking and/or decontrol measures that differ from General Guidelines are required by statute, regulation, or Government-wide policy. See https://www.archives.gov/cui/registry/category-list.html for" ma:internalName="Mark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nancial*"/>
                    <xsd:enumeration value="Financial: Retirement"/>
                    <xsd:enumeration value="General"/>
                    <xsd:enumeration value="General Business Proprietary"/>
                    <xsd:enumeration value="Legal Privilege"/>
                    <xsd:enumeration value="Personnel Security Information"/>
                    <xsd:enumeration value="Physical Security"/>
                    <xsd:enumeration value="Privacy"/>
                    <xsd:enumeration value="Procurement and Acquisition*"/>
                    <xsd:enumeration value="Sensitive Security Information"/>
                    <xsd:enumeration value="Tax*"/>
                    <xsd:enumeration value="Whistleblower Identity"/>
                  </xsd:restriction>
                </xsd:simpleType>
              </xsd:element>
            </xsd:sequence>
          </xsd:extension>
        </xsd:complexContent>
      </xsd:complexType>
    </xsd:element>
    <xsd:element name="MoveField" ma:index="10" nillable="true" ma:displayName="MoveField" ma:default="0" ma:hidden="true" ma:internalName="MoveField" ma:readOnly="false">
      <xsd:simpleType>
        <xsd:restriction base="dms:Text">
          <xsd:maxLength value="2"/>
        </xsd:restriction>
      </xsd:simpleType>
    </xsd:element>
    <xsd:element name="RecordNotification" ma:index="11" nillable="true" ma:displayName="RecordNotification" ma:hidden="true" ma:internalName="RecordNotification" ma:readOnly="false">
      <xsd:simpleType>
        <xsd:restriction base="dms:Text">
          <xsd:maxLength value="255"/>
        </xsd:restriction>
      </xsd:simpleType>
    </xsd:element>
    <xsd:element name="WorkingCopyURL" ma:index="12" nillable="true" ma:displayName="WorkingCopyURL" ma:hidden="true" ma:internalName="WorkingCopyURL" ma:readOnly="false">
      <xsd:simpleType>
        <xsd:restriction base="dms:Note"/>
      </xsd:simpleType>
    </xsd:element>
    <xsd:element name="o7599312a26a4e37b002e8191aab0e29" ma:index="13" nillable="true" ma:taxonomy="true" ma:internalName="o7599312a26a4e37b002e8191aab0e29" ma:taxonomyFieldName="OGC_x0020_Document_x0020_Status" ma:displayName="Document Status" ma:default="6;#Draft|4e9a4bc7-9032-4d66-87ab-b16dbcbcd63b" ma:fieldId="{87599312-a26a-4e37-b002-e8191aab0e29}" ma:sspId="b04b9a93-b54f-4549-9b70-040003075d6a" ma:termSetId="7a876c95-03e1-4508-9a3d-932ce338d8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64829790-4437-408e-b892-8b5bccf5edbd}" ma:internalName="TaxCatchAll" ma:showField="CatchAllData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64829790-4437-408e-b892-8b5bccf5edbd}" ma:internalName="TaxCatchAllLabel" ma:readOnly="true" ma:showField="CatchAllDataLabel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llMetadata" ma:index="17" nillable="true" ma:displayName="AllMetadata" ma:hidden="true" ma:internalName="AllMetadat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lMetadata xmlns="42a8a83a-5e27-410c-a1fc-7c5ac4e503f4" xsi:nil="true"/>
    <MoveField xmlns="42a8a83a-5e27-410c-a1fc-7c5ac4e503f4">0</MoveField>
    <RecordNotification xmlns="42a8a83a-5e27-410c-a1fc-7c5ac4e503f4" xsi:nil="true"/>
    <PBGCCUI xmlns="42a8a83a-5e27-410c-a1fc-7c5ac4e503f4" xsi:nil="true"/>
    <Marking xmlns="42a8a83a-5e27-410c-a1fc-7c5ac4e503f4" xsi:nil="true"/>
    <WorkingCopyURL xmlns="42a8a83a-5e27-410c-a1fc-7c5ac4e503f4" xsi:nil="true"/>
    <o7599312a26a4e37b002e8191aab0e29 xmlns="42a8a83a-5e27-410c-a1fc-7c5ac4e503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4e9a4bc7-9032-4d66-87ab-b16dbcbcd63b</TermId>
        </TermInfo>
      </Terms>
    </o7599312a26a4e37b002e8191aab0e29>
    <TaxCatchAll xmlns="42a8a83a-5e27-410c-a1fc-7c5ac4e503f4">
      <Value>6</Value>
    </TaxCatchAll>
  </documentManagement>
</p:properties>
</file>

<file path=customXml/item4.xml><?xml version="1.0" encoding="utf-8"?>
<?mso-contentType ?>
<SharedContentType xmlns="Microsoft.SharePoint.Taxonomy.ContentTypeSync" SourceId="b04b9a93-b54f-4549-9b70-040003075d6a" ContentTypeId="0x010100E09C6A4FD85CD94DB99934580C239257" PreviousValue="false"/>
</file>

<file path=customXml/itemProps1.xml><?xml version="1.0" encoding="utf-8"?>
<ds:datastoreItem xmlns:ds="http://schemas.openxmlformats.org/officeDocument/2006/customXml" ds:itemID="{9C890B16-A781-4190-9642-88BA393C48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FDF0B3-6DBA-4A0B-89B0-CB2AD3671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8a83a-5e27-410c-a1fc-7c5ac4e50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BE31C7-8C24-47F0-82B0-87EBC2548BB9}">
  <ds:schemaRefs>
    <ds:schemaRef ds:uri="http://schemas.microsoft.com/office/2006/metadata/properties"/>
    <ds:schemaRef ds:uri="http://schemas.microsoft.com/office/infopath/2007/PartnerControls"/>
    <ds:schemaRef ds:uri="42a8a83a-5e27-410c-a1fc-7c5ac4e503f4"/>
  </ds:schemaRefs>
</ds:datastoreItem>
</file>

<file path=customXml/itemProps4.xml><?xml version="1.0" encoding="utf-8"?>
<ds:datastoreItem xmlns:ds="http://schemas.openxmlformats.org/officeDocument/2006/customXml" ds:itemID="{CE2BC2E7-FBDD-4D58-A34D-3029C6A2F9E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2759</Characters>
  <Application>Microsoft Office Word</Application>
  <DocSecurity>0</DocSecurity>
  <Lines>22</Lines>
  <Paragraphs>6</Paragraphs>
  <ScaleCrop>false</ScaleCrop>
  <Company>PBGC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Murphy Deborah</dc:creator>
  <cp:lastModifiedBy>Levin Karen</cp:lastModifiedBy>
  <cp:revision>2</cp:revision>
  <dcterms:created xsi:type="dcterms:W3CDTF">2025-02-25T19:26:00Z</dcterms:created>
  <dcterms:modified xsi:type="dcterms:W3CDTF">2025-02-25T19:26:00Z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0x010100E09C6A4FD85CD94DB99934580C23925719009E795238C0C6B148A3B44436766A1E14</vt:lpwstr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OGC Document Status">
    <vt:lpwstr>6;#Draft|4e9a4bc7-9032-4d66-87ab-b16dbcbcd63b</vt:lpwstr>
  </property>
  <property fmtid="{D5CDD505-2E9C-101B-9397-08002B2CF9AE}" pid="6" name="OGC_x0020_Document_x0020_Status">
    <vt:lpwstr>6;#Draft|4e9a4bc7-9032-4d66-87ab-b16dbcbcd63b</vt:lpwstr>
  </property>
  <property fmtid="{D5CDD505-2E9C-101B-9397-08002B2CF9AE}" pid="7" name="Order">
    <vt:r8>100</vt:r8>
  </property>
  <property fmtid="{D5CDD505-2E9C-101B-9397-08002B2CF9AE}" pid="8" name="Source Library">
    <vt:lpwstr/>
  </property>
  <property fmtid="{D5CDD505-2E9C-101B-9397-08002B2CF9AE}" pid="9" name="Source Type">
    <vt:lpwstr>File share</vt:lpwstr>
  </property>
</Properties>
</file>