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3C1A" w:rsidP="003C3507" w14:paraId="677AD05B" w14:textId="472BDDDB">
      <w:pPr>
        <w:jc w:val="center"/>
      </w:pPr>
      <w:r>
        <w:t>Justification for No Material/Non-substantive Change</w:t>
      </w:r>
    </w:p>
    <w:p w:rsidR="003C3507" w14:paraId="11E8D12B" w14:textId="77777777"/>
    <w:p w:rsidR="003C3507" w14:paraId="2B7C2528" w14:textId="59802AA3">
      <w:r>
        <w:rPr>
          <w:sz w:val="24"/>
          <w:szCs w:val="24"/>
        </w:rPr>
        <w:t xml:space="preserve">MSHA Headquarters moved to 200 Constitution Avenue, NW, Washington, DC 20210, so all </w:t>
      </w:r>
      <w:r>
        <w:rPr>
          <w:sz w:val="24"/>
          <w:szCs w:val="24"/>
        </w:rPr>
        <w:t xml:space="preserve">MSHA forms associated with an ICR </w:t>
      </w:r>
      <w:r>
        <w:rPr>
          <w:sz w:val="24"/>
          <w:szCs w:val="24"/>
        </w:rPr>
        <w:t>were revised to change the</w:t>
      </w:r>
      <w:r>
        <w:rPr>
          <w:sz w:val="24"/>
          <w:szCs w:val="24"/>
        </w:rPr>
        <w:t xml:space="preserve"> address</w:t>
      </w:r>
      <w:r>
        <w:rPr>
          <w:sz w:val="24"/>
          <w:szCs w:val="24"/>
        </w:rPr>
        <w:t xml:space="preserve"> under the Burden Statement. </w:t>
      </w:r>
      <w:r>
        <w:rPr>
          <w:sz w:val="24"/>
          <w:szCs w:val="24"/>
        </w:rPr>
        <w:t xml:space="preserve"> The only change to the form was the address.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07"/>
    <w:rsid w:val="003C3507"/>
    <w:rsid w:val="00673014"/>
    <w:rsid w:val="00803C1A"/>
    <w:rsid w:val="00DF4250"/>
    <w:rsid w:val="00E27A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40F4D"/>
  <w15:chartTrackingRefBased/>
  <w15:docId w15:val="{EFFFF9AE-B6E7-4A26-917F-D6798423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Joanna - MSHA</dc:creator>
  <cp:lastModifiedBy>Moore, Joanna - MSHA</cp:lastModifiedBy>
  <cp:revision>1</cp:revision>
  <dcterms:created xsi:type="dcterms:W3CDTF">2025-03-05T17:57:00Z</dcterms:created>
  <dcterms:modified xsi:type="dcterms:W3CDTF">2025-03-05T18:02:00Z</dcterms:modified>
</cp:coreProperties>
</file>