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1FA7" w:rsidRPr="00CD3D20" w:rsidP="006872D2" w14:paraId="52A9CD9A" w14:textId="77777777">
      <w:pPr>
        <w:rPr>
          <w:rFonts w:ascii="Arial" w:hAnsi="Arial" w:cs="Arial"/>
          <w:color w:val="3366FF"/>
          <w:sz w:val="18"/>
          <w:szCs w:val="18"/>
        </w:rPr>
      </w:pPr>
      <w:r>
        <w:rPr>
          <w:rFonts w:ascii="Arial" w:hAnsi="Arial" w:cs="Arial"/>
          <w:b/>
          <w:noProof/>
          <w:color w:val="3366FF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-259080</wp:posOffset>
            </wp:positionV>
            <wp:extent cx="800100" cy="687705"/>
            <wp:effectExtent l="19050" t="0" r="0" b="0"/>
            <wp:wrapNone/>
            <wp:docPr id="2" name="Picture 2" descr="regul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gular_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3D20">
        <w:rPr>
          <w:rFonts w:ascii="Arial" w:hAnsi="Arial" w:cs="Arial"/>
          <w:b/>
          <w:color w:val="3366FF"/>
          <w:sz w:val="22"/>
          <w:szCs w:val="22"/>
        </w:rPr>
        <w:t>U.S. Department of Labor</w:t>
      </w:r>
      <w:r w:rsidR="0056630B">
        <w:rPr>
          <w:rFonts w:ascii="Arial" w:hAnsi="Arial" w:cs="Arial"/>
          <w:b/>
          <w:color w:val="3366FF"/>
          <w:sz w:val="26"/>
          <w:szCs w:val="26"/>
        </w:rPr>
        <w:tab/>
      </w:r>
      <w:r w:rsidR="0056630B">
        <w:rPr>
          <w:rFonts w:ascii="Arial" w:hAnsi="Arial" w:cs="Arial"/>
          <w:color w:val="3366FF"/>
        </w:rPr>
        <w:tab/>
      </w:r>
      <w:r w:rsidR="0056630B">
        <w:rPr>
          <w:rFonts w:ascii="Arial" w:hAnsi="Arial" w:cs="Arial"/>
          <w:color w:val="3366FF"/>
        </w:rPr>
        <w:tab/>
      </w:r>
      <w:r w:rsidRPr="00CD3D20">
        <w:rPr>
          <w:rFonts w:ascii="Arial" w:hAnsi="Arial" w:cs="Arial"/>
          <w:color w:val="3366FF"/>
          <w:sz w:val="18"/>
          <w:szCs w:val="18"/>
        </w:rPr>
        <w:t>Bureau of Labor Statistics</w:t>
      </w:r>
    </w:p>
    <w:p w:rsidR="00C21FA7" w:rsidRPr="00CD3D20" w:rsidP="0056630B" w14:paraId="52A9CD9B" w14:textId="77777777">
      <w:pPr>
        <w:ind w:firstLine="4320"/>
        <w:rPr>
          <w:rFonts w:ascii="Arial" w:hAnsi="Arial" w:cs="Arial"/>
          <w:color w:val="3366FF"/>
          <w:sz w:val="18"/>
          <w:szCs w:val="18"/>
        </w:rPr>
      </w:pPr>
      <w:r w:rsidRPr="00CD3D20">
        <w:rPr>
          <w:rFonts w:ascii="Arial" w:hAnsi="Arial" w:cs="Arial"/>
          <w:color w:val="3366FF"/>
          <w:sz w:val="18"/>
          <w:szCs w:val="18"/>
        </w:rPr>
        <w:t>2 Massachusetts Ave. N.E.</w:t>
      </w:r>
    </w:p>
    <w:p w:rsidR="00C21FA7" w:rsidRPr="00CD3D20" w:rsidP="0056630B" w14:paraId="52A9CD9C" w14:textId="77777777">
      <w:pPr>
        <w:ind w:firstLine="4320"/>
        <w:rPr>
          <w:rFonts w:ascii="Arial" w:hAnsi="Arial" w:cs="Arial"/>
          <w:color w:val="3366FF"/>
        </w:rPr>
      </w:pPr>
      <w:smartTag w:uri="urn:schemas-microsoft-com:office:smarttags" w:element="place">
        <w:smartTag w:uri="urn:schemas-microsoft-com:office:smarttags" w:element="City">
          <w:r w:rsidRPr="00CD3D20">
            <w:rPr>
              <w:rFonts w:ascii="Arial" w:hAnsi="Arial" w:cs="Arial"/>
              <w:color w:val="3366FF"/>
              <w:sz w:val="18"/>
              <w:szCs w:val="18"/>
            </w:rPr>
            <w:t>Washington</w:t>
          </w:r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, </w:t>
        </w:r>
        <w:smartTag w:uri="urn:schemas-microsoft-com:office:smarttags" w:element="PlaceName">
          <w:smartTag w:uri="urn:schemas-microsoft-com:office:smarttags" w:element="State">
            <w:r>
              <w:rPr>
                <w:rFonts w:ascii="Arial" w:hAnsi="Arial" w:cs="Arial"/>
                <w:color w:val="3366FF"/>
                <w:sz w:val="18"/>
                <w:szCs w:val="18"/>
              </w:rPr>
              <w:t>D</w:t>
            </w:r>
            <w:r w:rsidRPr="00CD3D20">
              <w:rPr>
                <w:rFonts w:ascii="Arial" w:hAnsi="Arial" w:cs="Arial"/>
                <w:color w:val="3366FF"/>
                <w:sz w:val="18"/>
                <w:szCs w:val="18"/>
              </w:rPr>
              <w:t>.C.</w:t>
            </w:r>
          </w:smartTag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 </w:t>
        </w:r>
        <w:smartTag w:uri="urn:schemas-microsoft-com:office:smarttags" w:element="PostalCode">
          <w:r w:rsidRPr="00CD3D20">
            <w:rPr>
              <w:rFonts w:ascii="Arial" w:hAnsi="Arial" w:cs="Arial"/>
              <w:color w:val="3366FF"/>
              <w:sz w:val="18"/>
              <w:szCs w:val="18"/>
            </w:rPr>
            <w:t>20212</w:t>
          </w:r>
        </w:smartTag>
      </w:smartTag>
    </w:p>
    <w:p w:rsidR="00D40A0F" w:rsidRPr="005F0FB3" w:rsidP="00D40A0F" w14:paraId="52A9CD9D" w14:textId="77777777">
      <w:pPr>
        <w:rPr>
          <w:sz w:val="24"/>
          <w:szCs w:val="24"/>
        </w:rPr>
      </w:pPr>
    </w:p>
    <w:p w:rsidR="004C3FDB" w:rsidRPr="005F0FB3" w:rsidP="004C3FDB" w14:paraId="52A9CD9E" w14:textId="0B016812">
      <w:pPr>
        <w:rPr>
          <w:sz w:val="24"/>
        </w:rPr>
      </w:pPr>
      <w:r>
        <w:rPr>
          <w:sz w:val="24"/>
        </w:rPr>
        <w:t xml:space="preserve">August </w:t>
      </w:r>
      <w:r w:rsidR="001E6B2C">
        <w:rPr>
          <w:sz w:val="24"/>
        </w:rPr>
        <w:t>3</w:t>
      </w:r>
      <w:r w:rsidR="00400730">
        <w:rPr>
          <w:sz w:val="24"/>
        </w:rPr>
        <w:t>1</w:t>
      </w:r>
      <w:r>
        <w:rPr>
          <w:sz w:val="24"/>
        </w:rPr>
        <w:t>, 202</w:t>
      </w:r>
      <w:r w:rsidR="00783750">
        <w:rPr>
          <w:sz w:val="24"/>
        </w:rPr>
        <w:t>2</w:t>
      </w:r>
    </w:p>
    <w:p w:rsidR="004C3FDB" w:rsidRPr="005F0FB3" w:rsidP="004C3FDB" w14:paraId="52A9CD9F" w14:textId="77777777">
      <w:pPr>
        <w:rPr>
          <w:sz w:val="24"/>
        </w:rPr>
      </w:pPr>
    </w:p>
    <w:p w:rsidR="004C3FDB" w:rsidRPr="005F0FB3" w:rsidP="004C3FDB" w14:paraId="52A9CDA0" w14:textId="77777777">
      <w:pPr>
        <w:rPr>
          <w:sz w:val="24"/>
        </w:rPr>
      </w:pPr>
      <w:r w:rsidRPr="005F0FB3">
        <w:rPr>
          <w:sz w:val="24"/>
        </w:rPr>
        <w:t>MEMORANDUM FOR:</w:t>
      </w:r>
      <w:r w:rsidRPr="005F0FB3">
        <w:rPr>
          <w:sz w:val="24"/>
        </w:rPr>
        <w:tab/>
        <w:t>DAVID C. SWANSON, Supervisory Mathematical Statistician</w:t>
      </w:r>
    </w:p>
    <w:p w:rsidR="004C3FDB" w:rsidRPr="005F0FB3" w:rsidP="004C3FDB" w14:paraId="52A9CDA1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Branch of Consumer Expenditure Surveys</w:t>
      </w:r>
    </w:p>
    <w:p w:rsidR="004C3FDB" w:rsidRPr="005F0FB3" w:rsidP="004C3FDB" w14:paraId="52A9CDA2" w14:textId="77777777">
      <w:pPr>
        <w:ind w:left="2160" w:firstLine="720"/>
        <w:rPr>
          <w:sz w:val="24"/>
        </w:rPr>
      </w:pPr>
      <w:r w:rsidRPr="005F0FB3">
        <w:rPr>
          <w:sz w:val="24"/>
        </w:rPr>
        <w:t>Division of Price Statistical Methods</w:t>
      </w:r>
    </w:p>
    <w:p w:rsidR="004C3FDB" w:rsidRPr="005F0FB3" w:rsidP="004C3FDB" w14:paraId="52A9CDA3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Office of Prices and Living Conditions</w:t>
      </w:r>
    </w:p>
    <w:p w:rsidR="004C3FDB" w:rsidRPr="005F0FB3" w:rsidP="004C3FDB" w14:paraId="52A9CDA4" w14:textId="77777777">
      <w:pPr>
        <w:rPr>
          <w:sz w:val="24"/>
        </w:rPr>
      </w:pPr>
    </w:p>
    <w:p w:rsidR="004C3FDB" w:rsidRPr="005F0FB3" w:rsidP="004C3FDB" w14:paraId="52A9CDA5" w14:textId="77777777">
      <w:pPr>
        <w:rPr>
          <w:sz w:val="24"/>
        </w:rPr>
      </w:pPr>
      <w:r w:rsidRPr="005F0FB3">
        <w:rPr>
          <w:sz w:val="24"/>
        </w:rPr>
        <w:t>FROM:</w:t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SHARON L. KRIEGER, Mathematical Statistician</w:t>
      </w:r>
    </w:p>
    <w:p w:rsidR="004C3FDB" w:rsidRPr="005F0FB3" w:rsidP="004C3FDB" w14:paraId="52A9CDA6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Branch of Consumer Expenditure Surveys</w:t>
      </w:r>
    </w:p>
    <w:p w:rsidR="004C3FDB" w:rsidRPr="005F0FB3" w:rsidP="004C3FDB" w14:paraId="52A9CDA7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Division of Price Statistical Methods</w:t>
      </w:r>
    </w:p>
    <w:p w:rsidR="004C3FDB" w:rsidRPr="005F0FB3" w:rsidP="004C3FDB" w14:paraId="52A9CDA8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Office of Prices and Living Conditions</w:t>
      </w:r>
    </w:p>
    <w:p w:rsidR="004C3FDB" w:rsidRPr="005F0FB3" w:rsidP="004C3FDB" w14:paraId="52A9CDA9" w14:textId="77777777">
      <w:pPr>
        <w:rPr>
          <w:sz w:val="24"/>
        </w:rPr>
      </w:pPr>
    </w:p>
    <w:p w:rsidR="004C3FDB" w:rsidRPr="005F0FB3" w:rsidP="004C3FDB" w14:paraId="52A9CDAA" w14:textId="448990AE">
      <w:pPr>
        <w:rPr>
          <w:sz w:val="24"/>
        </w:rPr>
      </w:pPr>
      <w:r w:rsidRPr="005F0FB3">
        <w:rPr>
          <w:sz w:val="24"/>
        </w:rPr>
        <w:t>SUBJECT:</w:t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20</w:t>
      </w:r>
      <w:r w:rsidR="00537470">
        <w:rPr>
          <w:sz w:val="24"/>
        </w:rPr>
        <w:t>2</w:t>
      </w:r>
      <w:r w:rsidR="00783750">
        <w:rPr>
          <w:sz w:val="24"/>
        </w:rPr>
        <w:t>1</w:t>
      </w:r>
      <w:r w:rsidRPr="005F0FB3">
        <w:rPr>
          <w:sz w:val="24"/>
        </w:rPr>
        <w:t xml:space="preserve"> Response Rates for the Interview and Diary Surveys</w:t>
      </w:r>
    </w:p>
    <w:p w:rsidR="004C3FDB" w:rsidP="004C3FDB" w14:paraId="52A9CDAB" w14:textId="77777777">
      <w:pPr>
        <w:rPr>
          <w:sz w:val="24"/>
        </w:rPr>
      </w:pPr>
    </w:p>
    <w:p w:rsidR="00B71D26" w:rsidRPr="005F0FB3" w:rsidP="004C3FDB" w14:paraId="52A9CDAC" w14:textId="43904162">
      <w:pPr>
        <w:rPr>
          <w:sz w:val="24"/>
        </w:rPr>
      </w:pPr>
      <w:r>
        <w:rPr>
          <w:sz w:val="24"/>
        </w:rPr>
        <w:t xml:space="preserve">In </w:t>
      </w:r>
      <w:r w:rsidR="005C03AC">
        <w:rPr>
          <w:sz w:val="24"/>
        </w:rPr>
        <w:t>2021</w:t>
      </w:r>
      <w:r>
        <w:rPr>
          <w:sz w:val="24"/>
        </w:rPr>
        <w:t xml:space="preserve"> the</w:t>
      </w:r>
      <w:r w:rsidRPr="005F0FB3" w:rsidR="004C3FDB">
        <w:rPr>
          <w:sz w:val="24"/>
        </w:rPr>
        <w:t xml:space="preserve"> response rate for </w:t>
      </w:r>
      <w:r w:rsidRPr="005F0FB3">
        <w:rPr>
          <w:sz w:val="24"/>
        </w:rPr>
        <w:t xml:space="preserve">the Interview survey </w:t>
      </w:r>
      <w:r>
        <w:rPr>
          <w:sz w:val="24"/>
        </w:rPr>
        <w:t>wa</w:t>
      </w:r>
      <w:r w:rsidRPr="005F0FB3">
        <w:rPr>
          <w:sz w:val="24"/>
        </w:rPr>
        <w:t xml:space="preserve">s </w:t>
      </w:r>
      <w:r>
        <w:rPr>
          <w:sz w:val="24"/>
        </w:rPr>
        <w:t>4</w:t>
      </w:r>
      <w:r w:rsidR="006D7E07">
        <w:rPr>
          <w:sz w:val="24"/>
        </w:rPr>
        <w:t>5</w:t>
      </w:r>
      <w:r>
        <w:rPr>
          <w:sz w:val="24"/>
        </w:rPr>
        <w:t>.</w:t>
      </w:r>
      <w:r w:rsidR="006D7E07">
        <w:rPr>
          <w:sz w:val="24"/>
        </w:rPr>
        <w:t>6</w:t>
      </w:r>
      <w:r w:rsidRPr="005F0FB3">
        <w:rPr>
          <w:sz w:val="24"/>
        </w:rPr>
        <w:t>%</w:t>
      </w:r>
      <w:r>
        <w:rPr>
          <w:sz w:val="24"/>
        </w:rPr>
        <w:t>.</w:t>
      </w:r>
      <w:r w:rsidRPr="005F0FB3">
        <w:rPr>
          <w:sz w:val="24"/>
        </w:rPr>
        <w:t xml:space="preserve"> </w:t>
      </w:r>
      <w:r>
        <w:rPr>
          <w:sz w:val="24"/>
        </w:rPr>
        <w:t>That means 4</w:t>
      </w:r>
      <w:r w:rsidR="006D7E07">
        <w:rPr>
          <w:sz w:val="24"/>
        </w:rPr>
        <w:t>5</w:t>
      </w:r>
      <w:r>
        <w:rPr>
          <w:sz w:val="24"/>
        </w:rPr>
        <w:t>.</w:t>
      </w:r>
      <w:r w:rsidR="006D7E07">
        <w:rPr>
          <w:sz w:val="24"/>
        </w:rPr>
        <w:t>6</w:t>
      </w:r>
      <w:r>
        <w:rPr>
          <w:sz w:val="24"/>
        </w:rPr>
        <w:t xml:space="preserve">% of “eligible” CUs participated in the survey. </w:t>
      </w:r>
      <w:r w:rsidRPr="005F0FB3" w:rsidR="00846CA4">
        <w:rPr>
          <w:sz w:val="24"/>
        </w:rPr>
        <w:t>T</w:t>
      </w:r>
      <w:r w:rsidRPr="005F0FB3" w:rsidR="004C3FDB">
        <w:rPr>
          <w:sz w:val="24"/>
        </w:rPr>
        <w:t xml:space="preserve">he table </w:t>
      </w:r>
      <w:r>
        <w:rPr>
          <w:sz w:val="24"/>
        </w:rPr>
        <w:t xml:space="preserve">below </w:t>
      </w:r>
      <w:r w:rsidRPr="005F0FB3" w:rsidR="004C3FDB">
        <w:rPr>
          <w:sz w:val="24"/>
        </w:rPr>
        <w:t xml:space="preserve">shows </w:t>
      </w:r>
      <w:r w:rsidR="001322A3">
        <w:rPr>
          <w:sz w:val="24"/>
        </w:rPr>
        <w:t xml:space="preserve">this </w:t>
      </w:r>
      <w:r w:rsidR="005C03AC">
        <w:rPr>
          <w:sz w:val="24"/>
        </w:rPr>
        <w:t>2021</w:t>
      </w:r>
      <w:r w:rsidR="001322A3">
        <w:rPr>
          <w:sz w:val="24"/>
        </w:rPr>
        <w:t xml:space="preserve"> response rate along with those for </w:t>
      </w:r>
      <w:r w:rsidRPr="005F0FB3" w:rsidR="004C3FDB">
        <w:rPr>
          <w:sz w:val="24"/>
        </w:rPr>
        <w:t>20</w:t>
      </w:r>
      <w:r w:rsidRPr="005F0FB3" w:rsidR="00FB4810">
        <w:rPr>
          <w:sz w:val="24"/>
        </w:rPr>
        <w:t>1</w:t>
      </w:r>
      <w:r w:rsidR="00A0793E">
        <w:rPr>
          <w:sz w:val="24"/>
        </w:rPr>
        <w:t>7</w:t>
      </w:r>
      <w:r w:rsidRPr="005F0FB3" w:rsidR="004C3FDB">
        <w:rPr>
          <w:sz w:val="24"/>
        </w:rPr>
        <w:t xml:space="preserve"> thru 20</w:t>
      </w:r>
      <w:r w:rsidR="00A0793E">
        <w:rPr>
          <w:sz w:val="24"/>
        </w:rPr>
        <w:t>20</w:t>
      </w:r>
      <w:r w:rsidRPr="005F0FB3" w:rsidR="00846CA4">
        <w:rPr>
          <w:sz w:val="24"/>
        </w:rPr>
        <w:t xml:space="preserve"> as a comparison.</w:t>
      </w:r>
    </w:p>
    <w:p w:rsidR="004C3FDB" w:rsidRPr="005F0FB3" w:rsidP="004C3FDB" w14:paraId="52A9CDAD" w14:textId="77777777">
      <w:pPr>
        <w:rPr>
          <w:sz w:val="24"/>
        </w:rPr>
      </w:pPr>
    </w:p>
    <w:p w:rsidR="004C3FDB" w:rsidRPr="006E3447" w:rsidP="00B71D26" w14:paraId="52A9CDAE" w14:textId="77777777">
      <w:pPr>
        <w:pStyle w:val="Heading2"/>
      </w:pPr>
      <w:r w:rsidRPr="006E3447">
        <w:t>Interview Survey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1530"/>
        <w:gridCol w:w="1440"/>
        <w:gridCol w:w="1260"/>
        <w:gridCol w:w="1440"/>
        <w:gridCol w:w="1260"/>
        <w:gridCol w:w="1548"/>
      </w:tblGrid>
      <w:tr w14:paraId="52A9CDB7" w14:textId="77777777" w:rsidTr="00DC7FBA">
        <w:tblPrEx>
          <w:tblW w:w="95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098" w:type="dxa"/>
          </w:tcPr>
          <w:p w:rsidR="004C3FDB" w:rsidRPr="005F0FB3" w:rsidP="00D76B47" w14:paraId="52A9CDAF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Collection Year</w:t>
            </w:r>
          </w:p>
        </w:tc>
        <w:tc>
          <w:tcPr>
            <w:tcW w:w="1530" w:type="dxa"/>
            <w:tcBorders>
              <w:right w:val="nil"/>
            </w:tcBorders>
          </w:tcPr>
          <w:p w:rsidR="004C3FDB" w:rsidRPr="005F0FB3" w:rsidP="00D76B47" w14:paraId="52A9CDB0" w14:textId="7777777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CUs Designated for the Survey</w:t>
            </w:r>
          </w:p>
        </w:tc>
        <w:tc>
          <w:tcPr>
            <w:tcW w:w="1440" w:type="dxa"/>
            <w:tcBorders>
              <w:left w:val="nil"/>
            </w:tcBorders>
          </w:tcPr>
          <w:p w:rsidR="004C3FDB" w:rsidRPr="005F0FB3" w:rsidP="00D76B47" w14:paraId="52A9CDB1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Type B or C Nonresponses</w:t>
            </w:r>
          </w:p>
        </w:tc>
        <w:tc>
          <w:tcPr>
            <w:tcW w:w="1260" w:type="dxa"/>
          </w:tcPr>
          <w:p w:rsidR="004C3FDB" w:rsidRPr="005F0FB3" w:rsidP="00D76B47" w14:paraId="52A9CDB2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Total Eligible CUs</w:t>
            </w:r>
          </w:p>
        </w:tc>
        <w:tc>
          <w:tcPr>
            <w:tcW w:w="1440" w:type="dxa"/>
            <w:tcBorders>
              <w:right w:val="nil"/>
            </w:tcBorders>
          </w:tcPr>
          <w:p w:rsidR="004C3FDB" w:rsidRPr="005F0FB3" w:rsidP="00D76B47" w14:paraId="52A9CDB3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Type A Nonresponses</w:t>
            </w:r>
          </w:p>
        </w:tc>
        <w:tc>
          <w:tcPr>
            <w:tcW w:w="1260" w:type="dxa"/>
            <w:tcBorders>
              <w:left w:val="nil"/>
            </w:tcBorders>
          </w:tcPr>
          <w:p w:rsidR="004C3FDB" w:rsidRPr="005F0FB3" w:rsidP="00D76B47" w14:paraId="52A9CDB4" w14:textId="77777777">
            <w:pPr>
              <w:rPr>
                <w:sz w:val="18"/>
                <w:szCs w:val="18"/>
              </w:rPr>
            </w:pPr>
          </w:p>
          <w:p w:rsidR="004C3FDB" w:rsidRPr="005F0FB3" w:rsidP="00D76B47" w14:paraId="52A9CDB5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Interviews</w:t>
            </w:r>
          </w:p>
        </w:tc>
        <w:tc>
          <w:tcPr>
            <w:tcW w:w="1548" w:type="dxa"/>
          </w:tcPr>
          <w:p w:rsidR="004C3FDB" w:rsidRPr="005F0FB3" w:rsidP="00D76B47" w14:paraId="52A9CDB6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Response Rate for Eligible CUs</w:t>
            </w:r>
          </w:p>
        </w:tc>
      </w:tr>
      <w:tr w14:paraId="52A9CDC7" w14:textId="77777777" w:rsidTr="00DC7FBA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E7304A" w:rsidRPr="005F0FB3" w:rsidP="00E7304A" w14:paraId="52A9CDC0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right w:val="nil"/>
            </w:tcBorders>
          </w:tcPr>
          <w:p w:rsidR="00E7304A" w:rsidRPr="005F0FB3" w:rsidP="00E7304A" w14:paraId="52A9CDC1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47,949</w:t>
            </w:r>
          </w:p>
        </w:tc>
        <w:tc>
          <w:tcPr>
            <w:tcW w:w="1440" w:type="dxa"/>
            <w:tcBorders>
              <w:left w:val="nil"/>
            </w:tcBorders>
          </w:tcPr>
          <w:p w:rsidR="00E7304A" w:rsidRPr="005F0FB3" w:rsidP="00E7304A" w14:paraId="52A9CDC2" w14:textId="7777777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7,756</w:t>
            </w:r>
          </w:p>
        </w:tc>
        <w:tc>
          <w:tcPr>
            <w:tcW w:w="1260" w:type="dxa"/>
          </w:tcPr>
          <w:p w:rsidR="00E7304A" w:rsidRPr="005F0FB3" w:rsidP="00E7304A" w14:paraId="52A9CDC3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40,193</w:t>
            </w:r>
          </w:p>
        </w:tc>
        <w:tc>
          <w:tcPr>
            <w:tcW w:w="1440" w:type="dxa"/>
            <w:tcBorders>
              <w:right w:val="nil"/>
            </w:tcBorders>
          </w:tcPr>
          <w:p w:rsidR="00E7304A" w:rsidRPr="005F0FB3" w:rsidP="00E7304A" w14:paraId="52A9CDC4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15,714</w:t>
            </w:r>
          </w:p>
        </w:tc>
        <w:tc>
          <w:tcPr>
            <w:tcW w:w="1260" w:type="dxa"/>
            <w:tcBorders>
              <w:left w:val="nil"/>
            </w:tcBorders>
          </w:tcPr>
          <w:p w:rsidR="00E7304A" w:rsidRPr="005F0FB3" w:rsidP="00E7304A" w14:paraId="52A9CDC5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24,479</w:t>
            </w:r>
          </w:p>
        </w:tc>
        <w:tc>
          <w:tcPr>
            <w:tcW w:w="1548" w:type="dxa"/>
          </w:tcPr>
          <w:p w:rsidR="00E7304A" w:rsidRPr="005F0FB3" w:rsidP="00E7304A" w14:paraId="52A9CDC6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60.9%</w:t>
            </w:r>
          </w:p>
        </w:tc>
      </w:tr>
      <w:tr w14:paraId="52A9CDCF" w14:textId="77777777" w:rsidTr="002A3406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E7304A" w:rsidRPr="005F0FB3" w:rsidP="00E7304A" w14:paraId="52A9CDC8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right w:val="nil"/>
            </w:tcBorders>
          </w:tcPr>
          <w:p w:rsidR="00E7304A" w:rsidRPr="00BC6E7C" w:rsidP="00E7304A" w14:paraId="52A9CDC9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48,018</w:t>
            </w:r>
          </w:p>
        </w:tc>
        <w:tc>
          <w:tcPr>
            <w:tcW w:w="1440" w:type="dxa"/>
            <w:tcBorders>
              <w:left w:val="nil"/>
            </w:tcBorders>
          </w:tcPr>
          <w:p w:rsidR="00E7304A" w:rsidRPr="00BC6E7C" w:rsidP="00E7304A" w14:paraId="52A9CDCA" w14:textId="7777777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7,652</w:t>
            </w:r>
          </w:p>
        </w:tc>
        <w:tc>
          <w:tcPr>
            <w:tcW w:w="1260" w:type="dxa"/>
          </w:tcPr>
          <w:p w:rsidR="00E7304A" w:rsidRPr="00BC6E7C" w:rsidP="00E7304A" w14:paraId="52A9CDCB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40,366</w:t>
            </w:r>
          </w:p>
        </w:tc>
        <w:tc>
          <w:tcPr>
            <w:tcW w:w="1440" w:type="dxa"/>
            <w:tcBorders>
              <w:right w:val="nil"/>
            </w:tcBorders>
          </w:tcPr>
          <w:p w:rsidR="00E7304A" w:rsidRPr="00BC6E7C" w:rsidP="00E7304A" w14:paraId="52A9CDCC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17,207</w:t>
            </w:r>
          </w:p>
        </w:tc>
        <w:tc>
          <w:tcPr>
            <w:tcW w:w="1260" w:type="dxa"/>
            <w:tcBorders>
              <w:left w:val="nil"/>
            </w:tcBorders>
          </w:tcPr>
          <w:p w:rsidR="00E7304A" w:rsidRPr="00BC6E7C" w:rsidP="00E7304A" w14:paraId="52A9CDCD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23,159</w:t>
            </w:r>
          </w:p>
        </w:tc>
        <w:tc>
          <w:tcPr>
            <w:tcW w:w="1548" w:type="dxa"/>
          </w:tcPr>
          <w:p w:rsidR="00E7304A" w:rsidRPr="00BC6E7C" w:rsidP="00E7304A" w14:paraId="52A9CDCE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57.4%</w:t>
            </w:r>
          </w:p>
        </w:tc>
      </w:tr>
      <w:tr w14:paraId="52A9CDD7" w14:textId="77777777" w:rsidTr="002A3406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E7304A" w:rsidRPr="00BC6E7C" w:rsidP="00E7304A" w14:paraId="52A9CDD0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right w:val="nil"/>
            </w:tcBorders>
          </w:tcPr>
          <w:p w:rsidR="00E7304A" w:rsidRPr="00E7304A" w:rsidP="00E7304A" w14:paraId="52A9CDD1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47,799</w:t>
            </w:r>
          </w:p>
        </w:tc>
        <w:tc>
          <w:tcPr>
            <w:tcW w:w="1440" w:type="dxa"/>
            <w:tcBorders>
              <w:left w:val="nil"/>
            </w:tcBorders>
          </w:tcPr>
          <w:p w:rsidR="00E7304A" w:rsidRPr="00E7304A" w:rsidP="00E7304A" w14:paraId="52A9CDD2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7,410</w:t>
            </w:r>
          </w:p>
        </w:tc>
        <w:tc>
          <w:tcPr>
            <w:tcW w:w="1260" w:type="dxa"/>
          </w:tcPr>
          <w:p w:rsidR="00E7304A" w:rsidRPr="00E7304A" w:rsidP="00E7304A" w14:paraId="52A9CDD3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40,389</w:t>
            </w:r>
          </w:p>
        </w:tc>
        <w:tc>
          <w:tcPr>
            <w:tcW w:w="1440" w:type="dxa"/>
            <w:tcBorders>
              <w:right w:val="nil"/>
            </w:tcBorders>
          </w:tcPr>
          <w:p w:rsidR="00E7304A" w:rsidRPr="00E7304A" w:rsidP="00E7304A" w14:paraId="52A9CDD4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18,688</w:t>
            </w:r>
          </w:p>
        </w:tc>
        <w:tc>
          <w:tcPr>
            <w:tcW w:w="1260" w:type="dxa"/>
            <w:tcBorders>
              <w:left w:val="nil"/>
            </w:tcBorders>
          </w:tcPr>
          <w:p w:rsidR="00E7304A" w:rsidRPr="00E7304A" w:rsidP="00E7304A" w14:paraId="52A9CDD5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21,701</w:t>
            </w:r>
          </w:p>
        </w:tc>
        <w:tc>
          <w:tcPr>
            <w:tcW w:w="1548" w:type="dxa"/>
          </w:tcPr>
          <w:p w:rsidR="00E7304A" w:rsidRPr="00E7304A" w:rsidP="00E7304A" w14:paraId="52A9CDD6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53.7%</w:t>
            </w:r>
          </w:p>
        </w:tc>
      </w:tr>
      <w:tr w14:paraId="113ADE00" w14:textId="77777777" w:rsidTr="006C2481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5C03AC" w:rsidRPr="005C03AC" w:rsidP="006C2481" w14:paraId="74F13F16" w14:textId="70345C5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</w:t>
            </w:r>
            <w:r w:rsidR="00A0793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right w:val="nil"/>
            </w:tcBorders>
          </w:tcPr>
          <w:p w:rsidR="005C03AC" w:rsidRPr="005C03AC" w:rsidP="006C2481" w14:paraId="660E19D7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50,939</w:t>
            </w:r>
          </w:p>
        </w:tc>
        <w:tc>
          <w:tcPr>
            <w:tcW w:w="1440" w:type="dxa"/>
            <w:tcBorders>
              <w:left w:val="nil"/>
            </w:tcBorders>
          </w:tcPr>
          <w:p w:rsidR="005C03AC" w:rsidRPr="005C03AC" w:rsidP="006C2481" w14:paraId="460227D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8,027</w:t>
            </w:r>
          </w:p>
        </w:tc>
        <w:tc>
          <w:tcPr>
            <w:tcW w:w="1260" w:type="dxa"/>
          </w:tcPr>
          <w:p w:rsidR="005C03AC" w:rsidRPr="005C03AC" w:rsidP="006C2481" w14:paraId="5BBF6208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42,912</w:t>
            </w:r>
          </w:p>
        </w:tc>
        <w:tc>
          <w:tcPr>
            <w:tcW w:w="1440" w:type="dxa"/>
            <w:tcBorders>
              <w:right w:val="nil"/>
            </w:tcBorders>
          </w:tcPr>
          <w:p w:rsidR="005C03AC" w:rsidRPr="005C03AC" w:rsidP="006C2481" w14:paraId="5820C192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22,667</w:t>
            </w:r>
          </w:p>
        </w:tc>
        <w:tc>
          <w:tcPr>
            <w:tcW w:w="1260" w:type="dxa"/>
            <w:tcBorders>
              <w:left w:val="nil"/>
            </w:tcBorders>
          </w:tcPr>
          <w:p w:rsidR="005C03AC" w:rsidRPr="005C03AC" w:rsidP="006C2481" w14:paraId="7BAED0C2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20,245</w:t>
            </w:r>
          </w:p>
        </w:tc>
        <w:tc>
          <w:tcPr>
            <w:tcW w:w="1548" w:type="dxa"/>
          </w:tcPr>
          <w:p w:rsidR="005C03AC" w:rsidRPr="005C03AC" w:rsidP="006C2481" w14:paraId="7C8B90B1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47.2%</w:t>
            </w:r>
          </w:p>
        </w:tc>
      </w:tr>
      <w:tr w14:paraId="52A9CDDF" w14:textId="77777777" w:rsidTr="002A3406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9B4950" w:rsidRPr="005F0FB3" w:rsidP="00E7304A" w14:paraId="52A9CDD8" w14:textId="20356CA4">
            <w:pPr>
              <w:rPr>
                <w:b/>
                <w:sz w:val="18"/>
                <w:szCs w:val="18"/>
              </w:rPr>
            </w:pPr>
            <w:bookmarkStart w:id="0" w:name="_Hlk112142461"/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1530" w:type="dxa"/>
            <w:tcBorders>
              <w:right w:val="nil"/>
            </w:tcBorders>
          </w:tcPr>
          <w:p w:rsidR="009B4950" w:rsidRPr="005F0FB3" w:rsidP="00822513" w14:paraId="52A9CDD9" w14:textId="27D540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6D7E0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,9</w:t>
            </w:r>
            <w:r w:rsidR="006D7E07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440" w:type="dxa"/>
            <w:tcBorders>
              <w:left w:val="nil"/>
            </w:tcBorders>
          </w:tcPr>
          <w:p w:rsidR="009B4950" w:rsidRPr="005F0FB3" w:rsidP="00822513" w14:paraId="52A9CDDA" w14:textId="229FE89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E7304A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306</w:t>
            </w:r>
          </w:p>
        </w:tc>
        <w:tc>
          <w:tcPr>
            <w:tcW w:w="1260" w:type="dxa"/>
          </w:tcPr>
          <w:p w:rsidR="009B4950" w:rsidRPr="005F0FB3" w:rsidP="00822513" w14:paraId="52A9CDDB" w14:textId="09D9C4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6D7E07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,</w:t>
            </w:r>
            <w:r w:rsidR="006D7E07">
              <w:rPr>
                <w:b/>
                <w:sz w:val="18"/>
                <w:szCs w:val="18"/>
              </w:rPr>
              <w:t>638</w:t>
            </w:r>
          </w:p>
        </w:tc>
        <w:tc>
          <w:tcPr>
            <w:tcW w:w="1440" w:type="dxa"/>
            <w:tcBorders>
              <w:right w:val="nil"/>
            </w:tcBorders>
          </w:tcPr>
          <w:p w:rsidR="009B4950" w:rsidRPr="005F0FB3" w:rsidP="00822513" w14:paraId="52A9CDDC" w14:textId="4380A4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D7E07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,</w:t>
            </w:r>
            <w:r w:rsidR="006D7E07">
              <w:rPr>
                <w:b/>
                <w:sz w:val="18"/>
                <w:szCs w:val="18"/>
              </w:rPr>
              <w:t>304</w:t>
            </w:r>
          </w:p>
        </w:tc>
        <w:tc>
          <w:tcPr>
            <w:tcW w:w="1260" w:type="dxa"/>
            <w:tcBorders>
              <w:left w:val="nil"/>
            </w:tcBorders>
          </w:tcPr>
          <w:p w:rsidR="009B4950" w:rsidRPr="005F0FB3" w:rsidP="00822513" w14:paraId="52A9CDDD" w14:textId="18969B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</w:t>
            </w:r>
            <w:r w:rsidR="006D7E07">
              <w:rPr>
                <w:b/>
                <w:sz w:val="18"/>
                <w:szCs w:val="18"/>
              </w:rPr>
              <w:t>334</w:t>
            </w:r>
          </w:p>
        </w:tc>
        <w:tc>
          <w:tcPr>
            <w:tcW w:w="1548" w:type="dxa"/>
          </w:tcPr>
          <w:p w:rsidR="009B4950" w:rsidRPr="005F0FB3" w:rsidP="00822513" w14:paraId="52A9CDDE" w14:textId="30742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6D7E0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  <w:r w:rsidR="006D7E07">
              <w:rPr>
                <w:b/>
                <w:sz w:val="18"/>
                <w:szCs w:val="18"/>
              </w:rPr>
              <w:t>6</w:t>
            </w:r>
            <w:r w:rsidRPr="005F0FB3">
              <w:rPr>
                <w:b/>
                <w:sz w:val="18"/>
                <w:szCs w:val="18"/>
              </w:rPr>
              <w:t>%</w:t>
            </w:r>
          </w:p>
        </w:tc>
      </w:tr>
      <w:bookmarkEnd w:id="0"/>
    </w:tbl>
    <w:p w:rsidR="004C3FDB" w:rsidRPr="005F0FB3" w:rsidP="004C3FDB" w14:paraId="52A9CDE0" w14:textId="77777777">
      <w:pPr>
        <w:rPr>
          <w:sz w:val="24"/>
        </w:rPr>
      </w:pPr>
    </w:p>
    <w:p w:rsidR="001322A3" w:rsidRPr="005F0FB3" w:rsidP="001322A3" w14:paraId="52A9CDE1" w14:textId="4AA44E63">
      <w:pPr>
        <w:rPr>
          <w:sz w:val="24"/>
        </w:rPr>
      </w:pPr>
      <w:r>
        <w:rPr>
          <w:sz w:val="24"/>
        </w:rPr>
        <w:t xml:space="preserve">In </w:t>
      </w:r>
      <w:r w:rsidR="005C03AC">
        <w:rPr>
          <w:sz w:val="24"/>
        </w:rPr>
        <w:t>2021</w:t>
      </w:r>
      <w:r>
        <w:rPr>
          <w:sz w:val="24"/>
        </w:rPr>
        <w:t xml:space="preserve"> the</w:t>
      </w:r>
      <w:r w:rsidRPr="005F0FB3">
        <w:rPr>
          <w:sz w:val="24"/>
        </w:rPr>
        <w:t xml:space="preserve"> response rate for the </w:t>
      </w:r>
      <w:r>
        <w:rPr>
          <w:sz w:val="24"/>
        </w:rPr>
        <w:t>Diary</w:t>
      </w:r>
      <w:r w:rsidRPr="005F0FB3">
        <w:rPr>
          <w:sz w:val="24"/>
        </w:rPr>
        <w:t xml:space="preserve"> survey </w:t>
      </w:r>
      <w:r>
        <w:rPr>
          <w:sz w:val="24"/>
        </w:rPr>
        <w:t>wa</w:t>
      </w:r>
      <w:r w:rsidRPr="005F0FB3">
        <w:rPr>
          <w:sz w:val="24"/>
        </w:rPr>
        <w:t xml:space="preserve">s </w:t>
      </w:r>
      <w:r w:rsidR="005031C3">
        <w:rPr>
          <w:sz w:val="24"/>
        </w:rPr>
        <w:t>40.0</w:t>
      </w:r>
      <w:r w:rsidRPr="005F0FB3">
        <w:rPr>
          <w:sz w:val="24"/>
        </w:rPr>
        <w:t>%</w:t>
      </w:r>
      <w:r>
        <w:rPr>
          <w:sz w:val="24"/>
        </w:rPr>
        <w:t>.</w:t>
      </w:r>
      <w:r w:rsidRPr="005F0FB3">
        <w:rPr>
          <w:sz w:val="24"/>
        </w:rPr>
        <w:t xml:space="preserve"> </w:t>
      </w:r>
      <w:r>
        <w:rPr>
          <w:sz w:val="24"/>
        </w:rPr>
        <w:t xml:space="preserve">That means </w:t>
      </w:r>
      <w:r w:rsidR="005031C3">
        <w:rPr>
          <w:sz w:val="24"/>
        </w:rPr>
        <w:t>40.0</w:t>
      </w:r>
      <w:r w:rsidRPr="005F0FB3">
        <w:rPr>
          <w:sz w:val="24"/>
        </w:rPr>
        <w:t xml:space="preserve">% </w:t>
      </w:r>
      <w:r>
        <w:rPr>
          <w:sz w:val="24"/>
        </w:rPr>
        <w:t xml:space="preserve">of “eligible” CUs participated in the survey. </w:t>
      </w:r>
      <w:r w:rsidRPr="005F0FB3">
        <w:rPr>
          <w:sz w:val="24"/>
        </w:rPr>
        <w:t xml:space="preserve">The table </w:t>
      </w:r>
      <w:r>
        <w:rPr>
          <w:sz w:val="24"/>
        </w:rPr>
        <w:t xml:space="preserve">below </w:t>
      </w:r>
      <w:r w:rsidRPr="005F0FB3">
        <w:rPr>
          <w:sz w:val="24"/>
        </w:rPr>
        <w:t xml:space="preserve">shows </w:t>
      </w:r>
      <w:r>
        <w:rPr>
          <w:sz w:val="24"/>
        </w:rPr>
        <w:t xml:space="preserve">this </w:t>
      </w:r>
      <w:r w:rsidR="005C03AC">
        <w:rPr>
          <w:sz w:val="24"/>
        </w:rPr>
        <w:t>2021</w:t>
      </w:r>
      <w:r>
        <w:rPr>
          <w:sz w:val="24"/>
        </w:rPr>
        <w:t xml:space="preserve"> response rate along with those for </w:t>
      </w:r>
      <w:r w:rsidRPr="005F0FB3">
        <w:rPr>
          <w:sz w:val="24"/>
        </w:rPr>
        <w:t>201</w:t>
      </w:r>
      <w:r w:rsidR="00A0793E">
        <w:rPr>
          <w:sz w:val="24"/>
        </w:rPr>
        <w:t>7</w:t>
      </w:r>
      <w:r w:rsidRPr="005F0FB3">
        <w:rPr>
          <w:sz w:val="24"/>
        </w:rPr>
        <w:t xml:space="preserve"> thru 20</w:t>
      </w:r>
      <w:r w:rsidR="00A0793E">
        <w:rPr>
          <w:sz w:val="24"/>
        </w:rPr>
        <w:t>20</w:t>
      </w:r>
      <w:r w:rsidRPr="005F0FB3">
        <w:rPr>
          <w:sz w:val="24"/>
        </w:rPr>
        <w:t xml:space="preserve"> as a comparison.</w:t>
      </w:r>
    </w:p>
    <w:p w:rsidR="004C3FDB" w:rsidRPr="005F0FB3" w:rsidP="004C3FDB" w14:paraId="52A9CDE2" w14:textId="77777777">
      <w:pPr>
        <w:rPr>
          <w:sz w:val="24"/>
        </w:rPr>
      </w:pPr>
    </w:p>
    <w:p w:rsidR="004C3FDB" w:rsidRPr="006E3447" w:rsidP="00B71D26" w14:paraId="52A9CDE3" w14:textId="77777777">
      <w:pPr>
        <w:pStyle w:val="Heading3"/>
        <w:jc w:val="left"/>
      </w:pPr>
      <w:r w:rsidRPr="006E3447">
        <w:t>Diary Survey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1530"/>
        <w:gridCol w:w="1440"/>
        <w:gridCol w:w="1260"/>
        <w:gridCol w:w="1440"/>
        <w:gridCol w:w="1260"/>
        <w:gridCol w:w="1548"/>
      </w:tblGrid>
      <w:tr w14:paraId="52A9CDEC" w14:textId="77777777" w:rsidTr="00FB4810">
        <w:tblPrEx>
          <w:tblW w:w="95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098" w:type="dxa"/>
          </w:tcPr>
          <w:p w:rsidR="004C3FDB" w:rsidRPr="005F0FB3" w:rsidP="00D76B47" w14:paraId="52A9CDE4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Collection Year</w:t>
            </w:r>
          </w:p>
        </w:tc>
        <w:tc>
          <w:tcPr>
            <w:tcW w:w="1530" w:type="dxa"/>
            <w:tcBorders>
              <w:right w:val="nil"/>
            </w:tcBorders>
          </w:tcPr>
          <w:p w:rsidR="004C3FDB" w:rsidRPr="005F0FB3" w:rsidP="00D76B47" w14:paraId="52A9CDE5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CUs Designated for the Survey</w:t>
            </w:r>
          </w:p>
        </w:tc>
        <w:tc>
          <w:tcPr>
            <w:tcW w:w="1440" w:type="dxa"/>
            <w:tcBorders>
              <w:left w:val="nil"/>
            </w:tcBorders>
          </w:tcPr>
          <w:p w:rsidR="004C3FDB" w:rsidRPr="005F0FB3" w:rsidP="00D76B47" w14:paraId="52A9CDE6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Type B or C Nonresponses</w:t>
            </w:r>
          </w:p>
        </w:tc>
        <w:tc>
          <w:tcPr>
            <w:tcW w:w="1260" w:type="dxa"/>
          </w:tcPr>
          <w:p w:rsidR="004C3FDB" w:rsidRPr="005F0FB3" w:rsidP="00D76B47" w14:paraId="52A9CDE7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Total Eligible CUs</w:t>
            </w:r>
          </w:p>
        </w:tc>
        <w:tc>
          <w:tcPr>
            <w:tcW w:w="1440" w:type="dxa"/>
            <w:tcBorders>
              <w:right w:val="nil"/>
            </w:tcBorders>
          </w:tcPr>
          <w:p w:rsidR="004C3FDB" w:rsidRPr="005F0FB3" w:rsidP="00D76B47" w14:paraId="52A9CDE8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Type A Nonresponses</w:t>
            </w:r>
          </w:p>
        </w:tc>
        <w:tc>
          <w:tcPr>
            <w:tcW w:w="1260" w:type="dxa"/>
            <w:tcBorders>
              <w:left w:val="nil"/>
            </w:tcBorders>
          </w:tcPr>
          <w:p w:rsidR="004C3FDB" w:rsidRPr="005F0FB3" w:rsidP="00D76B47" w14:paraId="52A9CDE9" w14:textId="77777777">
            <w:pPr>
              <w:rPr>
                <w:sz w:val="18"/>
                <w:szCs w:val="18"/>
              </w:rPr>
            </w:pPr>
          </w:p>
          <w:p w:rsidR="004C3FDB" w:rsidRPr="005F0FB3" w:rsidP="00D76B47" w14:paraId="52A9CDEA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Interviews</w:t>
            </w:r>
          </w:p>
        </w:tc>
        <w:tc>
          <w:tcPr>
            <w:tcW w:w="1548" w:type="dxa"/>
          </w:tcPr>
          <w:p w:rsidR="004C3FDB" w:rsidRPr="005F0FB3" w:rsidP="00D76B47" w14:paraId="52A9CDEB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Response Rate for Eligible CUs</w:t>
            </w:r>
          </w:p>
        </w:tc>
      </w:tr>
      <w:tr w14:paraId="52A9CDFC" w14:textId="77777777" w:rsidTr="00FB4810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5F0FB3" w:rsidP="00E7304A" w14:paraId="52A9CDF5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5F0FB3" w:rsidP="00E7304A" w14:paraId="52A9CDF6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24,696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5F0FB3" w:rsidP="00E7304A" w14:paraId="52A9CDF7" w14:textId="7777777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4,586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5F0FB3" w:rsidP="00E7304A" w14:paraId="52A9CDF8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20,110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5F0FB3" w:rsidP="00E7304A" w14:paraId="52A9CDF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F0FB3">
              <w:rPr>
                <w:sz w:val="18"/>
                <w:szCs w:val="18"/>
              </w:rPr>
              <w:t>8,452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5F0FB3" w:rsidP="00E7304A" w14:paraId="52A9CDFA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11,658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5F0FB3" w:rsidP="00E7304A" w14:paraId="52A9CDFB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58.0%</w:t>
            </w:r>
          </w:p>
        </w:tc>
      </w:tr>
      <w:tr w14:paraId="52A9CE04" w14:textId="77777777" w:rsidTr="002A3406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5F0FB3" w:rsidP="00E7304A" w14:paraId="52A9CDFD" w14:textId="77777777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BC6E7C" w:rsidP="00E7304A" w14:paraId="52A9CDFE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24,522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BC6E7C" w:rsidP="00E7304A" w14:paraId="52A9CDFF" w14:textId="7777777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4,389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BC6E7C" w:rsidP="00E7304A" w14:paraId="52A9CE00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20,133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BC6E7C" w:rsidP="00E7304A" w14:paraId="52A9CE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C6E7C">
              <w:rPr>
                <w:sz w:val="18"/>
                <w:szCs w:val="18"/>
              </w:rPr>
              <w:t>9,054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BC6E7C" w:rsidP="00E7304A" w14:paraId="52A9CE02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11,079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BC6E7C" w:rsidP="00E7304A" w14:paraId="52A9CE03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55.0%</w:t>
            </w:r>
          </w:p>
        </w:tc>
      </w:tr>
      <w:tr w14:paraId="52A9CE0C" w14:textId="77777777" w:rsidTr="002A3406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BC6E7C" w:rsidP="00E7304A" w14:paraId="52A9CE05" w14:textId="77777777">
            <w:pPr>
              <w:rPr>
                <w:sz w:val="18"/>
                <w:szCs w:val="18"/>
              </w:rPr>
            </w:pPr>
            <w:r w:rsidRPr="00BC6E7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E7304A" w:rsidP="00E7304A" w14:paraId="52A9CE06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24,566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E7304A" w:rsidP="00E7304A" w14:paraId="52A9CE07" w14:textId="7777777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4,322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E7304A" w:rsidP="00E7304A" w14:paraId="52A9CE08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20,244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E7304A" w:rsidP="00E7304A" w14:paraId="52A9CE0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7304A">
              <w:rPr>
                <w:sz w:val="18"/>
                <w:szCs w:val="18"/>
              </w:rPr>
              <w:t>9,562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E7304A" w:rsidP="00E7304A" w14:paraId="52A9CE0A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10,682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E7304A" w:rsidP="00E7304A" w14:paraId="52A9CE0B" w14:textId="77777777">
            <w:pPr>
              <w:rPr>
                <w:sz w:val="18"/>
                <w:szCs w:val="18"/>
              </w:rPr>
            </w:pPr>
            <w:r w:rsidRPr="00E7304A">
              <w:rPr>
                <w:sz w:val="18"/>
                <w:szCs w:val="18"/>
              </w:rPr>
              <w:t>52.8%</w:t>
            </w:r>
          </w:p>
        </w:tc>
      </w:tr>
      <w:tr w14:paraId="5F44E0B3" w14:textId="77777777" w:rsidTr="007E58A1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3158318A" w14:textId="38A28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3AC" w:rsidRPr="005C03AC" w:rsidP="005C03AC" w14:paraId="1F71531A" w14:textId="73BCD6AB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36,132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598DC95C" w14:textId="2E84525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5,693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2F72C21D" w14:textId="25577C98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30,439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3AC" w:rsidRPr="005C03AC" w:rsidP="005C03AC" w14:paraId="608D9765" w14:textId="28539468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19,824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32F5D4C2" w14:textId="297134AC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10,615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1BEFF2DE" w14:textId="76FE6A9F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34.9%</w:t>
            </w:r>
          </w:p>
        </w:tc>
      </w:tr>
      <w:tr w14:paraId="52A9CE14" w14:textId="77777777" w:rsidTr="007E58A1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5F0FB3" w:rsidP="00E7304A" w14:paraId="52A9CE0D" w14:textId="65F437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1C3D0B" w:rsidP="00E7304A" w14:paraId="52A9CE0E" w14:textId="222CB5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  <w:r w:rsidRPr="001C3D0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  <w:r w:rsidR="002F738B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1C3D0B" w:rsidP="00E7304A" w14:paraId="52A9CE0F" w14:textId="72642AB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</w:t>
            </w:r>
            <w:r w:rsidR="002F738B">
              <w:rPr>
                <w:b/>
                <w:sz w:val="18"/>
                <w:szCs w:val="18"/>
              </w:rPr>
              <w:t>902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1C3D0B" w:rsidP="00E7304A" w14:paraId="52A9CE10" w14:textId="57918B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1C3D0B">
              <w:rPr>
                <w:b/>
                <w:sz w:val="18"/>
                <w:szCs w:val="18"/>
              </w:rPr>
              <w:t>0,</w:t>
            </w:r>
            <w:r w:rsidR="002F738B"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1C3D0B" w:rsidP="00E7304A" w14:paraId="52A9CE11" w14:textId="146C2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F738B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,</w:t>
            </w:r>
            <w:r w:rsidR="002F738B">
              <w:rPr>
                <w:b/>
                <w:sz w:val="18"/>
                <w:szCs w:val="18"/>
              </w:rPr>
              <w:t>13</w:t>
            </w:r>
            <w:r w:rsidR="00F165F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1C3D0B" w:rsidP="00E7304A" w14:paraId="52A9CE12" w14:textId="6554EE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  <w:r w:rsidR="00F165FF"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1C3D0B" w:rsidP="00E7304A" w14:paraId="52A9CE13" w14:textId="64505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40.0</w:t>
            </w:r>
            <w:r w:rsidRPr="001C3D0B">
              <w:rPr>
                <w:b/>
                <w:sz w:val="18"/>
                <w:szCs w:val="18"/>
              </w:rPr>
              <w:t>%</w:t>
            </w:r>
          </w:p>
        </w:tc>
      </w:tr>
    </w:tbl>
    <w:p w:rsidR="007C218F" w:rsidP="004C3FDB" w14:paraId="52A9CE15" w14:textId="77777777">
      <w:pPr>
        <w:rPr>
          <w:sz w:val="24"/>
        </w:rPr>
      </w:pPr>
    </w:p>
    <w:p w:rsidR="007C218F" w:rsidRPr="005F0FB3" w:rsidP="007C218F" w14:paraId="52A9CE16" w14:textId="4291ECE9">
      <w:pPr>
        <w:rPr>
          <w:sz w:val="24"/>
        </w:rPr>
      </w:pPr>
      <w:r w:rsidRPr="005F0FB3">
        <w:rPr>
          <w:sz w:val="24"/>
        </w:rPr>
        <w:t>Type B or C nonresponses are housing units that are vacant, nonexistent</w:t>
      </w:r>
      <w:r>
        <w:rPr>
          <w:sz w:val="24"/>
        </w:rPr>
        <w:t xml:space="preserve">, or ineligible for interview. </w:t>
      </w:r>
      <w:r w:rsidRPr="005F0FB3">
        <w:rPr>
          <w:sz w:val="24"/>
        </w:rPr>
        <w:t>Type A nonresponses are housing units which the interviewers were unable to contact or the respondents refused</w:t>
      </w:r>
      <w:r>
        <w:rPr>
          <w:sz w:val="24"/>
        </w:rPr>
        <w:t xml:space="preserve"> to participate in the survey. </w:t>
      </w:r>
      <w:r w:rsidRPr="005F0FB3">
        <w:rPr>
          <w:sz w:val="24"/>
        </w:rPr>
        <w:t xml:space="preserve">The response rates stated above are based only on the eligible housing units (i.e., the designated sample less </w:t>
      </w:r>
      <w:r w:rsidR="00B57EBF">
        <w:rPr>
          <w:sz w:val="24"/>
        </w:rPr>
        <w:t>T</w:t>
      </w:r>
      <w:r w:rsidRPr="005F0FB3">
        <w:rPr>
          <w:sz w:val="24"/>
        </w:rPr>
        <w:t>ype B and C nonresponses).</w:t>
      </w:r>
    </w:p>
    <w:p w:rsidR="007C218F" w:rsidP="004C3FDB" w14:paraId="52A9CE17" w14:textId="77777777">
      <w:pPr>
        <w:rPr>
          <w:sz w:val="24"/>
        </w:rPr>
      </w:pPr>
    </w:p>
    <w:p w:rsidR="006E3447" w:rsidP="00691D80" w14:paraId="52A9CE18" w14:textId="31142F94">
      <w:pPr>
        <w:keepNext/>
        <w:rPr>
          <w:b/>
          <w:sz w:val="24"/>
        </w:rPr>
      </w:pPr>
      <w:bookmarkStart w:id="1" w:name="_Hlk112232272"/>
      <w:r w:rsidRPr="007C218F">
        <w:rPr>
          <w:b/>
          <w:sz w:val="24"/>
        </w:rPr>
        <w:t>COVID-19’s Impact on Response Rates</w:t>
      </w:r>
    </w:p>
    <w:p w:rsidR="00F30C8C" w:rsidP="004C3FDB" w14:paraId="52A9CE19" w14:textId="2CB35A80">
      <w:pPr>
        <w:rPr>
          <w:sz w:val="24"/>
        </w:rPr>
      </w:pPr>
      <w:r>
        <w:rPr>
          <w:sz w:val="24"/>
        </w:rPr>
        <w:t xml:space="preserve">The </w:t>
      </w:r>
      <w:r w:rsidR="006C30A4">
        <w:rPr>
          <w:sz w:val="24"/>
        </w:rPr>
        <w:t xml:space="preserve">COVID-19 pandemic contributed to a </w:t>
      </w:r>
      <w:r w:rsidR="00C661F3">
        <w:rPr>
          <w:sz w:val="24"/>
        </w:rPr>
        <w:t>d</w:t>
      </w:r>
      <w:r w:rsidR="006C30A4">
        <w:rPr>
          <w:sz w:val="24"/>
        </w:rPr>
        <w:t>ecrease</w:t>
      </w:r>
      <w:r w:rsidR="00C661F3">
        <w:rPr>
          <w:sz w:val="24"/>
        </w:rPr>
        <w:t xml:space="preserve"> in the</w:t>
      </w:r>
      <w:r>
        <w:rPr>
          <w:sz w:val="24"/>
        </w:rPr>
        <w:t xml:space="preserve"> response rate</w:t>
      </w:r>
      <w:r w:rsidR="003C4540">
        <w:rPr>
          <w:sz w:val="24"/>
        </w:rPr>
        <w:t>s</w:t>
      </w:r>
      <w:r w:rsidR="00FB174F">
        <w:rPr>
          <w:sz w:val="24"/>
        </w:rPr>
        <w:t xml:space="preserve"> from 2019 to 2020</w:t>
      </w:r>
      <w:r w:rsidR="00FB7F2C">
        <w:rPr>
          <w:sz w:val="24"/>
        </w:rPr>
        <w:t>,</w:t>
      </w:r>
      <w:r w:rsidR="00C661F3">
        <w:rPr>
          <w:sz w:val="24"/>
        </w:rPr>
        <w:t xml:space="preserve"> from 53.7% to 47.2% in the Interview survey</w:t>
      </w:r>
      <w:r w:rsidR="00691D80">
        <w:rPr>
          <w:sz w:val="24"/>
        </w:rPr>
        <w:t>,</w:t>
      </w:r>
      <w:r w:rsidR="00C661F3">
        <w:rPr>
          <w:sz w:val="24"/>
        </w:rPr>
        <w:t xml:space="preserve"> and from 52.8% to 34.9% in the Diary survey</w:t>
      </w:r>
      <w:r w:rsidR="006C30A4">
        <w:rPr>
          <w:sz w:val="24"/>
        </w:rPr>
        <w:t>.</w:t>
      </w:r>
      <w:r w:rsidR="00C661F3">
        <w:rPr>
          <w:sz w:val="24"/>
        </w:rPr>
        <w:t xml:space="preserve"> </w:t>
      </w:r>
      <w:r w:rsidRPr="00691D80" w:rsidR="00967D5C">
        <w:rPr>
          <w:sz w:val="24"/>
        </w:rPr>
        <w:t>In large part</w:t>
      </w:r>
      <w:r w:rsidRPr="00691D80" w:rsidR="009E5B9C">
        <w:rPr>
          <w:sz w:val="24"/>
        </w:rPr>
        <w:t>,</w:t>
      </w:r>
      <w:r w:rsidRPr="00691D80" w:rsidR="00967D5C">
        <w:rPr>
          <w:sz w:val="24"/>
        </w:rPr>
        <w:t xml:space="preserve"> the</w:t>
      </w:r>
      <w:r w:rsidR="00967D5C">
        <w:rPr>
          <w:sz w:val="24"/>
        </w:rPr>
        <w:t xml:space="preserve"> </w:t>
      </w:r>
      <w:r>
        <w:rPr>
          <w:sz w:val="24"/>
        </w:rPr>
        <w:t>decrease was caused by changes to</w:t>
      </w:r>
      <w:r w:rsidR="00FB5FBA">
        <w:rPr>
          <w:sz w:val="24"/>
        </w:rPr>
        <w:t xml:space="preserve"> </w:t>
      </w:r>
      <w:r w:rsidR="00CA436C">
        <w:rPr>
          <w:sz w:val="24"/>
        </w:rPr>
        <w:t xml:space="preserve">data collection </w:t>
      </w:r>
      <w:r w:rsidR="00D755F4">
        <w:rPr>
          <w:sz w:val="24"/>
        </w:rPr>
        <w:t>protocol</w:t>
      </w:r>
      <w:r w:rsidR="00CA436C">
        <w:rPr>
          <w:sz w:val="24"/>
        </w:rPr>
        <w:t>s</w:t>
      </w:r>
      <w:r w:rsidR="00D755F4">
        <w:rPr>
          <w:sz w:val="24"/>
        </w:rPr>
        <w:t xml:space="preserve"> </w:t>
      </w:r>
      <w:r w:rsidR="00CA436C">
        <w:rPr>
          <w:sz w:val="24"/>
        </w:rPr>
        <w:t>at</w:t>
      </w:r>
      <w:r w:rsidR="00D755F4">
        <w:rPr>
          <w:sz w:val="24"/>
        </w:rPr>
        <w:t xml:space="preserve"> the Census Bureau.</w:t>
      </w:r>
    </w:p>
    <w:p w:rsidR="00F30C8C" w:rsidP="004C3FDB" w14:paraId="52A9CE1A" w14:textId="77777777">
      <w:pPr>
        <w:rPr>
          <w:sz w:val="24"/>
        </w:rPr>
      </w:pPr>
    </w:p>
    <w:p w:rsidR="00F30C8C" w:rsidP="004C3FDB" w14:paraId="52A9CE1B" w14:textId="49C3C9A3">
      <w:pPr>
        <w:rPr>
          <w:sz w:val="24"/>
        </w:rPr>
      </w:pPr>
      <w:r>
        <w:rPr>
          <w:sz w:val="24"/>
        </w:rPr>
        <w:t>From</w:t>
      </w:r>
      <w:r w:rsidR="00D755F4">
        <w:rPr>
          <w:sz w:val="24"/>
        </w:rPr>
        <w:t xml:space="preserve"> mid-March </w:t>
      </w:r>
      <w:r>
        <w:rPr>
          <w:sz w:val="24"/>
        </w:rPr>
        <w:t xml:space="preserve">until the end </w:t>
      </w:r>
      <w:r w:rsidRPr="00691D80">
        <w:rPr>
          <w:sz w:val="24"/>
        </w:rPr>
        <w:t xml:space="preserve">of June </w:t>
      </w:r>
      <w:r w:rsidRPr="00691D80" w:rsidR="00EF557E">
        <w:rPr>
          <w:sz w:val="24"/>
        </w:rPr>
        <w:t>2020</w:t>
      </w:r>
      <w:r w:rsidRPr="00691D80" w:rsidR="00967D5C">
        <w:rPr>
          <w:sz w:val="24"/>
        </w:rPr>
        <w:t>,</w:t>
      </w:r>
      <w:r w:rsidRPr="00691D80" w:rsidR="00EF557E">
        <w:rPr>
          <w:sz w:val="24"/>
        </w:rPr>
        <w:t xml:space="preserve"> </w:t>
      </w:r>
      <w:r w:rsidRPr="00691D80" w:rsidR="00D755F4">
        <w:rPr>
          <w:sz w:val="24"/>
        </w:rPr>
        <w:t>the Census Bureau stopped personal</w:t>
      </w:r>
      <w:r w:rsidRPr="00691D80" w:rsidR="00F46CC3">
        <w:rPr>
          <w:sz w:val="24"/>
        </w:rPr>
        <w:t>ly</w:t>
      </w:r>
      <w:r w:rsidRPr="00691D80" w:rsidR="00D755F4">
        <w:rPr>
          <w:sz w:val="24"/>
        </w:rPr>
        <w:t xml:space="preserve"> visit</w:t>
      </w:r>
      <w:r w:rsidRPr="00691D80" w:rsidR="00F46CC3">
        <w:rPr>
          <w:sz w:val="24"/>
        </w:rPr>
        <w:t xml:space="preserve">ing </w:t>
      </w:r>
      <w:r w:rsidRPr="00691D80" w:rsidR="003F61D0">
        <w:rPr>
          <w:sz w:val="24"/>
        </w:rPr>
        <w:t>CU</w:t>
      </w:r>
      <w:r w:rsidRPr="00691D80" w:rsidR="00F46CC3">
        <w:rPr>
          <w:sz w:val="24"/>
        </w:rPr>
        <w:t xml:space="preserve">s and </w:t>
      </w:r>
      <w:r w:rsidRPr="00691D80" w:rsidR="004E69AD">
        <w:rPr>
          <w:sz w:val="24"/>
        </w:rPr>
        <w:t xml:space="preserve">instead </w:t>
      </w:r>
      <w:r w:rsidRPr="00691D80" w:rsidR="00F46CC3">
        <w:rPr>
          <w:sz w:val="24"/>
        </w:rPr>
        <w:t>started</w:t>
      </w:r>
      <w:r w:rsidRPr="00691D80" w:rsidR="00D755F4">
        <w:rPr>
          <w:sz w:val="24"/>
        </w:rPr>
        <w:t xml:space="preserve"> </w:t>
      </w:r>
      <w:r w:rsidRPr="00691D80" w:rsidR="00967D5C">
        <w:rPr>
          <w:sz w:val="24"/>
        </w:rPr>
        <w:t xml:space="preserve">contacting them exclusively </w:t>
      </w:r>
      <w:r w:rsidRPr="00691D80" w:rsidR="004F754A">
        <w:rPr>
          <w:sz w:val="24"/>
        </w:rPr>
        <w:t xml:space="preserve">by </w:t>
      </w:r>
      <w:r w:rsidRPr="00691D80">
        <w:rPr>
          <w:sz w:val="24"/>
        </w:rPr>
        <w:t>tele</w:t>
      </w:r>
      <w:r w:rsidRPr="00691D80" w:rsidR="004F754A">
        <w:rPr>
          <w:sz w:val="24"/>
        </w:rPr>
        <w:t>phone</w:t>
      </w:r>
      <w:r w:rsidRPr="00691D80" w:rsidR="00F46CC3">
        <w:rPr>
          <w:sz w:val="24"/>
        </w:rPr>
        <w:t>.</w:t>
      </w:r>
      <w:r w:rsidRPr="00691D80" w:rsidR="004E69AD">
        <w:rPr>
          <w:sz w:val="24"/>
        </w:rPr>
        <w:t xml:space="preserve"> </w:t>
      </w:r>
      <w:r w:rsidRPr="00691D80" w:rsidR="00C661F3">
        <w:rPr>
          <w:sz w:val="24"/>
        </w:rPr>
        <w:t xml:space="preserve">The </w:t>
      </w:r>
      <w:r w:rsidRPr="00691D80" w:rsidR="004F754A">
        <w:rPr>
          <w:sz w:val="24"/>
        </w:rPr>
        <w:t xml:space="preserve">Census Bureau was </w:t>
      </w:r>
      <w:r w:rsidRPr="00691D80" w:rsidR="00C661F3">
        <w:rPr>
          <w:sz w:val="24"/>
        </w:rPr>
        <w:t xml:space="preserve">able to find </w:t>
      </w:r>
      <w:r w:rsidRPr="00691D80">
        <w:rPr>
          <w:sz w:val="24"/>
        </w:rPr>
        <w:t>tele</w:t>
      </w:r>
      <w:r w:rsidRPr="00691D80" w:rsidR="004F754A">
        <w:rPr>
          <w:sz w:val="24"/>
        </w:rPr>
        <w:t xml:space="preserve">phone numbers </w:t>
      </w:r>
      <w:r w:rsidRPr="00691D80">
        <w:rPr>
          <w:sz w:val="24"/>
        </w:rPr>
        <w:t>for</w:t>
      </w:r>
      <w:r w:rsidRPr="00691D80" w:rsidR="004F754A">
        <w:rPr>
          <w:sz w:val="24"/>
        </w:rPr>
        <w:t xml:space="preserve"> most addresses in the </w:t>
      </w:r>
      <w:r w:rsidRPr="00691D80" w:rsidR="00967D5C">
        <w:rPr>
          <w:sz w:val="24"/>
        </w:rPr>
        <w:t>survey</w:t>
      </w:r>
      <w:r w:rsidRPr="00691D80" w:rsidR="004F754A">
        <w:rPr>
          <w:sz w:val="24"/>
        </w:rPr>
        <w:t>, but</w:t>
      </w:r>
      <w:r w:rsidR="004F754A">
        <w:rPr>
          <w:sz w:val="24"/>
        </w:rPr>
        <w:t xml:space="preserve"> </w:t>
      </w:r>
      <w:r>
        <w:rPr>
          <w:sz w:val="24"/>
        </w:rPr>
        <w:t>not all</w:t>
      </w:r>
      <w:r w:rsidR="004F754A">
        <w:rPr>
          <w:sz w:val="24"/>
        </w:rPr>
        <w:t xml:space="preserve"> of them. </w:t>
      </w:r>
      <w:r>
        <w:rPr>
          <w:sz w:val="24"/>
        </w:rPr>
        <w:t xml:space="preserve">That </w:t>
      </w:r>
      <w:r w:rsidRPr="00691D80" w:rsidR="009E5B9C">
        <w:rPr>
          <w:sz w:val="24"/>
        </w:rPr>
        <w:t>meant</w:t>
      </w:r>
      <w:r w:rsidRPr="00691D80">
        <w:rPr>
          <w:sz w:val="24"/>
        </w:rPr>
        <w:t xml:space="preserve"> s</w:t>
      </w:r>
      <w:r>
        <w:rPr>
          <w:sz w:val="24"/>
        </w:rPr>
        <w:t xml:space="preserve">ome of the CUs had an unknown eligibility status.  </w:t>
      </w:r>
      <w:r w:rsidR="004F754A">
        <w:rPr>
          <w:sz w:val="24"/>
        </w:rPr>
        <w:t>CUs with unknown eligibility were treated as</w:t>
      </w:r>
      <w:r w:rsidR="003C4540">
        <w:rPr>
          <w:sz w:val="24"/>
        </w:rPr>
        <w:t xml:space="preserve"> Type A nonresponses</w:t>
      </w:r>
      <w:r w:rsidR="004F754A">
        <w:rPr>
          <w:sz w:val="24"/>
        </w:rPr>
        <w:t xml:space="preserve">, </w:t>
      </w:r>
      <w:r>
        <w:rPr>
          <w:sz w:val="24"/>
        </w:rPr>
        <w:t xml:space="preserve">which </w:t>
      </w:r>
      <w:r w:rsidR="004F754A">
        <w:rPr>
          <w:sz w:val="24"/>
        </w:rPr>
        <w:t>caus</w:t>
      </w:r>
      <w:r>
        <w:rPr>
          <w:sz w:val="24"/>
        </w:rPr>
        <w:t>ed</w:t>
      </w:r>
      <w:r w:rsidR="004F754A">
        <w:rPr>
          <w:sz w:val="24"/>
        </w:rPr>
        <w:t xml:space="preserve"> a noticeable drop in the response rates</w:t>
      </w:r>
      <w:r w:rsidR="00C661F3">
        <w:rPr>
          <w:sz w:val="24"/>
        </w:rPr>
        <w:t>.</w:t>
      </w:r>
    </w:p>
    <w:p w:rsidR="00F30C8C" w:rsidP="004C3FDB" w14:paraId="52A9CE1C" w14:textId="77777777">
      <w:pPr>
        <w:rPr>
          <w:sz w:val="24"/>
        </w:rPr>
      </w:pPr>
    </w:p>
    <w:p w:rsidR="00DF1DDD" w:rsidP="004C3FDB" w14:paraId="52A9CE1D" w14:textId="40A050F5">
      <w:pPr>
        <w:rPr>
          <w:sz w:val="24"/>
        </w:rPr>
      </w:pPr>
      <w:r>
        <w:rPr>
          <w:sz w:val="24"/>
        </w:rPr>
        <w:t xml:space="preserve">After </w:t>
      </w:r>
      <w:r w:rsidRPr="00691D80">
        <w:rPr>
          <w:sz w:val="24"/>
        </w:rPr>
        <w:t>June</w:t>
      </w:r>
      <w:r w:rsidR="00812A8B">
        <w:rPr>
          <w:sz w:val="24"/>
        </w:rPr>
        <w:t xml:space="preserve"> 2020</w:t>
      </w:r>
      <w:r w:rsidRPr="00691D80" w:rsidR="00967D5C">
        <w:rPr>
          <w:sz w:val="24"/>
        </w:rPr>
        <w:t>,</w:t>
      </w:r>
      <w:r w:rsidRPr="00691D80">
        <w:rPr>
          <w:sz w:val="24"/>
        </w:rPr>
        <w:t xml:space="preserve"> t</w:t>
      </w:r>
      <w:r w:rsidRPr="00691D80" w:rsidR="003C4540">
        <w:rPr>
          <w:sz w:val="24"/>
        </w:rPr>
        <w:t>he</w:t>
      </w:r>
      <w:r w:rsidR="00EF557E">
        <w:rPr>
          <w:sz w:val="24"/>
        </w:rPr>
        <w:t xml:space="preserve"> </w:t>
      </w:r>
      <w:r w:rsidR="003C4540">
        <w:rPr>
          <w:sz w:val="24"/>
        </w:rPr>
        <w:t xml:space="preserve">Census Bureau </w:t>
      </w:r>
      <w:r w:rsidR="00954860">
        <w:rPr>
          <w:sz w:val="24"/>
        </w:rPr>
        <w:t xml:space="preserve">gradually </w:t>
      </w:r>
      <w:r w:rsidR="00C53C30">
        <w:rPr>
          <w:sz w:val="24"/>
        </w:rPr>
        <w:t>resumed</w:t>
      </w:r>
      <w:r w:rsidR="003F61D0">
        <w:rPr>
          <w:sz w:val="24"/>
        </w:rPr>
        <w:t xml:space="preserve"> </w:t>
      </w:r>
      <w:r>
        <w:rPr>
          <w:sz w:val="24"/>
        </w:rPr>
        <w:t>its</w:t>
      </w:r>
      <w:r w:rsidR="003C4540">
        <w:rPr>
          <w:sz w:val="24"/>
        </w:rPr>
        <w:t xml:space="preserve"> </w:t>
      </w:r>
      <w:r w:rsidR="003F61D0">
        <w:rPr>
          <w:sz w:val="24"/>
        </w:rPr>
        <w:t xml:space="preserve">usual </w:t>
      </w:r>
      <w:r w:rsidR="00CA436C">
        <w:rPr>
          <w:sz w:val="24"/>
        </w:rPr>
        <w:t xml:space="preserve">data collection </w:t>
      </w:r>
      <w:r w:rsidR="003C4540">
        <w:rPr>
          <w:sz w:val="24"/>
        </w:rPr>
        <w:t>pro</w:t>
      </w:r>
      <w:r>
        <w:rPr>
          <w:sz w:val="24"/>
        </w:rPr>
        <w:t>tocol</w:t>
      </w:r>
      <w:r w:rsidR="003C4540">
        <w:rPr>
          <w:sz w:val="24"/>
        </w:rPr>
        <w:t>s</w:t>
      </w:r>
      <w:r>
        <w:rPr>
          <w:sz w:val="24"/>
        </w:rPr>
        <w:t>.</w:t>
      </w:r>
      <w:r w:rsidR="004F754A">
        <w:rPr>
          <w:sz w:val="24"/>
        </w:rPr>
        <w:t xml:space="preserve"> </w:t>
      </w:r>
      <w:r w:rsidRPr="00B95453">
        <w:rPr>
          <w:sz w:val="24"/>
        </w:rPr>
        <w:t>However, the pandemic’s impact on response rates lingered throughou</w:t>
      </w:r>
      <w:r>
        <w:rPr>
          <w:sz w:val="24"/>
        </w:rPr>
        <w:t xml:space="preserve">t the rest of the year anyway. </w:t>
      </w:r>
      <w:r w:rsidRPr="00691D80" w:rsidR="009E5B9C">
        <w:rPr>
          <w:sz w:val="24"/>
        </w:rPr>
        <w:t>This</w:t>
      </w:r>
      <w:r w:rsidR="009E5B9C">
        <w:rPr>
          <w:sz w:val="24"/>
        </w:rPr>
        <w:t xml:space="preserve"> </w:t>
      </w:r>
      <w:r w:rsidRPr="00B95453">
        <w:rPr>
          <w:sz w:val="24"/>
        </w:rPr>
        <w:t xml:space="preserve">impact was bigger </w:t>
      </w:r>
      <w:r w:rsidR="00B302BD">
        <w:rPr>
          <w:sz w:val="24"/>
        </w:rPr>
        <w:t>in</w:t>
      </w:r>
      <w:r w:rsidRPr="00B95453">
        <w:rPr>
          <w:sz w:val="24"/>
        </w:rPr>
        <w:t xml:space="preserve"> the Diary survey than </w:t>
      </w:r>
      <w:r w:rsidR="00B302BD">
        <w:rPr>
          <w:sz w:val="24"/>
        </w:rPr>
        <w:t>i</w:t>
      </w:r>
      <w:r w:rsidRPr="00B95453">
        <w:rPr>
          <w:sz w:val="24"/>
        </w:rPr>
        <w:t xml:space="preserve">n the Interview survey because </w:t>
      </w:r>
      <w:r>
        <w:rPr>
          <w:sz w:val="24"/>
        </w:rPr>
        <w:t>it was harder for the Census Bureau to get interviews</w:t>
      </w:r>
      <w:r w:rsidRPr="00B95453">
        <w:rPr>
          <w:sz w:val="24"/>
        </w:rPr>
        <w:t xml:space="preserve"> </w:t>
      </w:r>
      <w:r w:rsidR="00B302BD">
        <w:rPr>
          <w:sz w:val="24"/>
        </w:rPr>
        <w:t>in</w:t>
      </w:r>
      <w:r w:rsidRPr="00B95453">
        <w:rPr>
          <w:sz w:val="24"/>
        </w:rPr>
        <w:t xml:space="preserve"> the Diary survey </w:t>
      </w:r>
      <w:r w:rsidR="00691D80">
        <w:rPr>
          <w:sz w:val="24"/>
        </w:rPr>
        <w:t xml:space="preserve">than </w:t>
      </w:r>
      <w:r w:rsidR="00B302BD">
        <w:rPr>
          <w:sz w:val="24"/>
        </w:rPr>
        <w:t>in</w:t>
      </w:r>
      <w:r w:rsidR="00691D80">
        <w:rPr>
          <w:sz w:val="24"/>
        </w:rPr>
        <w:t xml:space="preserve"> the Interview survey. In the Diary survey</w:t>
      </w:r>
      <w:r>
        <w:rPr>
          <w:sz w:val="24"/>
        </w:rPr>
        <w:t xml:space="preserve"> most CUs </w:t>
      </w:r>
      <w:r w:rsidRPr="00B95453">
        <w:rPr>
          <w:sz w:val="24"/>
        </w:rPr>
        <w:t>were being contacted for the first time and</w:t>
      </w:r>
      <w:r w:rsidR="00CA436C">
        <w:rPr>
          <w:sz w:val="24"/>
        </w:rPr>
        <w:t xml:space="preserve"> many</w:t>
      </w:r>
      <w:r w:rsidRPr="00B95453">
        <w:rPr>
          <w:sz w:val="24"/>
        </w:rPr>
        <w:t xml:space="preserve"> </w:t>
      </w:r>
      <w:r w:rsidR="00A9269A">
        <w:rPr>
          <w:sz w:val="24"/>
        </w:rPr>
        <w:t xml:space="preserve">of </w:t>
      </w:r>
      <w:r w:rsidRPr="00B95453">
        <w:rPr>
          <w:sz w:val="24"/>
        </w:rPr>
        <w:t>their</w:t>
      </w:r>
      <w:r w:rsidR="00CA436C">
        <w:rPr>
          <w:sz w:val="24"/>
        </w:rPr>
        <w:t xml:space="preserve"> telephone numbers were unknown. In contrast,</w:t>
      </w:r>
      <w:r w:rsidRPr="00B95453">
        <w:rPr>
          <w:sz w:val="24"/>
        </w:rPr>
        <w:t xml:space="preserve"> in the Interview survey </w:t>
      </w:r>
      <w:r w:rsidRPr="00B95453" w:rsidR="00B302BD">
        <w:rPr>
          <w:sz w:val="24"/>
        </w:rPr>
        <w:t xml:space="preserve">most CUs </w:t>
      </w:r>
      <w:r w:rsidRPr="00B95453">
        <w:rPr>
          <w:sz w:val="24"/>
        </w:rPr>
        <w:t>had already been contacted in a previous quarter and their telephone numbers were known.</w:t>
      </w:r>
    </w:p>
    <w:p w:rsidR="00DF1DDD" w:rsidP="004C3FDB" w14:paraId="52A9CE1E" w14:textId="3C0BF0E9">
      <w:pPr>
        <w:rPr>
          <w:sz w:val="24"/>
        </w:rPr>
      </w:pPr>
    </w:p>
    <w:p w:rsidR="00B302BD" w:rsidP="0018668F" w14:paraId="3125E75F" w14:textId="4556A560">
      <w:pPr>
        <w:rPr>
          <w:sz w:val="24"/>
        </w:rPr>
      </w:pPr>
      <w:bookmarkStart w:id="2" w:name="_Hlk112232657"/>
      <w:r>
        <w:rPr>
          <w:sz w:val="24"/>
        </w:rPr>
        <w:t xml:space="preserve">In 2021, </w:t>
      </w:r>
      <w:r w:rsidR="00812A8B">
        <w:rPr>
          <w:sz w:val="24"/>
        </w:rPr>
        <w:t xml:space="preserve">the pandemic’s impact on response rates </w:t>
      </w:r>
      <w:r w:rsidR="009227B5">
        <w:rPr>
          <w:sz w:val="24"/>
        </w:rPr>
        <w:t>diminished</w:t>
      </w:r>
      <w:r w:rsidR="000E1FCE">
        <w:rPr>
          <w:sz w:val="24"/>
        </w:rPr>
        <w:t xml:space="preserve"> as the Census Bureau continued to </w:t>
      </w:r>
      <w:r w:rsidR="00F753C0">
        <w:rPr>
          <w:sz w:val="24"/>
        </w:rPr>
        <w:t>return to</w:t>
      </w:r>
      <w:r w:rsidR="000E1FCE">
        <w:rPr>
          <w:sz w:val="24"/>
        </w:rPr>
        <w:t xml:space="preserve"> its usual data collection protocols</w:t>
      </w:r>
      <w:r w:rsidR="00336166">
        <w:rPr>
          <w:sz w:val="24"/>
        </w:rPr>
        <w:t>. This resulted</w:t>
      </w:r>
      <w:r w:rsidR="000A036D">
        <w:rPr>
          <w:sz w:val="24"/>
        </w:rPr>
        <w:t xml:space="preserve"> in</w:t>
      </w:r>
      <w:r w:rsidR="00552C99">
        <w:rPr>
          <w:sz w:val="24"/>
        </w:rPr>
        <w:t xml:space="preserve"> a</w:t>
      </w:r>
      <w:r w:rsidR="000A036D">
        <w:rPr>
          <w:sz w:val="24"/>
        </w:rPr>
        <w:t xml:space="preserve"> </w:t>
      </w:r>
      <w:r w:rsidR="00336166">
        <w:rPr>
          <w:sz w:val="24"/>
        </w:rPr>
        <w:t xml:space="preserve">relatively </w:t>
      </w:r>
      <w:r w:rsidR="000A036D">
        <w:rPr>
          <w:sz w:val="24"/>
        </w:rPr>
        <w:t>small decrease in the response rates</w:t>
      </w:r>
      <w:r w:rsidR="00FB174F">
        <w:rPr>
          <w:sz w:val="24"/>
        </w:rPr>
        <w:t xml:space="preserve"> from 2020 to 2021</w:t>
      </w:r>
      <w:r w:rsidR="00336166">
        <w:rPr>
          <w:sz w:val="24"/>
        </w:rPr>
        <w:t xml:space="preserve"> for the Interview survey, from 47.2% to 45.6%, and in a </w:t>
      </w:r>
      <w:r w:rsidR="0030041D">
        <w:rPr>
          <w:sz w:val="24"/>
        </w:rPr>
        <w:t xml:space="preserve">relatively </w:t>
      </w:r>
      <w:r w:rsidR="00336166">
        <w:rPr>
          <w:sz w:val="24"/>
        </w:rPr>
        <w:t xml:space="preserve">large increase </w:t>
      </w:r>
      <w:r w:rsidR="000E1FCE">
        <w:rPr>
          <w:sz w:val="24"/>
        </w:rPr>
        <w:t xml:space="preserve">in the response rates </w:t>
      </w:r>
      <w:r w:rsidR="00FB174F">
        <w:rPr>
          <w:sz w:val="24"/>
        </w:rPr>
        <w:t xml:space="preserve">from 2020 to 2021 </w:t>
      </w:r>
      <w:r w:rsidR="000E1FCE">
        <w:rPr>
          <w:sz w:val="24"/>
        </w:rPr>
        <w:t xml:space="preserve">for </w:t>
      </w:r>
      <w:r w:rsidR="000A036D">
        <w:rPr>
          <w:sz w:val="24"/>
        </w:rPr>
        <w:t xml:space="preserve">the </w:t>
      </w:r>
      <w:r w:rsidR="00336166">
        <w:rPr>
          <w:sz w:val="24"/>
        </w:rPr>
        <w:t>Diary</w:t>
      </w:r>
      <w:r w:rsidR="000A036D">
        <w:rPr>
          <w:sz w:val="24"/>
        </w:rPr>
        <w:t xml:space="preserve"> survey, from </w:t>
      </w:r>
      <w:r w:rsidR="00336166">
        <w:rPr>
          <w:sz w:val="24"/>
        </w:rPr>
        <w:t>34.9</w:t>
      </w:r>
      <w:r w:rsidR="000A036D">
        <w:rPr>
          <w:sz w:val="24"/>
        </w:rPr>
        <w:t xml:space="preserve">% to </w:t>
      </w:r>
      <w:r w:rsidR="00336166">
        <w:rPr>
          <w:sz w:val="24"/>
        </w:rPr>
        <w:t>40.0</w:t>
      </w:r>
      <w:r w:rsidR="000A036D">
        <w:rPr>
          <w:sz w:val="24"/>
        </w:rPr>
        <w:t>%</w:t>
      </w:r>
      <w:r w:rsidR="0018668F">
        <w:rPr>
          <w:sz w:val="24"/>
        </w:rPr>
        <w:t>.</w:t>
      </w:r>
    </w:p>
    <w:bookmarkEnd w:id="1"/>
    <w:bookmarkEnd w:id="2"/>
    <w:p w:rsidR="00B302BD" w:rsidP="004C3FDB" w14:paraId="6482AB5E" w14:textId="77777777">
      <w:pPr>
        <w:rPr>
          <w:sz w:val="24"/>
        </w:rPr>
      </w:pPr>
    </w:p>
    <w:p w:rsidR="007C218F" w:rsidRPr="007C218F" w:rsidP="004C3FDB" w14:paraId="52A9CE1F" w14:textId="77777777">
      <w:pPr>
        <w:rPr>
          <w:b/>
          <w:sz w:val="24"/>
        </w:rPr>
      </w:pPr>
      <w:r w:rsidRPr="007C218F">
        <w:rPr>
          <w:b/>
          <w:sz w:val="24"/>
        </w:rPr>
        <w:t>The Sample Expansion’s Impact on Sample Sizes</w:t>
      </w:r>
    </w:p>
    <w:p w:rsidR="003B2E19" w:rsidP="004C3FDB" w14:paraId="52A9CE20" w14:textId="77777777">
      <w:pPr>
        <w:rPr>
          <w:sz w:val="24"/>
        </w:rPr>
      </w:pPr>
      <w:r>
        <w:rPr>
          <w:sz w:val="24"/>
        </w:rPr>
        <w:t xml:space="preserve">The </w:t>
      </w:r>
      <w:r w:rsidR="006C30A4">
        <w:rPr>
          <w:sz w:val="24"/>
        </w:rPr>
        <w:t xml:space="preserve">“sample expansion” </w:t>
      </w:r>
      <w:r w:rsidR="00540FDF">
        <w:rPr>
          <w:sz w:val="24"/>
        </w:rPr>
        <w:t xml:space="preserve">in 2020 </w:t>
      </w:r>
      <w:r w:rsidR="006C30A4">
        <w:rPr>
          <w:sz w:val="24"/>
        </w:rPr>
        <w:t>contributed to an increase</w:t>
      </w:r>
      <w:r w:rsidR="0057598E">
        <w:rPr>
          <w:sz w:val="24"/>
        </w:rPr>
        <w:t xml:space="preserve"> </w:t>
      </w:r>
      <w:r w:rsidR="00540FDF">
        <w:rPr>
          <w:sz w:val="24"/>
        </w:rPr>
        <w:t>in</w:t>
      </w:r>
      <w:r w:rsidR="00FB7F2C">
        <w:rPr>
          <w:sz w:val="24"/>
        </w:rPr>
        <w:t xml:space="preserve"> </w:t>
      </w:r>
      <w:r w:rsidR="0057598E">
        <w:rPr>
          <w:sz w:val="24"/>
        </w:rPr>
        <w:t xml:space="preserve">the number of </w:t>
      </w:r>
      <w:r w:rsidR="006C30A4">
        <w:rPr>
          <w:sz w:val="24"/>
        </w:rPr>
        <w:t>“</w:t>
      </w:r>
      <w:r w:rsidR="0057598E">
        <w:rPr>
          <w:sz w:val="24"/>
        </w:rPr>
        <w:t xml:space="preserve">CUs </w:t>
      </w:r>
      <w:r w:rsidR="006C30A4">
        <w:rPr>
          <w:sz w:val="24"/>
        </w:rPr>
        <w:t>D</w:t>
      </w:r>
      <w:r w:rsidR="0057598E">
        <w:rPr>
          <w:sz w:val="24"/>
        </w:rPr>
        <w:t xml:space="preserve">esignated for the </w:t>
      </w:r>
      <w:r w:rsidR="006C30A4">
        <w:rPr>
          <w:sz w:val="24"/>
        </w:rPr>
        <w:t>S</w:t>
      </w:r>
      <w:r w:rsidR="0057598E">
        <w:rPr>
          <w:sz w:val="24"/>
        </w:rPr>
        <w:t>urvey</w:t>
      </w:r>
      <w:r w:rsidR="00FB7F2C">
        <w:rPr>
          <w:sz w:val="24"/>
        </w:rPr>
        <w:t>,</w:t>
      </w:r>
      <w:r w:rsidR="006C30A4">
        <w:rPr>
          <w:sz w:val="24"/>
        </w:rPr>
        <w:t>”</w:t>
      </w:r>
      <w:r w:rsidR="0057598E">
        <w:rPr>
          <w:sz w:val="24"/>
        </w:rPr>
        <w:t xml:space="preserve"> from </w:t>
      </w:r>
      <w:r w:rsidRPr="0057598E" w:rsidR="0057598E">
        <w:rPr>
          <w:sz w:val="24"/>
        </w:rPr>
        <w:t>47,799</w:t>
      </w:r>
      <w:r w:rsidR="0057598E">
        <w:rPr>
          <w:sz w:val="24"/>
        </w:rPr>
        <w:t xml:space="preserve"> to </w:t>
      </w:r>
      <w:r w:rsidRPr="0057598E" w:rsidR="0057598E">
        <w:rPr>
          <w:sz w:val="24"/>
        </w:rPr>
        <w:t>50,939</w:t>
      </w:r>
      <w:r w:rsidR="0057598E">
        <w:rPr>
          <w:sz w:val="24"/>
        </w:rPr>
        <w:t xml:space="preserve"> in the Interview survey</w:t>
      </w:r>
      <w:r w:rsidR="00691D80">
        <w:rPr>
          <w:sz w:val="24"/>
        </w:rPr>
        <w:t>,</w:t>
      </w:r>
      <w:r w:rsidR="0057598E">
        <w:rPr>
          <w:sz w:val="24"/>
        </w:rPr>
        <w:t xml:space="preserve"> and from </w:t>
      </w:r>
      <w:r w:rsidRPr="0057598E" w:rsidR="0057598E">
        <w:rPr>
          <w:sz w:val="24"/>
        </w:rPr>
        <w:t>24,566</w:t>
      </w:r>
      <w:r w:rsidR="0057598E">
        <w:rPr>
          <w:sz w:val="24"/>
        </w:rPr>
        <w:t xml:space="preserve"> to </w:t>
      </w:r>
      <w:r w:rsidRPr="0057598E" w:rsidR="0057598E">
        <w:rPr>
          <w:sz w:val="24"/>
        </w:rPr>
        <w:t>36,132</w:t>
      </w:r>
      <w:r w:rsidR="0057598E">
        <w:rPr>
          <w:sz w:val="24"/>
        </w:rPr>
        <w:t xml:space="preserve"> in the Diary survey</w:t>
      </w:r>
      <w:r w:rsidR="006C30A4">
        <w:rPr>
          <w:sz w:val="24"/>
        </w:rPr>
        <w:t>. The</w:t>
      </w:r>
      <w:r>
        <w:rPr>
          <w:sz w:val="24"/>
        </w:rPr>
        <w:t xml:space="preserve"> sample expansion</w:t>
      </w:r>
      <w:r w:rsidR="0057598E">
        <w:rPr>
          <w:sz w:val="24"/>
        </w:rPr>
        <w:t xml:space="preserve"> went into effect in April 2020 in the Interview survey</w:t>
      </w:r>
      <w:r w:rsidR="006C30A4">
        <w:rPr>
          <w:sz w:val="24"/>
        </w:rPr>
        <w:t xml:space="preserve"> and in January 2020 in the Diary survey</w:t>
      </w:r>
      <w:r w:rsidR="00FB7F2C">
        <w:rPr>
          <w:sz w:val="24"/>
        </w:rPr>
        <w:t>.</w:t>
      </w:r>
      <w:r w:rsidR="006C30A4">
        <w:rPr>
          <w:sz w:val="24"/>
        </w:rPr>
        <w:t xml:space="preserve"> </w:t>
      </w:r>
      <w:r w:rsidR="00FB7F2C">
        <w:rPr>
          <w:sz w:val="24"/>
        </w:rPr>
        <w:t xml:space="preserve">The reason for the expansion is that in 2020 the CE survey added some outlet-related questions to its questionnaires to replace </w:t>
      </w:r>
      <w:r w:rsidR="00CA436C">
        <w:rPr>
          <w:sz w:val="24"/>
        </w:rPr>
        <w:t>CPI’s</w:t>
      </w:r>
      <w:r w:rsidRPr="0057598E" w:rsidR="00FB7F2C">
        <w:rPr>
          <w:sz w:val="24"/>
        </w:rPr>
        <w:t xml:space="preserve"> outlet information formerly collected by the TPOPS survey</w:t>
      </w:r>
      <w:r w:rsidR="00FB7F2C">
        <w:rPr>
          <w:sz w:val="24"/>
        </w:rPr>
        <w:t>, and this meant the sample size in urban areas needed to be increased t</w:t>
      </w:r>
      <w:r w:rsidRPr="0057598E" w:rsidR="00FB7F2C">
        <w:rPr>
          <w:sz w:val="24"/>
        </w:rPr>
        <w:t xml:space="preserve">o ensure outlet sampling frame sufficiency in those </w:t>
      </w:r>
      <w:r w:rsidR="00FB7F2C">
        <w:rPr>
          <w:sz w:val="24"/>
        </w:rPr>
        <w:t>areas.</w:t>
      </w:r>
    </w:p>
    <w:p w:rsidR="003B2E19" w:rsidP="004C3FDB" w14:paraId="52A9CE21" w14:textId="77777777">
      <w:pPr>
        <w:rPr>
          <w:sz w:val="24"/>
        </w:rPr>
      </w:pPr>
    </w:p>
    <w:p w:rsidR="0055513D" w:rsidRPr="005F0FB3" w:rsidP="004C3FDB" w14:paraId="52A9CE22" w14:textId="77777777">
      <w:pPr>
        <w:rPr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0"/>
        <w:gridCol w:w="1440"/>
        <w:gridCol w:w="1890"/>
        <w:gridCol w:w="1980"/>
      </w:tblGrid>
      <w:tr w14:paraId="52A9CE27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C6E60" w:rsidRPr="00BC6E60" w:rsidP="00BC6E60" w14:paraId="52A9CE23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cc: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24" w14:textId="77777777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BC6E60">
              <w:rPr>
                <w:rFonts w:eastAsia="Calibri"/>
                <w:b/>
                <w:bCs/>
                <w:sz w:val="24"/>
                <w:szCs w:val="24"/>
                <w:u w:val="single"/>
              </w:rPr>
              <w:t>CESMD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25" w14:textId="77777777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BC6E60">
              <w:rPr>
                <w:rFonts w:eastAsia="Calibri"/>
                <w:b/>
                <w:bCs/>
                <w:sz w:val="24"/>
                <w:szCs w:val="24"/>
                <w:u w:val="single"/>
              </w:rPr>
              <w:t>DCES_SUPER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26" w14:textId="77777777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BC6E60">
              <w:rPr>
                <w:rFonts w:eastAsia="Calibri"/>
                <w:b/>
                <w:bCs/>
                <w:sz w:val="24"/>
                <w:szCs w:val="24"/>
                <w:u w:val="single"/>
              </w:rPr>
              <w:t>Others</w:t>
            </w:r>
          </w:p>
        </w:tc>
      </w:tr>
      <w:tr w14:paraId="52A9CE2C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E60" w:rsidRPr="00BC6E60" w:rsidP="00BC6E60" w14:paraId="52A9CE28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29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S. Ash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2A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J. Brattland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2B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A. Cobet</w:t>
            </w:r>
          </w:p>
        </w:tc>
      </w:tr>
      <w:tr w14:paraId="52A9CE31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E60" w:rsidRPr="00BC6E60" w:rsidP="00BC6E60" w14:paraId="52A9CE2D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2E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S. Krieger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2F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B. Creech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30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T. Garner</w:t>
            </w:r>
          </w:p>
        </w:tc>
      </w:tr>
      <w:tr w14:paraId="52A9CE36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E60" w:rsidRPr="00BC6E60" w:rsidP="00BC6E60" w14:paraId="52A9CE32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33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B. Nix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34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S. Curtin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60" w:rsidRPr="00BC6E60" w:rsidP="00BC6E60" w14:paraId="52A9CE35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52A9CE3B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3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B" w:rsidRPr="00BC6E60" w:rsidP="00A5312B" w14:paraId="52A9CE38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B. Steinberg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B" w:rsidRPr="00BC6E60" w:rsidP="00A5312B" w14:paraId="52A9CE39" w14:textId="2F76920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M. Edwards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3A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52A9CE40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3C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B" w:rsidRPr="00BC6E60" w:rsidP="00A5312B" w14:paraId="52A9CE3D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D. Swanson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B" w:rsidRPr="00BC6E60" w:rsidP="00A5312B" w14:paraId="52A9CE3E" w14:textId="03D1C2AC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L. Erhard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B" w:rsidRPr="00BC6E60" w:rsidP="00A5312B" w14:paraId="52A9CE3F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52A9CE45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1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B" w:rsidRPr="00BC6E60" w:rsidP="00A5312B" w14:paraId="52A9CE42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L. Vermeer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B" w:rsidRPr="00BC6E60" w:rsidP="00A5312B" w14:paraId="52A9CE43" w14:textId="7244EE16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B. Rigg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B" w:rsidRPr="00BC6E60" w:rsidP="00A5312B" w14:paraId="52A9CE44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52A9CE4A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6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8" w14:textId="15DB47C5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A. Safir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9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52A9CE4F" w14:textId="77777777" w:rsidTr="00BC6E6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B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C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D" w14:textId="458B8E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2B" w:rsidRPr="00BC6E60" w:rsidP="00A5312B" w14:paraId="52A9CE4E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265379" w:rsidRPr="005F0FB3" w:rsidP="00BC6E60" w14:paraId="52A9CE50" w14:textId="77777777">
      <w:pPr>
        <w:rPr>
          <w:sz w:val="24"/>
        </w:rPr>
      </w:pPr>
    </w:p>
    <w:sectPr w:rsidSect="00846CA4">
      <w:footerReference w:type="default" r:id="rId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49165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A47" w14:paraId="52A9CE57" w14:textId="77777777">
        <w:pPr>
          <w:pStyle w:val="Footer"/>
          <w:jc w:val="center"/>
        </w:pPr>
        <w:r w:rsidRPr="00ED0A47">
          <w:fldChar w:fldCharType="begin"/>
        </w:r>
        <w:r w:rsidRPr="00ED0A47">
          <w:instrText xml:space="preserve"> PAGE   \* MERGEFORMAT </w:instrText>
        </w:r>
        <w:r w:rsidRPr="00ED0A47">
          <w:fldChar w:fldCharType="separate"/>
        </w:r>
        <w:r w:rsidR="005E7DF5">
          <w:rPr>
            <w:noProof/>
          </w:rPr>
          <w:t>1</w:t>
        </w:r>
        <w:r w:rsidRPr="00ED0A47">
          <w:rPr>
            <w:noProof/>
          </w:rPr>
          <w:fldChar w:fldCharType="end"/>
        </w:r>
      </w:p>
    </w:sdtContent>
  </w:sdt>
  <w:p w:rsidR="00D97B0B" w14:paraId="52A9CE5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0E4838"/>
    <w:multiLevelType w:val="hybridMultilevel"/>
    <w:tmpl w:val="FF04F07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81DEB"/>
    <w:multiLevelType w:val="hybridMultilevel"/>
    <w:tmpl w:val="1B3AE42E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E11E29"/>
    <w:multiLevelType w:val="hybridMultilevel"/>
    <w:tmpl w:val="2086148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185135">
    <w:abstractNumId w:val="0"/>
  </w:num>
  <w:num w:numId="2" w16cid:durableId="923489836">
    <w:abstractNumId w:val="2"/>
  </w:num>
  <w:num w:numId="3" w16cid:durableId="4549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0F"/>
    <w:rsid w:val="00001B0B"/>
    <w:rsid w:val="0000225E"/>
    <w:rsid w:val="00022A6F"/>
    <w:rsid w:val="0007339E"/>
    <w:rsid w:val="000A036D"/>
    <w:rsid w:val="000C0AA0"/>
    <w:rsid w:val="000C4DA9"/>
    <w:rsid w:val="000E1FCE"/>
    <w:rsid w:val="001003B1"/>
    <w:rsid w:val="001154B5"/>
    <w:rsid w:val="001322A3"/>
    <w:rsid w:val="001645A3"/>
    <w:rsid w:val="001721D4"/>
    <w:rsid w:val="0018668F"/>
    <w:rsid w:val="00195ED2"/>
    <w:rsid w:val="001A12B1"/>
    <w:rsid w:val="001B138D"/>
    <w:rsid w:val="001C3D0B"/>
    <w:rsid w:val="001C5821"/>
    <w:rsid w:val="001E0F60"/>
    <w:rsid w:val="001E6B2C"/>
    <w:rsid w:val="00243435"/>
    <w:rsid w:val="00265379"/>
    <w:rsid w:val="00266A37"/>
    <w:rsid w:val="002804A5"/>
    <w:rsid w:val="0029353B"/>
    <w:rsid w:val="00296310"/>
    <w:rsid w:val="002A5D60"/>
    <w:rsid w:val="002F21CA"/>
    <w:rsid w:val="002F738B"/>
    <w:rsid w:val="0030041D"/>
    <w:rsid w:val="00307B72"/>
    <w:rsid w:val="00332FE9"/>
    <w:rsid w:val="00336166"/>
    <w:rsid w:val="003629B8"/>
    <w:rsid w:val="003B2E19"/>
    <w:rsid w:val="003C4540"/>
    <w:rsid w:val="003E30AD"/>
    <w:rsid w:val="003F337C"/>
    <w:rsid w:val="003F61D0"/>
    <w:rsid w:val="00400730"/>
    <w:rsid w:val="004021EE"/>
    <w:rsid w:val="0040364B"/>
    <w:rsid w:val="00405586"/>
    <w:rsid w:val="004228D9"/>
    <w:rsid w:val="00465FBB"/>
    <w:rsid w:val="00486D46"/>
    <w:rsid w:val="00487289"/>
    <w:rsid w:val="004B27CF"/>
    <w:rsid w:val="004B7C53"/>
    <w:rsid w:val="004C3FDB"/>
    <w:rsid w:val="004C5C59"/>
    <w:rsid w:val="004E69AD"/>
    <w:rsid w:val="004F754A"/>
    <w:rsid w:val="005031C3"/>
    <w:rsid w:val="00522979"/>
    <w:rsid w:val="00537470"/>
    <w:rsid w:val="00540FDF"/>
    <w:rsid w:val="0054403A"/>
    <w:rsid w:val="00546B34"/>
    <w:rsid w:val="00552C99"/>
    <w:rsid w:val="0055513D"/>
    <w:rsid w:val="0056630B"/>
    <w:rsid w:val="00566B22"/>
    <w:rsid w:val="0057598E"/>
    <w:rsid w:val="005A3CC7"/>
    <w:rsid w:val="005C03AC"/>
    <w:rsid w:val="005D65C6"/>
    <w:rsid w:val="005E7DF5"/>
    <w:rsid w:val="005F0FB3"/>
    <w:rsid w:val="00616976"/>
    <w:rsid w:val="00645D84"/>
    <w:rsid w:val="006719DE"/>
    <w:rsid w:val="00671CC6"/>
    <w:rsid w:val="00676BD1"/>
    <w:rsid w:val="00677F6C"/>
    <w:rsid w:val="006872D2"/>
    <w:rsid w:val="00691D80"/>
    <w:rsid w:val="006A1898"/>
    <w:rsid w:val="006B6507"/>
    <w:rsid w:val="006C2481"/>
    <w:rsid w:val="006C30A4"/>
    <w:rsid w:val="006D7E07"/>
    <w:rsid w:val="006E3447"/>
    <w:rsid w:val="006E4827"/>
    <w:rsid w:val="006E6AF5"/>
    <w:rsid w:val="007201D8"/>
    <w:rsid w:val="00771949"/>
    <w:rsid w:val="00783750"/>
    <w:rsid w:val="007C218F"/>
    <w:rsid w:val="007E6500"/>
    <w:rsid w:val="007E78EB"/>
    <w:rsid w:val="00812A8B"/>
    <w:rsid w:val="008178FB"/>
    <w:rsid w:val="00822513"/>
    <w:rsid w:val="00846CA4"/>
    <w:rsid w:val="00866B9E"/>
    <w:rsid w:val="0087676A"/>
    <w:rsid w:val="008846C4"/>
    <w:rsid w:val="00897582"/>
    <w:rsid w:val="008D17E5"/>
    <w:rsid w:val="008D4999"/>
    <w:rsid w:val="008D52C1"/>
    <w:rsid w:val="008F347D"/>
    <w:rsid w:val="008F6842"/>
    <w:rsid w:val="009227B5"/>
    <w:rsid w:val="0092510C"/>
    <w:rsid w:val="00934CA2"/>
    <w:rsid w:val="00946477"/>
    <w:rsid w:val="00953E16"/>
    <w:rsid w:val="00954860"/>
    <w:rsid w:val="00967D5C"/>
    <w:rsid w:val="009932C0"/>
    <w:rsid w:val="009B4950"/>
    <w:rsid w:val="009C3CB7"/>
    <w:rsid w:val="009D15CF"/>
    <w:rsid w:val="009E5B9C"/>
    <w:rsid w:val="00A02CD1"/>
    <w:rsid w:val="00A03C67"/>
    <w:rsid w:val="00A06B73"/>
    <w:rsid w:val="00A0793E"/>
    <w:rsid w:val="00A149C8"/>
    <w:rsid w:val="00A266A8"/>
    <w:rsid w:val="00A5312B"/>
    <w:rsid w:val="00A54764"/>
    <w:rsid w:val="00A61B05"/>
    <w:rsid w:val="00A81E44"/>
    <w:rsid w:val="00A847A3"/>
    <w:rsid w:val="00A86661"/>
    <w:rsid w:val="00A9269A"/>
    <w:rsid w:val="00A94638"/>
    <w:rsid w:val="00AA4E89"/>
    <w:rsid w:val="00AA693D"/>
    <w:rsid w:val="00B00CCD"/>
    <w:rsid w:val="00B302BD"/>
    <w:rsid w:val="00B31AE2"/>
    <w:rsid w:val="00B43612"/>
    <w:rsid w:val="00B57EBF"/>
    <w:rsid w:val="00B70C39"/>
    <w:rsid w:val="00B71D26"/>
    <w:rsid w:val="00B86C53"/>
    <w:rsid w:val="00B87637"/>
    <w:rsid w:val="00B95453"/>
    <w:rsid w:val="00B9689B"/>
    <w:rsid w:val="00BA0AA5"/>
    <w:rsid w:val="00BA26F1"/>
    <w:rsid w:val="00BC6E60"/>
    <w:rsid w:val="00BC6E7C"/>
    <w:rsid w:val="00BD3ADE"/>
    <w:rsid w:val="00BE0B2F"/>
    <w:rsid w:val="00C030F5"/>
    <w:rsid w:val="00C06390"/>
    <w:rsid w:val="00C21FA7"/>
    <w:rsid w:val="00C269A5"/>
    <w:rsid w:val="00C53C30"/>
    <w:rsid w:val="00C65604"/>
    <w:rsid w:val="00C661F3"/>
    <w:rsid w:val="00C70E42"/>
    <w:rsid w:val="00C71C5F"/>
    <w:rsid w:val="00C96D9E"/>
    <w:rsid w:val="00CA436C"/>
    <w:rsid w:val="00CC516B"/>
    <w:rsid w:val="00CD3D20"/>
    <w:rsid w:val="00CF34D8"/>
    <w:rsid w:val="00D34290"/>
    <w:rsid w:val="00D40A0F"/>
    <w:rsid w:val="00D755F4"/>
    <w:rsid w:val="00D76B47"/>
    <w:rsid w:val="00D97B0B"/>
    <w:rsid w:val="00DB10B8"/>
    <w:rsid w:val="00DC7FBA"/>
    <w:rsid w:val="00DF1DDD"/>
    <w:rsid w:val="00E138EA"/>
    <w:rsid w:val="00E25F34"/>
    <w:rsid w:val="00E64261"/>
    <w:rsid w:val="00E7304A"/>
    <w:rsid w:val="00E8117D"/>
    <w:rsid w:val="00E921EE"/>
    <w:rsid w:val="00ED0A47"/>
    <w:rsid w:val="00EF557E"/>
    <w:rsid w:val="00F037D9"/>
    <w:rsid w:val="00F03E6F"/>
    <w:rsid w:val="00F072E6"/>
    <w:rsid w:val="00F165FF"/>
    <w:rsid w:val="00F30C8C"/>
    <w:rsid w:val="00F3601B"/>
    <w:rsid w:val="00F42247"/>
    <w:rsid w:val="00F46CC3"/>
    <w:rsid w:val="00F65D5F"/>
    <w:rsid w:val="00F662AF"/>
    <w:rsid w:val="00F753C0"/>
    <w:rsid w:val="00FB174F"/>
    <w:rsid w:val="00FB4810"/>
    <w:rsid w:val="00FB4B54"/>
    <w:rsid w:val="00FB5FBA"/>
    <w:rsid w:val="00FB7F2C"/>
    <w:rsid w:val="00FE60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A9CD9A"/>
  <w15:docId w15:val="{4C30D162-0E6E-4348-8D40-9843E380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C3FD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3FDB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FD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C3FDB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4C3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3FDB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C3FDB"/>
  </w:style>
  <w:style w:type="character" w:customStyle="1" w:styleId="FootnoteTextChar">
    <w:name w:val="Footnote Text Char"/>
    <w:basedOn w:val="DefaultParagraphFont"/>
    <w:link w:val="FootnoteText"/>
    <w:semiHidden/>
    <w:rsid w:val="004C3FD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C3FD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97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C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A735-AA8B-405F-8308-AD9DC5EC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KRIEGER_S</dc:creator>
  <cp:lastModifiedBy>Krieger, Sharon - BLS</cp:lastModifiedBy>
  <cp:revision>2</cp:revision>
  <cp:lastPrinted>2019-10-09T16:56:00Z</cp:lastPrinted>
  <dcterms:created xsi:type="dcterms:W3CDTF">2022-08-31T15:17:00Z</dcterms:created>
  <dcterms:modified xsi:type="dcterms:W3CDTF">2022-08-31T15:17:00Z</dcterms:modified>
</cp:coreProperties>
</file>