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10620" w:type="dxa"/>
        <w:tblInd w:w="108" w:type="dxa"/>
        <w:tblBorders>
          <w:bottom w:val="single" w:sz="6" w:space="0" w:color="C0C0C0"/>
        </w:tblBorders>
        <w:tblLayout w:type="fixed"/>
        <w:tblLook w:val="0000"/>
      </w:tblPr>
      <w:tblGrid>
        <w:gridCol w:w="3330"/>
        <w:gridCol w:w="4050"/>
        <w:gridCol w:w="3240"/>
      </w:tblGrid>
      <w:tr w14:paraId="6966BA89" w14:textId="77777777">
        <w:tblPrEx>
          <w:tblW w:w="10620" w:type="dxa"/>
          <w:tblInd w:w="108" w:type="dxa"/>
          <w:tblBorders>
            <w:bottom w:val="single" w:sz="6" w:space="0" w:color="C0C0C0"/>
          </w:tblBorders>
          <w:tblLayout w:type="fixed"/>
          <w:tblLook w:val="0000"/>
        </w:tblPrEx>
        <w:tc>
          <w:tcPr>
            <w:tcW w:w="3330" w:type="dxa"/>
          </w:tcPr>
          <w:p w:rsidR="00851A4D" w:rsidP="00851A4D" w14:paraId="068482D4" w14:textId="77777777">
            <w:pPr>
              <w:pStyle w:val="Heading1"/>
            </w:pPr>
            <w:smartTag w:uri="urn:schemas-microsoft-com:office:smarttags" w:element="place">
              <w:smartTag w:uri="urn:schemas-microsoft-com:office:smarttags" w:element="country-region">
                <w:r>
                  <w:t>U.S.</w:t>
                </w:r>
              </w:smartTag>
            </w:smartTag>
            <w:r>
              <w:t xml:space="preserve"> Department of Labor</w:t>
            </w:r>
          </w:p>
        </w:tc>
        <w:tc>
          <w:tcPr>
            <w:tcW w:w="4050" w:type="dxa"/>
          </w:tcPr>
          <w:p w:rsidR="00851A4D" w:rsidP="00851A4D" w14:paraId="249BC3F4" w14:textId="77777777">
            <w:pPr>
              <w:jc w:val="center"/>
              <w:rPr>
                <w:rFonts w:ascii="Arial" w:hAnsi="Arial"/>
                <w:color w:val="808080"/>
                <w:sz w:val="18"/>
              </w:rPr>
            </w:pPr>
            <w:r>
              <w:rPr>
                <w:rFonts w:ascii="Arial" w:hAnsi="Arial"/>
                <w:color w:val="808080"/>
                <w:sz w:val="18"/>
              </w:rPr>
              <w:t>Bureau of Labor Statistics</w:t>
            </w:r>
          </w:p>
          <w:p w:rsidR="00851A4D" w:rsidP="00851A4D" w14:paraId="06B91F51" w14:textId="77777777">
            <w:pPr>
              <w:jc w:val="center"/>
              <w:rPr>
                <w:rFonts w:ascii="Arial" w:hAnsi="Arial"/>
                <w:color w:val="808080"/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color w:val="808080"/>
                    <w:sz w:val="18"/>
                  </w:rPr>
                  <w:t>JOLTS</w:t>
                </w:r>
              </w:smartTag>
              <w:r>
                <w:rPr>
                  <w:rFonts w:ascii="Arial" w:hAnsi="Arial"/>
                  <w:color w:val="808080"/>
                  <w:sz w:val="18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  <w:color w:val="808080"/>
                    <w:sz w:val="18"/>
                  </w:rPr>
                  <w:t>Data</w:t>
                </w:r>
              </w:smartTag>
              <w:r>
                <w:rPr>
                  <w:rFonts w:ascii="Arial" w:hAnsi="Arial"/>
                  <w:color w:val="808080"/>
                  <w:sz w:val="18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  <w:color w:val="808080"/>
                    <w:sz w:val="18"/>
                  </w:rPr>
                  <w:t>Collection</w:t>
                </w:r>
              </w:smartTag>
              <w:r>
                <w:rPr>
                  <w:rFonts w:ascii="Arial" w:hAnsi="Arial"/>
                  <w:color w:val="808080"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color w:val="808080"/>
                    <w:sz w:val="18"/>
                  </w:rPr>
                  <w:t>Center</w:t>
                </w:r>
              </w:smartTag>
            </w:smartTag>
          </w:p>
          <w:p w:rsidR="00851A4D" w:rsidP="00851A4D" w14:paraId="06F31855" w14:textId="13DDB485">
            <w:pPr>
              <w:jc w:val="center"/>
              <w:rPr>
                <w:rFonts w:ascii="Arial" w:hAnsi="Arial"/>
                <w:color w:val="808080"/>
                <w:sz w:val="18"/>
              </w:rPr>
            </w:pPr>
            <w:r>
              <w:rPr>
                <w:rFonts w:ascii="Arial" w:hAnsi="Arial"/>
                <w:color w:val="808080"/>
                <w:sz w:val="18"/>
              </w:rPr>
              <w:t>2300 Main St., STE 1104</w:t>
            </w:r>
          </w:p>
          <w:p w:rsidR="00851A4D" w:rsidP="00851A4D" w14:paraId="36F9274E" w14:textId="247F0B19">
            <w:pPr>
              <w:jc w:val="center"/>
              <w:rPr>
                <w:rFonts w:ascii="Arial" w:hAnsi="Arial"/>
                <w:color w:val="808080"/>
              </w:rPr>
            </w:pPr>
            <w:r>
              <w:rPr>
                <w:rFonts w:ascii="Arial" w:hAnsi="Arial"/>
                <w:color w:val="808080"/>
                <w:sz w:val="18"/>
              </w:rPr>
              <w:t xml:space="preserve">Kansas City, MO </w:t>
            </w:r>
            <w:r w:rsidR="00556497">
              <w:rPr>
                <w:rFonts w:ascii="Arial" w:hAnsi="Arial"/>
                <w:color w:val="808080"/>
                <w:sz w:val="18"/>
              </w:rPr>
              <w:t>64108</w:t>
            </w:r>
          </w:p>
          <w:p w:rsidR="00851A4D" w:rsidP="00851A4D" w14:paraId="0F65BE8B" w14:textId="3025A171">
            <w:pPr>
              <w:jc w:val="center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833</w:t>
            </w:r>
            <w:r>
              <w:rPr>
                <w:rFonts w:ascii="Arial" w:hAnsi="Arial"/>
                <w:b/>
                <w:color w:val="808080"/>
                <w:sz w:val="18"/>
              </w:rPr>
              <w:t>-</w:t>
            </w:r>
            <w:r>
              <w:rPr>
                <w:rFonts w:ascii="Arial" w:hAnsi="Arial"/>
                <w:b/>
                <w:color w:val="808080"/>
                <w:sz w:val="18"/>
              </w:rPr>
              <w:t>985</w:t>
            </w:r>
            <w:r>
              <w:rPr>
                <w:rFonts w:ascii="Arial" w:hAnsi="Arial"/>
                <w:b/>
                <w:color w:val="808080"/>
                <w:sz w:val="18"/>
              </w:rPr>
              <w:t>-</w:t>
            </w:r>
            <w:r w:rsidR="00556497">
              <w:rPr>
                <w:rFonts w:ascii="Arial" w:hAnsi="Arial"/>
                <w:b/>
                <w:color w:val="808080"/>
                <w:sz w:val="18"/>
              </w:rPr>
              <w:t>9693</w:t>
            </w:r>
          </w:p>
        </w:tc>
        <w:tc>
          <w:tcPr>
            <w:tcW w:w="3240" w:type="dxa"/>
          </w:tcPr>
          <w:p w:rsidR="00851A4D" w:rsidP="00851A4D" w14:paraId="4D4BA0DA" w14:textId="77777777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-66040</wp:posOffset>
                      </wp:positionV>
                      <wp:extent cx="725170" cy="63881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25170" cy="638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16F3" w:rsidP="00851A4D" w14:paraId="18FA8AD2" w14:textId="7777777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23900" cy="640080"/>
                                        <wp:effectExtent l="0" t="0" r="0" b="7620"/>
                                        <wp:docPr id="2037902765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37902765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5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3900" cy="6400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5" type="#_x0000_t202" style="width:57.1pt;height:50.3pt;margin-top:-5.2pt;margin-left:88.65pt;mso-height-percent:0;mso-height-relative:page;mso-width-percent:0;mso-width-relative:page;mso-wrap-distance-bottom:0;mso-wrap-distance-left:9pt;mso-wrap-distance-right:9pt;mso-wrap-distance-top:0;mso-wrap-style:none;position:absolute;visibility:visible;v-text-anchor:top;z-index:251659264" filled="f" stroked="f">
                      <o:lock v:ext="edit" aspectratio="t"/>
                      <v:textbox style="mso-fit-shape-to-text:t" inset="0,0,0,0">
                        <w:txbxContent>
                          <w:p w:rsidR="00DB16F3" w:rsidP="00851A4D">
                            <w:drawing>
                              <wp:inline distT="0" distB="0" distL="0" distR="0">
                                <wp:extent cx="723900" cy="640080"/>
                                <wp:effectExtent l="0" t="0" r="0" b="762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5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640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51A4D" w14:paraId="250F16D4" w14:textId="77777777">
      <w:pPr>
        <w:pStyle w:val="Heading1"/>
      </w:pPr>
    </w:p>
    <w:p w:rsidR="004A40E5" w:rsidP="004A40E5" w14:paraId="4EEB7C8F" w14:textId="712DEA05">
      <w:pPr>
        <w:ind w:left="720"/>
        <w:rPr>
          <w:sz w:val="24"/>
        </w:rPr>
      </w:pPr>
      <w:r>
        <w:rPr>
          <w:rFonts w:ascii="Times" w:hAnsi="Times"/>
          <w:sz w:val="22"/>
        </w:rPr>
        <w:fldChar w:fldCharType="begin"/>
      </w:r>
      <w:r>
        <w:rPr>
          <w:rFonts w:ascii="Times" w:hAnsi="Times"/>
          <w:sz w:val="22"/>
        </w:rPr>
        <w:instrText xml:space="preserve"> TIME \@ "MMMM d, yyyy" </w:instrText>
      </w:r>
      <w:r>
        <w:rPr>
          <w:rFonts w:ascii="Times" w:hAnsi="Times"/>
          <w:sz w:val="22"/>
        </w:rPr>
        <w:fldChar w:fldCharType="separate"/>
      </w:r>
      <w:r w:rsidR="003913B7">
        <w:rPr>
          <w:rFonts w:ascii="Times" w:hAnsi="Times"/>
          <w:noProof/>
          <w:sz w:val="22"/>
        </w:rPr>
        <w:t>August 29, 2023</w:t>
      </w:r>
      <w:r>
        <w:rPr>
          <w:rFonts w:ascii="Times" w:hAnsi="Times"/>
          <w:sz w:val="22"/>
        </w:rPr>
        <w:fldChar w:fldCharType="end"/>
      </w:r>
      <w:r w:rsidR="00556497">
        <w:rPr>
          <w:sz w:val="24"/>
        </w:rPr>
        <w:t xml:space="preserve"> </w:t>
      </w:r>
    </w:p>
    <w:p w:rsidR="004A40E5" w:rsidP="00C21D1E" w14:paraId="3B1666F8" w14:textId="77777777">
      <w:pPr>
        <w:rPr>
          <w:sz w:val="24"/>
        </w:rPr>
      </w:pPr>
    </w:p>
    <w:p w:rsidR="004A40E5" w:rsidP="002B2DD4" w14:paraId="65791CF2" w14:textId="77777777">
      <w:pPr>
        <w:ind w:left="720"/>
        <w:rPr>
          <w:sz w:val="24"/>
        </w:rPr>
      </w:pPr>
      <w:sdt>
        <w:sdtPr>
          <w:rPr>
            <w:sz w:val="24"/>
          </w:rPr>
          <w:tag w:val="contact"/>
          <w:id w:val="-935285644"/>
          <w:placeholder>
            <w:docPart w:val="DefaultPlaceholder_1081868574"/>
          </w:placeholder>
          <w:richText/>
        </w:sdtPr>
        <w:sdtContent>
          <w:r w:rsidR="00B71378">
            <w:rPr>
              <w:sz w:val="24"/>
            </w:rPr>
            <w:t>contact</w:t>
          </w:r>
        </w:sdtContent>
      </w:sdt>
    </w:p>
    <w:sdt>
      <w:sdtPr>
        <w:rPr>
          <w:sz w:val="24"/>
        </w:rPr>
        <w:tag w:val="con_firm"/>
        <w:id w:val="1402249327"/>
        <w:placeholder>
          <w:docPart w:val="DefaultPlaceholder_1081868574"/>
        </w:placeholder>
        <w:richText/>
      </w:sdtPr>
      <w:sdtContent>
        <w:p w:rsidR="004A40E5" w:rsidP="004A40E5" w14:paraId="72585C7B" w14:textId="77777777">
          <w:pPr>
            <w:ind w:left="720"/>
            <w:rPr>
              <w:sz w:val="24"/>
            </w:rPr>
          </w:pPr>
          <w:r>
            <w:rPr>
              <w:sz w:val="24"/>
            </w:rPr>
            <w:t>Con_firm</w:t>
          </w:r>
        </w:p>
      </w:sdtContent>
    </w:sdt>
    <w:sdt>
      <w:sdtPr>
        <w:rPr>
          <w:sz w:val="24"/>
        </w:rPr>
        <w:tag w:val="con_address"/>
        <w:id w:val="659421769"/>
        <w:placeholder>
          <w:docPart w:val="DefaultPlaceholder_1081868574"/>
        </w:placeholder>
        <w:richText/>
      </w:sdtPr>
      <w:sdtContent>
        <w:p w:rsidR="004A40E5" w:rsidP="004A40E5" w14:paraId="42E0E274" w14:textId="77777777">
          <w:pPr>
            <w:ind w:left="720"/>
            <w:rPr>
              <w:sz w:val="24"/>
            </w:rPr>
          </w:pPr>
          <w:r>
            <w:rPr>
              <w:sz w:val="24"/>
            </w:rPr>
            <w:t>Con_address</w:t>
          </w:r>
        </w:p>
      </w:sdtContent>
    </w:sdt>
    <w:sdt>
      <w:sdtPr>
        <w:rPr>
          <w:sz w:val="24"/>
        </w:rPr>
        <w:tag w:val="con_address2"/>
        <w:id w:val="743385688"/>
        <w:placeholder>
          <w:docPart w:val="DefaultPlaceholder_1081868574"/>
        </w:placeholder>
        <w:richText/>
      </w:sdtPr>
      <w:sdtContent>
        <w:p w:rsidR="004A40E5" w:rsidP="004A40E5" w14:paraId="485C5B13" w14:textId="77777777">
          <w:pPr>
            <w:ind w:left="720"/>
            <w:rPr>
              <w:sz w:val="24"/>
            </w:rPr>
          </w:pPr>
          <w:r>
            <w:rPr>
              <w:sz w:val="24"/>
            </w:rPr>
            <w:t>Con_address2</w:t>
          </w:r>
        </w:p>
      </w:sdtContent>
    </w:sdt>
    <w:p w:rsidR="004A40E5" w:rsidP="00FB00CB" w14:paraId="1A1EC710" w14:textId="77777777">
      <w:pPr>
        <w:rPr>
          <w:sz w:val="24"/>
        </w:rPr>
      </w:pPr>
    </w:p>
    <w:p w:rsidR="004A40E5" w:rsidP="004A40E5" w14:paraId="29C77E84" w14:textId="77777777">
      <w:pPr>
        <w:ind w:left="720"/>
        <w:rPr>
          <w:sz w:val="24"/>
        </w:rPr>
      </w:pPr>
      <w:r>
        <w:rPr>
          <w:sz w:val="24"/>
        </w:rPr>
        <w:t xml:space="preserve">Dear </w:t>
      </w:r>
      <w:sdt>
        <w:sdtPr>
          <w:rPr>
            <w:sz w:val="24"/>
          </w:rPr>
          <w:tag w:val="contactWithoutFirstName"/>
          <w:id w:val="-830905302"/>
          <w:placeholder>
            <w:docPart w:val="DefaultPlaceholder_1081868574"/>
          </w:placeholder>
          <w:richText/>
        </w:sdtPr>
        <w:sdtContent>
          <w:r w:rsidR="001B2783">
            <w:rPr>
              <w:sz w:val="24"/>
            </w:rPr>
            <w:t>contact</w:t>
          </w:r>
        </w:sdtContent>
      </w:sdt>
      <w:r>
        <w:rPr>
          <w:sz w:val="24"/>
        </w:rPr>
        <w:t>:</w:t>
      </w:r>
    </w:p>
    <w:p w:rsidR="004646F5" w:rsidP="00FB00CB" w14:paraId="654D4F4A" w14:textId="77777777">
      <w:pPr>
        <w:rPr>
          <w:sz w:val="24"/>
        </w:rPr>
      </w:pPr>
    </w:p>
    <w:p w:rsidR="004646F5" w:rsidRPr="005A758B" w:rsidP="00DB6E5A" w14:paraId="61E7B2B5" w14:textId="77777777">
      <w:pPr>
        <w:ind w:left="720"/>
        <w:rPr>
          <w:sz w:val="24"/>
        </w:rPr>
      </w:pPr>
      <w:r>
        <w:rPr>
          <w:sz w:val="24"/>
        </w:rPr>
        <w:t>The Bureau of Labor Statistics would like to thank you for your contribution to the Job Openings and Labor Turnover Report.</w:t>
      </w:r>
      <w:r w:rsidR="00FB00CB">
        <w:rPr>
          <w:sz w:val="24"/>
        </w:rPr>
        <w:t xml:space="preserve"> </w:t>
      </w:r>
      <w:r>
        <w:rPr>
          <w:sz w:val="24"/>
        </w:rPr>
        <w:t>You have diligently reported your firm’s data for some time, and your participation is now complete.</w:t>
      </w:r>
      <w:r w:rsidR="00FB00CB">
        <w:rPr>
          <w:sz w:val="24"/>
        </w:rPr>
        <w:t xml:space="preserve"> </w:t>
      </w:r>
      <w:r>
        <w:rPr>
          <w:sz w:val="24"/>
        </w:rPr>
        <w:t>A new sample of establishments has been selected, and your firm is no longer in the sample.</w:t>
      </w:r>
      <w:r w:rsidR="00FB00CB">
        <w:rPr>
          <w:sz w:val="24"/>
        </w:rPr>
        <w:t xml:space="preserve"> </w:t>
      </w:r>
      <w:r w:rsidRPr="005A758B" w:rsidR="004D6BD4">
        <w:rPr>
          <w:sz w:val="24"/>
        </w:rPr>
        <w:t xml:space="preserve">You will no longer be </w:t>
      </w:r>
      <w:r w:rsidRPr="005A758B" w:rsidR="005A758B">
        <w:rPr>
          <w:sz w:val="24"/>
        </w:rPr>
        <w:t>ask</w:t>
      </w:r>
      <w:r w:rsidRPr="005A758B" w:rsidR="004D6BD4">
        <w:rPr>
          <w:sz w:val="24"/>
        </w:rPr>
        <w:t>ed to report JOLTS data for the following location</w:t>
      </w:r>
      <w:r w:rsidR="004E227E">
        <w:rPr>
          <w:sz w:val="24"/>
        </w:rPr>
        <w:t>(</w:t>
      </w:r>
      <w:r w:rsidRPr="005A758B" w:rsidR="004D6BD4">
        <w:rPr>
          <w:sz w:val="24"/>
        </w:rPr>
        <w:t>s</w:t>
      </w:r>
      <w:r w:rsidR="004E227E">
        <w:rPr>
          <w:sz w:val="24"/>
        </w:rPr>
        <w:t>)</w:t>
      </w:r>
      <w:r w:rsidRPr="005A758B" w:rsidR="004D6BD4">
        <w:rPr>
          <w:sz w:val="24"/>
        </w:rPr>
        <w:t>:</w:t>
      </w:r>
    </w:p>
    <w:p w:rsidR="004D6BD4" w:rsidRPr="005A758B" w:rsidP="00DB6E5A" w14:paraId="10BFA804" w14:textId="77777777">
      <w:pPr>
        <w:ind w:left="720"/>
        <w:rPr>
          <w:sz w:val="24"/>
        </w:rPr>
      </w:pPr>
    </w:p>
    <w:p w:rsidR="00A34C43" w:rsidP="00E67C59" w14:paraId="239D6843" w14:textId="77777777">
      <w:pPr>
        <w:ind w:left="720"/>
        <w:rPr>
          <w:i/>
          <w:u w:val="single"/>
        </w:rPr>
      </w:pPr>
      <w:r>
        <w:rPr>
          <w:i/>
          <w:u w:val="single"/>
        </w:rPr>
        <w:t>Report #        Location</w:t>
      </w:r>
    </w:p>
    <w:sdt>
      <w:sdtPr>
        <w:rPr>
          <w:i/>
          <w:u w:val="single"/>
        </w:rPr>
        <w:tag w:val="rept_num_address_address2"/>
        <w:id w:val="-1430185751"/>
        <w:placeholder>
          <w:docPart w:val="DefaultPlaceholder_1081868574"/>
        </w:placeholder>
        <w:richText/>
      </w:sdtPr>
      <w:sdtEndPr>
        <w:rPr>
          <w:u w:val="none"/>
        </w:rPr>
      </w:sdtEndPr>
      <w:sdtContent>
        <w:p w:rsidR="00E67C59" w:rsidRPr="00660403" w:rsidP="00E67C59" w14:paraId="68B59EC4" w14:textId="77777777">
          <w:pPr>
            <w:ind w:left="720"/>
            <w:rPr>
              <w:i/>
            </w:rPr>
          </w:pPr>
          <w:r w:rsidRPr="00660403">
            <w:rPr>
              <w:i/>
            </w:rPr>
            <w:t>Rept_num_address_address2</w:t>
          </w:r>
        </w:p>
      </w:sdtContent>
    </w:sdt>
    <w:p w:rsidR="005479FF" w:rsidP="00DB6E5A" w14:paraId="1A98A989" w14:textId="77777777">
      <w:pPr>
        <w:ind w:left="720"/>
        <w:rPr>
          <w:sz w:val="24"/>
        </w:rPr>
      </w:pPr>
    </w:p>
    <w:p w:rsidR="004646F5" w:rsidP="00DB6E5A" w14:paraId="6DACA88F" w14:textId="77777777">
      <w:pPr>
        <w:ind w:left="720"/>
        <w:rPr>
          <w:sz w:val="24"/>
        </w:rPr>
      </w:pPr>
      <w:r>
        <w:rPr>
          <w:sz w:val="24"/>
        </w:rPr>
        <w:t xml:space="preserve">Your firm’s reported data were essential for calculation of the monthly statistics on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U.S.</w:t>
          </w:r>
        </w:smartTag>
      </w:smartTag>
      <w:r>
        <w:rPr>
          <w:sz w:val="24"/>
        </w:rPr>
        <w:t xml:space="preserve"> labor demand and turnover.</w:t>
      </w:r>
      <w:r w:rsidR="00FB00CB">
        <w:rPr>
          <w:sz w:val="24"/>
        </w:rPr>
        <w:t xml:space="preserve"> </w:t>
      </w:r>
      <w:r>
        <w:rPr>
          <w:sz w:val="24"/>
        </w:rPr>
        <w:t xml:space="preserve">These statistics have enabled additional analysis of the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U.S.</w:t>
          </w:r>
        </w:smartTag>
      </w:smartTag>
      <w:r>
        <w:rPr>
          <w:sz w:val="24"/>
        </w:rPr>
        <w:t xml:space="preserve"> labor market and the economy in general.</w:t>
      </w:r>
      <w:r w:rsidR="00FB00CB">
        <w:rPr>
          <w:sz w:val="24"/>
        </w:rPr>
        <w:t xml:space="preserve"> </w:t>
      </w:r>
      <w:r>
        <w:rPr>
          <w:sz w:val="24"/>
        </w:rPr>
        <w:t>Without cooperation from firms such as yours, these valuable statistics would not have been possible.</w:t>
      </w:r>
    </w:p>
    <w:p w:rsidR="004646F5" w:rsidP="00DB6E5A" w14:paraId="13CB7435" w14:textId="77777777">
      <w:pPr>
        <w:ind w:left="720"/>
        <w:rPr>
          <w:sz w:val="24"/>
        </w:rPr>
      </w:pPr>
    </w:p>
    <w:p w:rsidR="00B8493A" w:rsidP="00B8493A" w14:paraId="7F35CB46" w14:textId="77777777">
      <w:pPr>
        <w:ind w:left="720"/>
        <w:rPr>
          <w:sz w:val="24"/>
        </w:rPr>
      </w:pPr>
      <w:r w:rsidRPr="00B8493A">
        <w:rPr>
          <w:sz w:val="24"/>
        </w:rPr>
        <w:t>If you would like to follow the JOLTS statistics in the future, our website is</w:t>
      </w:r>
      <w:r w:rsidR="00582128">
        <w:rPr>
          <w:sz w:val="24"/>
        </w:rPr>
        <w:t xml:space="preserve"> </w:t>
      </w:r>
      <w:hyperlink r:id="rId6" w:history="1">
        <w:r w:rsidRPr="00862E68" w:rsidR="00582128">
          <w:rPr>
            <w:rStyle w:val="Hyperlink"/>
            <w:sz w:val="24"/>
          </w:rPr>
          <w:t>WWW.BLS.GOV/JLT</w:t>
        </w:r>
      </w:hyperlink>
      <w:r w:rsidR="00582128">
        <w:rPr>
          <w:sz w:val="24"/>
        </w:rPr>
        <w:t>.</w:t>
      </w:r>
    </w:p>
    <w:p w:rsidR="00B8493A" w:rsidRPr="00B8493A" w:rsidP="00B8493A" w14:paraId="4DC43B35" w14:textId="77777777">
      <w:pPr>
        <w:ind w:left="720"/>
        <w:rPr>
          <w:sz w:val="24"/>
        </w:rPr>
      </w:pPr>
    </w:p>
    <w:p w:rsidR="00B8493A" w:rsidRPr="00B8493A" w:rsidP="00B8493A" w14:paraId="7C2046FA" w14:textId="77777777">
      <w:pPr>
        <w:ind w:left="720"/>
        <w:rPr>
          <w:sz w:val="24"/>
        </w:rPr>
      </w:pPr>
      <w:r w:rsidRPr="00B8493A">
        <w:rPr>
          <w:sz w:val="24"/>
        </w:rPr>
        <w:t>Once again, thank you for your participation that helped create these important labor market statistics.</w:t>
      </w:r>
    </w:p>
    <w:p w:rsidR="004646F5" w:rsidP="00DB6E5A" w14:paraId="7D4FE625" w14:textId="77777777">
      <w:pPr>
        <w:ind w:left="720"/>
        <w:rPr>
          <w:sz w:val="24"/>
        </w:rPr>
      </w:pPr>
    </w:p>
    <w:p w:rsidR="004646F5" w:rsidP="00DB6E5A" w14:paraId="7D3D070F" w14:textId="77777777">
      <w:pPr>
        <w:ind w:left="720"/>
        <w:rPr>
          <w:sz w:val="24"/>
        </w:rPr>
      </w:pPr>
      <w:r>
        <w:rPr>
          <w:sz w:val="24"/>
        </w:rPr>
        <w:t>Best regards,</w:t>
      </w:r>
    </w:p>
    <w:p w:rsidR="002034F6" w:rsidP="00DB6E5A" w14:paraId="2944C0C3" w14:textId="77777777">
      <w:pPr>
        <w:ind w:left="720"/>
        <w:rPr>
          <w:sz w:val="24"/>
        </w:rPr>
      </w:pPr>
    </w:p>
    <w:p w:rsidR="003913B7" w:rsidP="00DB6E5A" w14:paraId="02DA4BFA" w14:textId="37E9A09A">
      <w:pPr>
        <w:ind w:left="720"/>
        <w:rPr>
          <w:rFonts w:ascii="Lucida Handwriting" w:hAnsi="Lucida Handwriting"/>
          <w:sz w:val="24"/>
          <w:szCs w:val="24"/>
        </w:rPr>
      </w:pPr>
      <w:r w:rsidRPr="003913B7">
        <w:rPr>
          <w:rFonts w:ascii="Lucida Handwriting" w:hAnsi="Lucida Handwriting"/>
          <w:sz w:val="24"/>
          <w:szCs w:val="24"/>
        </w:rPr>
        <w:t>&lt;EMAIL_REMINDER_SIGN_NAME&gt;</w:t>
      </w:r>
    </w:p>
    <w:p w:rsidR="004646F5" w:rsidP="00DB6E5A" w14:paraId="1FC23B4D" w14:textId="3FA04741">
      <w:pPr>
        <w:ind w:left="720"/>
        <w:rPr>
          <w:sz w:val="24"/>
        </w:rPr>
      </w:pPr>
      <w:r>
        <w:rPr>
          <w:sz w:val="24"/>
        </w:rPr>
        <w:t>Data Collection Center Manager</w:t>
      </w:r>
    </w:p>
    <w:p w:rsidR="00CF68D1" w:rsidRPr="00266030" w:rsidP="00266030" w14:paraId="7969B7FC" w14:textId="77777777">
      <w:pPr>
        <w:ind w:left="720"/>
        <w:rPr>
          <w:sz w:val="24"/>
        </w:rPr>
      </w:pPr>
      <w:r>
        <w:rPr>
          <w:sz w:val="24"/>
        </w:rPr>
        <w:t>Bureau of Labor Statistics</w:t>
      </w:r>
    </w:p>
    <w:sectPr w:rsidSect="00DE7E72">
      <w:pgSz w:w="12240" w:h="15840"/>
      <w:pgMar w:top="432" w:right="720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B052C7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1CE004C3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324B292F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>
    <w:nsid w:val="529C6757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58F9107B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>
    <w:nsid w:val="65B33E5B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1825703362">
    <w:abstractNumId w:val="0"/>
  </w:num>
  <w:num w:numId="2" w16cid:durableId="1605990858">
    <w:abstractNumId w:val="3"/>
  </w:num>
  <w:num w:numId="3" w16cid:durableId="1154417515">
    <w:abstractNumId w:val="2"/>
  </w:num>
  <w:num w:numId="4" w16cid:durableId="1064372387">
    <w:abstractNumId w:val="1"/>
  </w:num>
  <w:num w:numId="5" w16cid:durableId="2028948357">
    <w:abstractNumId w:val="4"/>
  </w:num>
  <w:num w:numId="6" w16cid:durableId="14736432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B85"/>
    <w:rsid w:val="000070AE"/>
    <w:rsid w:val="00010203"/>
    <w:rsid w:val="00023845"/>
    <w:rsid w:val="0003176D"/>
    <w:rsid w:val="000406A7"/>
    <w:rsid w:val="000857A9"/>
    <w:rsid w:val="000869BA"/>
    <w:rsid w:val="000A2264"/>
    <w:rsid w:val="000A56E7"/>
    <w:rsid w:val="000A7431"/>
    <w:rsid w:val="000B2392"/>
    <w:rsid w:val="000C0F9C"/>
    <w:rsid w:val="000C5E90"/>
    <w:rsid w:val="000D0099"/>
    <w:rsid w:val="000E0B49"/>
    <w:rsid w:val="0010258C"/>
    <w:rsid w:val="001143D3"/>
    <w:rsid w:val="00123D2F"/>
    <w:rsid w:val="00130EF9"/>
    <w:rsid w:val="00182FC5"/>
    <w:rsid w:val="001B2783"/>
    <w:rsid w:val="001E7866"/>
    <w:rsid w:val="002034F6"/>
    <w:rsid w:val="00204DA5"/>
    <w:rsid w:val="00210128"/>
    <w:rsid w:val="00222535"/>
    <w:rsid w:val="00226DAE"/>
    <w:rsid w:val="002315D3"/>
    <w:rsid w:val="0026008A"/>
    <w:rsid w:val="002625CB"/>
    <w:rsid w:val="00266030"/>
    <w:rsid w:val="00267299"/>
    <w:rsid w:val="00275463"/>
    <w:rsid w:val="0028156B"/>
    <w:rsid w:val="002866DD"/>
    <w:rsid w:val="002A7AAF"/>
    <w:rsid w:val="002B2DD4"/>
    <w:rsid w:val="002D27BB"/>
    <w:rsid w:val="002D2C47"/>
    <w:rsid w:val="002D5DFE"/>
    <w:rsid w:val="00365442"/>
    <w:rsid w:val="00390653"/>
    <w:rsid w:val="003913B7"/>
    <w:rsid w:val="003C41A3"/>
    <w:rsid w:val="003F1921"/>
    <w:rsid w:val="00404635"/>
    <w:rsid w:val="00407D0A"/>
    <w:rsid w:val="00416C2C"/>
    <w:rsid w:val="00416E8B"/>
    <w:rsid w:val="00422CA3"/>
    <w:rsid w:val="004241B5"/>
    <w:rsid w:val="00443F00"/>
    <w:rsid w:val="004530AE"/>
    <w:rsid w:val="004606DF"/>
    <w:rsid w:val="004646F5"/>
    <w:rsid w:val="00471C80"/>
    <w:rsid w:val="00476F0C"/>
    <w:rsid w:val="00487DD4"/>
    <w:rsid w:val="00494402"/>
    <w:rsid w:val="004A40E5"/>
    <w:rsid w:val="004C7085"/>
    <w:rsid w:val="004D6BD4"/>
    <w:rsid w:val="004E227E"/>
    <w:rsid w:val="004E7915"/>
    <w:rsid w:val="005118E1"/>
    <w:rsid w:val="00516EE0"/>
    <w:rsid w:val="0054147D"/>
    <w:rsid w:val="00547653"/>
    <w:rsid w:val="005479FF"/>
    <w:rsid w:val="0055354A"/>
    <w:rsid w:val="00556497"/>
    <w:rsid w:val="005626F1"/>
    <w:rsid w:val="00567511"/>
    <w:rsid w:val="005747F3"/>
    <w:rsid w:val="00582128"/>
    <w:rsid w:val="00596ABB"/>
    <w:rsid w:val="005A4BD8"/>
    <w:rsid w:val="005A758B"/>
    <w:rsid w:val="005B6B91"/>
    <w:rsid w:val="005C5550"/>
    <w:rsid w:val="005E7D67"/>
    <w:rsid w:val="0060346F"/>
    <w:rsid w:val="00611F3A"/>
    <w:rsid w:val="00625DFC"/>
    <w:rsid w:val="00640DE9"/>
    <w:rsid w:val="00660403"/>
    <w:rsid w:val="0068454B"/>
    <w:rsid w:val="00697416"/>
    <w:rsid w:val="006A7D15"/>
    <w:rsid w:val="006C06AF"/>
    <w:rsid w:val="006C1C21"/>
    <w:rsid w:val="006E5B85"/>
    <w:rsid w:val="007054C7"/>
    <w:rsid w:val="00727CE1"/>
    <w:rsid w:val="00730F29"/>
    <w:rsid w:val="00732D34"/>
    <w:rsid w:val="0075139E"/>
    <w:rsid w:val="00761DF7"/>
    <w:rsid w:val="00782C7C"/>
    <w:rsid w:val="00784425"/>
    <w:rsid w:val="007A0BD3"/>
    <w:rsid w:val="007A207C"/>
    <w:rsid w:val="007C59FF"/>
    <w:rsid w:val="007D03A3"/>
    <w:rsid w:val="007D1AE2"/>
    <w:rsid w:val="00803BA4"/>
    <w:rsid w:val="00816208"/>
    <w:rsid w:val="008508BF"/>
    <w:rsid w:val="00851A4D"/>
    <w:rsid w:val="008528B9"/>
    <w:rsid w:val="00854AEE"/>
    <w:rsid w:val="00862E68"/>
    <w:rsid w:val="0088538D"/>
    <w:rsid w:val="008A4003"/>
    <w:rsid w:val="008B2BCC"/>
    <w:rsid w:val="008C0DDE"/>
    <w:rsid w:val="008C5EE3"/>
    <w:rsid w:val="008D5614"/>
    <w:rsid w:val="009226E9"/>
    <w:rsid w:val="009529EF"/>
    <w:rsid w:val="00974073"/>
    <w:rsid w:val="00982329"/>
    <w:rsid w:val="00992305"/>
    <w:rsid w:val="009E334C"/>
    <w:rsid w:val="00A06C09"/>
    <w:rsid w:val="00A078A2"/>
    <w:rsid w:val="00A34C43"/>
    <w:rsid w:val="00A35167"/>
    <w:rsid w:val="00A420F7"/>
    <w:rsid w:val="00A4751A"/>
    <w:rsid w:val="00A84C08"/>
    <w:rsid w:val="00AA1248"/>
    <w:rsid w:val="00AD2CAA"/>
    <w:rsid w:val="00B23149"/>
    <w:rsid w:val="00B2479D"/>
    <w:rsid w:val="00B255B2"/>
    <w:rsid w:val="00B5606F"/>
    <w:rsid w:val="00B60A11"/>
    <w:rsid w:val="00B71378"/>
    <w:rsid w:val="00B71BB7"/>
    <w:rsid w:val="00B8493A"/>
    <w:rsid w:val="00BA1C30"/>
    <w:rsid w:val="00BA501B"/>
    <w:rsid w:val="00BB0C67"/>
    <w:rsid w:val="00BB1647"/>
    <w:rsid w:val="00BD0137"/>
    <w:rsid w:val="00BD7324"/>
    <w:rsid w:val="00BE09BB"/>
    <w:rsid w:val="00BE0D37"/>
    <w:rsid w:val="00BE168B"/>
    <w:rsid w:val="00C21D1E"/>
    <w:rsid w:val="00C308C6"/>
    <w:rsid w:val="00C40E13"/>
    <w:rsid w:val="00C451D1"/>
    <w:rsid w:val="00C50D12"/>
    <w:rsid w:val="00C5195A"/>
    <w:rsid w:val="00CB2BAC"/>
    <w:rsid w:val="00CE1CF8"/>
    <w:rsid w:val="00CF3A9E"/>
    <w:rsid w:val="00CF68D1"/>
    <w:rsid w:val="00D2630C"/>
    <w:rsid w:val="00D2695A"/>
    <w:rsid w:val="00D26F7E"/>
    <w:rsid w:val="00D40671"/>
    <w:rsid w:val="00D44C8E"/>
    <w:rsid w:val="00D516C1"/>
    <w:rsid w:val="00D53854"/>
    <w:rsid w:val="00D60331"/>
    <w:rsid w:val="00D6178A"/>
    <w:rsid w:val="00D75676"/>
    <w:rsid w:val="00D77D46"/>
    <w:rsid w:val="00D844DE"/>
    <w:rsid w:val="00DA3EE8"/>
    <w:rsid w:val="00DB16F3"/>
    <w:rsid w:val="00DB62CF"/>
    <w:rsid w:val="00DB6E5A"/>
    <w:rsid w:val="00DD0E52"/>
    <w:rsid w:val="00DE7E72"/>
    <w:rsid w:val="00E0020E"/>
    <w:rsid w:val="00E02E03"/>
    <w:rsid w:val="00E200BC"/>
    <w:rsid w:val="00E241C4"/>
    <w:rsid w:val="00E26FC5"/>
    <w:rsid w:val="00E41A93"/>
    <w:rsid w:val="00E67C59"/>
    <w:rsid w:val="00E77AF6"/>
    <w:rsid w:val="00EB4720"/>
    <w:rsid w:val="00ED0773"/>
    <w:rsid w:val="00EE7798"/>
    <w:rsid w:val="00EF3FCE"/>
    <w:rsid w:val="00F75705"/>
    <w:rsid w:val="00F8595A"/>
    <w:rsid w:val="00F91CB5"/>
    <w:rsid w:val="00FB00CB"/>
    <w:rsid w:val="00FB53F1"/>
    <w:rsid w:val="00FD2996"/>
    <w:rsid w:val="00FE1C85"/>
    <w:rsid w:val="00FE30DE"/>
    <w:rsid w:val="00FF353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7CFE287"/>
  <w15:chartTrackingRefBased/>
  <w15:docId w15:val="{9585CF9B-18F0-4323-8B4C-96565075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5118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Hyperlink">
    <w:name w:val="Hyperlink"/>
    <w:rsid w:val="003F192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71378"/>
    <w:rPr>
      <w:color w:val="808080"/>
    </w:rPr>
  </w:style>
  <w:style w:type="character" w:styleId="FollowedHyperlink">
    <w:name w:val="FollowedHyperlink"/>
    <w:basedOn w:val="DefaultParagraphFont"/>
    <w:rsid w:val="003913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://WWW.BLS.GOV/JLT" TargetMode="Externa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1BA42-E54F-4342-AD5F-F35CAD47B1D4}"/>
      </w:docPartPr>
      <w:docPartBody>
        <w:p w:rsidR="005626F1">
          <w:r w:rsidRPr="00416C2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4A5"/>
    <w:rsid w:val="001F04A5"/>
    <w:rsid w:val="005626F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04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BADF1-FE6B-43EC-95D6-C28EA442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Bureau of Labor Statistics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Sieger, Leonard - BLS</dc:creator>
  <cp:lastModifiedBy>Ibrahim, Jean - BLS</cp:lastModifiedBy>
  <cp:revision>18</cp:revision>
  <cp:lastPrinted>2007-02-23T20:16:00Z</cp:lastPrinted>
  <dcterms:created xsi:type="dcterms:W3CDTF">2018-02-06T16:02:00Z</dcterms:created>
  <dcterms:modified xsi:type="dcterms:W3CDTF">2023-08-29T12:12:00Z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898720713</vt:i4>
  </property>
  <property fmtid="{D5CDD505-2E9C-101B-9397-08002B2CF9AE}" pid="3" name="_AuthorEmail">
    <vt:lpwstr>Calhoun.Paul@bls.gov</vt:lpwstr>
  </property>
  <property fmtid="{D5CDD505-2E9C-101B-9397-08002B2CF9AE}" pid="4" name="_AuthorEmailDisplayName">
    <vt:lpwstr>Calhoun, Paul - BLS</vt:lpwstr>
  </property>
  <property fmtid="{D5CDD505-2E9C-101B-9397-08002B2CF9AE}" pid="5" name="_EmailSubject">
    <vt:lpwstr>Continuation Letter</vt:lpwstr>
  </property>
  <property fmtid="{D5CDD505-2E9C-101B-9397-08002B2CF9AE}" pid="6" name="_ReviewingToolsShownOnce">
    <vt:lpwstr/>
  </property>
</Properties>
</file>