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B226AB" w:rsidP="00B226AB" w14:paraId="6149F015" w14:textId="6DFE3C81">
      <w:pPr>
        <w:rPr>
          <w:b/>
          <w:snapToGrid w:val="0"/>
        </w:rPr>
      </w:pPr>
      <w:r w:rsidRPr="00B226AB">
        <w:rPr>
          <w:b/>
          <w:noProof/>
          <w:snapToGrid w:val="0"/>
        </w:rPr>
        <w:drawing>
          <wp:inline distT="0" distB="0" distL="0" distR="0">
            <wp:extent cx="6035040" cy="795528"/>
            <wp:effectExtent l="0" t="0" r="3810" b="5080"/>
            <wp:docPr id="1867547148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47148" name="Picture 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7416" cy="80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6AB" w:rsidP="00B226AB" w14:paraId="6C8C50BC" w14:textId="6D245508">
      <w:pPr>
        <w:rPr>
          <w:b/>
          <w:snapToGrid w:val="0"/>
        </w:rPr>
      </w:pPr>
    </w:p>
    <w:p w:rsidR="00B226AB" w:rsidP="00CB764D" w14:paraId="139911B3" w14:textId="1EBF3143">
      <w:pPr>
        <w:jc w:val="center"/>
      </w:pPr>
      <w:r>
        <w:rPr>
          <w:noProof/>
          <w14:ligatures w14:val="standardContextual"/>
        </w:rPr>
        <w:drawing>
          <wp:inline distT="0" distB="0" distL="0" distR="0">
            <wp:extent cx="3048000" cy="3459480"/>
            <wp:effectExtent l="19050" t="19050" r="19050" b="26670"/>
            <wp:docPr id="44898571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85712" name="Picture 2" descr="A picture containing clipart&#10;&#10;Description automatically generated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459480"/>
                    </a:xfrm>
                    <a:prstGeom prst="rect">
                      <a:avLst/>
                    </a:prstGeom>
                    <a:ln>
                      <a:gradFill rotWithShape="1">
                        <a:gsLst>
                          <a:gs pos="27000">
                            <a:schemeClr val="accent1">
                              <a:lumMod val="45000"/>
                              <a:lumOff val="55000"/>
                              <a:alpha val="0"/>
                            </a:schemeClr>
                          </a:gs>
                          <a:gs pos="58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:rsidR="00B226AB" w:rsidP="00B226AB" w14:paraId="7248C2B6" w14:textId="77777777"/>
    <w:p w:rsidR="00B226AB" w:rsidRPr="007C407F" w:rsidP="00B54F64" w14:paraId="0976A4E6" w14:textId="21E77F4C">
      <w:pPr>
        <w:tabs>
          <w:tab w:val="left" w:pos="360"/>
        </w:tabs>
        <w:ind w:left="432" w:right="360"/>
        <w:jc w:val="center"/>
        <w:rPr>
          <w:rFonts w:ascii="Calibri" w:hAnsi="Calibri" w:cs="Calibri"/>
          <w:b/>
          <w:sz w:val="52"/>
          <w:szCs w:val="52"/>
        </w:rPr>
      </w:pPr>
      <w:r w:rsidRPr="007C407F">
        <w:rPr>
          <w:rFonts w:ascii="Calibri" w:hAnsi="Calibri" w:cs="Calibri"/>
          <w:b/>
          <w:sz w:val="52"/>
          <w:szCs w:val="52"/>
        </w:rPr>
        <w:t xml:space="preserve">QUICK GUIDE TO BLS </w:t>
      </w:r>
      <w:r w:rsidRPr="007C407F" w:rsidR="00E94BAC">
        <w:rPr>
          <w:rFonts w:ascii="Calibri" w:hAnsi="Calibri" w:cs="Calibri"/>
          <w:b/>
          <w:sz w:val="52"/>
          <w:szCs w:val="52"/>
        </w:rPr>
        <w:t>WEB REPORTING</w:t>
      </w:r>
    </w:p>
    <w:p w:rsidR="00B226AB" w:rsidRPr="00B226AB" w:rsidP="00B226AB" w14:paraId="5A5DA3A4" w14:textId="77777777">
      <w:pPr>
        <w:tabs>
          <w:tab w:val="left" w:pos="360"/>
        </w:tabs>
        <w:ind w:left="432"/>
        <w:jc w:val="center"/>
        <w:rPr>
          <w:rFonts w:ascii="Calibri" w:hAnsi="Calibri" w:cs="Calibri"/>
          <w:b/>
          <w:sz w:val="40"/>
          <w:szCs w:val="40"/>
        </w:rPr>
      </w:pPr>
    </w:p>
    <w:p w:rsidR="00B226AB" w:rsidRPr="007C407F" w:rsidP="00B54F64" w14:paraId="6740EFA7" w14:textId="15379D31">
      <w:pPr>
        <w:jc w:val="center"/>
        <w:rPr>
          <w:rFonts w:ascii="Calibri" w:hAnsi="Calibri" w:cs="Calibri"/>
          <w:sz w:val="36"/>
          <w:szCs w:val="36"/>
        </w:rPr>
      </w:pPr>
      <w:r w:rsidRPr="007C407F">
        <w:rPr>
          <w:rFonts w:ascii="Calibri" w:hAnsi="Calibri" w:cs="Calibri"/>
          <w:b/>
          <w:sz w:val="36"/>
          <w:szCs w:val="36"/>
        </w:rPr>
        <w:t>Job Openings and Labor Turnover Survey</w:t>
      </w:r>
    </w:p>
    <w:p w:rsidR="00B226AB" w:rsidRPr="00B226AB" w:rsidP="00B226AB" w14:paraId="02120FF9" w14:textId="77777777">
      <w:pPr>
        <w:pStyle w:val="Heading4"/>
        <w:rPr>
          <w:rFonts w:ascii="Calibri" w:hAnsi="Calibri" w:cs="Calibri"/>
          <w:color w:val="auto"/>
          <w:szCs w:val="24"/>
        </w:rPr>
      </w:pPr>
    </w:p>
    <w:p w:rsidR="00B226AB" w:rsidRPr="00B226AB" w:rsidP="00B226AB" w14:paraId="09FB62C8" w14:textId="77777777">
      <w:pPr>
        <w:rPr>
          <w:rFonts w:ascii="Calibri" w:hAnsi="Calibri" w:cs="Calibri"/>
        </w:rPr>
      </w:pPr>
    </w:p>
    <w:p w:rsidR="00B226AB" w:rsidRPr="007C407F" w:rsidP="00B226AB" w14:paraId="0C09434A" w14:textId="5572A01C">
      <w:pPr>
        <w:jc w:val="center"/>
        <w:rPr>
          <w:rStyle w:val="Hyperlink"/>
          <w:rFonts w:ascii="Calibri" w:hAnsi="Calibri" w:cs="Calibri"/>
          <w:b/>
          <w:bCs/>
          <w:color w:val="auto"/>
          <w:sz w:val="32"/>
          <w:szCs w:val="32"/>
        </w:rPr>
      </w:pPr>
      <w:hyperlink r:id="rId6" w:history="1">
        <w:r w:rsidRPr="007C407F">
          <w:rPr>
            <w:rStyle w:val="Hyperlink"/>
            <w:rFonts w:ascii="Calibri" w:hAnsi="Calibri" w:cs="Calibri"/>
            <w:b/>
            <w:bCs/>
            <w:color w:val="auto"/>
            <w:sz w:val="32"/>
            <w:szCs w:val="32"/>
          </w:rPr>
          <w:t>https://idcf.bls.gov/authentication/login</w:t>
        </w:r>
      </w:hyperlink>
    </w:p>
    <w:p w:rsidR="0074746C" w:rsidRPr="00B226AB" w:rsidP="00B226AB" w14:paraId="2063CC44" w14:textId="77777777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0B68F8" w:rsidRPr="0012300B" w:rsidP="00FE674F" w14:paraId="752D3573" w14:textId="5C6D5A64">
      <w:pPr>
        <w:jc w:val="center"/>
        <w:rPr>
          <w:rFonts w:ascii="Calibri" w:hAnsi="Calibri" w:cs="Calibri"/>
          <w:b/>
          <w:szCs w:val="24"/>
        </w:rPr>
      </w:pPr>
      <w:r w:rsidRPr="0012300B">
        <w:rPr>
          <w:rFonts w:ascii="Calibri" w:hAnsi="Calibri" w:cs="Calibri"/>
          <w:b/>
          <w:szCs w:val="24"/>
        </w:rPr>
        <w:t>U.S. Department of Labor</w:t>
      </w:r>
    </w:p>
    <w:p w:rsidR="000B68F8" w:rsidRPr="0012300B" w:rsidP="00FE674F" w14:paraId="62688166" w14:textId="77777777">
      <w:pPr>
        <w:jc w:val="center"/>
        <w:rPr>
          <w:rFonts w:ascii="Calibri" w:hAnsi="Calibri" w:cs="Calibri"/>
          <w:b/>
          <w:szCs w:val="24"/>
        </w:rPr>
      </w:pPr>
      <w:r w:rsidRPr="0012300B">
        <w:rPr>
          <w:rFonts w:ascii="Calibri" w:hAnsi="Calibri" w:cs="Calibri"/>
          <w:b/>
          <w:szCs w:val="24"/>
        </w:rPr>
        <w:t>Bureau of Labor Statistics</w:t>
      </w:r>
    </w:p>
    <w:p w:rsidR="000B68F8" w:rsidRPr="00AD6176" w:rsidP="000B68F8" w14:paraId="4EA9243D" w14:textId="77777777">
      <w:pPr>
        <w:tabs>
          <w:tab w:val="left" w:pos="360"/>
        </w:tabs>
        <w:ind w:left="432"/>
        <w:jc w:val="center"/>
        <w:rPr>
          <w:b/>
          <w:color w:val="0000FF"/>
          <w:sz w:val="22"/>
          <w:szCs w:val="22"/>
        </w:rPr>
      </w:pPr>
    </w:p>
    <w:p w:rsidR="000B68F8" w:rsidP="000B68F8" w14:paraId="347597CB" w14:textId="3CA25690">
      <w:pPr>
        <w:jc w:val="center"/>
        <w:rPr>
          <w:b/>
          <w:snapToGrid w:val="0"/>
        </w:rPr>
      </w:pPr>
    </w:p>
    <w:p w:rsidR="000B68F8" w:rsidP="000B68F8" w14:paraId="1E4D1799" w14:textId="77777777">
      <w:pPr>
        <w:rPr>
          <w:b/>
          <w:snapToGrid w:val="0"/>
        </w:rPr>
      </w:pPr>
    </w:p>
    <w:p w:rsidR="000B68F8" w:rsidP="000B68F8" w14:paraId="0E8EFBB0" w14:textId="77777777">
      <w:pPr>
        <w:rPr>
          <w:b/>
          <w:snapToGrid w:val="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7620</wp:posOffset>
                </wp:positionV>
                <wp:extent cx="2286000" cy="771525"/>
                <wp:effectExtent l="0" t="0" r="0" b="9525"/>
                <wp:wrapNone/>
                <wp:docPr id="7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705" w:rsidP="004B6705" w14:textId="77777777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If you have any questions</w:t>
                            </w:r>
                            <w:r>
                              <w:rPr>
                                <w:b/>
                                <w:sz w:val="20"/>
                              </w:rPr>
                              <w:t>, contact:</w:t>
                            </w:r>
                          </w:p>
                          <w:p w:rsidR="004B6705" w:rsidP="004B6705" w14:textId="77777777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12300B" w:rsidRPr="004B6705" w:rsidP="004B6705" w14:textId="1AA13742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hyperlink r:id="rId7" w:history="1">
                              <w:r w:rsidRPr="00AD6176">
                                <w:rPr>
                                  <w:rStyle w:val="Hyperlink"/>
                                  <w:rFonts w:eastAsiaTheme="majorEastAsia"/>
                                  <w:b/>
                                  <w:sz w:val="22"/>
                                  <w:szCs w:val="22"/>
                                </w:rPr>
                                <w:t>JOLTSWebHelp@bls.gov</w:t>
                              </w:r>
                            </w:hyperlink>
                            <w:r w:rsidRPr="00AD6176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12300B" w:rsidP="000B68F8" w14:textId="0151409E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9" o:spid="_x0000_s1025" type="#_x0000_t202" style="width:180pt;height:60.75pt;margin-top:0.6pt;margin-left:140.7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59264" stroked="f">
                <v:textbox>
                  <w:txbxContent>
                    <w:p w:rsidR="004B6705" w:rsidP="004B6705" w14:paraId="14B5B9AF" w14:textId="77777777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If you have any questions</w:t>
                      </w:r>
                      <w:r>
                        <w:rPr>
                          <w:b/>
                          <w:sz w:val="20"/>
                        </w:rPr>
                        <w:t>, contact:</w:t>
                      </w:r>
                    </w:p>
                    <w:p w:rsidR="004B6705" w:rsidP="004B6705" w14:paraId="35D1A54C" w14:textId="77777777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  <w:p w:rsidR="0012300B" w:rsidRPr="004B6705" w:rsidP="004B6705" w14:paraId="724CA48A" w14:textId="1AA13742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hyperlink r:id="rId7" w:history="1">
                        <w:r w:rsidRPr="00AD6176">
                          <w:rPr>
                            <w:rStyle w:val="Hyperlink"/>
                            <w:rFonts w:eastAsiaTheme="majorEastAsia"/>
                            <w:b/>
                            <w:sz w:val="22"/>
                            <w:szCs w:val="22"/>
                          </w:rPr>
                          <w:t>JOLTSWebHelp@bls.gov</w:t>
                        </w:r>
                      </w:hyperlink>
                      <w:r w:rsidRPr="00AD6176">
                        <w:rPr>
                          <w:sz w:val="22"/>
                          <w:szCs w:val="22"/>
                        </w:rPr>
                        <w:t xml:space="preserve">  </w:t>
                      </w:r>
                    </w:p>
                    <w:p w:rsidR="0012300B" w:rsidP="000B68F8" w14:paraId="0E437871" w14:textId="0151409E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226AB" w14:paraId="55AA95BB" w14:textId="1E5A3DC5">
      <w:pPr>
        <w:spacing w:after="160" w:line="259" w:lineRule="auto"/>
        <w:rPr>
          <w:b/>
          <w:i/>
          <w:color w:val="0000FF"/>
          <w:sz w:val="28"/>
        </w:rPr>
      </w:pPr>
    </w:p>
    <w:p w:rsidR="00B226AB" w:rsidRPr="00B226AB" w:rsidP="00B226AB" w14:paraId="1A3B5135" w14:textId="77777777">
      <w:pPr>
        <w:tabs>
          <w:tab w:val="left" w:pos="144"/>
        </w:tabs>
        <w:spacing w:before="120"/>
        <w:ind w:right="432"/>
        <w:rPr>
          <w:bCs/>
          <w:iCs/>
          <w:color w:val="0000FF"/>
          <w:szCs w:val="24"/>
        </w:rPr>
      </w:pPr>
    </w:p>
    <w:p w:rsidR="00F82E0C" w:rsidP="00B226AB" w14:paraId="6A0F7D3D" w14:textId="00931526">
      <w:p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 w:rsidRPr="00B226AB">
        <w:rPr>
          <w:rFonts w:ascii="Calibri" w:hAnsi="Calibri" w:cs="Calibri"/>
          <w:bCs/>
          <w:iCs/>
          <w:szCs w:val="24"/>
        </w:rPr>
        <w:t xml:space="preserve">The </w:t>
      </w:r>
      <w:r>
        <w:rPr>
          <w:rFonts w:ascii="Calibri" w:hAnsi="Calibri" w:cs="Calibri"/>
          <w:bCs/>
          <w:iCs/>
          <w:szCs w:val="24"/>
        </w:rPr>
        <w:t xml:space="preserve">Bureau of Labor Statistics (BLS) has developed </w:t>
      </w:r>
      <w:r w:rsidR="004767CC">
        <w:rPr>
          <w:rFonts w:ascii="Calibri" w:hAnsi="Calibri" w:cs="Calibri"/>
          <w:bCs/>
          <w:iCs/>
          <w:szCs w:val="24"/>
        </w:rPr>
        <w:t xml:space="preserve">a </w:t>
      </w:r>
      <w:r w:rsidR="00E57D40">
        <w:rPr>
          <w:rFonts w:ascii="Calibri" w:hAnsi="Calibri" w:cs="Calibri"/>
          <w:bCs/>
          <w:iCs/>
          <w:szCs w:val="24"/>
        </w:rPr>
        <w:t>Web Reporting Site</w:t>
      </w:r>
      <w:r w:rsidR="00D74849">
        <w:rPr>
          <w:rFonts w:ascii="Calibri" w:hAnsi="Calibri" w:cs="Calibri"/>
          <w:bCs/>
          <w:iCs/>
          <w:szCs w:val="24"/>
        </w:rPr>
        <w:t xml:space="preserve"> </w:t>
      </w:r>
      <w:r w:rsidR="004767CC">
        <w:rPr>
          <w:rFonts w:ascii="Calibri" w:hAnsi="Calibri" w:cs="Calibri"/>
          <w:bCs/>
          <w:iCs/>
          <w:szCs w:val="24"/>
        </w:rPr>
        <w:t xml:space="preserve">(or Internet Data Collection Facility) </w:t>
      </w:r>
      <w:r>
        <w:rPr>
          <w:rFonts w:ascii="Calibri" w:hAnsi="Calibri" w:cs="Calibri"/>
          <w:bCs/>
          <w:iCs/>
          <w:szCs w:val="24"/>
        </w:rPr>
        <w:t xml:space="preserve">to </w:t>
      </w:r>
      <w:r w:rsidR="00D74849">
        <w:rPr>
          <w:rFonts w:ascii="Calibri" w:hAnsi="Calibri" w:cs="Calibri"/>
          <w:bCs/>
          <w:iCs/>
          <w:szCs w:val="24"/>
        </w:rPr>
        <w:t xml:space="preserve">expedite </w:t>
      </w:r>
      <w:r>
        <w:rPr>
          <w:rFonts w:ascii="Calibri" w:hAnsi="Calibri" w:cs="Calibri"/>
          <w:bCs/>
          <w:iCs/>
          <w:szCs w:val="24"/>
        </w:rPr>
        <w:t xml:space="preserve">online </w:t>
      </w:r>
      <w:r w:rsidR="00BF4652">
        <w:rPr>
          <w:rFonts w:ascii="Calibri" w:hAnsi="Calibri" w:cs="Calibri"/>
          <w:bCs/>
          <w:iCs/>
          <w:szCs w:val="24"/>
        </w:rPr>
        <w:t>reporting,</w:t>
      </w:r>
      <w:r>
        <w:rPr>
          <w:rFonts w:ascii="Calibri" w:hAnsi="Calibri" w:cs="Calibri"/>
          <w:bCs/>
          <w:iCs/>
          <w:szCs w:val="24"/>
        </w:rPr>
        <w:t xml:space="preserve"> especially for respondents to multiple surveys or for multiple worksites. The Job Openings and Labor Turnover Survey (JOLTS)</w:t>
      </w:r>
      <w:r w:rsidR="00D74849">
        <w:rPr>
          <w:rFonts w:ascii="Calibri" w:hAnsi="Calibri" w:cs="Calibri"/>
          <w:bCs/>
          <w:iCs/>
          <w:szCs w:val="24"/>
        </w:rPr>
        <w:t xml:space="preserve"> has made this useful tool available to JOLTS respondents. </w:t>
      </w:r>
    </w:p>
    <w:p w:rsidR="004E4C4A" w:rsidRPr="007B6625" w:rsidP="007B6625" w14:paraId="453742CE" w14:textId="4F36EEEA">
      <w:pPr>
        <w:spacing w:before="240"/>
        <w:rPr>
          <w:rFonts w:ascii="Aptos" w:hAnsi="Aptos"/>
          <w:b/>
          <w:bCs/>
          <w:color w:val="215E99" w:themeColor="text2" w:themeTint="BF"/>
          <w:sz w:val="28"/>
          <w:szCs w:val="28"/>
        </w:rPr>
      </w:pPr>
      <w:r w:rsidRPr="007B6625">
        <w:rPr>
          <w:rFonts w:ascii="Aptos" w:hAnsi="Aptos"/>
          <w:b/>
          <w:bCs/>
          <w:color w:val="0F4761" w:themeColor="accent1" w:themeShade="BF"/>
          <w:sz w:val="28"/>
          <w:szCs w:val="28"/>
        </w:rPr>
        <w:t>Set Up User ID and Password</w:t>
      </w:r>
    </w:p>
    <w:p w:rsidR="004E4C4A" w:rsidRPr="004E4C4A" w:rsidP="004E4C4A" w14:paraId="5C217BA5" w14:textId="01708598">
      <w:p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 xml:space="preserve">When you agree to </w:t>
      </w:r>
      <w:r w:rsidR="00C561B2">
        <w:rPr>
          <w:rFonts w:ascii="Calibri" w:hAnsi="Calibri" w:cs="Calibri"/>
          <w:bCs/>
          <w:iCs/>
          <w:szCs w:val="24"/>
        </w:rPr>
        <w:t>report</w:t>
      </w:r>
      <w:r>
        <w:rPr>
          <w:rFonts w:ascii="Calibri" w:hAnsi="Calibri" w:cs="Calibri"/>
          <w:bCs/>
          <w:iCs/>
          <w:szCs w:val="24"/>
        </w:rPr>
        <w:t xml:space="preserve"> using this </w:t>
      </w:r>
      <w:r w:rsidR="00C878A2">
        <w:rPr>
          <w:rFonts w:ascii="Calibri" w:hAnsi="Calibri" w:cs="Calibri"/>
          <w:bCs/>
          <w:iCs/>
          <w:szCs w:val="24"/>
        </w:rPr>
        <w:t>site, you</w:t>
      </w:r>
      <w:r w:rsidRPr="004E4C4A">
        <w:rPr>
          <w:rFonts w:ascii="Calibri" w:hAnsi="Calibri" w:cs="Calibri"/>
          <w:bCs/>
          <w:iCs/>
          <w:szCs w:val="24"/>
        </w:rPr>
        <w:t xml:space="preserve"> will receive </w:t>
      </w:r>
      <w:r w:rsidRPr="004E4C4A">
        <w:rPr>
          <w:rFonts w:ascii="Calibri" w:hAnsi="Calibri" w:cs="Calibri"/>
          <w:bCs/>
          <w:i/>
          <w:szCs w:val="24"/>
        </w:rPr>
        <w:t>two</w:t>
      </w:r>
      <w:r w:rsidRPr="004E4C4A">
        <w:rPr>
          <w:rFonts w:ascii="Calibri" w:hAnsi="Calibri" w:cs="Calibri"/>
          <w:bCs/>
          <w:iCs/>
          <w:szCs w:val="24"/>
        </w:rPr>
        <w:t xml:space="preserve"> emails from BLS for the JOLTS survey. One will include your Temporary User ID</w:t>
      </w:r>
      <w:r w:rsidR="00C878A2">
        <w:rPr>
          <w:rFonts w:ascii="Calibri" w:hAnsi="Calibri" w:cs="Calibri"/>
          <w:bCs/>
          <w:iCs/>
          <w:szCs w:val="24"/>
        </w:rPr>
        <w:t xml:space="preserve">, </w:t>
      </w:r>
      <w:r w:rsidRPr="004E4C4A">
        <w:rPr>
          <w:rFonts w:ascii="Calibri" w:hAnsi="Calibri" w:cs="Calibri"/>
          <w:bCs/>
          <w:iCs/>
          <w:szCs w:val="24"/>
        </w:rPr>
        <w:t>and the other will include your Temporary Password.</w:t>
      </w:r>
    </w:p>
    <w:p w:rsidR="004E4C4A" w:rsidRPr="004E4C4A" w:rsidP="000315B0" w14:paraId="0B914D93" w14:textId="28BD5772">
      <w:pPr>
        <w:numPr>
          <w:ilvl w:val="0"/>
          <w:numId w:val="8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 w:rsidRPr="004E4C4A">
        <w:rPr>
          <w:rFonts w:ascii="Calibri" w:hAnsi="Calibri" w:cs="Calibri"/>
          <w:bCs/>
          <w:iCs/>
          <w:szCs w:val="24"/>
        </w:rPr>
        <w:t xml:space="preserve">Follow the </w:t>
      </w:r>
      <w:r w:rsidRPr="004E4C4A" w:rsidR="000315B0">
        <w:rPr>
          <w:rFonts w:ascii="Calibri" w:hAnsi="Calibri" w:cs="Calibri"/>
          <w:bCs/>
          <w:iCs/>
          <w:szCs w:val="24"/>
        </w:rPr>
        <w:t xml:space="preserve">link </w:t>
      </w:r>
      <w:r w:rsidR="000315B0">
        <w:rPr>
          <w:rFonts w:ascii="Calibri" w:hAnsi="Calibri" w:cs="Calibri"/>
          <w:bCs/>
          <w:iCs/>
          <w:szCs w:val="24"/>
        </w:rPr>
        <w:t>(</w:t>
      </w:r>
      <w:hyperlink r:id="rId8" w:history="1">
        <w:r w:rsidRPr="000315B0" w:rsidR="000315B0">
          <w:rPr>
            <w:rStyle w:val="Hyperlink"/>
            <w:rFonts w:ascii="Calibri" w:hAnsi="Calibri" w:cs="Calibri"/>
            <w:bCs/>
            <w:iCs/>
            <w:szCs w:val="24"/>
          </w:rPr>
          <w:t>https://idcf.bls.gov</w:t>
        </w:r>
      </w:hyperlink>
      <w:r w:rsidR="000315B0">
        <w:rPr>
          <w:rFonts w:ascii="Calibri" w:hAnsi="Calibri" w:cs="Calibri"/>
          <w:bCs/>
          <w:iCs/>
          <w:szCs w:val="24"/>
        </w:rPr>
        <w:t xml:space="preserve">) </w:t>
      </w:r>
      <w:r w:rsidRPr="004E4C4A">
        <w:rPr>
          <w:rFonts w:ascii="Calibri" w:hAnsi="Calibri" w:cs="Calibri"/>
          <w:bCs/>
          <w:iCs/>
          <w:szCs w:val="24"/>
        </w:rPr>
        <w:t>in either email and enter your Temporary ID and Password.</w:t>
      </w:r>
    </w:p>
    <w:p w:rsidR="00AC3710" w:rsidP="004E4C4A" w14:paraId="5CB81C4E" w14:textId="0C513BB1">
      <w:pPr>
        <w:numPr>
          <w:ilvl w:val="0"/>
          <w:numId w:val="8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 xml:space="preserve">Establish a new </w:t>
      </w:r>
      <w:r w:rsidR="004027C3">
        <w:rPr>
          <w:rFonts w:ascii="Calibri" w:hAnsi="Calibri" w:cs="Calibri"/>
          <w:bCs/>
          <w:iCs/>
          <w:szCs w:val="24"/>
        </w:rPr>
        <w:t>Password</w:t>
      </w:r>
      <w:r>
        <w:rPr>
          <w:rFonts w:ascii="Calibri" w:hAnsi="Calibri" w:cs="Calibri"/>
          <w:bCs/>
          <w:iCs/>
          <w:szCs w:val="24"/>
        </w:rPr>
        <w:t xml:space="preserve"> to activate your account.</w:t>
      </w:r>
    </w:p>
    <w:p w:rsidR="003D4BF7" w:rsidRPr="006E56EC" w:rsidP="004027C3" w14:paraId="556F0A33" w14:textId="048D1F5F">
      <w:pPr>
        <w:numPr>
          <w:ilvl w:val="0"/>
          <w:numId w:val="8"/>
        </w:numPr>
        <w:tabs>
          <w:tab w:val="left" w:pos="144"/>
        </w:tabs>
        <w:spacing w:before="120"/>
        <w:ind w:right="432"/>
        <w:rPr>
          <w:rStyle w:val="IntenseQuoteChar"/>
          <w:rFonts w:ascii="Calibri" w:hAnsi="Calibri" w:cs="Calibri"/>
          <w:bCs/>
          <w:i w:val="0"/>
          <w:color w:val="auto"/>
          <w:szCs w:val="24"/>
        </w:rPr>
      </w:pPr>
      <w:r>
        <w:rPr>
          <w:rFonts w:ascii="Calibri" w:hAnsi="Calibri" w:cs="Calibri"/>
          <w:bCs/>
          <w:iCs/>
          <w:szCs w:val="24"/>
        </w:rPr>
        <w:t>Save the subsequent confirmation email you receive containing your permanent User Id</w:t>
      </w:r>
      <w:r w:rsidR="00133EDF">
        <w:rPr>
          <w:rFonts w:ascii="Calibri" w:hAnsi="Calibri" w:cs="Calibri"/>
          <w:bCs/>
          <w:iCs/>
          <w:szCs w:val="24"/>
        </w:rPr>
        <w:t xml:space="preserve"> (</w:t>
      </w:r>
      <w:r w:rsidR="00133EDF">
        <w:rPr>
          <w:rFonts w:ascii="Calibri" w:hAnsi="Calibri" w:cs="Calibri"/>
          <w:bCs/>
          <w:iCs/>
          <w:szCs w:val="24"/>
        </w:rPr>
        <w:t>Figuer</w:t>
      </w:r>
      <w:r w:rsidR="00133EDF">
        <w:rPr>
          <w:rFonts w:ascii="Calibri" w:hAnsi="Calibri" w:cs="Calibri"/>
          <w:bCs/>
          <w:iCs/>
          <w:szCs w:val="24"/>
        </w:rPr>
        <w:t xml:space="preserve"> 1.)</w:t>
      </w:r>
    </w:p>
    <w:p w:rsidR="00AB5D95" w:rsidRPr="00AB5D95" w:rsidP="006E56EC" w14:paraId="2B878D12" w14:textId="4E44BE3D">
      <w:pPr>
        <w:pStyle w:val="Heading6"/>
        <w:spacing w:before="120"/>
        <w:jc w:val="center"/>
      </w:pPr>
      <w:r>
        <w:rPr>
          <w:rStyle w:val="IntenseQuoteChar"/>
          <w:b/>
          <w:bCs/>
          <w:i/>
          <w:iCs/>
          <w:color w:val="auto"/>
          <w:sz w:val="20"/>
          <w:szCs w:val="20"/>
        </w:rPr>
        <w:t xml:space="preserve">Figure 1. </w:t>
      </w:r>
      <w:r w:rsidR="00971A2B">
        <w:rPr>
          <w:rStyle w:val="IntenseQuoteChar"/>
          <w:b/>
          <w:bCs/>
          <w:i/>
          <w:iCs/>
          <w:color w:val="auto"/>
          <w:sz w:val="20"/>
          <w:szCs w:val="20"/>
        </w:rPr>
        <w:t>Confirmation Email with Permanent User ID</w:t>
      </w:r>
    </w:p>
    <w:p w:rsidR="00E46D10" w:rsidP="003D4BF7" w14:paraId="2380FCBB" w14:textId="269511F1">
      <w:pPr>
        <w:tabs>
          <w:tab w:val="left" w:pos="0"/>
        </w:tabs>
        <w:spacing w:before="120"/>
        <w:ind w:right="432"/>
        <w:jc w:val="center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noProof/>
          <w:szCs w:val="24"/>
          <w14:ligatures w14:val="standardContextual"/>
        </w:rPr>
        <w:drawing>
          <wp:inline distT="0" distB="0" distL="0" distR="0">
            <wp:extent cx="4594860" cy="1866900"/>
            <wp:effectExtent l="38100" t="38100" r="34290" b="38100"/>
            <wp:docPr id="109232024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2024" name="Picture 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1866900"/>
                    </a:xfrm>
                    <a:prstGeom prst="rect">
                      <a:avLst/>
                    </a:prstGeom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378B" w:rsidRPr="007B6625" w:rsidP="007B6625" w14:paraId="10A28F0A" w14:textId="77777777"/>
    <w:p w:rsidR="00EE378B" w:rsidRPr="007B6625" w:rsidP="007B6625" w14:paraId="7DA99639" w14:textId="77777777"/>
    <w:p w:rsidR="00EE378B" w:rsidRPr="007B6625" w:rsidP="007B6625" w14:paraId="6D551987" w14:textId="77777777"/>
    <w:p w:rsidR="00D51A17" w:rsidRPr="004B0F0B" w:rsidP="007B6625" w14:paraId="5B7A0FB1" w14:textId="6DF50F33">
      <w:pPr>
        <w:rPr>
          <w:rFonts w:ascii="Aptos" w:hAnsi="Aptos"/>
          <w:b/>
          <w:bCs/>
          <w:color w:val="0F4761" w:themeColor="accent1" w:themeShade="BF"/>
          <w:sz w:val="28"/>
          <w:szCs w:val="28"/>
        </w:rPr>
      </w:pPr>
      <w:r w:rsidRPr="004B0F0B">
        <w:rPr>
          <w:rFonts w:ascii="Aptos" w:hAnsi="Aptos"/>
          <w:b/>
          <w:bCs/>
          <w:color w:val="0F4761" w:themeColor="accent1" w:themeShade="BF"/>
          <w:sz w:val="28"/>
          <w:szCs w:val="28"/>
        </w:rPr>
        <w:br w:type="page"/>
      </w:r>
      <w:r w:rsidRPr="004B0F0B">
        <w:rPr>
          <w:rFonts w:ascii="Aptos" w:hAnsi="Aptos"/>
          <w:b/>
          <w:bCs/>
          <w:color w:val="0F4761" w:themeColor="accent1" w:themeShade="BF"/>
          <w:sz w:val="28"/>
          <w:szCs w:val="28"/>
        </w:rPr>
        <w:t>Navigate the BLS Web Reporting System</w:t>
      </w:r>
    </w:p>
    <w:p w:rsidR="001F6436" w:rsidP="00B226AB" w14:paraId="3C010AAD" w14:textId="7A8F032F">
      <w:p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>Once you have activated your account and established your permanent User ID and Password, you may report each month with the following link:</w:t>
      </w:r>
    </w:p>
    <w:p w:rsidR="00D74849" w:rsidP="00B226AB" w14:paraId="4430E4B5" w14:textId="52F9BE3A">
      <w:p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hyperlink r:id="rId6" w:history="1">
        <w:r w:rsidRPr="008B29B7">
          <w:rPr>
            <w:rStyle w:val="Hyperlink"/>
            <w:rFonts w:ascii="Calibri" w:hAnsi="Calibri" w:cs="Calibri"/>
            <w:bCs/>
            <w:iCs/>
            <w:szCs w:val="24"/>
          </w:rPr>
          <w:t>https://idcf.bls.gov/authentication/login</w:t>
        </w:r>
      </w:hyperlink>
      <w:r>
        <w:rPr>
          <w:rFonts w:ascii="Calibri" w:hAnsi="Calibri" w:cs="Calibri"/>
          <w:bCs/>
          <w:iCs/>
          <w:szCs w:val="24"/>
        </w:rPr>
        <w:t xml:space="preserve"> </w:t>
      </w:r>
    </w:p>
    <w:p w:rsidR="00AF45F9" w:rsidP="00B226AB" w14:paraId="325793FF" w14:textId="77777777">
      <w:p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</w:p>
    <w:p w:rsidR="00E774AC" w:rsidP="00E774AC" w14:paraId="2C7A806B" w14:textId="60909A7B">
      <w:pPr>
        <w:tabs>
          <w:tab w:val="left" w:pos="144"/>
        </w:tabs>
        <w:spacing w:before="120"/>
        <w:ind w:left="360" w:right="432"/>
        <w:rPr>
          <w:rFonts w:ascii="Calibri" w:hAnsi="Calibri" w:cs="Calibri"/>
          <w:bCs/>
          <w:iCs/>
          <w:szCs w:val="24"/>
        </w:rPr>
      </w:pPr>
      <w:r w:rsidRPr="00E57D40">
        <w:rPr>
          <w:rFonts w:ascii="Calibri" w:hAnsi="Calibri" w:cs="Calibri"/>
          <w:b/>
          <w:iCs/>
          <w:sz w:val="28"/>
          <w:szCs w:val="28"/>
        </w:rPr>
        <w:t>Step 1</w:t>
      </w:r>
      <w:r w:rsidR="003C3A31">
        <w:rPr>
          <w:rFonts w:ascii="Calibri" w:hAnsi="Calibri" w:cs="Calibri"/>
          <w:b/>
          <w:iCs/>
          <w:sz w:val="28"/>
          <w:szCs w:val="28"/>
        </w:rPr>
        <w:t>—</w:t>
      </w:r>
      <w:r>
        <w:rPr>
          <w:rFonts w:ascii="Calibri" w:hAnsi="Calibri" w:cs="Calibri"/>
          <w:bCs/>
          <w:iCs/>
          <w:szCs w:val="24"/>
        </w:rPr>
        <w:t xml:space="preserve"> Log on by using</w:t>
      </w:r>
      <w:r w:rsidRPr="00E57D40" w:rsidR="00D74849">
        <w:rPr>
          <w:rFonts w:ascii="Calibri" w:hAnsi="Calibri" w:cs="Calibri"/>
          <w:bCs/>
          <w:iCs/>
          <w:szCs w:val="24"/>
        </w:rPr>
        <w:t xml:space="preserve"> the permanent User ID and Password you</w:t>
      </w:r>
      <w:r w:rsidR="00F82E0C">
        <w:rPr>
          <w:rFonts w:ascii="Calibri" w:hAnsi="Calibri" w:cs="Calibri"/>
          <w:bCs/>
          <w:iCs/>
          <w:szCs w:val="24"/>
        </w:rPr>
        <w:t xml:space="preserve"> have already established</w:t>
      </w:r>
      <w:r w:rsidRPr="00E57D40" w:rsidR="004D63AA">
        <w:rPr>
          <w:rFonts w:ascii="Calibri" w:hAnsi="Calibri" w:cs="Calibri"/>
          <w:bCs/>
          <w:iCs/>
          <w:szCs w:val="24"/>
        </w:rPr>
        <w:t>. You may also use your email if you forgot your User ID.</w:t>
      </w:r>
      <w:r w:rsidRPr="00E57D40" w:rsidR="00F873FA">
        <w:rPr>
          <w:rFonts w:ascii="Calibri" w:hAnsi="Calibri" w:cs="Calibri"/>
          <w:bCs/>
          <w:iCs/>
          <w:szCs w:val="24"/>
        </w:rPr>
        <w:t xml:space="preserve">  </w:t>
      </w:r>
    </w:p>
    <w:p w:rsidR="00E774AC" w:rsidRPr="00E57D40" w:rsidP="00E774AC" w14:paraId="162378EE" w14:textId="77777777">
      <w:pPr>
        <w:tabs>
          <w:tab w:val="left" w:pos="144"/>
        </w:tabs>
        <w:spacing w:before="120"/>
        <w:ind w:left="360" w:right="432"/>
        <w:rPr>
          <w:rFonts w:ascii="Calibri" w:hAnsi="Calibri" w:cs="Calibri"/>
          <w:bCs/>
          <w:iCs/>
          <w:szCs w:val="24"/>
        </w:rPr>
      </w:pPr>
    </w:p>
    <w:p w:rsidR="00E774AC" w:rsidRPr="00120C93" w:rsidP="00E774AC" w14:paraId="723D339D" w14:textId="2B725BB0">
      <w:pPr>
        <w:pStyle w:val="Heading6"/>
        <w:jc w:val="center"/>
        <w:rPr>
          <w:rStyle w:val="IntenseQuoteChar"/>
          <w:b/>
          <w:bCs/>
          <w:i/>
          <w:iCs/>
          <w:color w:val="auto"/>
          <w:sz w:val="18"/>
          <w:szCs w:val="18"/>
        </w:rPr>
      </w:pPr>
      <w:r w:rsidRPr="00120C93">
        <w:rPr>
          <w:rStyle w:val="IntenseQuoteChar"/>
          <w:b/>
          <w:bCs/>
          <w:i/>
          <w:iCs/>
          <w:color w:val="auto"/>
          <w:sz w:val="18"/>
          <w:szCs w:val="18"/>
        </w:rPr>
        <w:t xml:space="preserve">Figure </w:t>
      </w:r>
      <w:r w:rsidR="00971A2B">
        <w:rPr>
          <w:rStyle w:val="IntenseQuoteChar"/>
          <w:b/>
          <w:bCs/>
          <w:i/>
          <w:iCs/>
          <w:color w:val="auto"/>
          <w:sz w:val="18"/>
          <w:szCs w:val="18"/>
        </w:rPr>
        <w:t>2</w:t>
      </w:r>
      <w:r w:rsidRPr="00120C93">
        <w:rPr>
          <w:rStyle w:val="IntenseQuoteChar"/>
          <w:b/>
          <w:bCs/>
          <w:i/>
          <w:iCs/>
          <w:color w:val="auto"/>
          <w:sz w:val="18"/>
          <w:szCs w:val="18"/>
        </w:rPr>
        <w:t>.</w:t>
      </w:r>
      <w:r w:rsidRPr="00120C93" w:rsidR="009345CA">
        <w:rPr>
          <w:rStyle w:val="IntenseQuoteChar"/>
          <w:b/>
          <w:bCs/>
          <w:i/>
          <w:iCs/>
          <w:color w:val="auto"/>
          <w:sz w:val="18"/>
          <w:szCs w:val="18"/>
        </w:rPr>
        <w:t xml:space="preserve"> Logon </w:t>
      </w:r>
      <w:r w:rsidRPr="00120C93" w:rsidR="00F95B2A">
        <w:rPr>
          <w:rStyle w:val="IntenseQuoteChar"/>
          <w:b/>
          <w:bCs/>
          <w:i/>
          <w:iCs/>
          <w:color w:val="auto"/>
          <w:sz w:val="18"/>
          <w:szCs w:val="18"/>
        </w:rPr>
        <w:t>Page</w:t>
      </w:r>
    </w:p>
    <w:p w:rsidR="004D63AA" w:rsidP="004D63AA" w14:paraId="3B6777DA" w14:textId="74370A43">
      <w:pPr>
        <w:pStyle w:val="ListParagraph"/>
        <w:tabs>
          <w:tab w:val="left" w:pos="144"/>
        </w:tabs>
        <w:spacing w:before="120"/>
        <w:ind w:left="90"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noProof/>
          <w:szCs w:val="24"/>
        </w:rPr>
        <w:drawing>
          <wp:inline distT="0" distB="0" distL="0" distR="0">
            <wp:extent cx="5943600" cy="3401695"/>
            <wp:effectExtent l="38100" t="38100" r="38100" b="46355"/>
            <wp:docPr id="69041014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10144" name="Picture 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1695"/>
                    </a:xfrm>
                    <a:prstGeom prst="rect">
                      <a:avLst/>
                    </a:prstGeom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B42A4">
        <w:rPr>
          <w:rFonts w:ascii="Calibri" w:hAnsi="Calibri" w:cs="Calibri"/>
          <w:bCs/>
          <w:iCs/>
          <w:szCs w:val="24"/>
        </w:rPr>
        <w:t xml:space="preserve"> </w:t>
      </w:r>
    </w:p>
    <w:p w:rsidR="004D63AA" w:rsidP="004D63AA" w14:paraId="09CC4935" w14:textId="77777777">
      <w:pPr>
        <w:pStyle w:val="ListParagraph"/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</w:p>
    <w:p w:rsidR="00955134" w14:paraId="2EEF553D" w14:textId="77777777">
      <w:pPr>
        <w:spacing w:after="160" w:line="259" w:lineRule="auto"/>
        <w:rPr>
          <w:rFonts w:ascii="Calibri" w:hAnsi="Calibri" w:cs="Calibri"/>
          <w:b/>
          <w:iCs/>
          <w:sz w:val="28"/>
          <w:szCs w:val="28"/>
        </w:rPr>
      </w:pPr>
      <w:r>
        <w:rPr>
          <w:rFonts w:ascii="Calibri" w:hAnsi="Calibri" w:cs="Calibri"/>
          <w:b/>
          <w:iCs/>
          <w:sz w:val="28"/>
          <w:szCs w:val="28"/>
        </w:rPr>
        <w:br w:type="page"/>
      </w:r>
    </w:p>
    <w:p w:rsidR="004D63AA" w:rsidRPr="003C3A31" w:rsidP="003C3A31" w14:paraId="64E2B2CE" w14:textId="5EC59CB5">
      <w:pPr>
        <w:tabs>
          <w:tab w:val="left" w:pos="144"/>
        </w:tabs>
        <w:spacing w:before="120"/>
        <w:ind w:left="360" w:right="432"/>
        <w:rPr>
          <w:rFonts w:ascii="Calibri" w:hAnsi="Calibri" w:cs="Calibri"/>
          <w:bCs/>
          <w:iCs/>
          <w:szCs w:val="24"/>
        </w:rPr>
      </w:pPr>
      <w:r w:rsidRPr="00E57D40">
        <w:rPr>
          <w:rFonts w:ascii="Calibri" w:hAnsi="Calibri" w:cs="Calibri"/>
          <w:b/>
          <w:iCs/>
          <w:sz w:val="28"/>
          <w:szCs w:val="28"/>
        </w:rPr>
        <w:t xml:space="preserve">Step </w:t>
      </w:r>
      <w:r>
        <w:rPr>
          <w:rFonts w:ascii="Calibri" w:hAnsi="Calibri" w:cs="Calibri"/>
          <w:b/>
          <w:iCs/>
          <w:sz w:val="28"/>
          <w:szCs w:val="28"/>
        </w:rPr>
        <w:t>2—</w:t>
      </w:r>
      <w:r>
        <w:rPr>
          <w:rFonts w:ascii="Calibri" w:hAnsi="Calibri" w:cs="Calibri"/>
          <w:bCs/>
          <w:iCs/>
          <w:szCs w:val="24"/>
        </w:rPr>
        <w:t xml:space="preserve"> </w:t>
      </w:r>
      <w:r w:rsidR="00955134">
        <w:rPr>
          <w:rFonts w:ascii="Calibri" w:hAnsi="Calibri" w:cs="Calibri"/>
          <w:bCs/>
          <w:iCs/>
          <w:szCs w:val="24"/>
        </w:rPr>
        <w:t xml:space="preserve">Review your contact information, select the JOLTS survey, and select Continue. Here you can also: </w:t>
      </w:r>
    </w:p>
    <w:p w:rsidR="00547BF3" w:rsidP="004D63AA" w14:paraId="50C12983" w14:textId="1ADEB1B0">
      <w:pPr>
        <w:pStyle w:val="ListParagraph"/>
        <w:numPr>
          <w:ilvl w:val="0"/>
          <w:numId w:val="2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>Update your contact information</w:t>
      </w:r>
    </w:p>
    <w:p w:rsidR="00E269EA" w:rsidP="004D63AA" w14:paraId="28E12D22" w14:textId="3F915A48">
      <w:pPr>
        <w:pStyle w:val="ListParagraph"/>
        <w:numPr>
          <w:ilvl w:val="0"/>
          <w:numId w:val="2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 xml:space="preserve">Request </w:t>
      </w:r>
      <w:r w:rsidR="00955134">
        <w:rPr>
          <w:rFonts w:ascii="Calibri" w:hAnsi="Calibri" w:cs="Calibri"/>
          <w:bCs/>
          <w:iCs/>
          <w:szCs w:val="24"/>
        </w:rPr>
        <w:t xml:space="preserve">help </w:t>
      </w:r>
      <w:r w:rsidR="007C3907">
        <w:rPr>
          <w:rFonts w:ascii="Calibri" w:hAnsi="Calibri" w:cs="Calibri"/>
          <w:bCs/>
          <w:iCs/>
          <w:szCs w:val="24"/>
        </w:rPr>
        <w:t xml:space="preserve">by using the Help Request Form </w:t>
      </w:r>
      <w:r w:rsidR="006A4F40">
        <w:rPr>
          <w:rFonts w:ascii="Calibri" w:hAnsi="Calibri" w:cs="Calibri"/>
          <w:bCs/>
          <w:iCs/>
          <w:szCs w:val="24"/>
        </w:rPr>
        <w:t xml:space="preserve">link </w:t>
      </w:r>
      <w:r w:rsidR="007C3907">
        <w:rPr>
          <w:rFonts w:ascii="Calibri" w:hAnsi="Calibri" w:cs="Calibri"/>
          <w:bCs/>
          <w:iCs/>
          <w:szCs w:val="24"/>
        </w:rPr>
        <w:t>at the bottom</w:t>
      </w:r>
    </w:p>
    <w:p w:rsidR="00547BF3" w:rsidP="00547BF3" w14:paraId="4CFB61C6" w14:textId="77777777">
      <w:pPr>
        <w:pStyle w:val="ListParagraph"/>
        <w:numPr>
          <w:ilvl w:val="0"/>
          <w:numId w:val="2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>Change your password</w:t>
      </w:r>
    </w:p>
    <w:p w:rsidR="0036510E" w:rsidRPr="00120C93" w:rsidP="0036510E" w14:paraId="3030C99E" w14:textId="39CA6C9D">
      <w:pPr>
        <w:pStyle w:val="Heading6"/>
        <w:jc w:val="center"/>
        <w:rPr>
          <w:sz w:val="18"/>
          <w:szCs w:val="18"/>
        </w:rPr>
      </w:pPr>
      <w:r w:rsidRPr="00120C93">
        <w:rPr>
          <w:rStyle w:val="IntenseQuoteChar"/>
          <w:b/>
          <w:bCs/>
          <w:i/>
          <w:iCs/>
          <w:color w:val="auto"/>
          <w:sz w:val="18"/>
          <w:szCs w:val="18"/>
        </w:rPr>
        <w:t xml:space="preserve">Figure </w:t>
      </w:r>
      <w:r w:rsidR="00971A2B">
        <w:rPr>
          <w:rStyle w:val="IntenseQuoteChar"/>
          <w:b/>
          <w:bCs/>
          <w:i/>
          <w:iCs/>
          <w:color w:val="auto"/>
          <w:sz w:val="18"/>
          <w:szCs w:val="18"/>
        </w:rPr>
        <w:t>3</w:t>
      </w:r>
      <w:r w:rsidRPr="00120C93">
        <w:rPr>
          <w:rStyle w:val="IntenseQuoteChar"/>
          <w:b/>
          <w:bCs/>
          <w:i/>
          <w:iCs/>
          <w:color w:val="auto"/>
          <w:sz w:val="18"/>
          <w:szCs w:val="18"/>
        </w:rPr>
        <w:t>.</w:t>
      </w:r>
      <w:r w:rsidRPr="00120C93" w:rsidR="009345CA">
        <w:rPr>
          <w:rStyle w:val="IntenseQuoteChar"/>
          <w:b/>
          <w:bCs/>
          <w:i/>
          <w:iCs/>
          <w:color w:val="auto"/>
          <w:sz w:val="18"/>
          <w:szCs w:val="18"/>
        </w:rPr>
        <w:t xml:space="preserve"> Welcome </w:t>
      </w:r>
      <w:r w:rsidRPr="00120C93" w:rsidR="00482906">
        <w:rPr>
          <w:rStyle w:val="IntenseQuoteChar"/>
          <w:b/>
          <w:bCs/>
          <w:i/>
          <w:iCs/>
          <w:color w:val="auto"/>
          <w:sz w:val="18"/>
          <w:szCs w:val="18"/>
        </w:rPr>
        <w:t>Page</w:t>
      </w:r>
    </w:p>
    <w:p w:rsidR="004D63AA" w:rsidP="004D63AA" w14:paraId="7678BD11" w14:textId="3E3993EB">
      <w:p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noProof/>
          <w:szCs w:val="24"/>
          <w14:ligatures w14:val="standardContextual"/>
        </w:rPr>
        <w:drawing>
          <wp:inline distT="0" distB="0" distL="0" distR="0">
            <wp:extent cx="5943600" cy="2540000"/>
            <wp:effectExtent l="38100" t="38100" r="38100" b="31750"/>
            <wp:docPr id="254504170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504170" name="Picture 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B6705" w:rsidP="006A339C" w14:paraId="54EC7D85" w14:textId="77777777">
      <w:pPr>
        <w:tabs>
          <w:tab w:val="left" w:pos="144"/>
        </w:tabs>
        <w:spacing w:before="120"/>
        <w:ind w:left="360" w:right="432"/>
        <w:rPr>
          <w:rFonts w:ascii="Calibri" w:hAnsi="Calibri" w:cs="Calibri"/>
          <w:b/>
          <w:iCs/>
          <w:sz w:val="28"/>
          <w:szCs w:val="28"/>
        </w:rPr>
      </w:pPr>
    </w:p>
    <w:p w:rsidR="00E269EA" w:rsidRPr="006A339C" w:rsidP="006A339C" w14:paraId="12B5ED2D" w14:textId="7403E81C">
      <w:pPr>
        <w:tabs>
          <w:tab w:val="left" w:pos="144"/>
        </w:tabs>
        <w:spacing w:before="120"/>
        <w:ind w:left="360" w:right="432"/>
        <w:rPr>
          <w:rFonts w:ascii="Calibri" w:hAnsi="Calibri" w:cs="Calibri"/>
          <w:bCs/>
          <w:iCs/>
          <w:szCs w:val="24"/>
        </w:rPr>
      </w:pPr>
      <w:r w:rsidRPr="00E57D40">
        <w:rPr>
          <w:rFonts w:ascii="Calibri" w:hAnsi="Calibri" w:cs="Calibri"/>
          <w:b/>
          <w:iCs/>
          <w:sz w:val="28"/>
          <w:szCs w:val="28"/>
        </w:rPr>
        <w:t xml:space="preserve">Step </w:t>
      </w:r>
      <w:r>
        <w:rPr>
          <w:rFonts w:ascii="Calibri" w:hAnsi="Calibri" w:cs="Calibri"/>
          <w:b/>
          <w:iCs/>
          <w:sz w:val="28"/>
          <w:szCs w:val="28"/>
        </w:rPr>
        <w:t>3—</w:t>
      </w:r>
      <w:r>
        <w:rPr>
          <w:rFonts w:ascii="Calibri" w:hAnsi="Calibri" w:cs="Calibri"/>
          <w:bCs/>
          <w:iCs/>
          <w:szCs w:val="24"/>
        </w:rPr>
        <w:t xml:space="preserve"> </w:t>
      </w:r>
      <w:r w:rsidR="00F6690B">
        <w:rPr>
          <w:rFonts w:ascii="Calibri" w:hAnsi="Calibri" w:cs="Calibri"/>
          <w:bCs/>
          <w:iCs/>
          <w:szCs w:val="24"/>
        </w:rPr>
        <w:t>Read the Welcome screen and press Continue</w:t>
      </w:r>
      <w:r w:rsidRPr="006A339C">
        <w:rPr>
          <w:rFonts w:ascii="Calibri" w:hAnsi="Calibri" w:cs="Calibri"/>
          <w:bCs/>
          <w:iCs/>
          <w:szCs w:val="24"/>
        </w:rPr>
        <w:t>. Here you can</w:t>
      </w:r>
      <w:r w:rsidR="00F6690B">
        <w:rPr>
          <w:rFonts w:ascii="Calibri" w:hAnsi="Calibri" w:cs="Calibri"/>
          <w:bCs/>
          <w:iCs/>
          <w:szCs w:val="24"/>
        </w:rPr>
        <w:t xml:space="preserve"> also</w:t>
      </w:r>
      <w:r w:rsidRPr="006A339C">
        <w:rPr>
          <w:rFonts w:ascii="Calibri" w:hAnsi="Calibri" w:cs="Calibri"/>
          <w:bCs/>
          <w:iCs/>
          <w:szCs w:val="24"/>
        </w:rPr>
        <w:t>:</w:t>
      </w:r>
    </w:p>
    <w:p w:rsidR="00E269EA" w:rsidP="00E269EA" w14:paraId="6934F087" w14:textId="1B838859">
      <w:pPr>
        <w:pStyle w:val="ListParagraph"/>
        <w:numPr>
          <w:ilvl w:val="0"/>
          <w:numId w:val="2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>Download new JOLTS forms</w:t>
      </w:r>
    </w:p>
    <w:p w:rsidR="00E269EA" w:rsidP="00E269EA" w14:paraId="02C6B448" w14:textId="61663D68">
      <w:pPr>
        <w:pStyle w:val="ListParagraph"/>
        <w:numPr>
          <w:ilvl w:val="0"/>
          <w:numId w:val="2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 xml:space="preserve">Contact the JOLTS Web Help Team directly for </w:t>
      </w:r>
      <w:r w:rsidR="00FB3E39">
        <w:rPr>
          <w:rFonts w:ascii="Calibri" w:hAnsi="Calibri" w:cs="Calibri"/>
          <w:bCs/>
          <w:iCs/>
          <w:szCs w:val="24"/>
        </w:rPr>
        <w:t xml:space="preserve">collection </w:t>
      </w:r>
      <w:r>
        <w:rPr>
          <w:rFonts w:ascii="Calibri" w:hAnsi="Calibri" w:cs="Calibri"/>
          <w:bCs/>
          <w:iCs/>
          <w:szCs w:val="24"/>
        </w:rPr>
        <w:t>assistance</w:t>
      </w:r>
    </w:p>
    <w:p w:rsidR="00FD4B76" w:rsidRPr="00120C93" w:rsidP="00FD4B76" w14:paraId="5D64F9CA" w14:textId="40958E79">
      <w:pPr>
        <w:pStyle w:val="Heading6"/>
        <w:jc w:val="center"/>
        <w:rPr>
          <w:rStyle w:val="IntenseQuoteChar"/>
          <w:b/>
          <w:bCs/>
          <w:i/>
          <w:iCs/>
          <w:color w:val="auto"/>
          <w:sz w:val="18"/>
          <w:szCs w:val="18"/>
        </w:rPr>
      </w:pPr>
      <w:r w:rsidRPr="00120C93">
        <w:rPr>
          <w:rStyle w:val="IntenseQuoteChar"/>
          <w:b/>
          <w:bCs/>
          <w:i/>
          <w:iCs/>
          <w:color w:val="auto"/>
          <w:sz w:val="18"/>
          <w:szCs w:val="18"/>
        </w:rPr>
        <w:t xml:space="preserve">Figure </w:t>
      </w:r>
      <w:r w:rsidR="00971A2B">
        <w:rPr>
          <w:rStyle w:val="IntenseQuoteChar"/>
          <w:b/>
          <w:bCs/>
          <w:i/>
          <w:iCs/>
          <w:color w:val="auto"/>
          <w:sz w:val="18"/>
          <w:szCs w:val="18"/>
        </w:rPr>
        <w:t>4</w:t>
      </w:r>
      <w:r w:rsidRPr="00120C93">
        <w:rPr>
          <w:rStyle w:val="IntenseQuoteChar"/>
          <w:b/>
          <w:bCs/>
          <w:i/>
          <w:iCs/>
          <w:color w:val="auto"/>
          <w:sz w:val="18"/>
          <w:szCs w:val="18"/>
        </w:rPr>
        <w:t>.</w:t>
      </w:r>
      <w:r w:rsidRPr="00120C93" w:rsidR="00F95B2A">
        <w:rPr>
          <w:rStyle w:val="IntenseQuoteChar"/>
          <w:b/>
          <w:bCs/>
          <w:i/>
          <w:iCs/>
          <w:color w:val="auto"/>
          <w:sz w:val="18"/>
          <w:szCs w:val="18"/>
        </w:rPr>
        <w:t xml:space="preserve"> JOLTS </w:t>
      </w:r>
      <w:r w:rsidRPr="00120C93" w:rsidR="00120C93">
        <w:rPr>
          <w:rStyle w:val="IntenseQuoteChar"/>
          <w:b/>
          <w:bCs/>
          <w:i/>
          <w:iCs/>
          <w:color w:val="auto"/>
          <w:sz w:val="18"/>
          <w:szCs w:val="18"/>
        </w:rPr>
        <w:t xml:space="preserve">Information </w:t>
      </w:r>
      <w:r w:rsidRPr="00120C93" w:rsidR="00F95B2A">
        <w:rPr>
          <w:rStyle w:val="IntenseQuoteChar"/>
          <w:b/>
          <w:bCs/>
          <w:i/>
          <w:iCs/>
          <w:color w:val="auto"/>
          <w:sz w:val="18"/>
          <w:szCs w:val="18"/>
        </w:rPr>
        <w:t>Page</w:t>
      </w:r>
    </w:p>
    <w:p w:rsidR="0037406C" w:rsidP="00FD4B76" w14:paraId="3E23ADA0" w14:textId="4F23120E">
      <w:p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noProof/>
          <w:szCs w:val="24"/>
          <w14:ligatures w14:val="standardContextual"/>
        </w:rPr>
        <w:drawing>
          <wp:inline distT="0" distB="0" distL="0" distR="0">
            <wp:extent cx="5943600" cy="2586990"/>
            <wp:effectExtent l="38100" t="38100" r="38100" b="41910"/>
            <wp:docPr id="1483686681" name="Picture 4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686681" name="Picture 4" descr="Graphical user interface, text, application, letter, email&#10;&#10;Description automatically generated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6990"/>
                    </a:xfrm>
                    <a:prstGeom prst="rect">
                      <a:avLst/>
                    </a:prstGeom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75BBD">
        <w:rPr>
          <w:rFonts w:ascii="Calibri" w:hAnsi="Calibri" w:cs="Calibri"/>
          <w:bCs/>
          <w:iCs/>
          <w:szCs w:val="24"/>
        </w:rPr>
        <w:tab/>
      </w:r>
      <w:r w:rsidR="00275BBD">
        <w:rPr>
          <w:rFonts w:ascii="Calibri" w:hAnsi="Calibri" w:cs="Calibri"/>
          <w:bCs/>
          <w:iCs/>
          <w:szCs w:val="24"/>
        </w:rPr>
        <w:tab/>
      </w:r>
    </w:p>
    <w:p w:rsidR="00275BBD" w:rsidP="00FD4B76" w14:paraId="5431EF2B" w14:textId="784605CA">
      <w:pPr>
        <w:spacing w:after="160" w:line="259" w:lineRule="auto"/>
        <w:ind w:left="360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/>
          <w:iCs/>
          <w:sz w:val="28"/>
          <w:szCs w:val="28"/>
        </w:rPr>
        <w:br w:type="page"/>
      </w:r>
      <w:bookmarkStart w:id="0" w:name="_Hlk185295781"/>
      <w:r w:rsidRPr="00E57D40" w:rsidR="001712FD">
        <w:rPr>
          <w:rFonts w:ascii="Calibri" w:hAnsi="Calibri" w:cs="Calibri"/>
          <w:b/>
          <w:iCs/>
          <w:sz w:val="28"/>
          <w:szCs w:val="28"/>
        </w:rPr>
        <w:t xml:space="preserve">Step </w:t>
      </w:r>
      <w:r w:rsidR="001712FD">
        <w:rPr>
          <w:rFonts w:ascii="Calibri" w:hAnsi="Calibri" w:cs="Calibri"/>
          <w:b/>
          <w:iCs/>
          <w:sz w:val="28"/>
          <w:szCs w:val="28"/>
        </w:rPr>
        <w:t>4—</w:t>
      </w:r>
      <w:r w:rsidR="001712FD">
        <w:rPr>
          <w:rFonts w:ascii="Calibri" w:hAnsi="Calibri" w:cs="Calibri"/>
          <w:bCs/>
          <w:iCs/>
          <w:szCs w:val="24"/>
        </w:rPr>
        <w:t xml:space="preserve"> </w:t>
      </w:r>
      <w:r>
        <w:rPr>
          <w:rFonts w:ascii="Calibri" w:hAnsi="Calibri" w:cs="Calibri"/>
          <w:bCs/>
          <w:iCs/>
          <w:szCs w:val="24"/>
        </w:rPr>
        <w:t xml:space="preserve">Enter your data.  </w:t>
      </w:r>
    </w:p>
    <w:p w:rsidR="00275BBD" w:rsidP="004B066F" w14:paraId="0AD61625" w14:textId="7F12C377">
      <w:pPr>
        <w:pStyle w:val="ListParagraph"/>
        <w:numPr>
          <w:ilvl w:val="0"/>
          <w:numId w:val="2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 xml:space="preserve">Provide </w:t>
      </w:r>
      <w:bookmarkEnd w:id="0"/>
      <w:r>
        <w:rPr>
          <w:rFonts w:ascii="Calibri" w:hAnsi="Calibri" w:cs="Calibri"/>
          <w:bCs/>
          <w:iCs/>
          <w:szCs w:val="24"/>
        </w:rPr>
        <w:t xml:space="preserve">data for all blank cells in the current month.  To make it easier to enter data, you </w:t>
      </w:r>
      <w:r w:rsidR="00FB3E39">
        <w:rPr>
          <w:rFonts w:ascii="Calibri" w:hAnsi="Calibri" w:cs="Calibri"/>
          <w:bCs/>
          <w:iCs/>
          <w:szCs w:val="24"/>
        </w:rPr>
        <w:t>can:</w:t>
      </w:r>
    </w:p>
    <w:p w:rsidR="00275BBD" w:rsidP="0046283E" w14:paraId="757A1A72" w14:textId="31BDA29F">
      <w:pPr>
        <w:pStyle w:val="ListParagraph"/>
        <w:numPr>
          <w:ilvl w:val="1"/>
          <w:numId w:val="2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>Copy and paste data across cells from external records</w:t>
      </w:r>
    </w:p>
    <w:p w:rsidR="00275BBD" w:rsidP="0046283E" w14:paraId="2D995B1E" w14:textId="4F9D5E27">
      <w:pPr>
        <w:pStyle w:val="ListParagraph"/>
        <w:numPr>
          <w:ilvl w:val="1"/>
          <w:numId w:val="2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>Sort the data by clicking on the column header</w:t>
      </w:r>
    </w:p>
    <w:p w:rsidR="00275BBD" w:rsidP="0046283E" w14:paraId="024EC949" w14:textId="36B8AADD">
      <w:pPr>
        <w:pStyle w:val="ListParagraph"/>
        <w:numPr>
          <w:ilvl w:val="1"/>
          <w:numId w:val="2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 xml:space="preserve">Expand the Location Information columns by clicking on the </w:t>
      </w:r>
      <w:r w:rsidRPr="00275BBD">
        <w:rPr>
          <w:rFonts w:ascii="Calibri" w:hAnsi="Calibri" w:cs="Calibri"/>
          <w:bCs/>
          <w:iCs/>
          <w:noProof/>
          <w:szCs w:val="24"/>
        </w:rPr>
        <w:drawing>
          <wp:inline distT="0" distB="0" distL="0" distR="0">
            <wp:extent cx="175260" cy="159632"/>
            <wp:effectExtent l="0" t="0" r="0" b="0"/>
            <wp:docPr id="172318270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82701" name="Picture 1" descr="Icon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974" cy="16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iCs/>
          <w:szCs w:val="24"/>
        </w:rPr>
        <w:t xml:space="preserve"> button.</w:t>
      </w:r>
    </w:p>
    <w:p w:rsidR="00275BBD" w:rsidP="0046283E" w14:paraId="0A3E6CF6" w14:textId="5F2DB385">
      <w:pPr>
        <w:pStyle w:val="ListParagraph"/>
        <w:numPr>
          <w:ilvl w:val="1"/>
          <w:numId w:val="2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 xml:space="preserve">Provide or correct data from previous month(s) by selecting the tab </w:t>
      </w:r>
      <w:r w:rsidR="006D258D">
        <w:rPr>
          <w:rFonts w:ascii="Calibri" w:hAnsi="Calibri" w:cs="Calibri"/>
          <w:bCs/>
          <w:iCs/>
          <w:szCs w:val="24"/>
        </w:rPr>
        <w:t>for that month</w:t>
      </w:r>
      <w:r>
        <w:rPr>
          <w:rFonts w:ascii="Calibri" w:hAnsi="Calibri" w:cs="Calibri"/>
          <w:bCs/>
          <w:iCs/>
          <w:szCs w:val="24"/>
        </w:rPr>
        <w:t>.</w:t>
      </w:r>
    </w:p>
    <w:p w:rsidR="00275BBD" w:rsidP="004B066F" w14:paraId="454040CA" w14:textId="321B1F1E">
      <w:pPr>
        <w:pStyle w:val="ListParagraph"/>
        <w:numPr>
          <w:ilvl w:val="0"/>
          <w:numId w:val="2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>If you need help, you can</w:t>
      </w:r>
      <w:r>
        <w:rPr>
          <w:rFonts w:ascii="Calibri" w:hAnsi="Calibri" w:cs="Calibri"/>
          <w:bCs/>
          <w:iCs/>
          <w:szCs w:val="24"/>
        </w:rPr>
        <w:t>:</w:t>
      </w:r>
    </w:p>
    <w:p w:rsidR="00275BBD" w:rsidP="0046283E" w14:paraId="6D380ADB" w14:textId="2037284C">
      <w:pPr>
        <w:pStyle w:val="ListParagraph"/>
        <w:numPr>
          <w:ilvl w:val="1"/>
          <w:numId w:val="2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>Access definitions for each column by (hovering over/clicking on) the blue question mark icon in the column headers.</w:t>
      </w:r>
    </w:p>
    <w:p w:rsidR="00FD4B76" w:rsidRPr="00120C93" w:rsidP="00FD4B76" w14:paraId="3335AA78" w14:textId="20782AB5">
      <w:pPr>
        <w:pStyle w:val="Heading6"/>
        <w:jc w:val="center"/>
        <w:rPr>
          <w:rStyle w:val="IntenseQuoteChar"/>
          <w:b/>
          <w:bCs/>
          <w:i/>
          <w:iCs/>
          <w:color w:val="auto"/>
          <w:sz w:val="18"/>
          <w:szCs w:val="18"/>
        </w:rPr>
      </w:pPr>
      <w:r w:rsidRPr="00120C93">
        <w:rPr>
          <w:rStyle w:val="IntenseQuoteChar"/>
          <w:b/>
          <w:bCs/>
          <w:i/>
          <w:iCs/>
          <w:color w:val="auto"/>
          <w:sz w:val="18"/>
          <w:szCs w:val="18"/>
        </w:rPr>
        <w:t xml:space="preserve">Figure </w:t>
      </w:r>
      <w:r w:rsidR="00971A2B">
        <w:rPr>
          <w:rStyle w:val="IntenseQuoteChar"/>
          <w:b/>
          <w:bCs/>
          <w:i/>
          <w:iCs/>
          <w:color w:val="auto"/>
          <w:sz w:val="18"/>
          <w:szCs w:val="18"/>
        </w:rPr>
        <w:t>5</w:t>
      </w:r>
      <w:r w:rsidRPr="00120C93">
        <w:rPr>
          <w:rStyle w:val="IntenseQuoteChar"/>
          <w:b/>
          <w:bCs/>
          <w:i/>
          <w:iCs/>
          <w:color w:val="auto"/>
          <w:sz w:val="18"/>
          <w:szCs w:val="18"/>
        </w:rPr>
        <w:t>.</w:t>
      </w:r>
      <w:r w:rsidRPr="00120C93" w:rsidR="009345CA">
        <w:rPr>
          <w:rStyle w:val="IntenseQuoteChar"/>
          <w:b/>
          <w:bCs/>
          <w:i/>
          <w:iCs/>
          <w:color w:val="auto"/>
          <w:sz w:val="18"/>
          <w:szCs w:val="18"/>
        </w:rPr>
        <w:t xml:space="preserve"> Data Collection Screen</w:t>
      </w:r>
    </w:p>
    <w:p w:rsidR="001900C0" w:rsidP="00E269EA" w14:paraId="5512E5EB" w14:textId="53D3FCFE">
      <w:p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noProof/>
          <w:szCs w:val="24"/>
          <w14:ligatures w14:val="standardContextual"/>
        </w:rPr>
        <w:drawing>
          <wp:inline distT="0" distB="0" distL="0" distR="0">
            <wp:extent cx="5943600" cy="2828290"/>
            <wp:effectExtent l="38100" t="38100" r="38100" b="29210"/>
            <wp:docPr id="809690497" name="Picture 8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690497" name="Picture 8" descr="Graphical user interface, tabl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290"/>
                    </a:xfrm>
                    <a:prstGeom prst="rect">
                      <a:avLst/>
                    </a:prstGeom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7BF3" w14:paraId="18851E7E" w14:textId="77777777">
      <w:pPr>
        <w:spacing w:after="160" w:line="259" w:lineRule="auto"/>
        <w:rPr>
          <w:rFonts w:ascii="Calibri" w:hAnsi="Calibri" w:cs="Calibri"/>
          <w:b/>
          <w:i/>
          <w:szCs w:val="24"/>
        </w:rPr>
      </w:pPr>
    </w:p>
    <w:p w:rsidR="00547BF3" w14:paraId="2B8A61AD" w14:textId="37F04B4A">
      <w:pPr>
        <w:spacing w:after="160" w:line="259" w:lineRule="auto"/>
        <w:rPr>
          <w:rFonts w:ascii="Calibri" w:hAnsi="Calibri" w:cs="Calibri"/>
          <w:bCs/>
          <w:iCs/>
          <w:szCs w:val="24"/>
        </w:rPr>
      </w:pPr>
      <w:r w:rsidRPr="00547BF3">
        <w:rPr>
          <w:rFonts w:ascii="Calibri" w:hAnsi="Calibri" w:cs="Calibri"/>
          <w:b/>
          <w:i/>
          <w:szCs w:val="24"/>
        </w:rPr>
        <w:t>Note!</w:t>
      </w:r>
      <w:r>
        <w:rPr>
          <w:rFonts w:ascii="Calibri" w:hAnsi="Calibri" w:cs="Calibri"/>
          <w:bCs/>
          <w:iCs/>
          <w:szCs w:val="24"/>
        </w:rPr>
        <w:t xml:space="preserve"> You may use the tab key to access all features on this page</w:t>
      </w:r>
    </w:p>
    <w:p w:rsidR="00547BF3" w14:paraId="5B441EF5" w14:textId="77777777">
      <w:pPr>
        <w:spacing w:after="160" w:line="259" w:lineRule="auto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br w:type="page"/>
      </w:r>
    </w:p>
    <w:p w:rsidR="00DE3364" w:rsidRPr="00A9101E" w:rsidP="00A9101E" w14:paraId="0B2E1686" w14:textId="6D84F297">
      <w:pPr>
        <w:tabs>
          <w:tab w:val="left" w:pos="144"/>
          <w:tab w:val="left" w:pos="5184"/>
        </w:tabs>
        <w:spacing w:before="120"/>
        <w:ind w:left="360" w:right="432"/>
        <w:rPr>
          <w:rFonts w:ascii="Calibri" w:hAnsi="Calibri" w:cs="Calibri"/>
          <w:bCs/>
          <w:iCs/>
          <w:szCs w:val="24"/>
        </w:rPr>
      </w:pPr>
      <w:r w:rsidRPr="00E57D40">
        <w:rPr>
          <w:rFonts w:ascii="Calibri" w:hAnsi="Calibri" w:cs="Calibri"/>
          <w:b/>
          <w:iCs/>
          <w:sz w:val="28"/>
          <w:szCs w:val="28"/>
        </w:rPr>
        <w:t xml:space="preserve">Step </w:t>
      </w:r>
      <w:r>
        <w:rPr>
          <w:rFonts w:ascii="Calibri" w:hAnsi="Calibri" w:cs="Calibri"/>
          <w:b/>
          <w:iCs/>
          <w:sz w:val="28"/>
          <w:szCs w:val="28"/>
        </w:rPr>
        <w:t>5</w:t>
      </w:r>
      <w:r w:rsidR="00A9101E">
        <w:rPr>
          <w:rFonts w:ascii="Calibri" w:hAnsi="Calibri" w:cs="Calibri"/>
          <w:b/>
          <w:iCs/>
          <w:sz w:val="28"/>
          <w:szCs w:val="28"/>
        </w:rPr>
        <w:t xml:space="preserve"> —</w:t>
      </w:r>
      <w:r w:rsidR="00A9101E">
        <w:rPr>
          <w:rFonts w:ascii="Calibri" w:hAnsi="Calibri" w:cs="Calibri"/>
          <w:bCs/>
          <w:iCs/>
          <w:szCs w:val="24"/>
        </w:rPr>
        <w:t xml:space="preserve"> </w:t>
      </w:r>
      <w:r w:rsidRPr="00A9101E" w:rsidR="00A9101E">
        <w:rPr>
          <w:rFonts w:ascii="Calibri" w:hAnsi="Calibri" w:cs="Calibri"/>
          <w:bCs/>
          <w:iCs/>
          <w:szCs w:val="24"/>
        </w:rPr>
        <w:t>Review</w:t>
      </w:r>
      <w:r w:rsidRPr="00A9101E" w:rsidR="00275BBD">
        <w:rPr>
          <w:rFonts w:ascii="Calibri" w:hAnsi="Calibri" w:cs="Calibri"/>
          <w:bCs/>
          <w:iCs/>
          <w:szCs w:val="24"/>
        </w:rPr>
        <w:t xml:space="preserve"> </w:t>
      </w:r>
      <w:r w:rsidRPr="00A9101E" w:rsidR="001F42B2">
        <w:rPr>
          <w:rFonts w:ascii="Calibri" w:hAnsi="Calibri" w:cs="Calibri"/>
          <w:bCs/>
          <w:iCs/>
          <w:szCs w:val="24"/>
        </w:rPr>
        <w:t xml:space="preserve">messages.  The system reviews your data to identify potential problems.  </w:t>
      </w:r>
      <w:r w:rsidRPr="00A9101E" w:rsidR="001835A8">
        <w:rPr>
          <w:rFonts w:ascii="Calibri" w:hAnsi="Calibri" w:cs="Calibri"/>
          <w:bCs/>
          <w:iCs/>
          <w:szCs w:val="24"/>
        </w:rPr>
        <w:t>This step</w:t>
      </w:r>
      <w:r w:rsidRPr="00A9101E" w:rsidR="001F42B2">
        <w:rPr>
          <w:rFonts w:ascii="Calibri" w:hAnsi="Calibri" w:cs="Calibri"/>
          <w:bCs/>
          <w:iCs/>
          <w:szCs w:val="24"/>
        </w:rPr>
        <w:t xml:space="preserve"> identifies inconsistent data that you </w:t>
      </w:r>
      <w:r w:rsidRPr="00A9101E">
        <w:rPr>
          <w:rFonts w:ascii="Calibri" w:hAnsi="Calibri" w:cs="Calibri"/>
          <w:b/>
          <w:i/>
          <w:szCs w:val="24"/>
        </w:rPr>
        <w:t>must</w:t>
      </w:r>
      <w:r w:rsidRPr="00A9101E">
        <w:rPr>
          <w:rFonts w:ascii="Calibri" w:hAnsi="Calibri" w:cs="Calibri"/>
          <w:bCs/>
          <w:iCs/>
          <w:szCs w:val="24"/>
        </w:rPr>
        <w:t xml:space="preserve"> correct to move forward. </w:t>
      </w:r>
      <w:r w:rsidRPr="00A9101E" w:rsidR="001F42B2">
        <w:rPr>
          <w:rFonts w:ascii="Calibri" w:hAnsi="Calibri" w:cs="Calibri"/>
          <w:bCs/>
          <w:iCs/>
          <w:szCs w:val="24"/>
        </w:rPr>
        <w:t xml:space="preserve">To view </w:t>
      </w:r>
      <w:r w:rsidRPr="00A9101E">
        <w:rPr>
          <w:rFonts w:ascii="Calibri" w:hAnsi="Calibri" w:cs="Calibri"/>
          <w:bCs/>
          <w:iCs/>
          <w:szCs w:val="24"/>
        </w:rPr>
        <w:t xml:space="preserve">the </w:t>
      </w:r>
      <w:r w:rsidRPr="00A9101E" w:rsidR="001F42B2">
        <w:rPr>
          <w:rFonts w:ascii="Calibri" w:hAnsi="Calibri" w:cs="Calibri"/>
          <w:bCs/>
          <w:iCs/>
          <w:szCs w:val="24"/>
        </w:rPr>
        <w:t xml:space="preserve">specific issues, </w:t>
      </w:r>
      <w:r w:rsidRPr="00A9101E">
        <w:rPr>
          <w:rFonts w:ascii="Calibri" w:hAnsi="Calibri" w:cs="Calibri"/>
          <w:bCs/>
          <w:iCs/>
          <w:szCs w:val="24"/>
        </w:rPr>
        <w:t xml:space="preserve">press the “Show Errors List” or click on the “Issues” button associated with </w:t>
      </w:r>
      <w:r w:rsidRPr="00A9101E" w:rsidR="001F42B2">
        <w:rPr>
          <w:rFonts w:ascii="Calibri" w:hAnsi="Calibri" w:cs="Calibri"/>
          <w:bCs/>
          <w:iCs/>
          <w:szCs w:val="24"/>
        </w:rPr>
        <w:t xml:space="preserve">a </w:t>
      </w:r>
      <w:r w:rsidRPr="00A9101E">
        <w:rPr>
          <w:rFonts w:ascii="Calibri" w:hAnsi="Calibri" w:cs="Calibri"/>
          <w:bCs/>
          <w:iCs/>
          <w:szCs w:val="24"/>
        </w:rPr>
        <w:t xml:space="preserve">report. </w:t>
      </w:r>
      <w:r w:rsidRPr="00A9101E" w:rsidR="001F42B2">
        <w:rPr>
          <w:rFonts w:ascii="Calibri" w:hAnsi="Calibri" w:cs="Calibri"/>
          <w:bCs/>
          <w:iCs/>
          <w:szCs w:val="24"/>
        </w:rPr>
        <w:t>Examples of possible problems include:</w:t>
      </w:r>
    </w:p>
    <w:p w:rsidR="00DE3364" w:rsidP="00DE3364" w14:paraId="4F46AE4B" w14:textId="3E27D5E4">
      <w:pPr>
        <w:pStyle w:val="ListParagraph"/>
        <w:numPr>
          <w:ilvl w:val="0"/>
          <w:numId w:val="2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 xml:space="preserve">Non-numeric characters or negative numbers </w:t>
      </w:r>
    </w:p>
    <w:p w:rsidR="00DE3364" w:rsidP="00DE3364" w14:paraId="2350A825" w14:textId="1454BA13">
      <w:pPr>
        <w:pStyle w:val="ListParagraph"/>
        <w:numPr>
          <w:ilvl w:val="0"/>
          <w:numId w:val="2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 xml:space="preserve">No entry in </w:t>
      </w:r>
      <w:r>
        <w:rPr>
          <w:rFonts w:ascii="Calibri" w:hAnsi="Calibri" w:cs="Calibri"/>
          <w:bCs/>
          <w:iCs/>
          <w:szCs w:val="24"/>
        </w:rPr>
        <w:t xml:space="preserve">Total </w:t>
      </w:r>
      <w:r>
        <w:rPr>
          <w:rFonts w:ascii="Calibri" w:hAnsi="Calibri" w:cs="Calibri"/>
          <w:bCs/>
          <w:iCs/>
          <w:szCs w:val="24"/>
        </w:rPr>
        <w:t>E</w:t>
      </w:r>
      <w:r>
        <w:rPr>
          <w:rFonts w:ascii="Calibri" w:hAnsi="Calibri" w:cs="Calibri"/>
          <w:bCs/>
          <w:iCs/>
          <w:szCs w:val="24"/>
        </w:rPr>
        <w:t>mployment</w:t>
      </w:r>
      <w:r>
        <w:rPr>
          <w:rFonts w:ascii="Calibri" w:hAnsi="Calibri" w:cs="Calibri"/>
          <w:bCs/>
          <w:iCs/>
          <w:szCs w:val="24"/>
        </w:rPr>
        <w:t>, which is a required field</w:t>
      </w:r>
    </w:p>
    <w:p w:rsidR="00066F3A" w:rsidP="00DE3364" w14:paraId="19DD954F" w14:textId="7B07D644">
      <w:pPr>
        <w:pStyle w:val="ListParagraph"/>
        <w:numPr>
          <w:ilvl w:val="0"/>
          <w:numId w:val="2"/>
        </w:num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 xml:space="preserve">Reports where </w:t>
      </w:r>
      <w:r w:rsidR="00DE3364">
        <w:rPr>
          <w:rFonts w:ascii="Calibri" w:hAnsi="Calibri" w:cs="Calibri"/>
          <w:bCs/>
          <w:iCs/>
          <w:szCs w:val="24"/>
        </w:rPr>
        <w:t xml:space="preserve">Total Separations </w:t>
      </w:r>
      <w:r>
        <w:rPr>
          <w:rFonts w:ascii="Calibri" w:hAnsi="Calibri" w:cs="Calibri"/>
          <w:bCs/>
          <w:iCs/>
          <w:szCs w:val="24"/>
        </w:rPr>
        <w:t>do</w:t>
      </w:r>
      <w:r w:rsidR="006D258D">
        <w:rPr>
          <w:rFonts w:ascii="Calibri" w:hAnsi="Calibri" w:cs="Calibri"/>
          <w:bCs/>
          <w:iCs/>
          <w:szCs w:val="24"/>
        </w:rPr>
        <w:t>es</w:t>
      </w:r>
      <w:r>
        <w:rPr>
          <w:rFonts w:ascii="Calibri" w:hAnsi="Calibri" w:cs="Calibri"/>
          <w:bCs/>
          <w:iCs/>
          <w:szCs w:val="24"/>
        </w:rPr>
        <w:t xml:space="preserve"> not </w:t>
      </w:r>
      <w:r w:rsidR="00DE3364">
        <w:rPr>
          <w:rFonts w:ascii="Calibri" w:hAnsi="Calibri" w:cs="Calibri"/>
          <w:bCs/>
          <w:iCs/>
          <w:szCs w:val="24"/>
        </w:rPr>
        <w:t xml:space="preserve">equal </w:t>
      </w:r>
      <w:r>
        <w:rPr>
          <w:rFonts w:ascii="Calibri" w:hAnsi="Calibri" w:cs="Calibri"/>
          <w:bCs/>
          <w:iCs/>
          <w:szCs w:val="24"/>
        </w:rPr>
        <w:t xml:space="preserve">the </w:t>
      </w:r>
      <w:r w:rsidR="00CA11C1">
        <w:rPr>
          <w:rFonts w:ascii="Calibri" w:hAnsi="Calibri" w:cs="Calibri"/>
          <w:bCs/>
          <w:iCs/>
          <w:szCs w:val="24"/>
        </w:rPr>
        <w:t>sum</w:t>
      </w:r>
      <w:r>
        <w:rPr>
          <w:rFonts w:ascii="Calibri" w:hAnsi="Calibri" w:cs="Calibri"/>
          <w:bCs/>
          <w:iCs/>
          <w:szCs w:val="24"/>
        </w:rPr>
        <w:t xml:space="preserve"> of </w:t>
      </w:r>
      <w:r w:rsidR="00DE3364">
        <w:rPr>
          <w:rFonts w:ascii="Calibri" w:hAnsi="Calibri" w:cs="Calibri"/>
          <w:bCs/>
          <w:iCs/>
          <w:szCs w:val="24"/>
        </w:rPr>
        <w:t>Quits, Layoffs and Discharges, and Other Separations</w:t>
      </w:r>
      <w:r>
        <w:rPr>
          <w:rFonts w:ascii="Calibri" w:hAnsi="Calibri" w:cs="Calibri"/>
          <w:bCs/>
          <w:iCs/>
          <w:szCs w:val="24"/>
        </w:rPr>
        <w:t xml:space="preserve"> </w:t>
      </w:r>
      <w:r w:rsidR="006D258D">
        <w:rPr>
          <w:rFonts w:ascii="Calibri" w:hAnsi="Calibri" w:cs="Calibri"/>
          <w:bCs/>
          <w:iCs/>
          <w:szCs w:val="24"/>
        </w:rPr>
        <w:t xml:space="preserve">when </w:t>
      </w:r>
      <w:r w:rsidR="00DE3364">
        <w:rPr>
          <w:rFonts w:ascii="Calibri" w:hAnsi="Calibri" w:cs="Calibri"/>
          <w:bCs/>
          <w:iCs/>
          <w:szCs w:val="24"/>
        </w:rPr>
        <w:t>at least 2 of these fields are reported.</w:t>
      </w:r>
    </w:p>
    <w:p w:rsidR="00FD4B76" w:rsidRPr="00120C93" w:rsidP="00FD4B76" w14:paraId="521497C9" w14:textId="6CE12E1D">
      <w:pPr>
        <w:pStyle w:val="Heading6"/>
        <w:jc w:val="center"/>
        <w:rPr>
          <w:rStyle w:val="IntenseQuoteChar"/>
          <w:b/>
          <w:bCs/>
          <w:i/>
          <w:iCs/>
          <w:color w:val="auto"/>
          <w:sz w:val="18"/>
          <w:szCs w:val="18"/>
        </w:rPr>
      </w:pPr>
      <w:r w:rsidRPr="00120C93">
        <w:rPr>
          <w:rStyle w:val="IntenseQuoteChar"/>
          <w:b/>
          <w:bCs/>
          <w:i/>
          <w:iCs/>
          <w:color w:val="auto"/>
          <w:sz w:val="18"/>
          <w:szCs w:val="18"/>
        </w:rPr>
        <w:t xml:space="preserve">Figure </w:t>
      </w:r>
      <w:r w:rsidR="00971A2B">
        <w:rPr>
          <w:rStyle w:val="IntenseQuoteChar"/>
          <w:b/>
          <w:bCs/>
          <w:i/>
          <w:iCs/>
          <w:color w:val="auto"/>
          <w:sz w:val="18"/>
          <w:szCs w:val="18"/>
        </w:rPr>
        <w:t>6</w:t>
      </w:r>
      <w:r w:rsidRPr="00120C93">
        <w:rPr>
          <w:rStyle w:val="IntenseQuoteChar"/>
          <w:b/>
          <w:bCs/>
          <w:i/>
          <w:iCs/>
          <w:color w:val="auto"/>
          <w:sz w:val="18"/>
          <w:szCs w:val="18"/>
        </w:rPr>
        <w:t>.</w:t>
      </w:r>
      <w:r w:rsidRPr="00120C93" w:rsidR="00482906">
        <w:rPr>
          <w:rStyle w:val="IntenseQuoteChar"/>
          <w:b/>
          <w:bCs/>
          <w:i/>
          <w:iCs/>
          <w:color w:val="auto"/>
          <w:sz w:val="18"/>
          <w:szCs w:val="18"/>
        </w:rPr>
        <w:t xml:space="preserve"> Error Review </w:t>
      </w:r>
      <w:r w:rsidRPr="00120C93" w:rsidR="00120C93">
        <w:rPr>
          <w:rStyle w:val="IntenseQuoteChar"/>
          <w:b/>
          <w:bCs/>
          <w:i/>
          <w:iCs/>
          <w:color w:val="auto"/>
          <w:sz w:val="18"/>
          <w:szCs w:val="18"/>
        </w:rPr>
        <w:t>Page</w:t>
      </w:r>
    </w:p>
    <w:p w:rsidR="00DE3364" w:rsidP="00066F3A" w14:paraId="0EB499EA" w14:textId="0C212A2A">
      <w:p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noProof/>
          <w:szCs w:val="24"/>
          <w14:ligatures w14:val="standardContextual"/>
        </w:rPr>
        <w:drawing>
          <wp:inline distT="0" distB="0" distL="0" distR="0">
            <wp:extent cx="5943600" cy="2519680"/>
            <wp:effectExtent l="38100" t="38100" r="38100" b="33020"/>
            <wp:docPr id="1362758153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758153" name="Picture 9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680"/>
                    </a:xfrm>
                    <a:prstGeom prst="rect">
                      <a:avLst/>
                    </a:prstGeom>
                    <a:ln w="222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3148" w:rsidP="00066F3A" w14:paraId="40AB2390" w14:textId="77777777">
      <w:p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</w:p>
    <w:p w:rsidR="00693148" w14:paraId="4FB953DB" w14:textId="2FBEB5F1">
      <w:pPr>
        <w:spacing w:after="160" w:line="259" w:lineRule="auto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br w:type="page"/>
      </w:r>
    </w:p>
    <w:p w:rsidR="00060EF5" w:rsidP="00B04859" w14:paraId="55A68B3E" w14:textId="187A1E04">
      <w:pPr>
        <w:tabs>
          <w:tab w:val="left" w:pos="144"/>
        </w:tabs>
        <w:spacing w:before="120"/>
        <w:ind w:left="360" w:right="432"/>
        <w:rPr>
          <w:rFonts w:ascii="Calibri" w:hAnsi="Calibri" w:cs="Calibri"/>
          <w:bCs/>
          <w:iCs/>
          <w:szCs w:val="24"/>
        </w:rPr>
      </w:pPr>
      <w:r w:rsidRPr="00F10BBE">
        <w:rPr>
          <w:rFonts w:ascii="Calibri" w:hAnsi="Calibri" w:cs="Calibri"/>
          <w:b/>
          <w:iCs/>
          <w:sz w:val="28"/>
          <w:szCs w:val="28"/>
        </w:rPr>
        <w:t xml:space="preserve">Step </w:t>
      </w:r>
      <w:r w:rsidR="00300A78">
        <w:rPr>
          <w:rFonts w:ascii="Calibri" w:hAnsi="Calibri" w:cs="Calibri"/>
          <w:b/>
          <w:iCs/>
          <w:sz w:val="28"/>
          <w:szCs w:val="28"/>
        </w:rPr>
        <w:t>6</w:t>
      </w:r>
      <w:r w:rsidRPr="00F10BBE">
        <w:rPr>
          <w:rFonts w:ascii="Calibri" w:hAnsi="Calibri" w:cs="Calibri"/>
          <w:b/>
          <w:iCs/>
          <w:sz w:val="28"/>
          <w:szCs w:val="28"/>
        </w:rPr>
        <w:t xml:space="preserve"> —</w:t>
      </w:r>
      <w:r w:rsidRPr="00F10BBE">
        <w:rPr>
          <w:rFonts w:ascii="Calibri" w:hAnsi="Calibri" w:cs="Calibri"/>
          <w:bCs/>
          <w:iCs/>
          <w:szCs w:val="24"/>
        </w:rPr>
        <w:t xml:space="preserve"> </w:t>
      </w:r>
      <w:r w:rsidRPr="00F10BBE" w:rsidR="001F42B2">
        <w:rPr>
          <w:rFonts w:ascii="Calibri" w:hAnsi="Calibri" w:cs="Calibri"/>
          <w:bCs/>
          <w:iCs/>
          <w:szCs w:val="24"/>
        </w:rPr>
        <w:t xml:space="preserve">Address </w:t>
      </w:r>
      <w:r w:rsidR="00B04859">
        <w:rPr>
          <w:rFonts w:ascii="Calibri" w:hAnsi="Calibri" w:cs="Calibri"/>
          <w:bCs/>
          <w:iCs/>
          <w:szCs w:val="24"/>
        </w:rPr>
        <w:t xml:space="preserve">warnings regarding </w:t>
      </w:r>
      <w:r w:rsidRPr="00F10BBE" w:rsidR="006D258D">
        <w:rPr>
          <w:rFonts w:ascii="Calibri" w:hAnsi="Calibri" w:cs="Calibri"/>
          <w:bCs/>
          <w:iCs/>
          <w:szCs w:val="24"/>
        </w:rPr>
        <w:t>unexpected values</w:t>
      </w:r>
      <w:r w:rsidRPr="00F10BBE" w:rsidR="001F42B2">
        <w:rPr>
          <w:rFonts w:ascii="Calibri" w:hAnsi="Calibri" w:cs="Calibri"/>
          <w:bCs/>
          <w:iCs/>
          <w:szCs w:val="24"/>
        </w:rPr>
        <w:t xml:space="preserve">.  </w:t>
      </w:r>
    </w:p>
    <w:p w:rsidR="006422AA" w:rsidP="00B04859" w14:paraId="64C5F15C" w14:textId="057ADE15">
      <w:pPr>
        <w:tabs>
          <w:tab w:val="left" w:pos="144"/>
        </w:tabs>
        <w:spacing w:before="120"/>
        <w:ind w:left="360" w:right="432"/>
        <w:rPr>
          <w:rFonts w:ascii="Calibri" w:hAnsi="Calibri" w:cs="Calibri"/>
          <w:bCs/>
          <w:iCs/>
          <w:szCs w:val="24"/>
        </w:rPr>
      </w:pPr>
      <w:r w:rsidRPr="00F10BBE">
        <w:rPr>
          <w:rFonts w:ascii="Calibri" w:hAnsi="Calibri" w:cs="Calibri"/>
          <w:bCs/>
          <w:iCs/>
          <w:szCs w:val="24"/>
        </w:rPr>
        <w:t xml:space="preserve">The second review looks for unexpected values, such as </w:t>
      </w:r>
      <w:r w:rsidRPr="00F10BBE" w:rsidR="00B04859">
        <w:rPr>
          <w:rFonts w:ascii="Calibri" w:hAnsi="Calibri" w:cs="Calibri"/>
          <w:bCs/>
          <w:iCs/>
          <w:szCs w:val="24"/>
        </w:rPr>
        <w:t>unusually</w:t>
      </w:r>
      <w:r w:rsidRPr="00F10BBE">
        <w:rPr>
          <w:rFonts w:ascii="Calibri" w:hAnsi="Calibri" w:cs="Calibri"/>
          <w:bCs/>
          <w:iCs/>
          <w:szCs w:val="24"/>
        </w:rPr>
        <w:t xml:space="preserve"> high or low </w:t>
      </w:r>
      <w:r w:rsidR="00B04859">
        <w:rPr>
          <w:rFonts w:ascii="Calibri" w:hAnsi="Calibri" w:cs="Calibri"/>
          <w:bCs/>
          <w:iCs/>
          <w:szCs w:val="24"/>
        </w:rPr>
        <w:t>data</w:t>
      </w:r>
      <w:r w:rsidRPr="00F10BBE">
        <w:rPr>
          <w:rFonts w:ascii="Calibri" w:hAnsi="Calibri" w:cs="Calibri"/>
          <w:bCs/>
          <w:iCs/>
          <w:szCs w:val="24"/>
        </w:rPr>
        <w:t xml:space="preserve">. </w:t>
      </w:r>
      <w:r w:rsidRPr="00F10BBE" w:rsidR="0092791B">
        <w:rPr>
          <w:rFonts w:ascii="Calibri" w:hAnsi="Calibri" w:cs="Calibri"/>
          <w:bCs/>
          <w:iCs/>
          <w:szCs w:val="24"/>
        </w:rPr>
        <w:t xml:space="preserve">If </w:t>
      </w:r>
      <w:r w:rsidRPr="00F10BBE">
        <w:rPr>
          <w:rFonts w:ascii="Calibri" w:hAnsi="Calibri" w:cs="Calibri"/>
          <w:bCs/>
          <w:iCs/>
          <w:szCs w:val="24"/>
        </w:rPr>
        <w:t xml:space="preserve">the values are </w:t>
      </w:r>
      <w:r w:rsidRPr="00F10BBE" w:rsidR="0092791B">
        <w:rPr>
          <w:rFonts w:ascii="Calibri" w:hAnsi="Calibri" w:cs="Calibri"/>
          <w:bCs/>
          <w:iCs/>
          <w:szCs w:val="24"/>
        </w:rPr>
        <w:t xml:space="preserve">correct, </w:t>
      </w:r>
      <w:r w:rsidRPr="00F10BBE">
        <w:rPr>
          <w:rFonts w:ascii="Calibri" w:hAnsi="Calibri" w:cs="Calibri"/>
          <w:bCs/>
          <w:iCs/>
          <w:szCs w:val="24"/>
        </w:rPr>
        <w:t xml:space="preserve">explain the situation in </w:t>
      </w:r>
      <w:r w:rsidRPr="00F10BBE">
        <w:rPr>
          <w:rFonts w:ascii="Calibri" w:hAnsi="Calibri" w:cs="Calibri"/>
          <w:bCs/>
          <w:iCs/>
          <w:szCs w:val="24"/>
        </w:rPr>
        <w:t xml:space="preserve">the “Reason” column. </w:t>
      </w:r>
      <w:r w:rsidRPr="00F10BBE">
        <w:rPr>
          <w:rFonts w:ascii="Calibri" w:hAnsi="Calibri" w:cs="Calibri"/>
          <w:bCs/>
          <w:iCs/>
          <w:szCs w:val="24"/>
        </w:rPr>
        <w:t xml:space="preserve">Your input here </w:t>
      </w:r>
      <w:r w:rsidR="006D258D">
        <w:rPr>
          <w:rFonts w:ascii="Calibri" w:hAnsi="Calibri" w:cs="Calibri"/>
          <w:bCs/>
          <w:iCs/>
          <w:szCs w:val="24"/>
        </w:rPr>
        <w:t xml:space="preserve">is not required, but it </w:t>
      </w:r>
      <w:r w:rsidRPr="00F10BBE">
        <w:rPr>
          <w:rFonts w:ascii="Calibri" w:hAnsi="Calibri" w:cs="Calibri"/>
          <w:bCs/>
          <w:iCs/>
          <w:szCs w:val="24"/>
        </w:rPr>
        <w:t>can</w:t>
      </w:r>
      <w:r w:rsidRPr="00F10BBE">
        <w:rPr>
          <w:rFonts w:ascii="Calibri" w:hAnsi="Calibri" w:cs="Calibri"/>
          <w:bCs/>
          <w:iCs/>
          <w:szCs w:val="24"/>
        </w:rPr>
        <w:t xml:space="preserve"> help </w:t>
      </w:r>
      <w:r w:rsidR="006D258D">
        <w:rPr>
          <w:rFonts w:ascii="Calibri" w:hAnsi="Calibri" w:cs="Calibri"/>
          <w:bCs/>
          <w:iCs/>
          <w:szCs w:val="24"/>
        </w:rPr>
        <w:t xml:space="preserve">us </w:t>
      </w:r>
      <w:r w:rsidRPr="00F10BBE" w:rsidR="0092791B">
        <w:rPr>
          <w:rFonts w:ascii="Calibri" w:hAnsi="Calibri" w:cs="Calibri"/>
          <w:bCs/>
          <w:iCs/>
          <w:szCs w:val="24"/>
        </w:rPr>
        <w:t>better understand the changes and avoid excessive follow-ups to seek clarification.</w:t>
      </w:r>
      <w:r w:rsidRPr="00F10BBE" w:rsidR="00053193">
        <w:rPr>
          <w:rFonts w:ascii="Calibri" w:hAnsi="Calibri" w:cs="Calibri"/>
          <w:bCs/>
          <w:iCs/>
          <w:szCs w:val="24"/>
        </w:rPr>
        <w:t xml:space="preserve"> </w:t>
      </w:r>
    </w:p>
    <w:p w:rsidR="00FD4B76" w:rsidRPr="00F10BBE" w:rsidP="00B04859" w14:paraId="5530E9EE" w14:textId="77777777">
      <w:pPr>
        <w:tabs>
          <w:tab w:val="left" w:pos="144"/>
        </w:tabs>
        <w:spacing w:before="120"/>
        <w:ind w:left="360" w:right="432"/>
        <w:rPr>
          <w:rFonts w:ascii="Calibri" w:hAnsi="Calibri" w:cs="Calibri"/>
          <w:bCs/>
          <w:iCs/>
          <w:szCs w:val="24"/>
        </w:rPr>
      </w:pPr>
    </w:p>
    <w:p w:rsidR="00FD4B76" w:rsidRPr="00120C93" w:rsidP="00FD4B76" w14:paraId="72220A9C" w14:textId="0D5E079F">
      <w:pPr>
        <w:pStyle w:val="Heading6"/>
        <w:jc w:val="center"/>
        <w:rPr>
          <w:rStyle w:val="IntenseQuoteChar"/>
          <w:b/>
          <w:bCs/>
          <w:i/>
          <w:iCs/>
          <w:color w:val="auto"/>
          <w:sz w:val="20"/>
          <w:szCs w:val="20"/>
        </w:rPr>
      </w:pPr>
      <w:r w:rsidRPr="00120C93">
        <w:rPr>
          <w:rStyle w:val="IntenseQuoteChar"/>
          <w:b/>
          <w:bCs/>
          <w:i/>
          <w:iCs/>
          <w:color w:val="auto"/>
          <w:sz w:val="20"/>
          <w:szCs w:val="20"/>
        </w:rPr>
        <w:t xml:space="preserve">Figure </w:t>
      </w:r>
      <w:r w:rsidR="00971A2B">
        <w:rPr>
          <w:rStyle w:val="IntenseQuoteChar"/>
          <w:b/>
          <w:bCs/>
          <w:i/>
          <w:iCs/>
          <w:color w:val="auto"/>
          <w:sz w:val="20"/>
          <w:szCs w:val="20"/>
        </w:rPr>
        <w:t>7</w:t>
      </w:r>
      <w:r w:rsidRPr="00120C93">
        <w:rPr>
          <w:rStyle w:val="IntenseQuoteChar"/>
          <w:b/>
          <w:bCs/>
          <w:i/>
          <w:iCs/>
          <w:color w:val="auto"/>
          <w:sz w:val="20"/>
          <w:szCs w:val="20"/>
        </w:rPr>
        <w:t>.</w:t>
      </w:r>
      <w:r w:rsidRPr="00120C93" w:rsidR="00120C93">
        <w:rPr>
          <w:rStyle w:val="IntenseQuoteChar"/>
          <w:b/>
          <w:bCs/>
          <w:i/>
          <w:iCs/>
          <w:color w:val="auto"/>
          <w:sz w:val="20"/>
          <w:szCs w:val="20"/>
        </w:rPr>
        <w:t xml:space="preserve"> Warnings Review Page</w:t>
      </w:r>
    </w:p>
    <w:p w:rsidR="0092791B" w:rsidP="00693148" w14:paraId="6983F6D3" w14:textId="109CC7B2">
      <w:p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noProof/>
          <w:szCs w:val="24"/>
          <w14:ligatures w14:val="standardContextual"/>
        </w:rPr>
        <w:drawing>
          <wp:inline distT="0" distB="0" distL="0" distR="0">
            <wp:extent cx="5943600" cy="3725545"/>
            <wp:effectExtent l="0" t="0" r="0" b="8255"/>
            <wp:docPr id="1184213577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13577" name="Picture 12" descr="Diagram&#10;&#10;Description automatically generated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A35" w:rsidP="00301A35" w14:paraId="664E0F0B" w14:textId="15719409">
      <w:pPr>
        <w:tabs>
          <w:tab w:val="left" w:pos="144"/>
        </w:tabs>
        <w:spacing w:before="120"/>
        <w:ind w:right="432"/>
        <w:jc w:val="right"/>
        <w:rPr>
          <w:rFonts w:ascii="Calibri" w:hAnsi="Calibri" w:cs="Calibri"/>
          <w:bCs/>
          <w:iCs/>
          <w:szCs w:val="24"/>
        </w:rPr>
      </w:pPr>
    </w:p>
    <w:p w:rsidR="003475A8" w14:paraId="789E2DC5" w14:textId="77777777">
      <w:pPr>
        <w:spacing w:after="160" w:line="259" w:lineRule="auto"/>
        <w:rPr>
          <w:rFonts w:ascii="Calibri" w:hAnsi="Calibri" w:cs="Calibri"/>
          <w:b/>
          <w:iCs/>
          <w:sz w:val="28"/>
          <w:szCs w:val="28"/>
        </w:rPr>
      </w:pPr>
      <w:r>
        <w:rPr>
          <w:rFonts w:ascii="Calibri" w:hAnsi="Calibri" w:cs="Calibri"/>
          <w:b/>
          <w:iCs/>
          <w:sz w:val="28"/>
          <w:szCs w:val="28"/>
        </w:rPr>
        <w:br w:type="page"/>
      </w:r>
    </w:p>
    <w:p w:rsidR="00301A35" w:rsidRPr="00060EF5" w:rsidP="00060EF5" w14:paraId="6F9BD628" w14:textId="3C59A9E9">
      <w:pPr>
        <w:ind w:left="360"/>
        <w:rPr>
          <w:rFonts w:ascii="Calibri" w:hAnsi="Calibri" w:cs="Calibri"/>
          <w:bCs/>
          <w:iCs/>
          <w:szCs w:val="24"/>
        </w:rPr>
      </w:pPr>
      <w:r w:rsidRPr="00060EF5">
        <w:rPr>
          <w:rFonts w:ascii="Calibri" w:hAnsi="Calibri" w:cs="Calibri"/>
          <w:b/>
          <w:iCs/>
          <w:sz w:val="28"/>
          <w:szCs w:val="28"/>
        </w:rPr>
        <w:t>Step</w:t>
      </w:r>
      <w:r w:rsidR="00557B5A">
        <w:rPr>
          <w:rFonts w:ascii="Calibri" w:hAnsi="Calibri" w:cs="Calibri"/>
          <w:b/>
          <w:iCs/>
          <w:sz w:val="28"/>
          <w:szCs w:val="28"/>
        </w:rPr>
        <w:t xml:space="preserve"> </w:t>
      </w:r>
      <w:r w:rsidR="00300A78">
        <w:rPr>
          <w:rFonts w:ascii="Calibri" w:hAnsi="Calibri" w:cs="Calibri"/>
          <w:b/>
          <w:iCs/>
          <w:sz w:val="28"/>
          <w:szCs w:val="28"/>
        </w:rPr>
        <w:t>7</w:t>
      </w:r>
      <w:r w:rsidRPr="00060EF5">
        <w:rPr>
          <w:rFonts w:ascii="Calibri" w:hAnsi="Calibri" w:cs="Calibri"/>
          <w:b/>
          <w:iCs/>
          <w:sz w:val="28"/>
          <w:szCs w:val="28"/>
        </w:rPr>
        <w:t xml:space="preserve"> —</w:t>
      </w:r>
      <w:r w:rsidRPr="00060EF5" w:rsidR="00EB07D1">
        <w:rPr>
          <w:rFonts w:ascii="Calibri" w:hAnsi="Calibri" w:cs="Calibri"/>
          <w:bCs/>
          <w:iCs/>
          <w:szCs w:val="24"/>
        </w:rPr>
        <w:t>Review your data.  T</w:t>
      </w:r>
      <w:r w:rsidRPr="00060EF5" w:rsidR="00257649">
        <w:rPr>
          <w:rFonts w:ascii="Calibri" w:hAnsi="Calibri" w:cs="Calibri"/>
          <w:bCs/>
          <w:iCs/>
          <w:szCs w:val="24"/>
        </w:rPr>
        <w:t xml:space="preserve">he “Thank You” screen </w:t>
      </w:r>
      <w:r w:rsidRPr="00060EF5" w:rsidR="00EB07D1">
        <w:rPr>
          <w:rFonts w:ascii="Calibri" w:hAnsi="Calibri" w:cs="Calibri"/>
          <w:bCs/>
          <w:iCs/>
          <w:szCs w:val="24"/>
        </w:rPr>
        <w:t xml:space="preserve">displays all </w:t>
      </w:r>
      <w:r w:rsidRPr="00060EF5" w:rsidR="006D258D">
        <w:rPr>
          <w:rFonts w:ascii="Calibri" w:hAnsi="Calibri" w:cs="Calibri"/>
          <w:bCs/>
          <w:iCs/>
          <w:szCs w:val="24"/>
        </w:rPr>
        <w:t>your</w:t>
      </w:r>
      <w:r w:rsidRPr="00060EF5" w:rsidR="00EB07D1">
        <w:rPr>
          <w:rFonts w:ascii="Calibri" w:hAnsi="Calibri" w:cs="Calibri"/>
          <w:bCs/>
          <w:iCs/>
          <w:szCs w:val="24"/>
        </w:rPr>
        <w:t xml:space="preserve"> data and confirms that you have successfully submitted your data.  </w:t>
      </w:r>
      <w:r w:rsidRPr="00060EF5" w:rsidR="006D258D">
        <w:rPr>
          <w:rFonts w:ascii="Calibri" w:hAnsi="Calibri" w:cs="Calibri"/>
          <w:bCs/>
          <w:iCs/>
          <w:szCs w:val="24"/>
        </w:rPr>
        <w:t xml:space="preserve">On this screen, </w:t>
      </w:r>
      <w:r w:rsidRPr="00060EF5" w:rsidR="00EB07D1">
        <w:rPr>
          <w:rFonts w:ascii="Calibri" w:hAnsi="Calibri" w:cs="Calibri"/>
          <w:bCs/>
          <w:iCs/>
          <w:szCs w:val="24"/>
        </w:rPr>
        <w:t>you can:</w:t>
      </w:r>
    </w:p>
    <w:p w:rsidR="00257649" w:rsidP="00257649" w14:paraId="575DFA5B" w14:textId="4169EDA4">
      <w:pPr>
        <w:pStyle w:val="ListParagraph"/>
        <w:numPr>
          <w:ilvl w:val="0"/>
          <w:numId w:val="2"/>
        </w:numPr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>E</w:t>
      </w:r>
      <w:r>
        <w:rPr>
          <w:rFonts w:ascii="Calibri" w:hAnsi="Calibri" w:cs="Calibri"/>
          <w:bCs/>
          <w:iCs/>
          <w:szCs w:val="24"/>
        </w:rPr>
        <w:t xml:space="preserve">xport </w:t>
      </w:r>
      <w:r>
        <w:rPr>
          <w:rFonts w:ascii="Calibri" w:hAnsi="Calibri" w:cs="Calibri"/>
          <w:bCs/>
          <w:iCs/>
          <w:szCs w:val="24"/>
        </w:rPr>
        <w:t xml:space="preserve">your data to </w:t>
      </w:r>
      <w:r>
        <w:rPr>
          <w:rFonts w:ascii="Calibri" w:hAnsi="Calibri" w:cs="Calibri"/>
          <w:bCs/>
          <w:iCs/>
          <w:szCs w:val="24"/>
        </w:rPr>
        <w:t xml:space="preserve">Excel </w:t>
      </w:r>
    </w:p>
    <w:p w:rsidR="00257649" w:rsidP="00257649" w14:paraId="76A34C37" w14:textId="4CAA4576">
      <w:pPr>
        <w:pStyle w:val="ListParagraph"/>
        <w:numPr>
          <w:ilvl w:val="0"/>
          <w:numId w:val="2"/>
        </w:numPr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szCs w:val="24"/>
        </w:rPr>
        <w:t xml:space="preserve">Correct any problems by selecting </w:t>
      </w:r>
      <w:r>
        <w:rPr>
          <w:rFonts w:ascii="Calibri" w:hAnsi="Calibri" w:cs="Calibri"/>
          <w:bCs/>
          <w:iCs/>
          <w:szCs w:val="24"/>
        </w:rPr>
        <w:t>the “Edit Data” button</w:t>
      </w:r>
      <w:r w:rsidR="00B00016">
        <w:rPr>
          <w:rFonts w:ascii="Calibri" w:hAnsi="Calibri" w:cs="Calibri"/>
          <w:bCs/>
          <w:iCs/>
          <w:szCs w:val="24"/>
        </w:rPr>
        <w:t>.</w:t>
      </w:r>
    </w:p>
    <w:p w:rsidR="00B67637" w:rsidRPr="00120C93" w:rsidP="00B67637" w14:paraId="5E337A37" w14:textId="057AAA50">
      <w:pPr>
        <w:pStyle w:val="Heading6"/>
        <w:jc w:val="center"/>
        <w:rPr>
          <w:rStyle w:val="IntenseQuoteChar"/>
          <w:b/>
          <w:bCs/>
          <w:i/>
          <w:iCs/>
          <w:color w:val="auto"/>
          <w:sz w:val="18"/>
          <w:szCs w:val="18"/>
        </w:rPr>
      </w:pPr>
      <w:r w:rsidRPr="00120C93">
        <w:rPr>
          <w:rStyle w:val="IntenseQuoteChar"/>
          <w:b/>
          <w:bCs/>
          <w:i/>
          <w:iCs/>
          <w:color w:val="auto"/>
          <w:sz w:val="18"/>
          <w:szCs w:val="18"/>
        </w:rPr>
        <w:t xml:space="preserve">Figure </w:t>
      </w:r>
      <w:r w:rsidR="00971A2B">
        <w:rPr>
          <w:rStyle w:val="IntenseQuoteChar"/>
          <w:b/>
          <w:bCs/>
          <w:i/>
          <w:iCs/>
          <w:color w:val="auto"/>
          <w:sz w:val="18"/>
          <w:szCs w:val="18"/>
        </w:rPr>
        <w:t>8</w:t>
      </w:r>
      <w:r w:rsidRPr="00120C93">
        <w:rPr>
          <w:rStyle w:val="IntenseQuoteChar"/>
          <w:b/>
          <w:bCs/>
          <w:i/>
          <w:iCs/>
          <w:color w:val="auto"/>
          <w:sz w:val="18"/>
          <w:szCs w:val="18"/>
        </w:rPr>
        <w:t>.</w:t>
      </w:r>
      <w:r w:rsidRPr="00120C93" w:rsidR="00120C93">
        <w:rPr>
          <w:rStyle w:val="IntenseQuoteChar"/>
          <w:b/>
          <w:bCs/>
          <w:i/>
          <w:iCs/>
          <w:color w:val="auto"/>
          <w:sz w:val="18"/>
          <w:szCs w:val="18"/>
        </w:rPr>
        <w:t xml:space="preserve"> Thank </w:t>
      </w:r>
      <w:r w:rsidR="00120C93">
        <w:rPr>
          <w:rStyle w:val="IntenseQuoteChar"/>
          <w:b/>
          <w:bCs/>
          <w:i/>
          <w:iCs/>
          <w:color w:val="auto"/>
          <w:sz w:val="18"/>
          <w:szCs w:val="18"/>
        </w:rPr>
        <w:t>You P</w:t>
      </w:r>
      <w:r w:rsidRPr="00120C93" w:rsidR="00120C93">
        <w:rPr>
          <w:rStyle w:val="IntenseQuoteChar"/>
          <w:b/>
          <w:bCs/>
          <w:i/>
          <w:iCs/>
          <w:color w:val="auto"/>
          <w:sz w:val="18"/>
          <w:szCs w:val="18"/>
        </w:rPr>
        <w:t>age</w:t>
      </w:r>
    </w:p>
    <w:p w:rsidR="00B67637" w:rsidRPr="00D57E59" w:rsidP="00B67637" w14:paraId="24237102" w14:textId="77777777">
      <w:pPr>
        <w:rPr>
          <w:sz w:val="16"/>
          <w:szCs w:val="16"/>
        </w:rPr>
      </w:pPr>
    </w:p>
    <w:p w:rsidR="00CF5318" w:rsidRPr="00CF5318" w:rsidP="00CF5318" w14:paraId="072368C6" w14:textId="19C4D344">
      <w:pPr>
        <w:rPr>
          <w:rFonts w:ascii="Calibri" w:hAnsi="Calibri" w:cs="Calibri"/>
          <w:bCs/>
          <w:iCs/>
          <w:szCs w:val="24"/>
        </w:rPr>
      </w:pPr>
      <w:r>
        <w:rPr>
          <w:rFonts w:ascii="Calibri" w:hAnsi="Calibri" w:cs="Calibri"/>
          <w:bCs/>
          <w:iCs/>
          <w:noProof/>
          <w:szCs w:val="24"/>
          <w14:ligatures w14:val="standardContextual"/>
        </w:rPr>
        <w:drawing>
          <wp:inline distT="0" distB="0" distL="0" distR="0">
            <wp:extent cx="5943600" cy="2592705"/>
            <wp:effectExtent l="19050" t="19050" r="19050" b="17145"/>
            <wp:docPr id="1011373666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73666" name="Picture 2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70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2791B" w:rsidP="00301A35" w14:paraId="612A9D62" w14:textId="77777777">
      <w:pPr>
        <w:tabs>
          <w:tab w:val="left" w:pos="144"/>
        </w:tabs>
        <w:spacing w:before="120"/>
        <w:ind w:right="432"/>
        <w:jc w:val="right"/>
        <w:rPr>
          <w:rFonts w:ascii="Calibri" w:hAnsi="Calibri" w:cs="Calibri"/>
          <w:bCs/>
          <w:iCs/>
          <w:szCs w:val="24"/>
        </w:rPr>
      </w:pPr>
    </w:p>
    <w:p w:rsidR="00301A35" w:rsidRPr="00E269EA" w:rsidP="00301A35" w14:paraId="58352878" w14:textId="6D53AE68">
      <w:pPr>
        <w:tabs>
          <w:tab w:val="left" w:pos="144"/>
        </w:tabs>
        <w:spacing w:before="120"/>
        <w:ind w:right="432"/>
        <w:rPr>
          <w:rFonts w:ascii="Calibri" w:hAnsi="Calibri" w:cs="Calibri"/>
          <w:bCs/>
          <w:iCs/>
          <w:szCs w:val="24"/>
        </w:rPr>
      </w:pPr>
    </w:p>
    <w:sectPr w:rsidSect="00845C2D">
      <w:pgSz w:w="12240" w:h="15840"/>
      <w:pgMar w:top="10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55A260D7"/>
    <w:multiLevelType w:val="hybridMultilevel"/>
    <w:tmpl w:val="EE4EDDCA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 w:tentative="1">
      <w:start w:val="1"/>
      <w:numFmt w:val="lowerRoman"/>
      <w:lvlText w:val="%3."/>
      <w:lvlJc w:val="right"/>
      <w:pPr>
        <w:ind w:left="2250" w:hanging="180"/>
      </w:pPr>
    </w:lvl>
    <w:lvl w:ilvl="3" w:tentative="1">
      <w:start w:val="1"/>
      <w:numFmt w:val="decimal"/>
      <w:lvlText w:val="%4."/>
      <w:lvlJc w:val="left"/>
      <w:pPr>
        <w:ind w:left="2970" w:hanging="360"/>
      </w:pPr>
    </w:lvl>
    <w:lvl w:ilvl="4" w:tentative="1">
      <w:start w:val="1"/>
      <w:numFmt w:val="lowerLetter"/>
      <w:lvlText w:val="%5."/>
      <w:lvlJc w:val="left"/>
      <w:pPr>
        <w:ind w:left="3690" w:hanging="360"/>
      </w:pPr>
    </w:lvl>
    <w:lvl w:ilvl="5" w:tentative="1">
      <w:start w:val="1"/>
      <w:numFmt w:val="lowerRoman"/>
      <w:lvlText w:val="%6."/>
      <w:lvlJc w:val="right"/>
      <w:pPr>
        <w:ind w:left="4410" w:hanging="180"/>
      </w:pPr>
    </w:lvl>
    <w:lvl w:ilvl="6" w:tentative="1">
      <w:start w:val="1"/>
      <w:numFmt w:val="decimal"/>
      <w:lvlText w:val="%7."/>
      <w:lvlJc w:val="left"/>
      <w:pPr>
        <w:ind w:left="5130" w:hanging="360"/>
      </w:pPr>
    </w:lvl>
    <w:lvl w:ilvl="7" w:tentative="1">
      <w:start w:val="1"/>
      <w:numFmt w:val="lowerLetter"/>
      <w:lvlText w:val="%8."/>
      <w:lvlJc w:val="left"/>
      <w:pPr>
        <w:ind w:left="5850" w:hanging="360"/>
      </w:pPr>
    </w:lvl>
    <w:lvl w:ilvl="8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5B854BC1"/>
    <w:multiLevelType w:val="hybridMultilevel"/>
    <w:tmpl w:val="BFCA5A2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0FB526B"/>
    <w:multiLevelType w:val="hybridMultilevel"/>
    <w:tmpl w:val="58C25BA0"/>
    <w:lvl w:ilvl="0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>
    <w:nsid w:val="676C6E20"/>
    <w:multiLevelType w:val="multilevel"/>
    <w:tmpl w:val="3C4A7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3F7EEC"/>
    <w:multiLevelType w:val="hybridMultilevel"/>
    <w:tmpl w:val="76181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B028A9"/>
    <w:multiLevelType w:val="hybridMultilevel"/>
    <w:tmpl w:val="2526AFC4"/>
    <w:lvl w:ilvl="0">
      <w:start w:val="2"/>
      <w:numFmt w:val="bullet"/>
      <w:lvlText w:val=""/>
      <w:lvlJc w:val="left"/>
      <w:pPr>
        <w:ind w:left="1080" w:hanging="360"/>
      </w:pPr>
      <w:rPr>
        <w:rFonts w:ascii="Symbol" w:hAnsi="Symbol" w:eastAsiaTheme="minorHAnsi" w:cs="Calibr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6BF4CBD"/>
    <w:multiLevelType w:val="hybridMultilevel"/>
    <w:tmpl w:val="4DC03418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decimal"/>
      <w:lvlText w:val="%2."/>
      <w:lvlJc w:val="left"/>
      <w:pPr>
        <w:ind w:left="1020" w:hanging="360"/>
      </w:pPr>
    </w:lvl>
    <w:lvl w:ilvl="2">
      <w:start w:val="1"/>
      <w:numFmt w:val="decimal"/>
      <w:lvlText w:val="%3."/>
      <w:lvlJc w:val="left"/>
      <w:pPr>
        <w:ind w:left="1020" w:hanging="360"/>
      </w:pPr>
    </w:lvl>
    <w:lvl w:ilvl="3">
      <w:start w:val="1"/>
      <w:numFmt w:val="decimal"/>
      <w:lvlText w:val="%4."/>
      <w:lvlJc w:val="left"/>
      <w:pPr>
        <w:ind w:left="1020" w:hanging="360"/>
      </w:pPr>
    </w:lvl>
    <w:lvl w:ilvl="4">
      <w:start w:val="1"/>
      <w:numFmt w:val="decimal"/>
      <w:lvlText w:val="%5."/>
      <w:lvlJc w:val="left"/>
      <w:pPr>
        <w:ind w:left="1020" w:hanging="360"/>
      </w:pPr>
    </w:lvl>
    <w:lvl w:ilvl="5">
      <w:start w:val="1"/>
      <w:numFmt w:val="decimal"/>
      <w:lvlText w:val="%6."/>
      <w:lvlJc w:val="left"/>
      <w:pPr>
        <w:ind w:left="1020" w:hanging="360"/>
      </w:pPr>
    </w:lvl>
    <w:lvl w:ilvl="6">
      <w:start w:val="1"/>
      <w:numFmt w:val="decimal"/>
      <w:lvlText w:val="%7."/>
      <w:lvlJc w:val="left"/>
      <w:pPr>
        <w:ind w:left="1020" w:hanging="360"/>
      </w:pPr>
    </w:lvl>
    <w:lvl w:ilvl="7">
      <w:start w:val="1"/>
      <w:numFmt w:val="decimal"/>
      <w:lvlText w:val="%8."/>
      <w:lvlJc w:val="left"/>
      <w:pPr>
        <w:ind w:left="1020" w:hanging="360"/>
      </w:pPr>
    </w:lvl>
    <w:lvl w:ilvl="8">
      <w:start w:val="1"/>
      <w:numFmt w:val="decimal"/>
      <w:lvlText w:val="%9."/>
      <w:lvlJc w:val="left"/>
      <w:pPr>
        <w:ind w:left="1020" w:hanging="360"/>
      </w:pPr>
    </w:lvl>
  </w:abstractNum>
  <w:abstractNum w:abstractNumId="7">
    <w:nsid w:val="7AB11B37"/>
    <w:multiLevelType w:val="hybridMultilevel"/>
    <w:tmpl w:val="895E612C"/>
    <w:lvl w:ilvl="0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 w16cid:durableId="1171214245">
    <w:abstractNumId w:val="0"/>
  </w:num>
  <w:num w:numId="2" w16cid:durableId="567617100">
    <w:abstractNumId w:val="5"/>
  </w:num>
  <w:num w:numId="3" w16cid:durableId="1913539662">
    <w:abstractNumId w:val="4"/>
  </w:num>
  <w:num w:numId="4" w16cid:durableId="603198120">
    <w:abstractNumId w:val="7"/>
  </w:num>
  <w:num w:numId="5" w16cid:durableId="152644265">
    <w:abstractNumId w:val="2"/>
  </w:num>
  <w:num w:numId="6" w16cid:durableId="1925651459">
    <w:abstractNumId w:val="1"/>
  </w:num>
  <w:num w:numId="7" w16cid:durableId="278612497">
    <w:abstractNumId w:val="6"/>
  </w:num>
  <w:num w:numId="8" w16cid:durableId="8111412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6AB"/>
    <w:rsid w:val="0000653A"/>
    <w:rsid w:val="00011173"/>
    <w:rsid w:val="00012421"/>
    <w:rsid w:val="000315B0"/>
    <w:rsid w:val="000376C0"/>
    <w:rsid w:val="00053193"/>
    <w:rsid w:val="00060EF5"/>
    <w:rsid w:val="00066F3A"/>
    <w:rsid w:val="00093B68"/>
    <w:rsid w:val="00095953"/>
    <w:rsid w:val="000A12E4"/>
    <w:rsid w:val="000B68F8"/>
    <w:rsid w:val="00111BF6"/>
    <w:rsid w:val="001160A5"/>
    <w:rsid w:val="00120C93"/>
    <w:rsid w:val="00122A97"/>
    <w:rsid w:val="0012300B"/>
    <w:rsid w:val="00127823"/>
    <w:rsid w:val="00133EDF"/>
    <w:rsid w:val="00141827"/>
    <w:rsid w:val="001712FD"/>
    <w:rsid w:val="001753BA"/>
    <w:rsid w:val="001835A8"/>
    <w:rsid w:val="001900C0"/>
    <w:rsid w:val="001A72E1"/>
    <w:rsid w:val="001B42A4"/>
    <w:rsid w:val="001F42B2"/>
    <w:rsid w:val="001F6436"/>
    <w:rsid w:val="00257649"/>
    <w:rsid w:val="00270CF5"/>
    <w:rsid w:val="00275BBD"/>
    <w:rsid w:val="0028244D"/>
    <w:rsid w:val="002A7152"/>
    <w:rsid w:val="002C6384"/>
    <w:rsid w:val="002E742C"/>
    <w:rsid w:val="00300A78"/>
    <w:rsid w:val="003017D5"/>
    <w:rsid w:val="00301A35"/>
    <w:rsid w:val="00320169"/>
    <w:rsid w:val="0032428B"/>
    <w:rsid w:val="003475A8"/>
    <w:rsid w:val="0036510E"/>
    <w:rsid w:val="0037406C"/>
    <w:rsid w:val="00383196"/>
    <w:rsid w:val="003A77F0"/>
    <w:rsid w:val="003B07A4"/>
    <w:rsid w:val="003C3A31"/>
    <w:rsid w:val="003D4BF7"/>
    <w:rsid w:val="003D590D"/>
    <w:rsid w:val="004027C3"/>
    <w:rsid w:val="00422AF3"/>
    <w:rsid w:val="0046283E"/>
    <w:rsid w:val="00472333"/>
    <w:rsid w:val="004734CD"/>
    <w:rsid w:val="004767CC"/>
    <w:rsid w:val="00482906"/>
    <w:rsid w:val="004A0DC8"/>
    <w:rsid w:val="004B066F"/>
    <w:rsid w:val="004B0F0B"/>
    <w:rsid w:val="004B3591"/>
    <w:rsid w:val="004B6705"/>
    <w:rsid w:val="004D3247"/>
    <w:rsid w:val="004D63AA"/>
    <w:rsid w:val="004E137B"/>
    <w:rsid w:val="004E4C4A"/>
    <w:rsid w:val="005113E2"/>
    <w:rsid w:val="005420B4"/>
    <w:rsid w:val="00544E39"/>
    <w:rsid w:val="00547BF3"/>
    <w:rsid w:val="00557B5A"/>
    <w:rsid w:val="005657F7"/>
    <w:rsid w:val="005D7760"/>
    <w:rsid w:val="005F6504"/>
    <w:rsid w:val="00603BE3"/>
    <w:rsid w:val="00641AF0"/>
    <w:rsid w:val="006422AA"/>
    <w:rsid w:val="00644B33"/>
    <w:rsid w:val="00645851"/>
    <w:rsid w:val="006515E8"/>
    <w:rsid w:val="006533FE"/>
    <w:rsid w:val="00654418"/>
    <w:rsid w:val="006647FE"/>
    <w:rsid w:val="00690E42"/>
    <w:rsid w:val="00693148"/>
    <w:rsid w:val="006A3174"/>
    <w:rsid w:val="006A339C"/>
    <w:rsid w:val="006A4F40"/>
    <w:rsid w:val="006B05F6"/>
    <w:rsid w:val="006B4D6F"/>
    <w:rsid w:val="006D258D"/>
    <w:rsid w:val="006D3FD7"/>
    <w:rsid w:val="006E56EC"/>
    <w:rsid w:val="0070198B"/>
    <w:rsid w:val="007102AF"/>
    <w:rsid w:val="00730509"/>
    <w:rsid w:val="00740A8D"/>
    <w:rsid w:val="0074746C"/>
    <w:rsid w:val="0076503B"/>
    <w:rsid w:val="00771228"/>
    <w:rsid w:val="00787B6A"/>
    <w:rsid w:val="00793FB9"/>
    <w:rsid w:val="007B6625"/>
    <w:rsid w:val="007C3907"/>
    <w:rsid w:val="007C407F"/>
    <w:rsid w:val="008276DA"/>
    <w:rsid w:val="00845C2D"/>
    <w:rsid w:val="00874850"/>
    <w:rsid w:val="00883C93"/>
    <w:rsid w:val="008A6E0A"/>
    <w:rsid w:val="008B29B7"/>
    <w:rsid w:val="008E6130"/>
    <w:rsid w:val="0092791B"/>
    <w:rsid w:val="009345CA"/>
    <w:rsid w:val="00952CA6"/>
    <w:rsid w:val="009530DB"/>
    <w:rsid w:val="00955134"/>
    <w:rsid w:val="00965C9E"/>
    <w:rsid w:val="00971A2B"/>
    <w:rsid w:val="00993E22"/>
    <w:rsid w:val="009A731F"/>
    <w:rsid w:val="009B361D"/>
    <w:rsid w:val="009C3B34"/>
    <w:rsid w:val="009C4076"/>
    <w:rsid w:val="009C6113"/>
    <w:rsid w:val="009D11B7"/>
    <w:rsid w:val="009D1987"/>
    <w:rsid w:val="00A00819"/>
    <w:rsid w:val="00A033AA"/>
    <w:rsid w:val="00A24D3A"/>
    <w:rsid w:val="00A24ECA"/>
    <w:rsid w:val="00A305E5"/>
    <w:rsid w:val="00A31322"/>
    <w:rsid w:val="00A3589B"/>
    <w:rsid w:val="00A56CFE"/>
    <w:rsid w:val="00A9101E"/>
    <w:rsid w:val="00AA2386"/>
    <w:rsid w:val="00AB47B2"/>
    <w:rsid w:val="00AB5D95"/>
    <w:rsid w:val="00AC3710"/>
    <w:rsid w:val="00AD6176"/>
    <w:rsid w:val="00AF45F9"/>
    <w:rsid w:val="00B00016"/>
    <w:rsid w:val="00B04859"/>
    <w:rsid w:val="00B22375"/>
    <w:rsid w:val="00B226AB"/>
    <w:rsid w:val="00B24659"/>
    <w:rsid w:val="00B51537"/>
    <w:rsid w:val="00B54F64"/>
    <w:rsid w:val="00B67637"/>
    <w:rsid w:val="00B93834"/>
    <w:rsid w:val="00B94304"/>
    <w:rsid w:val="00BA33F2"/>
    <w:rsid w:val="00BA41EC"/>
    <w:rsid w:val="00BC2F89"/>
    <w:rsid w:val="00BE18DC"/>
    <w:rsid w:val="00BE1E97"/>
    <w:rsid w:val="00BF4652"/>
    <w:rsid w:val="00C07C7C"/>
    <w:rsid w:val="00C15418"/>
    <w:rsid w:val="00C34EE0"/>
    <w:rsid w:val="00C471EE"/>
    <w:rsid w:val="00C561B2"/>
    <w:rsid w:val="00C571BC"/>
    <w:rsid w:val="00C6456E"/>
    <w:rsid w:val="00C842F3"/>
    <w:rsid w:val="00C878A2"/>
    <w:rsid w:val="00CA11C1"/>
    <w:rsid w:val="00CB764D"/>
    <w:rsid w:val="00CD048C"/>
    <w:rsid w:val="00CD08D6"/>
    <w:rsid w:val="00CF5318"/>
    <w:rsid w:val="00D067BB"/>
    <w:rsid w:val="00D174A1"/>
    <w:rsid w:val="00D22076"/>
    <w:rsid w:val="00D40353"/>
    <w:rsid w:val="00D47015"/>
    <w:rsid w:val="00D51A17"/>
    <w:rsid w:val="00D57E59"/>
    <w:rsid w:val="00D60C55"/>
    <w:rsid w:val="00D74555"/>
    <w:rsid w:val="00D74849"/>
    <w:rsid w:val="00D844F6"/>
    <w:rsid w:val="00D93CDF"/>
    <w:rsid w:val="00DB0A73"/>
    <w:rsid w:val="00DD63BB"/>
    <w:rsid w:val="00DE3364"/>
    <w:rsid w:val="00DF1F06"/>
    <w:rsid w:val="00E120DB"/>
    <w:rsid w:val="00E269EA"/>
    <w:rsid w:val="00E46D10"/>
    <w:rsid w:val="00E57D40"/>
    <w:rsid w:val="00E615DE"/>
    <w:rsid w:val="00E774AC"/>
    <w:rsid w:val="00E94BAC"/>
    <w:rsid w:val="00EB07D1"/>
    <w:rsid w:val="00EB51F0"/>
    <w:rsid w:val="00EE378B"/>
    <w:rsid w:val="00F01500"/>
    <w:rsid w:val="00F04CC4"/>
    <w:rsid w:val="00F10911"/>
    <w:rsid w:val="00F10BBE"/>
    <w:rsid w:val="00F21B7B"/>
    <w:rsid w:val="00F30506"/>
    <w:rsid w:val="00F35409"/>
    <w:rsid w:val="00F626B3"/>
    <w:rsid w:val="00F65DE7"/>
    <w:rsid w:val="00F6690B"/>
    <w:rsid w:val="00F82E0C"/>
    <w:rsid w:val="00F873FA"/>
    <w:rsid w:val="00F95B2A"/>
    <w:rsid w:val="00FB182D"/>
    <w:rsid w:val="00FB3E39"/>
    <w:rsid w:val="00FC2111"/>
    <w:rsid w:val="00FD158E"/>
    <w:rsid w:val="00FD4B76"/>
    <w:rsid w:val="00FE674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621249A"/>
  <w15:chartTrackingRefBased/>
  <w15:docId w15:val="{720F67AC-7D1C-41E7-8583-59458023B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26A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26A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26A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nhideWhenUsed/>
    <w:qFormat/>
    <w:rsid w:val="00B226AB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nhideWhenUsed/>
    <w:qFormat/>
    <w:rsid w:val="00B226AB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nhideWhenUsed/>
    <w:qFormat/>
    <w:rsid w:val="00B226AB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6AB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26AB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26AB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26AB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26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26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26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26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26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B226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26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26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26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26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226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6AB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226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26AB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226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26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226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6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6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26A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rsid w:val="00B226A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26A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93E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3E2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3E22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3E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3E22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993E2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160A5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5C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C2D"/>
    <w:rPr>
      <w:rFonts w:ascii="Times New Roman" w:eastAsia="Times New Roman" w:hAnsi="Times New Roman" w:cs="Times New Roman"/>
      <w:kern w:val="0"/>
      <w:sz w:val="24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45C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5C2D"/>
    <w:rPr>
      <w:rFonts w:ascii="Times New Roman" w:eastAsia="Times New Roman" w:hAnsi="Times New Roman" w:cs="Times New Roman"/>
      <w:kern w:val="0"/>
      <w:sz w:val="24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image" Target="media/image6.jpeg" /><Relationship Id="rId13" Type="http://schemas.openxmlformats.org/officeDocument/2006/relationships/image" Target="media/image7.png" /><Relationship Id="rId14" Type="http://schemas.openxmlformats.org/officeDocument/2006/relationships/image" Target="media/image8.jpeg" /><Relationship Id="rId15" Type="http://schemas.openxmlformats.org/officeDocument/2006/relationships/image" Target="media/image9.jpeg" /><Relationship Id="rId16" Type="http://schemas.openxmlformats.org/officeDocument/2006/relationships/image" Target="media/image10.jpeg" /><Relationship Id="rId17" Type="http://schemas.openxmlformats.org/officeDocument/2006/relationships/image" Target="media/image11.jpeg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hyperlink" Target="https://idcf.bls.gov/authentication/login" TargetMode="External" /><Relationship Id="rId7" Type="http://schemas.openxmlformats.org/officeDocument/2006/relationships/hyperlink" Target="mailto:JOLTSWebHelp@bls.gov" TargetMode="External" /><Relationship Id="rId8" Type="http://schemas.openxmlformats.org/officeDocument/2006/relationships/hyperlink" Target="https://idcf.bls.gov" TargetMode="External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Ibrahim, Jean - BLS</dc:creator>
  <cp:lastModifiedBy>Ibrahim, Jean - BLS</cp:lastModifiedBy>
  <cp:revision>2</cp:revision>
  <dcterms:created xsi:type="dcterms:W3CDTF">2025-01-29T13:37:00Z</dcterms:created>
  <dcterms:modified xsi:type="dcterms:W3CDTF">2025-01-29T13:37:00Z</dcterms:modified>
</cp:coreProperties>
</file>