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E77E3C" w:rsidR="008713C0" w:rsidP="001160D2" w:rsidRDefault="00E35B0B" w14:paraId="2621FD6C" w14:textId="0E1D0AEC">
      <w:pPr>
        <w:pStyle w:val="H2Chapter"/>
        <w:tabs>
          <w:tab w:val="clear" w:pos="432"/>
        </w:tabs>
        <w:ind w:left="0" w:firstLine="0"/>
      </w:pPr>
      <w:bookmarkStart w:name="_Toc436939711" w:id="0"/>
      <w:r w:rsidRPr="00E77E3C">
        <w:t xml:space="preserve">Part B: </w:t>
      </w:r>
      <w:r w:rsidRPr="00E77E3C" w:rsidR="00A553FF">
        <w:t>COLLECTION OF INFORMATION EMPLOYING STATISTICAL METHODS</w:t>
      </w:r>
    </w:p>
    <w:bookmarkEnd w:id="0"/>
    <w:p w:rsidRPr="00E77E3C" w:rsidR="008713C0" w:rsidP="002A749D" w:rsidRDefault="008713C0" w14:paraId="0103EEEE" w14:textId="55E3434E">
      <w:pPr>
        <w:spacing w:after="240" w:line="240" w:lineRule="auto"/>
        <w:ind w:firstLine="0"/>
      </w:pPr>
      <w:r w:rsidRPr="00E77E3C">
        <w:t xml:space="preserve">The </w:t>
      </w:r>
      <w:r w:rsidRPr="00E77E3C" w:rsidR="007652F3">
        <w:t xml:space="preserve">Chief Evaluation Office (CEO) in the </w:t>
      </w:r>
      <w:r w:rsidRPr="00E77E3C">
        <w:t xml:space="preserve">U.S. Department of Labor (DOL) is undertaking the </w:t>
      </w:r>
      <w:r w:rsidRPr="00E77E3C" w:rsidR="005F5017">
        <w:t>Pathway Home Grant Program</w:t>
      </w:r>
      <w:r w:rsidRPr="00E77E3C">
        <w:t xml:space="preserve"> Evaluation. The overall aim of the evaluation is to determine </w:t>
      </w:r>
      <w:r w:rsidRPr="00E77E3C" w:rsidR="00FF1175">
        <w:rPr>
          <w:bCs/>
        </w:rPr>
        <w:t xml:space="preserve">whether the Pathway Home </w:t>
      </w:r>
      <w:r w:rsidRPr="00E77E3C" w:rsidR="00531143">
        <w:rPr>
          <w:bCs/>
        </w:rPr>
        <w:t>g</w:t>
      </w:r>
      <w:r w:rsidRPr="00E77E3C" w:rsidR="00FF1175">
        <w:rPr>
          <w:bCs/>
        </w:rPr>
        <w:t xml:space="preserve">rant programs improve employment outcomes and workforce readiness for adults by expanding the availability of services to individuals in the justice system, both before and after release, to improve their chances of finding meaningful employment and </w:t>
      </w:r>
      <w:r w:rsidR="00EE5E6E">
        <w:rPr>
          <w:bCs/>
        </w:rPr>
        <w:t>avoiding</w:t>
      </w:r>
      <w:r w:rsidRPr="00E77E3C" w:rsidR="00EE5E6E">
        <w:rPr>
          <w:bCs/>
        </w:rPr>
        <w:t xml:space="preserve"> </w:t>
      </w:r>
      <w:r w:rsidRPr="00E77E3C" w:rsidR="004F2C05">
        <w:rPr>
          <w:bCs/>
        </w:rPr>
        <w:t>repeat involvement in the criminal justice system</w:t>
      </w:r>
      <w:r w:rsidRPr="00E77E3C" w:rsidR="00FF1175">
        <w:rPr>
          <w:bCs/>
        </w:rPr>
        <w:t>.</w:t>
      </w:r>
      <w:r w:rsidRPr="00E77E3C">
        <w:t xml:space="preserve"> CEO contracted with Mathematica and its subcontractor, Social Policy Research Associates, </w:t>
      </w:r>
      <w:r w:rsidR="00EE5E6E">
        <w:rPr>
          <w:bCs/>
        </w:rPr>
        <w:t xml:space="preserve">and the Council of State Governments Justice Center, </w:t>
      </w:r>
      <w:r w:rsidRPr="00E77E3C">
        <w:t xml:space="preserve">to conduct this evaluation. The evaluation will include an impact study and an implementation study. This package requests clearance for </w:t>
      </w:r>
      <w:r w:rsidRPr="00E77E3C" w:rsidR="00293950">
        <w:t xml:space="preserve">six </w:t>
      </w:r>
      <w:r w:rsidRPr="00E77E3C">
        <w:t xml:space="preserve">data collection </w:t>
      </w:r>
      <w:r w:rsidRPr="00E77E3C" w:rsidR="00E6187C">
        <w:t xml:space="preserve">instruments </w:t>
      </w:r>
      <w:r w:rsidRPr="00E77E3C" w:rsidR="00460B49">
        <w:t>(instruments included as supporting documents</w:t>
      </w:r>
      <w:r w:rsidRPr="00E77E3C" w:rsidR="006860FD">
        <w:t>)</w:t>
      </w:r>
      <w:r w:rsidRPr="00E77E3C">
        <w:t xml:space="preserve">: </w:t>
      </w:r>
    </w:p>
    <w:p w:rsidRPr="00E77E3C" w:rsidR="00100D13" w:rsidP="00293950" w:rsidRDefault="00DC2528" w14:paraId="7EB091DE" w14:textId="230880CD">
      <w:pPr>
        <w:pStyle w:val="DocumentMap"/>
        <w:rPr>
          <w:bCs/>
          <w:szCs w:val="24"/>
        </w:rPr>
      </w:pPr>
      <w:bookmarkStart w:name="_Toc436939712" w:id="1"/>
      <w:r w:rsidRPr="00E77E3C">
        <w:rPr>
          <w:rFonts w:ascii="Times New Roman" w:hAnsi="Times New Roman"/>
          <w:bCs/>
          <w:szCs w:val="24"/>
        </w:rPr>
        <w:t>1.</w:t>
      </w:r>
      <w:r w:rsidRPr="00E77E3C" w:rsidR="00100D13">
        <w:rPr>
          <w:rFonts w:ascii="Times New Roman" w:hAnsi="Times New Roman"/>
          <w:bCs/>
          <w:szCs w:val="24"/>
        </w:rPr>
        <w:tab/>
        <w:t>Baseline survey of study participants</w:t>
      </w:r>
    </w:p>
    <w:p w:rsidRPr="00E77E3C" w:rsidR="00100D13" w:rsidP="00293950" w:rsidRDefault="00100D13" w14:paraId="39BD9A47" w14:textId="2D8515D2">
      <w:pPr>
        <w:spacing w:line="240" w:lineRule="auto"/>
        <w:ind w:firstLine="0"/>
        <w:rPr>
          <w:bCs/>
          <w:szCs w:val="24"/>
        </w:rPr>
      </w:pPr>
      <w:r w:rsidRPr="00E77E3C">
        <w:rPr>
          <w:bCs/>
          <w:szCs w:val="24"/>
        </w:rPr>
        <w:t>2.</w:t>
      </w:r>
      <w:r w:rsidRPr="00E77E3C">
        <w:rPr>
          <w:bCs/>
          <w:szCs w:val="24"/>
        </w:rPr>
        <w:tab/>
        <w:t xml:space="preserve">Survey of grant </w:t>
      </w:r>
      <w:r w:rsidRPr="00E77E3C" w:rsidR="00111129">
        <w:rPr>
          <w:bCs/>
          <w:szCs w:val="24"/>
        </w:rPr>
        <w:t xml:space="preserve">administrators </w:t>
      </w:r>
    </w:p>
    <w:p w:rsidRPr="00E77E3C" w:rsidR="00100D13" w:rsidRDefault="00100D13" w14:paraId="39D45D93" w14:textId="1BA1C737">
      <w:pPr>
        <w:autoSpaceDE w:val="0"/>
        <w:autoSpaceDN w:val="0"/>
        <w:adjustRightInd w:val="0"/>
        <w:spacing w:line="240" w:lineRule="auto"/>
        <w:ind w:firstLine="0"/>
        <w:rPr>
          <w:bCs/>
          <w:szCs w:val="24"/>
        </w:rPr>
      </w:pPr>
      <w:r w:rsidRPr="00E77E3C">
        <w:rPr>
          <w:bCs/>
          <w:szCs w:val="24"/>
        </w:rPr>
        <w:t>3.</w:t>
      </w:r>
      <w:r w:rsidRPr="00E77E3C">
        <w:rPr>
          <w:bCs/>
          <w:szCs w:val="24"/>
        </w:rPr>
        <w:tab/>
        <w:t xml:space="preserve">Survey of correctional facility </w:t>
      </w:r>
      <w:r w:rsidRPr="00E77E3C" w:rsidR="00111129">
        <w:rPr>
          <w:bCs/>
          <w:szCs w:val="24"/>
        </w:rPr>
        <w:t>administrators</w:t>
      </w:r>
    </w:p>
    <w:p w:rsidRPr="00E77E3C" w:rsidR="00100D13" w:rsidRDefault="00100D13" w14:paraId="2316AAB1" w14:textId="1D5BC13D">
      <w:pPr>
        <w:autoSpaceDE w:val="0"/>
        <w:autoSpaceDN w:val="0"/>
        <w:adjustRightInd w:val="0"/>
        <w:spacing w:line="240" w:lineRule="auto"/>
        <w:ind w:firstLine="0"/>
        <w:rPr>
          <w:bCs/>
          <w:szCs w:val="24"/>
        </w:rPr>
      </w:pPr>
      <w:r w:rsidRPr="00E77E3C">
        <w:rPr>
          <w:bCs/>
          <w:szCs w:val="24"/>
        </w:rPr>
        <w:t>4.</w:t>
      </w:r>
      <w:r w:rsidRPr="00E77E3C">
        <w:rPr>
          <w:bCs/>
          <w:szCs w:val="24"/>
        </w:rPr>
        <w:tab/>
        <w:t>Interview guide for program and partner</w:t>
      </w:r>
      <w:r w:rsidRPr="00E77E3C" w:rsidR="00111129">
        <w:rPr>
          <w:bCs/>
          <w:szCs w:val="24"/>
        </w:rPr>
        <w:t xml:space="preserve"> administrators and</w:t>
      </w:r>
      <w:r w:rsidRPr="00E77E3C">
        <w:rPr>
          <w:bCs/>
          <w:szCs w:val="24"/>
        </w:rPr>
        <w:t xml:space="preserve"> staff</w:t>
      </w:r>
    </w:p>
    <w:p w:rsidRPr="00E77E3C" w:rsidR="00100D13" w:rsidRDefault="00100D13" w14:paraId="379F1D6C" w14:textId="163723FC">
      <w:pPr>
        <w:autoSpaceDE w:val="0"/>
        <w:autoSpaceDN w:val="0"/>
        <w:adjustRightInd w:val="0"/>
        <w:spacing w:line="240" w:lineRule="auto"/>
        <w:ind w:firstLine="0"/>
        <w:rPr>
          <w:bCs/>
          <w:szCs w:val="24"/>
        </w:rPr>
      </w:pPr>
      <w:r w:rsidRPr="00E77E3C">
        <w:rPr>
          <w:bCs/>
          <w:szCs w:val="24"/>
        </w:rPr>
        <w:t>5.</w:t>
      </w:r>
      <w:r w:rsidRPr="00E77E3C">
        <w:rPr>
          <w:bCs/>
          <w:szCs w:val="24"/>
        </w:rPr>
        <w:tab/>
        <w:t>Focus group guide for</w:t>
      </w:r>
      <w:r w:rsidRPr="00E77E3C" w:rsidR="00BF367B">
        <w:rPr>
          <w:bCs/>
          <w:szCs w:val="24"/>
        </w:rPr>
        <w:t xml:space="preserve"> pre-release</w:t>
      </w:r>
      <w:r w:rsidRPr="00E77E3C">
        <w:rPr>
          <w:bCs/>
          <w:szCs w:val="24"/>
        </w:rPr>
        <w:t xml:space="preserve"> program participants</w:t>
      </w:r>
    </w:p>
    <w:p w:rsidRPr="00E77E3C" w:rsidR="00100D13" w:rsidRDefault="00100D13" w14:paraId="6E3878E5" w14:textId="7583F409">
      <w:pPr>
        <w:autoSpaceDE w:val="0"/>
        <w:autoSpaceDN w:val="0"/>
        <w:adjustRightInd w:val="0"/>
        <w:spacing w:line="240" w:lineRule="auto"/>
        <w:ind w:firstLine="0"/>
        <w:rPr>
          <w:bCs/>
          <w:szCs w:val="24"/>
        </w:rPr>
      </w:pPr>
      <w:r w:rsidRPr="00E77E3C">
        <w:rPr>
          <w:bCs/>
          <w:szCs w:val="24"/>
        </w:rPr>
        <w:t>6.</w:t>
      </w:r>
      <w:r w:rsidRPr="00E77E3C">
        <w:rPr>
          <w:bCs/>
          <w:szCs w:val="24"/>
        </w:rPr>
        <w:tab/>
        <w:t xml:space="preserve">Interview guide for </w:t>
      </w:r>
      <w:r w:rsidRPr="00E77E3C" w:rsidR="00BF367B">
        <w:rPr>
          <w:bCs/>
          <w:szCs w:val="24"/>
        </w:rPr>
        <w:t xml:space="preserve">post-release </w:t>
      </w:r>
      <w:r w:rsidRPr="00E77E3C">
        <w:rPr>
          <w:bCs/>
          <w:szCs w:val="24"/>
        </w:rPr>
        <w:t>program participants</w:t>
      </w:r>
    </w:p>
    <w:p w:rsidRPr="00E77E3C" w:rsidR="00DC2528" w:rsidP="00100D13" w:rsidRDefault="00DC2528" w14:paraId="6982B5AD" w14:textId="77777777">
      <w:pPr>
        <w:autoSpaceDE w:val="0"/>
        <w:autoSpaceDN w:val="0"/>
        <w:adjustRightInd w:val="0"/>
        <w:spacing w:line="240" w:lineRule="auto"/>
        <w:ind w:firstLine="0"/>
        <w:rPr>
          <w:bCs/>
          <w:szCs w:val="24"/>
        </w:rPr>
      </w:pPr>
    </w:p>
    <w:p w:rsidRPr="00E77E3C" w:rsidR="00A6451A" w:rsidP="00DB267C" w:rsidRDefault="00D67B21" w14:paraId="4E25F8AD" w14:textId="3E9D8272">
      <w:pPr>
        <w:spacing w:after="240" w:line="240" w:lineRule="auto"/>
        <w:ind w:firstLine="0"/>
      </w:pPr>
      <w:bookmarkStart w:name="_Hlk77772214" w:id="2"/>
      <w:r w:rsidRPr="00E77E3C">
        <w:t xml:space="preserve">These data collection instruments have been </w:t>
      </w:r>
      <w:r w:rsidRPr="00E77E3C" w:rsidR="006E0CE3">
        <w:t>submitted for approval</w:t>
      </w:r>
      <w:r w:rsidRPr="00E77E3C">
        <w:t xml:space="preserve"> by Health Media Lab Institutional Review Board.</w:t>
      </w:r>
      <w:r w:rsidRPr="00E77E3C" w:rsidR="00066D5C">
        <w:rPr>
          <w:rStyle w:val="FootnoteReference"/>
        </w:rPr>
        <w:footnoteReference w:id="2"/>
      </w:r>
    </w:p>
    <w:bookmarkEnd w:id="2"/>
    <w:p w:rsidRPr="00E77E3C" w:rsidR="008713C0" w:rsidP="001160D2" w:rsidRDefault="008713C0" w14:paraId="21C1E1B0" w14:textId="07325A73">
      <w:pPr>
        <w:pStyle w:val="H3Alpha"/>
      </w:pPr>
      <w:r w:rsidRPr="00E77E3C">
        <w:t>B.1.</w:t>
      </w:r>
      <w:r w:rsidRPr="00E77E3C">
        <w:tab/>
        <w:t>Respondent universe and sampling methods</w:t>
      </w:r>
      <w:bookmarkEnd w:id="1"/>
    </w:p>
    <w:p w:rsidRPr="00E77E3C" w:rsidR="00AE4385" w:rsidP="00DB267C" w:rsidRDefault="00AE4385" w14:paraId="7832A3B5" w14:textId="3BD25F90">
      <w:pPr>
        <w:spacing w:after="240" w:line="240" w:lineRule="auto"/>
        <w:ind w:firstLine="0"/>
      </w:pPr>
      <w:r w:rsidRPr="00E77E3C">
        <w:t xml:space="preserve">The universe of potential </w:t>
      </w:r>
      <w:r w:rsidRPr="00E77E3C" w:rsidR="00711E94">
        <w:t>sites</w:t>
      </w:r>
      <w:r w:rsidRPr="00E77E3C">
        <w:t xml:space="preserve"> for the data collection efforts for which </w:t>
      </w:r>
      <w:r w:rsidRPr="00E77E3C" w:rsidR="001D4470">
        <w:t xml:space="preserve">we request </w:t>
      </w:r>
      <w:r w:rsidRPr="00E77E3C" w:rsidR="006D5904">
        <w:t>Office of Management and Budget (</w:t>
      </w:r>
      <w:r w:rsidRPr="00E77E3C">
        <w:t>OMB</w:t>
      </w:r>
      <w:r w:rsidRPr="00E77E3C" w:rsidR="006D5904">
        <w:t>)</w:t>
      </w:r>
      <w:r w:rsidRPr="00E77E3C">
        <w:t xml:space="preserve"> clearance approval includes </w:t>
      </w:r>
      <w:r w:rsidRPr="00E77E3C" w:rsidR="00711E94">
        <w:t xml:space="preserve">all of </w:t>
      </w:r>
      <w:r w:rsidRPr="00E77E3C">
        <w:t xml:space="preserve">the Pathway Home grantees </w:t>
      </w:r>
      <w:r w:rsidRPr="00E77E3C" w:rsidR="00711E94">
        <w:t xml:space="preserve">and subgrantees </w:t>
      </w:r>
      <w:r w:rsidRPr="00E77E3C">
        <w:t xml:space="preserve">that received grants in 2021. The implementation study will </w:t>
      </w:r>
      <w:r w:rsidRPr="00E77E3C" w:rsidR="008241B9">
        <w:t xml:space="preserve">administer surveys to all grantee, subgrantee, and participating correctional facility sites. </w:t>
      </w:r>
      <w:r w:rsidRPr="00E77E3C" w:rsidR="00066C5D">
        <w:t xml:space="preserve">The implementation study will also conduct site visits and phone calls </w:t>
      </w:r>
      <w:r w:rsidRPr="00E77E3C" w:rsidR="005354B5">
        <w:t xml:space="preserve">with </w:t>
      </w:r>
      <w:r w:rsidRPr="00E77E3C" w:rsidR="00066C5D">
        <w:t xml:space="preserve">interview staff and participants in </w:t>
      </w:r>
      <w:r w:rsidRPr="00E77E3C" w:rsidR="0013488E">
        <w:t>the</w:t>
      </w:r>
      <w:r w:rsidRPr="00E77E3C" w:rsidR="00066C5D">
        <w:t xml:space="preserve"> subset of sites purposively selected for the impact study. </w:t>
      </w:r>
      <w:r w:rsidRPr="00E77E3C">
        <w:t xml:space="preserve">A </w:t>
      </w:r>
      <w:r w:rsidRPr="00E77E3C" w:rsidR="005354B5">
        <w:t>r</w:t>
      </w:r>
      <w:r w:rsidRPr="00E77E3C">
        <w:t xml:space="preserve">andomized </w:t>
      </w:r>
      <w:r w:rsidRPr="00E77E3C" w:rsidR="005354B5">
        <w:t>c</w:t>
      </w:r>
      <w:r w:rsidRPr="00E77E3C">
        <w:t xml:space="preserve">ontrolled </w:t>
      </w:r>
      <w:r w:rsidRPr="00E77E3C" w:rsidR="005354B5">
        <w:t>t</w:t>
      </w:r>
      <w:r w:rsidRPr="00E77E3C">
        <w:t>rial</w:t>
      </w:r>
      <w:r w:rsidR="00633172">
        <w:t xml:space="preserve"> or a quasi-experimental</w:t>
      </w:r>
      <w:r w:rsidRPr="00E77E3C">
        <w:t xml:space="preserve"> design to estimate program impacts with </w:t>
      </w:r>
      <w:r w:rsidRPr="00E77E3C" w:rsidR="00D23FF0">
        <w:t xml:space="preserve">comparison </w:t>
      </w:r>
      <w:r w:rsidRPr="00E77E3C">
        <w:t>groups is planned</w:t>
      </w:r>
      <w:r w:rsidRPr="00E77E3C" w:rsidR="00711E94">
        <w:t xml:space="preserve"> for the impact study</w:t>
      </w:r>
      <w:r w:rsidRPr="00E77E3C" w:rsidR="00066C5D">
        <w:t xml:space="preserve"> in the subset of selected sites</w:t>
      </w:r>
      <w:r w:rsidRPr="00E77E3C">
        <w:t>. If the design changes,</w:t>
      </w:r>
      <w:r w:rsidRPr="00E77E3C" w:rsidR="005354B5">
        <w:t xml:space="preserve"> we will submit</w:t>
      </w:r>
      <w:r w:rsidRPr="00E77E3C">
        <w:t xml:space="preserve"> a change request package to OMB for review.</w:t>
      </w:r>
    </w:p>
    <w:p w:rsidRPr="00E77E3C" w:rsidR="0092602E" w:rsidP="00DB267C" w:rsidRDefault="0092602E" w14:paraId="5C092475" w14:textId="3C432D6E">
      <w:pPr>
        <w:pStyle w:val="ListParagraph"/>
        <w:numPr>
          <w:ilvl w:val="0"/>
          <w:numId w:val="176"/>
        </w:numPr>
        <w:spacing w:after="240" w:line="240" w:lineRule="auto"/>
        <w:ind w:left="360"/>
        <w:rPr>
          <w:b/>
          <w:bCs/>
        </w:rPr>
      </w:pPr>
      <w:r w:rsidRPr="00E77E3C">
        <w:rPr>
          <w:b/>
          <w:bCs/>
        </w:rPr>
        <w:t>Selection of sites</w:t>
      </w:r>
    </w:p>
    <w:p w:rsidRPr="00E77E3C" w:rsidR="0013488E" w:rsidP="00DB267C" w:rsidRDefault="00066C5D" w14:paraId="5FA37EBF" w14:textId="376C6129">
      <w:pPr>
        <w:spacing w:after="240" w:line="240" w:lineRule="auto"/>
        <w:ind w:firstLine="0"/>
      </w:pPr>
      <w:r w:rsidRPr="00E77E3C">
        <w:rPr>
          <w:b/>
          <w:bCs/>
        </w:rPr>
        <w:t>Implementation study</w:t>
      </w:r>
      <w:r w:rsidRPr="00E77E3C" w:rsidR="0013488E">
        <w:rPr>
          <w:b/>
          <w:bCs/>
        </w:rPr>
        <w:t>.</w:t>
      </w:r>
      <w:r w:rsidRPr="00E77E3C" w:rsidR="0013488E">
        <w:t xml:space="preserve"> </w:t>
      </w:r>
      <w:r w:rsidRPr="00E77E3C" w:rsidR="00DB701D">
        <w:t>Five of the six instruments noted above will be used in the</w:t>
      </w:r>
      <w:r w:rsidRPr="00E77E3C">
        <w:t xml:space="preserve"> imp</w:t>
      </w:r>
      <w:r w:rsidRPr="00E77E3C" w:rsidR="00DB701D">
        <w:t xml:space="preserve">lementation study. </w:t>
      </w:r>
      <w:r w:rsidRPr="00E77E3C" w:rsidR="005354B5">
        <w:t>We will use t</w:t>
      </w:r>
      <w:r w:rsidRPr="00E77E3C" w:rsidR="0013488E">
        <w:t xml:space="preserve">wo approaches to </w:t>
      </w:r>
      <w:r w:rsidRPr="00E77E3C" w:rsidR="005354B5">
        <w:t xml:space="preserve">select </w:t>
      </w:r>
      <w:r w:rsidRPr="00E77E3C" w:rsidR="0013488E">
        <w:t>site</w:t>
      </w:r>
      <w:r w:rsidRPr="00E77E3C" w:rsidR="005354B5">
        <w:t>s</w:t>
      </w:r>
      <w:r w:rsidRPr="00E77E3C" w:rsidR="0013488E">
        <w:t>. For the grant</w:t>
      </w:r>
      <w:r w:rsidRPr="00E77E3C" w:rsidR="005354B5">
        <w:t xml:space="preserve"> administrator </w:t>
      </w:r>
      <w:r w:rsidRPr="00E77E3C" w:rsidR="0013488E">
        <w:t xml:space="preserve">and </w:t>
      </w:r>
      <w:r w:rsidRPr="00E77E3C" w:rsidR="005354B5">
        <w:t xml:space="preserve">correctional </w:t>
      </w:r>
      <w:r w:rsidRPr="00E77E3C" w:rsidR="0013488E">
        <w:t>facility</w:t>
      </w:r>
      <w:r w:rsidRPr="00E77E3C" w:rsidR="005354B5">
        <w:t xml:space="preserve"> administrator</w:t>
      </w:r>
      <w:r w:rsidRPr="00E77E3C" w:rsidR="0013488E">
        <w:t xml:space="preserve"> survey</w:t>
      </w:r>
      <w:r w:rsidRPr="00E77E3C" w:rsidR="005354B5">
        <w:t>s</w:t>
      </w:r>
      <w:r w:rsidRPr="00E77E3C" w:rsidR="0013488E">
        <w:t>, we</w:t>
      </w:r>
      <w:r w:rsidRPr="00E77E3C" w:rsidR="00DB701D">
        <w:t xml:space="preserve"> will </w:t>
      </w:r>
      <w:r w:rsidRPr="00E77E3C">
        <w:t xml:space="preserve">include </w:t>
      </w:r>
      <w:r w:rsidRPr="00E77E3C" w:rsidR="0013488E">
        <w:t xml:space="preserve">all grantees, subgrantees, and partnering correctional facilities in the survey samples. This includes </w:t>
      </w:r>
      <w:r w:rsidR="00EE5E6E">
        <w:t>approximately</w:t>
      </w:r>
      <w:r w:rsidRPr="00E77E3C">
        <w:t xml:space="preserve"> 70 grantees and subgrantees in the survey of grant administrators and </w:t>
      </w:r>
      <w:r w:rsidR="00EE5E6E">
        <w:t>approximately</w:t>
      </w:r>
      <w:r w:rsidRPr="00E77E3C" w:rsidDel="00EE5E6E" w:rsidR="00EE5E6E">
        <w:t xml:space="preserve"> </w:t>
      </w:r>
      <w:r w:rsidRPr="00E77E3C">
        <w:t xml:space="preserve">160 correctional facilities in the survey of facility administrators. </w:t>
      </w:r>
      <w:r w:rsidR="00EE5E6E">
        <w:t>Approximately</w:t>
      </w:r>
      <w:r w:rsidR="005F0A01">
        <w:t xml:space="preserve"> </w:t>
      </w:r>
      <w:r w:rsidR="00C53203">
        <w:t>16</w:t>
      </w:r>
      <w:r w:rsidRPr="00C53203" w:rsidR="00C53203">
        <w:t xml:space="preserve"> sites will participate in the </w:t>
      </w:r>
      <w:r w:rsidRPr="00C53203" w:rsidR="00C53203">
        <w:lastRenderedPageBreak/>
        <w:t>implementation study site visits</w:t>
      </w:r>
      <w:r w:rsidR="00C53203">
        <w:t xml:space="preserve"> where the interview and focus group guides will be used to collect information</w:t>
      </w:r>
      <w:r w:rsidR="00290D27">
        <w:t xml:space="preserve"> from grant administrators, partner administrators, frontline staff, and program participants</w:t>
      </w:r>
      <w:r w:rsidRPr="00C53203" w:rsidR="00C53203">
        <w:t>. All impact study sites will participate in the implementation study site visits, and additional grantees, not included in the impact study, might be selected for visits that are (1) implementing similar activities as impact sites and (2) implementing a unique program model. For example, sites implementing a unique program might focus on target groups of interest (e.g., rural areas, women) or might focus on particular topics of interest (e.g., partnerships that allow for the delivery of specific services, differences in experiences between CBOs and intermediaries).</w:t>
      </w:r>
      <w:r w:rsidR="00290D27">
        <w:t xml:space="preserve"> The i</w:t>
      </w:r>
      <w:r w:rsidRPr="00290D27" w:rsidR="00290D27">
        <w:t xml:space="preserve">nterview guide for post-release program participants </w:t>
      </w:r>
      <w:r w:rsidR="00290D27">
        <w:t xml:space="preserve">will be used to collect information from program participants who received services from one of the 16 sites included in the site visits. </w:t>
      </w:r>
      <w:r w:rsidRPr="00E77E3C" w:rsidR="005354B5">
        <w:t>Below, we discuss our approach to s</w:t>
      </w:r>
      <w:r w:rsidRPr="00E77E3C" w:rsidR="0013488E">
        <w:t>electi</w:t>
      </w:r>
      <w:r w:rsidRPr="00E77E3C" w:rsidR="005354B5">
        <w:t>ng</w:t>
      </w:r>
      <w:r w:rsidRPr="00E77E3C" w:rsidR="0013488E">
        <w:t xml:space="preserve"> </w:t>
      </w:r>
      <w:r w:rsidRPr="00E77E3C" w:rsidR="00EB5F9F">
        <w:t>sites</w:t>
      </w:r>
      <w:r w:rsidRPr="00E77E3C" w:rsidDel="005354B5" w:rsidR="00EB5F9F">
        <w:t xml:space="preserve"> </w:t>
      </w:r>
      <w:r w:rsidRPr="00E77E3C" w:rsidR="00EB5F9F">
        <w:t xml:space="preserve">for the </w:t>
      </w:r>
      <w:r w:rsidRPr="00E77E3C" w:rsidR="0013488E">
        <w:t xml:space="preserve">impact study. </w:t>
      </w:r>
    </w:p>
    <w:p w:rsidRPr="00E77E3C" w:rsidR="002738D5" w:rsidP="00DB267C" w:rsidRDefault="0013488E" w14:paraId="366F583F" w14:textId="04F269E3">
      <w:pPr>
        <w:spacing w:after="240" w:line="240" w:lineRule="auto"/>
        <w:ind w:firstLine="0"/>
      </w:pPr>
      <w:r w:rsidRPr="00E77E3C">
        <w:rPr>
          <w:b/>
          <w:bCs/>
        </w:rPr>
        <w:t>Impact study.</w:t>
      </w:r>
      <w:r w:rsidRPr="00E77E3C">
        <w:t xml:space="preserve"> </w:t>
      </w:r>
      <w:r w:rsidRPr="00E77E3C" w:rsidR="00CC0AFF">
        <w:t xml:space="preserve">One instrument, the baseline survey of study participants, will be used in the impact study. </w:t>
      </w:r>
      <w:r w:rsidRPr="00E77E3C" w:rsidR="00066C5D">
        <w:t xml:space="preserve">The impact study will include </w:t>
      </w:r>
      <w:r w:rsidR="00EE5E6E">
        <w:t xml:space="preserve">approximately </w:t>
      </w:r>
      <w:r w:rsidRPr="00E77E3C" w:rsidR="002738D5">
        <w:t xml:space="preserve">2,500 study participants from </w:t>
      </w:r>
      <w:r w:rsidRPr="00E77E3C" w:rsidR="00066C5D">
        <w:t xml:space="preserve">a subset of </w:t>
      </w:r>
      <w:r w:rsidR="00710AA6">
        <w:t xml:space="preserve">approximately </w:t>
      </w:r>
      <w:r w:rsidRPr="00E77E3C" w:rsidR="00066C5D">
        <w:t>six sites from among the Pathway Home grantees and subgrantees.</w:t>
      </w:r>
      <w:r w:rsidRPr="00E77E3C" w:rsidR="00066C5D">
        <w:rPr>
          <w:vertAlign w:val="superscript"/>
        </w:rPr>
        <w:footnoteReference w:id="3"/>
      </w:r>
      <w:r w:rsidRPr="00E77E3C">
        <w:t xml:space="preserve"> </w:t>
      </w:r>
      <w:r w:rsidRPr="00E77E3C" w:rsidR="002738D5">
        <w:t xml:space="preserve">The impact study will include purposively chosen </w:t>
      </w:r>
      <w:r w:rsidRPr="00E77E3C" w:rsidR="00D23FF0">
        <w:t xml:space="preserve">direct </w:t>
      </w:r>
      <w:r w:rsidRPr="00E77E3C" w:rsidR="002738D5">
        <w:t>grantees and intermediary grantee organizations and their subgrantees. The grantees will be purposively selected based on the strength of their program models, consistency of implementation across subgrantees, locations in states with data availability, large sample sizes, tenure of their programs</w:t>
      </w:r>
      <w:r w:rsidR="001002A4">
        <w:t>, and the feasibility of conducting an evaluation of their program using either random assignment or quasi-experimental methods</w:t>
      </w:r>
      <w:r w:rsidRPr="00E77E3C" w:rsidR="000D118E">
        <w:t>.</w:t>
      </w:r>
    </w:p>
    <w:p w:rsidRPr="00E77E3C" w:rsidR="008672F7" w:rsidP="00DB267C" w:rsidRDefault="005520C7" w14:paraId="5F66E3D5" w14:textId="655C6129">
      <w:pPr>
        <w:pStyle w:val="ListParagraph"/>
        <w:numPr>
          <w:ilvl w:val="0"/>
          <w:numId w:val="176"/>
        </w:numPr>
        <w:spacing w:after="240" w:line="240" w:lineRule="auto"/>
        <w:ind w:left="360"/>
        <w:rPr>
          <w:b/>
          <w:bCs/>
        </w:rPr>
      </w:pPr>
      <w:r w:rsidRPr="00E77E3C">
        <w:rPr>
          <w:b/>
          <w:bCs/>
        </w:rPr>
        <w:t xml:space="preserve">Selection of </w:t>
      </w:r>
      <w:r w:rsidRPr="00E77E3C" w:rsidR="008672F7">
        <w:rPr>
          <w:b/>
          <w:bCs/>
        </w:rPr>
        <w:t>respondents</w:t>
      </w:r>
    </w:p>
    <w:p w:rsidRPr="00E77E3C" w:rsidR="006B317C" w:rsidP="00E77E3C" w:rsidRDefault="00EA27A5" w14:paraId="78216374" w14:textId="60995B3E">
      <w:pPr>
        <w:spacing w:after="240" w:line="240" w:lineRule="auto"/>
        <w:ind w:firstLine="0"/>
      </w:pPr>
      <w:r w:rsidRPr="00E77E3C">
        <w:t>See Table B.1 for estimates of u</w:t>
      </w:r>
      <w:r w:rsidRPr="00E77E3C" w:rsidR="005520C7">
        <w:t>niverse and sample size</w:t>
      </w:r>
      <w:r w:rsidRPr="00E77E3C">
        <w:t>s</w:t>
      </w:r>
      <w:r w:rsidRPr="00E77E3C" w:rsidR="005520C7">
        <w:t xml:space="preserve"> </w:t>
      </w:r>
      <w:r w:rsidRPr="00E77E3C" w:rsidR="005407D3">
        <w:t xml:space="preserve">for each data collection </w:t>
      </w:r>
      <w:r w:rsidRPr="00E77E3C" w:rsidR="00500BC5">
        <w:t>instrument</w:t>
      </w:r>
      <w:r w:rsidRPr="00E77E3C" w:rsidR="005520C7">
        <w:t>.</w:t>
      </w:r>
    </w:p>
    <w:p w:rsidRPr="00E77E3C" w:rsidR="00AD070E" w:rsidP="00AD070E" w:rsidRDefault="00AD070E" w14:paraId="354C0474" w14:textId="764E326C">
      <w:pPr>
        <w:pStyle w:val="MarkforTableTitle"/>
      </w:pPr>
      <w:r w:rsidRPr="00E77E3C">
        <w:t xml:space="preserve">Table B.1. Sampling and response rate assumptions, by data collection </w:t>
      </w:r>
      <w:r w:rsidRPr="00E77E3C" w:rsidR="00500BC5">
        <w:t xml:space="preserve">instrument </w:t>
      </w:r>
      <w:r w:rsidRPr="00E77E3C">
        <w:t>and respondent type</w:t>
      </w:r>
    </w:p>
    <w:tbl>
      <w:tblPr>
        <w:tblW w:w="5058" w:type="pct"/>
        <w:jc w:val="center"/>
        <w:tblLayout w:type="fixed"/>
        <w:tblLook w:val="04A0" w:firstRow="1" w:lastRow="0" w:firstColumn="1" w:lastColumn="0" w:noHBand="0" w:noVBand="1"/>
      </w:tblPr>
      <w:tblGrid>
        <w:gridCol w:w="1620"/>
        <w:gridCol w:w="1155"/>
        <w:gridCol w:w="104"/>
        <w:gridCol w:w="1059"/>
        <w:gridCol w:w="104"/>
        <w:gridCol w:w="968"/>
        <w:gridCol w:w="6"/>
        <w:gridCol w:w="72"/>
        <w:gridCol w:w="1000"/>
        <w:gridCol w:w="85"/>
        <w:gridCol w:w="78"/>
        <w:gridCol w:w="911"/>
        <w:gridCol w:w="153"/>
        <w:gridCol w:w="920"/>
        <w:gridCol w:w="55"/>
        <w:gridCol w:w="102"/>
        <w:gridCol w:w="918"/>
        <w:gridCol w:w="53"/>
        <w:gridCol w:w="106"/>
      </w:tblGrid>
      <w:tr w:rsidRPr="00E77E3C" w:rsidR="00CB162B" w:rsidTr="00E77E3C" w14:paraId="2FCA9A9B" w14:textId="6269B2D3">
        <w:trPr>
          <w:cantSplit/>
          <w:trHeight w:val="1000"/>
          <w:tblHeader/>
          <w:jc w:val="center"/>
        </w:trPr>
        <w:tc>
          <w:tcPr>
            <w:tcW w:w="855" w:type="pct"/>
            <w:tcBorders>
              <w:top w:val="nil"/>
              <w:left w:val="nil"/>
              <w:right w:val="single" w:color="FFFFFF" w:themeColor="background1" w:sz="4" w:space="0"/>
            </w:tcBorders>
            <w:shd w:val="clear" w:color="auto" w:fill="6C6F70"/>
            <w:vAlign w:val="bottom"/>
            <w:hideMark/>
          </w:tcPr>
          <w:p w:rsidRPr="00E77E3C" w:rsidR="00CB162B" w:rsidP="00B60A2D" w:rsidRDefault="00CB162B" w14:paraId="40539DD9" w14:textId="77777777">
            <w:pPr>
              <w:pStyle w:val="TableHeaderLeft"/>
              <w:ind w:left="-43" w:right="-43"/>
              <w:rPr>
                <w:sz w:val="16"/>
                <w:szCs w:val="16"/>
              </w:rPr>
            </w:pPr>
            <w:r w:rsidRPr="00E77E3C">
              <w:rPr>
                <w:sz w:val="16"/>
                <w:szCs w:val="16"/>
              </w:rPr>
              <w:t>Respondent type</w:t>
            </w:r>
          </w:p>
        </w:tc>
        <w:tc>
          <w:tcPr>
            <w:tcW w:w="665" w:type="pct"/>
            <w:gridSpan w:val="2"/>
            <w:tcBorders>
              <w:top w:val="nil"/>
              <w:left w:val="single" w:color="FFFFFF" w:themeColor="background1" w:sz="4" w:space="0"/>
              <w:right w:val="single" w:color="FFFFFF" w:themeColor="background1" w:sz="4" w:space="0"/>
            </w:tcBorders>
            <w:shd w:val="clear" w:color="auto" w:fill="6C6F70"/>
            <w:vAlign w:val="bottom"/>
            <w:hideMark/>
          </w:tcPr>
          <w:p w:rsidRPr="00E77E3C" w:rsidR="00CB162B" w:rsidP="00B60A2D" w:rsidRDefault="00CB162B" w14:paraId="62DB6127" w14:textId="77777777">
            <w:pPr>
              <w:pStyle w:val="TableHeaderCenter"/>
              <w:ind w:left="-43" w:right="-43"/>
              <w:rPr>
                <w:sz w:val="16"/>
                <w:szCs w:val="16"/>
              </w:rPr>
            </w:pPr>
            <w:r w:rsidRPr="00E77E3C">
              <w:rPr>
                <w:sz w:val="16"/>
                <w:szCs w:val="16"/>
              </w:rPr>
              <w:t>Sampling method</w:t>
            </w:r>
          </w:p>
        </w:tc>
        <w:tc>
          <w:tcPr>
            <w:tcW w:w="614" w:type="pct"/>
            <w:gridSpan w:val="2"/>
            <w:tcBorders>
              <w:top w:val="nil"/>
              <w:left w:val="single" w:color="FFFFFF" w:themeColor="background1" w:sz="4" w:space="0"/>
              <w:right w:val="single" w:color="FFFFFF" w:themeColor="background1" w:sz="4" w:space="0"/>
            </w:tcBorders>
            <w:shd w:val="clear" w:color="auto" w:fill="6C6F70"/>
            <w:vAlign w:val="bottom"/>
          </w:tcPr>
          <w:p w:rsidRPr="00E77E3C" w:rsidR="00CB162B" w:rsidP="00B60A2D" w:rsidRDefault="00CB162B" w14:paraId="152AEE69" w14:textId="77777777">
            <w:pPr>
              <w:pStyle w:val="TableHeaderCenter"/>
              <w:ind w:left="-43" w:right="-43"/>
              <w:rPr>
                <w:sz w:val="16"/>
                <w:szCs w:val="16"/>
              </w:rPr>
            </w:pPr>
            <w:r w:rsidRPr="00E77E3C">
              <w:rPr>
                <w:sz w:val="16"/>
                <w:szCs w:val="16"/>
              </w:rPr>
              <w:t>Universe of potential respondents</w:t>
            </w:r>
          </w:p>
        </w:tc>
        <w:tc>
          <w:tcPr>
            <w:tcW w:w="552" w:type="pct"/>
            <w:gridSpan w:val="3"/>
            <w:tcBorders>
              <w:top w:val="nil"/>
              <w:left w:val="single" w:color="FFFFFF" w:themeColor="background1" w:sz="4" w:space="0"/>
              <w:right w:val="single" w:color="FFFFFF" w:themeColor="background1" w:sz="4" w:space="0"/>
            </w:tcBorders>
            <w:shd w:val="clear" w:color="auto" w:fill="6C6F70"/>
            <w:vAlign w:val="bottom"/>
            <w:hideMark/>
          </w:tcPr>
          <w:p w:rsidRPr="00E77E3C" w:rsidR="00CB162B" w:rsidP="00B60A2D" w:rsidRDefault="00CB162B" w14:paraId="2B08F26F" w14:textId="77777777">
            <w:pPr>
              <w:pStyle w:val="TableHeaderCenter"/>
              <w:ind w:left="-43" w:right="-43"/>
              <w:rPr>
                <w:sz w:val="16"/>
                <w:szCs w:val="16"/>
              </w:rPr>
            </w:pPr>
            <w:r w:rsidRPr="00E77E3C">
              <w:rPr>
                <w:sz w:val="16"/>
                <w:szCs w:val="16"/>
              </w:rPr>
              <w:t>Estimated selected sample</w:t>
            </w:r>
          </w:p>
        </w:tc>
        <w:tc>
          <w:tcPr>
            <w:tcW w:w="614" w:type="pct"/>
            <w:gridSpan w:val="3"/>
            <w:tcBorders>
              <w:top w:val="nil"/>
              <w:left w:val="single" w:color="FFFFFF" w:themeColor="background1" w:sz="4" w:space="0"/>
              <w:right w:val="single" w:color="FFFFFF" w:themeColor="background1" w:sz="4" w:space="0"/>
            </w:tcBorders>
            <w:shd w:val="clear" w:color="auto" w:fill="6C6F70"/>
            <w:vAlign w:val="bottom"/>
            <w:hideMark/>
          </w:tcPr>
          <w:p w:rsidRPr="00E77E3C" w:rsidR="00CB162B" w:rsidP="00B60A2D" w:rsidRDefault="00CB162B" w14:paraId="11496052" w14:textId="77777777">
            <w:pPr>
              <w:pStyle w:val="TableHeaderCenter"/>
              <w:ind w:left="-43" w:right="-43"/>
              <w:rPr>
                <w:sz w:val="16"/>
                <w:szCs w:val="16"/>
              </w:rPr>
            </w:pPr>
            <w:r w:rsidRPr="00E77E3C">
              <w:rPr>
                <w:sz w:val="16"/>
                <w:szCs w:val="16"/>
              </w:rPr>
              <w:t>Average responses (per site)</w:t>
            </w:r>
          </w:p>
        </w:tc>
        <w:tc>
          <w:tcPr>
            <w:tcW w:w="562" w:type="pct"/>
            <w:gridSpan w:val="2"/>
            <w:tcBorders>
              <w:top w:val="nil"/>
              <w:left w:val="single" w:color="FFFFFF" w:themeColor="background1" w:sz="4" w:space="0"/>
              <w:right w:val="single" w:color="FFFFFF" w:themeColor="background1" w:sz="4" w:space="0"/>
            </w:tcBorders>
            <w:shd w:val="clear" w:color="auto" w:fill="6C6F70"/>
            <w:vAlign w:val="bottom"/>
            <w:hideMark/>
          </w:tcPr>
          <w:p w:rsidRPr="00E77E3C" w:rsidR="00CB162B" w:rsidP="00B60A2D" w:rsidRDefault="00CB162B" w14:paraId="4700F504" w14:textId="77777777">
            <w:pPr>
              <w:pStyle w:val="TableHeaderCenter"/>
              <w:ind w:left="-43" w:right="-43"/>
              <w:rPr>
                <w:sz w:val="16"/>
                <w:szCs w:val="16"/>
              </w:rPr>
            </w:pPr>
            <w:r w:rsidRPr="00E77E3C">
              <w:rPr>
                <w:sz w:val="16"/>
                <w:szCs w:val="16"/>
              </w:rPr>
              <w:t>Estimated responses per respondent</w:t>
            </w:r>
          </w:p>
        </w:tc>
        <w:tc>
          <w:tcPr>
            <w:tcW w:w="569" w:type="pct"/>
            <w:gridSpan w:val="3"/>
            <w:tcBorders>
              <w:top w:val="nil"/>
              <w:left w:val="single" w:color="FFFFFF" w:themeColor="background1" w:sz="4" w:space="0"/>
              <w:right w:val="nil"/>
            </w:tcBorders>
            <w:shd w:val="clear" w:color="auto" w:fill="6C6F70"/>
            <w:vAlign w:val="center"/>
            <w:hideMark/>
          </w:tcPr>
          <w:p w:rsidRPr="00E77E3C" w:rsidR="00CB162B" w:rsidP="00B60A2D" w:rsidRDefault="00CB162B" w14:paraId="0AC48262" w14:textId="33B654E1">
            <w:pPr>
              <w:pStyle w:val="TableHeaderCenter"/>
              <w:ind w:left="-43" w:right="-43"/>
              <w:rPr>
                <w:sz w:val="16"/>
                <w:szCs w:val="16"/>
              </w:rPr>
            </w:pPr>
            <w:r w:rsidRPr="00E77E3C">
              <w:rPr>
                <w:sz w:val="16"/>
                <w:szCs w:val="16"/>
              </w:rPr>
              <w:t>Estimated response</w:t>
            </w:r>
            <w:r w:rsidRPr="00E77E3C" w:rsidR="006B4DF7">
              <w:rPr>
                <w:sz w:val="16"/>
                <w:szCs w:val="16"/>
              </w:rPr>
              <w:t xml:space="preserve"> rates</w:t>
            </w:r>
          </w:p>
        </w:tc>
        <w:tc>
          <w:tcPr>
            <w:tcW w:w="569" w:type="pct"/>
            <w:gridSpan w:val="3"/>
            <w:tcBorders>
              <w:top w:val="nil"/>
              <w:left w:val="single" w:color="FFFFFF" w:themeColor="background1" w:sz="4" w:space="0"/>
              <w:right w:val="nil"/>
            </w:tcBorders>
            <w:shd w:val="clear" w:color="auto" w:fill="6C6F70"/>
            <w:vAlign w:val="center"/>
          </w:tcPr>
          <w:p w:rsidRPr="00E77E3C" w:rsidR="00CB162B" w:rsidP="00B60A2D" w:rsidRDefault="006B4DF7" w14:paraId="0BFE2FC2" w14:textId="48DE23EE">
            <w:pPr>
              <w:pStyle w:val="TableHeaderCenter"/>
              <w:ind w:left="-43" w:right="-43"/>
              <w:rPr>
                <w:sz w:val="16"/>
                <w:szCs w:val="16"/>
              </w:rPr>
            </w:pPr>
            <w:r w:rsidRPr="00E77E3C">
              <w:rPr>
                <w:sz w:val="16"/>
                <w:szCs w:val="16"/>
              </w:rPr>
              <w:t>Estimated responses (across sites)</w:t>
            </w:r>
          </w:p>
        </w:tc>
      </w:tr>
      <w:tr w:rsidRPr="00E77E3C" w:rsidR="00CB162B" w:rsidTr="00847135" w14:paraId="50B9FF2F" w14:textId="06DAF251">
        <w:trPr>
          <w:gridAfter w:val="1"/>
          <w:wAfter w:w="56" w:type="pct"/>
          <w:cantSplit/>
          <w:trHeight w:val="315"/>
          <w:jc w:val="center"/>
        </w:trPr>
        <w:tc>
          <w:tcPr>
            <w:tcW w:w="4377" w:type="pct"/>
            <w:gridSpan w:val="15"/>
            <w:tcBorders>
              <w:top w:val="nil"/>
              <w:left w:val="nil"/>
              <w:bottom w:val="single" w:color="BFBFBF" w:themeColor="background1" w:themeShade="BF" w:sz="2" w:space="0"/>
              <w:right w:val="nil"/>
            </w:tcBorders>
            <w:vAlign w:val="center"/>
          </w:tcPr>
          <w:p w:rsidRPr="00E77E3C" w:rsidR="00CB162B" w:rsidP="00B60A2D" w:rsidRDefault="00CB162B" w14:paraId="0A99FE35" w14:textId="78E7F4F7">
            <w:pPr>
              <w:spacing w:before="40" w:after="40" w:line="240" w:lineRule="auto"/>
              <w:ind w:firstLine="0"/>
              <w:jc w:val="center"/>
              <w:rPr>
                <w:rFonts w:ascii="Arial" w:hAnsi="Arial" w:cs="Arial"/>
                <w:b/>
                <w:bCs/>
                <w:color w:val="000000"/>
                <w:sz w:val="18"/>
                <w:szCs w:val="18"/>
              </w:rPr>
            </w:pPr>
            <w:r w:rsidRPr="00E77E3C">
              <w:rPr>
                <w:rFonts w:ascii="Arial" w:hAnsi="Arial" w:cs="Arial"/>
                <w:b/>
                <w:bCs/>
                <w:color w:val="000000"/>
                <w:sz w:val="18"/>
                <w:szCs w:val="18"/>
              </w:rPr>
              <w:t>Baseline survey of study participants</w:t>
            </w:r>
          </w:p>
        </w:tc>
        <w:tc>
          <w:tcPr>
            <w:tcW w:w="567" w:type="pct"/>
            <w:gridSpan w:val="3"/>
            <w:tcBorders>
              <w:top w:val="nil"/>
              <w:left w:val="nil"/>
              <w:bottom w:val="single" w:color="BFBFBF" w:themeColor="background1" w:themeShade="BF" w:sz="2" w:space="0"/>
              <w:right w:val="nil"/>
            </w:tcBorders>
            <w:vAlign w:val="center"/>
          </w:tcPr>
          <w:p w:rsidRPr="00E77E3C" w:rsidR="00CB162B" w:rsidP="00B60A2D" w:rsidRDefault="00CB162B" w14:paraId="188ECB2B" w14:textId="77777777">
            <w:pPr>
              <w:spacing w:before="40" w:after="40" w:line="240" w:lineRule="auto"/>
              <w:ind w:firstLine="0"/>
              <w:jc w:val="center"/>
              <w:rPr>
                <w:rFonts w:ascii="Arial" w:hAnsi="Arial" w:cs="Arial"/>
                <w:b/>
                <w:bCs/>
                <w:color w:val="000000"/>
                <w:sz w:val="18"/>
                <w:szCs w:val="18"/>
              </w:rPr>
            </w:pPr>
          </w:p>
        </w:tc>
      </w:tr>
      <w:tr w:rsidRPr="00E77E3C" w:rsidR="00CB162B" w:rsidTr="00847135" w14:paraId="4C193AD6" w14:textId="6DE763E3">
        <w:trPr>
          <w:gridAfter w:val="1"/>
          <w:wAfter w:w="56" w:type="pct"/>
          <w:cantSplit/>
          <w:trHeight w:val="315"/>
          <w:jc w:val="center"/>
        </w:trPr>
        <w:tc>
          <w:tcPr>
            <w:tcW w:w="855" w:type="pct"/>
            <w:tcBorders>
              <w:top w:val="nil"/>
              <w:left w:val="nil"/>
              <w:bottom w:val="single" w:color="BFBFBF" w:themeColor="background1" w:themeShade="BF" w:sz="2" w:space="0"/>
              <w:right w:val="nil"/>
            </w:tcBorders>
          </w:tcPr>
          <w:p w:rsidRPr="00E77E3C" w:rsidR="00CB162B" w:rsidP="00B60A2D" w:rsidRDefault="00CB162B" w14:paraId="0A7F964E" w14:textId="50B2C7AB">
            <w:pPr>
              <w:spacing w:before="40" w:after="40" w:line="240" w:lineRule="auto"/>
              <w:ind w:firstLine="0"/>
              <w:rPr>
                <w:rFonts w:ascii="Arial" w:hAnsi="Arial" w:cs="Arial"/>
                <w:b/>
                <w:bCs/>
                <w:color w:val="000000"/>
                <w:sz w:val="18"/>
                <w:szCs w:val="18"/>
              </w:rPr>
            </w:pPr>
            <w:r w:rsidRPr="00E77E3C">
              <w:rPr>
                <w:rFonts w:ascii="Arial" w:hAnsi="Arial" w:cs="Arial"/>
                <w:b/>
                <w:bCs/>
                <w:color w:val="000000"/>
                <w:sz w:val="18"/>
                <w:szCs w:val="18"/>
              </w:rPr>
              <w:t>Study participant</w:t>
            </w:r>
            <w:r w:rsidRPr="00E77E3C" w:rsidR="00EA27A5">
              <w:rPr>
                <w:rFonts w:ascii="Arial" w:hAnsi="Arial" w:cs="Arial"/>
                <w:b/>
                <w:bCs/>
                <w:color w:val="000000"/>
                <w:sz w:val="18"/>
                <w:szCs w:val="18"/>
              </w:rPr>
              <w:t>s</w:t>
            </w:r>
            <w:r w:rsidRPr="00E77E3C">
              <w:rPr>
                <w:rFonts w:ascii="Arial" w:hAnsi="Arial" w:cs="Arial"/>
                <w:b/>
                <w:bCs/>
                <w:color w:val="000000"/>
                <w:sz w:val="18"/>
                <w:szCs w:val="18"/>
                <w:vertAlign w:val="superscript"/>
              </w:rPr>
              <w:t>a</w:t>
            </w:r>
          </w:p>
        </w:tc>
        <w:tc>
          <w:tcPr>
            <w:tcW w:w="610" w:type="pct"/>
            <w:tcBorders>
              <w:top w:val="nil"/>
              <w:left w:val="nil"/>
              <w:bottom w:val="single" w:color="BFBFBF" w:themeColor="background1" w:themeShade="BF" w:sz="2" w:space="0"/>
              <w:right w:val="nil"/>
            </w:tcBorders>
            <w:vAlign w:val="center"/>
          </w:tcPr>
          <w:p w:rsidRPr="00E77E3C" w:rsidR="00CB162B" w:rsidP="00847135" w:rsidRDefault="00CB162B" w14:paraId="5BB5D4D9" w14:textId="77777777">
            <w:pPr>
              <w:spacing w:before="40" w:after="40" w:line="240" w:lineRule="auto"/>
              <w:ind w:firstLine="0"/>
              <w:rPr>
                <w:rFonts w:ascii="Arial" w:hAnsi="Arial" w:cs="Arial"/>
                <w:color w:val="000000"/>
                <w:sz w:val="18"/>
                <w:szCs w:val="18"/>
              </w:rPr>
            </w:pPr>
            <w:r w:rsidRPr="00E77E3C">
              <w:rPr>
                <w:rFonts w:ascii="Arial" w:hAnsi="Arial" w:cs="Arial"/>
                <w:color w:val="000000"/>
                <w:sz w:val="18"/>
                <w:szCs w:val="18"/>
              </w:rPr>
              <w:t>Census</w:t>
            </w:r>
          </w:p>
        </w:tc>
        <w:tc>
          <w:tcPr>
            <w:tcW w:w="614" w:type="pct"/>
            <w:gridSpan w:val="2"/>
            <w:tcBorders>
              <w:top w:val="nil"/>
              <w:left w:val="nil"/>
              <w:bottom w:val="single" w:color="BFBFBF" w:themeColor="background1" w:themeShade="BF" w:sz="2" w:space="0"/>
              <w:right w:val="nil"/>
            </w:tcBorders>
            <w:vAlign w:val="center"/>
          </w:tcPr>
          <w:p w:rsidRPr="00E77E3C" w:rsidR="00CB162B" w:rsidP="00B60A2D" w:rsidRDefault="00CB162B" w14:paraId="69B3709B" w14:textId="74E3107B">
            <w:pPr>
              <w:spacing w:before="40" w:after="40" w:line="240" w:lineRule="auto"/>
              <w:ind w:firstLine="0"/>
              <w:jc w:val="center"/>
              <w:rPr>
                <w:rFonts w:ascii="Arial" w:hAnsi="Arial" w:cs="Arial"/>
                <w:color w:val="000000"/>
                <w:sz w:val="18"/>
                <w:szCs w:val="18"/>
              </w:rPr>
            </w:pPr>
            <w:r w:rsidRPr="00E77E3C">
              <w:rPr>
                <w:rFonts w:ascii="Arial" w:hAnsi="Arial" w:cs="Arial"/>
                <w:color w:val="000000"/>
                <w:sz w:val="18"/>
                <w:szCs w:val="18"/>
              </w:rPr>
              <w:t>2,</w:t>
            </w:r>
            <w:r w:rsidRPr="00E77E3C" w:rsidR="00CF7AA0">
              <w:rPr>
                <w:rFonts w:ascii="Arial" w:hAnsi="Arial" w:cs="Arial"/>
                <w:color w:val="000000"/>
                <w:sz w:val="18"/>
                <w:szCs w:val="18"/>
              </w:rPr>
              <w:t>5</w:t>
            </w:r>
            <w:r w:rsidRPr="00E77E3C">
              <w:rPr>
                <w:rFonts w:ascii="Arial" w:hAnsi="Arial" w:cs="Arial"/>
                <w:color w:val="000000"/>
                <w:sz w:val="18"/>
                <w:szCs w:val="18"/>
              </w:rPr>
              <w:t>00</w:t>
            </w:r>
          </w:p>
        </w:tc>
        <w:tc>
          <w:tcPr>
            <w:tcW w:w="566" w:type="pct"/>
            <w:gridSpan w:val="2"/>
            <w:tcBorders>
              <w:top w:val="nil"/>
              <w:left w:val="nil"/>
              <w:bottom w:val="single" w:color="BFBFBF" w:themeColor="background1" w:themeShade="BF" w:sz="2" w:space="0"/>
              <w:right w:val="nil"/>
            </w:tcBorders>
            <w:vAlign w:val="center"/>
          </w:tcPr>
          <w:p w:rsidRPr="00E77E3C" w:rsidR="00CB162B" w:rsidP="00B60A2D" w:rsidRDefault="00CB162B" w14:paraId="23F3DA1B" w14:textId="45FC293B">
            <w:pPr>
              <w:spacing w:before="40" w:after="40" w:line="240" w:lineRule="auto"/>
              <w:ind w:firstLine="0"/>
              <w:jc w:val="center"/>
              <w:rPr>
                <w:rFonts w:ascii="Arial" w:hAnsi="Arial" w:cs="Arial"/>
                <w:color w:val="000000"/>
                <w:sz w:val="18"/>
                <w:szCs w:val="18"/>
              </w:rPr>
            </w:pPr>
            <w:r w:rsidRPr="00E77E3C">
              <w:rPr>
                <w:rFonts w:ascii="Arial" w:hAnsi="Arial" w:cs="Arial"/>
                <w:color w:val="000000"/>
                <w:sz w:val="18"/>
                <w:szCs w:val="18"/>
              </w:rPr>
              <w:t>2,</w:t>
            </w:r>
            <w:r w:rsidRPr="00E77E3C" w:rsidR="00B50804">
              <w:rPr>
                <w:rFonts w:ascii="Arial" w:hAnsi="Arial" w:cs="Arial"/>
                <w:color w:val="000000"/>
                <w:sz w:val="18"/>
                <w:szCs w:val="18"/>
              </w:rPr>
              <w:t>5</w:t>
            </w:r>
            <w:r w:rsidRPr="00E77E3C">
              <w:rPr>
                <w:rFonts w:ascii="Arial" w:hAnsi="Arial" w:cs="Arial"/>
                <w:color w:val="000000"/>
                <w:sz w:val="18"/>
                <w:szCs w:val="18"/>
              </w:rPr>
              <w:t>00</w:t>
            </w:r>
          </w:p>
        </w:tc>
        <w:tc>
          <w:tcPr>
            <w:tcW w:w="614" w:type="pct"/>
            <w:gridSpan w:val="4"/>
            <w:tcBorders>
              <w:top w:val="nil"/>
              <w:left w:val="nil"/>
              <w:bottom w:val="single" w:color="BFBFBF" w:themeColor="background1" w:themeShade="BF" w:sz="2" w:space="0"/>
              <w:right w:val="nil"/>
            </w:tcBorders>
            <w:vAlign w:val="center"/>
          </w:tcPr>
          <w:p w:rsidRPr="00E77E3C" w:rsidR="00CB162B" w:rsidP="00B60A2D" w:rsidRDefault="00B50804" w14:paraId="5D02F195" w14:textId="6034B971">
            <w:pPr>
              <w:spacing w:before="40" w:after="40" w:line="240" w:lineRule="auto"/>
              <w:ind w:firstLine="0"/>
              <w:jc w:val="center"/>
              <w:rPr>
                <w:rFonts w:ascii="Arial" w:hAnsi="Arial" w:cs="Arial"/>
                <w:color w:val="000000"/>
                <w:sz w:val="18"/>
                <w:szCs w:val="18"/>
              </w:rPr>
            </w:pPr>
            <w:r w:rsidRPr="00E77E3C">
              <w:rPr>
                <w:rStyle w:val="CommentReference"/>
                <w:rFonts w:ascii="Arial" w:hAnsi="Arial" w:cs="Arial"/>
                <w:sz w:val="18"/>
                <w:szCs w:val="18"/>
              </w:rPr>
              <w:t>417</w:t>
            </w:r>
          </w:p>
        </w:tc>
        <w:tc>
          <w:tcPr>
            <w:tcW w:w="522" w:type="pct"/>
            <w:gridSpan w:val="2"/>
            <w:tcBorders>
              <w:top w:val="nil"/>
              <w:left w:val="nil"/>
              <w:bottom w:val="single" w:color="BFBFBF" w:themeColor="background1" w:themeShade="BF" w:sz="2" w:space="0"/>
              <w:right w:val="nil"/>
            </w:tcBorders>
            <w:vAlign w:val="center"/>
          </w:tcPr>
          <w:p w:rsidRPr="00E77E3C" w:rsidR="00CB162B" w:rsidP="00B60A2D" w:rsidRDefault="00CB162B" w14:paraId="54FACEAC" w14:textId="77777777">
            <w:pPr>
              <w:spacing w:before="40" w:after="40" w:line="360" w:lineRule="auto"/>
              <w:ind w:firstLine="0"/>
              <w:jc w:val="center"/>
              <w:rPr>
                <w:rFonts w:ascii="Arial" w:hAnsi="Arial" w:cs="Arial"/>
                <w:color w:val="000000"/>
                <w:sz w:val="18"/>
                <w:szCs w:val="18"/>
              </w:rPr>
            </w:pPr>
            <w:r w:rsidRPr="00E77E3C">
              <w:rPr>
                <w:rFonts w:ascii="Arial" w:hAnsi="Arial" w:cs="Arial"/>
                <w:color w:val="000000"/>
                <w:sz w:val="18"/>
                <w:szCs w:val="18"/>
              </w:rPr>
              <w:t>1</w:t>
            </w:r>
          </w:p>
        </w:tc>
        <w:tc>
          <w:tcPr>
            <w:tcW w:w="596" w:type="pct"/>
            <w:gridSpan w:val="3"/>
            <w:tcBorders>
              <w:top w:val="nil"/>
              <w:left w:val="nil"/>
              <w:bottom w:val="single" w:color="BFBFBF" w:themeColor="background1" w:themeShade="BF" w:sz="2" w:space="0"/>
              <w:right w:val="nil"/>
            </w:tcBorders>
            <w:vAlign w:val="center"/>
          </w:tcPr>
          <w:p w:rsidRPr="00E77E3C" w:rsidR="00CB162B" w:rsidP="00B60A2D" w:rsidRDefault="00CB162B" w14:paraId="34D78BC1" w14:textId="77777777">
            <w:pPr>
              <w:spacing w:before="40" w:after="40" w:line="240" w:lineRule="auto"/>
              <w:ind w:firstLine="0"/>
              <w:jc w:val="center"/>
              <w:rPr>
                <w:rFonts w:ascii="Arial" w:hAnsi="Arial" w:cs="Arial"/>
                <w:color w:val="000000"/>
                <w:sz w:val="18"/>
                <w:szCs w:val="18"/>
              </w:rPr>
            </w:pPr>
            <w:r w:rsidRPr="00E77E3C">
              <w:rPr>
                <w:rFonts w:ascii="Arial" w:hAnsi="Arial" w:cs="Arial"/>
                <w:color w:val="000000"/>
                <w:sz w:val="18"/>
                <w:szCs w:val="18"/>
              </w:rPr>
              <w:t>100%</w:t>
            </w:r>
          </w:p>
        </w:tc>
        <w:tc>
          <w:tcPr>
            <w:tcW w:w="567" w:type="pct"/>
            <w:gridSpan w:val="3"/>
            <w:tcBorders>
              <w:top w:val="nil"/>
              <w:left w:val="nil"/>
              <w:bottom w:val="single" w:color="BFBFBF" w:themeColor="background1" w:themeShade="BF" w:sz="2" w:space="0"/>
              <w:right w:val="nil"/>
            </w:tcBorders>
            <w:vAlign w:val="center"/>
          </w:tcPr>
          <w:p w:rsidRPr="00E77E3C" w:rsidR="00CB162B" w:rsidP="00B60A2D" w:rsidRDefault="00EB53D2" w14:paraId="60EFFDEA" w14:textId="61BB175D">
            <w:pPr>
              <w:spacing w:before="40" w:after="40" w:line="240" w:lineRule="auto"/>
              <w:ind w:firstLine="0"/>
              <w:jc w:val="center"/>
              <w:rPr>
                <w:rFonts w:ascii="Arial" w:hAnsi="Arial" w:cs="Arial"/>
                <w:color w:val="000000"/>
                <w:sz w:val="18"/>
                <w:szCs w:val="18"/>
              </w:rPr>
            </w:pPr>
            <w:r w:rsidRPr="00E77E3C">
              <w:rPr>
                <w:rFonts w:ascii="Arial" w:hAnsi="Arial" w:cs="Arial"/>
                <w:color w:val="000000"/>
                <w:sz w:val="18"/>
                <w:szCs w:val="18"/>
              </w:rPr>
              <w:t>2,</w:t>
            </w:r>
            <w:r w:rsidRPr="00E77E3C" w:rsidR="00B50804">
              <w:rPr>
                <w:rFonts w:ascii="Arial" w:hAnsi="Arial" w:cs="Arial"/>
                <w:color w:val="000000"/>
                <w:sz w:val="18"/>
                <w:szCs w:val="18"/>
              </w:rPr>
              <w:t>5</w:t>
            </w:r>
            <w:r w:rsidRPr="00E77E3C">
              <w:rPr>
                <w:rFonts w:ascii="Arial" w:hAnsi="Arial" w:cs="Arial"/>
                <w:color w:val="000000"/>
                <w:sz w:val="18"/>
                <w:szCs w:val="18"/>
              </w:rPr>
              <w:t>00</w:t>
            </w:r>
          </w:p>
        </w:tc>
      </w:tr>
      <w:tr w:rsidRPr="00E77E3C" w:rsidR="00CB162B" w:rsidTr="00847135" w14:paraId="4C7DFD36" w14:textId="7AA38DE9">
        <w:trPr>
          <w:gridAfter w:val="1"/>
          <w:wAfter w:w="56" w:type="pct"/>
          <w:cantSplit/>
          <w:trHeight w:val="315"/>
          <w:jc w:val="center"/>
        </w:trPr>
        <w:tc>
          <w:tcPr>
            <w:tcW w:w="4377" w:type="pct"/>
            <w:gridSpan w:val="15"/>
            <w:tcBorders>
              <w:top w:val="nil"/>
              <w:left w:val="nil"/>
              <w:bottom w:val="single" w:color="BFBFBF" w:themeColor="background1" w:themeShade="BF" w:sz="2" w:space="0"/>
              <w:right w:val="nil"/>
            </w:tcBorders>
            <w:vAlign w:val="center"/>
          </w:tcPr>
          <w:p w:rsidRPr="00E77E3C" w:rsidR="00CB162B" w:rsidP="00B60A2D" w:rsidRDefault="00CB162B" w14:paraId="7EF307C5" w14:textId="30F15A1D">
            <w:pPr>
              <w:spacing w:before="40" w:after="40" w:line="240" w:lineRule="auto"/>
              <w:ind w:firstLine="0"/>
              <w:jc w:val="center"/>
              <w:rPr>
                <w:rFonts w:ascii="Arial" w:hAnsi="Arial" w:cs="Arial"/>
                <w:b/>
                <w:bCs/>
                <w:color w:val="000000"/>
                <w:sz w:val="18"/>
                <w:szCs w:val="18"/>
              </w:rPr>
            </w:pPr>
            <w:r w:rsidRPr="00E77E3C">
              <w:rPr>
                <w:rFonts w:ascii="Arial" w:hAnsi="Arial" w:cs="Arial"/>
                <w:b/>
                <w:bCs/>
                <w:color w:val="000000"/>
                <w:sz w:val="18"/>
                <w:szCs w:val="18"/>
              </w:rPr>
              <w:t xml:space="preserve">Survey of grant </w:t>
            </w:r>
            <w:r w:rsidRPr="00E77E3C" w:rsidR="00111129">
              <w:rPr>
                <w:rFonts w:ascii="Arial" w:hAnsi="Arial" w:cs="Arial"/>
                <w:b/>
                <w:bCs/>
                <w:color w:val="000000"/>
                <w:sz w:val="18"/>
                <w:szCs w:val="18"/>
              </w:rPr>
              <w:t>administrators</w:t>
            </w:r>
          </w:p>
        </w:tc>
        <w:tc>
          <w:tcPr>
            <w:tcW w:w="567" w:type="pct"/>
            <w:gridSpan w:val="3"/>
            <w:tcBorders>
              <w:top w:val="nil"/>
              <w:left w:val="nil"/>
              <w:bottom w:val="single" w:color="BFBFBF" w:themeColor="background1" w:themeShade="BF" w:sz="2" w:space="0"/>
              <w:right w:val="nil"/>
            </w:tcBorders>
            <w:vAlign w:val="center"/>
          </w:tcPr>
          <w:p w:rsidRPr="00E77E3C" w:rsidR="00CB162B" w:rsidP="00B60A2D" w:rsidRDefault="00CB162B" w14:paraId="6F881F93" w14:textId="77777777">
            <w:pPr>
              <w:spacing w:before="40" w:after="40" w:line="240" w:lineRule="auto"/>
              <w:ind w:firstLine="0"/>
              <w:jc w:val="center"/>
              <w:rPr>
                <w:rFonts w:ascii="Arial" w:hAnsi="Arial" w:cs="Arial"/>
                <w:b/>
                <w:bCs/>
                <w:color w:val="000000"/>
                <w:sz w:val="18"/>
                <w:szCs w:val="18"/>
              </w:rPr>
            </w:pPr>
          </w:p>
        </w:tc>
      </w:tr>
      <w:tr w:rsidRPr="00E77E3C" w:rsidR="00CB162B" w:rsidTr="00847135" w14:paraId="565F98EE" w14:textId="38444EEF">
        <w:trPr>
          <w:gridAfter w:val="2"/>
          <w:wAfter w:w="84" w:type="pct"/>
          <w:cantSplit/>
          <w:trHeight w:val="538"/>
          <w:jc w:val="center"/>
        </w:trPr>
        <w:tc>
          <w:tcPr>
            <w:tcW w:w="855" w:type="pct"/>
            <w:tcBorders>
              <w:top w:val="nil"/>
              <w:left w:val="nil"/>
              <w:bottom w:val="single" w:color="BFBFBF" w:themeColor="background1" w:themeShade="BF" w:sz="2" w:space="0"/>
              <w:right w:val="nil"/>
            </w:tcBorders>
            <w:shd w:val="clear" w:color="auto" w:fill="auto"/>
            <w:vAlign w:val="center"/>
            <w:hideMark/>
          </w:tcPr>
          <w:p w:rsidRPr="00E77E3C" w:rsidR="00CB162B" w:rsidP="00B60A2D" w:rsidRDefault="00CB162B" w14:paraId="1867E925" w14:textId="361ACE32">
            <w:pPr>
              <w:spacing w:before="40" w:after="40" w:line="240" w:lineRule="auto"/>
              <w:ind w:firstLine="0"/>
              <w:rPr>
                <w:rFonts w:ascii="Arial" w:hAnsi="Arial" w:cs="Arial"/>
                <w:b/>
                <w:bCs/>
                <w:color w:val="000000"/>
                <w:sz w:val="18"/>
                <w:szCs w:val="18"/>
              </w:rPr>
            </w:pPr>
            <w:r w:rsidRPr="00E77E3C">
              <w:rPr>
                <w:rFonts w:ascii="Arial" w:hAnsi="Arial" w:cs="Arial"/>
                <w:b/>
                <w:bCs/>
                <w:color w:val="000000"/>
                <w:sz w:val="18"/>
                <w:szCs w:val="18"/>
              </w:rPr>
              <w:t xml:space="preserve">Grant </w:t>
            </w:r>
            <w:r w:rsidRPr="00E77E3C" w:rsidR="00287E5B">
              <w:rPr>
                <w:rFonts w:ascii="Arial" w:hAnsi="Arial" w:cs="Arial"/>
                <w:b/>
                <w:bCs/>
                <w:color w:val="000000"/>
                <w:sz w:val="18"/>
                <w:szCs w:val="18"/>
              </w:rPr>
              <w:t>administrators</w:t>
            </w:r>
            <w:r w:rsidRPr="00E77E3C" w:rsidR="00690DA3">
              <w:rPr>
                <w:rFonts w:ascii="Arial" w:hAnsi="Arial" w:cs="Arial"/>
                <w:b/>
                <w:bCs/>
                <w:color w:val="000000"/>
                <w:sz w:val="18"/>
                <w:szCs w:val="18"/>
                <w:vertAlign w:val="superscript"/>
              </w:rPr>
              <w:t>b</w:t>
            </w:r>
          </w:p>
        </w:tc>
        <w:tc>
          <w:tcPr>
            <w:tcW w:w="610" w:type="pct"/>
            <w:tcBorders>
              <w:top w:val="nil"/>
              <w:left w:val="nil"/>
              <w:bottom w:val="single" w:color="BFBFBF" w:themeColor="background1" w:themeShade="BF" w:sz="2" w:space="0"/>
              <w:right w:val="nil"/>
            </w:tcBorders>
            <w:shd w:val="clear" w:color="auto" w:fill="auto"/>
            <w:vAlign w:val="center"/>
            <w:hideMark/>
          </w:tcPr>
          <w:p w:rsidRPr="00E77E3C" w:rsidR="00CB162B" w:rsidP="00B60A2D" w:rsidRDefault="00CB162B" w14:paraId="6567F2D3" w14:textId="77777777">
            <w:pPr>
              <w:spacing w:before="40" w:after="40" w:line="240" w:lineRule="auto"/>
              <w:ind w:firstLine="0"/>
              <w:rPr>
                <w:rFonts w:ascii="Arial" w:hAnsi="Arial" w:cs="Arial"/>
                <w:color w:val="000000"/>
                <w:sz w:val="18"/>
                <w:szCs w:val="18"/>
              </w:rPr>
            </w:pPr>
            <w:r w:rsidRPr="00E77E3C">
              <w:rPr>
                <w:rFonts w:ascii="Arial" w:hAnsi="Arial" w:cs="Arial"/>
                <w:color w:val="000000"/>
                <w:sz w:val="18"/>
                <w:szCs w:val="18"/>
              </w:rPr>
              <w:t>Census</w:t>
            </w:r>
          </w:p>
        </w:tc>
        <w:tc>
          <w:tcPr>
            <w:tcW w:w="614" w:type="pct"/>
            <w:gridSpan w:val="2"/>
            <w:tcBorders>
              <w:top w:val="nil"/>
              <w:left w:val="nil"/>
              <w:bottom w:val="single" w:color="BFBFBF" w:themeColor="background1" w:themeShade="BF" w:sz="2" w:space="0"/>
              <w:right w:val="nil"/>
            </w:tcBorders>
            <w:vAlign w:val="center"/>
          </w:tcPr>
          <w:p w:rsidRPr="00E77E3C" w:rsidR="00CB162B" w:rsidP="00B60A2D" w:rsidRDefault="00B50804" w14:paraId="5FDB864E" w14:textId="02425B4D">
            <w:pPr>
              <w:spacing w:before="40" w:after="40" w:line="240" w:lineRule="auto"/>
              <w:ind w:firstLine="0"/>
              <w:jc w:val="center"/>
              <w:rPr>
                <w:rFonts w:ascii="Arial" w:hAnsi="Arial" w:cs="Arial"/>
                <w:color w:val="000000"/>
                <w:sz w:val="18"/>
                <w:szCs w:val="18"/>
              </w:rPr>
            </w:pPr>
            <w:r w:rsidRPr="00E77E3C">
              <w:rPr>
                <w:rFonts w:ascii="Arial" w:hAnsi="Arial" w:cs="Arial"/>
                <w:color w:val="000000"/>
                <w:sz w:val="18"/>
                <w:szCs w:val="18"/>
              </w:rPr>
              <w:t>70</w:t>
            </w:r>
          </w:p>
        </w:tc>
        <w:tc>
          <w:tcPr>
            <w:tcW w:w="569" w:type="pct"/>
            <w:gridSpan w:val="3"/>
            <w:tcBorders>
              <w:top w:val="nil"/>
              <w:left w:val="nil"/>
              <w:bottom w:val="single" w:color="BFBFBF" w:themeColor="background1" w:themeShade="BF" w:sz="2" w:space="0"/>
              <w:right w:val="nil"/>
            </w:tcBorders>
            <w:shd w:val="clear" w:color="auto" w:fill="auto"/>
            <w:vAlign w:val="center"/>
            <w:hideMark/>
          </w:tcPr>
          <w:p w:rsidRPr="00E77E3C" w:rsidR="00CB162B" w:rsidP="00B60A2D" w:rsidRDefault="00DE3FC6" w14:paraId="03BC4FA2" w14:textId="34624808">
            <w:pPr>
              <w:spacing w:before="40" w:after="40" w:line="240" w:lineRule="auto"/>
              <w:ind w:firstLine="0"/>
              <w:jc w:val="center"/>
              <w:rPr>
                <w:rFonts w:ascii="Arial" w:hAnsi="Arial" w:cs="Arial"/>
                <w:color w:val="000000"/>
                <w:sz w:val="18"/>
                <w:szCs w:val="18"/>
              </w:rPr>
            </w:pPr>
            <w:r w:rsidRPr="00E77E3C">
              <w:rPr>
                <w:rFonts w:ascii="Arial" w:hAnsi="Arial" w:cs="Arial"/>
                <w:color w:val="000000"/>
                <w:sz w:val="18"/>
                <w:szCs w:val="18"/>
              </w:rPr>
              <w:t>70</w:t>
            </w:r>
          </w:p>
        </w:tc>
        <w:tc>
          <w:tcPr>
            <w:tcW w:w="566" w:type="pct"/>
            <w:gridSpan w:val="2"/>
            <w:tcBorders>
              <w:top w:val="nil"/>
              <w:left w:val="nil"/>
              <w:bottom w:val="single" w:color="BFBFBF" w:themeColor="background1" w:themeShade="BF" w:sz="2" w:space="0"/>
              <w:right w:val="nil"/>
            </w:tcBorders>
            <w:shd w:val="clear" w:color="auto" w:fill="auto"/>
            <w:vAlign w:val="center"/>
            <w:hideMark/>
          </w:tcPr>
          <w:p w:rsidRPr="00E77E3C" w:rsidR="00CB162B" w:rsidP="00B60A2D" w:rsidRDefault="00CB162B" w14:paraId="6A479F8A" w14:textId="77777777">
            <w:pPr>
              <w:spacing w:before="40" w:after="40" w:line="240" w:lineRule="auto"/>
              <w:ind w:firstLine="0"/>
              <w:jc w:val="center"/>
              <w:rPr>
                <w:rFonts w:ascii="Arial" w:hAnsi="Arial" w:cs="Arial"/>
                <w:color w:val="000000"/>
                <w:sz w:val="18"/>
                <w:szCs w:val="18"/>
              </w:rPr>
            </w:pPr>
            <w:r w:rsidRPr="00E77E3C">
              <w:rPr>
                <w:rFonts w:ascii="Arial" w:hAnsi="Arial" w:cs="Arial"/>
                <w:color w:val="000000"/>
                <w:sz w:val="18"/>
                <w:szCs w:val="18"/>
              </w:rPr>
              <w:t>1</w:t>
            </w:r>
          </w:p>
        </w:tc>
        <w:tc>
          <w:tcPr>
            <w:tcW w:w="567" w:type="pct"/>
            <w:gridSpan w:val="3"/>
            <w:tcBorders>
              <w:top w:val="nil"/>
              <w:left w:val="nil"/>
              <w:bottom w:val="single" w:color="BFBFBF" w:themeColor="background1" w:themeShade="BF" w:sz="2" w:space="0"/>
              <w:right w:val="nil"/>
            </w:tcBorders>
            <w:shd w:val="clear" w:color="auto" w:fill="auto"/>
            <w:vAlign w:val="center"/>
            <w:hideMark/>
          </w:tcPr>
          <w:p w:rsidRPr="00E77E3C" w:rsidR="00CB162B" w:rsidP="00B60A2D" w:rsidRDefault="00CB162B" w14:paraId="58C058FB" w14:textId="77777777">
            <w:pPr>
              <w:spacing w:before="40" w:after="40" w:line="240" w:lineRule="auto"/>
              <w:ind w:firstLine="0"/>
              <w:jc w:val="center"/>
              <w:rPr>
                <w:rFonts w:ascii="Arial" w:hAnsi="Arial" w:cs="Arial"/>
                <w:color w:val="000000"/>
                <w:sz w:val="18"/>
                <w:szCs w:val="18"/>
              </w:rPr>
            </w:pPr>
            <w:r w:rsidRPr="00E77E3C">
              <w:rPr>
                <w:rFonts w:ascii="Arial" w:hAnsi="Arial" w:cs="Arial"/>
                <w:color w:val="000000"/>
                <w:sz w:val="18"/>
                <w:szCs w:val="18"/>
              </w:rPr>
              <w:t>1</w:t>
            </w:r>
          </w:p>
        </w:tc>
        <w:tc>
          <w:tcPr>
            <w:tcW w:w="567" w:type="pct"/>
            <w:gridSpan w:val="2"/>
            <w:tcBorders>
              <w:top w:val="nil"/>
              <w:left w:val="nil"/>
              <w:bottom w:val="single" w:color="BFBFBF" w:themeColor="background1" w:themeShade="BF" w:sz="2" w:space="0"/>
              <w:right w:val="nil"/>
            </w:tcBorders>
            <w:shd w:val="clear" w:color="auto" w:fill="auto"/>
            <w:vAlign w:val="center"/>
            <w:hideMark/>
          </w:tcPr>
          <w:p w:rsidRPr="00E77E3C" w:rsidR="00CB162B" w:rsidP="00B60A2D" w:rsidRDefault="00CB162B" w14:paraId="66228BF1" w14:textId="77777777">
            <w:pPr>
              <w:spacing w:before="40" w:after="40" w:line="240" w:lineRule="auto"/>
              <w:ind w:firstLine="0"/>
              <w:jc w:val="center"/>
              <w:rPr>
                <w:rFonts w:ascii="Arial" w:hAnsi="Arial" w:cs="Arial"/>
                <w:color w:val="000000"/>
                <w:sz w:val="18"/>
                <w:szCs w:val="18"/>
              </w:rPr>
            </w:pPr>
            <w:r w:rsidRPr="00E77E3C">
              <w:rPr>
                <w:rFonts w:ascii="Arial" w:hAnsi="Arial" w:cs="Arial"/>
                <w:color w:val="000000"/>
                <w:sz w:val="18"/>
                <w:szCs w:val="18"/>
              </w:rPr>
              <w:t>95%</w:t>
            </w:r>
          </w:p>
        </w:tc>
        <w:tc>
          <w:tcPr>
            <w:tcW w:w="568" w:type="pct"/>
            <w:gridSpan w:val="3"/>
            <w:tcBorders>
              <w:top w:val="nil"/>
              <w:left w:val="nil"/>
              <w:bottom w:val="single" w:color="BFBFBF" w:themeColor="background1" w:themeShade="BF" w:sz="2" w:space="0"/>
              <w:right w:val="nil"/>
            </w:tcBorders>
            <w:vAlign w:val="center"/>
          </w:tcPr>
          <w:p w:rsidRPr="00E77E3C" w:rsidR="00CB162B" w:rsidP="00B60A2D" w:rsidRDefault="00DE3FC6" w14:paraId="2F94F81F" w14:textId="39721DF8">
            <w:pPr>
              <w:spacing w:before="40" w:after="40" w:line="240" w:lineRule="auto"/>
              <w:ind w:firstLine="0"/>
              <w:jc w:val="center"/>
              <w:rPr>
                <w:rFonts w:ascii="Arial" w:hAnsi="Arial" w:cs="Arial"/>
                <w:color w:val="000000"/>
                <w:sz w:val="18"/>
                <w:szCs w:val="18"/>
              </w:rPr>
            </w:pPr>
            <w:r w:rsidRPr="00E77E3C">
              <w:rPr>
                <w:rFonts w:ascii="Arial" w:hAnsi="Arial" w:cs="Arial"/>
                <w:color w:val="000000"/>
                <w:sz w:val="18"/>
                <w:szCs w:val="18"/>
              </w:rPr>
              <w:t>67</w:t>
            </w:r>
          </w:p>
        </w:tc>
      </w:tr>
      <w:tr w:rsidRPr="00E77E3C" w:rsidR="00CB162B" w:rsidTr="00847135" w14:paraId="7E9904FB" w14:textId="38BD57CF">
        <w:trPr>
          <w:gridAfter w:val="1"/>
          <w:wAfter w:w="56" w:type="pct"/>
          <w:cantSplit/>
          <w:trHeight w:val="364"/>
          <w:jc w:val="center"/>
        </w:trPr>
        <w:tc>
          <w:tcPr>
            <w:tcW w:w="4377" w:type="pct"/>
            <w:gridSpan w:val="15"/>
            <w:tcBorders>
              <w:top w:val="nil"/>
              <w:left w:val="nil"/>
              <w:bottom w:val="single" w:color="BFBFBF" w:themeColor="background1" w:themeShade="BF" w:sz="2" w:space="0"/>
              <w:right w:val="nil"/>
            </w:tcBorders>
            <w:vAlign w:val="center"/>
          </w:tcPr>
          <w:p w:rsidRPr="00E77E3C" w:rsidR="00CB162B" w:rsidP="00B60A2D" w:rsidRDefault="00CB162B" w14:paraId="2C7AD062" w14:textId="69F47C5F">
            <w:pPr>
              <w:spacing w:before="40" w:after="40" w:line="240" w:lineRule="auto"/>
              <w:ind w:firstLine="0"/>
              <w:jc w:val="center"/>
              <w:rPr>
                <w:rFonts w:ascii="Arial" w:hAnsi="Arial" w:cs="Arial"/>
                <w:b/>
                <w:bCs/>
                <w:color w:val="000000"/>
                <w:sz w:val="18"/>
                <w:szCs w:val="18"/>
              </w:rPr>
            </w:pPr>
            <w:r w:rsidRPr="00E77E3C">
              <w:rPr>
                <w:rFonts w:ascii="Arial" w:hAnsi="Arial" w:cs="Arial"/>
                <w:b/>
                <w:bCs/>
                <w:color w:val="000000"/>
                <w:sz w:val="18"/>
                <w:szCs w:val="18"/>
              </w:rPr>
              <w:t xml:space="preserve">Survey of correctional facility </w:t>
            </w:r>
            <w:r w:rsidRPr="00E77E3C" w:rsidR="004641BF">
              <w:rPr>
                <w:rFonts w:ascii="Arial" w:hAnsi="Arial" w:cs="Arial"/>
                <w:b/>
                <w:bCs/>
                <w:color w:val="000000"/>
                <w:sz w:val="18"/>
                <w:szCs w:val="18"/>
              </w:rPr>
              <w:t>administrators</w:t>
            </w:r>
          </w:p>
        </w:tc>
        <w:tc>
          <w:tcPr>
            <w:tcW w:w="567" w:type="pct"/>
            <w:gridSpan w:val="3"/>
            <w:tcBorders>
              <w:top w:val="nil"/>
              <w:left w:val="nil"/>
              <w:bottom w:val="single" w:color="BFBFBF" w:themeColor="background1" w:themeShade="BF" w:sz="2" w:space="0"/>
              <w:right w:val="nil"/>
            </w:tcBorders>
            <w:vAlign w:val="center"/>
          </w:tcPr>
          <w:p w:rsidRPr="00E77E3C" w:rsidR="00CB162B" w:rsidP="00B60A2D" w:rsidRDefault="00CB162B" w14:paraId="52DE62E2" w14:textId="77777777">
            <w:pPr>
              <w:spacing w:before="40" w:after="40" w:line="240" w:lineRule="auto"/>
              <w:ind w:firstLine="0"/>
              <w:jc w:val="center"/>
              <w:rPr>
                <w:rFonts w:ascii="Arial" w:hAnsi="Arial" w:cs="Arial"/>
                <w:b/>
                <w:bCs/>
                <w:color w:val="000000"/>
                <w:sz w:val="18"/>
                <w:szCs w:val="18"/>
              </w:rPr>
            </w:pPr>
          </w:p>
        </w:tc>
      </w:tr>
      <w:tr w:rsidRPr="00E77E3C" w:rsidR="00CB162B" w:rsidTr="00847135" w14:paraId="1DA4A1C6" w14:textId="56FE9F24">
        <w:trPr>
          <w:gridAfter w:val="2"/>
          <w:wAfter w:w="84" w:type="pct"/>
          <w:cantSplit/>
          <w:trHeight w:val="323"/>
          <w:jc w:val="center"/>
        </w:trPr>
        <w:tc>
          <w:tcPr>
            <w:tcW w:w="855" w:type="pct"/>
            <w:tcBorders>
              <w:top w:val="single" w:color="BFBFBF" w:themeColor="background1" w:themeShade="BF" w:sz="2" w:space="0"/>
              <w:left w:val="nil"/>
              <w:bottom w:val="single" w:color="BFBFBF" w:themeColor="background1" w:themeShade="BF" w:sz="2" w:space="0"/>
              <w:right w:val="nil"/>
            </w:tcBorders>
            <w:shd w:val="clear" w:color="auto" w:fill="auto"/>
            <w:vAlign w:val="center"/>
          </w:tcPr>
          <w:p w:rsidRPr="00E77E3C" w:rsidR="00CB162B" w:rsidP="00B60A2D" w:rsidRDefault="00CB162B" w14:paraId="4F611907" w14:textId="716E1C9B">
            <w:pPr>
              <w:spacing w:before="40" w:after="40" w:line="240" w:lineRule="auto"/>
              <w:ind w:firstLine="0"/>
              <w:rPr>
                <w:rFonts w:ascii="Arial" w:hAnsi="Arial" w:cs="Arial"/>
                <w:b/>
                <w:bCs/>
                <w:color w:val="000000"/>
                <w:sz w:val="18"/>
                <w:szCs w:val="18"/>
                <w:vertAlign w:val="superscript"/>
              </w:rPr>
            </w:pPr>
            <w:r w:rsidRPr="00E77E3C">
              <w:rPr>
                <w:rFonts w:ascii="Arial" w:hAnsi="Arial" w:cs="Arial"/>
                <w:b/>
                <w:bCs/>
                <w:color w:val="000000"/>
                <w:sz w:val="18"/>
                <w:szCs w:val="18"/>
              </w:rPr>
              <w:t>Correctional facility partner</w:t>
            </w:r>
            <w:r w:rsidRPr="00E77E3C" w:rsidR="00287E5B">
              <w:rPr>
                <w:rFonts w:ascii="Arial" w:hAnsi="Arial" w:cs="Arial"/>
                <w:b/>
                <w:bCs/>
                <w:color w:val="000000"/>
                <w:sz w:val="18"/>
                <w:szCs w:val="18"/>
              </w:rPr>
              <w:t xml:space="preserve"> administrator</w:t>
            </w:r>
            <w:r w:rsidRPr="00E77E3C">
              <w:rPr>
                <w:rFonts w:ascii="Arial" w:hAnsi="Arial" w:cs="Arial"/>
                <w:b/>
                <w:bCs/>
                <w:color w:val="000000"/>
                <w:sz w:val="18"/>
                <w:szCs w:val="18"/>
              </w:rPr>
              <w:t>s</w:t>
            </w:r>
            <w:r w:rsidRPr="00E77E3C" w:rsidR="002E4EBD">
              <w:rPr>
                <w:rFonts w:ascii="Arial" w:hAnsi="Arial" w:cs="Arial"/>
                <w:b/>
                <w:bCs/>
                <w:color w:val="000000"/>
                <w:sz w:val="18"/>
                <w:szCs w:val="18"/>
                <w:vertAlign w:val="superscript"/>
              </w:rPr>
              <w:t>c</w:t>
            </w:r>
          </w:p>
        </w:tc>
        <w:tc>
          <w:tcPr>
            <w:tcW w:w="610" w:type="pct"/>
            <w:tcBorders>
              <w:top w:val="single" w:color="BFBFBF" w:themeColor="background1" w:themeShade="BF" w:sz="2" w:space="0"/>
              <w:left w:val="nil"/>
              <w:bottom w:val="single" w:color="BFBFBF" w:themeColor="background1" w:themeShade="BF" w:sz="2" w:space="0"/>
              <w:right w:val="nil"/>
            </w:tcBorders>
            <w:shd w:val="clear" w:color="auto" w:fill="auto"/>
            <w:vAlign w:val="center"/>
          </w:tcPr>
          <w:p w:rsidRPr="00E77E3C" w:rsidR="00CB162B" w:rsidP="00B60A2D" w:rsidRDefault="00CB162B" w14:paraId="5B0A0785" w14:textId="77777777">
            <w:pPr>
              <w:spacing w:before="40" w:after="40" w:line="240" w:lineRule="auto"/>
              <w:ind w:firstLine="0"/>
              <w:rPr>
                <w:rFonts w:ascii="Arial" w:hAnsi="Arial" w:cs="Arial"/>
                <w:color w:val="000000"/>
                <w:sz w:val="18"/>
                <w:szCs w:val="18"/>
              </w:rPr>
            </w:pPr>
            <w:r w:rsidRPr="00E77E3C">
              <w:rPr>
                <w:rFonts w:ascii="Arial" w:hAnsi="Arial" w:cs="Arial"/>
                <w:color w:val="000000"/>
                <w:sz w:val="18"/>
                <w:szCs w:val="18"/>
              </w:rPr>
              <w:t>Census</w:t>
            </w:r>
          </w:p>
        </w:tc>
        <w:tc>
          <w:tcPr>
            <w:tcW w:w="614" w:type="pct"/>
            <w:gridSpan w:val="2"/>
            <w:tcBorders>
              <w:top w:val="single" w:color="BFBFBF" w:themeColor="background1" w:themeShade="BF" w:sz="2" w:space="0"/>
              <w:left w:val="nil"/>
              <w:bottom w:val="single" w:color="BFBFBF" w:themeColor="background1" w:themeShade="BF" w:sz="2" w:space="0"/>
              <w:right w:val="nil"/>
            </w:tcBorders>
            <w:vAlign w:val="center"/>
          </w:tcPr>
          <w:p w:rsidRPr="00E77E3C" w:rsidR="00CB162B" w:rsidP="00B60A2D" w:rsidRDefault="00111129" w14:paraId="2ACF5B53" w14:textId="63543B13">
            <w:pPr>
              <w:spacing w:before="40" w:after="40" w:line="240" w:lineRule="auto"/>
              <w:ind w:firstLine="0"/>
              <w:jc w:val="center"/>
              <w:rPr>
                <w:rFonts w:ascii="Arial" w:hAnsi="Arial" w:cs="Arial"/>
                <w:bCs/>
                <w:color w:val="000000"/>
                <w:sz w:val="18"/>
                <w:szCs w:val="18"/>
              </w:rPr>
            </w:pPr>
            <w:r w:rsidRPr="00E77E3C">
              <w:rPr>
                <w:rFonts w:ascii="Arial" w:hAnsi="Arial" w:cs="Arial"/>
                <w:bCs/>
                <w:color w:val="000000"/>
                <w:sz w:val="18"/>
                <w:szCs w:val="18"/>
              </w:rPr>
              <w:t>160</w:t>
            </w:r>
          </w:p>
        </w:tc>
        <w:tc>
          <w:tcPr>
            <w:tcW w:w="569" w:type="pct"/>
            <w:gridSpan w:val="3"/>
            <w:tcBorders>
              <w:top w:val="single" w:color="BFBFBF" w:themeColor="background1" w:themeShade="BF" w:sz="2" w:space="0"/>
              <w:left w:val="nil"/>
              <w:bottom w:val="single" w:color="BFBFBF" w:themeColor="background1" w:themeShade="BF" w:sz="2" w:space="0"/>
              <w:right w:val="nil"/>
            </w:tcBorders>
            <w:shd w:val="clear" w:color="auto" w:fill="auto"/>
            <w:vAlign w:val="center"/>
          </w:tcPr>
          <w:p w:rsidRPr="00E77E3C" w:rsidR="00CB162B" w:rsidP="00B60A2D" w:rsidRDefault="00111129" w14:paraId="6FEF491B" w14:textId="7A2A7774">
            <w:pPr>
              <w:spacing w:before="40" w:after="40" w:line="240" w:lineRule="auto"/>
              <w:ind w:firstLine="0"/>
              <w:jc w:val="center"/>
              <w:rPr>
                <w:rFonts w:ascii="Arial" w:hAnsi="Arial" w:cs="Arial"/>
                <w:bCs/>
                <w:color w:val="000000"/>
                <w:sz w:val="18"/>
                <w:szCs w:val="18"/>
              </w:rPr>
            </w:pPr>
            <w:r w:rsidRPr="00E77E3C">
              <w:rPr>
                <w:rFonts w:ascii="Arial" w:hAnsi="Arial" w:cs="Arial"/>
                <w:bCs/>
                <w:color w:val="000000"/>
                <w:sz w:val="18"/>
                <w:szCs w:val="18"/>
              </w:rPr>
              <w:t>16</w:t>
            </w:r>
            <w:r w:rsidRPr="00E77E3C" w:rsidR="00EB53D2">
              <w:rPr>
                <w:rFonts w:ascii="Arial" w:hAnsi="Arial" w:cs="Arial"/>
                <w:bCs/>
                <w:color w:val="000000"/>
                <w:sz w:val="18"/>
                <w:szCs w:val="18"/>
              </w:rPr>
              <w:t>0</w:t>
            </w:r>
          </w:p>
        </w:tc>
        <w:tc>
          <w:tcPr>
            <w:tcW w:w="566" w:type="pct"/>
            <w:gridSpan w:val="2"/>
            <w:tcBorders>
              <w:top w:val="single" w:color="BFBFBF" w:themeColor="background1" w:themeShade="BF" w:sz="2" w:space="0"/>
              <w:left w:val="nil"/>
              <w:bottom w:val="single" w:color="BFBFBF" w:themeColor="background1" w:themeShade="BF" w:sz="2" w:space="0"/>
              <w:right w:val="nil"/>
            </w:tcBorders>
            <w:shd w:val="clear" w:color="auto" w:fill="auto"/>
            <w:vAlign w:val="center"/>
          </w:tcPr>
          <w:p w:rsidRPr="00E77E3C" w:rsidR="00CB162B" w:rsidP="00B60A2D" w:rsidRDefault="00111129" w14:paraId="49D4755D" w14:textId="056C3019">
            <w:pPr>
              <w:spacing w:before="40" w:after="40" w:line="240" w:lineRule="auto"/>
              <w:ind w:firstLine="0"/>
              <w:jc w:val="center"/>
              <w:rPr>
                <w:rFonts w:ascii="Arial" w:hAnsi="Arial" w:cs="Arial"/>
                <w:color w:val="000000"/>
                <w:sz w:val="18"/>
                <w:szCs w:val="18"/>
              </w:rPr>
            </w:pPr>
            <w:r w:rsidRPr="00E77E3C">
              <w:rPr>
                <w:rFonts w:ascii="Arial" w:hAnsi="Arial" w:cs="Arial"/>
                <w:color w:val="000000"/>
                <w:sz w:val="18"/>
                <w:szCs w:val="18"/>
              </w:rPr>
              <w:t>2</w:t>
            </w:r>
          </w:p>
        </w:tc>
        <w:tc>
          <w:tcPr>
            <w:tcW w:w="567" w:type="pct"/>
            <w:gridSpan w:val="3"/>
            <w:tcBorders>
              <w:top w:val="single" w:color="BFBFBF" w:themeColor="background1" w:themeShade="BF" w:sz="2" w:space="0"/>
              <w:left w:val="nil"/>
              <w:bottom w:val="single" w:color="BFBFBF" w:themeColor="background1" w:themeShade="BF" w:sz="2" w:space="0"/>
              <w:right w:val="nil"/>
            </w:tcBorders>
            <w:shd w:val="clear" w:color="auto" w:fill="auto"/>
            <w:vAlign w:val="center"/>
          </w:tcPr>
          <w:p w:rsidRPr="00E77E3C" w:rsidR="00CB162B" w:rsidP="00B60A2D" w:rsidRDefault="00CB162B" w14:paraId="76A741A1" w14:textId="77777777">
            <w:pPr>
              <w:spacing w:before="40" w:after="40" w:line="240" w:lineRule="auto"/>
              <w:ind w:firstLine="0"/>
              <w:jc w:val="center"/>
              <w:rPr>
                <w:rFonts w:ascii="Arial" w:hAnsi="Arial" w:cs="Arial"/>
                <w:color w:val="000000"/>
                <w:sz w:val="18"/>
                <w:szCs w:val="18"/>
              </w:rPr>
            </w:pPr>
            <w:r w:rsidRPr="00E77E3C">
              <w:rPr>
                <w:rFonts w:ascii="Arial" w:hAnsi="Arial" w:cs="Arial"/>
                <w:color w:val="000000"/>
                <w:sz w:val="18"/>
                <w:szCs w:val="18"/>
              </w:rPr>
              <w:t>1</w:t>
            </w:r>
          </w:p>
        </w:tc>
        <w:tc>
          <w:tcPr>
            <w:tcW w:w="567" w:type="pct"/>
            <w:gridSpan w:val="2"/>
            <w:tcBorders>
              <w:top w:val="single" w:color="BFBFBF" w:themeColor="background1" w:themeShade="BF" w:sz="2" w:space="0"/>
              <w:left w:val="nil"/>
              <w:bottom w:val="single" w:color="BFBFBF" w:themeColor="background1" w:themeShade="BF" w:sz="2" w:space="0"/>
              <w:right w:val="nil"/>
            </w:tcBorders>
            <w:shd w:val="clear" w:color="auto" w:fill="auto"/>
            <w:vAlign w:val="center"/>
          </w:tcPr>
          <w:p w:rsidRPr="00E77E3C" w:rsidR="00CB162B" w:rsidP="00B60A2D" w:rsidRDefault="00CB162B" w14:paraId="098DBD52" w14:textId="77777777">
            <w:pPr>
              <w:spacing w:before="40" w:after="40" w:line="240" w:lineRule="auto"/>
              <w:ind w:firstLine="0"/>
              <w:jc w:val="center"/>
              <w:rPr>
                <w:rFonts w:ascii="Arial" w:hAnsi="Arial" w:cs="Arial"/>
                <w:color w:val="000000"/>
                <w:sz w:val="18"/>
                <w:szCs w:val="18"/>
              </w:rPr>
            </w:pPr>
            <w:r w:rsidRPr="00E77E3C">
              <w:rPr>
                <w:rFonts w:ascii="Arial" w:hAnsi="Arial" w:cs="Arial"/>
                <w:color w:val="000000"/>
                <w:sz w:val="18"/>
                <w:szCs w:val="18"/>
              </w:rPr>
              <w:t>80%</w:t>
            </w:r>
          </w:p>
        </w:tc>
        <w:tc>
          <w:tcPr>
            <w:tcW w:w="568" w:type="pct"/>
            <w:gridSpan w:val="3"/>
            <w:tcBorders>
              <w:top w:val="single" w:color="BFBFBF" w:themeColor="background1" w:themeShade="BF" w:sz="2" w:space="0"/>
              <w:left w:val="nil"/>
              <w:bottom w:val="single" w:color="BFBFBF" w:themeColor="background1" w:themeShade="BF" w:sz="2" w:space="0"/>
              <w:right w:val="nil"/>
            </w:tcBorders>
            <w:vAlign w:val="center"/>
          </w:tcPr>
          <w:p w:rsidRPr="00E77E3C" w:rsidR="00CB162B" w:rsidP="00B60A2D" w:rsidRDefault="00111129" w14:paraId="012C01D9" w14:textId="227DD932">
            <w:pPr>
              <w:spacing w:before="40" w:after="40" w:line="240" w:lineRule="auto"/>
              <w:ind w:firstLine="0"/>
              <w:jc w:val="center"/>
              <w:rPr>
                <w:rFonts w:ascii="Arial" w:hAnsi="Arial" w:cs="Arial"/>
                <w:color w:val="000000"/>
                <w:sz w:val="18"/>
                <w:szCs w:val="18"/>
              </w:rPr>
            </w:pPr>
            <w:r w:rsidRPr="00E77E3C">
              <w:rPr>
                <w:rFonts w:ascii="Arial" w:hAnsi="Arial" w:cs="Arial"/>
                <w:color w:val="000000"/>
                <w:sz w:val="18"/>
                <w:szCs w:val="18"/>
              </w:rPr>
              <w:t>128</w:t>
            </w:r>
          </w:p>
        </w:tc>
      </w:tr>
      <w:tr w:rsidRPr="00E77E3C" w:rsidR="00CB162B" w:rsidTr="00847135" w14:paraId="33167AD3" w14:textId="52ED987D">
        <w:trPr>
          <w:gridAfter w:val="2"/>
          <w:wAfter w:w="84" w:type="pct"/>
          <w:cantSplit/>
          <w:trHeight w:val="323"/>
          <w:jc w:val="center"/>
        </w:trPr>
        <w:tc>
          <w:tcPr>
            <w:tcW w:w="4348" w:type="pct"/>
            <w:gridSpan w:val="14"/>
            <w:tcBorders>
              <w:top w:val="single" w:color="BFBFBF" w:themeColor="background1" w:themeShade="BF" w:sz="2" w:space="0"/>
              <w:left w:val="nil"/>
              <w:bottom w:val="single" w:color="BFBFBF" w:themeColor="background1" w:themeShade="BF" w:sz="2" w:space="0"/>
              <w:right w:val="nil"/>
            </w:tcBorders>
            <w:shd w:val="clear" w:color="auto" w:fill="auto"/>
            <w:vAlign w:val="center"/>
          </w:tcPr>
          <w:p w:rsidRPr="00E77E3C" w:rsidR="00CB162B" w:rsidP="00B60A2D" w:rsidRDefault="004641BF" w14:paraId="4FDED822" w14:textId="308B0C16">
            <w:pPr>
              <w:spacing w:before="40" w:after="40" w:line="240" w:lineRule="auto"/>
              <w:ind w:firstLine="0"/>
              <w:jc w:val="center"/>
              <w:rPr>
                <w:rFonts w:ascii="Arial" w:hAnsi="Arial" w:cs="Arial"/>
                <w:color w:val="000000"/>
                <w:sz w:val="18"/>
                <w:szCs w:val="18"/>
              </w:rPr>
            </w:pPr>
            <w:r w:rsidRPr="00E77E3C">
              <w:rPr>
                <w:rFonts w:ascii="Arial" w:hAnsi="Arial" w:cs="Arial"/>
                <w:b/>
                <w:color w:val="000000"/>
                <w:sz w:val="18"/>
                <w:szCs w:val="18"/>
              </w:rPr>
              <w:t>Interview guide for program and partner administrators and staff</w:t>
            </w:r>
          </w:p>
        </w:tc>
        <w:tc>
          <w:tcPr>
            <w:tcW w:w="568" w:type="pct"/>
            <w:gridSpan w:val="3"/>
            <w:tcBorders>
              <w:top w:val="single" w:color="BFBFBF" w:themeColor="background1" w:themeShade="BF" w:sz="2" w:space="0"/>
              <w:left w:val="nil"/>
              <w:bottom w:val="single" w:color="BFBFBF" w:themeColor="background1" w:themeShade="BF" w:sz="2" w:space="0"/>
              <w:right w:val="nil"/>
            </w:tcBorders>
            <w:vAlign w:val="center"/>
          </w:tcPr>
          <w:p w:rsidRPr="00E77E3C" w:rsidR="00CB162B" w:rsidP="00B60A2D" w:rsidRDefault="00CB162B" w14:paraId="7FFFD15E" w14:textId="77777777">
            <w:pPr>
              <w:spacing w:before="40" w:after="40" w:line="240" w:lineRule="auto"/>
              <w:ind w:firstLine="0"/>
              <w:jc w:val="center"/>
              <w:rPr>
                <w:rFonts w:ascii="Arial" w:hAnsi="Arial" w:cs="Arial"/>
                <w:b/>
                <w:color w:val="000000"/>
                <w:sz w:val="18"/>
                <w:szCs w:val="18"/>
              </w:rPr>
            </w:pPr>
          </w:p>
        </w:tc>
      </w:tr>
      <w:tr w:rsidRPr="00E77E3C" w:rsidR="00CB162B" w:rsidTr="00847135" w14:paraId="6975E3D0" w14:textId="0FAE58E0">
        <w:trPr>
          <w:gridAfter w:val="2"/>
          <w:wAfter w:w="84" w:type="pct"/>
          <w:cantSplit/>
          <w:trHeight w:val="323"/>
          <w:jc w:val="center"/>
        </w:trPr>
        <w:tc>
          <w:tcPr>
            <w:tcW w:w="855" w:type="pct"/>
            <w:tcBorders>
              <w:top w:val="single" w:color="BFBFBF" w:themeColor="background1" w:themeShade="BF" w:sz="2" w:space="0"/>
              <w:left w:val="nil"/>
              <w:bottom w:val="single" w:color="BFBFBF" w:themeColor="background1" w:themeShade="BF" w:sz="2" w:space="0"/>
              <w:right w:val="nil"/>
            </w:tcBorders>
            <w:shd w:val="clear" w:color="auto" w:fill="auto"/>
            <w:vAlign w:val="center"/>
          </w:tcPr>
          <w:p w:rsidRPr="00E77E3C" w:rsidR="00CB162B" w:rsidP="00B60A2D" w:rsidRDefault="003D338F" w14:paraId="0072CEC4" w14:textId="615B84E7">
            <w:pPr>
              <w:spacing w:before="40" w:after="40" w:line="240" w:lineRule="auto"/>
              <w:ind w:firstLine="0"/>
              <w:rPr>
                <w:rFonts w:ascii="Arial" w:hAnsi="Arial" w:cs="Arial"/>
                <w:b/>
                <w:bCs/>
                <w:color w:val="000000"/>
                <w:sz w:val="18"/>
                <w:szCs w:val="18"/>
              </w:rPr>
            </w:pPr>
            <w:r w:rsidRPr="00E77E3C">
              <w:rPr>
                <w:rFonts w:ascii="Arial" w:hAnsi="Arial" w:cs="Arial"/>
                <w:b/>
                <w:bCs/>
                <w:color w:val="000000"/>
                <w:sz w:val="18"/>
                <w:szCs w:val="18"/>
              </w:rPr>
              <w:lastRenderedPageBreak/>
              <w:t>Grant administrators</w:t>
            </w:r>
            <w:r w:rsidRPr="00E77E3C" w:rsidR="002E4EBD">
              <w:rPr>
                <w:rFonts w:ascii="Arial" w:hAnsi="Arial" w:cs="Arial"/>
                <w:b/>
                <w:bCs/>
                <w:color w:val="000000"/>
                <w:sz w:val="18"/>
                <w:szCs w:val="18"/>
                <w:vertAlign w:val="superscript"/>
              </w:rPr>
              <w:t>d</w:t>
            </w:r>
            <w:r w:rsidRPr="00E77E3C" w:rsidR="001101F0">
              <w:rPr>
                <w:rFonts w:ascii="Arial" w:hAnsi="Arial" w:cs="Arial"/>
                <w:b/>
                <w:bCs/>
                <w:color w:val="000000"/>
                <w:sz w:val="18"/>
                <w:szCs w:val="18"/>
              </w:rPr>
              <w:t xml:space="preserve"> </w:t>
            </w:r>
          </w:p>
        </w:tc>
        <w:tc>
          <w:tcPr>
            <w:tcW w:w="610" w:type="pct"/>
            <w:tcBorders>
              <w:top w:val="single" w:color="BFBFBF" w:themeColor="background1" w:themeShade="BF" w:sz="2" w:space="0"/>
              <w:left w:val="nil"/>
              <w:bottom w:val="single" w:color="BFBFBF" w:themeColor="background1" w:themeShade="BF" w:sz="2" w:space="0"/>
              <w:right w:val="nil"/>
            </w:tcBorders>
            <w:shd w:val="clear" w:color="auto" w:fill="auto"/>
            <w:vAlign w:val="center"/>
          </w:tcPr>
          <w:p w:rsidRPr="00E77E3C" w:rsidR="00CB162B" w:rsidP="00B60A2D" w:rsidRDefault="00CB162B" w14:paraId="4F72EE13" w14:textId="77777777">
            <w:pPr>
              <w:spacing w:before="40" w:after="40" w:line="240" w:lineRule="auto"/>
              <w:ind w:firstLine="0"/>
              <w:rPr>
                <w:rFonts w:ascii="Arial" w:hAnsi="Arial" w:cs="Arial"/>
                <w:color w:val="000000"/>
                <w:sz w:val="18"/>
                <w:szCs w:val="18"/>
              </w:rPr>
            </w:pPr>
            <w:r w:rsidRPr="00E77E3C">
              <w:rPr>
                <w:rFonts w:ascii="Arial" w:hAnsi="Arial" w:cs="Arial"/>
                <w:color w:val="000000"/>
                <w:sz w:val="18"/>
                <w:szCs w:val="18"/>
              </w:rPr>
              <w:t>Purposive sampling</w:t>
            </w:r>
          </w:p>
        </w:tc>
        <w:tc>
          <w:tcPr>
            <w:tcW w:w="614" w:type="pct"/>
            <w:gridSpan w:val="2"/>
            <w:tcBorders>
              <w:top w:val="single" w:color="BFBFBF" w:themeColor="background1" w:themeShade="BF" w:sz="2" w:space="0"/>
              <w:left w:val="nil"/>
              <w:bottom w:val="single" w:color="BFBFBF" w:themeColor="background1" w:themeShade="BF" w:sz="2" w:space="0"/>
              <w:right w:val="nil"/>
            </w:tcBorders>
            <w:vAlign w:val="center"/>
          </w:tcPr>
          <w:p w:rsidRPr="00E77E3C" w:rsidR="00CB162B" w:rsidP="00B60A2D" w:rsidRDefault="007C4C38" w14:paraId="07242394" w14:textId="7859921C">
            <w:pPr>
              <w:spacing w:before="40" w:after="40" w:line="240" w:lineRule="auto"/>
              <w:ind w:firstLine="0"/>
              <w:jc w:val="center"/>
              <w:rPr>
                <w:rFonts w:ascii="Arial" w:hAnsi="Arial" w:cs="Arial"/>
                <w:bCs/>
                <w:color w:val="000000"/>
                <w:sz w:val="18"/>
                <w:szCs w:val="18"/>
              </w:rPr>
            </w:pPr>
            <w:r>
              <w:rPr>
                <w:rFonts w:ascii="Arial" w:hAnsi="Arial" w:cs="Arial"/>
                <w:bCs/>
                <w:color w:val="000000"/>
                <w:sz w:val="18"/>
                <w:szCs w:val="18"/>
              </w:rPr>
              <w:t>130</w:t>
            </w:r>
          </w:p>
        </w:tc>
        <w:tc>
          <w:tcPr>
            <w:tcW w:w="569" w:type="pct"/>
            <w:gridSpan w:val="3"/>
            <w:tcBorders>
              <w:top w:val="single" w:color="BFBFBF" w:themeColor="background1" w:themeShade="BF" w:sz="2" w:space="0"/>
              <w:left w:val="nil"/>
              <w:bottom w:val="single" w:color="BFBFBF" w:themeColor="background1" w:themeShade="BF" w:sz="2" w:space="0"/>
              <w:right w:val="nil"/>
            </w:tcBorders>
            <w:shd w:val="clear" w:color="auto" w:fill="auto"/>
            <w:vAlign w:val="center"/>
          </w:tcPr>
          <w:p w:rsidRPr="00E77E3C" w:rsidR="00CB162B" w:rsidP="00B60A2D" w:rsidRDefault="007C4C38" w14:paraId="10758716" w14:textId="1F473EC6">
            <w:pPr>
              <w:spacing w:before="40" w:after="40" w:line="240" w:lineRule="auto"/>
              <w:ind w:firstLine="0"/>
              <w:jc w:val="center"/>
              <w:rPr>
                <w:rFonts w:ascii="Arial" w:hAnsi="Arial" w:cs="Arial"/>
                <w:bCs/>
                <w:color w:val="000000"/>
                <w:sz w:val="18"/>
                <w:szCs w:val="18"/>
              </w:rPr>
            </w:pPr>
            <w:r>
              <w:rPr>
                <w:rFonts w:ascii="Arial" w:hAnsi="Arial" w:cs="Arial"/>
                <w:bCs/>
                <w:color w:val="000000"/>
                <w:sz w:val="18"/>
                <w:szCs w:val="18"/>
              </w:rPr>
              <w:t>130</w:t>
            </w:r>
          </w:p>
        </w:tc>
        <w:tc>
          <w:tcPr>
            <w:tcW w:w="566" w:type="pct"/>
            <w:gridSpan w:val="2"/>
            <w:tcBorders>
              <w:top w:val="single" w:color="BFBFBF" w:themeColor="background1" w:themeShade="BF" w:sz="2" w:space="0"/>
              <w:left w:val="nil"/>
              <w:bottom w:val="single" w:color="BFBFBF" w:themeColor="background1" w:themeShade="BF" w:sz="2" w:space="0"/>
              <w:right w:val="nil"/>
            </w:tcBorders>
            <w:shd w:val="clear" w:color="auto" w:fill="auto"/>
            <w:vAlign w:val="center"/>
          </w:tcPr>
          <w:p w:rsidRPr="00E77E3C" w:rsidR="00CB162B" w:rsidP="00B60A2D" w:rsidRDefault="00CD6481" w14:paraId="07CC11D1" w14:textId="2C00D10B">
            <w:pPr>
              <w:spacing w:before="40" w:after="40" w:line="240" w:lineRule="auto"/>
              <w:ind w:firstLine="0"/>
              <w:jc w:val="center"/>
              <w:rPr>
                <w:rFonts w:ascii="Arial" w:hAnsi="Arial" w:cs="Arial"/>
                <w:color w:val="000000"/>
                <w:sz w:val="18"/>
                <w:szCs w:val="18"/>
              </w:rPr>
            </w:pPr>
            <w:r w:rsidRPr="00E77E3C">
              <w:rPr>
                <w:rFonts w:ascii="Arial" w:hAnsi="Arial" w:cs="Arial"/>
                <w:color w:val="000000"/>
                <w:sz w:val="18"/>
                <w:szCs w:val="18"/>
              </w:rPr>
              <w:t>8</w:t>
            </w:r>
          </w:p>
        </w:tc>
        <w:tc>
          <w:tcPr>
            <w:tcW w:w="567" w:type="pct"/>
            <w:gridSpan w:val="3"/>
            <w:tcBorders>
              <w:top w:val="single" w:color="BFBFBF" w:themeColor="background1" w:themeShade="BF" w:sz="2" w:space="0"/>
              <w:left w:val="nil"/>
              <w:bottom w:val="single" w:color="BFBFBF" w:themeColor="background1" w:themeShade="BF" w:sz="2" w:space="0"/>
              <w:right w:val="nil"/>
            </w:tcBorders>
            <w:shd w:val="clear" w:color="auto" w:fill="auto"/>
            <w:vAlign w:val="center"/>
          </w:tcPr>
          <w:p w:rsidRPr="00E77E3C" w:rsidR="00CB162B" w:rsidP="00B60A2D" w:rsidRDefault="00CB162B" w14:paraId="3AD42298" w14:textId="77777777">
            <w:pPr>
              <w:spacing w:before="40" w:after="40" w:line="240" w:lineRule="auto"/>
              <w:ind w:firstLine="0"/>
              <w:jc w:val="center"/>
              <w:rPr>
                <w:rFonts w:ascii="Arial" w:hAnsi="Arial" w:cs="Arial"/>
                <w:color w:val="000000"/>
                <w:sz w:val="18"/>
                <w:szCs w:val="18"/>
              </w:rPr>
            </w:pPr>
            <w:r w:rsidRPr="00E77E3C">
              <w:rPr>
                <w:rFonts w:ascii="Arial" w:hAnsi="Arial" w:cs="Arial"/>
                <w:color w:val="000000"/>
                <w:sz w:val="18"/>
                <w:szCs w:val="18"/>
              </w:rPr>
              <w:t>1</w:t>
            </w:r>
          </w:p>
        </w:tc>
        <w:tc>
          <w:tcPr>
            <w:tcW w:w="567" w:type="pct"/>
            <w:gridSpan w:val="2"/>
            <w:tcBorders>
              <w:top w:val="single" w:color="BFBFBF" w:themeColor="background1" w:themeShade="BF" w:sz="2" w:space="0"/>
              <w:left w:val="nil"/>
              <w:bottom w:val="single" w:color="BFBFBF" w:themeColor="background1" w:themeShade="BF" w:sz="2" w:space="0"/>
              <w:right w:val="nil"/>
            </w:tcBorders>
            <w:shd w:val="clear" w:color="auto" w:fill="auto"/>
            <w:vAlign w:val="center"/>
          </w:tcPr>
          <w:p w:rsidRPr="00E77E3C" w:rsidR="00CB162B" w:rsidP="00B60A2D" w:rsidRDefault="00673F10" w14:paraId="773FE660" w14:textId="7E6AC8D2">
            <w:pPr>
              <w:spacing w:before="40" w:after="40" w:line="240" w:lineRule="auto"/>
              <w:ind w:firstLine="0"/>
              <w:jc w:val="center"/>
              <w:rPr>
                <w:rFonts w:ascii="Arial" w:hAnsi="Arial" w:cs="Arial"/>
                <w:color w:val="000000"/>
                <w:sz w:val="18"/>
                <w:szCs w:val="18"/>
              </w:rPr>
            </w:pPr>
            <w:r>
              <w:rPr>
                <w:rFonts w:ascii="Arial" w:hAnsi="Arial" w:cs="Arial"/>
                <w:color w:val="000000"/>
                <w:sz w:val="18"/>
                <w:szCs w:val="18"/>
              </w:rPr>
              <w:t>90</w:t>
            </w:r>
            <w:r w:rsidRPr="00E77E3C" w:rsidR="00CB162B">
              <w:rPr>
                <w:rFonts w:ascii="Arial" w:hAnsi="Arial" w:cs="Arial"/>
                <w:color w:val="000000"/>
                <w:sz w:val="18"/>
                <w:szCs w:val="18"/>
              </w:rPr>
              <w:t>%</w:t>
            </w:r>
          </w:p>
        </w:tc>
        <w:tc>
          <w:tcPr>
            <w:tcW w:w="568" w:type="pct"/>
            <w:gridSpan w:val="3"/>
            <w:tcBorders>
              <w:top w:val="single" w:color="BFBFBF" w:themeColor="background1" w:themeShade="BF" w:sz="2" w:space="0"/>
              <w:left w:val="nil"/>
              <w:bottom w:val="single" w:color="BFBFBF" w:themeColor="background1" w:themeShade="BF" w:sz="2" w:space="0"/>
              <w:right w:val="nil"/>
            </w:tcBorders>
            <w:vAlign w:val="center"/>
          </w:tcPr>
          <w:p w:rsidRPr="00E77E3C" w:rsidR="00CB162B" w:rsidP="00B60A2D" w:rsidRDefault="00673F10" w14:paraId="2E944F22" w14:textId="61A70D88">
            <w:pPr>
              <w:spacing w:before="40" w:after="40" w:line="240" w:lineRule="auto"/>
              <w:ind w:firstLine="0"/>
              <w:jc w:val="center"/>
              <w:rPr>
                <w:rFonts w:ascii="Arial" w:hAnsi="Arial" w:cs="Arial"/>
                <w:color w:val="000000"/>
                <w:sz w:val="18"/>
                <w:szCs w:val="18"/>
              </w:rPr>
            </w:pPr>
            <w:r>
              <w:rPr>
                <w:rFonts w:ascii="Arial" w:hAnsi="Arial" w:cs="Arial"/>
                <w:color w:val="000000"/>
                <w:sz w:val="18"/>
                <w:szCs w:val="18"/>
              </w:rPr>
              <w:t>117</w:t>
            </w:r>
          </w:p>
        </w:tc>
      </w:tr>
      <w:tr w:rsidRPr="00E77E3C" w:rsidR="00DE3FC6" w:rsidTr="00847135" w14:paraId="4EE2D2A0" w14:textId="77777777">
        <w:trPr>
          <w:gridAfter w:val="2"/>
          <w:wAfter w:w="84" w:type="pct"/>
          <w:cantSplit/>
          <w:trHeight w:val="323"/>
          <w:jc w:val="center"/>
        </w:trPr>
        <w:tc>
          <w:tcPr>
            <w:tcW w:w="855" w:type="pct"/>
            <w:tcBorders>
              <w:top w:val="single" w:color="BFBFBF" w:themeColor="background1" w:themeShade="BF" w:sz="2" w:space="0"/>
              <w:left w:val="nil"/>
              <w:bottom w:val="single" w:color="BFBFBF" w:themeColor="background1" w:themeShade="BF" w:sz="2" w:space="0"/>
              <w:right w:val="nil"/>
            </w:tcBorders>
            <w:shd w:val="clear" w:color="auto" w:fill="auto"/>
            <w:vAlign w:val="center"/>
          </w:tcPr>
          <w:p w:rsidRPr="00E77E3C" w:rsidR="00DE3FC6" w:rsidP="00DE3FC6" w:rsidRDefault="00DE3FC6" w14:paraId="0343D6C8" w14:textId="2B1CAC59">
            <w:pPr>
              <w:spacing w:before="40" w:after="40" w:line="240" w:lineRule="auto"/>
              <w:ind w:firstLine="0"/>
              <w:rPr>
                <w:rFonts w:ascii="Arial" w:hAnsi="Arial" w:cs="Arial"/>
                <w:b/>
                <w:bCs/>
                <w:color w:val="000000"/>
                <w:sz w:val="18"/>
                <w:szCs w:val="18"/>
              </w:rPr>
            </w:pPr>
            <w:r w:rsidRPr="00E77E3C">
              <w:rPr>
                <w:rFonts w:ascii="Arial" w:hAnsi="Arial" w:cs="Arial"/>
                <w:b/>
                <w:bCs/>
                <w:color w:val="000000"/>
                <w:sz w:val="18"/>
                <w:szCs w:val="18"/>
              </w:rPr>
              <w:t>Partner staff administrators</w:t>
            </w:r>
          </w:p>
        </w:tc>
        <w:tc>
          <w:tcPr>
            <w:tcW w:w="610" w:type="pct"/>
            <w:tcBorders>
              <w:top w:val="single" w:color="BFBFBF" w:themeColor="background1" w:themeShade="BF" w:sz="2" w:space="0"/>
              <w:left w:val="nil"/>
              <w:bottom w:val="single" w:color="BFBFBF" w:themeColor="background1" w:themeShade="BF" w:sz="2" w:space="0"/>
              <w:right w:val="nil"/>
            </w:tcBorders>
            <w:shd w:val="clear" w:color="auto" w:fill="auto"/>
            <w:vAlign w:val="center"/>
          </w:tcPr>
          <w:p w:rsidRPr="00E77E3C" w:rsidR="00DE3FC6" w:rsidP="00DE3FC6" w:rsidRDefault="00DE3FC6" w14:paraId="5C936BEE" w14:textId="0A2C020B">
            <w:pPr>
              <w:spacing w:before="40" w:after="40" w:line="240" w:lineRule="auto"/>
              <w:ind w:firstLine="0"/>
              <w:rPr>
                <w:rFonts w:ascii="Arial" w:hAnsi="Arial" w:cs="Arial"/>
                <w:color w:val="000000"/>
                <w:sz w:val="18"/>
                <w:szCs w:val="18"/>
              </w:rPr>
            </w:pPr>
            <w:r w:rsidRPr="00E77E3C">
              <w:rPr>
                <w:rFonts w:ascii="Arial" w:hAnsi="Arial" w:cs="Arial"/>
                <w:color w:val="000000"/>
                <w:sz w:val="18"/>
                <w:szCs w:val="18"/>
              </w:rPr>
              <w:t>Purposive sampling</w:t>
            </w:r>
          </w:p>
        </w:tc>
        <w:tc>
          <w:tcPr>
            <w:tcW w:w="614" w:type="pct"/>
            <w:gridSpan w:val="2"/>
            <w:tcBorders>
              <w:top w:val="single" w:color="BFBFBF" w:themeColor="background1" w:themeShade="BF" w:sz="2" w:space="0"/>
              <w:left w:val="nil"/>
              <w:bottom w:val="single" w:color="BFBFBF" w:themeColor="background1" w:themeShade="BF" w:sz="2" w:space="0"/>
              <w:right w:val="nil"/>
            </w:tcBorders>
            <w:vAlign w:val="center"/>
          </w:tcPr>
          <w:p w:rsidRPr="00E77E3C" w:rsidR="00DE3FC6" w:rsidP="00DE3FC6" w:rsidRDefault="007C4C38" w14:paraId="1EA068ED" w14:textId="02F22773">
            <w:pPr>
              <w:spacing w:before="40" w:after="40" w:line="240" w:lineRule="auto"/>
              <w:ind w:firstLine="0"/>
              <w:jc w:val="center"/>
              <w:rPr>
                <w:rFonts w:ascii="Arial" w:hAnsi="Arial" w:cs="Arial"/>
                <w:bCs/>
                <w:color w:val="000000"/>
                <w:sz w:val="18"/>
                <w:szCs w:val="18"/>
              </w:rPr>
            </w:pPr>
            <w:r>
              <w:rPr>
                <w:rFonts w:ascii="Arial" w:hAnsi="Arial" w:cs="Arial"/>
                <w:bCs/>
                <w:color w:val="000000"/>
                <w:sz w:val="18"/>
                <w:szCs w:val="18"/>
              </w:rPr>
              <w:t>1</w:t>
            </w:r>
            <w:r w:rsidRPr="00E77E3C" w:rsidR="00DE3FC6">
              <w:rPr>
                <w:rFonts w:ascii="Arial" w:hAnsi="Arial" w:cs="Arial"/>
                <w:bCs/>
                <w:color w:val="000000"/>
                <w:sz w:val="18"/>
                <w:szCs w:val="18"/>
              </w:rPr>
              <w:t>60</w:t>
            </w:r>
          </w:p>
        </w:tc>
        <w:tc>
          <w:tcPr>
            <w:tcW w:w="569" w:type="pct"/>
            <w:gridSpan w:val="3"/>
            <w:tcBorders>
              <w:top w:val="single" w:color="BFBFBF" w:themeColor="background1" w:themeShade="BF" w:sz="2" w:space="0"/>
              <w:left w:val="nil"/>
              <w:bottom w:val="single" w:color="BFBFBF" w:themeColor="background1" w:themeShade="BF" w:sz="2" w:space="0"/>
              <w:right w:val="nil"/>
            </w:tcBorders>
            <w:shd w:val="clear" w:color="auto" w:fill="auto"/>
            <w:vAlign w:val="center"/>
          </w:tcPr>
          <w:p w:rsidRPr="00E77E3C" w:rsidR="00DE3FC6" w:rsidP="00DE3FC6" w:rsidRDefault="007C4C38" w14:paraId="0AE5FFF4" w14:textId="79EC126D">
            <w:pPr>
              <w:spacing w:before="40" w:after="40" w:line="240" w:lineRule="auto"/>
              <w:ind w:firstLine="0"/>
              <w:jc w:val="center"/>
              <w:rPr>
                <w:rFonts w:ascii="Arial" w:hAnsi="Arial" w:cs="Arial"/>
                <w:bCs/>
                <w:color w:val="000000"/>
                <w:sz w:val="18"/>
                <w:szCs w:val="18"/>
              </w:rPr>
            </w:pPr>
            <w:r>
              <w:rPr>
                <w:rFonts w:ascii="Arial" w:hAnsi="Arial" w:cs="Arial"/>
                <w:bCs/>
                <w:color w:val="000000"/>
                <w:sz w:val="18"/>
                <w:szCs w:val="18"/>
              </w:rPr>
              <w:t>1</w:t>
            </w:r>
            <w:r w:rsidRPr="00E77E3C" w:rsidR="00DE3FC6">
              <w:rPr>
                <w:rFonts w:ascii="Arial" w:hAnsi="Arial" w:cs="Arial"/>
                <w:bCs/>
                <w:color w:val="000000"/>
                <w:sz w:val="18"/>
                <w:szCs w:val="18"/>
              </w:rPr>
              <w:t>60</w:t>
            </w:r>
          </w:p>
        </w:tc>
        <w:tc>
          <w:tcPr>
            <w:tcW w:w="566" w:type="pct"/>
            <w:gridSpan w:val="2"/>
            <w:tcBorders>
              <w:top w:val="single" w:color="BFBFBF" w:themeColor="background1" w:themeShade="BF" w:sz="2" w:space="0"/>
              <w:left w:val="nil"/>
              <w:bottom w:val="single" w:color="BFBFBF" w:themeColor="background1" w:themeShade="BF" w:sz="2" w:space="0"/>
              <w:right w:val="nil"/>
            </w:tcBorders>
            <w:shd w:val="clear" w:color="auto" w:fill="auto"/>
            <w:vAlign w:val="center"/>
          </w:tcPr>
          <w:p w:rsidRPr="00E77E3C" w:rsidR="00DE3FC6" w:rsidP="00DE3FC6" w:rsidRDefault="00DE3FC6" w14:paraId="3498DB6E" w14:textId="774BB537">
            <w:pPr>
              <w:spacing w:before="40" w:after="40" w:line="240" w:lineRule="auto"/>
              <w:ind w:firstLine="0"/>
              <w:jc w:val="center"/>
              <w:rPr>
                <w:rFonts w:ascii="Arial" w:hAnsi="Arial" w:cs="Arial"/>
                <w:color w:val="000000"/>
                <w:sz w:val="18"/>
                <w:szCs w:val="18"/>
              </w:rPr>
            </w:pPr>
            <w:r w:rsidRPr="00E77E3C">
              <w:rPr>
                <w:rFonts w:ascii="Arial" w:hAnsi="Arial" w:cs="Arial"/>
                <w:color w:val="000000"/>
                <w:sz w:val="18"/>
                <w:szCs w:val="18"/>
              </w:rPr>
              <w:t>10</w:t>
            </w:r>
          </w:p>
        </w:tc>
        <w:tc>
          <w:tcPr>
            <w:tcW w:w="567" w:type="pct"/>
            <w:gridSpan w:val="3"/>
            <w:tcBorders>
              <w:top w:val="single" w:color="BFBFBF" w:themeColor="background1" w:themeShade="BF" w:sz="2" w:space="0"/>
              <w:left w:val="nil"/>
              <w:bottom w:val="single" w:color="BFBFBF" w:themeColor="background1" w:themeShade="BF" w:sz="2" w:space="0"/>
              <w:right w:val="nil"/>
            </w:tcBorders>
            <w:shd w:val="clear" w:color="auto" w:fill="auto"/>
            <w:vAlign w:val="center"/>
          </w:tcPr>
          <w:p w:rsidRPr="00E77E3C" w:rsidR="00DE3FC6" w:rsidP="00DE3FC6" w:rsidRDefault="00DE3FC6" w14:paraId="6726CFBE" w14:textId="2E73EC3A">
            <w:pPr>
              <w:spacing w:before="40" w:after="40" w:line="240" w:lineRule="auto"/>
              <w:ind w:firstLine="0"/>
              <w:jc w:val="center"/>
              <w:rPr>
                <w:rFonts w:ascii="Arial" w:hAnsi="Arial" w:cs="Arial"/>
                <w:color w:val="000000"/>
                <w:sz w:val="18"/>
                <w:szCs w:val="18"/>
              </w:rPr>
            </w:pPr>
            <w:r w:rsidRPr="00E77E3C">
              <w:rPr>
                <w:rFonts w:ascii="Arial" w:hAnsi="Arial" w:cs="Arial"/>
                <w:color w:val="000000"/>
                <w:sz w:val="18"/>
                <w:szCs w:val="18"/>
              </w:rPr>
              <w:t>1</w:t>
            </w:r>
          </w:p>
        </w:tc>
        <w:tc>
          <w:tcPr>
            <w:tcW w:w="567" w:type="pct"/>
            <w:gridSpan w:val="2"/>
            <w:tcBorders>
              <w:top w:val="single" w:color="BFBFBF" w:themeColor="background1" w:themeShade="BF" w:sz="2" w:space="0"/>
              <w:left w:val="nil"/>
              <w:bottom w:val="single" w:color="BFBFBF" w:themeColor="background1" w:themeShade="BF" w:sz="2" w:space="0"/>
              <w:right w:val="nil"/>
            </w:tcBorders>
            <w:shd w:val="clear" w:color="auto" w:fill="auto"/>
            <w:vAlign w:val="center"/>
          </w:tcPr>
          <w:p w:rsidRPr="00E77E3C" w:rsidR="00DE3FC6" w:rsidP="00DE3FC6" w:rsidRDefault="00673F10" w14:paraId="56FCA27C" w14:textId="60BF1450">
            <w:pPr>
              <w:spacing w:before="40" w:after="40" w:line="240" w:lineRule="auto"/>
              <w:ind w:firstLine="0"/>
              <w:jc w:val="center"/>
              <w:rPr>
                <w:rFonts w:ascii="Arial" w:hAnsi="Arial" w:cs="Arial"/>
                <w:color w:val="000000"/>
                <w:sz w:val="18"/>
                <w:szCs w:val="18"/>
              </w:rPr>
            </w:pPr>
            <w:r>
              <w:rPr>
                <w:rFonts w:ascii="Arial" w:hAnsi="Arial" w:cs="Arial"/>
                <w:color w:val="000000"/>
                <w:sz w:val="18"/>
                <w:szCs w:val="18"/>
              </w:rPr>
              <w:t>90</w:t>
            </w:r>
            <w:r w:rsidRPr="00E77E3C" w:rsidR="00DE3FC6">
              <w:rPr>
                <w:rFonts w:ascii="Arial" w:hAnsi="Arial" w:cs="Arial"/>
                <w:color w:val="000000"/>
                <w:sz w:val="18"/>
                <w:szCs w:val="18"/>
              </w:rPr>
              <w:t>%</w:t>
            </w:r>
          </w:p>
        </w:tc>
        <w:tc>
          <w:tcPr>
            <w:tcW w:w="568" w:type="pct"/>
            <w:gridSpan w:val="3"/>
            <w:tcBorders>
              <w:top w:val="single" w:color="BFBFBF" w:themeColor="background1" w:themeShade="BF" w:sz="2" w:space="0"/>
              <w:left w:val="nil"/>
              <w:bottom w:val="single" w:color="BFBFBF" w:themeColor="background1" w:themeShade="BF" w:sz="2" w:space="0"/>
              <w:right w:val="nil"/>
            </w:tcBorders>
            <w:vAlign w:val="center"/>
          </w:tcPr>
          <w:p w:rsidRPr="00E77E3C" w:rsidR="00DE3FC6" w:rsidP="00DE3FC6" w:rsidRDefault="00673F10" w14:paraId="34F24F8E" w14:textId="19CEDE8C">
            <w:pPr>
              <w:spacing w:before="40" w:after="40" w:line="240" w:lineRule="auto"/>
              <w:ind w:firstLine="0"/>
              <w:jc w:val="center"/>
              <w:rPr>
                <w:rFonts w:ascii="Arial" w:hAnsi="Arial" w:cs="Arial"/>
                <w:color w:val="000000"/>
                <w:sz w:val="18"/>
                <w:szCs w:val="18"/>
              </w:rPr>
            </w:pPr>
            <w:r>
              <w:rPr>
                <w:rFonts w:ascii="Arial" w:hAnsi="Arial" w:cs="Arial"/>
                <w:color w:val="000000"/>
                <w:sz w:val="18"/>
                <w:szCs w:val="18"/>
              </w:rPr>
              <w:t>144</w:t>
            </w:r>
          </w:p>
        </w:tc>
      </w:tr>
      <w:tr w:rsidRPr="00E77E3C" w:rsidR="00F75AB4" w:rsidTr="00847135" w14:paraId="36AEA6A1" w14:textId="77777777">
        <w:trPr>
          <w:gridAfter w:val="2"/>
          <w:wAfter w:w="84" w:type="pct"/>
          <w:cantSplit/>
          <w:trHeight w:val="323"/>
          <w:jc w:val="center"/>
        </w:trPr>
        <w:tc>
          <w:tcPr>
            <w:tcW w:w="855" w:type="pct"/>
            <w:tcBorders>
              <w:top w:val="single" w:color="BFBFBF" w:themeColor="background1" w:themeShade="BF" w:sz="2" w:space="0"/>
              <w:left w:val="nil"/>
              <w:bottom w:val="single" w:color="BFBFBF" w:themeColor="background1" w:themeShade="BF" w:sz="2" w:space="0"/>
              <w:right w:val="nil"/>
            </w:tcBorders>
            <w:shd w:val="clear" w:color="auto" w:fill="auto"/>
            <w:vAlign w:val="center"/>
          </w:tcPr>
          <w:p w:rsidRPr="00E77E3C" w:rsidR="00F75AB4" w:rsidDel="00590505" w:rsidP="00B60A2D" w:rsidRDefault="00742A1B" w14:paraId="1CFEEDB1" w14:textId="04061AB6">
            <w:pPr>
              <w:spacing w:before="40" w:after="40" w:line="240" w:lineRule="auto"/>
              <w:ind w:firstLine="0"/>
              <w:rPr>
                <w:rFonts w:ascii="Arial" w:hAnsi="Arial" w:cs="Arial"/>
                <w:b/>
                <w:bCs/>
                <w:color w:val="000000"/>
                <w:sz w:val="18"/>
                <w:szCs w:val="18"/>
              </w:rPr>
            </w:pPr>
            <w:r w:rsidRPr="00E77E3C">
              <w:rPr>
                <w:rFonts w:ascii="Arial" w:hAnsi="Arial" w:cs="Arial"/>
                <w:b/>
                <w:bCs/>
                <w:color w:val="000000"/>
                <w:sz w:val="18"/>
                <w:szCs w:val="18"/>
              </w:rPr>
              <w:t>Frontline staff</w:t>
            </w:r>
          </w:p>
        </w:tc>
        <w:tc>
          <w:tcPr>
            <w:tcW w:w="610" w:type="pct"/>
            <w:tcBorders>
              <w:top w:val="single" w:color="BFBFBF" w:themeColor="background1" w:themeShade="BF" w:sz="2" w:space="0"/>
              <w:left w:val="nil"/>
              <w:bottom w:val="single" w:color="BFBFBF" w:themeColor="background1" w:themeShade="BF" w:sz="2" w:space="0"/>
              <w:right w:val="nil"/>
            </w:tcBorders>
            <w:shd w:val="clear" w:color="auto" w:fill="auto"/>
            <w:vAlign w:val="center"/>
          </w:tcPr>
          <w:p w:rsidRPr="00E77E3C" w:rsidR="00F75AB4" w:rsidP="00B60A2D" w:rsidRDefault="00B614BF" w14:paraId="7AF16A27" w14:textId="2EEDEB37">
            <w:pPr>
              <w:spacing w:before="40" w:after="40" w:line="240" w:lineRule="auto"/>
              <w:ind w:firstLine="0"/>
              <w:rPr>
                <w:rFonts w:ascii="Arial" w:hAnsi="Arial" w:cs="Arial"/>
                <w:color w:val="000000"/>
                <w:sz w:val="18"/>
                <w:szCs w:val="18"/>
              </w:rPr>
            </w:pPr>
            <w:r w:rsidRPr="00E77E3C">
              <w:rPr>
                <w:rFonts w:ascii="Arial" w:hAnsi="Arial" w:cs="Arial"/>
                <w:color w:val="000000"/>
                <w:sz w:val="18"/>
                <w:szCs w:val="18"/>
              </w:rPr>
              <w:t>Purposive sampling</w:t>
            </w:r>
          </w:p>
        </w:tc>
        <w:tc>
          <w:tcPr>
            <w:tcW w:w="614" w:type="pct"/>
            <w:gridSpan w:val="2"/>
            <w:tcBorders>
              <w:top w:val="single" w:color="BFBFBF" w:themeColor="background1" w:themeShade="BF" w:sz="2" w:space="0"/>
              <w:left w:val="nil"/>
              <w:bottom w:val="single" w:color="BFBFBF" w:themeColor="background1" w:themeShade="BF" w:sz="2" w:space="0"/>
              <w:right w:val="nil"/>
            </w:tcBorders>
            <w:vAlign w:val="center"/>
          </w:tcPr>
          <w:p w:rsidRPr="00E77E3C" w:rsidR="00F75AB4" w:rsidP="00B60A2D" w:rsidRDefault="007C4C38" w14:paraId="1A82459E" w14:textId="30C5F09F">
            <w:pPr>
              <w:spacing w:before="40" w:after="40" w:line="240" w:lineRule="auto"/>
              <w:ind w:firstLine="0"/>
              <w:jc w:val="center"/>
              <w:rPr>
                <w:rFonts w:ascii="Arial" w:hAnsi="Arial" w:cs="Arial"/>
                <w:bCs/>
                <w:color w:val="000000"/>
                <w:sz w:val="18"/>
                <w:szCs w:val="18"/>
                <w:highlight w:val="yellow"/>
              </w:rPr>
            </w:pPr>
            <w:r>
              <w:rPr>
                <w:rFonts w:ascii="Arial" w:hAnsi="Arial" w:cs="Arial"/>
                <w:bCs/>
                <w:color w:val="000000"/>
                <w:sz w:val="18"/>
                <w:szCs w:val="18"/>
              </w:rPr>
              <w:t>240</w:t>
            </w:r>
          </w:p>
        </w:tc>
        <w:tc>
          <w:tcPr>
            <w:tcW w:w="569" w:type="pct"/>
            <w:gridSpan w:val="3"/>
            <w:tcBorders>
              <w:top w:val="single" w:color="BFBFBF" w:themeColor="background1" w:themeShade="BF" w:sz="2" w:space="0"/>
              <w:left w:val="nil"/>
              <w:bottom w:val="single" w:color="BFBFBF" w:themeColor="background1" w:themeShade="BF" w:sz="2" w:space="0"/>
              <w:right w:val="nil"/>
            </w:tcBorders>
            <w:shd w:val="clear" w:color="auto" w:fill="auto"/>
            <w:vAlign w:val="center"/>
          </w:tcPr>
          <w:p w:rsidRPr="00E77E3C" w:rsidR="00F75AB4" w:rsidP="00B60A2D" w:rsidRDefault="007C4C38" w14:paraId="12B58429" w14:textId="34ACD9DB">
            <w:pPr>
              <w:spacing w:before="40" w:after="40" w:line="240" w:lineRule="auto"/>
              <w:ind w:firstLine="0"/>
              <w:jc w:val="center"/>
              <w:rPr>
                <w:rFonts w:ascii="Arial" w:hAnsi="Arial" w:cs="Arial"/>
                <w:bCs/>
                <w:color w:val="000000"/>
                <w:sz w:val="18"/>
                <w:szCs w:val="18"/>
              </w:rPr>
            </w:pPr>
            <w:r>
              <w:rPr>
                <w:rFonts w:ascii="Arial" w:hAnsi="Arial" w:cs="Arial"/>
                <w:bCs/>
                <w:color w:val="000000"/>
                <w:sz w:val="18"/>
                <w:szCs w:val="18"/>
              </w:rPr>
              <w:t>240</w:t>
            </w:r>
          </w:p>
        </w:tc>
        <w:tc>
          <w:tcPr>
            <w:tcW w:w="566" w:type="pct"/>
            <w:gridSpan w:val="2"/>
            <w:tcBorders>
              <w:top w:val="single" w:color="BFBFBF" w:themeColor="background1" w:themeShade="BF" w:sz="2" w:space="0"/>
              <w:left w:val="nil"/>
              <w:bottom w:val="single" w:color="BFBFBF" w:themeColor="background1" w:themeShade="BF" w:sz="2" w:space="0"/>
              <w:right w:val="nil"/>
            </w:tcBorders>
            <w:shd w:val="clear" w:color="auto" w:fill="auto"/>
            <w:vAlign w:val="center"/>
          </w:tcPr>
          <w:p w:rsidRPr="00E77E3C" w:rsidR="00F75AB4" w:rsidP="00B60A2D" w:rsidRDefault="009C4C9C" w14:paraId="589BD07D" w14:textId="0F9B8F6C">
            <w:pPr>
              <w:spacing w:before="40" w:after="40" w:line="240" w:lineRule="auto"/>
              <w:ind w:firstLine="0"/>
              <w:jc w:val="center"/>
              <w:rPr>
                <w:rFonts w:ascii="Arial" w:hAnsi="Arial" w:cs="Arial"/>
                <w:color w:val="000000"/>
                <w:sz w:val="18"/>
                <w:szCs w:val="18"/>
              </w:rPr>
            </w:pPr>
            <w:r w:rsidRPr="00E77E3C">
              <w:rPr>
                <w:rFonts w:ascii="Arial" w:hAnsi="Arial" w:cs="Arial"/>
                <w:color w:val="000000"/>
                <w:sz w:val="18"/>
                <w:szCs w:val="18"/>
              </w:rPr>
              <w:t>15</w:t>
            </w:r>
          </w:p>
        </w:tc>
        <w:tc>
          <w:tcPr>
            <w:tcW w:w="567" w:type="pct"/>
            <w:gridSpan w:val="3"/>
            <w:tcBorders>
              <w:top w:val="single" w:color="BFBFBF" w:themeColor="background1" w:themeShade="BF" w:sz="2" w:space="0"/>
              <w:left w:val="nil"/>
              <w:bottom w:val="single" w:color="BFBFBF" w:themeColor="background1" w:themeShade="BF" w:sz="2" w:space="0"/>
              <w:right w:val="nil"/>
            </w:tcBorders>
            <w:shd w:val="clear" w:color="auto" w:fill="auto"/>
            <w:vAlign w:val="center"/>
          </w:tcPr>
          <w:p w:rsidRPr="00E77E3C" w:rsidR="00F75AB4" w:rsidP="00B60A2D" w:rsidRDefault="009C4C9C" w14:paraId="6C9A4311" w14:textId="73BBAF46">
            <w:pPr>
              <w:spacing w:before="40" w:after="40" w:line="240" w:lineRule="auto"/>
              <w:ind w:firstLine="0"/>
              <w:jc w:val="center"/>
              <w:rPr>
                <w:rFonts w:ascii="Arial" w:hAnsi="Arial" w:cs="Arial"/>
                <w:color w:val="000000"/>
                <w:sz w:val="18"/>
                <w:szCs w:val="18"/>
              </w:rPr>
            </w:pPr>
            <w:r w:rsidRPr="00E77E3C">
              <w:rPr>
                <w:rFonts w:ascii="Arial" w:hAnsi="Arial" w:cs="Arial"/>
                <w:color w:val="000000"/>
                <w:sz w:val="18"/>
                <w:szCs w:val="18"/>
              </w:rPr>
              <w:t>1</w:t>
            </w:r>
          </w:p>
        </w:tc>
        <w:tc>
          <w:tcPr>
            <w:tcW w:w="567" w:type="pct"/>
            <w:gridSpan w:val="2"/>
            <w:tcBorders>
              <w:top w:val="single" w:color="BFBFBF" w:themeColor="background1" w:themeShade="BF" w:sz="2" w:space="0"/>
              <w:left w:val="nil"/>
              <w:bottom w:val="single" w:color="BFBFBF" w:themeColor="background1" w:themeShade="BF" w:sz="2" w:space="0"/>
              <w:right w:val="nil"/>
            </w:tcBorders>
            <w:shd w:val="clear" w:color="auto" w:fill="auto"/>
            <w:vAlign w:val="center"/>
          </w:tcPr>
          <w:p w:rsidRPr="00E77E3C" w:rsidR="00F75AB4" w:rsidP="00B60A2D" w:rsidRDefault="00673F10" w14:paraId="750BE672" w14:textId="303C4F9E">
            <w:pPr>
              <w:spacing w:before="40" w:after="40" w:line="240" w:lineRule="auto"/>
              <w:ind w:firstLine="0"/>
              <w:jc w:val="center"/>
              <w:rPr>
                <w:rFonts w:ascii="Arial" w:hAnsi="Arial" w:cs="Arial"/>
                <w:color w:val="000000"/>
                <w:sz w:val="18"/>
                <w:szCs w:val="18"/>
              </w:rPr>
            </w:pPr>
            <w:r>
              <w:rPr>
                <w:rFonts w:ascii="Arial" w:hAnsi="Arial" w:cs="Arial"/>
                <w:color w:val="000000"/>
                <w:sz w:val="18"/>
                <w:szCs w:val="18"/>
              </w:rPr>
              <w:t>90</w:t>
            </w:r>
            <w:r w:rsidRPr="00E77E3C" w:rsidR="009C4C9C">
              <w:rPr>
                <w:rFonts w:ascii="Arial" w:hAnsi="Arial" w:cs="Arial"/>
                <w:color w:val="000000"/>
                <w:sz w:val="18"/>
                <w:szCs w:val="18"/>
              </w:rPr>
              <w:t>%</w:t>
            </w:r>
          </w:p>
        </w:tc>
        <w:tc>
          <w:tcPr>
            <w:tcW w:w="568" w:type="pct"/>
            <w:gridSpan w:val="3"/>
            <w:tcBorders>
              <w:top w:val="single" w:color="BFBFBF" w:themeColor="background1" w:themeShade="BF" w:sz="2" w:space="0"/>
              <w:left w:val="nil"/>
              <w:bottom w:val="single" w:color="BFBFBF" w:themeColor="background1" w:themeShade="BF" w:sz="2" w:space="0"/>
              <w:right w:val="nil"/>
            </w:tcBorders>
            <w:vAlign w:val="center"/>
          </w:tcPr>
          <w:p w:rsidRPr="00E77E3C" w:rsidR="00F75AB4" w:rsidP="00B60A2D" w:rsidRDefault="00673F10" w14:paraId="6494AC9B" w14:textId="14C72111">
            <w:pPr>
              <w:spacing w:before="40" w:after="40" w:line="240" w:lineRule="auto"/>
              <w:ind w:firstLine="0"/>
              <w:jc w:val="center"/>
              <w:rPr>
                <w:rFonts w:ascii="Arial" w:hAnsi="Arial" w:cs="Arial"/>
                <w:color w:val="000000"/>
                <w:sz w:val="18"/>
                <w:szCs w:val="18"/>
              </w:rPr>
            </w:pPr>
            <w:r>
              <w:rPr>
                <w:rFonts w:ascii="Arial" w:hAnsi="Arial" w:cs="Arial"/>
                <w:color w:val="000000"/>
                <w:sz w:val="18"/>
                <w:szCs w:val="18"/>
              </w:rPr>
              <w:t>216</w:t>
            </w:r>
          </w:p>
        </w:tc>
      </w:tr>
      <w:tr w:rsidRPr="00E77E3C" w:rsidR="00F86058" w:rsidTr="00847135" w14:paraId="39AD22AC" w14:textId="13072D56">
        <w:trPr>
          <w:gridAfter w:val="2"/>
          <w:wAfter w:w="84" w:type="pct"/>
          <w:cantSplit/>
          <w:trHeight w:val="323"/>
          <w:jc w:val="center"/>
        </w:trPr>
        <w:tc>
          <w:tcPr>
            <w:tcW w:w="4348" w:type="pct"/>
            <w:gridSpan w:val="14"/>
            <w:tcBorders>
              <w:top w:val="single" w:color="BFBFBF" w:themeColor="background1" w:themeShade="BF" w:sz="2" w:space="0"/>
              <w:left w:val="nil"/>
              <w:bottom w:val="single" w:color="BFBFBF" w:themeColor="background1" w:themeShade="BF" w:sz="2" w:space="0"/>
              <w:right w:val="nil"/>
            </w:tcBorders>
            <w:shd w:val="clear" w:color="auto" w:fill="auto"/>
            <w:vAlign w:val="center"/>
          </w:tcPr>
          <w:p w:rsidRPr="00E77E3C" w:rsidR="00F86058" w:rsidP="00E77E3C" w:rsidRDefault="00F86058" w14:paraId="6AB194FA" w14:textId="2677AF7D">
            <w:pPr>
              <w:keepNext/>
              <w:spacing w:before="40" w:after="40" w:line="240" w:lineRule="auto"/>
              <w:ind w:firstLine="0"/>
              <w:jc w:val="center"/>
              <w:rPr>
                <w:rFonts w:ascii="Arial" w:hAnsi="Arial" w:cs="Arial"/>
                <w:color w:val="000000"/>
                <w:sz w:val="18"/>
                <w:szCs w:val="18"/>
              </w:rPr>
            </w:pPr>
            <w:r w:rsidRPr="00E77E3C">
              <w:rPr>
                <w:rFonts w:ascii="Arial" w:hAnsi="Arial" w:cs="Arial"/>
                <w:b/>
                <w:color w:val="000000"/>
                <w:sz w:val="18"/>
                <w:szCs w:val="18"/>
              </w:rPr>
              <w:t xml:space="preserve">Focus group guide for </w:t>
            </w:r>
            <w:r w:rsidRPr="00E77E3C" w:rsidR="004641BF">
              <w:rPr>
                <w:rFonts w:ascii="Arial" w:hAnsi="Arial" w:cs="Arial"/>
                <w:b/>
                <w:color w:val="000000"/>
                <w:sz w:val="18"/>
                <w:szCs w:val="18"/>
              </w:rPr>
              <w:t xml:space="preserve">pre-release </w:t>
            </w:r>
            <w:r w:rsidRPr="00E77E3C">
              <w:rPr>
                <w:rFonts w:ascii="Arial" w:hAnsi="Arial" w:cs="Arial"/>
                <w:b/>
                <w:color w:val="000000"/>
                <w:sz w:val="18"/>
                <w:szCs w:val="18"/>
              </w:rPr>
              <w:t>program participants</w:t>
            </w:r>
          </w:p>
        </w:tc>
        <w:tc>
          <w:tcPr>
            <w:tcW w:w="568" w:type="pct"/>
            <w:gridSpan w:val="3"/>
            <w:tcBorders>
              <w:top w:val="single" w:color="BFBFBF" w:themeColor="background1" w:themeShade="BF" w:sz="2" w:space="0"/>
              <w:left w:val="nil"/>
              <w:bottom w:val="single" w:color="BFBFBF" w:themeColor="background1" w:themeShade="BF" w:sz="2" w:space="0"/>
              <w:right w:val="nil"/>
            </w:tcBorders>
            <w:vAlign w:val="center"/>
          </w:tcPr>
          <w:p w:rsidRPr="00E77E3C" w:rsidR="00F86058" w:rsidP="00E77E3C" w:rsidRDefault="00F86058" w14:paraId="1562F8B6" w14:textId="77777777">
            <w:pPr>
              <w:keepNext/>
              <w:spacing w:before="40" w:after="40" w:line="240" w:lineRule="auto"/>
              <w:ind w:firstLine="0"/>
              <w:jc w:val="center"/>
              <w:rPr>
                <w:rFonts w:ascii="Arial" w:hAnsi="Arial" w:cs="Arial"/>
                <w:b/>
                <w:color w:val="000000"/>
                <w:sz w:val="18"/>
                <w:szCs w:val="18"/>
              </w:rPr>
            </w:pPr>
          </w:p>
        </w:tc>
      </w:tr>
      <w:tr w:rsidRPr="00E77E3C" w:rsidR="00F86058" w:rsidTr="00847135" w14:paraId="1D36A0CC" w14:textId="4CD14287">
        <w:trPr>
          <w:gridAfter w:val="2"/>
          <w:wAfter w:w="84" w:type="pct"/>
          <w:cantSplit/>
          <w:trHeight w:val="323"/>
          <w:jc w:val="center"/>
        </w:trPr>
        <w:tc>
          <w:tcPr>
            <w:tcW w:w="855" w:type="pct"/>
            <w:tcBorders>
              <w:top w:val="single" w:color="BFBFBF" w:themeColor="background1" w:themeShade="BF" w:sz="2" w:space="0"/>
              <w:left w:val="nil"/>
              <w:bottom w:val="single" w:color="BFBFBF" w:themeColor="background1" w:themeShade="BF" w:sz="2" w:space="0"/>
              <w:right w:val="nil"/>
            </w:tcBorders>
            <w:shd w:val="clear" w:color="auto" w:fill="auto"/>
            <w:vAlign w:val="center"/>
          </w:tcPr>
          <w:p w:rsidRPr="00E77E3C" w:rsidR="00F86058" w:rsidP="00F86058" w:rsidRDefault="00F86058" w14:paraId="4217F0E2" w14:textId="09862CDF">
            <w:pPr>
              <w:spacing w:before="40" w:after="40" w:line="240" w:lineRule="auto"/>
              <w:ind w:firstLine="0"/>
              <w:rPr>
                <w:rFonts w:ascii="Arial" w:hAnsi="Arial" w:cs="Arial"/>
                <w:b/>
                <w:bCs/>
                <w:color w:val="000000"/>
                <w:sz w:val="18"/>
                <w:szCs w:val="18"/>
                <w:vertAlign w:val="superscript"/>
              </w:rPr>
            </w:pPr>
            <w:r w:rsidRPr="00E77E3C">
              <w:rPr>
                <w:rFonts w:ascii="Arial" w:hAnsi="Arial" w:cs="Arial"/>
                <w:b/>
                <w:bCs/>
                <w:color w:val="000000"/>
                <w:sz w:val="18"/>
                <w:szCs w:val="18"/>
              </w:rPr>
              <w:t>Study participant</w:t>
            </w:r>
            <w:r w:rsidRPr="00E77E3C" w:rsidR="00056A44">
              <w:rPr>
                <w:rFonts w:ascii="Arial" w:hAnsi="Arial" w:cs="Arial"/>
                <w:b/>
                <w:bCs/>
                <w:color w:val="000000"/>
                <w:sz w:val="18"/>
                <w:szCs w:val="18"/>
              </w:rPr>
              <w:t>s</w:t>
            </w:r>
            <w:r w:rsidRPr="00E77E3C" w:rsidR="002E4EBD">
              <w:rPr>
                <w:rFonts w:ascii="Arial" w:hAnsi="Arial" w:cs="Arial"/>
                <w:b/>
                <w:bCs/>
                <w:color w:val="000000"/>
                <w:sz w:val="18"/>
                <w:szCs w:val="18"/>
                <w:vertAlign w:val="superscript"/>
              </w:rPr>
              <w:t>e</w:t>
            </w:r>
          </w:p>
        </w:tc>
        <w:tc>
          <w:tcPr>
            <w:tcW w:w="610" w:type="pct"/>
            <w:tcBorders>
              <w:top w:val="single" w:color="BFBFBF" w:themeColor="background1" w:themeShade="BF" w:sz="2" w:space="0"/>
              <w:left w:val="nil"/>
              <w:bottom w:val="single" w:color="BFBFBF" w:themeColor="background1" w:themeShade="BF" w:sz="2" w:space="0"/>
              <w:right w:val="nil"/>
            </w:tcBorders>
            <w:shd w:val="clear" w:color="auto" w:fill="auto"/>
            <w:vAlign w:val="center"/>
          </w:tcPr>
          <w:p w:rsidRPr="00E77E3C" w:rsidR="00F86058" w:rsidP="00F86058" w:rsidRDefault="00F86058" w14:paraId="2B80E41F" w14:textId="6203D331">
            <w:pPr>
              <w:spacing w:before="40" w:after="40" w:line="240" w:lineRule="auto"/>
              <w:ind w:firstLine="0"/>
              <w:rPr>
                <w:rFonts w:ascii="Arial" w:hAnsi="Arial" w:cs="Arial"/>
                <w:color w:val="000000"/>
                <w:sz w:val="18"/>
                <w:szCs w:val="18"/>
              </w:rPr>
            </w:pPr>
            <w:r w:rsidRPr="00E77E3C">
              <w:rPr>
                <w:rFonts w:ascii="Arial" w:hAnsi="Arial" w:cs="Arial"/>
                <w:color w:val="000000"/>
                <w:sz w:val="18"/>
                <w:szCs w:val="18"/>
              </w:rPr>
              <w:t>Purposive</w:t>
            </w:r>
          </w:p>
        </w:tc>
        <w:tc>
          <w:tcPr>
            <w:tcW w:w="614" w:type="pct"/>
            <w:gridSpan w:val="2"/>
            <w:tcBorders>
              <w:top w:val="single" w:color="BFBFBF" w:themeColor="background1" w:themeShade="BF" w:sz="2" w:space="0"/>
              <w:left w:val="nil"/>
              <w:bottom w:val="single" w:color="BFBFBF" w:themeColor="background1" w:themeShade="BF" w:sz="2" w:space="0"/>
              <w:right w:val="nil"/>
            </w:tcBorders>
            <w:vAlign w:val="center"/>
          </w:tcPr>
          <w:p w:rsidRPr="00E77E3C" w:rsidR="00F86058" w:rsidP="00F86058" w:rsidRDefault="004641BF" w14:paraId="0ABC40D2" w14:textId="38A0033A">
            <w:pPr>
              <w:spacing w:before="40" w:after="40" w:line="240" w:lineRule="auto"/>
              <w:ind w:firstLine="0"/>
              <w:jc w:val="center"/>
              <w:rPr>
                <w:rFonts w:ascii="Arial" w:hAnsi="Arial" w:cs="Arial"/>
                <w:bCs/>
                <w:color w:val="000000"/>
                <w:sz w:val="18"/>
                <w:szCs w:val="18"/>
              </w:rPr>
            </w:pPr>
            <w:r w:rsidRPr="00E77E3C">
              <w:rPr>
                <w:rFonts w:ascii="Arial" w:hAnsi="Arial" w:cs="Arial"/>
                <w:bCs/>
                <w:color w:val="000000"/>
                <w:sz w:val="18"/>
                <w:szCs w:val="18"/>
              </w:rPr>
              <w:t>1,250</w:t>
            </w:r>
          </w:p>
        </w:tc>
        <w:tc>
          <w:tcPr>
            <w:tcW w:w="569" w:type="pct"/>
            <w:gridSpan w:val="3"/>
            <w:tcBorders>
              <w:top w:val="single" w:color="BFBFBF" w:themeColor="background1" w:themeShade="BF" w:sz="2" w:space="0"/>
              <w:left w:val="nil"/>
              <w:bottom w:val="single" w:color="BFBFBF" w:themeColor="background1" w:themeShade="BF" w:sz="2" w:space="0"/>
              <w:right w:val="nil"/>
            </w:tcBorders>
            <w:shd w:val="clear" w:color="auto" w:fill="auto"/>
            <w:vAlign w:val="center"/>
          </w:tcPr>
          <w:p w:rsidRPr="00E77E3C" w:rsidR="00F86058" w:rsidP="00F86058" w:rsidRDefault="007C4C38" w14:paraId="730F7DAB" w14:textId="1F4E8E42">
            <w:pPr>
              <w:spacing w:before="40" w:after="40" w:line="240" w:lineRule="auto"/>
              <w:ind w:firstLine="0"/>
              <w:jc w:val="center"/>
              <w:rPr>
                <w:rFonts w:ascii="Arial" w:hAnsi="Arial" w:cs="Arial"/>
                <w:bCs/>
                <w:color w:val="000000"/>
                <w:sz w:val="18"/>
                <w:szCs w:val="18"/>
              </w:rPr>
            </w:pPr>
            <w:r>
              <w:rPr>
                <w:rFonts w:ascii="Arial" w:hAnsi="Arial" w:cs="Arial"/>
                <w:bCs/>
                <w:color w:val="000000"/>
                <w:sz w:val="18"/>
                <w:szCs w:val="18"/>
              </w:rPr>
              <w:t>128</w:t>
            </w:r>
          </w:p>
        </w:tc>
        <w:tc>
          <w:tcPr>
            <w:tcW w:w="566" w:type="pct"/>
            <w:gridSpan w:val="2"/>
            <w:tcBorders>
              <w:top w:val="single" w:color="BFBFBF" w:themeColor="background1" w:themeShade="BF" w:sz="2" w:space="0"/>
              <w:left w:val="nil"/>
              <w:bottom w:val="single" w:color="BFBFBF" w:themeColor="background1" w:themeShade="BF" w:sz="2" w:space="0"/>
              <w:right w:val="nil"/>
            </w:tcBorders>
            <w:shd w:val="clear" w:color="auto" w:fill="auto"/>
            <w:vAlign w:val="center"/>
          </w:tcPr>
          <w:p w:rsidRPr="00E77E3C" w:rsidR="00F86058" w:rsidP="00F86058" w:rsidRDefault="00E81DD4" w14:paraId="345510F8" w14:textId="23B43579">
            <w:pPr>
              <w:spacing w:before="40" w:after="40" w:line="240" w:lineRule="auto"/>
              <w:ind w:firstLine="0"/>
              <w:jc w:val="center"/>
              <w:rPr>
                <w:rFonts w:ascii="Arial" w:hAnsi="Arial" w:cs="Arial"/>
                <w:color w:val="000000"/>
                <w:sz w:val="18"/>
                <w:szCs w:val="18"/>
              </w:rPr>
            </w:pPr>
            <w:r>
              <w:rPr>
                <w:rFonts w:ascii="Arial" w:hAnsi="Arial" w:cs="Arial"/>
                <w:color w:val="000000"/>
                <w:sz w:val="18"/>
                <w:szCs w:val="18"/>
              </w:rPr>
              <w:t>8</w:t>
            </w:r>
          </w:p>
        </w:tc>
        <w:tc>
          <w:tcPr>
            <w:tcW w:w="567" w:type="pct"/>
            <w:gridSpan w:val="3"/>
            <w:tcBorders>
              <w:top w:val="single" w:color="BFBFBF" w:themeColor="background1" w:themeShade="BF" w:sz="2" w:space="0"/>
              <w:left w:val="nil"/>
              <w:bottom w:val="single" w:color="BFBFBF" w:themeColor="background1" w:themeShade="BF" w:sz="2" w:space="0"/>
              <w:right w:val="nil"/>
            </w:tcBorders>
            <w:shd w:val="clear" w:color="auto" w:fill="auto"/>
            <w:vAlign w:val="center"/>
          </w:tcPr>
          <w:p w:rsidRPr="00E77E3C" w:rsidR="00F86058" w:rsidP="00F86058" w:rsidRDefault="00F86058" w14:paraId="3E78B9B5" w14:textId="77777777">
            <w:pPr>
              <w:spacing w:before="40" w:after="40" w:line="240" w:lineRule="auto"/>
              <w:ind w:firstLine="0"/>
              <w:jc w:val="center"/>
              <w:rPr>
                <w:rFonts w:ascii="Arial" w:hAnsi="Arial" w:cs="Arial"/>
                <w:color w:val="000000"/>
                <w:sz w:val="18"/>
                <w:szCs w:val="18"/>
              </w:rPr>
            </w:pPr>
            <w:r w:rsidRPr="00E77E3C">
              <w:rPr>
                <w:rFonts w:ascii="Arial" w:hAnsi="Arial" w:cs="Arial"/>
                <w:color w:val="000000"/>
                <w:sz w:val="18"/>
                <w:szCs w:val="18"/>
              </w:rPr>
              <w:t>1</w:t>
            </w:r>
          </w:p>
        </w:tc>
        <w:tc>
          <w:tcPr>
            <w:tcW w:w="567" w:type="pct"/>
            <w:gridSpan w:val="2"/>
            <w:tcBorders>
              <w:top w:val="single" w:color="BFBFBF" w:themeColor="background1" w:themeShade="BF" w:sz="2" w:space="0"/>
              <w:left w:val="nil"/>
              <w:bottom w:val="single" w:color="BFBFBF" w:themeColor="background1" w:themeShade="BF" w:sz="2" w:space="0"/>
              <w:right w:val="nil"/>
            </w:tcBorders>
            <w:shd w:val="clear" w:color="auto" w:fill="auto"/>
            <w:vAlign w:val="center"/>
          </w:tcPr>
          <w:p w:rsidRPr="00E77E3C" w:rsidR="00F86058" w:rsidP="00F86058" w:rsidRDefault="00F86058" w14:paraId="387936C3" w14:textId="77777777">
            <w:pPr>
              <w:spacing w:before="40" w:after="40" w:line="240" w:lineRule="auto"/>
              <w:ind w:firstLine="0"/>
              <w:jc w:val="center"/>
              <w:rPr>
                <w:rFonts w:ascii="Arial" w:hAnsi="Arial" w:cs="Arial"/>
                <w:color w:val="000000"/>
                <w:sz w:val="18"/>
                <w:szCs w:val="18"/>
              </w:rPr>
            </w:pPr>
            <w:r w:rsidRPr="00E77E3C">
              <w:rPr>
                <w:rFonts w:ascii="Arial" w:hAnsi="Arial" w:cs="Arial"/>
                <w:color w:val="000000"/>
                <w:sz w:val="18"/>
                <w:szCs w:val="18"/>
              </w:rPr>
              <w:t>90%</w:t>
            </w:r>
          </w:p>
        </w:tc>
        <w:tc>
          <w:tcPr>
            <w:tcW w:w="568" w:type="pct"/>
            <w:gridSpan w:val="3"/>
            <w:tcBorders>
              <w:top w:val="single" w:color="BFBFBF" w:themeColor="background1" w:themeShade="BF" w:sz="2" w:space="0"/>
              <w:left w:val="nil"/>
              <w:bottom w:val="single" w:color="BFBFBF" w:themeColor="background1" w:themeShade="BF" w:sz="2" w:space="0"/>
              <w:right w:val="nil"/>
            </w:tcBorders>
            <w:vAlign w:val="center"/>
          </w:tcPr>
          <w:p w:rsidRPr="00E77E3C" w:rsidR="00F86058" w:rsidP="00F86058" w:rsidRDefault="007C4C38" w14:paraId="12F20033" w14:textId="53741EF9">
            <w:pPr>
              <w:spacing w:before="40" w:after="40" w:line="240" w:lineRule="auto"/>
              <w:ind w:firstLine="0"/>
              <w:jc w:val="center"/>
              <w:rPr>
                <w:rFonts w:ascii="Arial" w:hAnsi="Arial" w:cs="Arial"/>
                <w:color w:val="000000"/>
                <w:sz w:val="18"/>
                <w:szCs w:val="18"/>
              </w:rPr>
            </w:pPr>
            <w:r>
              <w:rPr>
                <w:rFonts w:ascii="Arial" w:hAnsi="Arial" w:cs="Arial"/>
                <w:color w:val="000000"/>
                <w:sz w:val="18"/>
                <w:szCs w:val="18"/>
              </w:rPr>
              <w:t>115</w:t>
            </w:r>
          </w:p>
        </w:tc>
      </w:tr>
      <w:tr w:rsidRPr="00E77E3C" w:rsidR="00F86058" w:rsidTr="00847135" w14:paraId="0BB80AAD" w14:textId="2660AE46">
        <w:trPr>
          <w:gridAfter w:val="2"/>
          <w:wAfter w:w="84" w:type="pct"/>
          <w:cantSplit/>
          <w:trHeight w:val="323"/>
          <w:jc w:val="center"/>
        </w:trPr>
        <w:tc>
          <w:tcPr>
            <w:tcW w:w="4348" w:type="pct"/>
            <w:gridSpan w:val="14"/>
            <w:tcBorders>
              <w:top w:val="single" w:color="BFBFBF" w:themeColor="background1" w:themeShade="BF" w:sz="2" w:space="0"/>
              <w:left w:val="nil"/>
              <w:bottom w:val="single" w:color="BFBFBF" w:themeColor="background1" w:themeShade="BF" w:sz="2" w:space="0"/>
              <w:right w:val="nil"/>
            </w:tcBorders>
            <w:shd w:val="clear" w:color="auto" w:fill="auto"/>
            <w:vAlign w:val="center"/>
          </w:tcPr>
          <w:p w:rsidRPr="00E77E3C" w:rsidR="00F86058" w:rsidP="00F86058" w:rsidRDefault="00F86058" w14:paraId="53C3704D" w14:textId="68C250F6">
            <w:pPr>
              <w:spacing w:before="40" w:after="40" w:line="240" w:lineRule="auto"/>
              <w:ind w:firstLine="0"/>
              <w:jc w:val="center"/>
              <w:rPr>
                <w:rFonts w:ascii="Arial" w:hAnsi="Arial" w:cs="Arial"/>
                <w:color w:val="000000"/>
                <w:sz w:val="18"/>
                <w:szCs w:val="18"/>
              </w:rPr>
            </w:pPr>
            <w:r w:rsidRPr="00E77E3C">
              <w:rPr>
                <w:rFonts w:ascii="Arial" w:hAnsi="Arial" w:cs="Arial"/>
                <w:b/>
                <w:color w:val="000000"/>
                <w:sz w:val="18"/>
                <w:szCs w:val="18"/>
              </w:rPr>
              <w:t xml:space="preserve">Interview guide for </w:t>
            </w:r>
            <w:r w:rsidRPr="00E77E3C" w:rsidR="004641BF">
              <w:rPr>
                <w:rFonts w:ascii="Arial" w:hAnsi="Arial" w:cs="Arial"/>
                <w:b/>
                <w:color w:val="000000"/>
                <w:sz w:val="18"/>
                <w:szCs w:val="18"/>
              </w:rPr>
              <w:t xml:space="preserve">post-release </w:t>
            </w:r>
            <w:r w:rsidRPr="00E77E3C">
              <w:rPr>
                <w:rFonts w:ascii="Arial" w:hAnsi="Arial" w:cs="Arial"/>
                <w:b/>
                <w:color w:val="000000"/>
                <w:sz w:val="18"/>
                <w:szCs w:val="18"/>
              </w:rPr>
              <w:t xml:space="preserve">program participants </w:t>
            </w:r>
          </w:p>
        </w:tc>
        <w:tc>
          <w:tcPr>
            <w:tcW w:w="568" w:type="pct"/>
            <w:gridSpan w:val="3"/>
            <w:tcBorders>
              <w:top w:val="single" w:color="BFBFBF" w:themeColor="background1" w:themeShade="BF" w:sz="2" w:space="0"/>
              <w:left w:val="nil"/>
              <w:bottom w:val="single" w:color="BFBFBF" w:themeColor="background1" w:themeShade="BF" w:sz="2" w:space="0"/>
              <w:right w:val="nil"/>
            </w:tcBorders>
            <w:vAlign w:val="center"/>
          </w:tcPr>
          <w:p w:rsidRPr="00E77E3C" w:rsidR="00F86058" w:rsidP="00F86058" w:rsidRDefault="00F86058" w14:paraId="660A7EE2" w14:textId="77777777">
            <w:pPr>
              <w:spacing w:before="40" w:after="40" w:line="240" w:lineRule="auto"/>
              <w:ind w:firstLine="0"/>
              <w:jc w:val="center"/>
              <w:rPr>
                <w:rFonts w:ascii="Arial" w:hAnsi="Arial" w:cs="Arial"/>
                <w:b/>
                <w:color w:val="000000"/>
                <w:sz w:val="18"/>
                <w:szCs w:val="18"/>
              </w:rPr>
            </w:pPr>
          </w:p>
        </w:tc>
      </w:tr>
      <w:tr w:rsidRPr="00E77E3C" w:rsidR="00F86058" w:rsidTr="00847135" w14:paraId="149136E8" w14:textId="6499CD4C">
        <w:trPr>
          <w:gridAfter w:val="2"/>
          <w:wAfter w:w="84" w:type="pct"/>
          <w:cantSplit/>
          <w:trHeight w:val="323"/>
          <w:jc w:val="center"/>
        </w:trPr>
        <w:tc>
          <w:tcPr>
            <w:tcW w:w="855" w:type="pct"/>
            <w:tcBorders>
              <w:top w:val="single" w:color="BFBFBF" w:themeColor="background1" w:themeShade="BF" w:sz="2" w:space="0"/>
              <w:left w:val="nil"/>
              <w:bottom w:val="single" w:color="BFBFBF" w:themeColor="background1" w:themeShade="BF" w:sz="2" w:space="0"/>
              <w:right w:val="nil"/>
            </w:tcBorders>
            <w:shd w:val="clear" w:color="auto" w:fill="auto"/>
            <w:vAlign w:val="center"/>
          </w:tcPr>
          <w:p w:rsidRPr="00E77E3C" w:rsidR="00F86058" w:rsidP="00F86058" w:rsidRDefault="00F86058" w14:paraId="2E7E3403" w14:textId="66B8598A">
            <w:pPr>
              <w:spacing w:before="40" w:after="40" w:line="240" w:lineRule="auto"/>
              <w:ind w:firstLine="0"/>
              <w:rPr>
                <w:rFonts w:ascii="Arial" w:hAnsi="Arial" w:cs="Arial"/>
                <w:b/>
                <w:bCs/>
                <w:color w:val="000000"/>
                <w:sz w:val="18"/>
                <w:szCs w:val="18"/>
                <w:vertAlign w:val="superscript"/>
              </w:rPr>
            </w:pPr>
            <w:r w:rsidRPr="00E77E3C">
              <w:rPr>
                <w:rFonts w:ascii="Arial" w:hAnsi="Arial" w:cs="Arial"/>
                <w:b/>
                <w:bCs/>
                <w:color w:val="000000"/>
                <w:sz w:val="18"/>
                <w:szCs w:val="18"/>
              </w:rPr>
              <w:t>Study participant</w:t>
            </w:r>
            <w:r w:rsidR="002F49DA">
              <w:rPr>
                <w:rFonts w:ascii="Arial" w:hAnsi="Arial" w:cs="Arial"/>
                <w:b/>
                <w:bCs/>
                <w:color w:val="000000"/>
                <w:sz w:val="18"/>
                <w:szCs w:val="18"/>
              </w:rPr>
              <w:t>s</w:t>
            </w:r>
            <w:r w:rsidRPr="00E77E3C" w:rsidR="002E4EBD">
              <w:rPr>
                <w:rFonts w:ascii="Arial" w:hAnsi="Arial" w:cs="Arial"/>
                <w:b/>
                <w:bCs/>
                <w:color w:val="000000"/>
                <w:sz w:val="18"/>
                <w:szCs w:val="18"/>
                <w:vertAlign w:val="superscript"/>
              </w:rPr>
              <w:t>f</w:t>
            </w:r>
          </w:p>
        </w:tc>
        <w:tc>
          <w:tcPr>
            <w:tcW w:w="610" w:type="pct"/>
            <w:tcBorders>
              <w:top w:val="single" w:color="BFBFBF" w:themeColor="background1" w:themeShade="BF" w:sz="2" w:space="0"/>
              <w:left w:val="nil"/>
              <w:bottom w:val="single" w:color="BFBFBF" w:themeColor="background1" w:themeShade="BF" w:sz="2" w:space="0"/>
              <w:right w:val="nil"/>
            </w:tcBorders>
            <w:shd w:val="clear" w:color="auto" w:fill="auto"/>
            <w:vAlign w:val="center"/>
          </w:tcPr>
          <w:p w:rsidRPr="00E77E3C" w:rsidR="00F86058" w:rsidP="00F86058" w:rsidRDefault="00F86058" w14:paraId="3A9E3487" w14:textId="6F65E736">
            <w:pPr>
              <w:spacing w:before="40" w:after="40" w:line="240" w:lineRule="auto"/>
              <w:ind w:firstLine="0"/>
              <w:rPr>
                <w:rFonts w:ascii="Arial" w:hAnsi="Arial" w:cs="Arial"/>
                <w:color w:val="000000"/>
                <w:sz w:val="18"/>
                <w:szCs w:val="18"/>
              </w:rPr>
            </w:pPr>
            <w:r w:rsidRPr="00E77E3C">
              <w:rPr>
                <w:rFonts w:ascii="Arial" w:hAnsi="Arial" w:cs="Arial"/>
                <w:color w:val="000000"/>
                <w:sz w:val="18"/>
                <w:szCs w:val="18"/>
              </w:rPr>
              <w:t xml:space="preserve">Purposive </w:t>
            </w:r>
          </w:p>
        </w:tc>
        <w:tc>
          <w:tcPr>
            <w:tcW w:w="614" w:type="pct"/>
            <w:gridSpan w:val="2"/>
            <w:tcBorders>
              <w:top w:val="single" w:color="BFBFBF" w:themeColor="background1" w:themeShade="BF" w:sz="2" w:space="0"/>
              <w:left w:val="nil"/>
              <w:bottom w:val="single" w:color="BFBFBF" w:themeColor="background1" w:themeShade="BF" w:sz="2" w:space="0"/>
              <w:right w:val="nil"/>
            </w:tcBorders>
            <w:vAlign w:val="center"/>
          </w:tcPr>
          <w:p w:rsidRPr="00E77E3C" w:rsidR="00F86058" w:rsidP="00F86058" w:rsidRDefault="004641BF" w14:paraId="6251E5EC" w14:textId="13480560">
            <w:pPr>
              <w:spacing w:before="40" w:after="40" w:line="240" w:lineRule="auto"/>
              <w:ind w:firstLine="0"/>
              <w:jc w:val="center"/>
              <w:rPr>
                <w:rFonts w:ascii="Arial" w:hAnsi="Arial" w:cs="Arial"/>
                <w:bCs/>
                <w:color w:val="000000"/>
                <w:sz w:val="18"/>
                <w:szCs w:val="18"/>
              </w:rPr>
            </w:pPr>
            <w:r w:rsidRPr="00E77E3C">
              <w:rPr>
                <w:rFonts w:ascii="Arial" w:hAnsi="Arial" w:cs="Arial"/>
                <w:bCs/>
                <w:color w:val="000000"/>
                <w:sz w:val="18"/>
                <w:szCs w:val="18"/>
              </w:rPr>
              <w:t>1</w:t>
            </w:r>
            <w:r w:rsidRPr="00E77E3C" w:rsidR="009C4C9C">
              <w:rPr>
                <w:rFonts w:ascii="Arial" w:hAnsi="Arial" w:cs="Arial"/>
                <w:bCs/>
                <w:color w:val="000000"/>
                <w:sz w:val="18"/>
                <w:szCs w:val="18"/>
              </w:rPr>
              <w:t>,</w:t>
            </w:r>
            <w:r w:rsidRPr="00E77E3C">
              <w:rPr>
                <w:rFonts w:ascii="Arial" w:hAnsi="Arial" w:cs="Arial"/>
                <w:bCs/>
                <w:color w:val="000000"/>
                <w:sz w:val="18"/>
                <w:szCs w:val="18"/>
              </w:rPr>
              <w:t>25</w:t>
            </w:r>
            <w:r w:rsidRPr="00E77E3C" w:rsidR="009C4C9C">
              <w:rPr>
                <w:rFonts w:ascii="Arial" w:hAnsi="Arial" w:cs="Arial"/>
                <w:bCs/>
                <w:color w:val="000000"/>
                <w:sz w:val="18"/>
                <w:szCs w:val="18"/>
              </w:rPr>
              <w:t>0</w:t>
            </w:r>
          </w:p>
        </w:tc>
        <w:tc>
          <w:tcPr>
            <w:tcW w:w="569" w:type="pct"/>
            <w:gridSpan w:val="3"/>
            <w:tcBorders>
              <w:top w:val="single" w:color="BFBFBF" w:themeColor="background1" w:themeShade="BF" w:sz="2" w:space="0"/>
              <w:left w:val="nil"/>
              <w:bottom w:val="single" w:color="BFBFBF" w:themeColor="background1" w:themeShade="BF" w:sz="2" w:space="0"/>
              <w:right w:val="nil"/>
            </w:tcBorders>
            <w:shd w:val="clear" w:color="auto" w:fill="auto"/>
            <w:vAlign w:val="center"/>
          </w:tcPr>
          <w:p w:rsidRPr="00E77E3C" w:rsidR="00F86058" w:rsidP="00F86058" w:rsidRDefault="00E81DD4" w14:paraId="7AEE887D" w14:textId="28D52341">
            <w:pPr>
              <w:spacing w:before="40" w:after="40" w:line="240" w:lineRule="auto"/>
              <w:ind w:firstLine="0"/>
              <w:jc w:val="center"/>
              <w:rPr>
                <w:rFonts w:ascii="Arial" w:hAnsi="Arial" w:cs="Arial"/>
                <w:bCs/>
                <w:color w:val="000000"/>
                <w:sz w:val="18"/>
                <w:szCs w:val="18"/>
              </w:rPr>
            </w:pPr>
            <w:r>
              <w:rPr>
                <w:rFonts w:ascii="Arial" w:hAnsi="Arial" w:cs="Arial"/>
                <w:bCs/>
                <w:color w:val="000000"/>
                <w:sz w:val="18"/>
                <w:szCs w:val="18"/>
              </w:rPr>
              <w:t>256</w:t>
            </w:r>
          </w:p>
        </w:tc>
        <w:tc>
          <w:tcPr>
            <w:tcW w:w="566" w:type="pct"/>
            <w:gridSpan w:val="2"/>
            <w:tcBorders>
              <w:top w:val="single" w:color="BFBFBF" w:themeColor="background1" w:themeShade="BF" w:sz="2" w:space="0"/>
              <w:left w:val="nil"/>
              <w:bottom w:val="single" w:color="BFBFBF" w:themeColor="background1" w:themeShade="BF" w:sz="2" w:space="0"/>
              <w:right w:val="nil"/>
            </w:tcBorders>
            <w:shd w:val="clear" w:color="auto" w:fill="auto"/>
            <w:vAlign w:val="center"/>
          </w:tcPr>
          <w:p w:rsidRPr="00E77E3C" w:rsidR="00F86058" w:rsidP="00F86058" w:rsidRDefault="00E81DD4" w14:paraId="2BF729FC" w14:textId="13B64491">
            <w:pPr>
              <w:spacing w:before="40" w:after="40" w:line="240" w:lineRule="auto"/>
              <w:ind w:firstLine="0"/>
              <w:jc w:val="center"/>
              <w:rPr>
                <w:rFonts w:ascii="Arial" w:hAnsi="Arial" w:cs="Arial"/>
                <w:color w:val="000000"/>
                <w:sz w:val="18"/>
                <w:szCs w:val="18"/>
              </w:rPr>
            </w:pPr>
            <w:r>
              <w:rPr>
                <w:rFonts w:ascii="Arial" w:hAnsi="Arial" w:cs="Arial"/>
                <w:color w:val="000000"/>
                <w:sz w:val="18"/>
                <w:szCs w:val="18"/>
              </w:rPr>
              <w:t>16</w:t>
            </w:r>
          </w:p>
        </w:tc>
        <w:tc>
          <w:tcPr>
            <w:tcW w:w="567" w:type="pct"/>
            <w:gridSpan w:val="3"/>
            <w:tcBorders>
              <w:top w:val="single" w:color="BFBFBF" w:themeColor="background1" w:themeShade="BF" w:sz="2" w:space="0"/>
              <w:left w:val="nil"/>
              <w:bottom w:val="single" w:color="BFBFBF" w:themeColor="background1" w:themeShade="BF" w:sz="2" w:space="0"/>
              <w:right w:val="nil"/>
            </w:tcBorders>
            <w:shd w:val="clear" w:color="auto" w:fill="auto"/>
            <w:vAlign w:val="center"/>
          </w:tcPr>
          <w:p w:rsidRPr="00E77E3C" w:rsidR="00F86058" w:rsidP="00F86058" w:rsidRDefault="00F86058" w14:paraId="441264B7" w14:textId="77777777">
            <w:pPr>
              <w:spacing w:before="40" w:after="40" w:line="240" w:lineRule="auto"/>
              <w:ind w:firstLine="0"/>
              <w:jc w:val="center"/>
              <w:rPr>
                <w:rFonts w:ascii="Arial" w:hAnsi="Arial" w:cs="Arial"/>
                <w:color w:val="000000"/>
                <w:sz w:val="18"/>
                <w:szCs w:val="18"/>
              </w:rPr>
            </w:pPr>
            <w:r w:rsidRPr="00E77E3C">
              <w:rPr>
                <w:rFonts w:ascii="Arial" w:hAnsi="Arial" w:cs="Arial"/>
                <w:color w:val="000000"/>
                <w:sz w:val="18"/>
                <w:szCs w:val="18"/>
              </w:rPr>
              <w:t>1</w:t>
            </w:r>
          </w:p>
        </w:tc>
        <w:tc>
          <w:tcPr>
            <w:tcW w:w="567" w:type="pct"/>
            <w:gridSpan w:val="2"/>
            <w:tcBorders>
              <w:top w:val="single" w:color="BFBFBF" w:themeColor="background1" w:themeShade="BF" w:sz="2" w:space="0"/>
              <w:left w:val="nil"/>
              <w:bottom w:val="single" w:color="BFBFBF" w:themeColor="background1" w:themeShade="BF" w:sz="2" w:space="0"/>
              <w:right w:val="nil"/>
            </w:tcBorders>
            <w:shd w:val="clear" w:color="auto" w:fill="auto"/>
            <w:vAlign w:val="center"/>
          </w:tcPr>
          <w:p w:rsidRPr="00E77E3C" w:rsidR="00F86058" w:rsidP="00F86058" w:rsidRDefault="00F86058" w14:paraId="10AE94DA" w14:textId="77777777">
            <w:pPr>
              <w:spacing w:before="40" w:after="40" w:line="240" w:lineRule="auto"/>
              <w:ind w:firstLine="0"/>
              <w:jc w:val="center"/>
              <w:rPr>
                <w:rFonts w:ascii="Arial" w:hAnsi="Arial" w:cs="Arial"/>
                <w:color w:val="000000"/>
                <w:sz w:val="18"/>
                <w:szCs w:val="18"/>
              </w:rPr>
            </w:pPr>
            <w:r w:rsidRPr="00E77E3C">
              <w:rPr>
                <w:rFonts w:ascii="Arial" w:hAnsi="Arial" w:cs="Arial"/>
                <w:color w:val="000000"/>
                <w:sz w:val="18"/>
                <w:szCs w:val="18"/>
              </w:rPr>
              <w:t>50%</w:t>
            </w:r>
          </w:p>
        </w:tc>
        <w:tc>
          <w:tcPr>
            <w:tcW w:w="568" w:type="pct"/>
            <w:gridSpan w:val="3"/>
            <w:tcBorders>
              <w:top w:val="single" w:color="BFBFBF" w:themeColor="background1" w:themeShade="BF" w:sz="2" w:space="0"/>
              <w:left w:val="nil"/>
              <w:bottom w:val="single" w:color="BFBFBF" w:themeColor="background1" w:themeShade="BF" w:sz="2" w:space="0"/>
              <w:right w:val="nil"/>
            </w:tcBorders>
            <w:vAlign w:val="center"/>
          </w:tcPr>
          <w:p w:rsidRPr="00E77E3C" w:rsidR="00F86058" w:rsidP="00F86058" w:rsidRDefault="00E81DD4" w14:paraId="7B65C25C" w14:textId="52711AE2">
            <w:pPr>
              <w:spacing w:before="40" w:after="40" w:line="240" w:lineRule="auto"/>
              <w:ind w:firstLine="0"/>
              <w:jc w:val="center"/>
              <w:rPr>
                <w:rFonts w:ascii="Arial" w:hAnsi="Arial" w:cs="Arial"/>
                <w:color w:val="000000"/>
                <w:sz w:val="18"/>
                <w:szCs w:val="18"/>
              </w:rPr>
            </w:pPr>
            <w:r>
              <w:rPr>
                <w:rFonts w:ascii="Arial" w:hAnsi="Arial" w:cs="Arial"/>
                <w:color w:val="000000"/>
                <w:sz w:val="18"/>
                <w:szCs w:val="18"/>
              </w:rPr>
              <w:t>128</w:t>
            </w:r>
          </w:p>
        </w:tc>
      </w:tr>
    </w:tbl>
    <w:p w:rsidRPr="00E77E3C" w:rsidR="00AD070E" w:rsidP="00E77E3C" w:rsidRDefault="00AD070E" w14:paraId="21F40F3E" w14:textId="62D4E628">
      <w:pPr>
        <w:pStyle w:val="TableFootnoteCaption"/>
      </w:pPr>
      <w:r w:rsidRPr="00E77E3C">
        <w:rPr>
          <w:vertAlign w:val="superscript"/>
        </w:rPr>
        <w:t xml:space="preserve">a </w:t>
      </w:r>
      <w:r w:rsidRPr="00E77E3C">
        <w:t xml:space="preserve">The baseline survey will be completed by a census of impact study participants. It is possible that sites will begin enrolling program participants before </w:t>
      </w:r>
      <w:r w:rsidR="00C54D9A">
        <w:t>enrollment</w:t>
      </w:r>
      <w:r w:rsidRPr="00E77E3C">
        <w:t xml:space="preserve"> for the impact study begins. Therefore, it is possible that the census of program participants will be larger than the census of impact study participants who will complete the baseline survey. Study resources suggest that a maximum of 2,</w:t>
      </w:r>
      <w:r w:rsidRPr="00E77E3C" w:rsidR="003624CB">
        <w:t>5</w:t>
      </w:r>
      <w:r w:rsidRPr="00E77E3C">
        <w:t xml:space="preserve">00 study participants may be included in the impact study. Study design considerations, as well as resources, will influence the number of sites included in the impact study. Given that the </w:t>
      </w:r>
      <w:r w:rsidRPr="00E77E3C" w:rsidR="003F0FCB">
        <w:t xml:space="preserve">estimated </w:t>
      </w:r>
      <w:r w:rsidRPr="00E77E3C">
        <w:t xml:space="preserve">number of </w:t>
      </w:r>
      <w:r w:rsidRPr="00E77E3C" w:rsidR="003F0FCB">
        <w:t xml:space="preserve">sites </w:t>
      </w:r>
      <w:r w:rsidRPr="00E77E3C">
        <w:t>that</w:t>
      </w:r>
      <w:r w:rsidRPr="00E77E3C" w:rsidR="003F0FCB">
        <w:t xml:space="preserve"> will</w:t>
      </w:r>
      <w:r w:rsidRPr="00E77E3C">
        <w:t xml:space="preserve"> be included is six, the average number of respondents per site is shown to be </w:t>
      </w:r>
      <w:r w:rsidRPr="00E77E3C" w:rsidR="003624CB">
        <w:t>417</w:t>
      </w:r>
      <w:r w:rsidRPr="00E77E3C">
        <w:t xml:space="preserve">. However, if fewer </w:t>
      </w:r>
      <w:r w:rsidRPr="00E77E3C" w:rsidR="003F0FCB">
        <w:t xml:space="preserve">sites </w:t>
      </w:r>
      <w:r w:rsidRPr="00E77E3C">
        <w:t xml:space="preserve">are included in the study, then the number of study participants per site might be larger. Based on previous experience administering baseline surveys, the </w:t>
      </w:r>
      <w:r w:rsidRPr="00E77E3C" w:rsidR="009D28A8">
        <w:t xml:space="preserve">evaluation </w:t>
      </w:r>
      <w:r w:rsidRPr="00E77E3C">
        <w:t xml:space="preserve">team anticipates that 100 percent of people who participate in the study will complete a baseline survey. </w:t>
      </w:r>
    </w:p>
    <w:p w:rsidRPr="00E77E3C" w:rsidR="00690DA3" w:rsidP="00E77E3C" w:rsidRDefault="00690DA3" w14:paraId="103A748C" w14:textId="24585482">
      <w:pPr>
        <w:pStyle w:val="TableFootnoteCaption"/>
      </w:pPr>
      <w:r w:rsidRPr="00E77E3C">
        <w:rPr>
          <w:vertAlign w:val="superscript"/>
        </w:rPr>
        <w:t xml:space="preserve">b </w:t>
      </w:r>
      <w:r w:rsidRPr="00E77E3C">
        <w:t xml:space="preserve">The survey of grant administrators will be administered to 70 grantees and intermediary subgrantees. We anticipate a </w:t>
      </w:r>
      <w:r w:rsidR="00673F10">
        <w:t>95</w:t>
      </w:r>
      <w:r w:rsidRPr="00E77E3C" w:rsidR="00673F10">
        <w:t xml:space="preserve"> </w:t>
      </w:r>
      <w:r w:rsidRPr="00E77E3C">
        <w:t xml:space="preserve">percent response rate. </w:t>
      </w:r>
    </w:p>
    <w:p w:rsidRPr="00E77E3C" w:rsidR="00690DA3" w:rsidP="00E77E3C" w:rsidRDefault="00690DA3" w14:paraId="5DA1B680" w14:textId="6BAEC2A9">
      <w:pPr>
        <w:pStyle w:val="TableFootnoteCaption"/>
      </w:pPr>
      <w:r w:rsidRPr="00E77E3C">
        <w:rPr>
          <w:vertAlign w:val="superscript"/>
        </w:rPr>
        <w:t xml:space="preserve">c </w:t>
      </w:r>
      <w:r w:rsidRPr="00E77E3C">
        <w:t>The survey of correctional facility administrators will be administered to 160 correctional facility administrators. We anticipate an 80 percent response rate. This assumption is a conservative estimate based on the literature.</w:t>
      </w:r>
    </w:p>
    <w:p w:rsidRPr="00E77E3C" w:rsidR="005B6501" w:rsidP="00E77E3C" w:rsidRDefault="002E4EBD" w14:paraId="0DD2EC2B" w14:textId="2A6EB985">
      <w:pPr>
        <w:pStyle w:val="TableFootnoteCaption"/>
      </w:pPr>
      <w:r w:rsidRPr="00E77E3C">
        <w:rPr>
          <w:vertAlign w:val="superscript"/>
        </w:rPr>
        <w:t>d</w:t>
      </w:r>
      <w:r w:rsidRPr="00E77E3C" w:rsidR="005B6501">
        <w:rPr>
          <w:vertAlign w:val="superscript"/>
        </w:rPr>
        <w:t xml:space="preserve"> </w:t>
      </w:r>
      <w:r w:rsidRPr="00E77E3C" w:rsidR="005B6501">
        <w:t xml:space="preserve">The grant administrators row includes both Pathway Home direct grant administrators and intermediary grant administrators staff. It assumes an average of </w:t>
      </w:r>
      <w:r w:rsidRPr="00E77E3C" w:rsidR="00056A44">
        <w:t>eight</w:t>
      </w:r>
      <w:r w:rsidRPr="00E77E3C" w:rsidR="005B6501">
        <w:t xml:space="preserve"> administrators per site. We anticipate a </w:t>
      </w:r>
      <w:r w:rsidR="00673F10">
        <w:t>90</w:t>
      </w:r>
      <w:r w:rsidRPr="00E77E3C" w:rsidR="00673F10">
        <w:t xml:space="preserve"> </w:t>
      </w:r>
      <w:r w:rsidRPr="00E77E3C" w:rsidR="005B6501">
        <w:t xml:space="preserve">percent response rate. </w:t>
      </w:r>
    </w:p>
    <w:p w:rsidRPr="00E77E3C" w:rsidR="005B6501" w:rsidP="00E77E3C" w:rsidRDefault="002E4EBD" w14:paraId="1D734EA4" w14:textId="58213062">
      <w:pPr>
        <w:pStyle w:val="TableFootnoteCaption"/>
      </w:pPr>
      <w:r w:rsidRPr="00E77E3C">
        <w:rPr>
          <w:vertAlign w:val="superscript"/>
        </w:rPr>
        <w:t>e</w:t>
      </w:r>
      <w:r w:rsidRPr="00E77E3C" w:rsidR="005B6501">
        <w:rPr>
          <w:vertAlign w:val="superscript"/>
        </w:rPr>
        <w:t xml:space="preserve"> </w:t>
      </w:r>
      <w:r w:rsidRPr="00E77E3C" w:rsidR="005B6501">
        <w:t xml:space="preserve">Based on grantee target enrollment </w:t>
      </w:r>
      <w:r w:rsidRPr="00E77E3C" w:rsidR="00847135">
        <w:t>numbers;</w:t>
      </w:r>
      <w:r w:rsidRPr="00E77E3C" w:rsidR="005B6501">
        <w:t xml:space="preserve"> we anticipate inviting an average of </w:t>
      </w:r>
      <w:r w:rsidR="00E81DD4">
        <w:t>8</w:t>
      </w:r>
      <w:r w:rsidRPr="00E77E3C" w:rsidR="00E81DD4">
        <w:t xml:space="preserve"> </w:t>
      </w:r>
      <w:r w:rsidRPr="00E77E3C" w:rsidR="005B6501">
        <w:t xml:space="preserve">participants per focus group. We expect a 90 percent response rate, meaning approximately </w:t>
      </w:r>
      <w:r w:rsidRPr="00E77E3C" w:rsidR="00056A44">
        <w:t>seven</w:t>
      </w:r>
      <w:r w:rsidRPr="00E77E3C" w:rsidR="005B6501">
        <w:t xml:space="preserve"> participants will attend each focus group. This assumption is a conservative estimate based on similar data collection efforts for </w:t>
      </w:r>
      <w:r w:rsidRPr="00E77E3C" w:rsidR="00056A44">
        <w:t>the Linking to Employment Activities Pre-release evaluation</w:t>
      </w:r>
      <w:r w:rsidRPr="00E77E3C" w:rsidR="005B6501">
        <w:t xml:space="preserve">. </w:t>
      </w:r>
    </w:p>
    <w:p w:rsidRPr="00E77E3C" w:rsidR="00690DA3" w:rsidP="00E77E3C" w:rsidRDefault="002E4EBD" w14:paraId="2111A205" w14:textId="4B640D80">
      <w:pPr>
        <w:pStyle w:val="TableFootnoteCaption"/>
      </w:pPr>
      <w:r w:rsidRPr="00E77E3C">
        <w:rPr>
          <w:vertAlign w:val="superscript"/>
        </w:rPr>
        <w:t>f</w:t>
      </w:r>
      <w:r w:rsidRPr="00E77E3C" w:rsidR="005B6501">
        <w:rPr>
          <w:vertAlign w:val="superscript"/>
        </w:rPr>
        <w:t xml:space="preserve"> </w:t>
      </w:r>
      <w:r w:rsidRPr="00E77E3C" w:rsidR="005B6501">
        <w:t xml:space="preserve">Based on grantee target enrollment </w:t>
      </w:r>
      <w:r w:rsidRPr="00E77E3C" w:rsidR="00847135">
        <w:t>numbers;</w:t>
      </w:r>
      <w:r w:rsidRPr="00E77E3C" w:rsidR="005B6501">
        <w:t xml:space="preserve"> we anticipate inviting an average of </w:t>
      </w:r>
      <w:r w:rsidR="002123EE">
        <w:t>16</w:t>
      </w:r>
      <w:r w:rsidRPr="00E77E3C" w:rsidR="00E81DD4">
        <w:t xml:space="preserve"> </w:t>
      </w:r>
      <w:r w:rsidRPr="00E77E3C" w:rsidR="005B6501">
        <w:t xml:space="preserve">participants per </w:t>
      </w:r>
      <w:r w:rsidR="001763C9">
        <w:t>site</w:t>
      </w:r>
      <w:r w:rsidRPr="00E77E3C" w:rsidR="005B6501">
        <w:t xml:space="preserve">. We expect a 50 percent response rate, meaning approximately </w:t>
      </w:r>
      <w:r w:rsidRPr="00E77E3C" w:rsidR="00056A44">
        <w:t>eight</w:t>
      </w:r>
      <w:r w:rsidRPr="00E77E3C" w:rsidR="005B6501">
        <w:t xml:space="preserve"> participants will </w:t>
      </w:r>
      <w:r w:rsidRPr="00E77E3C" w:rsidR="00690DA3">
        <w:t>participate in interviews</w:t>
      </w:r>
      <w:r w:rsidRPr="00E77E3C" w:rsidR="005B6501">
        <w:t xml:space="preserve">. </w:t>
      </w:r>
      <w:bookmarkStart w:name="_Hlk80121029" w:id="3"/>
      <w:r w:rsidRPr="00E77E3C" w:rsidR="005B6501">
        <w:t>This assumption is a conservative estimate based on similar data collection efforts</w:t>
      </w:r>
      <w:r w:rsidRPr="00E77E3C" w:rsidR="00690DA3">
        <w:t>.</w:t>
      </w:r>
      <w:bookmarkEnd w:id="3"/>
    </w:p>
    <w:p w:rsidRPr="00E77E3C" w:rsidR="005520C7" w:rsidP="00847135" w:rsidRDefault="005520C7" w14:paraId="665C4A77" w14:textId="77777777">
      <w:pPr>
        <w:pStyle w:val="NormalSS"/>
        <w:spacing w:after="0"/>
        <w:ind w:firstLine="0"/>
      </w:pPr>
    </w:p>
    <w:p w:rsidRPr="00E77E3C" w:rsidR="007920DD" w:rsidP="002A749D" w:rsidRDefault="00B577D0" w14:paraId="55DFFCB1" w14:textId="0D3F5D40">
      <w:pPr>
        <w:spacing w:after="240" w:line="240" w:lineRule="auto"/>
        <w:ind w:firstLine="0"/>
      </w:pPr>
      <w:r w:rsidRPr="00E77E3C">
        <w:rPr>
          <w:b/>
        </w:rPr>
        <w:t>B</w:t>
      </w:r>
      <w:r w:rsidRPr="00E77E3C" w:rsidR="00E17268">
        <w:rPr>
          <w:b/>
        </w:rPr>
        <w:t>aseline survey</w:t>
      </w:r>
      <w:r w:rsidRPr="00E77E3C" w:rsidR="00100D13">
        <w:rPr>
          <w:b/>
        </w:rPr>
        <w:t xml:space="preserve"> of study participants</w:t>
      </w:r>
      <w:r w:rsidRPr="00E77E3C" w:rsidR="008713C0">
        <w:t xml:space="preserve">. </w:t>
      </w:r>
      <w:r w:rsidRPr="00E77E3C" w:rsidR="007920DD">
        <w:rPr>
          <w:bCs/>
          <w:szCs w:val="24"/>
        </w:rPr>
        <w:t xml:space="preserve">The sampling unit for </w:t>
      </w:r>
      <w:r w:rsidRPr="00E77E3C" w:rsidR="00B503C2">
        <w:rPr>
          <w:bCs/>
          <w:szCs w:val="24"/>
        </w:rPr>
        <w:t>this survey</w:t>
      </w:r>
      <w:r w:rsidRPr="00E77E3C" w:rsidR="007920DD">
        <w:rPr>
          <w:bCs/>
          <w:szCs w:val="24"/>
        </w:rPr>
        <w:t xml:space="preserve"> includes participants </w:t>
      </w:r>
      <w:r w:rsidR="00C54D9A">
        <w:rPr>
          <w:bCs/>
          <w:szCs w:val="24"/>
        </w:rPr>
        <w:t xml:space="preserve">at impact study sites </w:t>
      </w:r>
      <w:r w:rsidRPr="00E77E3C" w:rsidR="007920DD">
        <w:rPr>
          <w:bCs/>
          <w:szCs w:val="24"/>
        </w:rPr>
        <w:t xml:space="preserve">who meet the program eligibility requirements and consent to be part of the study. </w:t>
      </w:r>
      <w:r w:rsidR="000C3A35">
        <w:rPr>
          <w:bCs/>
          <w:szCs w:val="24"/>
        </w:rPr>
        <w:t>If random assignment is used</w:t>
      </w:r>
      <w:r w:rsidR="000C3A35">
        <w:rPr>
          <w:szCs w:val="24"/>
        </w:rPr>
        <w:t>, a</w:t>
      </w:r>
      <w:r w:rsidRPr="00E77E3C" w:rsidR="007920DD">
        <w:rPr>
          <w:szCs w:val="24"/>
        </w:rPr>
        <w:t xml:space="preserve">ll participants who meet the program eligibility requirements and consent to be part of the study will be subject to random assignment. </w:t>
      </w:r>
      <w:r w:rsidR="00060147">
        <w:rPr>
          <w:bCs/>
          <w:szCs w:val="24"/>
        </w:rPr>
        <w:t>If a quasi-experimental design is chosen, the sample will also include individuals who meet the criteria for inclusion in the comparison group</w:t>
      </w:r>
      <w:r w:rsidR="00477F5E">
        <w:rPr>
          <w:bCs/>
          <w:szCs w:val="24"/>
        </w:rPr>
        <w:t>, which means that they may not have to meet all of the program eligibility requirements</w:t>
      </w:r>
      <w:r w:rsidR="00060147">
        <w:rPr>
          <w:bCs/>
          <w:szCs w:val="24"/>
        </w:rPr>
        <w:t xml:space="preserve">. </w:t>
      </w:r>
      <w:r w:rsidRPr="00E77E3C" w:rsidR="00056A44">
        <w:rPr>
          <w:szCs w:val="24"/>
        </w:rPr>
        <w:t xml:space="preserve">We do not expect to enroll </w:t>
      </w:r>
      <w:r w:rsidRPr="00E77E3C" w:rsidR="00541E85">
        <w:t xml:space="preserve">more than </w:t>
      </w:r>
      <w:r w:rsidRPr="00E77E3C" w:rsidR="006F66D8">
        <w:t>2,</w:t>
      </w:r>
      <w:r w:rsidRPr="00E77E3C" w:rsidR="007920DD">
        <w:t>5</w:t>
      </w:r>
      <w:r w:rsidRPr="00E77E3C" w:rsidR="006F66D8">
        <w:t>00</w:t>
      </w:r>
      <w:r w:rsidRPr="00E77E3C" w:rsidR="00541E85">
        <w:t xml:space="preserve"> sample members in the impact study. If the most suitable </w:t>
      </w:r>
      <w:r w:rsidRPr="00E77E3C" w:rsidR="00E0208F">
        <w:t xml:space="preserve">sites </w:t>
      </w:r>
      <w:r w:rsidRPr="00E77E3C" w:rsidR="00541E85">
        <w:t>for inclusion in the impact study are expected to serve a relatively large number of participants</w:t>
      </w:r>
      <w:r w:rsidRPr="00E77E3C" w:rsidR="00807A4E">
        <w:t xml:space="preserve"> (as opposed to a relatively small number of participants)</w:t>
      </w:r>
      <w:r w:rsidRPr="00E77E3C" w:rsidR="00541E85">
        <w:t xml:space="preserve">, then fewer </w:t>
      </w:r>
      <w:r w:rsidRPr="00E77E3C" w:rsidR="00E0208F">
        <w:t>sites</w:t>
      </w:r>
      <w:r w:rsidRPr="00E77E3C" w:rsidR="00EB5F9F">
        <w:t xml:space="preserve"> will be</w:t>
      </w:r>
      <w:r w:rsidRPr="00E77E3C" w:rsidR="00E0208F">
        <w:t xml:space="preserve"> </w:t>
      </w:r>
      <w:r w:rsidRPr="00E77E3C" w:rsidR="00541E85">
        <w:t xml:space="preserve">in the impact study. </w:t>
      </w:r>
    </w:p>
    <w:p w:rsidRPr="00E77E3C" w:rsidR="008713C0" w:rsidP="002A749D" w:rsidRDefault="008713C0" w14:paraId="6163843C" w14:textId="789B0F64">
      <w:pPr>
        <w:spacing w:after="240" w:line="240" w:lineRule="auto"/>
        <w:ind w:firstLine="0"/>
        <w:rPr>
          <w:rFonts w:ascii="Segoe UI" w:hAnsi="Segoe UI" w:cs="Segoe UI"/>
          <w:color w:val="1A1A1A"/>
          <w:sz w:val="20"/>
        </w:rPr>
      </w:pPr>
      <w:r w:rsidRPr="00E77E3C">
        <w:t xml:space="preserve">In sites selected for the impact study, </w:t>
      </w:r>
      <w:r w:rsidRPr="00E77E3C" w:rsidR="00541E85">
        <w:t xml:space="preserve">all </w:t>
      </w:r>
      <w:r w:rsidRPr="00E77E3C">
        <w:t xml:space="preserve">applicants for program services </w:t>
      </w:r>
      <w:r w:rsidRPr="00E77E3C" w:rsidR="00541E85">
        <w:t xml:space="preserve">(after </w:t>
      </w:r>
      <w:r w:rsidRPr="00E77E3C" w:rsidR="00807A4E">
        <w:t xml:space="preserve">receiving </w:t>
      </w:r>
      <w:r w:rsidRPr="00E77E3C" w:rsidR="00541E85">
        <w:t xml:space="preserve">OMB approval and study procedures commence at the site) </w:t>
      </w:r>
      <w:r w:rsidRPr="00E77E3C">
        <w:t xml:space="preserve">will complete a </w:t>
      </w:r>
      <w:r w:rsidRPr="00E77E3C" w:rsidR="00F359AE">
        <w:t>baseline survey</w:t>
      </w:r>
      <w:r w:rsidR="00060147">
        <w:t xml:space="preserve">. If random </w:t>
      </w:r>
      <w:r w:rsidR="00060147">
        <w:lastRenderedPageBreak/>
        <w:t>assignment is used, this will happen</w:t>
      </w:r>
      <w:r w:rsidRPr="00E77E3C">
        <w:t xml:space="preserve"> before </w:t>
      </w:r>
      <w:r w:rsidR="00060147">
        <w:t>individuals</w:t>
      </w:r>
      <w:r w:rsidRPr="00E77E3C" w:rsidR="00060147">
        <w:t xml:space="preserve"> </w:t>
      </w:r>
      <w:r w:rsidRPr="00E77E3C">
        <w:t xml:space="preserve">are randomly assigned to either a program group that will be able to receive </w:t>
      </w:r>
      <w:r w:rsidRPr="00E77E3C" w:rsidR="00F035F6">
        <w:t>Pathway Home</w:t>
      </w:r>
      <w:r w:rsidRPr="00E77E3C">
        <w:t xml:space="preserve"> services or a control group that will not.</w:t>
      </w:r>
      <w:r w:rsidR="00DF14F9">
        <w:t xml:space="preserve"> If random assignment is not used, </w:t>
      </w:r>
      <w:r w:rsidR="004F406C">
        <w:t xml:space="preserve">we will work with facility and program staff to enroll individuals from a comparison group in </w:t>
      </w:r>
      <w:r w:rsidR="001D6EA9">
        <w:t xml:space="preserve">the study. </w:t>
      </w:r>
      <w:r w:rsidRPr="00477F5E" w:rsidR="00477F5E">
        <w:t xml:space="preserve">The comparison group will be individuals who apply to pathway home or who are eligible for the program but do not enroll, either in facilities that offer Pathway Home or other similar correctional facilities. We will work with program and facility staff to administer the baseline survey to these individuals during the study enrollment period. </w:t>
      </w:r>
      <w:r w:rsidRPr="00E77E3C">
        <w:t xml:space="preserve">The universe of </w:t>
      </w:r>
      <w:r w:rsidRPr="00E77E3C" w:rsidR="00F035F6">
        <w:t>Pathway Home</w:t>
      </w:r>
      <w:r w:rsidRPr="00E77E3C">
        <w:t xml:space="preserve"> study participants (which will include program and </w:t>
      </w:r>
      <w:r w:rsidR="00CA55EC">
        <w:t>comparison</w:t>
      </w:r>
      <w:r w:rsidRPr="00E77E3C" w:rsidR="00CA55EC">
        <w:t xml:space="preserve"> </w:t>
      </w:r>
      <w:r w:rsidRPr="00E77E3C">
        <w:t xml:space="preserve">group members) across </w:t>
      </w:r>
      <w:r w:rsidR="00EE5E6E">
        <w:t xml:space="preserve">approximately </w:t>
      </w:r>
      <w:r w:rsidRPr="00E77E3C" w:rsidR="00F035F6">
        <w:t>six</w:t>
      </w:r>
      <w:r w:rsidRPr="00E77E3C">
        <w:t xml:space="preserve"> </w:t>
      </w:r>
      <w:r w:rsidRPr="00E77E3C" w:rsidR="00E952B5">
        <w:t xml:space="preserve">impact study </w:t>
      </w:r>
      <w:r w:rsidRPr="00E77E3C" w:rsidR="00142821">
        <w:t xml:space="preserve">sites </w:t>
      </w:r>
      <w:r w:rsidRPr="00E77E3C">
        <w:t xml:space="preserve">is estimated to be </w:t>
      </w:r>
      <w:r w:rsidRPr="00E77E3C" w:rsidR="00F035F6">
        <w:t>2,</w:t>
      </w:r>
      <w:r w:rsidRPr="00E77E3C" w:rsidR="007920DD">
        <w:t>5</w:t>
      </w:r>
      <w:r w:rsidRPr="00E77E3C" w:rsidR="00F035F6">
        <w:t>00</w:t>
      </w:r>
      <w:r w:rsidRPr="00E77E3C">
        <w:t xml:space="preserve">. The </w:t>
      </w:r>
      <w:r w:rsidRPr="00E77E3C" w:rsidR="009D28A8">
        <w:t xml:space="preserve">evaluation </w:t>
      </w:r>
      <w:r w:rsidRPr="00E77E3C">
        <w:t xml:space="preserve">team anticipates collecting information on study participants’ characteristics for 100 percent of the </w:t>
      </w:r>
      <w:r w:rsidRPr="00E77E3C" w:rsidR="00887FF0">
        <w:t>Pathway Home</w:t>
      </w:r>
      <w:r w:rsidRPr="00E77E3C">
        <w:t xml:space="preserve"> study participants</w:t>
      </w:r>
      <w:r w:rsidRPr="00E77E3C">
        <w:rPr>
          <w:rFonts w:ascii="Segoe UI" w:hAnsi="Segoe UI" w:cs="Segoe UI"/>
          <w:color w:val="1A1A1A"/>
          <w:sz w:val="20"/>
        </w:rPr>
        <w:t>.</w:t>
      </w:r>
      <w:r w:rsidRPr="00E77E3C" w:rsidR="00E2755B">
        <w:rPr>
          <w:rFonts w:ascii="Segoe UI" w:hAnsi="Segoe UI" w:cs="Segoe UI"/>
          <w:color w:val="1A1A1A"/>
          <w:sz w:val="20"/>
        </w:rPr>
        <w:t xml:space="preserve"> </w:t>
      </w:r>
      <w:r w:rsidRPr="00E77E3C" w:rsidR="00E2755B">
        <w:t xml:space="preserve">The </w:t>
      </w:r>
      <w:r w:rsidRPr="00E77E3C" w:rsidR="00887FF0">
        <w:t xml:space="preserve">baseline survey </w:t>
      </w:r>
      <w:r w:rsidRPr="00E77E3C" w:rsidR="00E2755B">
        <w:t>will be administered before enrollment into the study, allowing for a 100 percent response rate.</w:t>
      </w:r>
      <w:r w:rsidRPr="00E77E3C" w:rsidR="00E2755B">
        <w:rPr>
          <w:rFonts w:ascii="Segoe UI" w:hAnsi="Segoe UI" w:cs="Segoe UI"/>
          <w:color w:val="1A1A1A"/>
          <w:sz w:val="20"/>
        </w:rPr>
        <w:t xml:space="preserve"> </w:t>
      </w:r>
    </w:p>
    <w:p w:rsidRPr="00E77E3C" w:rsidR="005946C8" w:rsidP="002A749D" w:rsidRDefault="00100D13" w14:paraId="50FE1703" w14:textId="6510F42C">
      <w:pPr>
        <w:spacing w:after="240" w:line="240" w:lineRule="auto"/>
        <w:ind w:firstLine="0"/>
      </w:pPr>
      <w:r w:rsidRPr="00E77E3C">
        <w:rPr>
          <w:b/>
        </w:rPr>
        <w:t xml:space="preserve">Survey of grant </w:t>
      </w:r>
      <w:r w:rsidRPr="00E77E3C" w:rsidR="00432A05">
        <w:rPr>
          <w:b/>
        </w:rPr>
        <w:t>administrators</w:t>
      </w:r>
      <w:r w:rsidRPr="00E77E3C" w:rsidR="005946C8">
        <w:rPr>
          <w:b/>
        </w:rPr>
        <w:t xml:space="preserve">. </w:t>
      </w:r>
      <w:r w:rsidRPr="00E77E3C" w:rsidR="005946C8">
        <w:t>The goal of th</w:t>
      </w:r>
      <w:r w:rsidRPr="00E77E3C" w:rsidR="00B85C9E">
        <w:t xml:space="preserve">is survey </w:t>
      </w:r>
      <w:r w:rsidRPr="00E77E3C" w:rsidR="005946C8">
        <w:t>is to gather common information about organizational settings and intervention characteristics for Pathway Home grantees</w:t>
      </w:r>
      <w:r w:rsidRPr="00E77E3C" w:rsidR="00EB5F9F">
        <w:t xml:space="preserve"> as part of the implementation study</w:t>
      </w:r>
      <w:r w:rsidRPr="00E77E3C" w:rsidR="005946C8">
        <w:t xml:space="preserve">. The survey will be distributed to an executive director from the census of </w:t>
      </w:r>
      <w:r w:rsidRPr="00E77E3C" w:rsidR="00BF1C73">
        <w:t xml:space="preserve">22 </w:t>
      </w:r>
      <w:r w:rsidRPr="00E77E3C" w:rsidR="005946C8">
        <w:t>grantees</w:t>
      </w:r>
      <w:r w:rsidRPr="00E77E3C" w:rsidR="00BF1C73">
        <w:t xml:space="preserve"> and</w:t>
      </w:r>
      <w:r w:rsidRPr="00E77E3C" w:rsidR="00427D3F">
        <w:t xml:space="preserve"> a director from all of</w:t>
      </w:r>
      <w:r w:rsidRPr="00E77E3C" w:rsidR="00BF1C73">
        <w:t xml:space="preserve"> their subgrantees</w:t>
      </w:r>
      <w:r w:rsidRPr="00E77E3C" w:rsidR="00427D3F">
        <w:t xml:space="preserve"> (where relevant)</w:t>
      </w:r>
      <w:r w:rsidRPr="00E77E3C" w:rsidR="005946C8">
        <w:t xml:space="preserve"> that received Pathway Home grants in 2021</w:t>
      </w:r>
      <w:r w:rsidRPr="00E77E3C" w:rsidR="00BF1C73">
        <w:t xml:space="preserve">, which is estimated to be </w:t>
      </w:r>
      <w:r w:rsidR="00EE5E6E">
        <w:t>approximately</w:t>
      </w:r>
      <w:r w:rsidRPr="00E77E3C" w:rsidDel="00EE5E6E" w:rsidR="00EE5E6E">
        <w:t xml:space="preserve"> </w:t>
      </w:r>
      <w:r w:rsidRPr="00E77E3C" w:rsidR="00BF1C73">
        <w:t>70 sites</w:t>
      </w:r>
      <w:r w:rsidRPr="00E77E3C" w:rsidR="005946C8">
        <w:t xml:space="preserve">. </w:t>
      </w:r>
      <w:r w:rsidRPr="00E77E3C" w:rsidR="00B503C2">
        <w:t xml:space="preserve">We will not use any </w:t>
      </w:r>
      <w:r w:rsidRPr="00E77E3C" w:rsidR="005946C8">
        <w:t xml:space="preserve">statistical methods </w:t>
      </w:r>
      <w:r w:rsidRPr="00E77E3C" w:rsidR="00500BC5">
        <w:t>to</w:t>
      </w:r>
      <w:r w:rsidRPr="00E77E3C" w:rsidR="005946C8">
        <w:t xml:space="preserve"> select </w:t>
      </w:r>
      <w:r w:rsidRPr="00E77E3C" w:rsidR="00500BC5">
        <w:t xml:space="preserve">respondents for this </w:t>
      </w:r>
      <w:r w:rsidRPr="00E77E3C" w:rsidR="005946C8">
        <w:t>survey because all grantees</w:t>
      </w:r>
      <w:r w:rsidRPr="00E77E3C" w:rsidR="00427D3F">
        <w:t xml:space="preserve"> and subgrantees</w:t>
      </w:r>
      <w:r w:rsidRPr="00E77E3C" w:rsidR="005946C8">
        <w:t xml:space="preserve"> that received grant awards in 2021 will be included in the survey fielding effort. The </w:t>
      </w:r>
      <w:r w:rsidRPr="00E77E3C" w:rsidR="009D28A8">
        <w:t>evaluation team</w:t>
      </w:r>
      <w:r w:rsidRPr="00E77E3C" w:rsidR="005946C8">
        <w:t xml:space="preserve"> anticipates the survey will take an average of 30 minutes to complete. </w:t>
      </w:r>
      <w:bookmarkStart w:name="_Hlk90638329" w:id="4"/>
      <w:r w:rsidRPr="00E77E3C" w:rsidR="005946C8">
        <w:t>Participation in the evaluation is a condition of grant award from DOL</w:t>
      </w:r>
      <w:r w:rsidRPr="00E77E3C" w:rsidR="00427D3F">
        <w:t xml:space="preserve">, and the </w:t>
      </w:r>
      <w:r w:rsidRPr="00E77E3C" w:rsidR="009D28A8">
        <w:t>evaluation team</w:t>
      </w:r>
      <w:r w:rsidRPr="00E77E3C" w:rsidR="00427D3F">
        <w:t xml:space="preserve"> anticipates</w:t>
      </w:r>
      <w:r w:rsidRPr="00E77E3C" w:rsidR="005946C8">
        <w:t xml:space="preserve"> a </w:t>
      </w:r>
      <w:r w:rsidRPr="00E77E3C" w:rsidR="00BF1C73">
        <w:t xml:space="preserve">95 </w:t>
      </w:r>
      <w:r w:rsidRPr="00E77E3C" w:rsidR="005946C8">
        <w:t xml:space="preserve">percent response rate. </w:t>
      </w:r>
      <w:bookmarkEnd w:id="4"/>
    </w:p>
    <w:p w:rsidRPr="00E77E3C" w:rsidR="004E5211" w:rsidP="002A749D" w:rsidRDefault="00100D13" w14:paraId="244F2697" w14:textId="56743B49">
      <w:pPr>
        <w:spacing w:after="240" w:line="240" w:lineRule="auto"/>
        <w:ind w:firstLine="0"/>
      </w:pPr>
      <w:r w:rsidRPr="00E77E3C">
        <w:rPr>
          <w:b/>
          <w:bCs/>
        </w:rPr>
        <w:t xml:space="preserve">Survey of correctional facility </w:t>
      </w:r>
      <w:r w:rsidRPr="00E77E3C" w:rsidR="00432A05">
        <w:rPr>
          <w:b/>
          <w:bCs/>
        </w:rPr>
        <w:t>administrators</w:t>
      </w:r>
      <w:r w:rsidRPr="00E77E3C" w:rsidR="003E1236">
        <w:rPr>
          <w:b/>
          <w:bCs/>
        </w:rPr>
        <w:t xml:space="preserve">. </w:t>
      </w:r>
      <w:bookmarkStart w:name="_Hlk77533873" w:id="5"/>
      <w:r w:rsidRPr="00E77E3C" w:rsidR="003E1236">
        <w:t xml:space="preserve">The </w:t>
      </w:r>
      <w:r w:rsidRPr="00E77E3C" w:rsidR="00D8489C">
        <w:t>goal of</w:t>
      </w:r>
      <w:r w:rsidRPr="00E77E3C" w:rsidR="00B85C9E">
        <w:t xml:space="preserve"> this survey </w:t>
      </w:r>
      <w:r w:rsidRPr="00E77E3C" w:rsidR="00C17B98">
        <w:t xml:space="preserve">is to gather </w:t>
      </w:r>
      <w:r w:rsidRPr="00E77E3C" w:rsidR="00EB5F9F">
        <w:t xml:space="preserve">for the implementation study </w:t>
      </w:r>
      <w:r w:rsidRPr="00E77E3C" w:rsidR="00C17B98">
        <w:t xml:space="preserve">common information about </w:t>
      </w:r>
      <w:r w:rsidRPr="00E77E3C" w:rsidR="00D3465B">
        <w:t>corrections partners’ perspective</w:t>
      </w:r>
      <w:r w:rsidRPr="00E77E3C" w:rsidR="00427D3F">
        <w:t>s</w:t>
      </w:r>
      <w:r w:rsidRPr="00E77E3C" w:rsidR="00D3465B">
        <w:t xml:space="preserve"> on the services provided through Pathway Home and learn about the successes and challenges in coordinating services both within and outside of correctional system facilities. The survey will be </w:t>
      </w:r>
      <w:r w:rsidRPr="00E77E3C" w:rsidR="00352FE2">
        <w:t xml:space="preserve">distributed to </w:t>
      </w:r>
      <w:r w:rsidRPr="00E77E3C" w:rsidR="00427D3F">
        <w:t xml:space="preserve">administrators in all of </w:t>
      </w:r>
      <w:r w:rsidRPr="00E77E3C" w:rsidR="00352FE2">
        <w:t>the partner</w:t>
      </w:r>
      <w:r w:rsidRPr="00E77E3C" w:rsidR="00427D3F">
        <w:t xml:space="preserve">ing </w:t>
      </w:r>
      <w:r w:rsidRPr="00E77E3C" w:rsidR="00352FE2">
        <w:t xml:space="preserve">correctional </w:t>
      </w:r>
      <w:r w:rsidRPr="00E77E3C" w:rsidR="00427D3F">
        <w:t>facilities</w:t>
      </w:r>
      <w:r w:rsidRPr="00E77E3C" w:rsidR="00352FE2">
        <w:t xml:space="preserve"> where </w:t>
      </w:r>
      <w:r w:rsidRPr="00E77E3C" w:rsidR="00427D3F">
        <w:t xml:space="preserve">Pathway Home </w:t>
      </w:r>
      <w:r w:rsidRPr="00E77E3C" w:rsidR="00352FE2">
        <w:t>participants are enrolled and where pre-release services are delivered</w:t>
      </w:r>
      <w:r w:rsidRPr="00E77E3C" w:rsidR="00427D3F">
        <w:t>, which for 22 gran</w:t>
      </w:r>
      <w:r w:rsidRPr="00E77E3C" w:rsidR="00A57E6B">
        <w:t>t</w:t>
      </w:r>
      <w:r w:rsidRPr="00E77E3C" w:rsidR="00D23FF0">
        <w:t>ee</w:t>
      </w:r>
      <w:r w:rsidRPr="00E77E3C" w:rsidR="00427D3F">
        <w:t xml:space="preserve">s is estimated to be </w:t>
      </w:r>
      <w:r w:rsidR="00EE5E6E">
        <w:t>approximately</w:t>
      </w:r>
      <w:r w:rsidRPr="00E77E3C" w:rsidDel="00EE5E6E" w:rsidR="00EE5E6E">
        <w:t xml:space="preserve"> </w:t>
      </w:r>
      <w:r w:rsidRPr="00E77E3C" w:rsidR="00427D3F">
        <w:t xml:space="preserve"> 160 distinct facilities</w:t>
      </w:r>
      <w:r w:rsidRPr="00E77E3C" w:rsidR="00352FE2">
        <w:t xml:space="preserve">. </w:t>
      </w:r>
      <w:r w:rsidRPr="00E77E3C" w:rsidR="00B85C9E">
        <w:t xml:space="preserve">We will not use any </w:t>
      </w:r>
      <w:r w:rsidRPr="00E77E3C" w:rsidR="00BB2621">
        <w:t xml:space="preserve">statistical methods </w:t>
      </w:r>
      <w:r w:rsidRPr="00E77E3C" w:rsidR="00B85C9E">
        <w:t>to select</w:t>
      </w:r>
      <w:r w:rsidRPr="00E77E3C" w:rsidR="00BB2621">
        <w:t xml:space="preserve"> respondents </w:t>
      </w:r>
      <w:r w:rsidRPr="00E77E3C" w:rsidR="00500BC5">
        <w:t xml:space="preserve">for this survey </w:t>
      </w:r>
      <w:r w:rsidRPr="00E77E3C" w:rsidR="004E5211">
        <w:t>because</w:t>
      </w:r>
      <w:r w:rsidRPr="00E77E3C" w:rsidR="000D51D8">
        <w:t xml:space="preserve"> we will collaborate with</w:t>
      </w:r>
      <w:r w:rsidRPr="00E77E3C" w:rsidR="004E5211">
        <w:t xml:space="preserve"> grantees </w:t>
      </w:r>
      <w:r w:rsidRPr="00E77E3C" w:rsidR="000D51D8">
        <w:t xml:space="preserve">to </w:t>
      </w:r>
      <w:r w:rsidRPr="00E77E3C" w:rsidR="00427D3F">
        <w:t>survey all relevant partners</w:t>
      </w:r>
      <w:r w:rsidRPr="00E77E3C" w:rsidR="004E5211">
        <w:t xml:space="preserve">. The </w:t>
      </w:r>
      <w:r w:rsidRPr="00E77E3C" w:rsidR="009D28A8">
        <w:t>evaluation team</w:t>
      </w:r>
      <w:r w:rsidRPr="00E77E3C" w:rsidR="004E5211">
        <w:t xml:space="preserve"> anticipates that the survey will take an average of </w:t>
      </w:r>
      <w:r w:rsidRPr="00E77E3C" w:rsidR="000D51D8">
        <w:t>20</w:t>
      </w:r>
      <w:r w:rsidRPr="00E77E3C" w:rsidR="004E5211">
        <w:t xml:space="preserve"> minutes to complete. The </w:t>
      </w:r>
      <w:r w:rsidRPr="00E77E3C" w:rsidR="009D28A8">
        <w:t>evaluation team</w:t>
      </w:r>
      <w:r w:rsidRPr="00E77E3C" w:rsidR="004E5211">
        <w:t xml:space="preserve"> anticipates a</w:t>
      </w:r>
      <w:r w:rsidRPr="00E77E3C" w:rsidR="00FB6022">
        <w:t>n</w:t>
      </w:r>
      <w:r w:rsidRPr="00E77E3C" w:rsidR="00A95E63">
        <w:t xml:space="preserve"> 80 </w:t>
      </w:r>
      <w:r w:rsidRPr="00E77E3C" w:rsidR="004E5211">
        <w:t>percent response rate for the survey</w:t>
      </w:r>
      <w:r w:rsidRPr="00E77E3C" w:rsidR="00A95E63">
        <w:t xml:space="preserve"> based on</w:t>
      </w:r>
      <w:bookmarkEnd w:id="5"/>
      <w:r w:rsidRPr="00E77E3C" w:rsidR="00B577D0">
        <w:t xml:space="preserve"> previous research surveys of </w:t>
      </w:r>
      <w:r w:rsidRPr="00E77E3C" w:rsidR="00A57E6B">
        <w:t xml:space="preserve">correctional </w:t>
      </w:r>
      <w:r w:rsidRPr="00E77E3C" w:rsidR="00B577D0">
        <w:t>facilities.</w:t>
      </w:r>
      <w:r w:rsidRPr="00E77E3C" w:rsidR="00B577D0">
        <w:rPr>
          <w:rStyle w:val="FootnoteReference"/>
        </w:rPr>
        <w:footnoteReference w:id="4"/>
      </w:r>
    </w:p>
    <w:p w:rsidRPr="00E77E3C" w:rsidR="00D14985" w:rsidP="002A749D" w:rsidRDefault="00100D13" w14:paraId="7C95BE40" w14:textId="4858E2ED">
      <w:pPr>
        <w:spacing w:after="240" w:line="240" w:lineRule="auto"/>
        <w:ind w:firstLine="0"/>
      </w:pPr>
      <w:r w:rsidRPr="00E77E3C">
        <w:rPr>
          <w:b/>
          <w:bCs/>
        </w:rPr>
        <w:t xml:space="preserve">Interview guide for program and partner </w:t>
      </w:r>
      <w:r w:rsidRPr="00E77E3C" w:rsidR="00096745">
        <w:rPr>
          <w:b/>
          <w:bCs/>
        </w:rPr>
        <w:t>administrators and staff</w:t>
      </w:r>
      <w:r w:rsidRPr="00E77E3C" w:rsidR="00AF380B">
        <w:rPr>
          <w:b/>
          <w:bCs/>
        </w:rPr>
        <w:t xml:space="preserve">. </w:t>
      </w:r>
      <w:r w:rsidRPr="00E77E3C" w:rsidR="00EE7138">
        <w:t xml:space="preserve">As part of the implementation study, the </w:t>
      </w:r>
      <w:r w:rsidRPr="00E77E3C" w:rsidR="009D28A8">
        <w:t>evaluation team</w:t>
      </w:r>
      <w:r w:rsidRPr="00E77E3C" w:rsidR="00EE7138">
        <w:t xml:space="preserve"> will conduct interviews with program and partner administrators and staff during site visits to </w:t>
      </w:r>
      <w:r w:rsidRPr="00E77E3C" w:rsidR="00A57E6B">
        <w:t xml:space="preserve">the subset of grantees, which is estimated to be </w:t>
      </w:r>
      <w:r w:rsidR="00EE5E6E">
        <w:t>approximately</w:t>
      </w:r>
      <w:r w:rsidRPr="00E77E3C" w:rsidDel="00EE5E6E" w:rsidR="00EE5E6E">
        <w:t xml:space="preserve"> </w:t>
      </w:r>
      <w:r w:rsidR="002123EE">
        <w:t>16</w:t>
      </w:r>
      <w:r w:rsidRPr="00E77E3C" w:rsidR="002123EE">
        <w:t xml:space="preserve"> </w:t>
      </w:r>
      <w:r w:rsidR="008113A4">
        <w:t>sites</w:t>
      </w:r>
      <w:r w:rsidRPr="00E77E3C" w:rsidR="00EE7138">
        <w:t>.</w:t>
      </w:r>
      <w:r w:rsidRPr="00E77E3C" w:rsidR="00AF380B">
        <w:t xml:space="preserve"> </w:t>
      </w:r>
      <w:r w:rsidRPr="00E77E3C" w:rsidR="00B85C9E">
        <w:t xml:space="preserve">We will not use any </w:t>
      </w:r>
      <w:r w:rsidRPr="00E77E3C" w:rsidR="00AF380B">
        <w:t xml:space="preserve">statistical methods </w:t>
      </w:r>
      <w:r w:rsidRPr="00E77E3C" w:rsidR="00B85C9E">
        <w:t>to select</w:t>
      </w:r>
      <w:r w:rsidRPr="00E77E3C" w:rsidR="00AF380B">
        <w:t xml:space="preserve"> </w:t>
      </w:r>
      <w:r w:rsidRPr="00E77E3C" w:rsidR="00051CD9">
        <w:t>the grantees to visit</w:t>
      </w:r>
      <w:r w:rsidRPr="00E77E3C" w:rsidR="00AF380B">
        <w:t>.</w:t>
      </w:r>
      <w:r w:rsidRPr="00E77E3C" w:rsidR="00096745">
        <w:t xml:space="preserve"> </w:t>
      </w:r>
      <w:r w:rsidRPr="00E77E3C" w:rsidR="00D14985">
        <w:t xml:space="preserve">If there are subgrantees, the </w:t>
      </w:r>
      <w:r w:rsidRPr="00E77E3C" w:rsidR="009D28A8">
        <w:t>evaluation team</w:t>
      </w:r>
      <w:r w:rsidRPr="00E77E3C" w:rsidR="00D14985">
        <w:t xml:space="preserve"> will select one of the subgrantee locations to visit. For each grantee or subgrantee visited, the </w:t>
      </w:r>
      <w:r w:rsidRPr="00E77E3C" w:rsidR="009D28A8">
        <w:t>evaluation team</w:t>
      </w:r>
      <w:r w:rsidRPr="00E77E3C" w:rsidR="00D14985">
        <w:t xml:space="preserve"> will visit one partnering correctional </w:t>
      </w:r>
      <w:r w:rsidRPr="00E77E3C" w:rsidR="00D14985">
        <w:lastRenderedPageBreak/>
        <w:t xml:space="preserve">facility to conduct interviews. </w:t>
      </w:r>
      <w:r w:rsidRPr="00E77E3C" w:rsidR="008F6FF3">
        <w:t>We will base those s</w:t>
      </w:r>
      <w:r w:rsidRPr="00E77E3C" w:rsidR="00D14985">
        <w:t xml:space="preserve">elections on the type of facility, the populations in custody, and distance from the grantee site. </w:t>
      </w:r>
    </w:p>
    <w:p w:rsidRPr="00E77E3C" w:rsidR="008274C6" w:rsidP="002A749D" w:rsidRDefault="00D14985" w14:paraId="54DEF701" w14:textId="6B57072D">
      <w:pPr>
        <w:spacing w:after="240" w:line="240" w:lineRule="auto"/>
        <w:ind w:firstLine="0"/>
      </w:pPr>
      <w:r w:rsidRPr="00E77E3C">
        <w:t>Administrator and staff i</w:t>
      </w:r>
      <w:r w:rsidRPr="00E77E3C" w:rsidR="00096745">
        <w:t xml:space="preserve">nterview </w:t>
      </w:r>
      <w:r w:rsidRPr="00E77E3C">
        <w:t>respondents</w:t>
      </w:r>
      <w:r w:rsidRPr="00E77E3C" w:rsidR="00096745">
        <w:t xml:space="preserve"> will be purposively selected based on their engagement with Pathway Home program activities. </w:t>
      </w:r>
      <w:r w:rsidRPr="00E77E3C">
        <w:t>Respondents</w:t>
      </w:r>
      <w:r w:rsidRPr="00E77E3C" w:rsidR="00EE7138">
        <w:t xml:space="preserve"> will include </w:t>
      </w:r>
      <w:r w:rsidRPr="00E77E3C" w:rsidR="00801266">
        <w:t xml:space="preserve">grant </w:t>
      </w:r>
      <w:r w:rsidRPr="00E77E3C" w:rsidR="00EE7138">
        <w:t>administrators</w:t>
      </w:r>
      <w:r w:rsidRPr="00E77E3C" w:rsidR="00801266">
        <w:t xml:space="preserve"> (</w:t>
      </w:r>
      <w:r w:rsidR="002123EE">
        <w:t>112</w:t>
      </w:r>
      <w:r w:rsidRPr="00E77E3C" w:rsidR="002123EE">
        <w:t xml:space="preserve"> </w:t>
      </w:r>
      <w:r w:rsidRPr="00E77E3C" w:rsidR="00801266">
        <w:t xml:space="preserve">direct grantee and </w:t>
      </w:r>
      <w:r w:rsidR="002123EE">
        <w:t>18</w:t>
      </w:r>
      <w:r w:rsidRPr="00E77E3C" w:rsidR="002123EE">
        <w:t xml:space="preserve"> </w:t>
      </w:r>
      <w:r w:rsidRPr="00E77E3C" w:rsidR="00801266">
        <w:t>intermediary grant administrators)</w:t>
      </w:r>
      <w:r w:rsidRPr="00E77E3C" w:rsidR="00EE7138">
        <w:t xml:space="preserve">, </w:t>
      </w:r>
      <w:r w:rsidRPr="00E77E3C">
        <w:t>partner administrators</w:t>
      </w:r>
      <w:r w:rsidRPr="00E77E3C" w:rsidR="00801266">
        <w:t xml:space="preserve"> (</w:t>
      </w:r>
      <w:r w:rsidR="002123EE">
        <w:t>160</w:t>
      </w:r>
      <w:r w:rsidRPr="00E77E3C" w:rsidR="00801266">
        <w:t>)</w:t>
      </w:r>
      <w:r w:rsidRPr="00E77E3C">
        <w:t xml:space="preserve">, and </w:t>
      </w:r>
      <w:r w:rsidRPr="00E77E3C" w:rsidR="00EE7138">
        <w:t>frontline staff</w:t>
      </w:r>
      <w:r w:rsidRPr="00E77E3C" w:rsidR="00801266">
        <w:t xml:space="preserve"> (</w:t>
      </w:r>
      <w:r w:rsidR="002123EE">
        <w:t>240</w:t>
      </w:r>
      <w:r w:rsidRPr="00E77E3C" w:rsidR="00801266">
        <w:t>)</w:t>
      </w:r>
      <w:r w:rsidRPr="00E77E3C" w:rsidR="00EE7138">
        <w:t xml:space="preserve"> to understand how the program has been developed, managed, and delivered. </w:t>
      </w:r>
      <w:r w:rsidRPr="00F46FB7" w:rsidR="00F46FB7">
        <w:t xml:space="preserve">Participation in the evaluation is a condition of grant award from DOL, and the evaluation team anticipates a </w:t>
      </w:r>
      <w:r w:rsidR="00673F10">
        <w:t>90</w:t>
      </w:r>
      <w:r w:rsidRPr="00F46FB7" w:rsidR="00F46FB7">
        <w:t xml:space="preserve"> percent response rate. </w:t>
      </w:r>
    </w:p>
    <w:p w:rsidRPr="00E77E3C" w:rsidR="00951B05" w:rsidP="002A749D" w:rsidRDefault="00100D13" w14:paraId="308316E3" w14:textId="5D42604D">
      <w:pPr>
        <w:spacing w:after="240" w:line="240" w:lineRule="auto"/>
        <w:ind w:firstLine="0"/>
      </w:pPr>
      <w:r w:rsidRPr="00E77E3C">
        <w:rPr>
          <w:b/>
          <w:bCs/>
        </w:rPr>
        <w:t xml:space="preserve">Focus group guide for </w:t>
      </w:r>
      <w:r w:rsidRPr="00E77E3C" w:rsidR="00BC7F99">
        <w:rPr>
          <w:b/>
          <w:bCs/>
        </w:rPr>
        <w:t xml:space="preserve">pre-release </w:t>
      </w:r>
      <w:r w:rsidRPr="00E77E3C">
        <w:rPr>
          <w:b/>
          <w:bCs/>
        </w:rPr>
        <w:t>program participants</w:t>
      </w:r>
      <w:r w:rsidRPr="00E77E3C" w:rsidR="00142C38">
        <w:rPr>
          <w:b/>
          <w:bCs/>
        </w:rPr>
        <w:t xml:space="preserve">. </w:t>
      </w:r>
      <w:r w:rsidRPr="00E77E3C" w:rsidR="00EE7138">
        <w:t>As part of the implementation study</w:t>
      </w:r>
      <w:r w:rsidRPr="00E77E3C" w:rsidR="008F6FF3">
        <w:t>’s</w:t>
      </w:r>
      <w:r w:rsidRPr="00E77E3C" w:rsidR="00EE7138">
        <w:t xml:space="preserve"> site visits, the </w:t>
      </w:r>
      <w:r w:rsidRPr="00E77E3C" w:rsidR="009D28A8">
        <w:t>evaluation team</w:t>
      </w:r>
      <w:r w:rsidRPr="00E77E3C" w:rsidR="00EE7138">
        <w:t xml:space="preserve"> will conduct a focus group at each of the sites to gather information from participants about their experiences receiving pre-release program services. </w:t>
      </w:r>
      <w:r w:rsidRPr="00E77E3C" w:rsidR="00D23FF0">
        <w:t>The evaluation team will coordinate with staff from the</w:t>
      </w:r>
      <w:r w:rsidRPr="00E77E3C" w:rsidR="00951B05">
        <w:t xml:space="preserve"> grantees </w:t>
      </w:r>
      <w:r w:rsidRPr="00E77E3C" w:rsidR="007F0FCE">
        <w:t xml:space="preserve">selected for site visits </w:t>
      </w:r>
      <w:r w:rsidRPr="00E77E3C" w:rsidR="00D23FF0">
        <w:t>to</w:t>
      </w:r>
      <w:r w:rsidRPr="00E77E3C" w:rsidR="00951B05">
        <w:t xml:space="preserve"> identify engaged participants who can speak about their experiences with the program. </w:t>
      </w:r>
      <w:r w:rsidRPr="00E77E3C" w:rsidR="00EE7138">
        <w:t xml:space="preserve">The </w:t>
      </w:r>
      <w:r w:rsidRPr="00E77E3C" w:rsidR="009D28A8">
        <w:t>evaluation team</w:t>
      </w:r>
      <w:r w:rsidRPr="00E77E3C" w:rsidR="00EE7138">
        <w:t xml:space="preserve"> anticipates an average of eight participants at each of the focus group discussions. The data collected from focus group participants will not be generalized to the broader universe of </w:t>
      </w:r>
      <w:r w:rsidRPr="00E77E3C" w:rsidR="00B667E3">
        <w:t>Pathway Home</w:t>
      </w:r>
      <w:r w:rsidRPr="00E77E3C" w:rsidR="00EE7138">
        <w:t xml:space="preserve"> program participants. These focus groups will provide insights to help answer research questions about the types and combinations of </w:t>
      </w:r>
      <w:r w:rsidRPr="00E77E3C" w:rsidR="00B667E3">
        <w:t xml:space="preserve">pre-release </w:t>
      </w:r>
      <w:r w:rsidRPr="00E77E3C" w:rsidR="00EE7138">
        <w:t>services that</w:t>
      </w:r>
      <w:r w:rsidRPr="00E77E3C" w:rsidR="007F2A42">
        <w:t xml:space="preserve"> focus group</w:t>
      </w:r>
      <w:r w:rsidRPr="00E77E3C" w:rsidR="00EE7138">
        <w:t xml:space="preserve"> participants received and participants’ experiences accessing those services. </w:t>
      </w:r>
      <w:r w:rsidRPr="00E77E3C" w:rsidR="005B1433">
        <w:t xml:space="preserve">The </w:t>
      </w:r>
      <w:r w:rsidRPr="00E77E3C" w:rsidR="009D28A8">
        <w:t>evaluation team</w:t>
      </w:r>
      <w:r w:rsidRPr="00E77E3C" w:rsidR="005B1433">
        <w:t xml:space="preserve"> anticipates </w:t>
      </w:r>
      <w:r w:rsidRPr="00E77E3C" w:rsidR="00AD2B29">
        <w:t>a 90</w:t>
      </w:r>
      <w:r w:rsidRPr="00E77E3C" w:rsidR="00157830">
        <w:t xml:space="preserve"> percent</w:t>
      </w:r>
      <w:r w:rsidRPr="00E77E3C" w:rsidR="00AD2B29">
        <w:t xml:space="preserve"> response rate for the pre-release focus groups based on prior experience conducting pre-release focus groups on the LEAP </w:t>
      </w:r>
      <w:r w:rsidRPr="00E77E3C" w:rsidR="005B43B6">
        <w:t>evaluation.</w:t>
      </w:r>
      <w:r w:rsidR="009E027F">
        <w:rPr>
          <w:rStyle w:val="FootnoteReference"/>
        </w:rPr>
        <w:footnoteReference w:id="5"/>
      </w:r>
      <w:r w:rsidRPr="00E77E3C" w:rsidR="005B43B6">
        <w:t xml:space="preserve"> </w:t>
      </w:r>
    </w:p>
    <w:p w:rsidRPr="00E77E3C" w:rsidR="00C861B6" w:rsidP="002A749D" w:rsidRDefault="00100D13" w14:paraId="1A6768B3" w14:textId="7268D1FD">
      <w:pPr>
        <w:spacing w:after="240" w:line="240" w:lineRule="auto"/>
        <w:ind w:firstLine="0"/>
      </w:pPr>
      <w:r w:rsidRPr="00E77E3C">
        <w:rPr>
          <w:b/>
          <w:bCs/>
        </w:rPr>
        <w:t>Interview guide for</w:t>
      </w:r>
      <w:r w:rsidRPr="00E77E3C" w:rsidR="00122242">
        <w:rPr>
          <w:b/>
          <w:bCs/>
        </w:rPr>
        <w:t xml:space="preserve"> post-release</w:t>
      </w:r>
      <w:r w:rsidRPr="00E77E3C">
        <w:rPr>
          <w:b/>
          <w:bCs/>
        </w:rPr>
        <w:t xml:space="preserve"> program participants</w:t>
      </w:r>
      <w:r w:rsidRPr="00E77E3C" w:rsidR="00C861B6">
        <w:rPr>
          <w:b/>
          <w:bCs/>
        </w:rPr>
        <w:t xml:space="preserve">. </w:t>
      </w:r>
      <w:r w:rsidRPr="00E77E3C" w:rsidR="00C861B6">
        <w:t xml:space="preserve">The goal of the post-release participant </w:t>
      </w:r>
      <w:r w:rsidRPr="00E77E3C" w:rsidR="00EA1976">
        <w:t>interviews</w:t>
      </w:r>
      <w:r w:rsidRPr="00E77E3C" w:rsidR="00C861B6">
        <w:t xml:space="preserve"> is to get information about the Pathway Home participants’ experiences transitioning back to their communities and participating in </w:t>
      </w:r>
      <w:r w:rsidRPr="00E77E3C" w:rsidR="007C2CDA">
        <w:t xml:space="preserve">post-release employment services. </w:t>
      </w:r>
      <w:r w:rsidRPr="00E77E3C" w:rsidR="00122242">
        <w:t>We will purposively select t</w:t>
      </w:r>
      <w:r w:rsidRPr="00E77E3C" w:rsidR="007C2CDA">
        <w:t xml:space="preserve">he </w:t>
      </w:r>
      <w:r w:rsidRPr="00E77E3C" w:rsidR="00EA1976">
        <w:t>interview</w:t>
      </w:r>
      <w:r w:rsidRPr="00E77E3C" w:rsidR="007C2CDA">
        <w:t xml:space="preserve"> participants in coordination with the grantees</w:t>
      </w:r>
      <w:r w:rsidRPr="00E77E3C" w:rsidR="00122242">
        <w:t>,</w:t>
      </w:r>
      <w:r w:rsidRPr="00E77E3C" w:rsidR="007C2CDA">
        <w:t xml:space="preserve"> </w:t>
      </w:r>
      <w:r w:rsidRPr="00E77E3C" w:rsidR="00122242">
        <w:t xml:space="preserve">which </w:t>
      </w:r>
      <w:r w:rsidRPr="00E77E3C" w:rsidR="007C2CDA">
        <w:t xml:space="preserve">will help identify engaged participants who can speak about their experiences with the program. The </w:t>
      </w:r>
      <w:r w:rsidRPr="00E77E3C" w:rsidR="009D28A8">
        <w:t>evaluation team</w:t>
      </w:r>
      <w:r w:rsidRPr="00E77E3C" w:rsidR="000D118E">
        <w:t xml:space="preserve"> </w:t>
      </w:r>
      <w:r w:rsidRPr="00E77E3C" w:rsidR="007C2CDA">
        <w:t>anticipates</w:t>
      </w:r>
      <w:r w:rsidRPr="00E77E3C" w:rsidR="000D118E">
        <w:t xml:space="preserve"> an average of </w:t>
      </w:r>
      <w:r w:rsidR="002123EE">
        <w:t>16</w:t>
      </w:r>
      <w:r w:rsidRPr="00E77E3C" w:rsidR="002123EE">
        <w:t xml:space="preserve"> </w:t>
      </w:r>
      <w:r w:rsidRPr="00E77E3C" w:rsidR="000D118E">
        <w:t>participants from each of the impact study grantee sites will be invited to participate in the interviews. The evaluation team expects</w:t>
      </w:r>
      <w:r w:rsidRPr="00E77E3C" w:rsidR="007C2CDA">
        <w:t xml:space="preserve"> a </w:t>
      </w:r>
      <w:r w:rsidRPr="00E77E3C" w:rsidR="00A425FF">
        <w:t>50</w:t>
      </w:r>
      <w:r w:rsidRPr="00E77E3C" w:rsidR="00CE4FAA">
        <w:t xml:space="preserve"> percent</w:t>
      </w:r>
      <w:r w:rsidRPr="00E77E3C" w:rsidR="007C2CDA">
        <w:t xml:space="preserve"> response rate for the </w:t>
      </w:r>
      <w:r w:rsidRPr="00E77E3C" w:rsidR="00A425FF">
        <w:t>post</w:t>
      </w:r>
      <w:r w:rsidRPr="00E77E3C" w:rsidR="007C2CDA">
        <w:t xml:space="preserve">-release </w:t>
      </w:r>
      <w:r w:rsidRPr="00E77E3C" w:rsidR="000D118E">
        <w:t>interviews</w:t>
      </w:r>
      <w:r w:rsidR="00C30542">
        <w:t>;</w:t>
      </w:r>
      <w:r w:rsidRPr="00E77E3C" w:rsidR="000D118E">
        <w:t xml:space="preserve"> </w:t>
      </w:r>
      <w:r w:rsidR="00C30542">
        <w:t>this response rate is a conservative estimate based on literature regarding</w:t>
      </w:r>
      <w:r w:rsidRPr="00240157" w:rsidR="00C30542">
        <w:t xml:space="preserve"> </w:t>
      </w:r>
      <w:r w:rsidR="00C30542">
        <w:t xml:space="preserve">similar </w:t>
      </w:r>
      <w:r w:rsidRPr="00240157" w:rsidR="00C30542">
        <w:t>data collection efforts.</w:t>
      </w:r>
      <w:r w:rsidR="00C30542">
        <w:rPr>
          <w:rStyle w:val="FootnoteReference"/>
        </w:rPr>
        <w:footnoteReference w:id="6"/>
      </w:r>
    </w:p>
    <w:p w:rsidRPr="00E77E3C" w:rsidR="008713C0" w:rsidP="001160D2" w:rsidRDefault="008713C0" w14:paraId="6F7FB01A" w14:textId="7CBEA5CA">
      <w:pPr>
        <w:pStyle w:val="H3Alpha"/>
      </w:pPr>
      <w:bookmarkStart w:name="_Toc436939713" w:id="6"/>
      <w:r w:rsidRPr="00E77E3C">
        <w:t>B.2.</w:t>
      </w:r>
      <w:r w:rsidRPr="00E77E3C">
        <w:tab/>
      </w:r>
      <w:r w:rsidRPr="00E77E3C" w:rsidR="00A553FF">
        <w:t>Procedures for collection of information</w:t>
      </w:r>
    </w:p>
    <w:p w:rsidRPr="00E77E3C" w:rsidR="00E84603" w:rsidP="00B70089" w:rsidRDefault="00587FC3" w14:paraId="4A5BFFC9" w14:textId="66579F57">
      <w:pPr>
        <w:spacing w:after="240" w:line="240" w:lineRule="auto"/>
        <w:ind w:firstLine="0"/>
      </w:pPr>
      <w:r w:rsidRPr="00E77E3C">
        <w:t xml:space="preserve">Understanding the effectiveness of the Pathway Home grants requires </w:t>
      </w:r>
      <w:r w:rsidRPr="00E77E3C" w:rsidR="007B4513">
        <w:t xml:space="preserve">collecting </w:t>
      </w:r>
      <w:r w:rsidRPr="00E77E3C">
        <w:t>data from multiple sources. For the implementation study, data collection will include a survey</w:t>
      </w:r>
      <w:r w:rsidRPr="00E77E3C" w:rsidR="007B4513">
        <w:t xml:space="preserve"> of grant administrators</w:t>
      </w:r>
      <w:r w:rsidRPr="00E77E3C">
        <w:t>, a survey</w:t>
      </w:r>
      <w:r w:rsidRPr="00E77E3C" w:rsidR="007B4513">
        <w:t xml:space="preserve"> of correctional facility administrators</w:t>
      </w:r>
      <w:r w:rsidRPr="00E77E3C">
        <w:t xml:space="preserve">, </w:t>
      </w:r>
      <w:r w:rsidRPr="00E77E3C" w:rsidR="006F097A">
        <w:t xml:space="preserve">site visits to a subset of grant sites for interviews with administrators and staff, focus groups and interviews with participants, and </w:t>
      </w:r>
      <w:r w:rsidRPr="00E77E3C" w:rsidR="006F097A">
        <w:lastRenderedPageBreak/>
        <w:t xml:space="preserve">individual-level program data. For </w:t>
      </w:r>
      <w:r w:rsidRPr="00E77E3C">
        <w:t xml:space="preserve">the impact study, the </w:t>
      </w:r>
      <w:r w:rsidRPr="00E77E3C" w:rsidR="009D28A8">
        <w:t>evaluation team</w:t>
      </w:r>
      <w:r w:rsidRPr="00E77E3C">
        <w:t xml:space="preserve"> will collect baseline information on study participants at program application to understand the baseline characteristics of the sample. Outcome data will come from a follow-up survey of a sample of study participants, as well as administrative earnings data and criminal justice system data for all impact study participants. The data collection </w:t>
      </w:r>
      <w:r w:rsidRPr="00E77E3C" w:rsidR="007B4513">
        <w:t xml:space="preserve">instruments </w:t>
      </w:r>
      <w:r w:rsidRPr="00E77E3C">
        <w:t xml:space="preserve">this clearance </w:t>
      </w:r>
      <w:r w:rsidRPr="00E77E3C" w:rsidR="007B4513">
        <w:t xml:space="preserve">covers </w:t>
      </w:r>
      <w:r w:rsidRPr="00E77E3C">
        <w:t xml:space="preserve">include the </w:t>
      </w:r>
      <w:r w:rsidRPr="00E77E3C" w:rsidR="007B4513">
        <w:t>baseline survey,</w:t>
      </w:r>
      <w:r w:rsidRPr="00E77E3C" w:rsidDel="007B4513" w:rsidR="007B4513">
        <w:t xml:space="preserve"> </w:t>
      </w:r>
      <w:r w:rsidRPr="00E77E3C">
        <w:t>survey</w:t>
      </w:r>
      <w:r w:rsidRPr="00E77E3C" w:rsidR="007B4513">
        <w:t xml:space="preserve"> of grant administrators</w:t>
      </w:r>
      <w:r w:rsidRPr="00E77E3C">
        <w:t>, survey</w:t>
      </w:r>
      <w:r w:rsidRPr="00E77E3C" w:rsidR="007B4513">
        <w:t xml:space="preserve"> of correctional facility administrators</w:t>
      </w:r>
      <w:r w:rsidRPr="00E77E3C">
        <w:t xml:space="preserve">, </w:t>
      </w:r>
      <w:r w:rsidRPr="00E77E3C" w:rsidR="007B4513">
        <w:t>interview guide for program and partner administrators and staff</w:t>
      </w:r>
      <w:r w:rsidRPr="00E77E3C">
        <w:t xml:space="preserve">, </w:t>
      </w:r>
      <w:r w:rsidRPr="00E77E3C" w:rsidR="007B4513">
        <w:t xml:space="preserve">focus groups for </w:t>
      </w:r>
      <w:r w:rsidRPr="00E77E3C">
        <w:t>pre-release participant</w:t>
      </w:r>
      <w:r w:rsidRPr="00E77E3C" w:rsidR="007B4513">
        <w:t>s</w:t>
      </w:r>
      <w:r w:rsidRPr="00E77E3C">
        <w:t xml:space="preserve">, </w:t>
      </w:r>
      <w:r w:rsidRPr="00E77E3C" w:rsidR="007B4513">
        <w:t xml:space="preserve">and interview guide for </w:t>
      </w:r>
      <w:r w:rsidRPr="00E77E3C">
        <w:t>post-release participant</w:t>
      </w:r>
      <w:r w:rsidRPr="00E77E3C" w:rsidR="007B4513">
        <w:t>s</w:t>
      </w:r>
      <w:r w:rsidRPr="00E77E3C">
        <w:t xml:space="preserve">.  </w:t>
      </w:r>
    </w:p>
    <w:p w:rsidRPr="00E77E3C" w:rsidR="005105E7" w:rsidP="002A749D" w:rsidRDefault="005105E7" w14:paraId="329D0743" w14:textId="147FC834">
      <w:pPr>
        <w:spacing w:after="240" w:line="240" w:lineRule="auto"/>
        <w:ind w:firstLine="0"/>
      </w:pPr>
      <w:r w:rsidRPr="00E77E3C">
        <w:rPr>
          <w:rFonts w:ascii="TimesNewRomanPSMT" w:hAnsi="TimesNewRomanPSMT" w:cs="TimesNewRomanPSMT" w:eastAsiaTheme="minorEastAsia"/>
          <w:b/>
          <w:szCs w:val="24"/>
        </w:rPr>
        <w:t>Baseline survey</w:t>
      </w:r>
      <w:r w:rsidRPr="00E77E3C" w:rsidR="00100D13">
        <w:rPr>
          <w:rFonts w:ascii="TimesNewRomanPSMT" w:hAnsi="TimesNewRomanPSMT" w:cs="TimesNewRomanPSMT" w:eastAsiaTheme="minorEastAsia"/>
          <w:b/>
          <w:szCs w:val="24"/>
        </w:rPr>
        <w:t xml:space="preserve"> of stud</w:t>
      </w:r>
      <w:r w:rsidRPr="00E77E3C" w:rsidR="00156901">
        <w:rPr>
          <w:rFonts w:ascii="TimesNewRomanPSMT" w:hAnsi="TimesNewRomanPSMT" w:cs="TimesNewRomanPSMT" w:eastAsiaTheme="minorEastAsia"/>
          <w:b/>
          <w:szCs w:val="24"/>
        </w:rPr>
        <w:t>y</w:t>
      </w:r>
      <w:r w:rsidRPr="00E77E3C" w:rsidR="00100D13">
        <w:rPr>
          <w:rFonts w:ascii="TimesNewRomanPSMT" w:hAnsi="TimesNewRomanPSMT" w:cs="TimesNewRomanPSMT" w:eastAsiaTheme="minorEastAsia"/>
          <w:b/>
          <w:szCs w:val="24"/>
        </w:rPr>
        <w:t xml:space="preserve"> participants</w:t>
      </w:r>
      <w:r w:rsidRPr="00E77E3C">
        <w:rPr>
          <w:rFonts w:ascii="TimesNewRomanPSMT" w:hAnsi="TimesNewRomanPSMT" w:cs="TimesNewRomanPSMT" w:eastAsiaTheme="minorEastAsia"/>
          <w:b/>
          <w:szCs w:val="24"/>
        </w:rPr>
        <w:t>.</w:t>
      </w:r>
      <w:r w:rsidRPr="00E77E3C">
        <w:t xml:space="preserve"> </w:t>
      </w:r>
      <w:r w:rsidRPr="00E77E3C" w:rsidR="00BF61EC">
        <w:t xml:space="preserve">Program </w:t>
      </w:r>
      <w:r w:rsidR="00260E4F">
        <w:t xml:space="preserve">or facility </w:t>
      </w:r>
      <w:r w:rsidRPr="00E77E3C" w:rsidR="00BF61EC">
        <w:t xml:space="preserve">staff will administer the baseline survey at intake to all eligible individuals at the sites selected for the impact study and enter </w:t>
      </w:r>
      <w:r w:rsidRPr="00E77E3C" w:rsidR="00F05E49">
        <w:t xml:space="preserve">those individuals </w:t>
      </w:r>
      <w:r w:rsidRPr="00E77E3C" w:rsidR="00BF61EC">
        <w:t xml:space="preserve">into a web-based system as they go through an intake process. </w:t>
      </w:r>
      <w:r w:rsidRPr="00E77E3C">
        <w:t xml:space="preserve">In addition to sample member contact information, the </w:t>
      </w:r>
      <w:r w:rsidRPr="00E77E3C" w:rsidR="00941459">
        <w:t>baseline survey</w:t>
      </w:r>
      <w:r w:rsidRPr="00E77E3C">
        <w:t xml:space="preserve"> will collect information </w:t>
      </w:r>
      <w:r w:rsidRPr="00E77E3C" w:rsidR="00222DE1">
        <w:t xml:space="preserve">on basic demographic </w:t>
      </w:r>
      <w:r w:rsidRPr="00E77E3C" w:rsidR="00117B71">
        <w:t>characteristics</w:t>
      </w:r>
      <w:r w:rsidRPr="00E77E3C" w:rsidR="00222DE1">
        <w:t>, employment history, and criminal justice history</w:t>
      </w:r>
      <w:r w:rsidRPr="00E77E3C">
        <w:t xml:space="preserve">. Whenever possible, </w:t>
      </w:r>
      <w:r w:rsidRPr="00E77E3C" w:rsidR="00117B71">
        <w:t>baseline surveys</w:t>
      </w:r>
      <w:r w:rsidRPr="00E77E3C">
        <w:t xml:space="preserve"> will be collected electronically through the study’s web-based </w:t>
      </w:r>
      <w:r w:rsidR="00CA55EC">
        <w:t>enrollment</w:t>
      </w:r>
      <w:r w:rsidRPr="00E77E3C" w:rsidR="00CA55EC">
        <w:t xml:space="preserve"> </w:t>
      </w:r>
      <w:r w:rsidRPr="00E77E3C">
        <w:t>system.</w:t>
      </w:r>
      <w:r w:rsidRPr="00E77E3C" w:rsidR="00367E23">
        <w:t xml:space="preserve"> The </w:t>
      </w:r>
      <w:r w:rsidRPr="00E77E3C" w:rsidR="009D28A8">
        <w:t>evaluation team</w:t>
      </w:r>
      <w:r w:rsidRPr="00E77E3C" w:rsidR="00367E23">
        <w:t xml:space="preserve"> is also prepared to offer the baseline survey on paper if an </w:t>
      </w:r>
      <w:r w:rsidRPr="00E77E3C" w:rsidR="00F05E49">
        <w:t>I</w:t>
      </w:r>
      <w:r w:rsidRPr="00E77E3C" w:rsidR="00367E23">
        <w:t>nternet connection is not available within the correctional facilities.</w:t>
      </w:r>
      <w:r w:rsidRPr="00E77E3C">
        <w:t xml:space="preserve"> </w:t>
      </w:r>
    </w:p>
    <w:p w:rsidRPr="00E77E3C" w:rsidR="005105E7" w:rsidP="002A749D" w:rsidRDefault="00F05E49" w14:paraId="4D2C552E" w14:textId="092F5745">
      <w:pPr>
        <w:spacing w:after="240" w:line="240" w:lineRule="auto"/>
        <w:ind w:firstLine="0"/>
      </w:pPr>
      <w:r w:rsidRPr="00E77E3C">
        <w:t>Program staff will obtain from all impact study participants c</w:t>
      </w:r>
      <w:r w:rsidRPr="00E77E3C" w:rsidR="005105E7">
        <w:t xml:space="preserve">onsent to participate in the research study. To fully ensure informed consent, the </w:t>
      </w:r>
      <w:r w:rsidRPr="00E77E3C" w:rsidR="009D28A8">
        <w:t>evaluation team</w:t>
      </w:r>
      <w:r w:rsidRPr="00E77E3C" w:rsidR="005105E7">
        <w:t xml:space="preserve"> will</w:t>
      </w:r>
      <w:r w:rsidRPr="00E77E3C" w:rsidR="00B667E3">
        <w:t xml:space="preserve"> train grantee staff to</w:t>
      </w:r>
      <w:r w:rsidRPr="00E77E3C" w:rsidR="005105E7">
        <w:t xml:space="preserve"> collect written consent from all </w:t>
      </w:r>
      <w:r w:rsidRPr="00E77E3C">
        <w:t xml:space="preserve">participants in the </w:t>
      </w:r>
      <w:r w:rsidRPr="00E77E3C" w:rsidR="008938DC">
        <w:t>Pathway Home</w:t>
      </w:r>
      <w:r w:rsidRPr="00E77E3C" w:rsidR="005105E7">
        <w:t xml:space="preserve"> </w:t>
      </w:r>
      <w:r w:rsidRPr="00E77E3C">
        <w:t>E</w:t>
      </w:r>
      <w:r w:rsidRPr="00E77E3C" w:rsidR="005105E7">
        <w:t xml:space="preserve">valuation. Written consent forms will describe the purpose of the study; outline the information that will be collected; explain the risks, benefits, and voluntary nature of participation; and collect participants’ consent to be included in the evaluation. </w:t>
      </w:r>
      <w:r w:rsidR="00EE5E6E">
        <w:t xml:space="preserve">If however, due to COVID-19 or other restrictions, staff are not able to obtain written consent from the participant, the staff will request permission to sign on their behalf and will initial the signature to indicate that they signed the consent form with the person’s permission. </w:t>
      </w:r>
      <w:r w:rsidRPr="00E77E3C" w:rsidR="005105E7">
        <w:t>The participant consent form for the impact study is included in the Supplementary Documents.</w:t>
      </w:r>
    </w:p>
    <w:p w:rsidRPr="00E77E3C" w:rsidR="008713C0" w:rsidP="002A749D" w:rsidRDefault="00100D13" w14:paraId="109528C8" w14:textId="3A4CD564">
      <w:pPr>
        <w:spacing w:after="240" w:line="240" w:lineRule="auto"/>
        <w:ind w:firstLine="0"/>
      </w:pPr>
      <w:r w:rsidRPr="00E77E3C">
        <w:rPr>
          <w:b/>
        </w:rPr>
        <w:t>S</w:t>
      </w:r>
      <w:r w:rsidRPr="00E77E3C" w:rsidR="008713C0">
        <w:rPr>
          <w:b/>
        </w:rPr>
        <w:t>urvey</w:t>
      </w:r>
      <w:r w:rsidRPr="00E77E3C">
        <w:rPr>
          <w:b/>
        </w:rPr>
        <w:t xml:space="preserve"> of grant </w:t>
      </w:r>
      <w:r w:rsidRPr="00E77E3C" w:rsidR="006F097A">
        <w:rPr>
          <w:b/>
        </w:rPr>
        <w:t>administrators</w:t>
      </w:r>
      <w:r w:rsidRPr="00E77E3C" w:rsidR="008713C0">
        <w:rPr>
          <w:b/>
        </w:rPr>
        <w:t>.</w:t>
      </w:r>
      <w:r w:rsidRPr="00E77E3C" w:rsidR="008713C0">
        <w:t xml:space="preserve"> </w:t>
      </w:r>
      <w:r w:rsidRPr="00E77E3C" w:rsidR="00716DE0">
        <w:t xml:space="preserve">As part of the implementation study, </w:t>
      </w:r>
      <w:r w:rsidRPr="00E77E3C" w:rsidR="00F05E49">
        <w:t xml:space="preserve">we will field </w:t>
      </w:r>
      <w:r w:rsidRPr="00E77E3C" w:rsidR="00716DE0">
        <w:t>a</w:t>
      </w:r>
      <w:r w:rsidRPr="00E77E3C" w:rsidR="008713C0">
        <w:t xml:space="preserve">n electronic survey to </w:t>
      </w:r>
      <w:r w:rsidR="00EE5E6E">
        <w:t>approximately</w:t>
      </w:r>
      <w:r w:rsidRPr="00E77E3C" w:rsidDel="00EE5E6E" w:rsidR="00EE5E6E">
        <w:t xml:space="preserve"> </w:t>
      </w:r>
      <w:r w:rsidRPr="00E77E3C" w:rsidR="004A787C">
        <w:t xml:space="preserve">70 </w:t>
      </w:r>
      <w:r w:rsidRPr="00E77E3C" w:rsidR="008713C0">
        <w:t xml:space="preserve">grantees </w:t>
      </w:r>
      <w:r w:rsidRPr="00E77E3C" w:rsidR="004A787C">
        <w:t xml:space="preserve">and subgrantees </w:t>
      </w:r>
      <w:r w:rsidRPr="00E77E3C" w:rsidR="008713C0">
        <w:t xml:space="preserve">to obtain information on approaches to project management, recruitment and outreach, and service delivery. This survey will include a set of common questions to lead to insights about variations across </w:t>
      </w:r>
      <w:r w:rsidRPr="00E77E3C" w:rsidR="006F097A">
        <w:t>grant</w:t>
      </w:r>
      <w:r w:rsidRPr="00E77E3C" w:rsidR="00D23FF0">
        <w:t>ee</w:t>
      </w:r>
      <w:r w:rsidRPr="00E77E3C" w:rsidR="006F097A">
        <w:t>s</w:t>
      </w:r>
      <w:r w:rsidRPr="00E77E3C" w:rsidR="008713C0">
        <w:t xml:space="preserve"> and to </w:t>
      </w:r>
      <w:r w:rsidRPr="00E77E3C" w:rsidR="0061050A">
        <w:t>provide context for the impact study and other data collection activities</w:t>
      </w:r>
      <w:r w:rsidRPr="00E77E3C" w:rsidR="008713C0">
        <w:t xml:space="preserve">. </w:t>
      </w:r>
    </w:p>
    <w:p w:rsidRPr="00E77E3C" w:rsidR="0019119D" w:rsidP="002A749D" w:rsidRDefault="00100D13" w14:paraId="7731BD60" w14:textId="30A3282F">
      <w:pPr>
        <w:spacing w:after="240" w:line="240" w:lineRule="auto"/>
        <w:ind w:firstLine="0"/>
      </w:pPr>
      <w:r w:rsidRPr="00E77E3C">
        <w:rPr>
          <w:b/>
        </w:rPr>
        <w:t>S</w:t>
      </w:r>
      <w:r w:rsidRPr="00E77E3C" w:rsidR="0019119D">
        <w:rPr>
          <w:b/>
        </w:rPr>
        <w:t>urvey</w:t>
      </w:r>
      <w:r w:rsidRPr="00E77E3C">
        <w:rPr>
          <w:b/>
        </w:rPr>
        <w:t xml:space="preserve"> of correctional facility </w:t>
      </w:r>
      <w:r w:rsidRPr="00E77E3C" w:rsidR="0061050A">
        <w:rPr>
          <w:b/>
        </w:rPr>
        <w:t>administrators</w:t>
      </w:r>
      <w:r w:rsidRPr="00E77E3C" w:rsidR="0019119D">
        <w:rPr>
          <w:b/>
        </w:rPr>
        <w:t>.</w:t>
      </w:r>
      <w:r w:rsidRPr="00E77E3C" w:rsidR="0019119D">
        <w:t xml:space="preserve"> As part of the implementation study, </w:t>
      </w:r>
      <w:r w:rsidRPr="00E77E3C" w:rsidR="00F05E49">
        <w:t xml:space="preserve">we will field </w:t>
      </w:r>
      <w:r w:rsidRPr="00E77E3C" w:rsidR="0019119D">
        <w:t xml:space="preserve">an electronic survey to </w:t>
      </w:r>
      <w:r w:rsidR="00EE5E6E">
        <w:t xml:space="preserve">approximately </w:t>
      </w:r>
      <w:r w:rsidRPr="00E77E3C" w:rsidR="004A787C">
        <w:t>16</w:t>
      </w:r>
      <w:r w:rsidRPr="00E77E3C" w:rsidR="00F61709">
        <w:t>0 correctional facility partners. The survey will include a common set of questions to gather information about corrections partners’ perspective</w:t>
      </w:r>
      <w:r w:rsidRPr="00E77E3C" w:rsidR="002727E2">
        <w:t>s</w:t>
      </w:r>
      <w:r w:rsidRPr="00E77E3C" w:rsidR="00F61709">
        <w:t xml:space="preserve"> on the services provided through Pathway Home and learn about the successes and challenges in coordinating services both within and outside of correctional system facilities</w:t>
      </w:r>
      <w:r w:rsidRPr="00E77E3C" w:rsidR="0061050A">
        <w:t xml:space="preserve">. </w:t>
      </w:r>
    </w:p>
    <w:p w:rsidRPr="00E77E3C" w:rsidR="00C042D4" w:rsidP="002A749D" w:rsidRDefault="00100D13" w14:paraId="7C38E12B" w14:textId="5EC7E280">
      <w:pPr>
        <w:spacing w:after="240" w:line="240" w:lineRule="auto"/>
        <w:ind w:firstLine="0"/>
      </w:pPr>
      <w:r w:rsidRPr="00E77E3C">
        <w:rPr>
          <w:b/>
          <w:bCs/>
        </w:rPr>
        <w:t>Interview guide for program and partner</w:t>
      </w:r>
      <w:r w:rsidRPr="00E77E3C" w:rsidR="00002E07">
        <w:rPr>
          <w:b/>
          <w:bCs/>
        </w:rPr>
        <w:t xml:space="preserve"> administrators and</w:t>
      </w:r>
      <w:r w:rsidRPr="00E77E3C">
        <w:rPr>
          <w:b/>
          <w:bCs/>
        </w:rPr>
        <w:t xml:space="preserve"> staff</w:t>
      </w:r>
      <w:r w:rsidRPr="00E77E3C" w:rsidR="000D1C11">
        <w:rPr>
          <w:b/>
          <w:bCs/>
        </w:rPr>
        <w:t xml:space="preserve">. </w:t>
      </w:r>
      <w:r w:rsidRPr="00E77E3C" w:rsidR="0081319B">
        <w:t xml:space="preserve">As part of the implementation study, the </w:t>
      </w:r>
      <w:r w:rsidRPr="00E77E3C" w:rsidR="009D28A8">
        <w:t>evaluation team</w:t>
      </w:r>
      <w:r w:rsidRPr="00E77E3C" w:rsidR="0081319B">
        <w:t xml:space="preserve"> will </w:t>
      </w:r>
      <w:r w:rsidRPr="00E77E3C" w:rsidR="004D552F">
        <w:t xml:space="preserve">conduct site visits to </w:t>
      </w:r>
      <w:r w:rsidR="00EE5E6E">
        <w:t>approximately</w:t>
      </w:r>
      <w:r w:rsidRPr="00E77E3C" w:rsidDel="00EE5E6E" w:rsidR="00EE5E6E">
        <w:t xml:space="preserve"> </w:t>
      </w:r>
      <w:r w:rsidR="002123EE">
        <w:t>16</w:t>
      </w:r>
      <w:r w:rsidRPr="00E77E3C" w:rsidR="002123EE">
        <w:t xml:space="preserve"> </w:t>
      </w:r>
      <w:r w:rsidR="008113A4">
        <w:t>sites</w:t>
      </w:r>
      <w:r w:rsidRPr="00E77E3C" w:rsidR="008113A4">
        <w:t xml:space="preserve"> </w:t>
      </w:r>
      <w:r w:rsidR="00EE5E6E">
        <w:t>that</w:t>
      </w:r>
      <w:r w:rsidRPr="00E77E3C" w:rsidR="00EE5E6E">
        <w:t xml:space="preserve"> </w:t>
      </w:r>
      <w:r w:rsidRPr="00E77E3C" w:rsidR="004D552F">
        <w:t xml:space="preserve">were selected for the impact study, and one correctional facility per grantee. </w:t>
      </w:r>
      <w:r w:rsidRPr="00E77E3C" w:rsidR="006B317C">
        <w:t xml:space="preserve">During each visit, two members of the </w:t>
      </w:r>
      <w:r w:rsidRPr="00E77E3C" w:rsidR="009D28A8">
        <w:t>evaluation team</w:t>
      </w:r>
      <w:r w:rsidRPr="00E77E3C" w:rsidR="006B317C">
        <w:t xml:space="preserve"> will conduct semistructured interviews with </w:t>
      </w:r>
      <w:r w:rsidRPr="00E77E3C" w:rsidR="004A787C">
        <w:rPr>
          <w:bCs/>
          <w:szCs w:val="24"/>
        </w:rPr>
        <w:t>program administrators, partner administrators, and frontline staff from each site</w:t>
      </w:r>
      <w:r w:rsidRPr="00E77E3C" w:rsidR="006B317C">
        <w:t xml:space="preserve">. The </w:t>
      </w:r>
      <w:r w:rsidRPr="00E77E3C" w:rsidR="00AD6B4D">
        <w:t>interviews</w:t>
      </w:r>
      <w:r w:rsidRPr="00E77E3C" w:rsidR="00D06345">
        <w:t xml:space="preserve"> </w:t>
      </w:r>
      <w:r w:rsidRPr="00E77E3C" w:rsidR="006B317C">
        <w:t>will focus on</w:t>
      </w:r>
      <w:r w:rsidRPr="00E77E3C" w:rsidR="00AD6B4D">
        <w:t xml:space="preserve"> </w:t>
      </w:r>
      <w:r w:rsidRPr="00E77E3C" w:rsidR="006B317C">
        <w:t xml:space="preserve">services offered, staff roles and responsibilities, participant </w:t>
      </w:r>
      <w:r w:rsidRPr="00E77E3C" w:rsidR="00AD6B4D">
        <w:t>experiences, partnerships</w:t>
      </w:r>
      <w:r w:rsidRPr="00E77E3C" w:rsidR="006B317C">
        <w:t xml:space="preserve">, </w:t>
      </w:r>
      <w:r w:rsidRPr="00E77E3C" w:rsidR="006B317C">
        <w:lastRenderedPageBreak/>
        <w:t xml:space="preserve">plans for sustainability, and challenges associated with establishing a program inside a correctional facility. </w:t>
      </w:r>
      <w:r w:rsidRPr="00E77E3C" w:rsidR="004A787C">
        <w:t xml:space="preserve">Participation in interviews is voluntary. The </w:t>
      </w:r>
      <w:r w:rsidRPr="00E77E3C" w:rsidR="009D28A8">
        <w:t>evaluation team</w:t>
      </w:r>
      <w:r w:rsidRPr="00E77E3C" w:rsidR="004A787C">
        <w:t xml:space="preserve"> will collect verbal assent from all </w:t>
      </w:r>
      <w:r w:rsidRPr="00E77E3C" w:rsidR="00AD6B4D">
        <w:t>respondents</w:t>
      </w:r>
      <w:r w:rsidRPr="00E77E3C" w:rsidR="004A787C">
        <w:t xml:space="preserve"> </w:t>
      </w:r>
      <w:r w:rsidRPr="00E77E3C" w:rsidR="008A744D">
        <w:t xml:space="preserve">who </w:t>
      </w:r>
      <w:r w:rsidRPr="00E77E3C" w:rsidR="004A787C">
        <w:t xml:space="preserve">participate in the interviews. The </w:t>
      </w:r>
      <w:r w:rsidRPr="00E77E3C" w:rsidR="009D28A8">
        <w:t>evaluation team</w:t>
      </w:r>
      <w:r w:rsidRPr="00E77E3C" w:rsidR="004A787C">
        <w:t xml:space="preserve"> might need to conduct interviews by telephone, if for any reason it cannot complete all of the interviews on-site (for example, due to issues that might arise in advance of the visit, or if a respondent is out of the office unexpectedly while the </w:t>
      </w:r>
      <w:r w:rsidRPr="00E77E3C" w:rsidR="009D28A8">
        <w:t>evaluation team</w:t>
      </w:r>
      <w:r w:rsidRPr="00E77E3C" w:rsidR="004A787C">
        <w:t xml:space="preserve"> is on</w:t>
      </w:r>
      <w:r w:rsidRPr="00E77E3C" w:rsidR="008A744D">
        <w:t>-</w:t>
      </w:r>
      <w:r w:rsidRPr="00E77E3C" w:rsidR="004A787C">
        <w:t xml:space="preserve">site). </w:t>
      </w:r>
      <w:r w:rsidRPr="00E77E3C" w:rsidR="006B317C">
        <w:t>The</w:t>
      </w:r>
      <w:r w:rsidRPr="00E77E3C" w:rsidR="00D06345">
        <w:t xml:space="preserve"> interview guide for program and partner administrators and staff </w:t>
      </w:r>
      <w:r w:rsidRPr="00E77E3C" w:rsidR="006B317C">
        <w:t xml:space="preserve">will be used to create individual discussion guides based on the respondent type </w:t>
      </w:r>
      <w:r w:rsidRPr="00E77E3C" w:rsidR="005441A3">
        <w:t xml:space="preserve">in preparation for </w:t>
      </w:r>
      <w:r w:rsidRPr="00E77E3C" w:rsidR="006B317C">
        <w:t xml:space="preserve">the site visits. </w:t>
      </w:r>
    </w:p>
    <w:p w:rsidRPr="00E77E3C" w:rsidR="006841F2" w:rsidP="002A749D" w:rsidRDefault="00100D13" w14:paraId="0D0D9918" w14:textId="0995C06B">
      <w:pPr>
        <w:spacing w:after="240" w:line="240" w:lineRule="auto"/>
        <w:ind w:firstLine="0"/>
      </w:pPr>
      <w:r w:rsidRPr="00E77E3C">
        <w:rPr>
          <w:b/>
          <w:bCs/>
        </w:rPr>
        <w:t xml:space="preserve">Focus group guide for </w:t>
      </w:r>
      <w:r w:rsidRPr="00E77E3C" w:rsidR="005441A3">
        <w:rPr>
          <w:b/>
          <w:bCs/>
        </w:rPr>
        <w:t xml:space="preserve">pre-release </w:t>
      </w:r>
      <w:r w:rsidRPr="00E77E3C">
        <w:rPr>
          <w:b/>
          <w:bCs/>
        </w:rPr>
        <w:t>program participants</w:t>
      </w:r>
      <w:r w:rsidRPr="00E77E3C" w:rsidR="00C042D4">
        <w:rPr>
          <w:b/>
          <w:bCs/>
        </w:rPr>
        <w:t xml:space="preserve">. </w:t>
      </w:r>
      <w:r w:rsidRPr="00E77E3C" w:rsidR="00C042D4">
        <w:t>As part of the implementation study</w:t>
      </w:r>
      <w:r w:rsidRPr="00E77E3C" w:rsidR="008A744D">
        <w:t>’s</w:t>
      </w:r>
      <w:r w:rsidRPr="00E77E3C" w:rsidR="005441A3">
        <w:t xml:space="preserve"> site visits</w:t>
      </w:r>
      <w:r w:rsidRPr="00E77E3C" w:rsidR="00C042D4">
        <w:t xml:space="preserve">, the </w:t>
      </w:r>
      <w:r w:rsidRPr="00E77E3C" w:rsidR="009D28A8">
        <w:t>evaluation team</w:t>
      </w:r>
      <w:r w:rsidRPr="00E77E3C" w:rsidR="00C042D4">
        <w:t xml:space="preserve"> will conduct a focus group with program participants at each of the correctional facilit</w:t>
      </w:r>
      <w:r w:rsidRPr="00E77E3C" w:rsidR="005441A3">
        <w:t>ies visited</w:t>
      </w:r>
      <w:r w:rsidRPr="00E77E3C" w:rsidR="00C042D4">
        <w:t>.</w:t>
      </w:r>
      <w:r w:rsidRPr="00E77E3C" w:rsidR="00375933">
        <w:t xml:space="preserve"> </w:t>
      </w:r>
      <w:r w:rsidRPr="00E77E3C" w:rsidR="009171F5">
        <w:t xml:space="preserve">The in-person focus </w:t>
      </w:r>
      <w:r w:rsidRPr="00E77E3C" w:rsidR="00FF00F4">
        <w:t xml:space="preserve">groups </w:t>
      </w:r>
      <w:r w:rsidRPr="00E77E3C" w:rsidR="008A744D">
        <w:t xml:space="preserve">will </w:t>
      </w:r>
      <w:r w:rsidRPr="00E77E3C" w:rsidR="007F15CB">
        <w:t xml:space="preserve">allow the </w:t>
      </w:r>
      <w:r w:rsidRPr="00E77E3C" w:rsidR="009D28A8">
        <w:t>evaluation team</w:t>
      </w:r>
      <w:r w:rsidRPr="00E77E3C" w:rsidR="007F15CB">
        <w:t xml:space="preserve"> to understand the perspectives of pre-release program participants on the pre-release services</w:t>
      </w:r>
      <w:r w:rsidRPr="00E77E3C" w:rsidR="003F34C2">
        <w:t xml:space="preserve"> offered through Pathway Home. </w:t>
      </w:r>
      <w:r w:rsidRPr="00E77E3C" w:rsidR="006841F2">
        <w:t>For each of the</w:t>
      </w:r>
      <w:r w:rsidRPr="00E77E3C" w:rsidR="008A744D">
        <w:t>se</w:t>
      </w:r>
      <w:r w:rsidRPr="00E77E3C" w:rsidR="006841F2">
        <w:t xml:space="preserve"> focus groups, the </w:t>
      </w:r>
      <w:r w:rsidRPr="00E77E3C" w:rsidR="009D28A8">
        <w:t>evaluation team</w:t>
      </w:r>
      <w:r w:rsidRPr="00E77E3C" w:rsidR="006841F2">
        <w:t xml:space="preserve"> will work with the grantee to identify and invite </w:t>
      </w:r>
      <w:r w:rsidR="00EE5E6E">
        <w:t>approximately</w:t>
      </w:r>
      <w:r w:rsidRPr="00E77E3C" w:rsidDel="00EE5E6E" w:rsidR="00EE5E6E">
        <w:t xml:space="preserve"> </w:t>
      </w:r>
      <w:r w:rsidRPr="00E77E3C" w:rsidR="00002E07">
        <w:t xml:space="preserve">eight </w:t>
      </w:r>
      <w:r w:rsidRPr="00E77E3C" w:rsidR="006841F2">
        <w:t xml:space="preserve">participants </w:t>
      </w:r>
      <w:r w:rsidRPr="00E77E3C" w:rsidR="00847135">
        <w:t>who</w:t>
      </w:r>
      <w:r w:rsidRPr="00E77E3C" w:rsidR="006841F2">
        <w:t xml:space="preserve"> represent diverse backgrounds and experiences in the Pathway Home program and whom the facility permits to attend (for a total of </w:t>
      </w:r>
      <w:r w:rsidR="00EE5E6E">
        <w:t>approximately</w:t>
      </w:r>
      <w:r w:rsidRPr="00E77E3C" w:rsidDel="00EE5E6E" w:rsidR="00EE5E6E">
        <w:t xml:space="preserve"> </w:t>
      </w:r>
      <w:r w:rsidR="00E91083">
        <w:t>128</w:t>
      </w:r>
      <w:r w:rsidRPr="00E77E3C" w:rsidR="00E91083">
        <w:t> </w:t>
      </w:r>
      <w:r w:rsidRPr="00E77E3C" w:rsidR="006841F2">
        <w:t xml:space="preserve">participants across sites). </w:t>
      </w:r>
      <w:r w:rsidRPr="00E77E3C" w:rsidR="00002E07">
        <w:t xml:space="preserve">Participation in focus group discussions is voluntary. The </w:t>
      </w:r>
      <w:r w:rsidRPr="00E77E3C" w:rsidR="009D28A8">
        <w:t>evaluation team</w:t>
      </w:r>
      <w:r w:rsidRPr="00E77E3C" w:rsidR="00002E07">
        <w:t xml:space="preserve"> will collect consent from any program participants who take part in the focus groups.</w:t>
      </w:r>
    </w:p>
    <w:p w:rsidRPr="00E77E3C" w:rsidR="003F34C2" w:rsidP="002A749D" w:rsidRDefault="00100D13" w14:paraId="52DBB544" w14:textId="51038CC1">
      <w:pPr>
        <w:spacing w:after="240" w:line="240" w:lineRule="auto"/>
        <w:ind w:firstLine="0"/>
      </w:pPr>
      <w:r w:rsidRPr="00E77E3C">
        <w:rPr>
          <w:b/>
          <w:bCs/>
        </w:rPr>
        <w:t xml:space="preserve">Interview guide for </w:t>
      </w:r>
      <w:r w:rsidRPr="00E77E3C" w:rsidR="005441A3">
        <w:rPr>
          <w:b/>
          <w:bCs/>
        </w:rPr>
        <w:t xml:space="preserve">post-release </w:t>
      </w:r>
      <w:r w:rsidRPr="00E77E3C">
        <w:rPr>
          <w:b/>
          <w:bCs/>
        </w:rPr>
        <w:t>program participants</w:t>
      </w:r>
      <w:r w:rsidRPr="00E77E3C" w:rsidR="003F34C2">
        <w:rPr>
          <w:b/>
          <w:bCs/>
        </w:rPr>
        <w:t xml:space="preserve">. </w:t>
      </w:r>
      <w:r w:rsidRPr="00E77E3C" w:rsidR="003F34C2">
        <w:t xml:space="preserve">As part of the implementation study, the </w:t>
      </w:r>
      <w:r w:rsidRPr="00E77E3C" w:rsidR="009D28A8">
        <w:t>evaluation team</w:t>
      </w:r>
      <w:r w:rsidRPr="00E77E3C" w:rsidR="003F34C2">
        <w:t xml:space="preserve"> will conduct </w:t>
      </w:r>
      <w:r w:rsidRPr="00E77E3C" w:rsidR="006841F2">
        <w:t xml:space="preserve">interviews </w:t>
      </w:r>
      <w:r w:rsidRPr="00E77E3C" w:rsidR="003F34C2">
        <w:t>with program participants</w:t>
      </w:r>
      <w:r w:rsidRPr="00E77E3C" w:rsidR="005441A3">
        <w:t xml:space="preserve"> who have received post-release services in each site where a visit was conducted</w:t>
      </w:r>
      <w:r w:rsidRPr="00E77E3C" w:rsidR="00514B55">
        <w:t>.</w:t>
      </w:r>
      <w:r w:rsidRPr="00E77E3C" w:rsidR="00002E07">
        <w:t xml:space="preserve"> The interviews will occur </w:t>
      </w:r>
      <w:r w:rsidRPr="00E77E3C" w:rsidR="00D21452">
        <w:t>either</w:t>
      </w:r>
      <w:r w:rsidRPr="00E77E3C" w:rsidR="00002E07">
        <w:t xml:space="preserve"> in person during site visits </w:t>
      </w:r>
      <w:r w:rsidRPr="00E77E3C" w:rsidR="00D21452">
        <w:t xml:space="preserve">or </w:t>
      </w:r>
      <w:r w:rsidRPr="00E77E3C" w:rsidR="00002E07">
        <w:t>through telephone interviews</w:t>
      </w:r>
      <w:r w:rsidRPr="00E77E3C" w:rsidR="00D21452">
        <w:t>, based on the availability of the respondents</w:t>
      </w:r>
      <w:r w:rsidRPr="00E77E3C" w:rsidR="00002E07">
        <w:t>.</w:t>
      </w:r>
      <w:r w:rsidRPr="00E77E3C" w:rsidR="00514B55">
        <w:t xml:space="preserve"> </w:t>
      </w:r>
      <w:r w:rsidRPr="00E77E3C" w:rsidR="00D21452">
        <w:t xml:space="preserve">The </w:t>
      </w:r>
      <w:r w:rsidRPr="00E77E3C" w:rsidR="009D28A8">
        <w:t>evaluation team</w:t>
      </w:r>
      <w:r w:rsidRPr="00E77E3C" w:rsidR="00D21452">
        <w:t xml:space="preserve"> will work with the grantee to identify and invite </w:t>
      </w:r>
      <w:r w:rsidR="00EE5E6E">
        <w:t>approximately</w:t>
      </w:r>
      <w:r w:rsidRPr="00E77E3C" w:rsidDel="00EE5E6E" w:rsidR="00EE5E6E">
        <w:t xml:space="preserve"> </w:t>
      </w:r>
      <w:r w:rsidRPr="00E77E3C" w:rsidR="00D21452">
        <w:t xml:space="preserve">eight participants </w:t>
      </w:r>
      <w:r w:rsidRPr="00E77E3C" w:rsidR="00847135">
        <w:t>who</w:t>
      </w:r>
      <w:r w:rsidRPr="00E77E3C" w:rsidR="00D21452">
        <w:t xml:space="preserve"> represent diverse backgrounds and experiences in the Pathway Home program and who have participated in post-release Pathway Home services. </w:t>
      </w:r>
      <w:r w:rsidRPr="00E77E3C" w:rsidR="00002E07">
        <w:t xml:space="preserve">Participation in interviews is voluntary. The </w:t>
      </w:r>
      <w:r w:rsidRPr="00E77E3C" w:rsidR="009D28A8">
        <w:t>evaluation team</w:t>
      </w:r>
      <w:r w:rsidRPr="00E77E3C" w:rsidR="00002E07">
        <w:t xml:space="preserve"> will collect written consent from any program participants who take part in the interviews.</w:t>
      </w:r>
    </w:p>
    <w:p w:rsidRPr="00E77E3C" w:rsidR="008713C0" w:rsidP="001160D2" w:rsidRDefault="008713C0" w14:paraId="31DFEE6A" w14:textId="30FF0969">
      <w:pPr>
        <w:pStyle w:val="H4Number"/>
      </w:pPr>
      <w:r w:rsidRPr="00E77E3C">
        <w:rPr>
          <w:bCs/>
        </w:rPr>
        <w:t>1.</w:t>
      </w:r>
      <w:r w:rsidRPr="00E77E3C">
        <w:rPr>
          <w:bCs/>
        </w:rPr>
        <w:tab/>
        <w:t xml:space="preserve">Statistical </w:t>
      </w:r>
      <w:r w:rsidRPr="00E77E3C">
        <w:t>methodology, estimation, and degree of accuracy</w:t>
      </w:r>
      <w:bookmarkEnd w:id="6"/>
      <w:r w:rsidRPr="00E77E3C" w:rsidDel="00781FAC">
        <w:t xml:space="preserve"> </w:t>
      </w:r>
    </w:p>
    <w:p w:rsidRPr="00E77E3C" w:rsidR="007C3FA8" w:rsidP="002A749D" w:rsidRDefault="00100D13" w14:paraId="27759313" w14:textId="69FEE2B0">
      <w:pPr>
        <w:spacing w:after="240" w:line="240" w:lineRule="auto"/>
        <w:ind w:firstLine="0"/>
      </w:pPr>
      <w:r w:rsidRPr="00E77E3C">
        <w:rPr>
          <w:b/>
        </w:rPr>
        <w:t>Baseline s</w:t>
      </w:r>
      <w:r w:rsidRPr="00E77E3C" w:rsidR="007C3FA8">
        <w:rPr>
          <w:b/>
        </w:rPr>
        <w:t>urvey</w:t>
      </w:r>
      <w:r w:rsidRPr="00E77E3C">
        <w:rPr>
          <w:b/>
        </w:rPr>
        <w:t xml:space="preserve"> of </w:t>
      </w:r>
      <w:r w:rsidRPr="00E77E3C" w:rsidR="003624CB">
        <w:rPr>
          <w:b/>
        </w:rPr>
        <w:t xml:space="preserve">study </w:t>
      </w:r>
      <w:r w:rsidRPr="00E77E3C">
        <w:rPr>
          <w:b/>
        </w:rPr>
        <w:t>participants</w:t>
      </w:r>
      <w:r w:rsidRPr="00E77E3C" w:rsidR="007C3FA8">
        <w:rPr>
          <w:b/>
        </w:rPr>
        <w:t>.</w:t>
      </w:r>
      <w:r w:rsidRPr="00E77E3C" w:rsidR="007C3FA8">
        <w:t xml:space="preserve"> The data gathered through the baseline survey will be tabulated using descriptive methods (including simple frequencies, cross-tabulations, and means, when appropriate) to provide contextual information about the characteristics of participants in the impact study. If a random assignment design is</w:t>
      </w:r>
      <w:r w:rsidR="0068520E">
        <w:t xml:space="preserve"> used and</w:t>
      </w:r>
      <w:r w:rsidRPr="00E77E3C" w:rsidR="007C3FA8">
        <w:t xml:space="preserve"> conducted properly, there should be no systematic observable or unobservable differences between research groups across key indicators including sex, race/ethnicity, education level, and prior justice system involvement, except for the services offered after random assignment. Therefore, the baseline survey data will be used to </w:t>
      </w:r>
      <w:r w:rsidRPr="00E77E3C" w:rsidR="00FF7A65">
        <w:t>ensure</w:t>
      </w:r>
      <w:r w:rsidRPr="00E77E3C" w:rsidR="006000AB">
        <w:t xml:space="preserve"> </w:t>
      </w:r>
      <w:r w:rsidRPr="00E77E3C" w:rsidR="007C3FA8">
        <w:t>randomization was conducted properly</w:t>
      </w:r>
      <w:r w:rsidRPr="00E77E3C" w:rsidR="006000AB">
        <w:t>.</w:t>
      </w:r>
      <w:r w:rsidR="0068520E">
        <w:t xml:space="preserve"> If a quasi-experimental design is used, the </w:t>
      </w:r>
      <w:r w:rsidR="00690E08">
        <w:t>baseline survey will be used to evaluate whether there are differences in observable characteristics between the treatment and comparison</w:t>
      </w:r>
      <w:r w:rsidR="00CA55EC">
        <w:t xml:space="preserve"> groups</w:t>
      </w:r>
      <w:r w:rsidR="00690E08">
        <w:t>.</w:t>
      </w:r>
      <w:r w:rsidRPr="00E77E3C" w:rsidR="006000AB">
        <w:t xml:space="preserve"> We will use</w:t>
      </w:r>
      <w:r w:rsidRPr="00E77E3C" w:rsidR="007C3FA8">
        <w:t xml:space="preserve"> statistical tests, such as t-tests or chi-squared tests, to assess whether there are statistically significant differences in these baseline measures of program and </w:t>
      </w:r>
      <w:r w:rsidR="00CA55EC">
        <w:t>comparison</w:t>
      </w:r>
      <w:r w:rsidRPr="00E77E3C" w:rsidR="00CA55EC">
        <w:t xml:space="preserve"> </w:t>
      </w:r>
      <w:r w:rsidRPr="00E77E3C" w:rsidR="007C3FA8">
        <w:t xml:space="preserve">groups using available baseline data. </w:t>
      </w:r>
      <w:r w:rsidR="002E4D19">
        <w:t>If there are determined to be differences, we will use</w:t>
      </w:r>
      <w:r w:rsidR="00774AA2">
        <w:t xml:space="preserve"> the baseline survey to develop</w:t>
      </w:r>
      <w:r w:rsidR="002E4D19">
        <w:t xml:space="preserve"> matc</w:t>
      </w:r>
      <w:r w:rsidR="00774AA2">
        <w:t>hed comparison designs or study weights that can be used to account for any differences.</w:t>
      </w:r>
    </w:p>
    <w:p w:rsidRPr="00E77E3C" w:rsidR="008713C0" w:rsidP="002A749D" w:rsidRDefault="00432A05" w14:paraId="76CA3318" w14:textId="6EECC9DC">
      <w:pPr>
        <w:spacing w:after="240" w:line="240" w:lineRule="auto"/>
        <w:ind w:firstLine="0"/>
      </w:pPr>
      <w:r w:rsidRPr="00E77E3C">
        <w:rPr>
          <w:b/>
        </w:rPr>
        <w:lastRenderedPageBreak/>
        <w:t>Surveys of grant and correctional facility administrators</w:t>
      </w:r>
      <w:r w:rsidRPr="00E77E3C" w:rsidR="008713C0">
        <w:rPr>
          <w:b/>
        </w:rPr>
        <w:t>.</w:t>
      </w:r>
      <w:r w:rsidRPr="00E77E3C" w:rsidR="008713C0">
        <w:t xml:space="preserve"> The main type of data collected from </w:t>
      </w:r>
      <w:r w:rsidRPr="00E77E3C" w:rsidR="00FF7A65">
        <w:t>the surveys of grant and correctional facility administrators</w:t>
      </w:r>
      <w:r w:rsidRPr="00E77E3C" w:rsidDel="00FF7A65" w:rsidR="00FF7A65">
        <w:t xml:space="preserve"> </w:t>
      </w:r>
      <w:r w:rsidRPr="00E77E3C" w:rsidR="008713C0">
        <w:t xml:space="preserve">will be contextual information about the program, services offered, </w:t>
      </w:r>
      <w:r w:rsidRPr="00E77E3C" w:rsidR="00B3286E">
        <w:t xml:space="preserve">the facility environment, </w:t>
      </w:r>
      <w:r w:rsidRPr="00E77E3C" w:rsidR="008713C0">
        <w:t xml:space="preserve">and any unique approaches </w:t>
      </w:r>
      <w:r w:rsidRPr="00E77E3C" w:rsidR="00847135">
        <w:t>used</w:t>
      </w:r>
      <w:r w:rsidRPr="00E77E3C" w:rsidR="008713C0">
        <w:t xml:space="preserve"> or populations served.</w:t>
      </w:r>
      <w:r w:rsidRPr="00E77E3C" w:rsidR="00A741C3">
        <w:t xml:space="preserve"> </w:t>
      </w:r>
      <w:r w:rsidRPr="00E77E3C" w:rsidR="008713C0">
        <w:t xml:space="preserve">No complex statistical methodology (such as sample stratification) or estimation will be </w:t>
      </w:r>
      <w:r w:rsidRPr="00E77E3C" w:rsidR="00B50965">
        <w:t>necessary to</w:t>
      </w:r>
      <w:r w:rsidRPr="00E77E3C" w:rsidR="008713C0">
        <w:t xml:space="preserve"> analy</w:t>
      </w:r>
      <w:r w:rsidRPr="00E77E3C" w:rsidR="00B50965">
        <w:t>ze</w:t>
      </w:r>
      <w:r w:rsidRPr="00E77E3C" w:rsidR="008713C0">
        <w:t xml:space="preserve"> </w:t>
      </w:r>
      <w:r w:rsidRPr="00E77E3C" w:rsidR="00500BC5">
        <w:t xml:space="preserve">data from the </w:t>
      </w:r>
      <w:r w:rsidRPr="00E77E3C" w:rsidR="008713C0">
        <w:t>grant</w:t>
      </w:r>
      <w:r w:rsidRPr="00E77E3C" w:rsidR="00500BC5">
        <w:t xml:space="preserve"> administrator</w:t>
      </w:r>
      <w:r w:rsidRPr="00E77E3C" w:rsidR="008713C0">
        <w:t xml:space="preserve"> survey. </w:t>
      </w:r>
      <w:r w:rsidRPr="00E77E3C" w:rsidR="00FF7A65">
        <w:t>We will analyze t</w:t>
      </w:r>
      <w:r w:rsidRPr="00E77E3C" w:rsidR="008713C0">
        <w:t>he data using simple descriptive measures to generate aggregate</w:t>
      </w:r>
      <w:r w:rsidRPr="00E77E3C" w:rsidR="0057495D">
        <w:t>d</w:t>
      </w:r>
      <w:r w:rsidRPr="00E77E3C" w:rsidR="008713C0">
        <w:t xml:space="preserve"> counts of responses. Responses to open-ended questions will be coded to identify key themes across sites and enable the </w:t>
      </w:r>
      <w:r w:rsidRPr="00E77E3C" w:rsidR="009D28A8">
        <w:t>evaluation team</w:t>
      </w:r>
      <w:r w:rsidRPr="00E77E3C" w:rsidR="008713C0">
        <w:t xml:space="preserve"> to describe </w:t>
      </w:r>
      <w:r w:rsidRPr="00E77E3C" w:rsidR="00B3286E">
        <w:t>program and facility</w:t>
      </w:r>
      <w:r w:rsidRPr="00E77E3C" w:rsidR="0057495D">
        <w:t xml:space="preserve"> characteristics and experiences</w:t>
      </w:r>
      <w:r w:rsidRPr="00E77E3C" w:rsidR="008713C0">
        <w:t xml:space="preserve">. </w:t>
      </w:r>
    </w:p>
    <w:p w:rsidRPr="00E77E3C" w:rsidR="00E91B08" w:rsidP="002A749D" w:rsidRDefault="00F11463" w14:paraId="5CB688C4" w14:textId="2E408FAC">
      <w:pPr>
        <w:spacing w:after="240" w:line="240" w:lineRule="auto"/>
        <w:ind w:firstLine="0"/>
      </w:pPr>
      <w:r w:rsidRPr="00E77E3C">
        <w:rPr>
          <w:b/>
          <w:bCs/>
        </w:rPr>
        <w:t xml:space="preserve">Interviews with program and partner administrators and staff, focus groups with pre-release participants, and interviews with post-release participants. </w:t>
      </w:r>
      <w:r w:rsidRPr="00E77E3C" w:rsidR="00C214A7">
        <w:t>The</w:t>
      </w:r>
      <w:r w:rsidRPr="00E77E3C" w:rsidR="00531471">
        <w:t xml:space="preserve"> main type of data collected from the </w:t>
      </w:r>
      <w:r w:rsidRPr="00E77E3C">
        <w:t>interviews and focus groups</w:t>
      </w:r>
      <w:r w:rsidRPr="00E77E3C" w:rsidR="00531471">
        <w:t xml:space="preserve"> will be </w:t>
      </w:r>
      <w:r w:rsidRPr="00E77E3C" w:rsidR="00C214A7">
        <w:t xml:space="preserve">qualitative </w:t>
      </w:r>
      <w:r w:rsidRPr="00E77E3C">
        <w:t>information about staff’s experiences and insights implementing the Pathway Home grants or, in the case of participants, their motivations for participating in Pathway Home and their experiences while doing so</w:t>
      </w:r>
      <w:r w:rsidRPr="00E77E3C" w:rsidR="00C214A7">
        <w:t xml:space="preserve">. </w:t>
      </w:r>
      <w:r w:rsidRPr="00E77E3C" w:rsidR="00E91B08">
        <w:t xml:space="preserve">Thus, no statistical methodology (such as sample stratification) or estimation will be necessary to analyze the interview or focus group data. We will not make any declarative statements about the efficacy of strategies or practices implemented by programs. We will qualitatively describe these programs to inform DOL and the broader field about pre-and post-release employment-focused programs. </w:t>
      </w:r>
    </w:p>
    <w:p w:rsidRPr="00E77E3C" w:rsidR="00B61B41" w:rsidP="002A749D" w:rsidRDefault="00B50965" w14:paraId="4B05A3E6" w14:textId="3F47A7AF">
      <w:pPr>
        <w:spacing w:after="240" w:line="240" w:lineRule="auto"/>
        <w:ind w:firstLine="0"/>
      </w:pPr>
      <w:r w:rsidRPr="00E77E3C">
        <w:t>We will use NVivo, qualitative data analysis software, to analyze t</w:t>
      </w:r>
      <w:r w:rsidRPr="00E77E3C" w:rsidR="00E91B08">
        <w:t>he qualitative data collected through interviews and focus groups, with</w:t>
      </w:r>
      <w:r w:rsidRPr="00E77E3C" w:rsidR="00C214A7">
        <w:t xml:space="preserve"> thematic analysis informed by our conceptual framework. To extract data on key themes and topics, the evaluation team </w:t>
      </w:r>
      <w:r w:rsidRPr="00E77E3C" w:rsidR="00E91B08">
        <w:t xml:space="preserve">will </w:t>
      </w:r>
      <w:r w:rsidRPr="00E77E3C" w:rsidR="00C214A7">
        <w:t xml:space="preserve">develop a coding scheme, which </w:t>
      </w:r>
      <w:r w:rsidRPr="00E77E3C" w:rsidR="00531471">
        <w:t>will</w:t>
      </w:r>
      <w:r w:rsidRPr="00E77E3C" w:rsidR="00C214A7">
        <w:t xml:space="preserve"> be organized according to key research questions and topics and guided by the conceptual framework, as well as more general constructs from the </w:t>
      </w:r>
      <w:r w:rsidRPr="00E77E3C" w:rsidR="00A741C3">
        <w:t xml:space="preserve">Consolidated Framework for Implementation Research </w:t>
      </w:r>
      <w:r w:rsidRPr="00E77E3C" w:rsidR="0060426E">
        <w:t>and Community Coalition Action Theory</w:t>
      </w:r>
      <w:r w:rsidRPr="00E77E3C">
        <w:t xml:space="preserve"> </w:t>
      </w:r>
      <w:r w:rsidRPr="00E77E3C" w:rsidR="0060426E">
        <w:t>framework</w:t>
      </w:r>
      <w:r w:rsidRPr="00E77E3C" w:rsidR="00A741C3">
        <w:t xml:space="preserve"> </w:t>
      </w:r>
      <w:r w:rsidRPr="00E77E3C" w:rsidR="00C214A7">
        <w:t>on factors that affect implementation.</w:t>
      </w:r>
      <w:r w:rsidRPr="00E77E3C" w:rsidR="00A741C3">
        <w:rPr>
          <w:rStyle w:val="FootnoteReference"/>
        </w:rPr>
        <w:footnoteReference w:id="7"/>
      </w:r>
      <w:r w:rsidRPr="00E77E3C" w:rsidR="0060426E">
        <w:rPr>
          <w:vertAlign w:val="superscript"/>
        </w:rPr>
        <w:t>,</w:t>
      </w:r>
      <w:r w:rsidRPr="00E77E3C" w:rsidR="0060426E">
        <w:rPr>
          <w:rStyle w:val="FootnoteReference"/>
        </w:rPr>
        <w:footnoteReference w:id="8"/>
      </w:r>
      <w:r w:rsidRPr="00E77E3C" w:rsidR="00C214A7">
        <w:t xml:space="preserve"> </w:t>
      </w:r>
      <w:r w:rsidRPr="00E77E3C" w:rsidR="00E91B08">
        <w:t xml:space="preserve">To ensure reliability across team staff, all coders will code an initial set of documents and compare codes to identify and resolve discrepancies. </w:t>
      </w:r>
      <w:r w:rsidRPr="00E77E3C" w:rsidR="00C214A7">
        <w:t xml:space="preserve">We </w:t>
      </w:r>
      <w:r w:rsidRPr="00E77E3C" w:rsidR="00E556EB">
        <w:t>will also</w:t>
      </w:r>
      <w:r w:rsidRPr="00E77E3C" w:rsidR="00C214A7">
        <w:t xml:space="preserve"> analyze data across grantees for each theme and determine trends in the data that suggest differences between types of grantees, program models, facility types, or other important aspects of the program.</w:t>
      </w:r>
      <w:r w:rsidRPr="00E77E3C" w:rsidR="0060426E">
        <w:t xml:space="preserve"> </w:t>
      </w:r>
      <w:r w:rsidRPr="00E77E3C" w:rsidR="00E91B08">
        <w:t>Because the implementation study is examining grant implementation, study findings will apply only to the Pathway Home program grantees and will not be more broadly generalizable.</w:t>
      </w:r>
      <w:r w:rsidRPr="00E77E3C" w:rsidR="00B61B41">
        <w:t xml:space="preserve"> </w:t>
      </w:r>
    </w:p>
    <w:p w:rsidRPr="00E77E3C" w:rsidR="008713C0" w:rsidP="001160D2" w:rsidRDefault="008713C0" w14:paraId="0791A234" w14:textId="77777777">
      <w:pPr>
        <w:pStyle w:val="H4Number"/>
        <w:rPr>
          <w:bCs/>
        </w:rPr>
      </w:pPr>
      <w:r w:rsidRPr="00E77E3C">
        <w:rPr>
          <w:bCs/>
        </w:rPr>
        <w:t>2.</w:t>
      </w:r>
      <w:r w:rsidRPr="00E77E3C">
        <w:rPr>
          <w:bCs/>
        </w:rPr>
        <w:tab/>
        <w:t>Unusual problems requiring specialized sampling procedures</w:t>
      </w:r>
    </w:p>
    <w:p w:rsidRPr="00E77E3C" w:rsidR="008713C0" w:rsidP="002A749D" w:rsidRDefault="009F0CE0" w14:paraId="4E167822" w14:textId="5FAF779D">
      <w:pPr>
        <w:spacing w:after="240" w:line="240" w:lineRule="auto"/>
        <w:ind w:firstLine="0"/>
      </w:pPr>
      <w:r w:rsidRPr="00E77E3C">
        <w:t>S</w:t>
      </w:r>
      <w:r w:rsidRPr="00E77E3C" w:rsidR="008713C0">
        <w:t>pecialized sampling procedures</w:t>
      </w:r>
      <w:r w:rsidRPr="00E77E3C" w:rsidDel="000E3392" w:rsidR="008713C0">
        <w:t xml:space="preserve"> </w:t>
      </w:r>
      <w:r w:rsidRPr="00E77E3C" w:rsidR="008713C0">
        <w:t>are not required</w:t>
      </w:r>
      <w:r w:rsidRPr="00E77E3C" w:rsidDel="000E3392" w:rsidR="008713C0">
        <w:t xml:space="preserve"> </w:t>
      </w:r>
      <w:r w:rsidRPr="00E77E3C" w:rsidR="008713C0">
        <w:t>for administ</w:t>
      </w:r>
      <w:r w:rsidRPr="00E77E3C" w:rsidR="008647D2">
        <w:t>ering</w:t>
      </w:r>
      <w:r w:rsidRPr="00E77E3C" w:rsidR="008713C0">
        <w:t xml:space="preserve"> the </w:t>
      </w:r>
      <w:r w:rsidRPr="00E77E3C" w:rsidR="0060426E">
        <w:t>baseline or grant</w:t>
      </w:r>
      <w:r w:rsidRPr="00E77E3C" w:rsidR="008647D2">
        <w:t xml:space="preserve"> administrator</w:t>
      </w:r>
      <w:r w:rsidRPr="00E77E3C" w:rsidR="0060426E">
        <w:t xml:space="preserve"> surveys</w:t>
      </w:r>
      <w:r w:rsidRPr="00E77E3C" w:rsidR="008713C0">
        <w:t xml:space="preserve">. The </w:t>
      </w:r>
      <w:r w:rsidRPr="00E77E3C" w:rsidR="009D28A8">
        <w:t>evaluation team</w:t>
      </w:r>
      <w:r w:rsidRPr="00E77E3C" w:rsidR="008713C0">
        <w:t xml:space="preserve"> will attempt to collect </w:t>
      </w:r>
      <w:r w:rsidRPr="00E77E3C" w:rsidR="00344464">
        <w:t>baseline survey</w:t>
      </w:r>
      <w:r w:rsidRPr="00E77E3C" w:rsidR="008713C0">
        <w:t xml:space="preserve"> data </w:t>
      </w:r>
      <w:r w:rsidRPr="00E77E3C" w:rsidR="001A0418">
        <w:t xml:space="preserve">from every </w:t>
      </w:r>
      <w:r w:rsidRPr="00E77E3C" w:rsidR="000757C5">
        <w:t xml:space="preserve">impact </w:t>
      </w:r>
      <w:r w:rsidRPr="00E77E3C" w:rsidR="001A0418">
        <w:t xml:space="preserve">study sample member who is from the sites that will be part of the follow-up </w:t>
      </w:r>
      <w:r w:rsidRPr="00E77E3C" w:rsidR="001A0418">
        <w:lastRenderedPageBreak/>
        <w:t>survey data collection efforts</w:t>
      </w:r>
      <w:r w:rsidRPr="00E77E3C" w:rsidR="008713C0">
        <w:t xml:space="preserve">. </w:t>
      </w:r>
      <w:r w:rsidRPr="00E77E3C" w:rsidR="0060426E">
        <w:t xml:space="preserve">Additionally, the </w:t>
      </w:r>
      <w:r w:rsidRPr="00E77E3C" w:rsidR="009D28A8">
        <w:t>evaluation team</w:t>
      </w:r>
      <w:r w:rsidRPr="00E77E3C" w:rsidR="0060426E">
        <w:t xml:space="preserve"> will attempt to collect</w:t>
      </w:r>
      <w:r w:rsidR="00594A7C">
        <w:t xml:space="preserve"> survey</w:t>
      </w:r>
      <w:r w:rsidRPr="00E77E3C" w:rsidR="0060426E">
        <w:t xml:space="preserve"> </w:t>
      </w:r>
      <w:r w:rsidRPr="00E77E3C" w:rsidR="00B066FA">
        <w:t xml:space="preserve">data from </w:t>
      </w:r>
      <w:r w:rsidRPr="00E77E3C" w:rsidR="0060426E">
        <w:t>all grantees awarded grants in 2021</w:t>
      </w:r>
      <w:r w:rsidRPr="00E77E3C" w:rsidR="00E81740">
        <w:t xml:space="preserve"> and their </w:t>
      </w:r>
      <w:r w:rsidR="00594A7C">
        <w:t xml:space="preserve">respective </w:t>
      </w:r>
      <w:r w:rsidRPr="00E77E3C" w:rsidR="00E81740">
        <w:t>correctional facilit</w:t>
      </w:r>
      <w:r w:rsidRPr="00E77E3C" w:rsidR="00B3286E">
        <w:t>y</w:t>
      </w:r>
      <w:r w:rsidRPr="00E77E3C" w:rsidR="00E81740">
        <w:t xml:space="preserve"> partners</w:t>
      </w:r>
      <w:r w:rsidRPr="00E77E3C" w:rsidR="0060426E">
        <w:t>.</w:t>
      </w:r>
    </w:p>
    <w:p w:rsidRPr="00E77E3C" w:rsidR="006E78A6" w:rsidP="002A749D" w:rsidRDefault="006E78A6" w14:paraId="00241E43" w14:textId="0CBC5D1D">
      <w:pPr>
        <w:spacing w:after="240" w:line="240" w:lineRule="auto"/>
        <w:ind w:firstLine="0"/>
      </w:pPr>
      <w:r w:rsidRPr="00E77E3C">
        <w:t xml:space="preserve">As mentioned previously, the semistructured interview and focus group data will be used to describe the Pathway Home grants, including the perspectives of frontline staff, partners, and participants. </w:t>
      </w:r>
      <w:r w:rsidRPr="00E77E3C" w:rsidR="00E81740">
        <w:t xml:space="preserve">The </w:t>
      </w:r>
      <w:r w:rsidRPr="00E77E3C" w:rsidR="009D28A8">
        <w:t>evaluation team</w:t>
      </w:r>
      <w:r w:rsidRPr="00E77E3C" w:rsidR="00E81740">
        <w:t xml:space="preserve"> plans to use purposive sampling methods. For the </w:t>
      </w:r>
      <w:r w:rsidRPr="00E77E3C" w:rsidR="001A68C3">
        <w:t xml:space="preserve">administrator and staff </w:t>
      </w:r>
      <w:r w:rsidRPr="00E77E3C" w:rsidR="00E81740">
        <w:t xml:space="preserve">interviews, the </w:t>
      </w:r>
      <w:r w:rsidRPr="00E77E3C" w:rsidR="009D28A8">
        <w:t>evaluation team</w:t>
      </w:r>
      <w:r w:rsidRPr="00E77E3C" w:rsidR="00E81740">
        <w:t xml:space="preserve"> will ask </w:t>
      </w:r>
      <w:r w:rsidRPr="00E77E3C" w:rsidR="001A68C3">
        <w:t>grantee staff</w:t>
      </w:r>
      <w:r w:rsidRPr="00E77E3C" w:rsidR="00E81740">
        <w:t xml:space="preserve"> in advance of the visits to identify administrators, staff, and partners that have been closely involved with the Pathway Home grant (for example, by providing input on the development of the grant plans</w:t>
      </w:r>
      <w:r w:rsidRPr="00E77E3C" w:rsidR="00B066FA">
        <w:t>,</w:t>
      </w:r>
      <w:r w:rsidRPr="00E77E3C" w:rsidR="00E81740">
        <w:t xml:space="preserve"> provi</w:t>
      </w:r>
      <w:r w:rsidRPr="00E77E3C" w:rsidR="00B066FA">
        <w:t>ding</w:t>
      </w:r>
      <w:r w:rsidRPr="00E77E3C" w:rsidR="00E81740">
        <w:t xml:space="preserve"> services). Although the </w:t>
      </w:r>
      <w:r w:rsidRPr="00E77E3C" w:rsidR="009D28A8">
        <w:t>evaluation team</w:t>
      </w:r>
      <w:r w:rsidRPr="00E77E3C" w:rsidR="00E81740">
        <w:t xml:space="preserve"> will aim to include all administrators and staff </w:t>
      </w:r>
      <w:r w:rsidRPr="00E77E3C" w:rsidR="00B066FA">
        <w:t xml:space="preserve">who </w:t>
      </w:r>
      <w:r w:rsidRPr="00E77E3C" w:rsidR="00E81740">
        <w:t xml:space="preserve">were closely involved with the program in these discussions, the </w:t>
      </w:r>
      <w:r w:rsidRPr="00E77E3C" w:rsidR="008D3355">
        <w:t>interview</w:t>
      </w:r>
      <w:r w:rsidRPr="00E77E3C" w:rsidR="00E81740">
        <w:t xml:space="preserve"> discussions might not be representative of all </w:t>
      </w:r>
      <w:r w:rsidRPr="00E77E3C" w:rsidR="008D3355">
        <w:t>administrators and staff</w:t>
      </w:r>
      <w:r w:rsidRPr="00E77E3C" w:rsidR="00E81740">
        <w:t>. For the participant focus groups</w:t>
      </w:r>
      <w:r w:rsidRPr="00E77E3C" w:rsidR="008D3355">
        <w:t xml:space="preserve"> and interviews</w:t>
      </w:r>
      <w:r w:rsidRPr="00E77E3C" w:rsidR="00E81740">
        <w:t xml:space="preserve">, the </w:t>
      </w:r>
      <w:r w:rsidRPr="00E77E3C" w:rsidR="009D28A8">
        <w:t>evaluation team</w:t>
      </w:r>
      <w:r w:rsidRPr="00E77E3C" w:rsidR="00E81740">
        <w:t xml:space="preserve"> will as</w:t>
      </w:r>
      <w:r w:rsidRPr="00E77E3C" w:rsidR="001A68C3">
        <w:t xml:space="preserve">k grantee staff </w:t>
      </w:r>
      <w:r w:rsidRPr="00E77E3C" w:rsidR="00E81740">
        <w:t xml:space="preserve">to recommend and help invite participants who were engaged in program services and can provide a range of perspectives; however, the </w:t>
      </w:r>
      <w:r w:rsidRPr="00E77E3C" w:rsidR="00B066FA">
        <w:t xml:space="preserve">final sample of </w:t>
      </w:r>
      <w:r w:rsidRPr="00E77E3C" w:rsidR="00E81740">
        <w:t xml:space="preserve">invitees might not represent the participant diversity present at each program site. </w:t>
      </w:r>
    </w:p>
    <w:p w:rsidRPr="00E77E3C" w:rsidR="008713C0" w:rsidP="001160D2" w:rsidRDefault="008713C0" w14:paraId="4F0B9162" w14:textId="77777777">
      <w:pPr>
        <w:pStyle w:val="H4Number"/>
        <w:rPr>
          <w:bCs/>
        </w:rPr>
      </w:pPr>
      <w:bookmarkStart w:name="_Toc396726848" w:id="7"/>
      <w:bookmarkStart w:name="_Toc436939714" w:id="8"/>
      <w:r w:rsidRPr="00E77E3C">
        <w:rPr>
          <w:bCs/>
        </w:rPr>
        <w:t xml:space="preserve">3. </w:t>
      </w:r>
      <w:r w:rsidRPr="00E77E3C">
        <w:rPr>
          <w:bCs/>
        </w:rPr>
        <w:tab/>
        <w:t>Periodic data collection cycles to reduce burden</w:t>
      </w:r>
      <w:bookmarkEnd w:id="7"/>
      <w:bookmarkEnd w:id="8"/>
    </w:p>
    <w:p w:rsidRPr="00E77E3C" w:rsidR="008713C0" w:rsidP="00293950" w:rsidRDefault="008713C0" w14:paraId="545E4A06" w14:textId="0858A599">
      <w:pPr>
        <w:pStyle w:val="NormalSS"/>
        <w:ind w:firstLine="0"/>
      </w:pPr>
      <w:r w:rsidRPr="00E77E3C">
        <w:t xml:space="preserve">The </w:t>
      </w:r>
      <w:r w:rsidRPr="00E77E3C" w:rsidR="00344464">
        <w:t>data collection instruments for the</w:t>
      </w:r>
      <w:r w:rsidRPr="00E77E3C">
        <w:t xml:space="preserve"> </w:t>
      </w:r>
      <w:r w:rsidRPr="00E77E3C" w:rsidR="006E78A6">
        <w:t xml:space="preserve">impact and </w:t>
      </w:r>
      <w:r w:rsidRPr="00E77E3C">
        <w:t>implementation stud</w:t>
      </w:r>
      <w:r w:rsidRPr="00E77E3C" w:rsidR="006E78A6">
        <w:t>ies</w:t>
      </w:r>
      <w:r w:rsidRPr="00E77E3C">
        <w:t xml:space="preserve"> will be administered only once for any individual respondent. </w:t>
      </w:r>
      <w:r w:rsidRPr="00E77E3C" w:rsidR="006E78A6">
        <w:t xml:space="preserve">To further minimize burden on respondents, the </w:t>
      </w:r>
      <w:r w:rsidRPr="00E77E3C" w:rsidR="009D28A8">
        <w:t>evaluation team</w:t>
      </w:r>
      <w:r w:rsidRPr="00E77E3C" w:rsidR="006E78A6">
        <w:t xml:space="preserve"> will review pertinent data available from </w:t>
      </w:r>
      <w:r w:rsidRPr="00E77E3C" w:rsidR="006E78A6">
        <w:rPr>
          <w:rFonts w:ascii="TimesNewRomanPSMT" w:hAnsi="TimesNewRomanPSMT" w:cs="TimesNewRomanPSMT" w:eastAsiaTheme="minorEastAsia"/>
          <w:szCs w:val="24"/>
        </w:rPr>
        <w:t>Pathway Home grantee applications, grantee staffing and implementation plans, and any other reporting information</w:t>
      </w:r>
      <w:r w:rsidRPr="00E77E3C" w:rsidR="006E78A6">
        <w:t xml:space="preserve"> to reduce the burden on site respondents whenever possible. Thus, the </w:t>
      </w:r>
      <w:r w:rsidRPr="00E77E3C" w:rsidR="009D28A8">
        <w:t>evaluation team</w:t>
      </w:r>
      <w:r w:rsidRPr="00E77E3C" w:rsidR="006E78A6">
        <w:t xml:space="preserve"> can focus the discussions with respondents on topics for which information is not otherwise available.  </w:t>
      </w:r>
      <w:r w:rsidRPr="00E77E3C">
        <w:t xml:space="preserve"> </w:t>
      </w:r>
    </w:p>
    <w:p w:rsidRPr="00E77E3C" w:rsidR="008713C0" w:rsidP="001160D2" w:rsidRDefault="008713C0" w14:paraId="404A9B20" w14:textId="72231E66">
      <w:pPr>
        <w:pStyle w:val="H3Alpha"/>
      </w:pPr>
      <w:bookmarkStart w:name="_Toc436939715" w:id="9"/>
      <w:r w:rsidRPr="00E77E3C">
        <w:t>B.3.</w:t>
      </w:r>
      <w:r w:rsidRPr="00E77E3C">
        <w:tab/>
        <w:t>Methods to maximize response rates and minimize nonresponse</w:t>
      </w:r>
      <w:bookmarkEnd w:id="9"/>
    </w:p>
    <w:p w:rsidRPr="00E77E3C" w:rsidR="008713C0" w:rsidP="00293950" w:rsidRDefault="008713C0" w14:paraId="092DF764" w14:textId="1E78CBFA">
      <w:pPr>
        <w:spacing w:after="240" w:line="240" w:lineRule="auto"/>
        <w:ind w:firstLine="0"/>
      </w:pPr>
      <w:r w:rsidRPr="00E77E3C">
        <w:t xml:space="preserve">As their grant agreements indicate, </w:t>
      </w:r>
      <w:r w:rsidRPr="00E77E3C" w:rsidR="00D97B0E">
        <w:t>Pathway Home</w:t>
      </w:r>
      <w:r w:rsidRPr="00E77E3C">
        <w:t xml:space="preserve"> grantees </w:t>
      </w:r>
      <w:r w:rsidRPr="00E77E3C" w:rsidR="00142821">
        <w:t xml:space="preserve">and subgrantees </w:t>
      </w:r>
      <w:r w:rsidRPr="00E77E3C">
        <w:t xml:space="preserve">included in the evaluation are expected to participate in the data collection activities as a condition of their grant awards. </w:t>
      </w:r>
    </w:p>
    <w:p w:rsidRPr="00E77E3C" w:rsidR="00845B0C" w:rsidP="002A749D" w:rsidRDefault="00845B0C" w14:paraId="448DC08B" w14:textId="7FD1F958">
      <w:pPr>
        <w:spacing w:after="240" w:line="240" w:lineRule="auto"/>
        <w:ind w:firstLine="0"/>
      </w:pPr>
      <w:r w:rsidRPr="00E77E3C">
        <w:rPr>
          <w:b/>
          <w:bCs/>
          <w:iCs/>
        </w:rPr>
        <w:t>Baseline survey</w:t>
      </w:r>
      <w:r w:rsidRPr="00E77E3C" w:rsidR="003624CB">
        <w:rPr>
          <w:b/>
          <w:bCs/>
          <w:iCs/>
        </w:rPr>
        <w:t xml:space="preserve"> of study participants</w:t>
      </w:r>
      <w:r w:rsidRPr="00E77E3C">
        <w:rPr>
          <w:b/>
          <w:bCs/>
          <w:iCs/>
        </w:rPr>
        <w:t xml:space="preserve">. </w:t>
      </w:r>
      <w:bookmarkStart w:name="_Hlk80021934" w:id="10"/>
      <w:r w:rsidRPr="00E77E3C" w:rsidR="00B60A2D">
        <w:t>Program staff will administer the baseline survey t</w:t>
      </w:r>
      <w:r w:rsidRPr="00E77E3C">
        <w:rPr>
          <w:szCs w:val="22"/>
        </w:rPr>
        <w:t xml:space="preserve">o </w:t>
      </w:r>
      <w:r w:rsidRPr="00E77E3C">
        <w:t>all eligible individuals at the sites selected for the impact study and</w:t>
      </w:r>
      <w:r w:rsidRPr="00E77E3C" w:rsidR="00573DDA">
        <w:t xml:space="preserve"> then</w:t>
      </w:r>
      <w:r w:rsidRPr="00E77E3C">
        <w:t xml:space="preserve"> </w:t>
      </w:r>
      <w:r w:rsidRPr="00E77E3C" w:rsidR="00B60A2D">
        <w:t>enter th</w:t>
      </w:r>
      <w:r w:rsidRPr="00E77E3C" w:rsidR="00573DDA">
        <w:t>ose individuals</w:t>
      </w:r>
      <w:r w:rsidRPr="00E77E3C" w:rsidR="00B60A2D">
        <w:t xml:space="preserve"> </w:t>
      </w:r>
      <w:r w:rsidRPr="00E77E3C">
        <w:t>into a web-based system as they go through an intake process.</w:t>
      </w:r>
      <w:bookmarkEnd w:id="10"/>
      <w:r w:rsidRPr="00E77E3C">
        <w:t xml:space="preserve"> </w:t>
      </w:r>
      <w:r w:rsidR="00986E75">
        <w:t xml:space="preserve">Completion of the survey will be a condition of </w:t>
      </w:r>
      <w:r w:rsidR="00762603">
        <w:t>program participation</w:t>
      </w:r>
      <w:r w:rsidR="00986E75">
        <w:t>. Therefore, participants who do not complete the survey, will not be</w:t>
      </w:r>
      <w:r w:rsidR="00762603">
        <w:t xml:space="preserve"> able to access program services</w:t>
      </w:r>
      <w:r w:rsidR="00986E75">
        <w:t xml:space="preserve">. </w:t>
      </w:r>
      <w:r w:rsidRPr="00E77E3C">
        <w:t xml:space="preserve">The methods to maximize response for the intake forms will be based on approaches used successfully in many other random assignment studies (for example, the YouthBuild Evaluation, for which nearly 4,000 people were randomly assigned) to ensure the study is clearly explained to study participants and staff and that the forms are easy to understand and complete. Staff will be thoroughly trained on how to address study participants’ questions about the forms. Grantee staff will also receive a site-specific operational procedures training prepared by the research team, contact information for members of the research team, and detailed information about the study. </w:t>
      </w:r>
      <w:r w:rsidRPr="00E77E3C" w:rsidR="00D679D3">
        <w:t xml:space="preserve">A paper version of the survey will also be available, should program staff not be able to administer the survey online. </w:t>
      </w:r>
      <w:r w:rsidR="00C75C94">
        <w:t>To</w:t>
      </w:r>
      <w:r w:rsidRPr="00E77E3C" w:rsidR="00C75C94">
        <w:t xml:space="preserve"> encourage participation in the </w:t>
      </w:r>
      <w:r w:rsidR="00C75C94">
        <w:t>study</w:t>
      </w:r>
      <w:r w:rsidRPr="00E77E3C" w:rsidR="00C75C94">
        <w:t xml:space="preserve">, the evaluation team will offer </w:t>
      </w:r>
      <w:r w:rsidR="009E027F">
        <w:t>a</w:t>
      </w:r>
      <w:r w:rsidRPr="00E77E3C" w:rsidR="00C75C94">
        <w:t xml:space="preserve"> </w:t>
      </w:r>
      <w:r w:rsidR="00C75C94">
        <w:t>$15</w:t>
      </w:r>
      <w:r w:rsidRPr="00E77E3C" w:rsidR="00C75C94">
        <w:t xml:space="preserve"> incentive</w:t>
      </w:r>
      <w:r w:rsidR="00C75C94">
        <w:t xml:space="preserve"> for completing the baseline survey</w:t>
      </w:r>
      <w:r w:rsidR="00E70AE3">
        <w:t xml:space="preserve"> </w:t>
      </w:r>
      <w:r w:rsidR="008F6537">
        <w:t>(pending the facility’s approval to pay people who are in custody)</w:t>
      </w:r>
      <w:r w:rsidR="00C75C94">
        <w:t xml:space="preserve">. </w:t>
      </w:r>
      <w:r w:rsidR="009E027F">
        <w:t>Based upon the facility’s policies and participant’s preferences, t</w:t>
      </w:r>
      <w:r w:rsidR="00C75C94">
        <w:t xml:space="preserve">he incentive will </w:t>
      </w:r>
      <w:r w:rsidR="001358DA">
        <w:t xml:space="preserve">either </w:t>
      </w:r>
      <w:r w:rsidR="00C75C94">
        <w:t>be deposit</w:t>
      </w:r>
      <w:r w:rsidR="009E027F">
        <w:t>ed</w:t>
      </w:r>
      <w:r w:rsidR="00C75C94">
        <w:t xml:space="preserve"> into the participant</w:t>
      </w:r>
      <w:r w:rsidR="00C2132E">
        <w:t>’</w:t>
      </w:r>
      <w:r w:rsidR="00C75C94">
        <w:t>s commissary</w:t>
      </w:r>
      <w:r w:rsidR="009E027F">
        <w:t xml:space="preserve"> account</w:t>
      </w:r>
      <w:r w:rsidR="00C75C94">
        <w:t xml:space="preserve">, provided to the facility to hold until the participant’s release, or sent to a </w:t>
      </w:r>
      <w:r w:rsidR="00C75C94">
        <w:lastRenderedPageBreak/>
        <w:t>family member in the community</w:t>
      </w:r>
      <w:r w:rsidRPr="00E77E3C" w:rsidR="00C75C94">
        <w:t xml:space="preserve">. Although this is a nominal amount that is not large enough to be coercive for participants, the payment will </w:t>
      </w:r>
      <w:r w:rsidRPr="00E77E3C" w:rsidR="00C75C94">
        <w:rPr>
          <w:bCs/>
          <w:iCs/>
        </w:rPr>
        <w:t>facilitate participation and indicate to participants that we value their time and participation</w:t>
      </w:r>
      <w:r w:rsidRPr="00E77E3C" w:rsidR="00C75C94">
        <w:t>.</w:t>
      </w:r>
    </w:p>
    <w:p w:rsidRPr="00E77E3C" w:rsidR="008713C0" w:rsidP="002A749D" w:rsidRDefault="00432A05" w14:paraId="437865DC" w14:textId="55DD8AF8">
      <w:pPr>
        <w:spacing w:after="240" w:line="240" w:lineRule="auto"/>
        <w:ind w:firstLine="0"/>
      </w:pPr>
      <w:r w:rsidRPr="00E77E3C">
        <w:rPr>
          <w:b/>
        </w:rPr>
        <w:t xml:space="preserve">Surveys of grant and correctional </w:t>
      </w:r>
      <w:r w:rsidRPr="00E77E3C" w:rsidR="00433793">
        <w:rPr>
          <w:b/>
        </w:rPr>
        <w:t>facility administrators</w:t>
      </w:r>
      <w:r w:rsidRPr="00E77E3C" w:rsidR="008713C0">
        <w:rPr>
          <w:b/>
        </w:rPr>
        <w:t xml:space="preserve">. </w:t>
      </w:r>
      <w:r w:rsidRPr="00E77E3C" w:rsidR="008713C0">
        <w:t xml:space="preserve">The </w:t>
      </w:r>
      <w:r w:rsidRPr="00E77E3C" w:rsidR="009D28A8">
        <w:t>evaluation team</w:t>
      </w:r>
      <w:r w:rsidRPr="00E77E3C" w:rsidR="008713C0">
        <w:t xml:space="preserve"> expects to achieve a response rate of </w:t>
      </w:r>
      <w:r w:rsidRPr="00E77E3C" w:rsidR="00E716B6">
        <w:t>95</w:t>
      </w:r>
      <w:r w:rsidRPr="00E77E3C" w:rsidR="008713C0">
        <w:t xml:space="preserve"> percent for the survey</w:t>
      </w:r>
      <w:r w:rsidRPr="00E77E3C" w:rsidR="00573DDA">
        <w:t xml:space="preserve"> of grant administrators</w:t>
      </w:r>
      <w:r w:rsidRPr="00E77E3C" w:rsidR="00B60A2D">
        <w:t xml:space="preserve"> and a response rate of 80 percent for the survey</w:t>
      </w:r>
      <w:r w:rsidRPr="00E77E3C" w:rsidR="00573DDA">
        <w:t xml:space="preserve"> of correctional facility administrators</w:t>
      </w:r>
      <w:r w:rsidRPr="00E77E3C" w:rsidR="008713C0">
        <w:t>. The survey</w:t>
      </w:r>
      <w:r w:rsidRPr="00E77E3C" w:rsidR="00B60A2D">
        <w:t>s</w:t>
      </w:r>
      <w:r w:rsidRPr="00E77E3C" w:rsidR="008713C0">
        <w:t xml:space="preserve"> will be designed to be as brief as possible, with clear, easy-to-answer questions (mostly closed</w:t>
      </w:r>
      <w:r w:rsidRPr="00E77E3C" w:rsidR="00664598">
        <w:t>-ended</w:t>
      </w:r>
      <w:r w:rsidRPr="00E77E3C" w:rsidR="008713C0">
        <w:t xml:space="preserve"> questions, with a few open-ended questions). An official advance letter with log-in information will be </w:t>
      </w:r>
      <w:r w:rsidRPr="00E77E3C" w:rsidR="001E7AAF">
        <w:t>e</w:t>
      </w:r>
      <w:r w:rsidRPr="00E77E3C" w:rsidR="008713C0">
        <w:t xml:space="preserve">mailed to grantee sample members to legitimize the study and encourage participation. </w:t>
      </w:r>
    </w:p>
    <w:p w:rsidRPr="00E77E3C" w:rsidR="00437500" w:rsidP="002A749D" w:rsidRDefault="00437500" w14:paraId="10168A80" w14:textId="2C95FCE3">
      <w:pPr>
        <w:spacing w:after="240" w:line="240" w:lineRule="auto"/>
        <w:ind w:firstLine="0"/>
      </w:pPr>
      <w:r w:rsidRPr="00E77E3C">
        <w:t xml:space="preserve">The </w:t>
      </w:r>
      <w:r w:rsidRPr="00E77E3C" w:rsidR="009D28A8">
        <w:t>evaluation team</w:t>
      </w:r>
      <w:r w:rsidRPr="00E77E3C">
        <w:t xml:space="preserve"> will use </w:t>
      </w:r>
      <w:r w:rsidRPr="00E77E3C" w:rsidR="008F051F">
        <w:t xml:space="preserve">certain </w:t>
      </w:r>
      <w:r w:rsidRPr="00E77E3C">
        <w:t xml:space="preserve">survey methods and best practices to encourage high response rates while minimizing burden and nonresponse. These methods include: </w:t>
      </w:r>
    </w:p>
    <w:p w:rsidRPr="00E77E3C" w:rsidR="00437500" w:rsidP="00293950" w:rsidRDefault="00437500" w14:paraId="6EF983F9" w14:textId="0F702CDC">
      <w:pPr>
        <w:pStyle w:val="Bullet"/>
      </w:pPr>
      <w:r w:rsidRPr="00E77E3C">
        <w:rPr>
          <w:i/>
          <w:iCs/>
        </w:rPr>
        <w:t>Web administration.</w:t>
      </w:r>
      <w:r w:rsidRPr="00E77E3C">
        <w:t xml:space="preserve"> </w:t>
      </w:r>
      <w:r w:rsidRPr="00E77E3C" w:rsidR="008F051F">
        <w:t xml:space="preserve">We </w:t>
      </w:r>
      <w:r w:rsidRPr="00E77E3C">
        <w:t>anticipate most respondents will prefer to complete the survey online. This choice allows respondent</w:t>
      </w:r>
      <w:r w:rsidRPr="00E77E3C" w:rsidR="008F051F">
        <w:t>s</w:t>
      </w:r>
      <w:r w:rsidRPr="00E77E3C">
        <w:t xml:space="preserve"> to complete on their own schedule and pace, as well as complete the survey over multiple sessions. The web survey system the data collection team </w:t>
      </w:r>
      <w:r w:rsidRPr="00E77E3C" w:rsidR="00F82093">
        <w:t xml:space="preserve">uses </w:t>
      </w:r>
      <w:r w:rsidRPr="00E77E3C">
        <w:t xml:space="preserve">also supports mobile browsers, such as tablets or cellular phones.    </w:t>
      </w:r>
    </w:p>
    <w:p w:rsidRPr="00E77E3C" w:rsidR="00437500" w:rsidP="00293950" w:rsidRDefault="00437500" w14:paraId="2E1128B7" w14:textId="0921BD83">
      <w:pPr>
        <w:pStyle w:val="Bullet"/>
      </w:pPr>
      <w:r w:rsidRPr="00E77E3C">
        <w:rPr>
          <w:i/>
          <w:iCs/>
        </w:rPr>
        <w:t>Technology to reduce burden.</w:t>
      </w:r>
      <w:r w:rsidRPr="00E77E3C">
        <w:t xml:space="preserve"> To reduce burden, the survey</w:t>
      </w:r>
      <w:r w:rsidRPr="00E77E3C" w:rsidR="00037711">
        <w:t>s</w:t>
      </w:r>
      <w:r w:rsidRPr="00E77E3C">
        <w:t xml:space="preserve"> will employ drop-down response categories so respondents can quickly select from a list, dynamic </w:t>
      </w:r>
      <w:r w:rsidRPr="00E77E3C" w:rsidR="00847135">
        <w:t>questions,</w:t>
      </w:r>
      <w:r w:rsidRPr="00E77E3C">
        <w:t xml:space="preserve"> automated skip patterns so respondents only see those questions that apply to them (including those based on answers provided previously in the survey), and logical rules for responses so respondents’ answers are restricted to those intended by the question. These features should minimize data entry burden </w:t>
      </w:r>
      <w:r w:rsidRPr="00E77E3C" w:rsidR="00F82093">
        <w:t xml:space="preserve">among </w:t>
      </w:r>
      <w:r w:rsidRPr="00E77E3C">
        <w:t>participants and facilitate high quality responses.</w:t>
      </w:r>
    </w:p>
    <w:p w:rsidRPr="00E77E3C" w:rsidR="00437500" w:rsidP="00293950" w:rsidRDefault="00437500" w14:paraId="6353BAD6" w14:textId="31DCBB72">
      <w:pPr>
        <w:pStyle w:val="Bullet"/>
      </w:pPr>
      <w:r w:rsidRPr="00E77E3C">
        <w:rPr>
          <w:bCs/>
          <w:i/>
          <w:iCs/>
        </w:rPr>
        <w:t>Use tested questionnaire</w:t>
      </w:r>
      <w:r w:rsidRPr="00E77E3C" w:rsidR="00037711">
        <w:rPr>
          <w:bCs/>
          <w:i/>
          <w:iCs/>
        </w:rPr>
        <w:t>s</w:t>
      </w:r>
      <w:r w:rsidRPr="00E77E3C">
        <w:rPr>
          <w:bCs/>
          <w:i/>
          <w:iCs/>
        </w:rPr>
        <w:t>.</w:t>
      </w:r>
      <w:r w:rsidRPr="00E77E3C">
        <w:t xml:space="preserve"> The collection of </w:t>
      </w:r>
      <w:r w:rsidRPr="00E77E3C" w:rsidR="00037711">
        <w:t>survey</w:t>
      </w:r>
      <w:r w:rsidRPr="00E77E3C">
        <w:t xml:space="preserve"> data has been tailored to the specific circumstances of this evaluation, yet is based closely on prior surveys. These include the America’s Promise Job Driven Grant Program Evaluation (</w:t>
      </w:r>
      <w:r w:rsidRPr="00F91109">
        <w:t xml:space="preserve">OMB </w:t>
      </w:r>
      <w:r w:rsidRPr="00F91109" w:rsidR="00F91109">
        <w:t>201801-1290-001</w:t>
      </w:r>
      <w:r w:rsidRPr="00E77E3C">
        <w:t xml:space="preserve">) </w:t>
      </w:r>
      <w:r w:rsidRPr="00E77E3C" w:rsidR="00037711">
        <w:t>and the Reentry Employment Opportunities (REO</w:t>
      </w:r>
      <w:r w:rsidRPr="00E77E3C">
        <w:t>)</w:t>
      </w:r>
      <w:r w:rsidRPr="00E77E3C" w:rsidR="00037711">
        <w:t xml:space="preserve"> Evaluations (</w:t>
      </w:r>
      <w:r w:rsidRPr="00F91109" w:rsidR="00037711">
        <w:t xml:space="preserve">OMB </w:t>
      </w:r>
      <w:r w:rsidRPr="00F91109" w:rsidR="00F91109">
        <w:t>1290</w:t>
      </w:r>
      <w:r w:rsidR="00F91109">
        <w:t>-0NEW</w:t>
      </w:r>
      <w:r w:rsidRPr="00E77E3C" w:rsidR="00037711">
        <w:t>)</w:t>
      </w:r>
      <w:r w:rsidRPr="00E77E3C">
        <w:t>. These prior instruments were extensively tested using cognitive interviews, or debrief sessions under each of these evaluations with populations that are similar to this study</w:t>
      </w:r>
      <w:r w:rsidRPr="00E77E3C" w:rsidR="00F82093">
        <w:t>’s</w:t>
      </w:r>
      <w:r w:rsidRPr="00E77E3C">
        <w:t xml:space="preserve">. These populations include active participants </w:t>
      </w:r>
      <w:r w:rsidRPr="00E77E3C" w:rsidR="00C06C29">
        <w:t xml:space="preserve">in </w:t>
      </w:r>
      <w:r w:rsidRPr="00E77E3C">
        <w:t>employment and training services</w:t>
      </w:r>
      <w:r w:rsidRPr="00E77E3C" w:rsidR="00037711">
        <w:t xml:space="preserve"> and individuals returning from incarceration.</w:t>
      </w:r>
    </w:p>
    <w:p w:rsidRPr="00E77E3C" w:rsidR="00244A75" w:rsidP="002A749D" w:rsidRDefault="00100D13" w14:paraId="0A28EC0E" w14:textId="6AB95AD5">
      <w:pPr>
        <w:spacing w:after="240" w:line="240" w:lineRule="auto"/>
        <w:ind w:firstLine="0"/>
      </w:pPr>
      <w:r w:rsidRPr="00E77E3C">
        <w:rPr>
          <w:b/>
          <w:bCs/>
        </w:rPr>
        <w:t xml:space="preserve">Interview guide for program and partner </w:t>
      </w:r>
      <w:r w:rsidRPr="00E77E3C" w:rsidR="00D41345">
        <w:rPr>
          <w:b/>
          <w:bCs/>
        </w:rPr>
        <w:t xml:space="preserve">administrators and </w:t>
      </w:r>
      <w:r w:rsidRPr="00E77E3C">
        <w:rPr>
          <w:b/>
          <w:bCs/>
        </w:rPr>
        <w:t>staff</w:t>
      </w:r>
      <w:r w:rsidRPr="00E77E3C" w:rsidR="00F50E02">
        <w:rPr>
          <w:b/>
          <w:bCs/>
        </w:rPr>
        <w:t xml:space="preserve">. </w:t>
      </w:r>
      <w:r w:rsidRPr="00E77E3C" w:rsidR="00F50E02">
        <w:t xml:space="preserve">The </w:t>
      </w:r>
      <w:r w:rsidRPr="00E77E3C" w:rsidR="009D28A8">
        <w:t>evaluation team</w:t>
      </w:r>
      <w:r w:rsidRPr="00E77E3C" w:rsidR="00F50E02">
        <w:t xml:space="preserve"> expects </w:t>
      </w:r>
      <w:r w:rsidRPr="00E77E3C" w:rsidR="00E941C7">
        <w:t xml:space="preserve">to achieve a response rate of </w:t>
      </w:r>
      <w:r w:rsidR="00673F10">
        <w:t>90</w:t>
      </w:r>
      <w:r w:rsidRPr="00E77E3C" w:rsidR="00F46FB7">
        <w:t xml:space="preserve"> </w:t>
      </w:r>
      <w:r w:rsidRPr="00E77E3C" w:rsidR="00E941C7">
        <w:t xml:space="preserve">percent for </w:t>
      </w:r>
      <w:r w:rsidRPr="00E77E3C" w:rsidR="00D41345">
        <w:t>interviews with program and partner administrators and staff</w:t>
      </w:r>
      <w:r w:rsidRPr="00E77E3C" w:rsidR="00E941C7">
        <w:t>.</w:t>
      </w:r>
      <w:r w:rsidRPr="00E77E3C" w:rsidR="004134B9">
        <w:t xml:space="preserve"> </w:t>
      </w:r>
      <w:r w:rsidRPr="00E77E3C" w:rsidR="00514392">
        <w:t xml:space="preserve">To ensure full cooperation, the </w:t>
      </w:r>
      <w:r w:rsidRPr="00E77E3C" w:rsidR="009D28A8">
        <w:t>evaluation team</w:t>
      </w:r>
      <w:r w:rsidRPr="00E77E3C" w:rsidR="00514392">
        <w:t xml:space="preserve"> will be flexible in scheduling interviews and activities to accommodate the particular needs of respondents. Furthermore, data collectors will meet with in-person interview respondents in a central location that is well-known and accessible, such as the correctional facility or </w:t>
      </w:r>
      <w:r w:rsidRPr="00E77E3C" w:rsidR="00632ECC">
        <w:t>grantee location</w:t>
      </w:r>
      <w:r w:rsidRPr="00E77E3C" w:rsidR="00D41345">
        <w:t xml:space="preserve"> where Pathway Home services are provided</w:t>
      </w:r>
      <w:r w:rsidRPr="00E77E3C" w:rsidR="00514392">
        <w:t>.</w:t>
      </w:r>
      <w:r w:rsidRPr="00E77E3C" w:rsidR="00244A75">
        <w:t xml:space="preserve"> Although the </w:t>
      </w:r>
      <w:r w:rsidRPr="00E77E3C" w:rsidR="009D28A8">
        <w:t>evaluation team</w:t>
      </w:r>
      <w:r w:rsidRPr="00E77E3C" w:rsidR="00244A75">
        <w:t xml:space="preserve"> will try to arrange interviews that accommodate respondents’ scheduling needs, there might be instances when a respondent is unable to meet while the team is on</w:t>
      </w:r>
      <w:r w:rsidRPr="00E77E3C" w:rsidR="00C06C29">
        <w:t>-</w:t>
      </w:r>
      <w:r w:rsidRPr="00E77E3C" w:rsidR="00244A75">
        <w:t xml:space="preserve">site; when this happens, a member of the </w:t>
      </w:r>
      <w:r w:rsidRPr="00E77E3C" w:rsidR="009D28A8">
        <w:t>evaluation team</w:t>
      </w:r>
      <w:r w:rsidRPr="00E77E3C" w:rsidR="00244A75">
        <w:t xml:space="preserve"> will request to meet with the respondent’s designee or schedule a follow-up call at a more convenient time. With these approaches, the </w:t>
      </w:r>
      <w:r w:rsidRPr="00E77E3C" w:rsidR="009D28A8">
        <w:t>evaluation team</w:t>
      </w:r>
      <w:r w:rsidRPr="00E77E3C" w:rsidR="00244A75">
        <w:t xml:space="preserve"> anticipates a </w:t>
      </w:r>
      <w:r w:rsidR="00673F10">
        <w:t>90</w:t>
      </w:r>
      <w:r w:rsidRPr="00E77E3C" w:rsidR="00F46FB7">
        <w:t xml:space="preserve"> </w:t>
      </w:r>
      <w:r w:rsidRPr="00E77E3C" w:rsidR="00244A75">
        <w:t>percent response rate for administrator interviews, as</w:t>
      </w:r>
      <w:r w:rsidR="00F46FB7">
        <w:t xml:space="preserve"> using these approaches</w:t>
      </w:r>
      <w:r w:rsidRPr="00E77E3C" w:rsidR="00244A75">
        <w:t xml:space="preserve"> has achieved </w:t>
      </w:r>
      <w:r w:rsidR="00C75C94">
        <w:t xml:space="preserve">a response </w:t>
      </w:r>
      <w:r w:rsidR="00C75C94">
        <w:lastRenderedPageBreak/>
        <w:t xml:space="preserve">rate of 100 percent </w:t>
      </w:r>
      <w:r w:rsidRPr="00E77E3C" w:rsidR="00244A75">
        <w:t xml:space="preserve">on similar qualitative data collection efforts, such as those for the Workforce Investment Act Adult and Dislocated Worker Programs Gold Standard Evaluation, the Evaluation of the Summer Youth Employment Initiative under the Recovery Act, and the </w:t>
      </w:r>
      <w:r w:rsidRPr="00E77E3C" w:rsidR="00244A75">
        <w:rPr>
          <w:bCs/>
        </w:rPr>
        <w:t>Impact Evaluation of the Trade Adjustment Assistance Program</w:t>
      </w:r>
      <w:r w:rsidRPr="00E77E3C" w:rsidR="00244A75">
        <w:t>.</w:t>
      </w:r>
      <w:r w:rsidR="00673F10">
        <w:t xml:space="preserve"> However, due to the uncertainty around the COVID-19 pandemic</w:t>
      </w:r>
      <w:r w:rsidRPr="00E77E3C" w:rsidR="00244A75">
        <w:t xml:space="preserve"> </w:t>
      </w:r>
      <w:r w:rsidR="00673F10">
        <w:t xml:space="preserve">we anticipate our response rates to be slightly lower than in past studies. </w:t>
      </w:r>
    </w:p>
    <w:p w:rsidRPr="00E77E3C" w:rsidR="00601A31" w:rsidP="002A749D" w:rsidRDefault="00D41345" w14:paraId="6B6E0880" w14:textId="0BB44327">
      <w:pPr>
        <w:spacing w:after="240" w:line="240" w:lineRule="auto"/>
        <w:ind w:firstLine="0"/>
      </w:pPr>
      <w:r w:rsidRPr="00E77E3C">
        <w:rPr>
          <w:b/>
          <w:bCs/>
        </w:rPr>
        <w:t>Focus groups with pre-release participants and interviews with post-release participants</w:t>
      </w:r>
      <w:r w:rsidRPr="00E77E3C" w:rsidR="00244A75">
        <w:rPr>
          <w:b/>
          <w:bCs/>
        </w:rPr>
        <w:t xml:space="preserve">. </w:t>
      </w:r>
      <w:r w:rsidRPr="00E77E3C" w:rsidR="00601A31">
        <w:t xml:space="preserve">To encourage participation in the </w:t>
      </w:r>
      <w:r w:rsidRPr="00E77E3C" w:rsidR="00B63C61">
        <w:t xml:space="preserve">participant </w:t>
      </w:r>
      <w:r w:rsidRPr="00E77E3C" w:rsidR="00601A31">
        <w:t>focus groups</w:t>
      </w:r>
      <w:r w:rsidRPr="00E77E3C" w:rsidR="00B63C61">
        <w:t xml:space="preserve"> and interviews</w:t>
      </w:r>
      <w:r w:rsidRPr="00E77E3C" w:rsidR="00601A31">
        <w:t xml:space="preserve">, the </w:t>
      </w:r>
      <w:r w:rsidRPr="00E77E3C" w:rsidR="009D28A8">
        <w:t>evaluation team</w:t>
      </w:r>
      <w:r w:rsidRPr="00E77E3C" w:rsidR="00601A31">
        <w:t xml:space="preserve"> will use methods that have been successful for numerous other Mathematica studies, including </w:t>
      </w:r>
      <w:r w:rsidRPr="00E77E3C">
        <w:t xml:space="preserve">enlisting program staff in outreach to participants, </w:t>
      </w:r>
      <w:r w:rsidRPr="00E77E3C" w:rsidR="00601A31">
        <w:t>providing easy-to-understand outreach materials, strategically scheduling focus groups</w:t>
      </w:r>
      <w:r w:rsidRPr="00E77E3C" w:rsidR="00B63C61">
        <w:t xml:space="preserve"> and interviews</w:t>
      </w:r>
      <w:r w:rsidRPr="00E77E3C" w:rsidR="00601A31">
        <w:t xml:space="preserve"> at convenient times and locations, and offering incentives to encourage participants to respond. </w:t>
      </w:r>
    </w:p>
    <w:p w:rsidRPr="00E77E3C" w:rsidR="0075730E" w:rsidP="002A749D" w:rsidRDefault="00601A31" w14:paraId="7C975AB4" w14:textId="28AE1903">
      <w:pPr>
        <w:spacing w:after="240" w:line="240" w:lineRule="auto"/>
        <w:ind w:firstLine="0"/>
      </w:pPr>
      <w:r w:rsidRPr="00E77E3C">
        <w:t xml:space="preserve">Outreach materials will be </w:t>
      </w:r>
      <w:r w:rsidRPr="00E77E3C" w:rsidR="00D41345">
        <w:t xml:space="preserve">designed </w:t>
      </w:r>
      <w:r w:rsidRPr="00E77E3C">
        <w:t>to help sites recruit participants for the focus groups</w:t>
      </w:r>
      <w:r w:rsidRPr="00E77E3C" w:rsidR="00D41345">
        <w:t xml:space="preserve"> and interviews</w:t>
      </w:r>
      <w:r w:rsidRPr="00E77E3C">
        <w:t>. These materials will (1) describe the study, its purpose, and how the data collected will be used; (2) highlight DOL as the study sponsor; (3) explain the voluntary nature of participation in focus groups</w:t>
      </w:r>
      <w:r w:rsidRPr="00E77E3C" w:rsidR="00D41345">
        <w:t xml:space="preserve"> and interviews</w:t>
      </w:r>
      <w:r w:rsidRPr="00E77E3C">
        <w:t xml:space="preserve">; and (4) provide a phone number and email address for questions that </w:t>
      </w:r>
      <w:r w:rsidRPr="00E77E3C" w:rsidR="008905FA">
        <w:t>respondents</w:t>
      </w:r>
      <w:r w:rsidRPr="00E77E3C">
        <w:t xml:space="preserve"> might have. Outreach materials will be clear and succinct and convey the importance of the data collection.</w:t>
      </w:r>
    </w:p>
    <w:p w:rsidRPr="00E77E3C" w:rsidR="005B785E" w:rsidP="002A749D" w:rsidRDefault="002751DB" w14:paraId="1E7E7759" w14:textId="742F913D">
      <w:pPr>
        <w:spacing w:after="240" w:line="240" w:lineRule="auto"/>
        <w:ind w:firstLine="0"/>
      </w:pPr>
      <w:r>
        <w:t xml:space="preserve">Pending facility policies, pre-release focus group participants will offer a $20 incentive as a token of appreciation for their participation. Post-release interview participants will be offered </w:t>
      </w:r>
      <w:r w:rsidRPr="00E77E3C">
        <w:t>a $50 gift card incentive</w:t>
      </w:r>
      <w:r>
        <w:t>, because u</w:t>
      </w:r>
      <w:r w:rsidRPr="00E77E3C" w:rsidR="00601A31">
        <w:t xml:space="preserve">nlike the </w:t>
      </w:r>
      <w:r w:rsidRPr="00E77E3C" w:rsidR="00A770DF">
        <w:t>Pathway Home</w:t>
      </w:r>
      <w:r w:rsidRPr="00E77E3C" w:rsidR="00601A31">
        <w:t xml:space="preserve"> staff and partners who are invested in the grant and evaluation, and unlike the pre-release participants who </w:t>
      </w:r>
      <w:r w:rsidRPr="00E77E3C" w:rsidR="008905FA">
        <w:t>are easily located in a facility</w:t>
      </w:r>
      <w:r w:rsidRPr="00E77E3C" w:rsidR="00601A31">
        <w:t xml:space="preserve">, post-release </w:t>
      </w:r>
      <w:r w:rsidRPr="00E77E3C" w:rsidR="008905FA">
        <w:t xml:space="preserve">participants </w:t>
      </w:r>
      <w:r w:rsidRPr="00E77E3C" w:rsidR="00601A31">
        <w:t xml:space="preserve">will be much more difficult to locate and </w:t>
      </w:r>
      <w:r>
        <w:t xml:space="preserve">they will have competing demands on their time making it more challenging for them </w:t>
      </w:r>
      <w:r w:rsidRPr="00E77E3C" w:rsidR="00601A31">
        <w:t xml:space="preserve">to participate. Therefore, to encourage participation in the </w:t>
      </w:r>
      <w:r w:rsidRPr="00E77E3C" w:rsidR="00B63C61">
        <w:t>interviews</w:t>
      </w:r>
      <w:r w:rsidRPr="00E77E3C" w:rsidR="00601A31">
        <w:t xml:space="preserve">, the </w:t>
      </w:r>
      <w:r w:rsidRPr="00E77E3C" w:rsidR="009D28A8">
        <w:t>evaluation team</w:t>
      </w:r>
      <w:r w:rsidRPr="00E77E3C" w:rsidR="00601A31">
        <w:t xml:space="preserve"> will use methods that have been successful for other Mathematica studies</w:t>
      </w:r>
      <w:r w:rsidR="00B84EDC">
        <w:t xml:space="preserve"> such as </w:t>
      </w:r>
      <w:r w:rsidRPr="00B84EDC" w:rsidR="00B84EDC">
        <w:t>The National Evaluation of the Trade Adjustment Assistance (TAA) Program</w:t>
      </w:r>
      <w:r w:rsidRPr="00E77E3C" w:rsidR="00601A31">
        <w:t xml:space="preserve">, including offering the post-release </w:t>
      </w:r>
      <w:r w:rsidRPr="00E77E3C" w:rsidR="008905FA">
        <w:t>interview</w:t>
      </w:r>
      <w:r w:rsidRPr="00E77E3C" w:rsidR="00601A31">
        <w:t xml:space="preserve"> participants a $</w:t>
      </w:r>
      <w:r w:rsidRPr="00E77E3C" w:rsidR="000F1A8D">
        <w:t>50</w:t>
      </w:r>
      <w:r w:rsidRPr="00E77E3C" w:rsidR="00601A31">
        <w:t xml:space="preserve"> gift card incentive.</w:t>
      </w:r>
      <w:r w:rsidR="00967F42">
        <w:rPr>
          <w:rStyle w:val="FootnoteReference"/>
        </w:rPr>
        <w:footnoteReference w:id="9"/>
      </w:r>
      <w:r w:rsidRPr="00E77E3C" w:rsidR="00601A31">
        <w:t xml:space="preserve"> Although this is a nominal amount that is not large enough to be coercive for participants, the payment will </w:t>
      </w:r>
      <w:r w:rsidRPr="00E77E3C" w:rsidR="008905FA">
        <w:rPr>
          <w:bCs/>
          <w:iCs/>
        </w:rPr>
        <w:t>facilitate participation and indicate to participants that we value their time and participation</w:t>
      </w:r>
      <w:r w:rsidRPr="00E77E3C" w:rsidR="00601A31">
        <w:t>.</w:t>
      </w:r>
      <w:r w:rsidRPr="00E77E3C" w:rsidR="00D679D3">
        <w:t xml:space="preserve"> </w:t>
      </w:r>
    </w:p>
    <w:p w:rsidRPr="00E77E3C" w:rsidR="001063F9" w:rsidP="00293950" w:rsidRDefault="008713C0" w14:paraId="39C1F6D9" w14:textId="0F96D1AE">
      <w:pPr>
        <w:spacing w:after="240" w:line="240" w:lineRule="auto"/>
        <w:ind w:firstLine="0"/>
      </w:pPr>
      <w:r w:rsidRPr="00E77E3C">
        <w:rPr>
          <w:b/>
        </w:rPr>
        <w:t>Methods to ensure data reliability.</w:t>
      </w:r>
      <w:r w:rsidRPr="00E77E3C">
        <w:t xml:space="preserve"> </w:t>
      </w:r>
      <w:r w:rsidRPr="00E77E3C" w:rsidR="000C2B9A">
        <w:t>We will use s</w:t>
      </w:r>
      <w:r w:rsidRPr="00E77E3C" w:rsidR="00437500">
        <w:t xml:space="preserve">everal well-proven strategies to ensure the reliability of data collected from surveys, interviews, and focus groups. </w:t>
      </w:r>
    </w:p>
    <w:p w:rsidRPr="00E77E3C" w:rsidR="00C71797" w:rsidP="00847135" w:rsidRDefault="00C71797" w14:paraId="22EB7FAE" w14:textId="1B237D06">
      <w:pPr>
        <w:pStyle w:val="ListParagraph"/>
        <w:numPr>
          <w:ilvl w:val="0"/>
          <w:numId w:val="179"/>
        </w:numPr>
        <w:spacing w:after="240" w:line="240" w:lineRule="auto"/>
      </w:pPr>
      <w:r w:rsidRPr="00E77E3C">
        <w:rPr>
          <w:b/>
          <w:bCs/>
        </w:rPr>
        <w:t>Baseline</w:t>
      </w:r>
      <w:r w:rsidRPr="00E77E3C" w:rsidR="00926D4F">
        <w:rPr>
          <w:b/>
          <w:bCs/>
        </w:rPr>
        <w:t>, grant</w:t>
      </w:r>
      <w:r w:rsidRPr="00E77E3C" w:rsidR="000C2B9A">
        <w:rPr>
          <w:b/>
          <w:bCs/>
        </w:rPr>
        <w:t xml:space="preserve"> administrator,</w:t>
      </w:r>
      <w:r w:rsidRPr="00E77E3C" w:rsidR="00926D4F">
        <w:rPr>
          <w:b/>
          <w:bCs/>
        </w:rPr>
        <w:t xml:space="preserve"> and </w:t>
      </w:r>
      <w:r w:rsidRPr="00E77E3C" w:rsidR="000C2B9A">
        <w:rPr>
          <w:b/>
          <w:bCs/>
        </w:rPr>
        <w:t xml:space="preserve">correctional </w:t>
      </w:r>
      <w:r w:rsidRPr="00E77E3C" w:rsidR="00926D4F">
        <w:rPr>
          <w:b/>
          <w:bCs/>
        </w:rPr>
        <w:t>facilit</w:t>
      </w:r>
      <w:r w:rsidRPr="00E77E3C" w:rsidR="000C2B9A">
        <w:rPr>
          <w:b/>
          <w:bCs/>
        </w:rPr>
        <w:t>y</w:t>
      </w:r>
      <w:r w:rsidRPr="00E77E3C">
        <w:rPr>
          <w:b/>
          <w:bCs/>
        </w:rPr>
        <w:t xml:space="preserve"> survey</w:t>
      </w:r>
      <w:r w:rsidRPr="00E77E3C" w:rsidR="00926D4F">
        <w:rPr>
          <w:b/>
          <w:bCs/>
        </w:rPr>
        <w:t>s</w:t>
      </w:r>
      <w:r w:rsidRPr="00E77E3C">
        <w:rPr>
          <w:b/>
          <w:bCs/>
        </w:rPr>
        <w:t xml:space="preserve">. </w:t>
      </w:r>
      <w:r w:rsidRPr="00E77E3C" w:rsidR="000C2B9A">
        <w:t>We will use the</w:t>
      </w:r>
      <w:r w:rsidRPr="00E77E3C" w:rsidR="000C2B9A">
        <w:rPr>
          <w:b/>
          <w:bCs/>
        </w:rPr>
        <w:t xml:space="preserve"> </w:t>
      </w:r>
      <w:r w:rsidRPr="00E77E3C">
        <w:t>same survey</w:t>
      </w:r>
      <w:r w:rsidRPr="00E77E3C" w:rsidR="00037711">
        <w:t>s</w:t>
      </w:r>
      <w:r w:rsidRPr="00E77E3C">
        <w:t xml:space="preserve"> across all study sites to ensure consistency in the collected data. The evaluation team will have reviewed the forms extensively, and the forms were thoroughly tested in a pre-test involving nine individuals from nonparticipating sites. </w:t>
      </w:r>
      <w:r w:rsidRPr="00E77E3C" w:rsidR="00926D4F">
        <w:t xml:space="preserve">To ensure </w:t>
      </w:r>
      <w:r w:rsidRPr="00E77E3C" w:rsidR="000C2B9A">
        <w:t xml:space="preserve">we capture </w:t>
      </w:r>
      <w:r w:rsidRPr="00E77E3C" w:rsidR="00926D4F">
        <w:lastRenderedPageBreak/>
        <w:t>complete and accurate data, th</w:t>
      </w:r>
      <w:r w:rsidRPr="00E77E3C" w:rsidR="000C2B9A">
        <w:t>e</w:t>
      </w:r>
      <w:r w:rsidRPr="00E77E3C" w:rsidR="00926D4F">
        <w:t xml:space="preserve"> web-based platform will flag missing data or data outside a valid range. Furthermore, to ensure </w:t>
      </w:r>
      <w:r w:rsidRPr="00E77E3C" w:rsidR="000C2B9A">
        <w:t xml:space="preserve">we collect </w:t>
      </w:r>
      <w:r w:rsidRPr="00E77E3C" w:rsidR="00926D4F">
        <w:t xml:space="preserve">the most critical pieces of information </w:t>
      </w:r>
      <w:r w:rsidRPr="00E77E3C" w:rsidR="008905FA">
        <w:t>from all respondents</w:t>
      </w:r>
      <w:r w:rsidRPr="00E77E3C" w:rsidR="00926D4F">
        <w:t xml:space="preserve">, the </w:t>
      </w:r>
      <w:r w:rsidRPr="00E77E3C" w:rsidR="009D28A8">
        <w:t>evaluation team</w:t>
      </w:r>
      <w:r w:rsidRPr="00E77E3C" w:rsidR="00926D4F">
        <w:t xml:space="preserve"> will program the web-based system to not allow missing answers for critical items. At the analysis stage, the </w:t>
      </w:r>
      <w:r w:rsidRPr="00E77E3C" w:rsidR="009D28A8">
        <w:t>evaluation team</w:t>
      </w:r>
      <w:r w:rsidRPr="00E77E3C" w:rsidR="00926D4F">
        <w:t xml:space="preserve"> will create binary variable flags for all noncritical items with missing values and include these flags in the analyses. In addition, staff will be trained on project security, including safeguards to protect personally identif</w:t>
      </w:r>
      <w:r w:rsidRPr="00E77E3C" w:rsidR="000C2B9A">
        <w:t>iable</w:t>
      </w:r>
      <w:r w:rsidRPr="00E77E3C" w:rsidR="00926D4F">
        <w:t xml:space="preserve"> information while collecting and storing </w:t>
      </w:r>
      <w:r w:rsidRPr="00E77E3C" w:rsidR="000C2B9A">
        <w:t xml:space="preserve">information on </w:t>
      </w:r>
      <w:r w:rsidRPr="00E77E3C" w:rsidR="00926D4F">
        <w:t>sample member</w:t>
      </w:r>
      <w:r w:rsidRPr="00E77E3C" w:rsidR="000C2B9A">
        <w:t>s</w:t>
      </w:r>
      <w:r w:rsidRPr="00E77E3C" w:rsidR="00926D4F">
        <w:t>.</w:t>
      </w:r>
      <w:r w:rsidRPr="00E77E3C" w:rsidR="007270DC">
        <w:t xml:space="preserve"> </w:t>
      </w:r>
      <w:r w:rsidRPr="00E77E3C" w:rsidR="00926D4F">
        <w:t>For the baseline survey, s</w:t>
      </w:r>
      <w:r w:rsidRPr="00E77E3C">
        <w:t xml:space="preserve">taff will be trained on each </w:t>
      </w:r>
      <w:r w:rsidRPr="00E77E3C" w:rsidR="000C2B9A">
        <w:t xml:space="preserve">survey </w:t>
      </w:r>
      <w:r w:rsidRPr="00E77E3C">
        <w:t xml:space="preserve">item to ensure that they understand </w:t>
      </w:r>
      <w:r w:rsidRPr="00E77E3C" w:rsidR="000C2B9A">
        <w:t>it</w:t>
      </w:r>
      <w:r w:rsidRPr="00E77E3C">
        <w:t xml:space="preserve"> and will accurately record the information </w:t>
      </w:r>
      <w:r w:rsidRPr="00E77E3C" w:rsidR="000C2B9A">
        <w:t>that</w:t>
      </w:r>
      <w:r w:rsidRPr="00E77E3C">
        <w:t xml:space="preserve"> program applicants</w:t>
      </w:r>
      <w:r w:rsidRPr="00E77E3C" w:rsidR="000C2B9A">
        <w:t xml:space="preserve"> provide</w:t>
      </w:r>
      <w:r w:rsidRPr="00E77E3C">
        <w:t xml:space="preserve">. In addition, each participating site will have access to the web-based system for entering the information from the </w:t>
      </w:r>
      <w:r w:rsidRPr="00E77E3C" w:rsidR="00941459">
        <w:t>baseline survey</w:t>
      </w:r>
      <w:r w:rsidRPr="00E77E3C">
        <w:t xml:space="preserve">. </w:t>
      </w:r>
    </w:p>
    <w:p w:rsidRPr="00E77E3C" w:rsidR="007E1A9B" w:rsidP="00847135" w:rsidRDefault="00D06345" w14:paraId="4FE3B88E" w14:textId="4F4F37B7">
      <w:pPr>
        <w:pStyle w:val="ListParagraph"/>
        <w:numPr>
          <w:ilvl w:val="0"/>
          <w:numId w:val="179"/>
        </w:numPr>
        <w:spacing w:after="240" w:line="240" w:lineRule="auto"/>
      </w:pPr>
      <w:r w:rsidRPr="00E77E3C">
        <w:rPr>
          <w:b/>
          <w:bCs/>
        </w:rPr>
        <w:t xml:space="preserve">Interview </w:t>
      </w:r>
      <w:r w:rsidRPr="00E77E3C" w:rsidR="00C71797">
        <w:rPr>
          <w:b/>
          <w:bCs/>
        </w:rPr>
        <w:t>and focus group</w:t>
      </w:r>
      <w:r w:rsidRPr="00E77E3C">
        <w:rPr>
          <w:b/>
          <w:bCs/>
        </w:rPr>
        <w:t xml:space="preserve"> guide</w:t>
      </w:r>
      <w:r w:rsidRPr="00E77E3C" w:rsidR="00C71797">
        <w:rPr>
          <w:b/>
          <w:bCs/>
        </w:rPr>
        <w:t xml:space="preserve">s. </w:t>
      </w:r>
      <w:r w:rsidRPr="00E77E3C" w:rsidR="00C83C9F">
        <w:t xml:space="preserve">We will use several well-proven strategies to ensure the reliability of the </w:t>
      </w:r>
      <w:r w:rsidRPr="00E77E3C" w:rsidR="00A57C78">
        <w:t xml:space="preserve">data from </w:t>
      </w:r>
      <w:r w:rsidRPr="00E77E3C" w:rsidR="00C83C9F">
        <w:t>interview</w:t>
      </w:r>
      <w:r w:rsidRPr="00E77E3C" w:rsidR="00A57C78">
        <w:t>s</w:t>
      </w:r>
      <w:r w:rsidRPr="00E77E3C" w:rsidR="00C83C9F">
        <w:t xml:space="preserve"> and focus group</w:t>
      </w:r>
      <w:r w:rsidRPr="00E77E3C" w:rsidR="00A57C78">
        <w:t>s</w:t>
      </w:r>
      <w:r w:rsidRPr="00E77E3C" w:rsidR="00C83C9F">
        <w:t xml:space="preserve"> collected during the site visits</w:t>
      </w:r>
      <w:r w:rsidRPr="00E77E3C" w:rsidR="003A0813">
        <w:t xml:space="preserve"> and </w:t>
      </w:r>
      <w:r w:rsidRPr="00E77E3C" w:rsidR="008905FA">
        <w:t>post-release participant interviews</w:t>
      </w:r>
      <w:r w:rsidRPr="00E77E3C" w:rsidR="00C83C9F">
        <w:t xml:space="preserve">. First, </w:t>
      </w:r>
      <w:r w:rsidRPr="00E77E3C" w:rsidR="008D3E70">
        <w:t>qualitative data collectors</w:t>
      </w:r>
      <w:r w:rsidRPr="00E77E3C" w:rsidR="00C83C9F">
        <w:t xml:space="preserve">, all of whom already have extensive experience with this data collection method, will be thoroughly trained in aspects particular to this study, including how to probe for additional details to help interpret responses to interview and focus group questions. Second, this training and the use of the </w:t>
      </w:r>
      <w:r w:rsidRPr="00E77E3C">
        <w:t xml:space="preserve">guides </w:t>
      </w:r>
      <w:r w:rsidRPr="00E77E3C" w:rsidR="00C83C9F">
        <w:t xml:space="preserve">will ensure that data </w:t>
      </w:r>
      <w:r w:rsidRPr="00E77E3C" w:rsidR="00A57C78">
        <w:t xml:space="preserve">collection is </w:t>
      </w:r>
      <w:r w:rsidRPr="00E77E3C" w:rsidR="00C83C9F">
        <w:t>standardized across sites. Finally, all interview and focus group respondents will be assured that their responses will remain anonymous; reports will never identify respondents by name, and any quotes will be devoid of identifying information, including site name.</w:t>
      </w:r>
    </w:p>
    <w:p w:rsidRPr="00E77E3C" w:rsidR="008713C0" w:rsidP="001160D2" w:rsidRDefault="0099769D" w14:paraId="1F32D819" w14:textId="2EBAF786">
      <w:pPr>
        <w:pStyle w:val="H3Alpha"/>
      </w:pPr>
      <w:bookmarkStart w:name="_Toc436939716" w:id="11"/>
      <w:r w:rsidRPr="00E77E3C">
        <w:t>B.4.</w:t>
      </w:r>
      <w:r w:rsidRPr="00E77E3C" w:rsidR="008713C0">
        <w:tab/>
        <w:t>Tests of procedures or methods to be undertaken</w:t>
      </w:r>
      <w:bookmarkEnd w:id="11"/>
    </w:p>
    <w:p w:rsidRPr="00E77E3C" w:rsidR="008713C0" w:rsidP="002A749D" w:rsidRDefault="008D3E70" w14:paraId="48D62848" w14:textId="53A4D39D">
      <w:pPr>
        <w:spacing w:after="240" w:line="240" w:lineRule="auto"/>
        <w:ind w:firstLine="0"/>
        <w:rPr>
          <w:szCs w:val="24"/>
        </w:rPr>
      </w:pPr>
      <w:r w:rsidRPr="00E77E3C">
        <w:rPr>
          <w:b/>
          <w:szCs w:val="24"/>
        </w:rPr>
        <w:t>Baseline survey</w:t>
      </w:r>
      <w:r w:rsidRPr="00E77E3C" w:rsidR="00DD4C19">
        <w:rPr>
          <w:b/>
          <w:szCs w:val="24"/>
        </w:rPr>
        <w:t xml:space="preserve"> of study participants</w:t>
      </w:r>
      <w:r w:rsidRPr="00E77E3C" w:rsidR="008713C0">
        <w:rPr>
          <w:b/>
          <w:szCs w:val="24"/>
        </w:rPr>
        <w:t xml:space="preserve">. </w:t>
      </w:r>
      <w:r w:rsidRPr="00E77E3C" w:rsidR="008713C0">
        <w:rPr>
          <w:szCs w:val="24"/>
        </w:rPr>
        <w:t xml:space="preserve">The </w:t>
      </w:r>
      <w:r w:rsidRPr="00E77E3C">
        <w:rPr>
          <w:szCs w:val="24"/>
        </w:rPr>
        <w:t>baseline survey</w:t>
      </w:r>
      <w:r w:rsidRPr="00E77E3C" w:rsidR="008713C0">
        <w:rPr>
          <w:szCs w:val="24"/>
        </w:rPr>
        <w:t xml:space="preserve"> </w:t>
      </w:r>
      <w:r w:rsidRPr="00E77E3C" w:rsidR="00606FD5">
        <w:rPr>
          <w:szCs w:val="24"/>
        </w:rPr>
        <w:t xml:space="preserve">was tested </w:t>
      </w:r>
      <w:r w:rsidRPr="00E77E3C" w:rsidR="008713C0">
        <w:rPr>
          <w:szCs w:val="24"/>
        </w:rPr>
        <w:t xml:space="preserve">with </w:t>
      </w:r>
      <w:r w:rsidR="00733E44">
        <w:rPr>
          <w:szCs w:val="24"/>
        </w:rPr>
        <w:t>seven</w:t>
      </w:r>
      <w:r w:rsidRPr="00E77E3C" w:rsidR="00733E44">
        <w:rPr>
          <w:szCs w:val="24"/>
        </w:rPr>
        <w:t xml:space="preserve"> </w:t>
      </w:r>
      <w:r w:rsidRPr="00E77E3C" w:rsidR="008713C0">
        <w:rPr>
          <w:szCs w:val="24"/>
        </w:rPr>
        <w:t>individuals</w:t>
      </w:r>
      <w:r w:rsidRPr="00E77E3C" w:rsidR="003668C5">
        <w:rPr>
          <w:szCs w:val="24"/>
        </w:rPr>
        <w:t xml:space="preserve"> </w:t>
      </w:r>
      <w:r w:rsidRPr="00E77E3C" w:rsidR="00F44286">
        <w:rPr>
          <w:szCs w:val="24"/>
        </w:rPr>
        <w:t xml:space="preserve">enrolled in Pathway Home grants awarded in </w:t>
      </w:r>
      <w:r w:rsidRPr="00E77E3C">
        <w:rPr>
          <w:szCs w:val="24"/>
        </w:rPr>
        <w:t>2020</w:t>
      </w:r>
      <w:r w:rsidRPr="00E77E3C" w:rsidR="00F44286">
        <w:rPr>
          <w:szCs w:val="24"/>
        </w:rPr>
        <w:t>,</w:t>
      </w:r>
      <w:r w:rsidRPr="00E77E3C" w:rsidR="003668C5">
        <w:rPr>
          <w:szCs w:val="24"/>
        </w:rPr>
        <w:t xml:space="preserve"> </w:t>
      </w:r>
      <w:r w:rsidRPr="00E77E3C" w:rsidR="00EB4BB7">
        <w:rPr>
          <w:szCs w:val="24"/>
        </w:rPr>
        <w:t>using</w:t>
      </w:r>
      <w:r w:rsidRPr="00E77E3C" w:rsidR="003668C5">
        <w:rPr>
          <w:szCs w:val="24"/>
        </w:rPr>
        <w:t xml:space="preserve"> pre</w:t>
      </w:r>
      <w:r w:rsidRPr="00E77E3C" w:rsidR="00EB4BB7">
        <w:rPr>
          <w:szCs w:val="24"/>
        </w:rPr>
        <w:t>-</w:t>
      </w:r>
      <w:r w:rsidRPr="00E77E3C" w:rsidR="003668C5">
        <w:rPr>
          <w:szCs w:val="24"/>
        </w:rPr>
        <w:t xml:space="preserve">test participants </w:t>
      </w:r>
      <w:r w:rsidRPr="00E77E3C" w:rsidR="00EB4BB7">
        <w:rPr>
          <w:szCs w:val="24"/>
        </w:rPr>
        <w:t xml:space="preserve">who </w:t>
      </w:r>
      <w:r w:rsidRPr="00E77E3C" w:rsidR="003668C5">
        <w:rPr>
          <w:szCs w:val="24"/>
        </w:rPr>
        <w:t xml:space="preserve">most closely approximated </w:t>
      </w:r>
      <w:r w:rsidRPr="00E77E3C" w:rsidR="002C71DF">
        <w:rPr>
          <w:szCs w:val="24"/>
        </w:rPr>
        <w:t>the</w:t>
      </w:r>
      <w:r w:rsidRPr="00E77E3C" w:rsidR="003668C5">
        <w:rPr>
          <w:szCs w:val="24"/>
        </w:rPr>
        <w:t xml:space="preserve"> </w:t>
      </w:r>
      <w:r w:rsidRPr="00E77E3C" w:rsidR="00F63FEC">
        <w:rPr>
          <w:szCs w:val="24"/>
        </w:rPr>
        <w:t xml:space="preserve">future </w:t>
      </w:r>
      <w:r w:rsidRPr="00E77E3C" w:rsidR="003668C5">
        <w:rPr>
          <w:szCs w:val="24"/>
        </w:rPr>
        <w:t>study sample. The pre</w:t>
      </w:r>
      <w:r w:rsidRPr="00E77E3C" w:rsidR="00EB4BB7">
        <w:rPr>
          <w:szCs w:val="24"/>
        </w:rPr>
        <w:t>-</w:t>
      </w:r>
      <w:r w:rsidRPr="00E77E3C" w:rsidR="003668C5">
        <w:rPr>
          <w:szCs w:val="24"/>
        </w:rPr>
        <w:t xml:space="preserve">test sample </w:t>
      </w:r>
      <w:r w:rsidRPr="00E77E3C" w:rsidR="00F63FEC">
        <w:rPr>
          <w:szCs w:val="24"/>
        </w:rPr>
        <w:t xml:space="preserve">was </w:t>
      </w:r>
      <w:r w:rsidRPr="00E77E3C" w:rsidR="003668C5">
        <w:rPr>
          <w:szCs w:val="24"/>
        </w:rPr>
        <w:t xml:space="preserve">diverse in terms of age, </w:t>
      </w:r>
      <w:r w:rsidR="00733E44">
        <w:rPr>
          <w:szCs w:val="24"/>
        </w:rPr>
        <w:t xml:space="preserve">prior </w:t>
      </w:r>
      <w:r w:rsidRPr="00E77E3C" w:rsidR="003668C5">
        <w:rPr>
          <w:szCs w:val="24"/>
        </w:rPr>
        <w:t xml:space="preserve">work, and incarceration experiences. </w:t>
      </w:r>
      <w:r w:rsidRPr="00E77E3C" w:rsidR="00F63FEC">
        <w:rPr>
          <w:szCs w:val="24"/>
        </w:rPr>
        <w:t xml:space="preserve">The </w:t>
      </w:r>
      <w:r w:rsidRPr="00E77E3C" w:rsidR="00890A23">
        <w:rPr>
          <w:szCs w:val="24"/>
        </w:rPr>
        <w:t>baseline</w:t>
      </w:r>
      <w:r w:rsidR="00733E44">
        <w:rPr>
          <w:szCs w:val="24"/>
        </w:rPr>
        <w:t xml:space="preserve"> survey</w:t>
      </w:r>
      <w:r w:rsidRPr="00E77E3C" w:rsidR="00606FD5">
        <w:rPr>
          <w:szCs w:val="24"/>
        </w:rPr>
        <w:t xml:space="preserve"> pre</w:t>
      </w:r>
      <w:r w:rsidRPr="00E77E3C" w:rsidR="00EB4BB7">
        <w:rPr>
          <w:szCs w:val="24"/>
        </w:rPr>
        <w:t>-</w:t>
      </w:r>
      <w:r w:rsidRPr="00E77E3C" w:rsidR="00606FD5">
        <w:rPr>
          <w:szCs w:val="24"/>
        </w:rPr>
        <w:t>tests</w:t>
      </w:r>
      <w:r w:rsidRPr="00E77E3C" w:rsidR="008713C0">
        <w:rPr>
          <w:szCs w:val="24"/>
        </w:rPr>
        <w:t xml:space="preserve"> </w:t>
      </w:r>
      <w:r w:rsidRPr="00E77E3C" w:rsidR="00606FD5">
        <w:rPr>
          <w:szCs w:val="24"/>
        </w:rPr>
        <w:t xml:space="preserve">were conducted </w:t>
      </w:r>
      <w:r w:rsidR="00733E44">
        <w:rPr>
          <w:szCs w:val="24"/>
        </w:rPr>
        <w:t xml:space="preserve">by phone or by zoom with participants from three different grantees. To mirror as much as possible </w:t>
      </w:r>
      <w:r w:rsidR="00E32282">
        <w:rPr>
          <w:szCs w:val="24"/>
        </w:rPr>
        <w:t xml:space="preserve">the various ways the survey may likely be administered with the future study sample, we tested both self-administered and interviewer-administered </w:t>
      </w:r>
      <w:r w:rsidR="0051401A">
        <w:rPr>
          <w:szCs w:val="24"/>
        </w:rPr>
        <w:t>mode</w:t>
      </w:r>
      <w:r w:rsidR="00E32282">
        <w:rPr>
          <w:szCs w:val="24"/>
        </w:rPr>
        <w:t>s</w:t>
      </w:r>
      <w:r w:rsidR="007F43F1">
        <w:rPr>
          <w:szCs w:val="24"/>
        </w:rPr>
        <w:t>.</w:t>
      </w:r>
      <w:r w:rsidR="009E249B">
        <w:rPr>
          <w:rStyle w:val="FootnoteReference"/>
          <w:szCs w:val="24"/>
        </w:rPr>
        <w:footnoteReference w:id="10"/>
      </w:r>
      <w:r w:rsidR="00E32282">
        <w:rPr>
          <w:szCs w:val="24"/>
        </w:rPr>
        <w:t xml:space="preserve"> Four participants were post-release but were recently released and working with the grantee. For these four participants, we</w:t>
      </w:r>
      <w:r w:rsidR="009E249B">
        <w:rPr>
          <w:szCs w:val="24"/>
        </w:rPr>
        <w:t xml:space="preserve"> first</w:t>
      </w:r>
      <w:r w:rsidR="00E32282">
        <w:rPr>
          <w:szCs w:val="24"/>
        </w:rPr>
        <w:t xml:space="preserve"> </w:t>
      </w:r>
      <w:r w:rsidR="009E249B">
        <w:rPr>
          <w:szCs w:val="24"/>
        </w:rPr>
        <w:t xml:space="preserve">explained the purpose of the pretest, then administered the survey to them by asking them the questions and recording their responses. For the other three participants, who were pre-release participants in a Kansas facility, we asked that they complete the survey themselves using a hardcopy version of the survey. </w:t>
      </w:r>
      <w:r w:rsidRPr="00E77E3C" w:rsidR="00FE42C5">
        <w:rPr>
          <w:szCs w:val="24"/>
        </w:rPr>
        <w:t xml:space="preserve">. </w:t>
      </w:r>
      <w:r w:rsidR="009E249B">
        <w:rPr>
          <w:szCs w:val="24"/>
        </w:rPr>
        <w:t>In both scenarios, a</w:t>
      </w:r>
      <w:r w:rsidRPr="00E77E3C" w:rsidR="00606FD5">
        <w:rPr>
          <w:szCs w:val="24"/>
        </w:rPr>
        <w:t>fter</w:t>
      </w:r>
      <w:r w:rsidRPr="00E77E3C" w:rsidR="00EA4B6B">
        <w:rPr>
          <w:szCs w:val="24"/>
        </w:rPr>
        <w:t xml:space="preserve"> respondents completed the survey</w:t>
      </w:r>
      <w:r w:rsidRPr="00E77E3C" w:rsidR="00606FD5">
        <w:rPr>
          <w:szCs w:val="24"/>
        </w:rPr>
        <w:t xml:space="preserve">, a member of the </w:t>
      </w:r>
      <w:r w:rsidRPr="00E77E3C" w:rsidR="009D28A8">
        <w:rPr>
          <w:szCs w:val="24"/>
        </w:rPr>
        <w:t>evaluation team</w:t>
      </w:r>
      <w:r w:rsidRPr="00E77E3C" w:rsidR="00606FD5">
        <w:rPr>
          <w:szCs w:val="24"/>
        </w:rPr>
        <w:t xml:space="preserve"> debriefed with </w:t>
      </w:r>
      <w:r w:rsidRPr="00E77E3C" w:rsidR="00EA4B6B">
        <w:rPr>
          <w:szCs w:val="24"/>
        </w:rPr>
        <w:t xml:space="preserve">them </w:t>
      </w:r>
      <w:r w:rsidRPr="00E77E3C" w:rsidR="00606FD5">
        <w:rPr>
          <w:szCs w:val="24"/>
        </w:rPr>
        <w:t xml:space="preserve">to get their overall comments and to </w:t>
      </w:r>
      <w:r w:rsidRPr="00E77E3C" w:rsidR="00FE42C5">
        <w:rPr>
          <w:szCs w:val="24"/>
        </w:rPr>
        <w:t xml:space="preserve">further </w:t>
      </w:r>
      <w:r w:rsidRPr="00E77E3C" w:rsidR="00606FD5">
        <w:rPr>
          <w:szCs w:val="24"/>
        </w:rPr>
        <w:t>assess their understanding of key questions and terms.</w:t>
      </w:r>
      <w:bookmarkStart w:name="_Toc436939717" w:id="12"/>
      <w:r w:rsidRPr="00E77E3C" w:rsidR="003668C5">
        <w:t xml:space="preserve"> </w:t>
      </w:r>
      <w:r w:rsidR="00A14391">
        <w:t xml:space="preserve">The evaluation team was </w:t>
      </w:r>
      <w:r w:rsidR="0051401A">
        <w:t xml:space="preserve">also </w:t>
      </w:r>
      <w:r w:rsidR="00A14391">
        <w:t>able to confirm that the</w:t>
      </w:r>
      <w:r w:rsidR="0051401A">
        <w:t xml:space="preserve"> </w:t>
      </w:r>
      <w:r w:rsidR="007F43F1">
        <w:t xml:space="preserve">average </w:t>
      </w:r>
      <w:r w:rsidR="0051401A">
        <w:t>length of time to complete the survey (both interviewer- and self-administered modes) was within the 15-minute target.</w:t>
      </w:r>
      <w:r w:rsidR="00A14391">
        <w:t xml:space="preserve"> </w:t>
      </w:r>
      <w:r w:rsidRPr="00E77E3C" w:rsidR="003668C5">
        <w:rPr>
          <w:szCs w:val="24"/>
        </w:rPr>
        <w:t xml:space="preserve">Feedback from the </w:t>
      </w:r>
      <w:r w:rsidRPr="00E77E3C" w:rsidR="00890A23">
        <w:rPr>
          <w:szCs w:val="24"/>
        </w:rPr>
        <w:t>baseline</w:t>
      </w:r>
      <w:r w:rsidRPr="00E77E3C" w:rsidR="003668C5">
        <w:rPr>
          <w:szCs w:val="24"/>
        </w:rPr>
        <w:t xml:space="preserve"> pre</w:t>
      </w:r>
      <w:r w:rsidRPr="00E77E3C" w:rsidR="00EA4B6B">
        <w:rPr>
          <w:szCs w:val="24"/>
        </w:rPr>
        <w:t>-</w:t>
      </w:r>
      <w:r w:rsidRPr="00E77E3C" w:rsidR="003668C5">
        <w:rPr>
          <w:szCs w:val="24"/>
        </w:rPr>
        <w:t>tests was used to clarify the question text</w:t>
      </w:r>
      <w:r w:rsidR="00A14391">
        <w:rPr>
          <w:szCs w:val="24"/>
        </w:rPr>
        <w:t xml:space="preserve"> and improve the overall flow of the survey</w:t>
      </w:r>
      <w:r w:rsidRPr="00E77E3C" w:rsidR="003668C5">
        <w:rPr>
          <w:szCs w:val="24"/>
        </w:rPr>
        <w:t xml:space="preserve">. The updated </w:t>
      </w:r>
      <w:r w:rsidRPr="00E77E3C" w:rsidR="00890A23">
        <w:rPr>
          <w:szCs w:val="24"/>
        </w:rPr>
        <w:t>baseline survey</w:t>
      </w:r>
      <w:r w:rsidRPr="00E77E3C" w:rsidR="003668C5">
        <w:rPr>
          <w:szCs w:val="24"/>
        </w:rPr>
        <w:t xml:space="preserve"> is included as a supporting document</w:t>
      </w:r>
      <w:r w:rsidR="005C621E">
        <w:rPr>
          <w:szCs w:val="24"/>
        </w:rPr>
        <w:t xml:space="preserve"> as is a </w:t>
      </w:r>
      <w:r w:rsidR="0051401A">
        <w:rPr>
          <w:szCs w:val="24"/>
        </w:rPr>
        <w:t xml:space="preserve">pretest memo with full details on methodology and findings. </w:t>
      </w:r>
    </w:p>
    <w:p w:rsidRPr="00E77E3C" w:rsidR="008D3E70" w:rsidP="002A749D" w:rsidRDefault="00D93102" w14:paraId="29C252B6" w14:textId="75572026">
      <w:pPr>
        <w:spacing w:after="240" w:line="240" w:lineRule="auto"/>
        <w:ind w:firstLine="0"/>
      </w:pPr>
      <w:r w:rsidRPr="00E77E3C">
        <w:rPr>
          <w:b/>
        </w:rPr>
        <w:lastRenderedPageBreak/>
        <w:t xml:space="preserve">Surveys of grant </w:t>
      </w:r>
      <w:r w:rsidRPr="00E77E3C" w:rsidR="00F50C63">
        <w:rPr>
          <w:b/>
        </w:rPr>
        <w:t xml:space="preserve">and </w:t>
      </w:r>
      <w:r w:rsidRPr="00E77E3C" w:rsidR="001E1927">
        <w:rPr>
          <w:b/>
        </w:rPr>
        <w:t xml:space="preserve">correctional </w:t>
      </w:r>
      <w:r w:rsidRPr="00E77E3C" w:rsidR="00F50C63">
        <w:rPr>
          <w:b/>
        </w:rPr>
        <w:t>facilit</w:t>
      </w:r>
      <w:r w:rsidRPr="00E77E3C">
        <w:rPr>
          <w:b/>
        </w:rPr>
        <w:t>y administrators</w:t>
      </w:r>
      <w:r w:rsidRPr="00E77E3C" w:rsidR="008D3E70">
        <w:rPr>
          <w:b/>
        </w:rPr>
        <w:t xml:space="preserve">. </w:t>
      </w:r>
      <w:r w:rsidRPr="00E77E3C" w:rsidR="008D3E70">
        <w:t>During formal pre</w:t>
      </w:r>
      <w:r w:rsidRPr="00E77E3C" w:rsidR="001E1927">
        <w:t>-</w:t>
      </w:r>
      <w:r w:rsidRPr="00E77E3C" w:rsidR="008D3E70">
        <w:t xml:space="preserve">testing, the </w:t>
      </w:r>
      <w:r w:rsidRPr="00E77E3C" w:rsidR="009D28A8">
        <w:t>evaluation team</w:t>
      </w:r>
      <w:r w:rsidRPr="00E77E3C" w:rsidR="008D3E70">
        <w:t xml:space="preserve"> tested the grant </w:t>
      </w:r>
      <w:r w:rsidRPr="00E77E3C" w:rsidR="00F50C63">
        <w:t>and facilit</w:t>
      </w:r>
      <w:r w:rsidRPr="00E77E3C" w:rsidR="001E1927">
        <w:t>y administrator</w:t>
      </w:r>
      <w:r w:rsidRPr="00E77E3C" w:rsidR="00F50C63">
        <w:t xml:space="preserve"> </w:t>
      </w:r>
      <w:r w:rsidRPr="00E77E3C" w:rsidR="008D3E70">
        <w:t>survey</w:t>
      </w:r>
      <w:r w:rsidRPr="00E77E3C" w:rsidR="00F50C63">
        <w:t>s</w:t>
      </w:r>
      <w:r w:rsidRPr="00E77E3C" w:rsidR="008D3E70">
        <w:t xml:space="preserve"> with nine respondents</w:t>
      </w:r>
      <w:r w:rsidRPr="00E77E3C" w:rsidR="00F50C63">
        <w:t xml:space="preserve"> </w:t>
      </w:r>
      <w:r w:rsidRPr="00E77E3C" w:rsidR="008D3E70">
        <w:t xml:space="preserve">from nonparticipating sites. The </w:t>
      </w:r>
      <w:r w:rsidRPr="00E77E3C" w:rsidR="009D28A8">
        <w:t>evaluation team</w:t>
      </w:r>
      <w:r w:rsidRPr="00E77E3C" w:rsidR="008D3E70">
        <w:t xml:space="preserve"> sent respondents the survey via email and asked them to complete it, scan it, and return it </w:t>
      </w:r>
      <w:r w:rsidRPr="00E77E3C" w:rsidR="00F44286">
        <w:t xml:space="preserve">to the </w:t>
      </w:r>
      <w:r w:rsidRPr="00E77E3C" w:rsidR="009D28A8">
        <w:t>evaluation team</w:t>
      </w:r>
      <w:r w:rsidRPr="00E77E3C" w:rsidR="008D3E70">
        <w:t xml:space="preserve"> by email. Respondents were instructed to keep a copy of their completed survey to reference during the respondent debrief. The debriefs were conducted by telephone using a semistructured interview </w:t>
      </w:r>
      <w:r w:rsidRPr="00E77E3C" w:rsidR="00D06345">
        <w:t>guide</w:t>
      </w:r>
      <w:r w:rsidRPr="00E77E3C" w:rsidR="008D3E70">
        <w:t>. Feedback from the pre</w:t>
      </w:r>
      <w:r w:rsidRPr="00E77E3C" w:rsidR="0008307B">
        <w:t>-</w:t>
      </w:r>
      <w:r w:rsidRPr="00E77E3C" w:rsidR="008D3E70">
        <w:t xml:space="preserve">tests was used to clarify the wording of the instructions and questions to eliminate questions that respondents found overly burdensome. The updated </w:t>
      </w:r>
      <w:r w:rsidRPr="00E77E3C" w:rsidR="0008307B">
        <w:t xml:space="preserve">grant and facility administrator surveys </w:t>
      </w:r>
      <w:r w:rsidRPr="00E77E3C" w:rsidR="00F9628E">
        <w:t>are</w:t>
      </w:r>
      <w:r w:rsidRPr="00E77E3C" w:rsidR="008D3E70">
        <w:t xml:space="preserve"> included as supporting document</w:t>
      </w:r>
      <w:r w:rsidRPr="00E77E3C" w:rsidR="00F9628E">
        <w:t>s</w:t>
      </w:r>
      <w:r w:rsidRPr="00E77E3C" w:rsidR="008D3E70">
        <w:t xml:space="preserve">. </w:t>
      </w:r>
    </w:p>
    <w:p w:rsidRPr="00E77E3C" w:rsidR="001609CA" w:rsidP="002A749D" w:rsidRDefault="00F44286" w14:paraId="50F4316D" w14:textId="2A794426">
      <w:pPr>
        <w:spacing w:after="240" w:line="240" w:lineRule="auto"/>
        <w:ind w:firstLine="0"/>
        <w:rPr>
          <w:b/>
          <w:bCs/>
        </w:rPr>
      </w:pPr>
      <w:r w:rsidRPr="00E77E3C">
        <w:rPr>
          <w:b/>
          <w:bCs/>
        </w:rPr>
        <w:t>Interviews with program and partner administrators and staff, focus groups with pre-release participants, and interviews with post-release participants</w:t>
      </w:r>
      <w:r w:rsidRPr="00E77E3C" w:rsidR="001609CA">
        <w:rPr>
          <w:b/>
          <w:bCs/>
        </w:rPr>
        <w:t xml:space="preserve">. </w:t>
      </w:r>
      <w:r w:rsidRPr="00E77E3C" w:rsidR="001609CA">
        <w:t xml:space="preserve">To ensure the </w:t>
      </w:r>
      <w:r w:rsidRPr="00E77E3C" w:rsidR="00D06345">
        <w:t xml:space="preserve">interview and focus group guides </w:t>
      </w:r>
      <w:r w:rsidRPr="00E77E3C" w:rsidR="0057236E">
        <w:t>are</w:t>
      </w:r>
      <w:r w:rsidRPr="00E77E3C" w:rsidR="001609CA">
        <w:t xml:space="preserve"> used effectively </w:t>
      </w:r>
      <w:r w:rsidRPr="00E77E3C" w:rsidR="00D06345">
        <w:t xml:space="preserve">and </w:t>
      </w:r>
      <w:r w:rsidRPr="00E77E3C" w:rsidR="001609CA">
        <w:t>yield comprehensive and comparable data across the study sites, senior research team members will conduct the first site visit</w:t>
      </w:r>
      <w:r w:rsidRPr="00E77E3C" w:rsidR="00C70196">
        <w:t>, checking that</w:t>
      </w:r>
      <w:r w:rsidRPr="00E77E3C" w:rsidR="001609CA">
        <w:t xml:space="preserve"> the </w:t>
      </w:r>
      <w:r w:rsidRPr="00E77E3C" w:rsidR="00D06345">
        <w:t xml:space="preserve">guides </w:t>
      </w:r>
      <w:r w:rsidRPr="00E77E3C" w:rsidR="001609CA">
        <w:t>include appropriate probes and all relevant topics of inquiry. Furthermore, during this first visit</w:t>
      </w:r>
      <w:r w:rsidRPr="00E77E3C" w:rsidR="00C70196">
        <w:t>,</w:t>
      </w:r>
      <w:r w:rsidRPr="00E77E3C" w:rsidR="001609CA">
        <w:t xml:space="preserve"> the senior research staff leading this </w:t>
      </w:r>
      <w:r w:rsidRPr="00E77E3C">
        <w:t xml:space="preserve">visit </w:t>
      </w:r>
      <w:r w:rsidRPr="00E77E3C" w:rsidR="001609CA">
        <w:t xml:space="preserve">will assess the site visit agenda—including how data collection activities should be structured during each site visit—and ensure it is practical, </w:t>
      </w:r>
      <w:r w:rsidRPr="00E77E3C" w:rsidR="00C70196">
        <w:t xml:space="preserve">accounting for </w:t>
      </w:r>
      <w:r w:rsidRPr="00E77E3C" w:rsidR="001609CA">
        <w:t xml:space="preserve">the amount of data to be collected and the amount of time allotted for each data collection activity. </w:t>
      </w:r>
      <w:r w:rsidRPr="00E77E3C" w:rsidR="001E7AAF">
        <w:t>The interview and focus group guides will be pilot</w:t>
      </w:r>
      <w:r w:rsidRPr="00E77E3C" w:rsidR="00C70196">
        <w:t xml:space="preserve"> tested, with </w:t>
      </w:r>
      <w:r w:rsidRPr="00E77E3C" w:rsidR="001E7AAF">
        <w:t>adjustments</w:t>
      </w:r>
      <w:r w:rsidRPr="00E77E3C" w:rsidR="001609CA">
        <w:t xml:space="preserve"> made as needed to </w:t>
      </w:r>
      <w:r w:rsidRPr="00E77E3C" w:rsidR="00276B8A">
        <w:t>clarify questions that were unclear to pilot respondents</w:t>
      </w:r>
      <w:r w:rsidRPr="00E77E3C" w:rsidR="001609CA">
        <w:t xml:space="preserve">. Based on its experience with the first site visit, the </w:t>
      </w:r>
      <w:r w:rsidRPr="00E77E3C" w:rsidR="009D28A8">
        <w:t>evaluation team</w:t>
      </w:r>
      <w:r w:rsidRPr="00E77E3C" w:rsidR="001609CA">
        <w:t xml:space="preserve"> will train all site visitors on the data collection instruments to ensure a common understanding of the key objectives and concepts as well as fidelity to the </w:t>
      </w:r>
      <w:r w:rsidRPr="00E77E3C" w:rsidR="00D06345">
        <w:t>guides</w:t>
      </w:r>
      <w:r w:rsidRPr="00E77E3C" w:rsidR="001609CA">
        <w:t xml:space="preserve">. The training session will cover topics such as the study purposes and research questions, data collection </w:t>
      </w:r>
      <w:r w:rsidRPr="00E77E3C" w:rsidR="00D06345">
        <w:t>guides</w:t>
      </w:r>
      <w:r w:rsidRPr="00E77E3C" w:rsidR="001609CA">
        <w:t xml:space="preserve">, procedures for scheduling visits and conducting on-site activities (including a review of </w:t>
      </w:r>
      <w:r w:rsidRPr="00E77E3C" w:rsidR="00C70196">
        <w:t xml:space="preserve">techniques for facilitating </w:t>
      </w:r>
      <w:r w:rsidRPr="00E77E3C" w:rsidR="001609CA">
        <w:t>interview</w:t>
      </w:r>
      <w:r w:rsidRPr="00E77E3C" w:rsidR="00C70196">
        <w:t>s</w:t>
      </w:r>
      <w:r w:rsidRPr="00E77E3C" w:rsidR="001609CA">
        <w:t xml:space="preserve"> and focus group</w:t>
      </w:r>
      <w:r w:rsidRPr="00E77E3C" w:rsidR="00C70196">
        <w:t>s</w:t>
      </w:r>
      <w:r w:rsidRPr="00E77E3C" w:rsidR="006D5904">
        <w:t>,</w:t>
      </w:r>
      <w:r w:rsidRPr="00E77E3C" w:rsidR="001609CA">
        <w:t xml:space="preserve"> and procedures for protecting human subjects), and post-visit files and summaries.</w:t>
      </w:r>
      <w:r w:rsidRPr="00E77E3C" w:rsidR="00F9628E">
        <w:t xml:space="preserve"> The interview and focus group guides are included as supporting documents.</w:t>
      </w:r>
    </w:p>
    <w:p w:rsidRPr="00E77E3C" w:rsidR="008713C0" w:rsidP="001160D2" w:rsidRDefault="008713C0" w14:paraId="5AD4367C" w14:textId="77777777">
      <w:pPr>
        <w:pStyle w:val="H3Alpha"/>
      </w:pPr>
      <w:r w:rsidRPr="00E77E3C">
        <w:t>B.5.</w:t>
      </w:r>
      <w:r w:rsidRPr="00E77E3C">
        <w:tab/>
        <w:t>Individuals consulted on statistical aspects of design and on collecting and/or analyzing data</w:t>
      </w:r>
      <w:bookmarkEnd w:id="12"/>
    </w:p>
    <w:p w:rsidRPr="00E77E3C" w:rsidR="00BD7CDD" w:rsidP="002A749D" w:rsidRDefault="000E04BE" w14:paraId="3BA23570" w14:textId="199FBF0E">
      <w:pPr>
        <w:spacing w:after="240" w:line="240" w:lineRule="auto"/>
        <w:ind w:firstLine="0"/>
      </w:pPr>
      <w:r w:rsidRPr="00E77E3C">
        <w:t xml:space="preserve">The </w:t>
      </w:r>
      <w:r w:rsidRPr="00E77E3C" w:rsidR="009D28A8">
        <w:t>evaluation team</w:t>
      </w:r>
      <w:r w:rsidRPr="00E77E3C">
        <w:t xml:space="preserve"> </w:t>
      </w:r>
      <w:r w:rsidR="0081513D">
        <w:t>has</w:t>
      </w:r>
      <w:r w:rsidRPr="00E77E3C" w:rsidR="0081513D">
        <w:t xml:space="preserve"> </w:t>
      </w:r>
      <w:r w:rsidRPr="00E77E3C">
        <w:t>conven</w:t>
      </w:r>
      <w:r w:rsidRPr="00E77E3C" w:rsidR="00276B8A">
        <w:t>e</w:t>
      </w:r>
      <w:r w:rsidR="0081513D">
        <w:t>d</w:t>
      </w:r>
      <w:r w:rsidRPr="00E77E3C">
        <w:t xml:space="preserve"> a </w:t>
      </w:r>
      <w:r w:rsidRPr="00E77E3C" w:rsidR="006D5904">
        <w:t>t</w:t>
      </w:r>
      <w:r w:rsidRPr="00E77E3C">
        <w:t xml:space="preserve">echnical </w:t>
      </w:r>
      <w:r w:rsidRPr="00E77E3C" w:rsidR="006D5904">
        <w:t>w</w:t>
      </w:r>
      <w:r w:rsidRPr="00E77E3C">
        <w:t xml:space="preserve">orking </w:t>
      </w:r>
      <w:r w:rsidRPr="00E77E3C" w:rsidR="006D5904">
        <w:t>g</w:t>
      </w:r>
      <w:r w:rsidRPr="00E77E3C">
        <w:t>roup (TWG) to provide substantive feedback throughout the project period, particularly on the impact evaluation design. The TWG members</w:t>
      </w:r>
      <w:r w:rsidRPr="00E77E3C" w:rsidR="00276B8A">
        <w:t xml:space="preserve"> will</w:t>
      </w:r>
      <w:r w:rsidRPr="00E77E3C">
        <w:t xml:space="preserve"> have expertise in research methodology as well as on programs and populations similar to those being served in the </w:t>
      </w:r>
      <w:r w:rsidRPr="00E77E3C" w:rsidR="00276B8A">
        <w:t xml:space="preserve">Pathway Home </w:t>
      </w:r>
      <w:r w:rsidRPr="00E77E3C">
        <w:t xml:space="preserve">grant </w:t>
      </w:r>
      <w:r w:rsidRPr="00E77E3C" w:rsidR="00276B8A">
        <w:t>programs</w:t>
      </w:r>
      <w:r w:rsidRPr="00E77E3C">
        <w:t xml:space="preserve">. The </w:t>
      </w:r>
      <w:r w:rsidRPr="00E77E3C" w:rsidR="009D28A8">
        <w:t>evaluation team</w:t>
      </w:r>
      <w:r w:rsidRPr="00E77E3C">
        <w:t xml:space="preserve"> is also convening an advisory group of people with lived experience in the justice system to ensure the research design, instruments, and findings are grounded in the experiences of people </w:t>
      </w:r>
      <w:r w:rsidRPr="00E77E3C" w:rsidR="006D5904">
        <w:t xml:space="preserve">with </w:t>
      </w:r>
      <w:r w:rsidRPr="00E77E3C">
        <w:t xml:space="preserve">direct </w:t>
      </w:r>
      <w:r w:rsidRPr="00E77E3C" w:rsidR="006D5904">
        <w:t>experience in</w:t>
      </w:r>
      <w:r w:rsidRPr="00E77E3C">
        <w:t xml:space="preserve"> the justice system. </w:t>
      </w:r>
      <w:r w:rsidRPr="00E77E3C" w:rsidR="00D23FF0">
        <w:t>Table B.</w:t>
      </w:r>
      <w:r w:rsidR="00594A7C">
        <w:t>2</w:t>
      </w:r>
      <w:r w:rsidRPr="00E77E3C" w:rsidR="00D23FF0">
        <w:t xml:space="preserve"> lists the people who will oversee data collection and analysis for the Pathway Home Evaluation.</w:t>
      </w:r>
    </w:p>
    <w:p w:rsidRPr="00E77E3C" w:rsidR="009129D1" w:rsidP="009129D1" w:rsidRDefault="009129D1" w14:paraId="526719B9" w14:textId="06D550B8">
      <w:pPr>
        <w:pStyle w:val="MarkforTableTitle"/>
      </w:pPr>
      <w:r w:rsidRPr="00E77E3C">
        <w:lastRenderedPageBreak/>
        <w:t>Table B.</w:t>
      </w:r>
      <w:r w:rsidR="00594A7C">
        <w:t>2</w:t>
      </w:r>
      <w:r w:rsidRPr="00E77E3C">
        <w:t xml:space="preserve">. </w:t>
      </w:r>
      <w:r w:rsidRPr="00E77E3C" w:rsidR="00F93634">
        <w:t xml:space="preserve">People </w:t>
      </w:r>
      <w:r w:rsidRPr="00E77E3C">
        <w:t xml:space="preserve">who will oversee </w:t>
      </w:r>
      <w:r w:rsidRPr="00E77E3C" w:rsidR="00F93634">
        <w:t xml:space="preserve">data </w:t>
      </w:r>
      <w:r w:rsidRPr="00E77E3C">
        <w:t xml:space="preserve">collection and analysis for the </w:t>
      </w:r>
      <w:r w:rsidRPr="00E77E3C" w:rsidR="00617DFE">
        <w:t>Pathway Home</w:t>
      </w:r>
      <w:r w:rsidRPr="00E77E3C">
        <w:t xml:space="preserve"> </w:t>
      </w:r>
      <w:r w:rsidRPr="00E77E3C" w:rsidR="00F93634">
        <w:t>E</w:t>
      </w:r>
      <w:r w:rsidRPr="00E77E3C">
        <w:t>valuation</w:t>
      </w:r>
    </w:p>
    <w:tbl>
      <w:tblPr>
        <w:tblW w:w="4473" w:type="pct"/>
        <w:tblCellMar>
          <w:left w:w="0" w:type="dxa"/>
          <w:right w:w="0" w:type="dxa"/>
        </w:tblCellMar>
        <w:tblLook w:val="04A0" w:firstRow="1" w:lastRow="0" w:firstColumn="1" w:lastColumn="0" w:noHBand="0" w:noVBand="1"/>
      </w:tblPr>
      <w:tblGrid>
        <w:gridCol w:w="4361"/>
        <w:gridCol w:w="4012"/>
      </w:tblGrid>
      <w:tr w:rsidRPr="00E77E3C" w:rsidR="007247DA" w:rsidTr="00B60A2D" w14:paraId="36693BF8" w14:textId="77777777">
        <w:trPr>
          <w:cantSplit/>
          <w:trHeight w:val="286"/>
        </w:trPr>
        <w:tc>
          <w:tcPr>
            <w:tcW w:w="2604" w:type="pct"/>
            <w:tcBorders>
              <w:top w:val="single" w:color="auto" w:sz="4" w:space="0"/>
              <w:left w:val="nil"/>
              <w:right w:val="nil"/>
            </w:tcBorders>
            <w:tcMar>
              <w:top w:w="0" w:type="dxa"/>
              <w:left w:w="108" w:type="dxa"/>
              <w:bottom w:w="0" w:type="dxa"/>
              <w:right w:w="108" w:type="dxa"/>
            </w:tcMar>
          </w:tcPr>
          <w:p w:rsidRPr="00E77E3C" w:rsidR="007247DA" w:rsidP="007247DA" w:rsidRDefault="007247DA" w14:paraId="09D9B2E5" w14:textId="77777777">
            <w:pPr>
              <w:keepNext/>
              <w:keepLines/>
              <w:widowControl w:val="0"/>
              <w:autoSpaceDE w:val="0"/>
              <w:autoSpaceDN w:val="0"/>
              <w:adjustRightInd w:val="0"/>
              <w:spacing w:before="60" w:line="240" w:lineRule="auto"/>
              <w:ind w:firstLine="0"/>
              <w:rPr>
                <w:rFonts w:ascii="Arial" w:hAnsi="Arial" w:cs="Arial"/>
                <w:sz w:val="18"/>
                <w:szCs w:val="18"/>
              </w:rPr>
            </w:pPr>
            <w:r w:rsidRPr="00E77E3C">
              <w:rPr>
                <w:rFonts w:ascii="Arial" w:hAnsi="Arial" w:cs="Arial"/>
                <w:sz w:val="18"/>
                <w:szCs w:val="18"/>
              </w:rPr>
              <w:t>Organization</w:t>
            </w:r>
          </w:p>
        </w:tc>
        <w:tc>
          <w:tcPr>
            <w:tcW w:w="2396" w:type="pct"/>
            <w:tcBorders>
              <w:top w:val="single" w:color="auto" w:sz="4" w:space="0"/>
              <w:left w:val="nil"/>
              <w:right w:val="nil"/>
            </w:tcBorders>
            <w:tcMar>
              <w:top w:w="0" w:type="dxa"/>
              <w:left w:w="108" w:type="dxa"/>
              <w:bottom w:w="0" w:type="dxa"/>
              <w:right w:w="108" w:type="dxa"/>
            </w:tcMar>
          </w:tcPr>
          <w:p w:rsidRPr="00E77E3C" w:rsidR="007247DA" w:rsidP="007247DA" w:rsidRDefault="007247DA" w14:paraId="7FB0A2FA" w14:textId="77777777">
            <w:pPr>
              <w:keepNext/>
              <w:keepLines/>
              <w:widowControl w:val="0"/>
              <w:autoSpaceDE w:val="0"/>
              <w:autoSpaceDN w:val="0"/>
              <w:adjustRightInd w:val="0"/>
              <w:spacing w:before="60" w:after="60" w:line="240" w:lineRule="auto"/>
              <w:ind w:firstLine="0"/>
              <w:rPr>
                <w:rFonts w:ascii="Arial" w:hAnsi="Arial" w:cs="Arial"/>
                <w:sz w:val="18"/>
                <w:szCs w:val="18"/>
              </w:rPr>
            </w:pPr>
            <w:r w:rsidRPr="00E77E3C">
              <w:rPr>
                <w:rFonts w:ascii="Arial" w:hAnsi="Arial" w:cs="Arial"/>
                <w:sz w:val="18"/>
                <w:szCs w:val="18"/>
              </w:rPr>
              <w:t>Individuals</w:t>
            </w:r>
          </w:p>
        </w:tc>
      </w:tr>
      <w:tr w:rsidRPr="00E77E3C" w:rsidR="007247DA" w:rsidTr="009B51A3" w14:paraId="6BB2CC63" w14:textId="77777777">
        <w:trPr>
          <w:cantSplit/>
          <w:trHeight w:val="800"/>
        </w:trPr>
        <w:tc>
          <w:tcPr>
            <w:tcW w:w="2604" w:type="pct"/>
            <w:tcBorders>
              <w:top w:val="single" w:color="auto" w:sz="4" w:space="0"/>
              <w:left w:val="nil"/>
              <w:right w:val="nil"/>
            </w:tcBorders>
            <w:tcMar>
              <w:top w:w="0" w:type="dxa"/>
              <w:left w:w="108" w:type="dxa"/>
              <w:bottom w:w="0" w:type="dxa"/>
              <w:right w:w="108" w:type="dxa"/>
            </w:tcMar>
            <w:hideMark/>
          </w:tcPr>
          <w:p w:rsidRPr="00E77E3C" w:rsidR="007247DA" w:rsidP="007247DA" w:rsidRDefault="007247DA" w14:paraId="7E2E6957" w14:textId="77777777">
            <w:pPr>
              <w:keepNext/>
              <w:keepLines/>
              <w:widowControl w:val="0"/>
              <w:autoSpaceDE w:val="0"/>
              <w:autoSpaceDN w:val="0"/>
              <w:adjustRightInd w:val="0"/>
              <w:spacing w:before="60" w:line="240" w:lineRule="auto"/>
              <w:ind w:firstLine="0"/>
              <w:rPr>
                <w:rFonts w:ascii="Arial" w:hAnsi="Arial" w:cs="Arial"/>
                <w:sz w:val="18"/>
                <w:szCs w:val="18"/>
              </w:rPr>
            </w:pPr>
            <w:r w:rsidRPr="00E77E3C">
              <w:rPr>
                <w:rFonts w:ascii="Arial" w:hAnsi="Arial" w:cs="Arial"/>
                <w:sz w:val="18"/>
                <w:szCs w:val="18"/>
              </w:rPr>
              <w:t xml:space="preserve">Mathematica </w:t>
            </w:r>
            <w:r w:rsidRPr="00E77E3C">
              <w:rPr>
                <w:rFonts w:ascii="Arial" w:hAnsi="Arial" w:cs="Arial"/>
                <w:sz w:val="18"/>
                <w:szCs w:val="18"/>
              </w:rPr>
              <w:br/>
            </w:r>
            <w:r w:rsidRPr="00E77E3C">
              <w:rPr>
                <w:rFonts w:ascii="Arial" w:hAnsi="Arial" w:cs="Arial"/>
                <w:color w:val="000000"/>
                <w:sz w:val="18"/>
                <w:szCs w:val="18"/>
                <w:shd w:val="clear" w:color="auto" w:fill="FFFFFF"/>
              </w:rPr>
              <w:t>P.O. Box 2393</w:t>
            </w:r>
            <w:r w:rsidRPr="00E77E3C">
              <w:rPr>
                <w:rFonts w:ascii="Arial" w:hAnsi="Arial" w:cs="Arial"/>
                <w:color w:val="000000"/>
                <w:sz w:val="18"/>
                <w:szCs w:val="18"/>
              </w:rPr>
              <w:br/>
            </w:r>
            <w:r w:rsidRPr="00E77E3C">
              <w:rPr>
                <w:rFonts w:ascii="Arial" w:hAnsi="Arial" w:cs="Arial"/>
                <w:color w:val="000000"/>
                <w:sz w:val="18"/>
                <w:szCs w:val="18"/>
                <w:shd w:val="clear" w:color="auto" w:fill="FFFFFF"/>
              </w:rPr>
              <w:t>Princeton, NJ 08543-2393</w:t>
            </w:r>
            <w:r w:rsidRPr="00E77E3C">
              <w:rPr>
                <w:rFonts w:ascii="Arial" w:hAnsi="Arial" w:cs="Arial"/>
                <w:color w:val="000000"/>
                <w:sz w:val="18"/>
                <w:szCs w:val="18"/>
              </w:rPr>
              <w:br/>
            </w:r>
            <w:r w:rsidRPr="00E77E3C">
              <w:rPr>
                <w:rFonts w:ascii="Arial" w:hAnsi="Arial" w:cs="Arial"/>
                <w:color w:val="000000"/>
                <w:sz w:val="18"/>
                <w:szCs w:val="18"/>
                <w:shd w:val="clear" w:color="auto" w:fill="FFFFFF"/>
              </w:rPr>
              <w:t>(609) 799-3535</w:t>
            </w:r>
          </w:p>
        </w:tc>
        <w:tc>
          <w:tcPr>
            <w:tcW w:w="2396" w:type="pct"/>
            <w:tcBorders>
              <w:top w:val="single" w:color="auto" w:sz="4" w:space="0"/>
              <w:left w:val="nil"/>
              <w:right w:val="nil"/>
            </w:tcBorders>
            <w:tcMar>
              <w:top w:w="0" w:type="dxa"/>
              <w:left w:w="108" w:type="dxa"/>
              <w:bottom w:w="0" w:type="dxa"/>
              <w:right w:w="108" w:type="dxa"/>
            </w:tcMar>
            <w:hideMark/>
          </w:tcPr>
          <w:p w:rsidRPr="00E77E3C" w:rsidR="007247DA" w:rsidP="007247DA" w:rsidRDefault="007247DA" w14:paraId="5FBAD80E" w14:textId="38EA28B6">
            <w:pPr>
              <w:keepNext/>
              <w:keepLines/>
              <w:widowControl w:val="0"/>
              <w:autoSpaceDE w:val="0"/>
              <w:autoSpaceDN w:val="0"/>
              <w:adjustRightInd w:val="0"/>
              <w:spacing w:before="60" w:after="60" w:line="240" w:lineRule="auto"/>
              <w:ind w:firstLine="0"/>
              <w:rPr>
                <w:rFonts w:ascii="Arial" w:hAnsi="Arial" w:cs="Arial"/>
                <w:sz w:val="18"/>
                <w:szCs w:val="18"/>
              </w:rPr>
            </w:pPr>
            <w:r w:rsidRPr="00E77E3C">
              <w:rPr>
                <w:rFonts w:ascii="Arial" w:hAnsi="Arial" w:cs="Arial"/>
                <w:sz w:val="18"/>
                <w:szCs w:val="18"/>
              </w:rPr>
              <w:t>Ms. Samina Sattar</w:t>
            </w:r>
            <w:r w:rsidR="009B51A3">
              <w:rPr>
                <w:rFonts w:ascii="Arial" w:hAnsi="Arial" w:cs="Arial"/>
                <w:sz w:val="18"/>
                <w:szCs w:val="18"/>
              </w:rPr>
              <w:br/>
            </w:r>
            <w:r w:rsidRPr="00E77E3C">
              <w:rPr>
                <w:rFonts w:ascii="Arial" w:hAnsi="Arial" w:cs="Arial"/>
                <w:sz w:val="18"/>
                <w:szCs w:val="18"/>
              </w:rPr>
              <w:t xml:space="preserve">Project </w:t>
            </w:r>
            <w:r w:rsidRPr="00E77E3C" w:rsidR="00F93634">
              <w:rPr>
                <w:rFonts w:ascii="Arial" w:hAnsi="Arial" w:cs="Arial"/>
                <w:sz w:val="18"/>
                <w:szCs w:val="18"/>
              </w:rPr>
              <w:t>d</w:t>
            </w:r>
            <w:r w:rsidRPr="00E77E3C">
              <w:rPr>
                <w:rFonts w:ascii="Arial" w:hAnsi="Arial" w:cs="Arial"/>
                <w:sz w:val="18"/>
                <w:szCs w:val="18"/>
              </w:rPr>
              <w:t>irector</w:t>
            </w:r>
            <w:r w:rsidR="009B51A3">
              <w:rPr>
                <w:rFonts w:ascii="Arial" w:hAnsi="Arial" w:cs="Arial"/>
                <w:sz w:val="18"/>
                <w:szCs w:val="18"/>
              </w:rPr>
              <w:br/>
            </w:r>
            <w:r w:rsidRPr="00E77E3C">
              <w:rPr>
                <w:rFonts w:ascii="Arial" w:hAnsi="Arial" w:cs="Arial"/>
                <w:sz w:val="18"/>
                <w:szCs w:val="18"/>
              </w:rPr>
              <w:t>(609) 945-3358</w:t>
            </w:r>
          </w:p>
          <w:p w:rsidRPr="00E77E3C" w:rsidR="007247DA" w:rsidP="007247DA" w:rsidRDefault="007247DA" w14:paraId="1DFF7185" w14:textId="77777777">
            <w:pPr>
              <w:keepNext/>
              <w:keepLines/>
              <w:widowControl w:val="0"/>
              <w:autoSpaceDE w:val="0"/>
              <w:autoSpaceDN w:val="0"/>
              <w:adjustRightInd w:val="0"/>
              <w:spacing w:before="60" w:after="60" w:line="240" w:lineRule="auto"/>
              <w:ind w:firstLine="0"/>
              <w:rPr>
                <w:rFonts w:ascii="Arial" w:hAnsi="Arial" w:cs="Arial"/>
                <w:sz w:val="18"/>
                <w:szCs w:val="18"/>
              </w:rPr>
            </w:pPr>
          </w:p>
        </w:tc>
      </w:tr>
      <w:tr w:rsidRPr="00E77E3C" w:rsidR="007247DA" w:rsidTr="009B51A3" w14:paraId="013B7C7E" w14:textId="77777777">
        <w:trPr>
          <w:cantSplit/>
          <w:trHeight w:val="665"/>
        </w:trPr>
        <w:tc>
          <w:tcPr>
            <w:tcW w:w="2604" w:type="pct"/>
            <w:tcBorders>
              <w:left w:val="nil"/>
              <w:bottom w:val="single" w:color="auto" w:sz="4" w:space="0"/>
              <w:right w:val="nil"/>
            </w:tcBorders>
            <w:tcMar>
              <w:top w:w="0" w:type="dxa"/>
              <w:left w:w="108" w:type="dxa"/>
              <w:bottom w:w="0" w:type="dxa"/>
              <w:right w:w="108" w:type="dxa"/>
            </w:tcMar>
          </w:tcPr>
          <w:p w:rsidRPr="00E77E3C" w:rsidR="007247DA" w:rsidP="007247DA" w:rsidRDefault="007247DA" w14:paraId="4557E056" w14:textId="77777777">
            <w:pPr>
              <w:keepNext/>
              <w:keepLines/>
              <w:widowControl w:val="0"/>
              <w:autoSpaceDE w:val="0"/>
              <w:autoSpaceDN w:val="0"/>
              <w:adjustRightInd w:val="0"/>
              <w:spacing w:before="60" w:after="60" w:line="240" w:lineRule="auto"/>
              <w:ind w:firstLine="0"/>
              <w:rPr>
                <w:rFonts w:ascii="Arial" w:hAnsi="Arial" w:cs="Arial"/>
                <w:sz w:val="18"/>
                <w:szCs w:val="18"/>
              </w:rPr>
            </w:pPr>
          </w:p>
        </w:tc>
        <w:tc>
          <w:tcPr>
            <w:tcW w:w="2396" w:type="pct"/>
            <w:tcBorders>
              <w:left w:val="nil"/>
              <w:bottom w:val="single" w:color="auto" w:sz="4" w:space="0"/>
              <w:right w:val="nil"/>
            </w:tcBorders>
            <w:tcMar>
              <w:top w:w="0" w:type="dxa"/>
              <w:left w:w="108" w:type="dxa"/>
              <w:bottom w:w="0" w:type="dxa"/>
              <w:right w:w="108" w:type="dxa"/>
            </w:tcMar>
          </w:tcPr>
          <w:p w:rsidRPr="00E77E3C" w:rsidR="007247DA" w:rsidP="007247DA" w:rsidRDefault="007247DA" w14:paraId="57460C25" w14:textId="0F6E7B3C">
            <w:pPr>
              <w:keepNext/>
              <w:keepLines/>
              <w:widowControl w:val="0"/>
              <w:autoSpaceDE w:val="0"/>
              <w:autoSpaceDN w:val="0"/>
              <w:adjustRightInd w:val="0"/>
              <w:spacing w:before="60" w:after="60" w:line="240" w:lineRule="auto"/>
              <w:ind w:firstLine="0"/>
              <w:rPr>
                <w:rFonts w:ascii="Arial" w:hAnsi="Arial" w:cs="Arial"/>
                <w:sz w:val="18"/>
                <w:szCs w:val="18"/>
              </w:rPr>
            </w:pPr>
            <w:r w:rsidRPr="00E77E3C">
              <w:rPr>
                <w:rFonts w:ascii="Arial" w:hAnsi="Arial" w:cs="Arial"/>
                <w:sz w:val="18"/>
                <w:szCs w:val="18"/>
              </w:rPr>
              <w:t>Dr. Jillian Berk</w:t>
            </w:r>
            <w:r w:rsidRPr="00E77E3C">
              <w:rPr>
                <w:rFonts w:ascii="Arial" w:hAnsi="Arial" w:cs="Arial"/>
                <w:sz w:val="18"/>
                <w:szCs w:val="18"/>
              </w:rPr>
              <w:br/>
            </w:r>
            <w:r w:rsidRPr="00E77E3C" w:rsidR="000E04BE">
              <w:rPr>
                <w:rFonts w:ascii="Arial" w:hAnsi="Arial" w:cs="Arial"/>
                <w:sz w:val="18"/>
                <w:szCs w:val="18"/>
              </w:rPr>
              <w:t xml:space="preserve">Principal </w:t>
            </w:r>
            <w:r w:rsidRPr="00E77E3C" w:rsidR="00F93634">
              <w:rPr>
                <w:rFonts w:ascii="Arial" w:hAnsi="Arial" w:cs="Arial"/>
                <w:sz w:val="18"/>
                <w:szCs w:val="18"/>
              </w:rPr>
              <w:t>i</w:t>
            </w:r>
            <w:r w:rsidRPr="00E77E3C" w:rsidR="000E04BE">
              <w:rPr>
                <w:rFonts w:ascii="Arial" w:hAnsi="Arial" w:cs="Arial"/>
                <w:sz w:val="18"/>
                <w:szCs w:val="18"/>
              </w:rPr>
              <w:t>nvestigator</w:t>
            </w:r>
            <w:r w:rsidRPr="00E77E3C">
              <w:rPr>
                <w:rFonts w:ascii="Arial" w:hAnsi="Arial" w:cs="Arial"/>
                <w:sz w:val="18"/>
                <w:szCs w:val="18"/>
              </w:rPr>
              <w:br/>
              <w:t>(202) 264-3449</w:t>
            </w:r>
          </w:p>
          <w:p w:rsidRPr="00E77E3C" w:rsidR="007247DA" w:rsidP="007247DA" w:rsidRDefault="007247DA" w14:paraId="354CDD88" w14:textId="77777777">
            <w:pPr>
              <w:keepNext/>
              <w:keepLines/>
              <w:widowControl w:val="0"/>
              <w:autoSpaceDE w:val="0"/>
              <w:autoSpaceDN w:val="0"/>
              <w:adjustRightInd w:val="0"/>
              <w:spacing w:before="60" w:after="60" w:line="240" w:lineRule="auto"/>
              <w:ind w:firstLine="0"/>
              <w:rPr>
                <w:rFonts w:ascii="Arial" w:hAnsi="Arial" w:cs="Arial"/>
                <w:sz w:val="18"/>
                <w:szCs w:val="18"/>
              </w:rPr>
            </w:pPr>
          </w:p>
          <w:p w:rsidRPr="00E77E3C" w:rsidR="000E04BE" w:rsidP="000E04BE" w:rsidRDefault="000E04BE" w14:paraId="2E25E31E" w14:textId="1FC61858">
            <w:pPr>
              <w:keepNext/>
              <w:keepLines/>
              <w:widowControl w:val="0"/>
              <w:autoSpaceDE w:val="0"/>
              <w:autoSpaceDN w:val="0"/>
              <w:adjustRightInd w:val="0"/>
              <w:spacing w:before="60" w:after="60" w:line="240" w:lineRule="auto"/>
              <w:ind w:firstLine="0"/>
              <w:rPr>
                <w:rFonts w:ascii="Arial" w:hAnsi="Arial" w:cs="Arial"/>
                <w:sz w:val="18"/>
                <w:szCs w:val="18"/>
              </w:rPr>
            </w:pPr>
            <w:r w:rsidRPr="00E77E3C">
              <w:rPr>
                <w:rFonts w:ascii="Arial" w:hAnsi="Arial" w:cs="Arial"/>
                <w:sz w:val="18"/>
                <w:szCs w:val="18"/>
              </w:rPr>
              <w:t>Dr. Jillian Stein</w:t>
            </w:r>
            <w:r w:rsidRPr="00E77E3C">
              <w:rPr>
                <w:rFonts w:ascii="Arial" w:hAnsi="Arial" w:cs="Arial"/>
                <w:sz w:val="18"/>
                <w:szCs w:val="18"/>
              </w:rPr>
              <w:br/>
              <w:t xml:space="preserve">Deputy </w:t>
            </w:r>
            <w:r w:rsidRPr="00E77E3C" w:rsidR="00F93634">
              <w:rPr>
                <w:rFonts w:ascii="Arial" w:hAnsi="Arial" w:cs="Arial"/>
                <w:sz w:val="18"/>
                <w:szCs w:val="18"/>
              </w:rPr>
              <w:t>p</w:t>
            </w:r>
            <w:r w:rsidRPr="00E77E3C">
              <w:rPr>
                <w:rFonts w:ascii="Arial" w:hAnsi="Arial" w:cs="Arial"/>
                <w:sz w:val="18"/>
                <w:szCs w:val="18"/>
              </w:rPr>
              <w:t xml:space="preserve">roject </w:t>
            </w:r>
            <w:r w:rsidRPr="00E77E3C" w:rsidR="00F93634">
              <w:rPr>
                <w:rFonts w:ascii="Arial" w:hAnsi="Arial" w:cs="Arial"/>
                <w:sz w:val="18"/>
                <w:szCs w:val="18"/>
              </w:rPr>
              <w:t>d</w:t>
            </w:r>
            <w:r w:rsidRPr="00E77E3C">
              <w:rPr>
                <w:rFonts w:ascii="Arial" w:hAnsi="Arial" w:cs="Arial"/>
                <w:sz w:val="18"/>
                <w:szCs w:val="18"/>
              </w:rPr>
              <w:t>irector</w:t>
            </w:r>
            <w:r w:rsidRPr="00E77E3C">
              <w:rPr>
                <w:rFonts w:ascii="Arial" w:hAnsi="Arial" w:cs="Arial"/>
                <w:sz w:val="18"/>
                <w:szCs w:val="18"/>
              </w:rPr>
              <w:br/>
              <w:t>(609) 716-4395</w:t>
            </w:r>
          </w:p>
          <w:p w:rsidRPr="00E77E3C" w:rsidR="000E04BE" w:rsidP="007247DA" w:rsidRDefault="000E04BE" w14:paraId="096977CF" w14:textId="77777777">
            <w:pPr>
              <w:keepNext/>
              <w:keepLines/>
              <w:widowControl w:val="0"/>
              <w:autoSpaceDE w:val="0"/>
              <w:autoSpaceDN w:val="0"/>
              <w:adjustRightInd w:val="0"/>
              <w:spacing w:before="60" w:after="60" w:line="240" w:lineRule="auto"/>
              <w:ind w:firstLine="0"/>
              <w:rPr>
                <w:rFonts w:ascii="Arial" w:hAnsi="Arial" w:cs="Arial"/>
                <w:sz w:val="18"/>
                <w:szCs w:val="18"/>
              </w:rPr>
            </w:pPr>
          </w:p>
          <w:p w:rsidRPr="00E77E3C" w:rsidR="007247DA" w:rsidP="007247DA" w:rsidRDefault="007247DA" w14:paraId="5C34672F" w14:textId="5FABD573">
            <w:pPr>
              <w:keepNext/>
              <w:keepLines/>
              <w:widowControl w:val="0"/>
              <w:autoSpaceDE w:val="0"/>
              <w:autoSpaceDN w:val="0"/>
              <w:adjustRightInd w:val="0"/>
              <w:spacing w:before="60" w:after="60" w:line="240" w:lineRule="auto"/>
              <w:ind w:firstLine="0"/>
              <w:rPr>
                <w:rFonts w:ascii="Arial" w:hAnsi="Arial" w:cs="Arial"/>
                <w:sz w:val="18"/>
                <w:szCs w:val="18"/>
              </w:rPr>
            </w:pPr>
            <w:r w:rsidRPr="00E77E3C">
              <w:rPr>
                <w:rFonts w:ascii="Arial" w:hAnsi="Arial" w:cs="Arial"/>
                <w:sz w:val="18"/>
                <w:szCs w:val="18"/>
              </w:rPr>
              <w:t>Ms. Jeanne Bellotti</w:t>
            </w:r>
            <w:r w:rsidRPr="00E77E3C">
              <w:rPr>
                <w:rFonts w:ascii="Arial" w:hAnsi="Arial" w:cs="Arial"/>
                <w:sz w:val="18"/>
                <w:szCs w:val="18"/>
              </w:rPr>
              <w:br/>
            </w:r>
            <w:r w:rsidRPr="00E77E3C" w:rsidR="00C05459">
              <w:rPr>
                <w:rFonts w:ascii="Arial" w:hAnsi="Arial" w:cs="Arial"/>
                <w:sz w:val="18"/>
                <w:szCs w:val="18"/>
              </w:rPr>
              <w:t>Director, Employment Research</w:t>
            </w:r>
            <w:r w:rsidRPr="00E77E3C">
              <w:rPr>
                <w:rFonts w:ascii="Arial" w:hAnsi="Arial" w:cs="Arial"/>
                <w:sz w:val="18"/>
                <w:szCs w:val="18"/>
              </w:rPr>
              <w:br/>
              <w:t>(609) 275-2243</w:t>
            </w:r>
          </w:p>
          <w:p w:rsidRPr="00E77E3C" w:rsidR="007247DA" w:rsidP="007247DA" w:rsidRDefault="007247DA" w14:paraId="559F3C97" w14:textId="77777777">
            <w:pPr>
              <w:keepNext/>
              <w:keepLines/>
              <w:widowControl w:val="0"/>
              <w:autoSpaceDE w:val="0"/>
              <w:autoSpaceDN w:val="0"/>
              <w:adjustRightInd w:val="0"/>
              <w:spacing w:before="60" w:after="60" w:line="240" w:lineRule="auto"/>
              <w:ind w:firstLine="0"/>
              <w:rPr>
                <w:rFonts w:ascii="Arial" w:hAnsi="Arial" w:cs="Arial"/>
                <w:sz w:val="18"/>
                <w:szCs w:val="18"/>
              </w:rPr>
            </w:pPr>
          </w:p>
          <w:p w:rsidRPr="00E77E3C" w:rsidR="007247DA" w:rsidP="009B51A3" w:rsidRDefault="002B5ECD" w14:paraId="1EF6E853" w14:textId="77197325">
            <w:pPr>
              <w:keepNext/>
              <w:keepLines/>
              <w:widowControl w:val="0"/>
              <w:autoSpaceDE w:val="0"/>
              <w:autoSpaceDN w:val="0"/>
              <w:adjustRightInd w:val="0"/>
              <w:spacing w:before="60" w:after="60" w:line="240" w:lineRule="auto"/>
              <w:ind w:firstLine="0"/>
              <w:rPr>
                <w:rFonts w:ascii="Arial" w:hAnsi="Arial" w:cs="Arial"/>
                <w:sz w:val="18"/>
                <w:szCs w:val="18"/>
              </w:rPr>
            </w:pPr>
            <w:r>
              <w:rPr>
                <w:rFonts w:ascii="Arial" w:hAnsi="Arial" w:cs="Arial"/>
                <w:sz w:val="18"/>
                <w:szCs w:val="18"/>
              </w:rPr>
              <w:t xml:space="preserve">Ms. </w:t>
            </w:r>
            <w:r w:rsidRPr="00E77E3C" w:rsidR="007247DA">
              <w:rPr>
                <w:rFonts w:ascii="Arial" w:hAnsi="Arial" w:cs="Arial"/>
                <w:sz w:val="18"/>
                <w:szCs w:val="18"/>
              </w:rPr>
              <w:t>Betsy Santos</w:t>
            </w:r>
            <w:r w:rsidR="009B51A3">
              <w:rPr>
                <w:rFonts w:ascii="Arial" w:hAnsi="Arial" w:cs="Arial"/>
                <w:sz w:val="18"/>
                <w:szCs w:val="18"/>
              </w:rPr>
              <w:br/>
            </w:r>
            <w:r w:rsidRPr="00E77E3C" w:rsidR="00D56EEE">
              <w:rPr>
                <w:rFonts w:ascii="Arial" w:hAnsi="Arial" w:cs="Arial"/>
                <w:sz w:val="18"/>
                <w:szCs w:val="18"/>
              </w:rPr>
              <w:t xml:space="preserve">Survey </w:t>
            </w:r>
            <w:r w:rsidRPr="00E77E3C" w:rsidR="00F93634">
              <w:rPr>
                <w:rFonts w:ascii="Arial" w:hAnsi="Arial" w:cs="Arial"/>
                <w:sz w:val="18"/>
                <w:szCs w:val="18"/>
              </w:rPr>
              <w:t>d</w:t>
            </w:r>
            <w:r w:rsidRPr="00E77E3C" w:rsidR="00D56EEE">
              <w:rPr>
                <w:rFonts w:ascii="Arial" w:hAnsi="Arial" w:cs="Arial"/>
                <w:sz w:val="18"/>
                <w:szCs w:val="18"/>
              </w:rPr>
              <w:t>irector</w:t>
            </w:r>
            <w:r w:rsidRPr="00E77E3C" w:rsidR="007247DA">
              <w:rPr>
                <w:rFonts w:ascii="Arial" w:hAnsi="Arial" w:cs="Arial"/>
                <w:sz w:val="18"/>
                <w:szCs w:val="18"/>
              </w:rPr>
              <w:t xml:space="preserve"> </w:t>
            </w:r>
            <w:r w:rsidR="009B51A3">
              <w:rPr>
                <w:rFonts w:ascii="Arial" w:hAnsi="Arial" w:cs="Arial"/>
                <w:sz w:val="18"/>
                <w:szCs w:val="18"/>
              </w:rPr>
              <w:br/>
            </w:r>
            <w:r w:rsidRPr="00E77E3C" w:rsidR="007247DA">
              <w:rPr>
                <w:rFonts w:ascii="Arial" w:hAnsi="Arial" w:cs="Arial"/>
                <w:sz w:val="18"/>
                <w:szCs w:val="18"/>
              </w:rPr>
              <w:t>(609) 750-2018</w:t>
            </w:r>
          </w:p>
        </w:tc>
      </w:tr>
      <w:tr w:rsidRPr="00E77E3C" w:rsidR="007247DA" w:rsidTr="009B51A3" w14:paraId="7031A6D4" w14:textId="77777777">
        <w:trPr>
          <w:cantSplit/>
          <w:trHeight w:val="785"/>
        </w:trPr>
        <w:tc>
          <w:tcPr>
            <w:tcW w:w="2604" w:type="pct"/>
            <w:tcBorders>
              <w:top w:val="single" w:color="auto" w:sz="4" w:space="0"/>
              <w:left w:val="nil"/>
              <w:right w:val="nil"/>
            </w:tcBorders>
            <w:shd w:val="clear" w:color="auto" w:fill="auto"/>
            <w:tcMar>
              <w:top w:w="0" w:type="dxa"/>
              <w:left w:w="108" w:type="dxa"/>
              <w:bottom w:w="0" w:type="dxa"/>
              <w:right w:w="108" w:type="dxa"/>
            </w:tcMar>
            <w:hideMark/>
          </w:tcPr>
          <w:p w:rsidRPr="00E77E3C" w:rsidR="007247DA" w:rsidP="007247DA" w:rsidRDefault="007247DA" w14:paraId="6223940F" w14:textId="77777777">
            <w:pPr>
              <w:keepNext/>
              <w:keepLines/>
              <w:widowControl w:val="0"/>
              <w:autoSpaceDE w:val="0"/>
              <w:autoSpaceDN w:val="0"/>
              <w:adjustRightInd w:val="0"/>
              <w:spacing w:before="60" w:line="240" w:lineRule="auto"/>
              <w:ind w:firstLine="0"/>
              <w:rPr>
                <w:rFonts w:ascii="Arial" w:hAnsi="Arial" w:cs="Arial"/>
                <w:sz w:val="18"/>
                <w:szCs w:val="18"/>
              </w:rPr>
            </w:pPr>
            <w:r w:rsidRPr="00E77E3C">
              <w:rPr>
                <w:rFonts w:ascii="Arial" w:hAnsi="Arial" w:cs="Arial"/>
                <w:sz w:val="18"/>
                <w:szCs w:val="18"/>
              </w:rPr>
              <w:t>Social Policy Research Associates</w:t>
            </w:r>
            <w:r w:rsidRPr="00E77E3C">
              <w:rPr>
                <w:rFonts w:ascii="Arial" w:hAnsi="Arial" w:cs="Arial"/>
                <w:sz w:val="18"/>
                <w:szCs w:val="18"/>
              </w:rPr>
              <w:br/>
              <w:t>1330 Broadway, Suite 1426</w:t>
            </w:r>
            <w:r w:rsidRPr="00E77E3C">
              <w:rPr>
                <w:rFonts w:ascii="Arial" w:hAnsi="Arial" w:cs="Arial"/>
                <w:sz w:val="18"/>
                <w:szCs w:val="18"/>
              </w:rPr>
              <w:br/>
              <w:t>Oakland, CA 94612 </w:t>
            </w:r>
            <w:r w:rsidRPr="00E77E3C">
              <w:rPr>
                <w:rFonts w:ascii="Arial" w:hAnsi="Arial" w:cs="Arial"/>
                <w:sz w:val="18"/>
                <w:szCs w:val="18"/>
              </w:rPr>
              <w:br/>
              <w:t>(510) 763-1499</w:t>
            </w:r>
          </w:p>
        </w:tc>
        <w:tc>
          <w:tcPr>
            <w:tcW w:w="2396" w:type="pct"/>
            <w:tcBorders>
              <w:top w:val="single" w:color="auto" w:sz="4" w:space="0"/>
              <w:left w:val="nil"/>
              <w:right w:val="nil"/>
            </w:tcBorders>
            <w:shd w:val="clear" w:color="auto" w:fill="auto"/>
            <w:tcMar>
              <w:top w:w="0" w:type="dxa"/>
              <w:left w:w="108" w:type="dxa"/>
              <w:bottom w:w="0" w:type="dxa"/>
              <w:right w:w="108" w:type="dxa"/>
            </w:tcMar>
            <w:hideMark/>
          </w:tcPr>
          <w:p w:rsidRPr="00E77E3C" w:rsidR="007247DA" w:rsidP="007247DA" w:rsidRDefault="007247DA" w14:paraId="09F3FCB0" w14:textId="40864649">
            <w:pPr>
              <w:keepNext/>
              <w:keepLines/>
              <w:widowControl w:val="0"/>
              <w:autoSpaceDE w:val="0"/>
              <w:autoSpaceDN w:val="0"/>
              <w:adjustRightInd w:val="0"/>
              <w:spacing w:before="60" w:after="60" w:line="240" w:lineRule="auto"/>
              <w:ind w:firstLine="0"/>
              <w:rPr>
                <w:rFonts w:ascii="Arial" w:hAnsi="Arial" w:cs="Arial"/>
                <w:sz w:val="18"/>
                <w:szCs w:val="18"/>
              </w:rPr>
            </w:pPr>
            <w:r w:rsidRPr="00E77E3C">
              <w:rPr>
                <w:rFonts w:ascii="Arial" w:hAnsi="Arial" w:cs="Arial"/>
                <w:sz w:val="18"/>
                <w:szCs w:val="18"/>
              </w:rPr>
              <w:t>Dr. Andrew Wiegand</w:t>
            </w:r>
            <w:r w:rsidRPr="00E77E3C">
              <w:rPr>
                <w:rFonts w:ascii="Arial" w:hAnsi="Arial" w:cs="Arial"/>
                <w:sz w:val="18"/>
                <w:szCs w:val="18"/>
              </w:rPr>
              <w:br/>
              <w:t xml:space="preserve">President, CEO, and </w:t>
            </w:r>
            <w:r w:rsidR="0081513D">
              <w:rPr>
                <w:rFonts w:ascii="Arial" w:hAnsi="Arial" w:cs="Arial"/>
                <w:sz w:val="18"/>
                <w:szCs w:val="18"/>
              </w:rPr>
              <w:t>senior advisor</w:t>
            </w:r>
            <w:r w:rsidRPr="00E77E3C">
              <w:rPr>
                <w:rFonts w:ascii="Arial" w:hAnsi="Arial" w:cs="Arial"/>
                <w:sz w:val="18"/>
                <w:szCs w:val="18"/>
              </w:rPr>
              <w:br/>
              <w:t>(510) 763-1499, ext. 636</w:t>
            </w:r>
          </w:p>
        </w:tc>
      </w:tr>
      <w:tr w:rsidRPr="00E77E3C" w:rsidR="007247DA" w:rsidTr="009B51A3" w14:paraId="5BEDC020" w14:textId="77777777">
        <w:trPr>
          <w:cantSplit/>
          <w:trHeight w:val="665"/>
        </w:trPr>
        <w:tc>
          <w:tcPr>
            <w:tcW w:w="2604" w:type="pct"/>
            <w:tcBorders>
              <w:left w:val="nil"/>
              <w:bottom w:val="single" w:color="auto" w:sz="4" w:space="0"/>
              <w:right w:val="nil"/>
            </w:tcBorders>
            <w:shd w:val="clear" w:color="auto" w:fill="auto"/>
            <w:tcMar>
              <w:top w:w="0" w:type="dxa"/>
              <w:left w:w="108" w:type="dxa"/>
              <w:bottom w:w="0" w:type="dxa"/>
              <w:right w:w="108" w:type="dxa"/>
            </w:tcMar>
          </w:tcPr>
          <w:p w:rsidRPr="00E77E3C" w:rsidR="007247DA" w:rsidP="007247DA" w:rsidRDefault="007247DA" w14:paraId="40B4CDA9" w14:textId="77777777">
            <w:pPr>
              <w:keepNext/>
              <w:keepLines/>
              <w:widowControl w:val="0"/>
              <w:autoSpaceDE w:val="0"/>
              <w:autoSpaceDN w:val="0"/>
              <w:adjustRightInd w:val="0"/>
              <w:spacing w:before="60" w:after="60" w:line="240" w:lineRule="auto"/>
              <w:ind w:firstLine="0"/>
              <w:rPr>
                <w:rFonts w:ascii="Arial" w:hAnsi="Arial" w:cs="Arial"/>
                <w:sz w:val="18"/>
                <w:szCs w:val="18"/>
              </w:rPr>
            </w:pPr>
          </w:p>
        </w:tc>
        <w:tc>
          <w:tcPr>
            <w:tcW w:w="2396" w:type="pct"/>
            <w:tcBorders>
              <w:left w:val="nil"/>
              <w:bottom w:val="single" w:color="auto" w:sz="4" w:space="0"/>
              <w:right w:val="nil"/>
            </w:tcBorders>
            <w:shd w:val="clear" w:color="auto" w:fill="auto"/>
            <w:tcMar>
              <w:top w:w="0" w:type="dxa"/>
              <w:left w:w="108" w:type="dxa"/>
              <w:bottom w:w="0" w:type="dxa"/>
              <w:right w:w="108" w:type="dxa"/>
            </w:tcMar>
          </w:tcPr>
          <w:p w:rsidRPr="00E77E3C" w:rsidR="007247DA" w:rsidP="007247DA" w:rsidRDefault="007247DA" w14:paraId="73429226" w14:textId="65F0F0A7">
            <w:pPr>
              <w:keepNext/>
              <w:keepLines/>
              <w:widowControl w:val="0"/>
              <w:autoSpaceDE w:val="0"/>
              <w:autoSpaceDN w:val="0"/>
              <w:adjustRightInd w:val="0"/>
              <w:spacing w:before="60" w:after="60" w:line="240" w:lineRule="auto"/>
              <w:ind w:firstLine="0"/>
              <w:rPr>
                <w:rFonts w:ascii="Arial" w:hAnsi="Arial" w:cs="Arial"/>
                <w:sz w:val="18"/>
                <w:szCs w:val="18"/>
              </w:rPr>
            </w:pPr>
            <w:r w:rsidRPr="00E77E3C">
              <w:rPr>
                <w:rFonts w:ascii="Arial" w:hAnsi="Arial" w:cs="Arial"/>
                <w:sz w:val="18"/>
                <w:szCs w:val="18"/>
              </w:rPr>
              <w:t>Mr. Christian Geckeler</w:t>
            </w:r>
            <w:r w:rsidRPr="00E77E3C">
              <w:rPr>
                <w:rFonts w:ascii="Arial" w:hAnsi="Arial" w:cs="Arial"/>
                <w:sz w:val="18"/>
                <w:szCs w:val="18"/>
              </w:rPr>
              <w:br/>
              <w:t xml:space="preserve">Senior </w:t>
            </w:r>
            <w:r w:rsidRPr="00E77E3C" w:rsidR="00F93634">
              <w:rPr>
                <w:rFonts w:ascii="Arial" w:hAnsi="Arial" w:cs="Arial"/>
                <w:sz w:val="18"/>
                <w:szCs w:val="18"/>
              </w:rPr>
              <w:t>a</w:t>
            </w:r>
            <w:r w:rsidRPr="00E77E3C">
              <w:rPr>
                <w:rFonts w:ascii="Arial" w:hAnsi="Arial" w:cs="Arial"/>
                <w:sz w:val="18"/>
                <w:szCs w:val="18"/>
              </w:rPr>
              <w:t>ssociate</w:t>
            </w:r>
            <w:r w:rsidRPr="00E77E3C">
              <w:rPr>
                <w:rFonts w:ascii="Arial" w:hAnsi="Arial" w:cs="Arial"/>
                <w:sz w:val="18"/>
                <w:szCs w:val="18"/>
              </w:rPr>
              <w:br/>
              <w:t>(510) 788-2461</w:t>
            </w:r>
          </w:p>
        </w:tc>
      </w:tr>
      <w:tr w:rsidRPr="00E77E3C" w:rsidR="003E393A" w:rsidTr="009B51A3" w14:paraId="7A251B56" w14:textId="77777777">
        <w:trPr>
          <w:cantSplit/>
          <w:trHeight w:val="665"/>
        </w:trPr>
        <w:tc>
          <w:tcPr>
            <w:tcW w:w="2604" w:type="pct"/>
            <w:tcBorders>
              <w:top w:val="single" w:color="auto" w:sz="4" w:space="0"/>
              <w:left w:val="nil"/>
              <w:bottom w:val="single" w:color="auto" w:sz="4" w:space="0"/>
              <w:right w:val="nil"/>
            </w:tcBorders>
            <w:shd w:val="clear" w:color="auto" w:fill="auto"/>
            <w:tcMar>
              <w:top w:w="0" w:type="dxa"/>
              <w:left w:w="108" w:type="dxa"/>
              <w:bottom w:w="0" w:type="dxa"/>
              <w:right w:w="108" w:type="dxa"/>
            </w:tcMar>
          </w:tcPr>
          <w:p w:rsidRPr="00E77E3C" w:rsidR="007E7723" w:rsidP="009B51A3" w:rsidRDefault="003E393A" w14:paraId="6E8DC7A4" w14:textId="6B4561A7">
            <w:pPr>
              <w:keepNext/>
              <w:keepLines/>
              <w:widowControl w:val="0"/>
              <w:autoSpaceDE w:val="0"/>
              <w:autoSpaceDN w:val="0"/>
              <w:adjustRightInd w:val="0"/>
              <w:spacing w:before="60" w:after="60" w:line="240" w:lineRule="auto"/>
              <w:ind w:firstLine="0"/>
              <w:rPr>
                <w:rFonts w:ascii="Arial" w:hAnsi="Arial" w:cs="Arial"/>
                <w:sz w:val="18"/>
                <w:szCs w:val="18"/>
              </w:rPr>
            </w:pPr>
            <w:r w:rsidRPr="00E77E3C">
              <w:rPr>
                <w:rFonts w:ascii="Arial" w:hAnsi="Arial" w:cs="Arial"/>
                <w:sz w:val="18"/>
                <w:szCs w:val="18"/>
              </w:rPr>
              <w:t>Council of State Governments Justice Center</w:t>
            </w:r>
            <w:r w:rsidR="009B51A3">
              <w:rPr>
                <w:rFonts w:ascii="Arial" w:hAnsi="Arial" w:cs="Arial"/>
                <w:sz w:val="18"/>
                <w:szCs w:val="18"/>
              </w:rPr>
              <w:br/>
            </w:r>
            <w:r w:rsidRPr="00E77E3C" w:rsidR="007E7723">
              <w:rPr>
                <w:rFonts w:ascii="Arial" w:hAnsi="Arial" w:cs="Arial"/>
                <w:sz w:val="18"/>
                <w:szCs w:val="18"/>
              </w:rPr>
              <w:t>22 Cortlandt St</w:t>
            </w:r>
            <w:r w:rsidRPr="00E77E3C" w:rsidR="00F93634">
              <w:rPr>
                <w:rFonts w:ascii="Arial" w:hAnsi="Arial" w:cs="Arial"/>
                <w:sz w:val="18"/>
                <w:szCs w:val="18"/>
              </w:rPr>
              <w:t>reet</w:t>
            </w:r>
            <w:r w:rsidRPr="00E77E3C" w:rsidR="007E7723">
              <w:rPr>
                <w:rFonts w:ascii="Arial" w:hAnsi="Arial" w:cs="Arial"/>
                <w:sz w:val="18"/>
                <w:szCs w:val="18"/>
              </w:rPr>
              <w:t>, 22nd Floor</w:t>
            </w:r>
            <w:r w:rsidR="009B51A3">
              <w:rPr>
                <w:rFonts w:ascii="Arial" w:hAnsi="Arial" w:cs="Arial"/>
                <w:sz w:val="18"/>
                <w:szCs w:val="18"/>
              </w:rPr>
              <w:br/>
            </w:r>
            <w:r w:rsidRPr="00E77E3C" w:rsidR="007E7723">
              <w:rPr>
                <w:rFonts w:ascii="Arial" w:hAnsi="Arial" w:cs="Arial"/>
                <w:sz w:val="18"/>
                <w:szCs w:val="18"/>
              </w:rPr>
              <w:t>New York, NY 10007</w:t>
            </w:r>
          </w:p>
        </w:tc>
        <w:tc>
          <w:tcPr>
            <w:tcW w:w="2396" w:type="pct"/>
            <w:tcBorders>
              <w:top w:val="single" w:color="auto" w:sz="4" w:space="0"/>
              <w:left w:val="nil"/>
              <w:bottom w:val="single" w:color="auto" w:sz="4" w:space="0"/>
              <w:right w:val="nil"/>
            </w:tcBorders>
            <w:shd w:val="clear" w:color="auto" w:fill="auto"/>
            <w:tcMar>
              <w:top w:w="0" w:type="dxa"/>
              <w:left w:w="108" w:type="dxa"/>
              <w:bottom w:w="0" w:type="dxa"/>
              <w:right w:w="108" w:type="dxa"/>
            </w:tcMar>
          </w:tcPr>
          <w:p w:rsidRPr="00E77E3C" w:rsidR="003E393A" w:rsidP="009B51A3" w:rsidRDefault="003E393A" w14:paraId="5030C5E7" w14:textId="37E5C5B2">
            <w:pPr>
              <w:keepNext/>
              <w:keepLines/>
              <w:spacing w:before="40" w:after="40" w:line="240" w:lineRule="auto"/>
              <w:ind w:firstLine="0"/>
              <w:rPr>
                <w:rFonts w:ascii="Arial" w:hAnsi="Arial" w:cs="Arial"/>
                <w:sz w:val="18"/>
                <w:szCs w:val="18"/>
              </w:rPr>
            </w:pPr>
            <w:r w:rsidRPr="00E77E3C">
              <w:rPr>
                <w:rFonts w:ascii="Arial" w:hAnsi="Arial" w:cs="Arial"/>
                <w:sz w:val="18"/>
                <w:szCs w:val="18"/>
              </w:rPr>
              <w:t>Dr. Nicole Jarrett</w:t>
            </w:r>
            <w:r w:rsidR="009B51A3">
              <w:rPr>
                <w:rFonts w:ascii="Arial" w:hAnsi="Arial" w:cs="Arial"/>
                <w:sz w:val="18"/>
                <w:szCs w:val="18"/>
              </w:rPr>
              <w:br/>
            </w:r>
            <w:r w:rsidRPr="00E77E3C">
              <w:rPr>
                <w:rFonts w:ascii="Arial" w:hAnsi="Arial" w:cs="Arial"/>
                <w:sz w:val="18"/>
                <w:szCs w:val="18"/>
              </w:rPr>
              <w:t>Director, Corrections and Reentry</w:t>
            </w:r>
            <w:r w:rsidR="009B51A3">
              <w:rPr>
                <w:rFonts w:ascii="Arial" w:hAnsi="Arial" w:cs="Arial"/>
                <w:sz w:val="18"/>
                <w:szCs w:val="18"/>
              </w:rPr>
              <w:br/>
            </w:r>
            <w:r w:rsidRPr="00E77E3C" w:rsidR="007E7723">
              <w:rPr>
                <w:rFonts w:ascii="Arial" w:hAnsi="Arial" w:cs="Arial"/>
                <w:sz w:val="18"/>
                <w:szCs w:val="18"/>
              </w:rPr>
              <w:t>(443) 392-0321</w:t>
            </w:r>
          </w:p>
        </w:tc>
      </w:tr>
    </w:tbl>
    <w:p w:rsidRPr="00E77E3C" w:rsidR="009129D1" w:rsidP="00293950" w:rsidRDefault="009129D1" w14:paraId="42EC40AE" w14:textId="77777777">
      <w:pPr>
        <w:pStyle w:val="NormalSS"/>
      </w:pPr>
    </w:p>
    <w:sectPr w:rsidRPr="00E77E3C" w:rsidR="009129D1" w:rsidSect="00656D9F">
      <w:headerReference w:type="default" r:id="rId11"/>
      <w:footerReference w:type="default" r:id="rId12"/>
      <w:pgSz w:w="12240" w:h="15840"/>
      <w:pgMar w:top="1440" w:right="1440" w:bottom="576" w:left="1440" w:header="720" w:footer="82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D62C4F" w14:textId="77777777" w:rsidR="004206E1" w:rsidRDefault="004206E1" w:rsidP="002E3E35">
      <w:pPr>
        <w:spacing w:line="240" w:lineRule="auto"/>
      </w:pPr>
      <w:r>
        <w:separator/>
      </w:r>
    </w:p>
  </w:endnote>
  <w:endnote w:type="continuationSeparator" w:id="0">
    <w:p w14:paraId="31936AAE" w14:textId="77777777" w:rsidR="004206E1" w:rsidRDefault="004206E1" w:rsidP="002E3E35">
      <w:pPr>
        <w:spacing w:line="240" w:lineRule="auto"/>
      </w:pPr>
      <w:r>
        <w:continuationSeparator/>
      </w:r>
    </w:p>
  </w:endnote>
  <w:endnote w:type="continuationNotice" w:id="1">
    <w:p w14:paraId="139862FB" w14:textId="77777777" w:rsidR="004206E1" w:rsidRDefault="004206E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Bold">
    <w:altName w:val="Arial"/>
    <w:panose1 w:val="00000000000000000000"/>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heSans B5 Plain">
    <w:altName w:val="The Sans B 5 Plain"/>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339F1E" w14:textId="360CE94A" w:rsidR="00F05E49" w:rsidRPr="007850A0" w:rsidRDefault="00F05E49" w:rsidP="007850A0">
    <w:pPr>
      <w:spacing w:line="240" w:lineRule="auto"/>
      <w:jc w:val="center"/>
      <w:rPr>
        <w:rFonts w:ascii="Arial" w:hAnsi="Arial"/>
        <w:sz w:val="20"/>
      </w:rPr>
    </w:pPr>
    <w:r w:rsidRPr="00964AB7">
      <w:rPr>
        <w:rStyle w:val="PageNumber"/>
      </w:rPr>
      <w:fldChar w:fldCharType="begin"/>
    </w:r>
    <w:r w:rsidRPr="00964AB7">
      <w:rPr>
        <w:rStyle w:val="PageNumber"/>
      </w:rPr>
      <w:instrText xml:space="preserve"> PAGE </w:instrText>
    </w:r>
    <w:r w:rsidRPr="00964AB7">
      <w:rPr>
        <w:rStyle w:val="PageNumber"/>
      </w:rPr>
      <w:fldChar w:fldCharType="separate"/>
    </w:r>
    <w:r>
      <w:rPr>
        <w:rStyle w:val="PageNumber"/>
        <w:noProof/>
      </w:rPr>
      <w:t>2</w:t>
    </w:r>
    <w:r w:rsidRPr="00964AB7">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8DC8B0" w14:textId="77777777" w:rsidR="004206E1" w:rsidRDefault="004206E1" w:rsidP="00203E3B">
      <w:pPr>
        <w:spacing w:line="240" w:lineRule="auto"/>
        <w:ind w:firstLine="0"/>
      </w:pPr>
      <w:r>
        <w:separator/>
      </w:r>
    </w:p>
  </w:footnote>
  <w:footnote w:type="continuationSeparator" w:id="0">
    <w:p w14:paraId="5F093872" w14:textId="77777777" w:rsidR="004206E1" w:rsidRDefault="004206E1" w:rsidP="00203E3B">
      <w:pPr>
        <w:spacing w:line="240" w:lineRule="auto"/>
        <w:ind w:firstLine="0"/>
      </w:pPr>
      <w:r>
        <w:separator/>
      </w:r>
    </w:p>
    <w:p w14:paraId="7FC74A06" w14:textId="77777777" w:rsidR="004206E1" w:rsidRPr="00157CA2" w:rsidRDefault="004206E1" w:rsidP="00203E3B">
      <w:pPr>
        <w:spacing w:after="120" w:line="240" w:lineRule="auto"/>
        <w:ind w:firstLine="0"/>
        <w:rPr>
          <w:sz w:val="20"/>
        </w:rPr>
      </w:pPr>
      <w:r w:rsidRPr="00157CA2">
        <w:rPr>
          <w:i/>
          <w:sz w:val="20"/>
        </w:rPr>
        <w:t>(continued)</w:t>
      </w:r>
    </w:p>
  </w:footnote>
  <w:footnote w:type="continuationNotice" w:id="1">
    <w:p w14:paraId="2792C9F1" w14:textId="77777777" w:rsidR="004206E1" w:rsidRDefault="004206E1">
      <w:pPr>
        <w:spacing w:line="240" w:lineRule="auto"/>
      </w:pPr>
    </w:p>
  </w:footnote>
  <w:footnote w:id="2">
    <w:p w14:paraId="0A8B300A" w14:textId="224F1182" w:rsidR="00F05E49" w:rsidRDefault="00F05E49">
      <w:pPr>
        <w:pStyle w:val="FootnoteText"/>
      </w:pPr>
      <w:r>
        <w:rPr>
          <w:rStyle w:val="FootnoteReference"/>
        </w:rPr>
        <w:footnoteRef/>
      </w:r>
      <w:r>
        <w:t xml:space="preserve"> We expect to receive institutional review board approval by the time this package goes to OMB. </w:t>
      </w:r>
    </w:p>
  </w:footnote>
  <w:footnote w:id="3">
    <w:p w14:paraId="3226D270" w14:textId="351FBEF1" w:rsidR="00F05E49" w:rsidRDefault="00F05E49" w:rsidP="00066C5D">
      <w:pPr>
        <w:pStyle w:val="FootnoteText"/>
      </w:pPr>
      <w:r>
        <w:rPr>
          <w:rStyle w:val="FootnoteReference"/>
        </w:rPr>
        <w:footnoteRef/>
      </w:r>
      <w:r>
        <w:t xml:space="preserve"> A subset of the Pathway Home grants was awarded to intermediary organizations that selected subgrantees. The evaluation will include direct grantees and subgrantees where appropriate.</w:t>
      </w:r>
    </w:p>
  </w:footnote>
  <w:footnote w:id="4">
    <w:p w14:paraId="75B4470C" w14:textId="7A0B4BA7" w:rsidR="00F05E49" w:rsidRDefault="00F05E49">
      <w:pPr>
        <w:pStyle w:val="FootnoteText"/>
      </w:pPr>
      <w:r>
        <w:rPr>
          <w:rStyle w:val="FootnoteReference"/>
        </w:rPr>
        <w:footnoteRef/>
      </w:r>
      <w:r>
        <w:t xml:space="preserve"> </w:t>
      </w:r>
      <w:r w:rsidRPr="00B577D0">
        <w:t>Senior, J., K. Forsyth, E. Walsh, K. O</w:t>
      </w:r>
      <w:r>
        <w:t>’</w:t>
      </w:r>
      <w:r w:rsidRPr="00B577D0">
        <w:t>Hara, C. Stevenson, A. Hayes, V. Short</w:t>
      </w:r>
      <w:r>
        <w:t xml:space="preserve">, R. </w:t>
      </w:r>
      <w:r w:rsidRPr="00122242">
        <w:t>Webb</w:t>
      </w:r>
      <w:r>
        <w:t xml:space="preserve">, D. </w:t>
      </w:r>
      <w:r w:rsidRPr="00122242">
        <w:t>Challis</w:t>
      </w:r>
      <w:r>
        <w:t xml:space="preserve">, S. </w:t>
      </w:r>
      <w:r w:rsidRPr="00122242">
        <w:t>Fazel</w:t>
      </w:r>
      <w:r>
        <w:t xml:space="preserve">, A. </w:t>
      </w:r>
      <w:r w:rsidRPr="00122242">
        <w:t>Burns</w:t>
      </w:r>
      <w:r>
        <w:t xml:space="preserve">, and J. </w:t>
      </w:r>
      <w:r w:rsidRPr="00122242">
        <w:t>Shaw.</w:t>
      </w:r>
      <w:r>
        <w:t xml:space="preserve"> “</w:t>
      </w:r>
      <w:r w:rsidRPr="00B577D0">
        <w:t xml:space="preserve">Health and Social Care Services </w:t>
      </w:r>
      <w:r>
        <w:t>f</w:t>
      </w:r>
      <w:r w:rsidRPr="00B577D0">
        <w:t xml:space="preserve">or Older Male Adults </w:t>
      </w:r>
      <w:r>
        <w:t>i</w:t>
      </w:r>
      <w:r w:rsidRPr="00B577D0">
        <w:t xml:space="preserve">n Prison: The Identification </w:t>
      </w:r>
      <w:r>
        <w:t>o</w:t>
      </w:r>
      <w:r w:rsidRPr="00B577D0">
        <w:t xml:space="preserve">f Current Service Provision </w:t>
      </w:r>
      <w:r>
        <w:t>a</w:t>
      </w:r>
      <w:r w:rsidRPr="00B577D0">
        <w:t xml:space="preserve">nd Piloting </w:t>
      </w:r>
      <w:r>
        <w:t>o</w:t>
      </w:r>
      <w:r w:rsidRPr="00B577D0">
        <w:t xml:space="preserve">f </w:t>
      </w:r>
      <w:r>
        <w:t>a</w:t>
      </w:r>
      <w:r w:rsidRPr="00B577D0">
        <w:t xml:space="preserve">n Assessment </w:t>
      </w:r>
      <w:r>
        <w:t>a</w:t>
      </w:r>
      <w:r w:rsidRPr="00B577D0">
        <w:t>nd Care Planning Model.</w:t>
      </w:r>
      <w:r>
        <w:t>”</w:t>
      </w:r>
      <w:r w:rsidRPr="00B577D0">
        <w:t xml:space="preserve"> </w:t>
      </w:r>
      <w:r w:rsidRPr="00743CBE">
        <w:rPr>
          <w:i/>
          <w:iCs/>
        </w:rPr>
        <w:t>Health Services and Delivery Research,</w:t>
      </w:r>
      <w:r>
        <w:t xml:space="preserve"> vol.</w:t>
      </w:r>
      <w:r w:rsidRPr="00122242">
        <w:t xml:space="preserve"> 1, </w:t>
      </w:r>
      <w:r>
        <w:t xml:space="preserve">no. </w:t>
      </w:r>
      <w:r w:rsidRPr="00122242">
        <w:t>5</w:t>
      </w:r>
      <w:r>
        <w:t>,</w:t>
      </w:r>
      <w:r w:rsidRPr="00122242">
        <w:t xml:space="preserve"> </w:t>
      </w:r>
      <w:r w:rsidRPr="00B577D0">
        <w:t>201</w:t>
      </w:r>
      <w:r>
        <w:t>3</w:t>
      </w:r>
      <w:r w:rsidRPr="00B577D0">
        <w:t>.</w:t>
      </w:r>
    </w:p>
  </w:footnote>
  <w:footnote w:id="5">
    <w:p w14:paraId="56755485" w14:textId="46EAC0BC" w:rsidR="009E027F" w:rsidRDefault="009E027F">
      <w:pPr>
        <w:pStyle w:val="FootnoteText"/>
      </w:pPr>
      <w:r>
        <w:rPr>
          <w:rStyle w:val="FootnoteReference"/>
        </w:rPr>
        <w:footnoteRef/>
      </w:r>
      <w:r>
        <w:t xml:space="preserve"> </w:t>
      </w:r>
      <w:r w:rsidRPr="009E027F">
        <w:t>Bellotti, Jeanne, Samina Sattar, Alix Gould-Werth, Jillian Berk, Ivette Gutierrez, Jillian Stein, Hannah Betesh, Lindsay Ochoa, and Andrew Wiegand. Developing American Job Centers in Jails: Implementation of the Linking to Employment Activities Pre-Release (LEAP) Grants. Mathematica Policy Research, 2018.</w:t>
      </w:r>
    </w:p>
  </w:footnote>
  <w:footnote w:id="6">
    <w:p w14:paraId="21E6A472" w14:textId="77777777" w:rsidR="00C30542" w:rsidRDefault="00C30542" w:rsidP="00C30542">
      <w:pPr>
        <w:pStyle w:val="FootnoteText"/>
      </w:pPr>
      <w:r>
        <w:rPr>
          <w:rStyle w:val="FootnoteReference"/>
        </w:rPr>
        <w:footnoteRef/>
      </w:r>
      <w:r>
        <w:t xml:space="preserve"> </w:t>
      </w:r>
      <w:r w:rsidRPr="00C7493A">
        <w:t>Kerry Levin, Jennifer Anderson, and Jocelyn Newsome</w:t>
      </w:r>
      <w:r>
        <w:t xml:space="preserve">. Comparing Recruitment for Focus Groups and Friendship Groups: Which Methodology Makes Recruitment Easier? Poster presented by Westat at the annual </w:t>
      </w:r>
      <w:r w:rsidRPr="00D95904">
        <w:t>American Association for Public Opinion Research</w:t>
      </w:r>
      <w:r>
        <w:t xml:space="preserve"> conference, 2016. Paper available at </w:t>
      </w:r>
      <w:hyperlink r:id="rId1" w:history="1">
        <w:r w:rsidRPr="00E334BA">
          <w:rPr>
            <w:rStyle w:val="Hyperlink"/>
          </w:rPr>
          <w:t>http://ewriteonline.com/wp-content/uploads/2016/03/Jen-Anderson_2016-AAPOR-Poster-Content_Hmwk1_no-comments.pdf</w:t>
        </w:r>
      </w:hyperlink>
      <w:r>
        <w:t xml:space="preserve"> </w:t>
      </w:r>
    </w:p>
  </w:footnote>
  <w:footnote w:id="7">
    <w:p w14:paraId="519888D1" w14:textId="61E165D6" w:rsidR="00F05E49" w:rsidRDefault="00F05E49">
      <w:pPr>
        <w:pStyle w:val="FootnoteText"/>
      </w:pPr>
      <w:r>
        <w:rPr>
          <w:rStyle w:val="FootnoteReference"/>
        </w:rPr>
        <w:footnoteRef/>
      </w:r>
      <w:r>
        <w:t xml:space="preserve"> </w:t>
      </w:r>
      <w:r w:rsidRPr="00A741C3">
        <w:t xml:space="preserve">Keith, Rosalind E., Jesse C. Crosson, Ann S. O’Malley, DeAnn Cromp, and Erin Fries Taylor. </w:t>
      </w:r>
      <w:r w:rsidR="00B066FA">
        <w:t>“</w:t>
      </w:r>
      <w:r w:rsidRPr="00A741C3">
        <w:t xml:space="preserve">Using the Consolidated Framework for Implementation Research (CFIR) to </w:t>
      </w:r>
      <w:r w:rsidR="00B066FA" w:rsidRPr="00A741C3">
        <w:t xml:space="preserve">Produce Actionable Findings: </w:t>
      </w:r>
      <w:r w:rsidR="00B066FA">
        <w:t>A</w:t>
      </w:r>
      <w:r w:rsidRPr="00A741C3">
        <w:t xml:space="preserve"> </w:t>
      </w:r>
      <w:r w:rsidR="00B066FA" w:rsidRPr="00A741C3">
        <w:t>Rapid-Cycle Evaluation Approach To Improving Implementatio</w:t>
      </w:r>
      <w:r w:rsidRPr="00A741C3">
        <w:t>n.</w:t>
      </w:r>
      <w:r w:rsidR="00B066FA">
        <w:t>”</w:t>
      </w:r>
      <w:r w:rsidRPr="00A741C3">
        <w:t> </w:t>
      </w:r>
      <w:r w:rsidRPr="00A741C3">
        <w:rPr>
          <w:i/>
          <w:iCs/>
        </w:rPr>
        <w:t>Implementation Science</w:t>
      </w:r>
      <w:r w:rsidR="00B066FA">
        <w:rPr>
          <w:i/>
          <w:iCs/>
        </w:rPr>
        <w:t>,</w:t>
      </w:r>
      <w:r w:rsidRPr="00A741C3">
        <w:t> </w:t>
      </w:r>
      <w:r w:rsidR="00B066FA">
        <w:t xml:space="preserve">vol. </w:t>
      </w:r>
      <w:r w:rsidRPr="00A741C3">
        <w:t>12, no. 1</w:t>
      </w:r>
      <w:r w:rsidR="00B066FA">
        <w:t>,</w:t>
      </w:r>
      <w:r w:rsidRPr="00A741C3">
        <w:t xml:space="preserve"> 2017</w:t>
      </w:r>
      <w:r w:rsidR="00B066FA">
        <w:t>,</w:t>
      </w:r>
      <w:r w:rsidRPr="00A741C3">
        <w:t xml:space="preserve"> </w:t>
      </w:r>
      <w:r w:rsidR="00B066FA">
        <w:t xml:space="preserve">pp. </w:t>
      </w:r>
      <w:r w:rsidRPr="00A741C3">
        <w:t>1</w:t>
      </w:r>
      <w:r w:rsidR="00B066FA">
        <w:t>–</w:t>
      </w:r>
      <w:r w:rsidRPr="00A741C3">
        <w:t>12.</w:t>
      </w:r>
    </w:p>
  </w:footnote>
  <w:footnote w:id="8">
    <w:p w14:paraId="1824B540" w14:textId="6F79C6CD" w:rsidR="00F05E49" w:rsidRDefault="00F05E49">
      <w:pPr>
        <w:pStyle w:val="FootnoteText"/>
      </w:pPr>
      <w:r>
        <w:rPr>
          <w:rStyle w:val="FootnoteReference"/>
        </w:rPr>
        <w:footnoteRef/>
      </w:r>
      <w:r>
        <w:t xml:space="preserve"> </w:t>
      </w:r>
      <w:r w:rsidRPr="0060426E">
        <w:t xml:space="preserve">Butterfoss, F. D., and M. C. Kegler. “Toward a Comprehensive Understanding of Community Coalitions: Moving from Practice to Theory.” In </w:t>
      </w:r>
      <w:r w:rsidRPr="00743CBE">
        <w:rPr>
          <w:i/>
          <w:iCs/>
        </w:rPr>
        <w:t>Emerging Theories in Health</w:t>
      </w:r>
      <w:r w:rsidR="004134B9">
        <w:rPr>
          <w:i/>
          <w:iCs/>
        </w:rPr>
        <w:t xml:space="preserve"> </w:t>
      </w:r>
      <w:r w:rsidRPr="00743CBE">
        <w:rPr>
          <w:i/>
          <w:iCs/>
        </w:rPr>
        <w:t>Promotion Practice and Research</w:t>
      </w:r>
      <w:r w:rsidRPr="0060426E">
        <w:t>, edited by R. DiClemente, L. Crosby, and M. C. Kegler</w:t>
      </w:r>
      <w:r w:rsidR="00B066FA">
        <w:t xml:space="preserve"> (pp. </w:t>
      </w:r>
      <w:r w:rsidRPr="0060426E">
        <w:t>157–</w:t>
      </w:r>
      <w:r w:rsidR="00B066FA">
        <w:t>1</w:t>
      </w:r>
      <w:r w:rsidRPr="0060426E">
        <w:t>93</w:t>
      </w:r>
      <w:r w:rsidR="00B066FA">
        <w:t>)</w:t>
      </w:r>
      <w:r w:rsidRPr="0060426E">
        <w:t>. San Francisco</w:t>
      </w:r>
      <w:r w:rsidR="002D7943">
        <w:t>, CA</w:t>
      </w:r>
      <w:r w:rsidRPr="0060426E">
        <w:t>: Jossey-Bass</w:t>
      </w:r>
      <w:r w:rsidR="00B066FA">
        <w:t>, 2002.</w:t>
      </w:r>
    </w:p>
  </w:footnote>
  <w:footnote w:id="9">
    <w:p w14:paraId="0E2AD128" w14:textId="2EC12903" w:rsidR="00967F42" w:rsidRDefault="00967F42">
      <w:pPr>
        <w:pStyle w:val="FootnoteText"/>
      </w:pPr>
      <w:r>
        <w:rPr>
          <w:rStyle w:val="FootnoteReference"/>
        </w:rPr>
        <w:footnoteRef/>
      </w:r>
      <w:r>
        <w:t xml:space="preserve"> </w:t>
      </w:r>
      <w:r w:rsidR="00296125">
        <w:t>In 2008 t</w:t>
      </w:r>
      <w:r>
        <w:t>he TAA Evaluation conducted an incentive experiment to test whether offering $25, $50, or $75 significantly improved response rates among dislocated workers</w:t>
      </w:r>
      <w:r w:rsidRPr="00967F42">
        <w:t xml:space="preserve">. Based on the findings from the experiment, </w:t>
      </w:r>
      <w:r>
        <w:t xml:space="preserve">the TAA study team </w:t>
      </w:r>
      <w:r w:rsidRPr="00967F42">
        <w:t xml:space="preserve">moved forward with $50 incentive payments </w:t>
      </w:r>
      <w:r>
        <w:t xml:space="preserve">because that amount </w:t>
      </w:r>
      <w:r w:rsidRPr="00967F42">
        <w:t>led to a significant increase in response rates</w:t>
      </w:r>
      <w:r>
        <w:t xml:space="preserve"> compared to the $25 payment. The experiment </w:t>
      </w:r>
      <w:r w:rsidRPr="00967F42">
        <w:t xml:space="preserve">did not find a difference between </w:t>
      </w:r>
      <w:r>
        <w:t xml:space="preserve">offering </w:t>
      </w:r>
      <w:r w:rsidRPr="00967F42">
        <w:t>$50 and $75</w:t>
      </w:r>
      <w:r>
        <w:t xml:space="preserve"> incentive payments</w:t>
      </w:r>
      <w:r w:rsidR="00296125">
        <w:t xml:space="preserve"> (</w:t>
      </w:r>
      <w:r w:rsidR="00E65598" w:rsidRPr="00E65598">
        <w:t>Schochet</w:t>
      </w:r>
      <w:r w:rsidR="00E65598">
        <w:t>, Berk, and Nemeth 2008)</w:t>
      </w:r>
      <w:r w:rsidRPr="00967F42">
        <w:t>.</w:t>
      </w:r>
    </w:p>
  </w:footnote>
  <w:footnote w:id="10">
    <w:p w14:paraId="4CFDF9B7" w14:textId="130B3106" w:rsidR="009E249B" w:rsidRDefault="009E249B">
      <w:pPr>
        <w:pStyle w:val="FootnoteText"/>
      </w:pPr>
      <w:r>
        <w:rPr>
          <w:rStyle w:val="FootnoteReference"/>
        </w:rPr>
        <w:footnoteRef/>
      </w:r>
      <w:r>
        <w:t xml:space="preserve"> </w:t>
      </w:r>
      <w:r w:rsidR="00A14391">
        <w:t>Due to Covid-19 restrictions, we were unable to administer the survey in-person at any facility.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B246B" w14:textId="73729AD1" w:rsidR="00F05E49" w:rsidRDefault="00F05E49" w:rsidP="002A749D">
    <w:pPr>
      <w:pStyle w:val="Header"/>
      <w:pBdr>
        <w:bottom w:val="none" w:sz="0" w:space="0" w:color="auto"/>
      </w:pBdr>
    </w:pPr>
    <w:r w:rsidRPr="006D108A">
      <w:t xml:space="preserve">PART </w:t>
    </w:r>
    <w:r>
      <w:t>B: Statistical methods for Pathway home grant program evaluation</w:t>
    </w:r>
  </w:p>
  <w:p w14:paraId="53BDDF0C" w14:textId="2544A9F8" w:rsidR="003864E0" w:rsidRDefault="003864E0" w:rsidP="003864E0">
    <w:pPr>
      <w:pStyle w:val="Header"/>
      <w:rPr>
        <w:rFonts w:ascii="Times New Roman" w:hAnsi="Times New Roman"/>
        <w:sz w:val="18"/>
        <w:szCs w:val="18"/>
      </w:rPr>
    </w:pPr>
    <w:r w:rsidRPr="003864E0">
      <w:rPr>
        <w:rFonts w:ascii="Times New Roman" w:hAnsi="Times New Roman"/>
        <w:sz w:val="18"/>
        <w:szCs w:val="18"/>
      </w:rPr>
      <w:t>OMB NO. XXXX-0NEW</w:t>
    </w:r>
  </w:p>
  <w:p w14:paraId="56394FE8" w14:textId="0B956212" w:rsidR="003864E0" w:rsidRPr="003864E0" w:rsidRDefault="00F7160B" w:rsidP="003864E0">
    <w:pPr>
      <w:pStyle w:val="Header"/>
      <w:rPr>
        <w:rFonts w:ascii="Times New Roman" w:hAnsi="Times New Roman"/>
        <w:sz w:val="18"/>
        <w:szCs w:val="18"/>
      </w:rPr>
    </w:pPr>
    <w:r w:rsidRPr="00F7160B">
      <w:rPr>
        <w:rFonts w:ascii="Times New Roman" w:hAnsi="Times New Roman"/>
        <w:sz w:val="18"/>
        <w:szCs w:val="18"/>
      </w:rPr>
      <w:t>JULY</w:t>
    </w:r>
    <w:r w:rsidR="00CA55EC" w:rsidRPr="00F7160B">
      <w:rPr>
        <w:rFonts w:ascii="Times New Roman" w:hAnsi="Times New Roman"/>
        <w:sz w:val="18"/>
        <w:szCs w:val="18"/>
      </w:rPr>
      <w:t xml:space="preserve"> </w:t>
    </w:r>
    <w:r w:rsidR="003864E0" w:rsidRPr="00F7160B">
      <w:rPr>
        <w:rFonts w:ascii="Times New Roman" w:hAnsi="Times New Roman"/>
        <w:sz w:val="18"/>
        <w:szCs w:val="18"/>
      </w:rPr>
      <w:t>2022</w:t>
    </w:r>
  </w:p>
  <w:p w14:paraId="065F3EFF" w14:textId="0F007A28" w:rsidR="002A749D" w:rsidRDefault="002A749D" w:rsidP="002A749D">
    <w:pPr>
      <w:pStyle w:val="Header"/>
      <w:pBdr>
        <w:bottom w:val="none" w:sz="0" w:space="0" w:color="auto"/>
      </w:pBdr>
      <w:rPr>
        <w:rFonts w:ascii="Times New Roman" w:hAnsi="Times New Roman"/>
        <w:sz w:val="18"/>
        <w:szCs w:val="18"/>
      </w:rPr>
    </w:pPr>
  </w:p>
  <w:p w14:paraId="205B08E1" w14:textId="77777777" w:rsidR="002A749D" w:rsidRPr="008F2856" w:rsidRDefault="002A749D" w:rsidP="002A749D">
    <w:pPr>
      <w:pStyle w:val="Header"/>
      <w:pBdr>
        <w:bottom w:val="none" w:sz="0" w:space="0" w:color="auto"/>
      </w:pBdr>
      <w:rPr>
        <w:rFonts w:ascii="Times New Roman" w:hAnsi="Times New Roman"/>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C6F67F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8"/>
    <w:multiLevelType w:val="singleLevel"/>
    <w:tmpl w:val="B2C0EB0A"/>
    <w:lvl w:ilvl="0">
      <w:start w:val="1"/>
      <w:numFmt w:val="decimal"/>
      <w:pStyle w:val="ListNumber"/>
      <w:lvlText w:val="%1."/>
      <w:lvlJc w:val="left"/>
      <w:pPr>
        <w:tabs>
          <w:tab w:val="num" w:pos="360"/>
        </w:tabs>
        <w:ind w:left="360" w:hanging="360"/>
      </w:pPr>
    </w:lvl>
  </w:abstractNum>
  <w:abstractNum w:abstractNumId="2" w15:restartNumberingAfterBreak="0">
    <w:nsid w:val="00BC561D"/>
    <w:multiLevelType w:val="hybridMultilevel"/>
    <w:tmpl w:val="6010C95E"/>
    <w:lvl w:ilvl="0" w:tplc="0409000F">
      <w:start w:val="1"/>
      <w:numFmt w:val="decimal"/>
      <w:lvlText w:val="%1."/>
      <w:lvlJc w:val="left"/>
      <w:pPr>
        <w:ind w:left="792" w:hanging="360"/>
      </w:pPr>
    </w:lvl>
    <w:lvl w:ilvl="1" w:tplc="04090001">
      <w:start w:val="1"/>
      <w:numFmt w:val="bullet"/>
      <w:lvlText w:val=""/>
      <w:lvlJc w:val="left"/>
      <w:pPr>
        <w:ind w:left="1512" w:hanging="360"/>
      </w:pPr>
      <w:rPr>
        <w:rFonts w:ascii="Symbol" w:hAnsi="Symbol" w:hint="default"/>
      </w:rPr>
    </w:lvl>
    <w:lvl w:ilvl="2" w:tplc="0409001B">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 w15:restartNumberingAfterBreak="0">
    <w:nsid w:val="00D65140"/>
    <w:multiLevelType w:val="hybridMultilevel"/>
    <w:tmpl w:val="B44C4848"/>
    <w:lvl w:ilvl="0" w:tplc="7CB2423C">
      <w:start w:val="1"/>
      <w:numFmt w:val="bullet"/>
      <w:pStyle w:val="BulletBlackLastSS"/>
      <w:lvlText w:val=""/>
      <w:lvlJc w:val="left"/>
      <w:pPr>
        <w:ind w:left="792"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1582AE3"/>
    <w:multiLevelType w:val="hybridMultilevel"/>
    <w:tmpl w:val="07F460F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2080BC3"/>
    <w:multiLevelType w:val="hybridMultilevel"/>
    <w:tmpl w:val="F3349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23F5E04"/>
    <w:multiLevelType w:val="hybridMultilevel"/>
    <w:tmpl w:val="BB262060"/>
    <w:lvl w:ilvl="0" w:tplc="C708FA8E">
      <w:start w:val="1"/>
      <w:numFmt w:val="bullet"/>
      <w:lvlText w:val=""/>
      <w:lvlJc w:val="left"/>
      <w:pPr>
        <w:ind w:left="122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7" w15:restartNumberingAfterBreak="0">
    <w:nsid w:val="03FA2F79"/>
    <w:multiLevelType w:val="hybridMultilevel"/>
    <w:tmpl w:val="D53ACD2A"/>
    <w:lvl w:ilvl="0" w:tplc="638C6D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4E61D22"/>
    <w:multiLevelType w:val="hybridMultilevel"/>
    <w:tmpl w:val="B394AC20"/>
    <w:lvl w:ilvl="0" w:tplc="04090003">
      <w:start w:val="1"/>
      <w:numFmt w:val="bullet"/>
      <w:lvlText w:val="o"/>
      <w:lvlJc w:val="left"/>
      <w:pPr>
        <w:ind w:left="1512" w:hanging="360"/>
      </w:pPr>
      <w:rPr>
        <w:rFonts w:ascii="Courier New" w:hAnsi="Courier New" w:cs="Courier New"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9" w15:restartNumberingAfterBreak="0">
    <w:nsid w:val="06EF1F9D"/>
    <w:multiLevelType w:val="hybridMultilevel"/>
    <w:tmpl w:val="FF224C4E"/>
    <w:lvl w:ilvl="0" w:tplc="643A735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79A4A67"/>
    <w:multiLevelType w:val="hybridMultilevel"/>
    <w:tmpl w:val="75F238A0"/>
    <w:lvl w:ilvl="0" w:tplc="3AE61C3E">
      <w:start w:val="1"/>
      <w:numFmt w:val="lowerLetter"/>
      <w:lvlText w:val="%1."/>
      <w:lvlJc w:val="left"/>
      <w:pPr>
        <w:ind w:left="147" w:hanging="435"/>
      </w:pPr>
      <w:rPr>
        <w:rFonts w:hint="default"/>
      </w:rPr>
    </w:lvl>
    <w:lvl w:ilvl="1" w:tplc="04090019" w:tentative="1">
      <w:start w:val="1"/>
      <w:numFmt w:val="lowerLetter"/>
      <w:lvlText w:val="%2."/>
      <w:lvlJc w:val="left"/>
      <w:pPr>
        <w:ind w:left="792" w:hanging="360"/>
      </w:pPr>
    </w:lvl>
    <w:lvl w:ilvl="2" w:tplc="0409001B" w:tentative="1">
      <w:start w:val="1"/>
      <w:numFmt w:val="lowerRoman"/>
      <w:lvlText w:val="%3."/>
      <w:lvlJc w:val="right"/>
      <w:pPr>
        <w:ind w:left="1512" w:hanging="180"/>
      </w:pPr>
    </w:lvl>
    <w:lvl w:ilvl="3" w:tplc="0409000F" w:tentative="1">
      <w:start w:val="1"/>
      <w:numFmt w:val="decimal"/>
      <w:lvlText w:val="%4."/>
      <w:lvlJc w:val="left"/>
      <w:pPr>
        <w:ind w:left="2232" w:hanging="360"/>
      </w:pPr>
    </w:lvl>
    <w:lvl w:ilvl="4" w:tplc="04090019" w:tentative="1">
      <w:start w:val="1"/>
      <w:numFmt w:val="lowerLetter"/>
      <w:lvlText w:val="%5."/>
      <w:lvlJc w:val="left"/>
      <w:pPr>
        <w:ind w:left="2952" w:hanging="360"/>
      </w:pPr>
    </w:lvl>
    <w:lvl w:ilvl="5" w:tplc="0409001B" w:tentative="1">
      <w:start w:val="1"/>
      <w:numFmt w:val="lowerRoman"/>
      <w:lvlText w:val="%6."/>
      <w:lvlJc w:val="right"/>
      <w:pPr>
        <w:ind w:left="3672" w:hanging="180"/>
      </w:pPr>
    </w:lvl>
    <w:lvl w:ilvl="6" w:tplc="0409000F" w:tentative="1">
      <w:start w:val="1"/>
      <w:numFmt w:val="decimal"/>
      <w:lvlText w:val="%7."/>
      <w:lvlJc w:val="left"/>
      <w:pPr>
        <w:ind w:left="4392" w:hanging="360"/>
      </w:pPr>
    </w:lvl>
    <w:lvl w:ilvl="7" w:tplc="04090019" w:tentative="1">
      <w:start w:val="1"/>
      <w:numFmt w:val="lowerLetter"/>
      <w:lvlText w:val="%8."/>
      <w:lvlJc w:val="left"/>
      <w:pPr>
        <w:ind w:left="5112" w:hanging="360"/>
      </w:pPr>
    </w:lvl>
    <w:lvl w:ilvl="8" w:tplc="0409001B" w:tentative="1">
      <w:start w:val="1"/>
      <w:numFmt w:val="lowerRoman"/>
      <w:lvlText w:val="%9."/>
      <w:lvlJc w:val="right"/>
      <w:pPr>
        <w:ind w:left="5832" w:hanging="180"/>
      </w:pPr>
    </w:lvl>
  </w:abstractNum>
  <w:abstractNum w:abstractNumId="11" w15:restartNumberingAfterBreak="0">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 w15:restartNumberingAfterBreak="0">
    <w:nsid w:val="0E2547DD"/>
    <w:multiLevelType w:val="hybridMultilevel"/>
    <w:tmpl w:val="70143EAE"/>
    <w:lvl w:ilvl="0" w:tplc="09205D48">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13" w15:restartNumberingAfterBreak="0">
    <w:nsid w:val="0F613B38"/>
    <w:multiLevelType w:val="hybridMultilevel"/>
    <w:tmpl w:val="07F460F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FBA1595"/>
    <w:multiLevelType w:val="hybridMultilevel"/>
    <w:tmpl w:val="3C48050A"/>
    <w:lvl w:ilvl="0" w:tplc="0409000F">
      <w:start w:val="1"/>
      <w:numFmt w:val="decimal"/>
      <w:lvlText w:val="%1."/>
      <w:lvlJc w:val="left"/>
      <w:pPr>
        <w:ind w:left="1152" w:hanging="360"/>
      </w:pPr>
      <w:rPr>
        <w:rFonts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5" w15:restartNumberingAfterBreak="0">
    <w:nsid w:val="0FDE64B7"/>
    <w:multiLevelType w:val="hybridMultilevel"/>
    <w:tmpl w:val="F8C8A446"/>
    <w:lvl w:ilvl="0" w:tplc="0409000F">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6" w15:restartNumberingAfterBreak="0">
    <w:nsid w:val="10542166"/>
    <w:multiLevelType w:val="hybridMultilevel"/>
    <w:tmpl w:val="F044221E"/>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17" w15:restartNumberingAfterBreak="0">
    <w:nsid w:val="11534DD1"/>
    <w:multiLevelType w:val="hybridMultilevel"/>
    <w:tmpl w:val="17C4F7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6072EF4"/>
    <w:multiLevelType w:val="hybridMultilevel"/>
    <w:tmpl w:val="D1C4C782"/>
    <w:lvl w:ilvl="0" w:tplc="D6FAE10A">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175F4639"/>
    <w:multiLevelType w:val="hybridMultilevel"/>
    <w:tmpl w:val="28C46A90"/>
    <w:lvl w:ilvl="0" w:tplc="C8BEA310">
      <w:start w:val="1"/>
      <w:numFmt w:val="bullet"/>
      <w:pStyle w:val="Dash"/>
      <w:lvlText w:val="-"/>
      <w:lvlJc w:val="left"/>
      <w:pPr>
        <w:ind w:left="630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1F7513D4"/>
    <w:multiLevelType w:val="hybridMultilevel"/>
    <w:tmpl w:val="197ADDEE"/>
    <w:lvl w:ilvl="0" w:tplc="8D662572">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1" w15:restartNumberingAfterBreak="0">
    <w:nsid w:val="200357D6"/>
    <w:multiLevelType w:val="hybridMultilevel"/>
    <w:tmpl w:val="C868C53E"/>
    <w:lvl w:ilvl="0" w:tplc="C3CCF28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8A919A6"/>
    <w:multiLevelType w:val="hybridMultilevel"/>
    <w:tmpl w:val="2B723A30"/>
    <w:lvl w:ilvl="0" w:tplc="AD48345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29F66F10"/>
    <w:multiLevelType w:val="hybridMultilevel"/>
    <w:tmpl w:val="4E267A8E"/>
    <w:lvl w:ilvl="0" w:tplc="FFFFFFFF">
      <w:start w:val="1"/>
      <w:numFmt w:val="decimal"/>
      <w:pStyle w:val="QuestionChar"/>
      <w:lvlText w:val="%1)"/>
      <w:lvlJc w:val="left"/>
      <w:pPr>
        <w:tabs>
          <w:tab w:val="num" w:pos="432"/>
        </w:tabs>
        <w:ind w:left="432" w:hanging="432"/>
      </w:pPr>
    </w:lvl>
    <w:lvl w:ilvl="1" w:tplc="FFFFFFFF">
      <w:start w:val="1"/>
      <w:numFmt w:val="lowerLetter"/>
      <w:lvlText w:val="%2."/>
      <w:lvlJc w:val="left"/>
      <w:pPr>
        <w:tabs>
          <w:tab w:val="num" w:pos="360"/>
        </w:tabs>
        <w:ind w:left="360" w:hanging="360"/>
      </w:pPr>
      <w:rPr>
        <w:rFonts w:hint="default"/>
      </w:rPr>
    </w:lvl>
    <w:lvl w:ilvl="2" w:tplc="FFFFFFFF">
      <w:start w:val="10"/>
      <w:numFmt w:val="decimal"/>
      <w:lvlText w:val="%3."/>
      <w:lvlJc w:val="left"/>
      <w:pPr>
        <w:tabs>
          <w:tab w:val="num" w:pos="2400"/>
        </w:tabs>
        <w:ind w:left="2400" w:hanging="42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4" w15:restartNumberingAfterBreak="0">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25" w15:restartNumberingAfterBreak="0">
    <w:nsid w:val="2B7E2BBE"/>
    <w:multiLevelType w:val="hybridMultilevel"/>
    <w:tmpl w:val="65980BB0"/>
    <w:lvl w:ilvl="0" w:tplc="9B2218A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0796199"/>
    <w:multiLevelType w:val="hybridMultilevel"/>
    <w:tmpl w:val="45368A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6A21B98"/>
    <w:multiLevelType w:val="multilevel"/>
    <w:tmpl w:val="46548B7C"/>
    <w:lvl w:ilvl="0">
      <w:start w:val="1"/>
      <w:numFmt w:val="bullet"/>
      <w:pStyle w:val="bullet1"/>
      <w:lvlText w:val=""/>
      <w:lvlJc w:val="left"/>
      <w:pPr>
        <w:tabs>
          <w:tab w:val="num" w:pos="720"/>
        </w:tabs>
        <w:ind w:left="720" w:hanging="360"/>
      </w:pPr>
      <w:rPr>
        <w:rFonts w:ascii="Symbol" w:hAnsi="Symbol" w:hint="default"/>
        <w:caps w:val="0"/>
        <w:strike w:val="0"/>
        <w:dstrike w:val="0"/>
        <w:vanish w:val="0"/>
        <w:color w:val="auto"/>
        <w:spacing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Restart w:val="0"/>
      <w:pStyle w:val="bullet2"/>
      <w:lvlText w:val=""/>
      <w:lvlJc w:val="left"/>
      <w:pPr>
        <w:tabs>
          <w:tab w:val="num" w:pos="1138"/>
        </w:tabs>
        <w:ind w:left="1138" w:hanging="418"/>
      </w:pPr>
      <w:rPr>
        <w:rFonts w:ascii="Symbol" w:hAnsi="Symbol" w:hint="default"/>
        <w:b/>
        <w:i w:val="0"/>
        <w:color w:val="auto"/>
        <w:spacing w:val="0"/>
        <w:kern w:val="0"/>
        <w:position w:val="6"/>
        <w:sz w:val="32"/>
      </w:rPr>
    </w:lvl>
    <w:lvl w:ilvl="2">
      <w:start w:val="1"/>
      <w:numFmt w:val="bullet"/>
      <w:lvlRestart w:val="0"/>
      <w:pStyle w:val="Bullet3"/>
      <w:lvlText w:val=""/>
      <w:lvlJc w:val="left"/>
      <w:pPr>
        <w:tabs>
          <w:tab w:val="num" w:pos="1440"/>
        </w:tabs>
        <w:ind w:left="1440" w:hanging="302"/>
      </w:pPr>
      <w:rPr>
        <w:rFonts w:ascii="Symbol" w:hAnsi="Symbol" w:hint="default"/>
        <w:b w:val="0"/>
        <w:i w:val="0"/>
        <w:caps w:val="0"/>
        <w:strike w:val="0"/>
        <w:dstrike w:val="0"/>
        <w:vanish w:val="0"/>
        <w:color w:val="auto"/>
        <w:spacing w:val="0"/>
        <w:position w:val="2"/>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lvlRestart w:val="0"/>
      <w:pStyle w:val="Bullet4"/>
      <w:lvlText w:val=""/>
      <w:lvlJc w:val="left"/>
      <w:pPr>
        <w:tabs>
          <w:tab w:val="num" w:pos="1714"/>
        </w:tabs>
        <w:ind w:left="1714" w:hanging="274"/>
      </w:pPr>
      <w:rPr>
        <w:rFonts w:ascii="Symbol" w:hAnsi="Symbol" w:hint="default"/>
        <w:spacing w:val="0"/>
        <w:kern w:val="0"/>
        <w:position w:val="8"/>
        <w:sz w:val="32"/>
      </w:rPr>
    </w:lvl>
    <w:lvl w:ilvl="4">
      <w:start w:val="1"/>
      <w:numFmt w:val="bullet"/>
      <w:lvlRestart w:val="0"/>
      <w:lvlText w:val=""/>
      <w:lvlJc w:val="left"/>
      <w:pPr>
        <w:tabs>
          <w:tab w:val="num" w:pos="1987"/>
        </w:tabs>
        <w:ind w:left="1987" w:hanging="273"/>
      </w:pPr>
      <w:rPr>
        <w:rFonts w:ascii="Symbol" w:hAnsi="Symbol" w:hint="default"/>
        <w:position w:val="2"/>
      </w:rPr>
    </w:lvl>
    <w:lvl w:ilvl="5">
      <w:start w:val="1"/>
      <w:numFmt w:val="bullet"/>
      <w:lvlRestart w:val="0"/>
      <w:lvlText w:val=""/>
      <w:lvlJc w:val="left"/>
      <w:pPr>
        <w:tabs>
          <w:tab w:val="num" w:pos="2261"/>
        </w:tabs>
        <w:ind w:left="2261" w:hanging="274"/>
      </w:pPr>
      <w:rPr>
        <w:rFonts w:ascii="Symbol" w:hAnsi="Symbol" w:hint="default"/>
        <w:spacing w:val="0"/>
        <w:position w:val="6"/>
      </w:rPr>
    </w:lvl>
    <w:lvl w:ilvl="6">
      <w:start w:val="1"/>
      <w:numFmt w:val="bullet"/>
      <w:lvlRestart w:val="0"/>
      <w:lvlText w:val=""/>
      <w:lvlJc w:val="left"/>
      <w:pPr>
        <w:tabs>
          <w:tab w:val="num" w:pos="2534"/>
        </w:tabs>
        <w:ind w:left="2534" w:hanging="273"/>
      </w:pPr>
      <w:rPr>
        <w:rFonts w:ascii="Symbol" w:hAnsi="Symbol" w:hint="default"/>
        <w:b w:val="0"/>
        <w:i w:val="0"/>
        <w:caps w:val="0"/>
        <w:strike w:val="0"/>
        <w:dstrike w:val="0"/>
        <w:vanish w:val="0"/>
        <w:color w:val="000000"/>
        <w:spacing w:val="0"/>
        <w:position w:val="10"/>
        <w:sz w:val="16"/>
        <w:szCs w:val="16"/>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lvlRestart w:val="0"/>
      <w:lvlText w:val=""/>
      <w:lvlJc w:val="left"/>
      <w:pPr>
        <w:tabs>
          <w:tab w:val="num" w:pos="2808"/>
        </w:tabs>
        <w:ind w:left="2808" w:hanging="274"/>
      </w:pPr>
      <w:rPr>
        <w:rFonts w:ascii="Symbol" w:hAnsi="Symbol" w:hint="default"/>
        <w:spacing w:val="0"/>
        <w:position w:val="8"/>
        <w:sz w:val="28"/>
        <w:szCs w:val="28"/>
      </w:rPr>
    </w:lvl>
    <w:lvl w:ilvl="8">
      <w:start w:val="1"/>
      <w:numFmt w:val="bullet"/>
      <w:lvlRestart w:val="0"/>
      <w:lvlText w:val=""/>
      <w:lvlJc w:val="left"/>
      <w:pPr>
        <w:tabs>
          <w:tab w:val="num" w:pos="3082"/>
        </w:tabs>
        <w:ind w:left="3082" w:hanging="274"/>
      </w:pPr>
      <w:rPr>
        <w:rFonts w:ascii="Symbol" w:hAnsi="Symbol" w:hint="default"/>
        <w:position w:val="4"/>
        <w:sz w:val="20"/>
        <w:szCs w:val="20"/>
      </w:rPr>
    </w:lvl>
  </w:abstractNum>
  <w:abstractNum w:abstractNumId="28" w15:restartNumberingAfterBreak="0">
    <w:nsid w:val="393F5DA0"/>
    <w:multiLevelType w:val="hybridMultilevel"/>
    <w:tmpl w:val="DE4211A6"/>
    <w:lvl w:ilvl="0" w:tplc="2BD4D5BA">
      <w:start w:val="1"/>
      <w:numFmt w:val="lowerRoman"/>
      <w:lvlText w:val="%1."/>
      <w:lvlJc w:val="left"/>
      <w:pPr>
        <w:ind w:left="1152" w:hanging="72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9" w15:restartNumberingAfterBreak="0">
    <w:nsid w:val="3C9971F8"/>
    <w:multiLevelType w:val="hybridMultilevel"/>
    <w:tmpl w:val="FDEE1F98"/>
    <w:lvl w:ilvl="0" w:tplc="8BACB5B4">
      <w:start w:val="1"/>
      <w:numFmt w:val="bullet"/>
      <w:lvlText w:val="–"/>
      <w:lvlJc w:val="left"/>
      <w:pPr>
        <w:tabs>
          <w:tab w:val="num" w:pos="720"/>
        </w:tabs>
        <w:ind w:left="720" w:hanging="360"/>
      </w:pPr>
      <w:rPr>
        <w:rFonts w:ascii="Arial" w:hAnsi="Arial" w:hint="default"/>
      </w:rPr>
    </w:lvl>
    <w:lvl w:ilvl="1" w:tplc="4364BEA6">
      <w:start w:val="1"/>
      <w:numFmt w:val="bullet"/>
      <w:lvlText w:val="–"/>
      <w:lvlJc w:val="left"/>
      <w:pPr>
        <w:tabs>
          <w:tab w:val="num" w:pos="1440"/>
        </w:tabs>
        <w:ind w:left="1440" w:hanging="360"/>
      </w:pPr>
      <w:rPr>
        <w:rFonts w:ascii="Arial" w:hAnsi="Arial" w:hint="default"/>
      </w:rPr>
    </w:lvl>
    <w:lvl w:ilvl="2" w:tplc="9966498C" w:tentative="1">
      <w:start w:val="1"/>
      <w:numFmt w:val="bullet"/>
      <w:lvlText w:val="–"/>
      <w:lvlJc w:val="left"/>
      <w:pPr>
        <w:tabs>
          <w:tab w:val="num" w:pos="2160"/>
        </w:tabs>
        <w:ind w:left="2160" w:hanging="360"/>
      </w:pPr>
      <w:rPr>
        <w:rFonts w:ascii="Arial" w:hAnsi="Arial" w:hint="default"/>
      </w:rPr>
    </w:lvl>
    <w:lvl w:ilvl="3" w:tplc="ECA289F4" w:tentative="1">
      <w:start w:val="1"/>
      <w:numFmt w:val="bullet"/>
      <w:lvlText w:val="–"/>
      <w:lvlJc w:val="left"/>
      <w:pPr>
        <w:tabs>
          <w:tab w:val="num" w:pos="2880"/>
        </w:tabs>
        <w:ind w:left="2880" w:hanging="360"/>
      </w:pPr>
      <w:rPr>
        <w:rFonts w:ascii="Arial" w:hAnsi="Arial" w:hint="default"/>
      </w:rPr>
    </w:lvl>
    <w:lvl w:ilvl="4" w:tplc="00C4CDC0" w:tentative="1">
      <w:start w:val="1"/>
      <w:numFmt w:val="bullet"/>
      <w:lvlText w:val="–"/>
      <w:lvlJc w:val="left"/>
      <w:pPr>
        <w:tabs>
          <w:tab w:val="num" w:pos="3600"/>
        </w:tabs>
        <w:ind w:left="3600" w:hanging="360"/>
      </w:pPr>
      <w:rPr>
        <w:rFonts w:ascii="Arial" w:hAnsi="Arial" w:hint="default"/>
      </w:rPr>
    </w:lvl>
    <w:lvl w:ilvl="5" w:tplc="F42243A6" w:tentative="1">
      <w:start w:val="1"/>
      <w:numFmt w:val="bullet"/>
      <w:lvlText w:val="–"/>
      <w:lvlJc w:val="left"/>
      <w:pPr>
        <w:tabs>
          <w:tab w:val="num" w:pos="4320"/>
        </w:tabs>
        <w:ind w:left="4320" w:hanging="360"/>
      </w:pPr>
      <w:rPr>
        <w:rFonts w:ascii="Arial" w:hAnsi="Arial" w:hint="default"/>
      </w:rPr>
    </w:lvl>
    <w:lvl w:ilvl="6" w:tplc="A15273D8" w:tentative="1">
      <w:start w:val="1"/>
      <w:numFmt w:val="bullet"/>
      <w:lvlText w:val="–"/>
      <w:lvlJc w:val="left"/>
      <w:pPr>
        <w:tabs>
          <w:tab w:val="num" w:pos="5040"/>
        </w:tabs>
        <w:ind w:left="5040" w:hanging="360"/>
      </w:pPr>
      <w:rPr>
        <w:rFonts w:ascii="Arial" w:hAnsi="Arial" w:hint="default"/>
      </w:rPr>
    </w:lvl>
    <w:lvl w:ilvl="7" w:tplc="B7782C7C" w:tentative="1">
      <w:start w:val="1"/>
      <w:numFmt w:val="bullet"/>
      <w:lvlText w:val="–"/>
      <w:lvlJc w:val="left"/>
      <w:pPr>
        <w:tabs>
          <w:tab w:val="num" w:pos="5760"/>
        </w:tabs>
        <w:ind w:left="5760" w:hanging="360"/>
      </w:pPr>
      <w:rPr>
        <w:rFonts w:ascii="Arial" w:hAnsi="Arial" w:hint="default"/>
      </w:rPr>
    </w:lvl>
    <w:lvl w:ilvl="8" w:tplc="1BF020BC"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3EC7115B"/>
    <w:multiLevelType w:val="hybridMultilevel"/>
    <w:tmpl w:val="EB1E9614"/>
    <w:lvl w:ilvl="0" w:tplc="04090001">
      <w:start w:val="1"/>
      <w:numFmt w:val="bullet"/>
      <w:lvlText w:val=""/>
      <w:lvlJc w:val="left"/>
      <w:pPr>
        <w:ind w:left="1224" w:hanging="360"/>
      </w:pPr>
      <w:rPr>
        <w:rFonts w:ascii="Symbol" w:hAnsi="Symbol" w:hint="default"/>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31" w15:restartNumberingAfterBreak="0">
    <w:nsid w:val="3EE92543"/>
    <w:multiLevelType w:val="hybridMultilevel"/>
    <w:tmpl w:val="4010FBBE"/>
    <w:lvl w:ilvl="0" w:tplc="CEE6D1EE">
      <w:start w:val="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1B908DC"/>
    <w:multiLevelType w:val="hybridMultilevel"/>
    <w:tmpl w:val="D57CAF0A"/>
    <w:lvl w:ilvl="0" w:tplc="794849B4">
      <w:start w:val="1"/>
      <w:numFmt w:val="decimal"/>
      <w:lvlText w:val="%1."/>
      <w:lvlJc w:val="left"/>
      <w:pPr>
        <w:ind w:left="1152" w:hanging="360"/>
      </w:pPr>
      <w:rPr>
        <w:b/>
      </w:rPr>
    </w:lvl>
    <w:lvl w:ilvl="1" w:tplc="B464125C">
      <w:start w:val="1"/>
      <w:numFmt w:val="decimal"/>
      <w:lvlText w:val="%2)"/>
      <w:lvlJc w:val="left"/>
      <w:pPr>
        <w:ind w:left="1872" w:hanging="360"/>
      </w:pPr>
      <w:rPr>
        <w:rFonts w:hint="default"/>
      </w:rPr>
    </w:lvl>
    <w:lvl w:ilvl="2" w:tplc="0409001B" w:tentative="1">
      <w:start w:val="1"/>
      <w:numFmt w:val="lowerRoman"/>
      <w:lvlText w:val="%3."/>
      <w:lvlJc w:val="right"/>
      <w:pPr>
        <w:ind w:left="2592" w:hanging="180"/>
      </w:pPr>
    </w:lvl>
    <w:lvl w:ilvl="3" w:tplc="0409000F">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33" w15:restartNumberingAfterBreak="0">
    <w:nsid w:val="428101A3"/>
    <w:multiLevelType w:val="hybridMultilevel"/>
    <w:tmpl w:val="07F460F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477408A"/>
    <w:multiLevelType w:val="hybridMultilevel"/>
    <w:tmpl w:val="4D704904"/>
    <w:lvl w:ilvl="0" w:tplc="31A014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6183918"/>
    <w:multiLevelType w:val="hybridMultilevel"/>
    <w:tmpl w:val="0F348B96"/>
    <w:lvl w:ilvl="0" w:tplc="8F9CD9D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9C6048B"/>
    <w:multiLevelType w:val="singleLevel"/>
    <w:tmpl w:val="8788E3E4"/>
    <w:lvl w:ilvl="0">
      <w:start w:val="1"/>
      <w:numFmt w:val="decimal"/>
      <w:pStyle w:val="NumberedBullet"/>
      <w:lvlText w:val="%1."/>
      <w:lvlJc w:val="left"/>
      <w:pPr>
        <w:tabs>
          <w:tab w:val="num" w:pos="792"/>
        </w:tabs>
        <w:ind w:left="792" w:hanging="360"/>
      </w:pPr>
      <w:rPr>
        <w:rFonts w:hint="default"/>
        <w:b w:val="0"/>
      </w:rPr>
    </w:lvl>
  </w:abstractNum>
  <w:abstractNum w:abstractNumId="37" w15:restartNumberingAfterBreak="0">
    <w:nsid w:val="4C691C53"/>
    <w:multiLevelType w:val="hybridMultilevel"/>
    <w:tmpl w:val="4DE00210"/>
    <w:lvl w:ilvl="0" w:tplc="15C46230">
      <w:start w:val="1"/>
      <w:numFmt w:val="low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8" w15:restartNumberingAfterBreak="0">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DFF70DB"/>
    <w:multiLevelType w:val="hybridMultilevel"/>
    <w:tmpl w:val="C3786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3146D42"/>
    <w:multiLevelType w:val="hybridMultilevel"/>
    <w:tmpl w:val="D57CAF0A"/>
    <w:lvl w:ilvl="0" w:tplc="794849B4">
      <w:start w:val="1"/>
      <w:numFmt w:val="decimal"/>
      <w:lvlText w:val="%1."/>
      <w:lvlJc w:val="left"/>
      <w:pPr>
        <w:ind w:left="1152" w:hanging="360"/>
      </w:pPr>
      <w:rPr>
        <w:b/>
      </w:rPr>
    </w:lvl>
    <w:lvl w:ilvl="1" w:tplc="B464125C">
      <w:start w:val="1"/>
      <w:numFmt w:val="decimal"/>
      <w:lvlText w:val="%2)"/>
      <w:lvlJc w:val="left"/>
      <w:pPr>
        <w:ind w:left="1872" w:hanging="360"/>
      </w:pPr>
      <w:rPr>
        <w:rFonts w:hint="default"/>
      </w:rPr>
    </w:lvl>
    <w:lvl w:ilvl="2" w:tplc="0409001B" w:tentative="1">
      <w:start w:val="1"/>
      <w:numFmt w:val="lowerRoman"/>
      <w:lvlText w:val="%3."/>
      <w:lvlJc w:val="right"/>
      <w:pPr>
        <w:ind w:left="2592" w:hanging="180"/>
      </w:pPr>
    </w:lvl>
    <w:lvl w:ilvl="3" w:tplc="0409000F">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41" w15:restartNumberingAfterBreak="0">
    <w:nsid w:val="553D4546"/>
    <w:multiLevelType w:val="hybridMultilevel"/>
    <w:tmpl w:val="6FCEB8EC"/>
    <w:lvl w:ilvl="0" w:tplc="AE3E12CC">
      <w:start w:val="1"/>
      <w:numFmt w:val="decimal"/>
      <w:lvlText w:val="%1."/>
      <w:lvlJc w:val="left"/>
      <w:pPr>
        <w:ind w:left="79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9780732"/>
    <w:multiLevelType w:val="hybridMultilevel"/>
    <w:tmpl w:val="997A4AA2"/>
    <w:lvl w:ilvl="0" w:tplc="77B27C4A">
      <w:start w:val="1"/>
      <w:numFmt w:val="bullet"/>
      <w:lvlText w:val=""/>
      <w:lvlJc w:val="left"/>
      <w:pPr>
        <w:ind w:left="79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A134675"/>
    <w:multiLevelType w:val="hybridMultilevel"/>
    <w:tmpl w:val="0B32D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D321B9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5" w15:restartNumberingAfterBreak="0">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46" w15:restartNumberingAfterBreak="0">
    <w:nsid w:val="660F18E1"/>
    <w:multiLevelType w:val="hybridMultilevel"/>
    <w:tmpl w:val="60342C56"/>
    <w:lvl w:ilvl="0" w:tplc="9CB2E9EE">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47" w15:restartNumberingAfterBreak="0">
    <w:nsid w:val="6F8764D4"/>
    <w:multiLevelType w:val="hybridMultilevel"/>
    <w:tmpl w:val="E200B5D2"/>
    <w:lvl w:ilvl="0" w:tplc="EDBCCCDE">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48" w15:restartNumberingAfterBreak="0">
    <w:nsid w:val="7020478C"/>
    <w:multiLevelType w:val="hybridMultilevel"/>
    <w:tmpl w:val="E8940548"/>
    <w:lvl w:ilvl="0" w:tplc="F31AEF56">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2562944"/>
    <w:multiLevelType w:val="hybridMultilevel"/>
    <w:tmpl w:val="481E30B4"/>
    <w:lvl w:ilvl="0" w:tplc="72849F92">
      <w:start w:val="1"/>
      <w:numFmt w:val="low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50" w15:restartNumberingAfterBreak="0">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52" w15:restartNumberingAfterBreak="0">
    <w:nsid w:val="756741CA"/>
    <w:multiLevelType w:val="hybridMultilevel"/>
    <w:tmpl w:val="07F460F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70016A2"/>
    <w:multiLevelType w:val="multilevel"/>
    <w:tmpl w:val="D452022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77235838"/>
    <w:multiLevelType w:val="hybridMultilevel"/>
    <w:tmpl w:val="10F8763C"/>
    <w:lvl w:ilvl="0" w:tplc="75E2D3C4">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99E6284"/>
    <w:multiLevelType w:val="hybridMultilevel"/>
    <w:tmpl w:val="07F460F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7" w15:restartNumberingAfterBreak="0">
    <w:nsid w:val="7C966A27"/>
    <w:multiLevelType w:val="hybridMultilevel"/>
    <w:tmpl w:val="E62EFB5A"/>
    <w:lvl w:ilvl="0" w:tplc="9D86A3A8">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58" w15:restartNumberingAfterBreak="0">
    <w:nsid w:val="7D2C501F"/>
    <w:multiLevelType w:val="hybridMultilevel"/>
    <w:tmpl w:val="FEE2F338"/>
    <w:lvl w:ilvl="0" w:tplc="29F642D2">
      <w:start w:val="1"/>
      <w:numFmt w:val="decimal"/>
      <w:lvlText w:val="%1)"/>
      <w:lvlJc w:val="left"/>
      <w:pPr>
        <w:tabs>
          <w:tab w:val="num" w:pos="720"/>
        </w:tabs>
        <w:ind w:left="720" w:hanging="360"/>
      </w:pPr>
      <w:rPr>
        <w:rFonts w:hint="default"/>
        <w:b/>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9" w15:restartNumberingAfterBreak="0">
    <w:nsid w:val="7F2B795F"/>
    <w:multiLevelType w:val="hybridMultilevel"/>
    <w:tmpl w:val="02EA27DA"/>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031028066">
    <w:abstractNumId w:val="48"/>
  </w:num>
  <w:num w:numId="2" w16cid:durableId="294721695">
    <w:abstractNumId w:val="38"/>
  </w:num>
  <w:num w:numId="3" w16cid:durableId="824004765">
    <w:abstractNumId w:val="54"/>
  </w:num>
  <w:num w:numId="4" w16cid:durableId="1311209288">
    <w:abstractNumId w:val="19"/>
  </w:num>
  <w:num w:numId="5" w16cid:durableId="2043051424">
    <w:abstractNumId w:val="50"/>
  </w:num>
  <w:num w:numId="6" w16cid:durableId="1014454139">
    <w:abstractNumId w:val="56"/>
  </w:num>
  <w:num w:numId="7" w16cid:durableId="275067115">
    <w:abstractNumId w:val="45"/>
  </w:num>
  <w:num w:numId="8" w16cid:durableId="1012609050">
    <w:abstractNumId w:val="0"/>
  </w:num>
  <w:num w:numId="9" w16cid:durableId="697394012">
    <w:abstractNumId w:val="0"/>
  </w:num>
  <w:num w:numId="10" w16cid:durableId="1530216327">
    <w:abstractNumId w:val="0"/>
  </w:num>
  <w:num w:numId="11" w16cid:durableId="1809279397">
    <w:abstractNumId w:val="0"/>
  </w:num>
  <w:num w:numId="12" w16cid:durableId="1086850421">
    <w:abstractNumId w:val="0"/>
  </w:num>
  <w:num w:numId="13" w16cid:durableId="1806578272">
    <w:abstractNumId w:val="0"/>
  </w:num>
  <w:num w:numId="14" w16cid:durableId="1572697777">
    <w:abstractNumId w:val="0"/>
  </w:num>
  <w:num w:numId="15" w16cid:durableId="917178089">
    <w:abstractNumId w:val="0"/>
  </w:num>
  <w:num w:numId="16" w16cid:durableId="1605959825">
    <w:abstractNumId w:val="0"/>
  </w:num>
  <w:num w:numId="17" w16cid:durableId="74255337">
    <w:abstractNumId w:val="36"/>
  </w:num>
  <w:num w:numId="18" w16cid:durableId="1123645968">
    <w:abstractNumId w:val="25"/>
  </w:num>
  <w:num w:numId="19" w16cid:durableId="1786386426">
    <w:abstractNumId w:val="41"/>
  </w:num>
  <w:num w:numId="20" w16cid:durableId="1465541332">
    <w:abstractNumId w:val="11"/>
  </w:num>
  <w:num w:numId="21" w16cid:durableId="792673345">
    <w:abstractNumId w:val="42"/>
  </w:num>
  <w:num w:numId="22" w16cid:durableId="393510449">
    <w:abstractNumId w:val="7"/>
  </w:num>
  <w:num w:numId="23" w16cid:durableId="62531796">
    <w:abstractNumId w:val="34"/>
  </w:num>
  <w:num w:numId="24" w16cid:durableId="1083600655">
    <w:abstractNumId w:val="47"/>
  </w:num>
  <w:num w:numId="25" w16cid:durableId="1360164631">
    <w:abstractNumId w:val="12"/>
  </w:num>
  <w:num w:numId="26" w16cid:durableId="974217902">
    <w:abstractNumId w:val="6"/>
  </w:num>
  <w:num w:numId="27" w16cid:durableId="999308564">
    <w:abstractNumId w:val="21"/>
  </w:num>
  <w:num w:numId="28" w16cid:durableId="1655334047">
    <w:abstractNumId w:val="35"/>
  </w:num>
  <w:num w:numId="29" w16cid:durableId="1701274262">
    <w:abstractNumId w:val="46"/>
  </w:num>
  <w:num w:numId="30" w16cid:durableId="551843715">
    <w:abstractNumId w:val="44"/>
  </w:num>
  <w:num w:numId="31" w16cid:durableId="1526216518">
    <w:abstractNumId w:val="9"/>
  </w:num>
  <w:num w:numId="32" w16cid:durableId="371465882">
    <w:abstractNumId w:val="36"/>
    <w:lvlOverride w:ilvl="0">
      <w:startOverride w:val="1"/>
    </w:lvlOverride>
  </w:num>
  <w:num w:numId="33" w16cid:durableId="1595892461">
    <w:abstractNumId w:val="24"/>
  </w:num>
  <w:num w:numId="34" w16cid:durableId="1975676769">
    <w:abstractNumId w:val="40"/>
  </w:num>
  <w:num w:numId="35" w16cid:durableId="1688410562">
    <w:abstractNumId w:val="33"/>
  </w:num>
  <w:num w:numId="36" w16cid:durableId="450441444">
    <w:abstractNumId w:val="26"/>
  </w:num>
  <w:num w:numId="37" w16cid:durableId="10112800">
    <w:abstractNumId w:val="52"/>
  </w:num>
  <w:num w:numId="38" w16cid:durableId="1968855185">
    <w:abstractNumId w:val="13"/>
  </w:num>
  <w:num w:numId="39" w16cid:durableId="1437752583">
    <w:abstractNumId w:val="4"/>
  </w:num>
  <w:num w:numId="40" w16cid:durableId="281544624">
    <w:abstractNumId w:val="55"/>
  </w:num>
  <w:num w:numId="41" w16cid:durableId="1629899486">
    <w:abstractNumId w:val="8"/>
  </w:num>
  <w:num w:numId="42" w16cid:durableId="1135950294">
    <w:abstractNumId w:val="29"/>
  </w:num>
  <w:num w:numId="43" w16cid:durableId="388724409">
    <w:abstractNumId w:val="30"/>
  </w:num>
  <w:num w:numId="44" w16cid:durableId="363560156">
    <w:abstractNumId w:val="27"/>
  </w:num>
  <w:num w:numId="45" w16cid:durableId="1796680260">
    <w:abstractNumId w:val="2"/>
  </w:num>
  <w:num w:numId="46" w16cid:durableId="1835954733">
    <w:abstractNumId w:val="15"/>
  </w:num>
  <w:num w:numId="47" w16cid:durableId="1292247918">
    <w:abstractNumId w:val="20"/>
  </w:num>
  <w:num w:numId="48" w16cid:durableId="326901248">
    <w:abstractNumId w:val="23"/>
  </w:num>
  <w:num w:numId="49" w16cid:durableId="1977878990">
    <w:abstractNumId w:val="39"/>
  </w:num>
  <w:num w:numId="50" w16cid:durableId="1373767950">
    <w:abstractNumId w:val="5"/>
  </w:num>
  <w:num w:numId="51" w16cid:durableId="210851578">
    <w:abstractNumId w:val="32"/>
  </w:num>
  <w:num w:numId="52" w16cid:durableId="2113240049">
    <w:abstractNumId w:val="36"/>
    <w:lvlOverride w:ilvl="0">
      <w:startOverride w:val="1"/>
    </w:lvlOverride>
  </w:num>
  <w:num w:numId="53" w16cid:durableId="207883275">
    <w:abstractNumId w:val="36"/>
  </w:num>
  <w:num w:numId="54" w16cid:durableId="767237198">
    <w:abstractNumId w:val="36"/>
  </w:num>
  <w:num w:numId="55" w16cid:durableId="1260799714">
    <w:abstractNumId w:val="36"/>
  </w:num>
  <w:num w:numId="56" w16cid:durableId="1325745990">
    <w:abstractNumId w:val="36"/>
  </w:num>
  <w:num w:numId="57" w16cid:durableId="1593705010">
    <w:abstractNumId w:val="36"/>
  </w:num>
  <w:num w:numId="58" w16cid:durableId="1465656756">
    <w:abstractNumId w:val="36"/>
  </w:num>
  <w:num w:numId="59" w16cid:durableId="439377247">
    <w:abstractNumId w:val="36"/>
  </w:num>
  <w:num w:numId="60" w16cid:durableId="737290818">
    <w:abstractNumId w:val="36"/>
  </w:num>
  <w:num w:numId="61" w16cid:durableId="2060156782">
    <w:abstractNumId w:val="36"/>
  </w:num>
  <w:num w:numId="62" w16cid:durableId="439229240">
    <w:abstractNumId w:val="36"/>
  </w:num>
  <w:num w:numId="63" w16cid:durableId="2123842484">
    <w:abstractNumId w:val="36"/>
  </w:num>
  <w:num w:numId="64" w16cid:durableId="875191288">
    <w:abstractNumId w:val="36"/>
  </w:num>
  <w:num w:numId="65" w16cid:durableId="427312635">
    <w:abstractNumId w:val="36"/>
  </w:num>
  <w:num w:numId="66" w16cid:durableId="631132725">
    <w:abstractNumId w:val="36"/>
  </w:num>
  <w:num w:numId="67" w16cid:durableId="1810125891">
    <w:abstractNumId w:val="36"/>
  </w:num>
  <w:num w:numId="68" w16cid:durableId="1431318096">
    <w:abstractNumId w:val="36"/>
  </w:num>
  <w:num w:numId="69" w16cid:durableId="1947883896">
    <w:abstractNumId w:val="36"/>
  </w:num>
  <w:num w:numId="70" w16cid:durableId="9335247">
    <w:abstractNumId w:val="36"/>
  </w:num>
  <w:num w:numId="71" w16cid:durableId="650332753">
    <w:abstractNumId w:val="36"/>
  </w:num>
  <w:num w:numId="72" w16cid:durableId="476918210">
    <w:abstractNumId w:val="36"/>
  </w:num>
  <w:num w:numId="73" w16cid:durableId="431123895">
    <w:abstractNumId w:val="36"/>
  </w:num>
  <w:num w:numId="74" w16cid:durableId="186409475">
    <w:abstractNumId w:val="36"/>
  </w:num>
  <w:num w:numId="75" w16cid:durableId="523984398">
    <w:abstractNumId w:val="36"/>
  </w:num>
  <w:num w:numId="76" w16cid:durableId="1103457309">
    <w:abstractNumId w:val="36"/>
  </w:num>
  <w:num w:numId="77" w16cid:durableId="1115902193">
    <w:abstractNumId w:val="36"/>
  </w:num>
  <w:num w:numId="78" w16cid:durableId="1736584690">
    <w:abstractNumId w:val="36"/>
  </w:num>
  <w:num w:numId="79" w16cid:durableId="779301623">
    <w:abstractNumId w:val="36"/>
  </w:num>
  <w:num w:numId="80" w16cid:durableId="231548928">
    <w:abstractNumId w:val="36"/>
  </w:num>
  <w:num w:numId="81" w16cid:durableId="998843477">
    <w:abstractNumId w:val="36"/>
  </w:num>
  <w:num w:numId="82" w16cid:durableId="1056004691">
    <w:abstractNumId w:val="36"/>
  </w:num>
  <w:num w:numId="83" w16cid:durableId="709454994">
    <w:abstractNumId w:val="36"/>
  </w:num>
  <w:num w:numId="84" w16cid:durableId="1645701433">
    <w:abstractNumId w:val="36"/>
  </w:num>
  <w:num w:numId="85" w16cid:durableId="962731911">
    <w:abstractNumId w:val="36"/>
  </w:num>
  <w:num w:numId="86" w16cid:durableId="1278757459">
    <w:abstractNumId w:val="36"/>
  </w:num>
  <w:num w:numId="87" w16cid:durableId="1489443606">
    <w:abstractNumId w:val="36"/>
  </w:num>
  <w:num w:numId="88" w16cid:durableId="2062823385">
    <w:abstractNumId w:val="36"/>
  </w:num>
  <w:num w:numId="89" w16cid:durableId="963075691">
    <w:abstractNumId w:val="19"/>
  </w:num>
  <w:num w:numId="90" w16cid:durableId="445588400">
    <w:abstractNumId w:val="19"/>
  </w:num>
  <w:num w:numId="91" w16cid:durableId="1035034772">
    <w:abstractNumId w:val="19"/>
  </w:num>
  <w:num w:numId="92" w16cid:durableId="1267999010">
    <w:abstractNumId w:val="19"/>
  </w:num>
  <w:num w:numId="93" w16cid:durableId="143278482">
    <w:abstractNumId w:val="19"/>
  </w:num>
  <w:num w:numId="94" w16cid:durableId="1425106258">
    <w:abstractNumId w:val="19"/>
  </w:num>
  <w:num w:numId="95" w16cid:durableId="2006858645">
    <w:abstractNumId w:val="19"/>
  </w:num>
  <w:num w:numId="96" w16cid:durableId="762073942">
    <w:abstractNumId w:val="19"/>
  </w:num>
  <w:num w:numId="97" w16cid:durableId="212893434">
    <w:abstractNumId w:val="19"/>
  </w:num>
  <w:num w:numId="98" w16cid:durableId="1091698879">
    <w:abstractNumId w:val="19"/>
  </w:num>
  <w:num w:numId="99" w16cid:durableId="168909774">
    <w:abstractNumId w:val="19"/>
  </w:num>
  <w:num w:numId="100" w16cid:durableId="471142802">
    <w:abstractNumId w:val="38"/>
  </w:num>
  <w:num w:numId="101" w16cid:durableId="1544977894">
    <w:abstractNumId w:val="38"/>
  </w:num>
  <w:num w:numId="102" w16cid:durableId="1971552217">
    <w:abstractNumId w:val="38"/>
  </w:num>
  <w:num w:numId="103" w16cid:durableId="1443649218">
    <w:abstractNumId w:val="38"/>
  </w:num>
  <w:num w:numId="104" w16cid:durableId="721171277">
    <w:abstractNumId w:val="38"/>
  </w:num>
  <w:num w:numId="105" w16cid:durableId="860706056">
    <w:abstractNumId w:val="38"/>
  </w:num>
  <w:num w:numId="106" w16cid:durableId="652369660">
    <w:abstractNumId w:val="38"/>
  </w:num>
  <w:num w:numId="107" w16cid:durableId="582878111">
    <w:abstractNumId w:val="38"/>
  </w:num>
  <w:num w:numId="108" w16cid:durableId="39091524">
    <w:abstractNumId w:val="38"/>
  </w:num>
  <w:num w:numId="109" w16cid:durableId="873612900">
    <w:abstractNumId w:val="38"/>
  </w:num>
  <w:num w:numId="110" w16cid:durableId="1585215205">
    <w:abstractNumId w:val="38"/>
  </w:num>
  <w:num w:numId="111" w16cid:durableId="2009357703">
    <w:abstractNumId w:val="38"/>
  </w:num>
  <w:num w:numId="112" w16cid:durableId="436414294">
    <w:abstractNumId w:val="38"/>
  </w:num>
  <w:num w:numId="113" w16cid:durableId="226691583">
    <w:abstractNumId w:val="38"/>
  </w:num>
  <w:num w:numId="114" w16cid:durableId="34352899">
    <w:abstractNumId w:val="38"/>
  </w:num>
  <w:num w:numId="115" w16cid:durableId="1931043902">
    <w:abstractNumId w:val="38"/>
  </w:num>
  <w:num w:numId="116" w16cid:durableId="1689604524">
    <w:abstractNumId w:val="38"/>
  </w:num>
  <w:num w:numId="117" w16cid:durableId="402068352">
    <w:abstractNumId w:val="38"/>
  </w:num>
  <w:num w:numId="118" w16cid:durableId="1738477893">
    <w:abstractNumId w:val="38"/>
  </w:num>
  <w:num w:numId="119" w16cid:durableId="1670912671">
    <w:abstractNumId w:val="48"/>
  </w:num>
  <w:num w:numId="120" w16cid:durableId="678774037">
    <w:abstractNumId w:val="48"/>
  </w:num>
  <w:num w:numId="121" w16cid:durableId="1005328850">
    <w:abstractNumId w:val="48"/>
  </w:num>
  <w:num w:numId="122" w16cid:durableId="666407">
    <w:abstractNumId w:val="48"/>
  </w:num>
  <w:num w:numId="123" w16cid:durableId="1432702835">
    <w:abstractNumId w:val="48"/>
  </w:num>
  <w:num w:numId="124" w16cid:durableId="421610537">
    <w:abstractNumId w:val="48"/>
  </w:num>
  <w:num w:numId="125" w16cid:durableId="496774537">
    <w:abstractNumId w:val="48"/>
  </w:num>
  <w:num w:numId="126" w16cid:durableId="1658193087">
    <w:abstractNumId w:val="48"/>
  </w:num>
  <w:num w:numId="127" w16cid:durableId="2126806875">
    <w:abstractNumId w:val="48"/>
  </w:num>
  <w:num w:numId="128" w16cid:durableId="2006977366">
    <w:abstractNumId w:val="48"/>
  </w:num>
  <w:num w:numId="129" w16cid:durableId="1823426974">
    <w:abstractNumId w:val="48"/>
  </w:num>
  <w:num w:numId="130" w16cid:durableId="1496722524">
    <w:abstractNumId w:val="48"/>
  </w:num>
  <w:num w:numId="131" w16cid:durableId="2002729834">
    <w:abstractNumId w:val="48"/>
  </w:num>
  <w:num w:numId="132" w16cid:durableId="111362504">
    <w:abstractNumId w:val="48"/>
  </w:num>
  <w:num w:numId="133" w16cid:durableId="1156142020">
    <w:abstractNumId w:val="48"/>
  </w:num>
  <w:num w:numId="134" w16cid:durableId="515466221">
    <w:abstractNumId w:val="48"/>
  </w:num>
  <w:num w:numId="135" w16cid:durableId="1727947070">
    <w:abstractNumId w:val="48"/>
  </w:num>
  <w:num w:numId="136" w16cid:durableId="1459294372">
    <w:abstractNumId w:val="48"/>
  </w:num>
  <w:num w:numId="137" w16cid:durableId="733895040">
    <w:abstractNumId w:val="48"/>
  </w:num>
  <w:num w:numId="138" w16cid:durableId="31804690">
    <w:abstractNumId w:val="48"/>
  </w:num>
  <w:num w:numId="139" w16cid:durableId="1349720151">
    <w:abstractNumId w:val="48"/>
  </w:num>
  <w:num w:numId="140" w16cid:durableId="1932161088">
    <w:abstractNumId w:val="48"/>
  </w:num>
  <w:num w:numId="141" w16cid:durableId="1413770601">
    <w:abstractNumId w:val="48"/>
  </w:num>
  <w:num w:numId="142" w16cid:durableId="1411847292">
    <w:abstractNumId w:val="48"/>
  </w:num>
  <w:num w:numId="143" w16cid:durableId="124203572">
    <w:abstractNumId w:val="48"/>
  </w:num>
  <w:num w:numId="144" w16cid:durableId="654649270">
    <w:abstractNumId w:val="48"/>
  </w:num>
  <w:num w:numId="145" w16cid:durableId="1207136824">
    <w:abstractNumId w:val="48"/>
  </w:num>
  <w:num w:numId="146" w16cid:durableId="1889223088">
    <w:abstractNumId w:val="48"/>
  </w:num>
  <w:num w:numId="147" w16cid:durableId="1752695359">
    <w:abstractNumId w:val="48"/>
  </w:num>
  <w:num w:numId="148" w16cid:durableId="468327365">
    <w:abstractNumId w:val="48"/>
  </w:num>
  <w:num w:numId="149" w16cid:durableId="1118716221">
    <w:abstractNumId w:val="48"/>
  </w:num>
  <w:num w:numId="150" w16cid:durableId="1725904894">
    <w:abstractNumId w:val="48"/>
  </w:num>
  <w:num w:numId="151" w16cid:durableId="1192493302">
    <w:abstractNumId w:val="48"/>
  </w:num>
  <w:num w:numId="152" w16cid:durableId="1840388786">
    <w:abstractNumId w:val="48"/>
  </w:num>
  <w:num w:numId="153" w16cid:durableId="852383086">
    <w:abstractNumId w:val="48"/>
  </w:num>
  <w:num w:numId="154" w16cid:durableId="436874004">
    <w:abstractNumId w:val="48"/>
  </w:num>
  <w:num w:numId="155" w16cid:durableId="3286609">
    <w:abstractNumId w:val="48"/>
  </w:num>
  <w:num w:numId="156" w16cid:durableId="1282225492">
    <w:abstractNumId w:val="53"/>
  </w:num>
  <w:num w:numId="157" w16cid:durableId="176308986">
    <w:abstractNumId w:val="58"/>
  </w:num>
  <w:num w:numId="158" w16cid:durableId="708265720">
    <w:abstractNumId w:val="48"/>
  </w:num>
  <w:num w:numId="159" w16cid:durableId="480855510">
    <w:abstractNumId w:val="36"/>
    <w:lvlOverride w:ilvl="0">
      <w:startOverride w:val="1"/>
    </w:lvlOverride>
  </w:num>
  <w:num w:numId="160" w16cid:durableId="653341050">
    <w:abstractNumId w:val="38"/>
  </w:num>
  <w:num w:numId="161" w16cid:durableId="223881345">
    <w:abstractNumId w:val="48"/>
  </w:num>
  <w:num w:numId="162" w16cid:durableId="232158575">
    <w:abstractNumId w:val="19"/>
  </w:num>
  <w:num w:numId="163" w16cid:durableId="902327883">
    <w:abstractNumId w:val="19"/>
  </w:num>
  <w:num w:numId="164" w16cid:durableId="290019371">
    <w:abstractNumId w:val="16"/>
  </w:num>
  <w:num w:numId="165" w16cid:durableId="1792438851">
    <w:abstractNumId w:val="17"/>
  </w:num>
  <w:num w:numId="166" w16cid:durableId="1946308362">
    <w:abstractNumId w:val="51"/>
  </w:num>
  <w:num w:numId="167" w16cid:durableId="740981727">
    <w:abstractNumId w:val="57"/>
  </w:num>
  <w:num w:numId="168" w16cid:durableId="1445732205">
    <w:abstractNumId w:val="57"/>
    <w:lvlOverride w:ilvl="0">
      <w:startOverride w:val="1"/>
    </w:lvlOverride>
  </w:num>
  <w:num w:numId="169" w16cid:durableId="506670787">
    <w:abstractNumId w:val="59"/>
  </w:num>
  <w:num w:numId="170" w16cid:durableId="213348785">
    <w:abstractNumId w:val="22"/>
  </w:num>
  <w:num w:numId="171" w16cid:durableId="788280607">
    <w:abstractNumId w:val="1"/>
  </w:num>
  <w:num w:numId="172" w16cid:durableId="1364096588">
    <w:abstractNumId w:val="14"/>
  </w:num>
  <w:num w:numId="173" w16cid:durableId="240337319">
    <w:abstractNumId w:val="3"/>
  </w:num>
  <w:num w:numId="174" w16cid:durableId="2074237709">
    <w:abstractNumId w:val="31"/>
  </w:num>
  <w:num w:numId="175" w16cid:durableId="1716419192">
    <w:abstractNumId w:val="49"/>
  </w:num>
  <w:num w:numId="176" w16cid:durableId="1807702185">
    <w:abstractNumId w:val="37"/>
  </w:num>
  <w:num w:numId="177" w16cid:durableId="739446088">
    <w:abstractNumId w:val="10"/>
  </w:num>
  <w:num w:numId="178" w16cid:durableId="1586718145">
    <w:abstractNumId w:val="18"/>
  </w:num>
  <w:num w:numId="179" w16cid:durableId="1840075119">
    <w:abstractNumId w:val="43"/>
  </w:num>
  <w:num w:numId="180" w16cid:durableId="1953513926">
    <w:abstractNumId w:val="28"/>
  </w:num>
  <w:numIdMacAtCleanup w:val="1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432"/>
  <w:characterSpacingControl w:val="doNotCompress"/>
  <w:hdrShapeDefaults>
    <o:shapedefaults v:ext="edit" spidmax="1228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Q2Mzc3MzYzMDUwsrRQ0lEKTi0uzszPAykwrgUAEhuLfiwAAAA="/>
  </w:docVars>
  <w:rsids>
    <w:rsidRoot w:val="004156FA"/>
    <w:rsid w:val="0000162D"/>
    <w:rsid w:val="000023F5"/>
    <w:rsid w:val="00002E07"/>
    <w:rsid w:val="000030B1"/>
    <w:rsid w:val="00010CEE"/>
    <w:rsid w:val="000113C0"/>
    <w:rsid w:val="0001587F"/>
    <w:rsid w:val="00016D34"/>
    <w:rsid w:val="00020658"/>
    <w:rsid w:val="0002110B"/>
    <w:rsid w:val="000212FC"/>
    <w:rsid w:val="00022A0A"/>
    <w:rsid w:val="0002322B"/>
    <w:rsid w:val="0002377D"/>
    <w:rsid w:val="00023FC6"/>
    <w:rsid w:val="00024688"/>
    <w:rsid w:val="0002547E"/>
    <w:rsid w:val="0002557C"/>
    <w:rsid w:val="00025FAF"/>
    <w:rsid w:val="000273A2"/>
    <w:rsid w:val="0002754E"/>
    <w:rsid w:val="0002774D"/>
    <w:rsid w:val="000306CC"/>
    <w:rsid w:val="00031083"/>
    <w:rsid w:val="0003265D"/>
    <w:rsid w:val="00032E4E"/>
    <w:rsid w:val="00034667"/>
    <w:rsid w:val="000350D0"/>
    <w:rsid w:val="00036E7F"/>
    <w:rsid w:val="00037711"/>
    <w:rsid w:val="00040782"/>
    <w:rsid w:val="00040B2C"/>
    <w:rsid w:val="000423BE"/>
    <w:rsid w:val="00042419"/>
    <w:rsid w:val="0004298A"/>
    <w:rsid w:val="00042FA8"/>
    <w:rsid w:val="00043329"/>
    <w:rsid w:val="0004393A"/>
    <w:rsid w:val="00043B27"/>
    <w:rsid w:val="00044069"/>
    <w:rsid w:val="00045322"/>
    <w:rsid w:val="00046E39"/>
    <w:rsid w:val="00047BDD"/>
    <w:rsid w:val="00051CD9"/>
    <w:rsid w:val="00054046"/>
    <w:rsid w:val="00056A44"/>
    <w:rsid w:val="00056BC1"/>
    <w:rsid w:val="000575D5"/>
    <w:rsid w:val="000578BB"/>
    <w:rsid w:val="00060147"/>
    <w:rsid w:val="00060579"/>
    <w:rsid w:val="000622E4"/>
    <w:rsid w:val="00062321"/>
    <w:rsid w:val="000633AA"/>
    <w:rsid w:val="00066C5D"/>
    <w:rsid w:val="00066D5C"/>
    <w:rsid w:val="00067DB1"/>
    <w:rsid w:val="00067DD7"/>
    <w:rsid w:val="0007041A"/>
    <w:rsid w:val="000749DB"/>
    <w:rsid w:val="000757C5"/>
    <w:rsid w:val="00076426"/>
    <w:rsid w:val="00077389"/>
    <w:rsid w:val="000777DB"/>
    <w:rsid w:val="00080546"/>
    <w:rsid w:val="00081CED"/>
    <w:rsid w:val="00082C0B"/>
    <w:rsid w:val="0008307B"/>
    <w:rsid w:val="000840AB"/>
    <w:rsid w:val="00084A76"/>
    <w:rsid w:val="000855BD"/>
    <w:rsid w:val="00086066"/>
    <w:rsid w:val="00091040"/>
    <w:rsid w:val="0009143A"/>
    <w:rsid w:val="00095543"/>
    <w:rsid w:val="00096745"/>
    <w:rsid w:val="00096CA0"/>
    <w:rsid w:val="000972E1"/>
    <w:rsid w:val="0009753F"/>
    <w:rsid w:val="000A2181"/>
    <w:rsid w:val="000A2330"/>
    <w:rsid w:val="000A2A7F"/>
    <w:rsid w:val="000A36C3"/>
    <w:rsid w:val="000A5A8D"/>
    <w:rsid w:val="000A6591"/>
    <w:rsid w:val="000A7604"/>
    <w:rsid w:val="000A7C3C"/>
    <w:rsid w:val="000A7FB4"/>
    <w:rsid w:val="000B02CF"/>
    <w:rsid w:val="000B0AE6"/>
    <w:rsid w:val="000B521D"/>
    <w:rsid w:val="000B555A"/>
    <w:rsid w:val="000B5A90"/>
    <w:rsid w:val="000B764C"/>
    <w:rsid w:val="000C2B9A"/>
    <w:rsid w:val="000C2E3B"/>
    <w:rsid w:val="000C3A35"/>
    <w:rsid w:val="000C413E"/>
    <w:rsid w:val="000C7D4D"/>
    <w:rsid w:val="000D118E"/>
    <w:rsid w:val="000D1C11"/>
    <w:rsid w:val="000D2EB3"/>
    <w:rsid w:val="000D3416"/>
    <w:rsid w:val="000D51D8"/>
    <w:rsid w:val="000D5B34"/>
    <w:rsid w:val="000D680A"/>
    <w:rsid w:val="000D6D88"/>
    <w:rsid w:val="000D751A"/>
    <w:rsid w:val="000E04BE"/>
    <w:rsid w:val="000E0694"/>
    <w:rsid w:val="000E0917"/>
    <w:rsid w:val="000E0A13"/>
    <w:rsid w:val="000E1418"/>
    <w:rsid w:val="000E1C2B"/>
    <w:rsid w:val="000E2169"/>
    <w:rsid w:val="000E26C4"/>
    <w:rsid w:val="000E2F79"/>
    <w:rsid w:val="000E3CB8"/>
    <w:rsid w:val="000E4C3F"/>
    <w:rsid w:val="000E75FE"/>
    <w:rsid w:val="000F1A8D"/>
    <w:rsid w:val="000F48A2"/>
    <w:rsid w:val="000F59F8"/>
    <w:rsid w:val="000F677B"/>
    <w:rsid w:val="001002A4"/>
    <w:rsid w:val="001004A7"/>
    <w:rsid w:val="00100D13"/>
    <w:rsid w:val="001052ED"/>
    <w:rsid w:val="001055DE"/>
    <w:rsid w:val="001063F9"/>
    <w:rsid w:val="001101F0"/>
    <w:rsid w:val="00110DB4"/>
    <w:rsid w:val="00111129"/>
    <w:rsid w:val="0011173A"/>
    <w:rsid w:val="001119F8"/>
    <w:rsid w:val="00112A5E"/>
    <w:rsid w:val="00112F3D"/>
    <w:rsid w:val="00113CC8"/>
    <w:rsid w:val="001160D2"/>
    <w:rsid w:val="001163E9"/>
    <w:rsid w:val="0011746E"/>
    <w:rsid w:val="00117B71"/>
    <w:rsid w:val="00121170"/>
    <w:rsid w:val="00121FD1"/>
    <w:rsid w:val="00122242"/>
    <w:rsid w:val="00122C2C"/>
    <w:rsid w:val="00122F89"/>
    <w:rsid w:val="00130C03"/>
    <w:rsid w:val="001311F7"/>
    <w:rsid w:val="0013184F"/>
    <w:rsid w:val="00131D22"/>
    <w:rsid w:val="00131EF2"/>
    <w:rsid w:val="00131F00"/>
    <w:rsid w:val="0013346F"/>
    <w:rsid w:val="001341FC"/>
    <w:rsid w:val="0013488E"/>
    <w:rsid w:val="001358DA"/>
    <w:rsid w:val="00135A81"/>
    <w:rsid w:val="00135EB7"/>
    <w:rsid w:val="00136C85"/>
    <w:rsid w:val="0013709C"/>
    <w:rsid w:val="00141F85"/>
    <w:rsid w:val="00142821"/>
    <w:rsid w:val="00142C38"/>
    <w:rsid w:val="00143B84"/>
    <w:rsid w:val="001444E9"/>
    <w:rsid w:val="00144B20"/>
    <w:rsid w:val="00146CE3"/>
    <w:rsid w:val="00147515"/>
    <w:rsid w:val="00147A74"/>
    <w:rsid w:val="00153FC5"/>
    <w:rsid w:val="00154DF1"/>
    <w:rsid w:val="00155D06"/>
    <w:rsid w:val="00156901"/>
    <w:rsid w:val="00157830"/>
    <w:rsid w:val="00157CA2"/>
    <w:rsid w:val="001609CA"/>
    <w:rsid w:val="001649D5"/>
    <w:rsid w:val="00164BC2"/>
    <w:rsid w:val="00164EFF"/>
    <w:rsid w:val="001663DC"/>
    <w:rsid w:val="00166FF5"/>
    <w:rsid w:val="00167E33"/>
    <w:rsid w:val="00172108"/>
    <w:rsid w:val="001739F1"/>
    <w:rsid w:val="00175287"/>
    <w:rsid w:val="001763C9"/>
    <w:rsid w:val="00176551"/>
    <w:rsid w:val="00176A3D"/>
    <w:rsid w:val="00177482"/>
    <w:rsid w:val="00177BE7"/>
    <w:rsid w:val="00181AC8"/>
    <w:rsid w:val="00181C52"/>
    <w:rsid w:val="00183FC7"/>
    <w:rsid w:val="00184421"/>
    <w:rsid w:val="00184736"/>
    <w:rsid w:val="001855E0"/>
    <w:rsid w:val="00185B59"/>
    <w:rsid w:val="00185CEF"/>
    <w:rsid w:val="00187406"/>
    <w:rsid w:val="00190D5B"/>
    <w:rsid w:val="0019119D"/>
    <w:rsid w:val="001920C4"/>
    <w:rsid w:val="001921A4"/>
    <w:rsid w:val="00194A0E"/>
    <w:rsid w:val="00196386"/>
    <w:rsid w:val="001969F1"/>
    <w:rsid w:val="00196E5A"/>
    <w:rsid w:val="00197503"/>
    <w:rsid w:val="001A0418"/>
    <w:rsid w:val="001A2C75"/>
    <w:rsid w:val="001A3781"/>
    <w:rsid w:val="001A561A"/>
    <w:rsid w:val="001A5F4E"/>
    <w:rsid w:val="001A68C3"/>
    <w:rsid w:val="001B0416"/>
    <w:rsid w:val="001B107D"/>
    <w:rsid w:val="001B2E53"/>
    <w:rsid w:val="001B4842"/>
    <w:rsid w:val="001B488D"/>
    <w:rsid w:val="001B5ED1"/>
    <w:rsid w:val="001B6D98"/>
    <w:rsid w:val="001B70DC"/>
    <w:rsid w:val="001C25DD"/>
    <w:rsid w:val="001C32A1"/>
    <w:rsid w:val="001C5917"/>
    <w:rsid w:val="001C5EB8"/>
    <w:rsid w:val="001C6A37"/>
    <w:rsid w:val="001C6CF2"/>
    <w:rsid w:val="001C74A9"/>
    <w:rsid w:val="001C7FBE"/>
    <w:rsid w:val="001D3544"/>
    <w:rsid w:val="001D39AA"/>
    <w:rsid w:val="001D39EC"/>
    <w:rsid w:val="001D418D"/>
    <w:rsid w:val="001D4470"/>
    <w:rsid w:val="001D4941"/>
    <w:rsid w:val="001D5C7E"/>
    <w:rsid w:val="001D661F"/>
    <w:rsid w:val="001D6EA9"/>
    <w:rsid w:val="001D7B65"/>
    <w:rsid w:val="001E1927"/>
    <w:rsid w:val="001E1D9E"/>
    <w:rsid w:val="001E2712"/>
    <w:rsid w:val="001E285B"/>
    <w:rsid w:val="001E2ED2"/>
    <w:rsid w:val="001E507D"/>
    <w:rsid w:val="001E6A60"/>
    <w:rsid w:val="001E6E5A"/>
    <w:rsid w:val="001E79C4"/>
    <w:rsid w:val="001E7AAF"/>
    <w:rsid w:val="001E7CFE"/>
    <w:rsid w:val="001F0B8B"/>
    <w:rsid w:val="001F1017"/>
    <w:rsid w:val="001F4D9C"/>
    <w:rsid w:val="001F4F40"/>
    <w:rsid w:val="001F504D"/>
    <w:rsid w:val="001F69AB"/>
    <w:rsid w:val="001F6B53"/>
    <w:rsid w:val="00200B05"/>
    <w:rsid w:val="00201B2B"/>
    <w:rsid w:val="00201E7E"/>
    <w:rsid w:val="0020248B"/>
    <w:rsid w:val="002039DD"/>
    <w:rsid w:val="00203E3B"/>
    <w:rsid w:val="00204AB9"/>
    <w:rsid w:val="00204B23"/>
    <w:rsid w:val="00204CE1"/>
    <w:rsid w:val="002050B7"/>
    <w:rsid w:val="002066DB"/>
    <w:rsid w:val="00212093"/>
    <w:rsid w:val="002123EE"/>
    <w:rsid w:val="00214E0B"/>
    <w:rsid w:val="00215C5A"/>
    <w:rsid w:val="00215E4D"/>
    <w:rsid w:val="002166BC"/>
    <w:rsid w:val="00217293"/>
    <w:rsid w:val="00217FA0"/>
    <w:rsid w:val="00221836"/>
    <w:rsid w:val="00222DE1"/>
    <w:rsid w:val="002258D7"/>
    <w:rsid w:val="00225954"/>
    <w:rsid w:val="0022714B"/>
    <w:rsid w:val="002272CB"/>
    <w:rsid w:val="00230A4C"/>
    <w:rsid w:val="00231607"/>
    <w:rsid w:val="00232B01"/>
    <w:rsid w:val="00233D54"/>
    <w:rsid w:val="00234AED"/>
    <w:rsid w:val="0023638D"/>
    <w:rsid w:val="00244A75"/>
    <w:rsid w:val="00246486"/>
    <w:rsid w:val="00247945"/>
    <w:rsid w:val="00250005"/>
    <w:rsid w:val="00251F52"/>
    <w:rsid w:val="00254C89"/>
    <w:rsid w:val="00254E2D"/>
    <w:rsid w:val="00256D04"/>
    <w:rsid w:val="0026025C"/>
    <w:rsid w:val="00260E4F"/>
    <w:rsid w:val="0026229F"/>
    <w:rsid w:val="00262DD1"/>
    <w:rsid w:val="002651C0"/>
    <w:rsid w:val="002655B3"/>
    <w:rsid w:val="00266CD3"/>
    <w:rsid w:val="0026713B"/>
    <w:rsid w:val="00267838"/>
    <w:rsid w:val="00270094"/>
    <w:rsid w:val="00270B97"/>
    <w:rsid w:val="00271999"/>
    <w:rsid w:val="00271C83"/>
    <w:rsid w:val="0027245E"/>
    <w:rsid w:val="002727E2"/>
    <w:rsid w:val="00272B66"/>
    <w:rsid w:val="002733A4"/>
    <w:rsid w:val="002738D5"/>
    <w:rsid w:val="00274A20"/>
    <w:rsid w:val="002751DB"/>
    <w:rsid w:val="00276B8A"/>
    <w:rsid w:val="00280E90"/>
    <w:rsid w:val="0028147D"/>
    <w:rsid w:val="002817A6"/>
    <w:rsid w:val="00282CD7"/>
    <w:rsid w:val="00283304"/>
    <w:rsid w:val="0028360E"/>
    <w:rsid w:val="002853E3"/>
    <w:rsid w:val="002869EF"/>
    <w:rsid w:val="00286C1B"/>
    <w:rsid w:val="00287E5B"/>
    <w:rsid w:val="0029011D"/>
    <w:rsid w:val="002902E6"/>
    <w:rsid w:val="0029042C"/>
    <w:rsid w:val="00290548"/>
    <w:rsid w:val="00290D27"/>
    <w:rsid w:val="002915A9"/>
    <w:rsid w:val="00292A7F"/>
    <w:rsid w:val="00293950"/>
    <w:rsid w:val="00294B21"/>
    <w:rsid w:val="00296125"/>
    <w:rsid w:val="00296762"/>
    <w:rsid w:val="0029692D"/>
    <w:rsid w:val="00297266"/>
    <w:rsid w:val="002A00E4"/>
    <w:rsid w:val="002A1CA5"/>
    <w:rsid w:val="002A2808"/>
    <w:rsid w:val="002A3D5D"/>
    <w:rsid w:val="002A4F27"/>
    <w:rsid w:val="002A60B5"/>
    <w:rsid w:val="002A64F9"/>
    <w:rsid w:val="002A6552"/>
    <w:rsid w:val="002A73D2"/>
    <w:rsid w:val="002A749D"/>
    <w:rsid w:val="002B0E82"/>
    <w:rsid w:val="002B25CD"/>
    <w:rsid w:val="002B5ECD"/>
    <w:rsid w:val="002B71CD"/>
    <w:rsid w:val="002B72E0"/>
    <w:rsid w:val="002B76AB"/>
    <w:rsid w:val="002B7C37"/>
    <w:rsid w:val="002C1507"/>
    <w:rsid w:val="002C3CA5"/>
    <w:rsid w:val="002C40A9"/>
    <w:rsid w:val="002C598D"/>
    <w:rsid w:val="002C71CA"/>
    <w:rsid w:val="002C71DF"/>
    <w:rsid w:val="002D0769"/>
    <w:rsid w:val="002D262A"/>
    <w:rsid w:val="002D48F7"/>
    <w:rsid w:val="002D5AF8"/>
    <w:rsid w:val="002D6763"/>
    <w:rsid w:val="002D7943"/>
    <w:rsid w:val="002D7B94"/>
    <w:rsid w:val="002E06F1"/>
    <w:rsid w:val="002E226E"/>
    <w:rsid w:val="002E3E35"/>
    <w:rsid w:val="002E4D19"/>
    <w:rsid w:val="002E4EBD"/>
    <w:rsid w:val="002E4EFA"/>
    <w:rsid w:val="002E61C1"/>
    <w:rsid w:val="002E7B24"/>
    <w:rsid w:val="002F297B"/>
    <w:rsid w:val="002F49DA"/>
    <w:rsid w:val="002F4EEE"/>
    <w:rsid w:val="002F661B"/>
    <w:rsid w:val="002F6E35"/>
    <w:rsid w:val="003008FB"/>
    <w:rsid w:val="0030242C"/>
    <w:rsid w:val="00302890"/>
    <w:rsid w:val="0030468E"/>
    <w:rsid w:val="00306F1E"/>
    <w:rsid w:val="00310B61"/>
    <w:rsid w:val="00310CBE"/>
    <w:rsid w:val="00313836"/>
    <w:rsid w:val="00315C6A"/>
    <w:rsid w:val="00315DEC"/>
    <w:rsid w:val="00315E29"/>
    <w:rsid w:val="0031740A"/>
    <w:rsid w:val="00317FDB"/>
    <w:rsid w:val="003250D8"/>
    <w:rsid w:val="00325FF2"/>
    <w:rsid w:val="003268AC"/>
    <w:rsid w:val="00326958"/>
    <w:rsid w:val="0033012A"/>
    <w:rsid w:val="003308C3"/>
    <w:rsid w:val="00331ADC"/>
    <w:rsid w:val="00341682"/>
    <w:rsid w:val="003426BF"/>
    <w:rsid w:val="0034292E"/>
    <w:rsid w:val="00342DCA"/>
    <w:rsid w:val="00344464"/>
    <w:rsid w:val="00345556"/>
    <w:rsid w:val="00345FBD"/>
    <w:rsid w:val="00346E5F"/>
    <w:rsid w:val="00347DC2"/>
    <w:rsid w:val="00352FE2"/>
    <w:rsid w:val="00353BC1"/>
    <w:rsid w:val="00354838"/>
    <w:rsid w:val="0035526C"/>
    <w:rsid w:val="00357B5C"/>
    <w:rsid w:val="003624CB"/>
    <w:rsid w:val="00362A47"/>
    <w:rsid w:val="00362B0D"/>
    <w:rsid w:val="00363410"/>
    <w:rsid w:val="00363A19"/>
    <w:rsid w:val="0036433B"/>
    <w:rsid w:val="003656C4"/>
    <w:rsid w:val="003668C5"/>
    <w:rsid w:val="00366F93"/>
    <w:rsid w:val="00367561"/>
    <w:rsid w:val="00367E23"/>
    <w:rsid w:val="00370490"/>
    <w:rsid w:val="00370BC5"/>
    <w:rsid w:val="00370D5B"/>
    <w:rsid w:val="00373052"/>
    <w:rsid w:val="00373806"/>
    <w:rsid w:val="003743AD"/>
    <w:rsid w:val="00375933"/>
    <w:rsid w:val="00377155"/>
    <w:rsid w:val="00382C20"/>
    <w:rsid w:val="003836D6"/>
    <w:rsid w:val="00384735"/>
    <w:rsid w:val="00384A00"/>
    <w:rsid w:val="00384E5E"/>
    <w:rsid w:val="00385249"/>
    <w:rsid w:val="003864E0"/>
    <w:rsid w:val="003873C1"/>
    <w:rsid w:val="00387C3D"/>
    <w:rsid w:val="003921CA"/>
    <w:rsid w:val="00392614"/>
    <w:rsid w:val="00394544"/>
    <w:rsid w:val="00394DAA"/>
    <w:rsid w:val="003969F2"/>
    <w:rsid w:val="00396D0B"/>
    <w:rsid w:val="00396FD7"/>
    <w:rsid w:val="003A0614"/>
    <w:rsid w:val="003A0813"/>
    <w:rsid w:val="003A0C7A"/>
    <w:rsid w:val="003A16DA"/>
    <w:rsid w:val="003A194D"/>
    <w:rsid w:val="003A3ADA"/>
    <w:rsid w:val="003A44C1"/>
    <w:rsid w:val="003A501E"/>
    <w:rsid w:val="003A63C1"/>
    <w:rsid w:val="003B1BB7"/>
    <w:rsid w:val="003B35CC"/>
    <w:rsid w:val="003B56B0"/>
    <w:rsid w:val="003B76A7"/>
    <w:rsid w:val="003C2AE6"/>
    <w:rsid w:val="003C3464"/>
    <w:rsid w:val="003C38EC"/>
    <w:rsid w:val="003C3D79"/>
    <w:rsid w:val="003C47A9"/>
    <w:rsid w:val="003C5527"/>
    <w:rsid w:val="003D18E7"/>
    <w:rsid w:val="003D338F"/>
    <w:rsid w:val="003D5F99"/>
    <w:rsid w:val="003D783E"/>
    <w:rsid w:val="003E0398"/>
    <w:rsid w:val="003E1047"/>
    <w:rsid w:val="003E1236"/>
    <w:rsid w:val="003E1520"/>
    <w:rsid w:val="003E21DB"/>
    <w:rsid w:val="003E3505"/>
    <w:rsid w:val="003E393A"/>
    <w:rsid w:val="003E418E"/>
    <w:rsid w:val="003E5623"/>
    <w:rsid w:val="003E603D"/>
    <w:rsid w:val="003E69E3"/>
    <w:rsid w:val="003E7979"/>
    <w:rsid w:val="003F077E"/>
    <w:rsid w:val="003F0FCB"/>
    <w:rsid w:val="003F34C2"/>
    <w:rsid w:val="003F4ADD"/>
    <w:rsid w:val="003F5095"/>
    <w:rsid w:val="003F7027"/>
    <w:rsid w:val="003F7D6D"/>
    <w:rsid w:val="0040023B"/>
    <w:rsid w:val="004008FB"/>
    <w:rsid w:val="00402014"/>
    <w:rsid w:val="0040210A"/>
    <w:rsid w:val="00402FEC"/>
    <w:rsid w:val="0040307A"/>
    <w:rsid w:val="0040513E"/>
    <w:rsid w:val="00406760"/>
    <w:rsid w:val="00406A53"/>
    <w:rsid w:val="00412024"/>
    <w:rsid w:val="004134B9"/>
    <w:rsid w:val="00413779"/>
    <w:rsid w:val="004142A4"/>
    <w:rsid w:val="004151EC"/>
    <w:rsid w:val="0041534A"/>
    <w:rsid w:val="004156FA"/>
    <w:rsid w:val="004175C9"/>
    <w:rsid w:val="004206E1"/>
    <w:rsid w:val="00420CDB"/>
    <w:rsid w:val="0042100E"/>
    <w:rsid w:val="00426F00"/>
    <w:rsid w:val="00427D3F"/>
    <w:rsid w:val="00430A3F"/>
    <w:rsid w:val="00430A83"/>
    <w:rsid w:val="00431084"/>
    <w:rsid w:val="00432A05"/>
    <w:rsid w:val="00432DD6"/>
    <w:rsid w:val="0043349D"/>
    <w:rsid w:val="00433793"/>
    <w:rsid w:val="00435539"/>
    <w:rsid w:val="00436B58"/>
    <w:rsid w:val="00436BC8"/>
    <w:rsid w:val="00436BEA"/>
    <w:rsid w:val="00437500"/>
    <w:rsid w:val="00437868"/>
    <w:rsid w:val="00437A52"/>
    <w:rsid w:val="00437EF9"/>
    <w:rsid w:val="004406E3"/>
    <w:rsid w:val="00440FD1"/>
    <w:rsid w:val="0044335E"/>
    <w:rsid w:val="0044343C"/>
    <w:rsid w:val="00446C1B"/>
    <w:rsid w:val="004475DE"/>
    <w:rsid w:val="0045107D"/>
    <w:rsid w:val="004533DB"/>
    <w:rsid w:val="00455D47"/>
    <w:rsid w:val="00456D02"/>
    <w:rsid w:val="0045791F"/>
    <w:rsid w:val="00460B49"/>
    <w:rsid w:val="004616DF"/>
    <w:rsid w:val="004620FF"/>
    <w:rsid w:val="00462212"/>
    <w:rsid w:val="0046226A"/>
    <w:rsid w:val="004641BF"/>
    <w:rsid w:val="00464B7F"/>
    <w:rsid w:val="004655C1"/>
    <w:rsid w:val="00465789"/>
    <w:rsid w:val="00465C6F"/>
    <w:rsid w:val="004662C5"/>
    <w:rsid w:val="004669B4"/>
    <w:rsid w:val="004714E9"/>
    <w:rsid w:val="004732BD"/>
    <w:rsid w:val="00474148"/>
    <w:rsid w:val="00477F5E"/>
    <w:rsid w:val="00480779"/>
    <w:rsid w:val="00485889"/>
    <w:rsid w:val="004867C2"/>
    <w:rsid w:val="00491911"/>
    <w:rsid w:val="0049195D"/>
    <w:rsid w:val="00491AB9"/>
    <w:rsid w:val="004934BE"/>
    <w:rsid w:val="0049487D"/>
    <w:rsid w:val="00495399"/>
    <w:rsid w:val="00495DE3"/>
    <w:rsid w:val="004A0DFE"/>
    <w:rsid w:val="004A27B4"/>
    <w:rsid w:val="004A4935"/>
    <w:rsid w:val="004A787C"/>
    <w:rsid w:val="004B1885"/>
    <w:rsid w:val="004B1F90"/>
    <w:rsid w:val="004B3165"/>
    <w:rsid w:val="004B3459"/>
    <w:rsid w:val="004B47D3"/>
    <w:rsid w:val="004B5B9D"/>
    <w:rsid w:val="004B719A"/>
    <w:rsid w:val="004C08EB"/>
    <w:rsid w:val="004C0E5D"/>
    <w:rsid w:val="004C1999"/>
    <w:rsid w:val="004C2334"/>
    <w:rsid w:val="004C2AF2"/>
    <w:rsid w:val="004C498B"/>
    <w:rsid w:val="004C67B1"/>
    <w:rsid w:val="004D18B5"/>
    <w:rsid w:val="004D1D73"/>
    <w:rsid w:val="004D1EAA"/>
    <w:rsid w:val="004D2C35"/>
    <w:rsid w:val="004D40DD"/>
    <w:rsid w:val="004D552F"/>
    <w:rsid w:val="004D6B97"/>
    <w:rsid w:val="004E049B"/>
    <w:rsid w:val="004E1E3C"/>
    <w:rsid w:val="004E2773"/>
    <w:rsid w:val="004E4503"/>
    <w:rsid w:val="004E4F9F"/>
    <w:rsid w:val="004E5211"/>
    <w:rsid w:val="004E666B"/>
    <w:rsid w:val="004E69F7"/>
    <w:rsid w:val="004E7409"/>
    <w:rsid w:val="004E74D1"/>
    <w:rsid w:val="004F21C2"/>
    <w:rsid w:val="004F2BAC"/>
    <w:rsid w:val="004F2C05"/>
    <w:rsid w:val="004F320B"/>
    <w:rsid w:val="004F36C4"/>
    <w:rsid w:val="004F406C"/>
    <w:rsid w:val="004F70F8"/>
    <w:rsid w:val="00500104"/>
    <w:rsid w:val="0050038C"/>
    <w:rsid w:val="00500BC5"/>
    <w:rsid w:val="0050503F"/>
    <w:rsid w:val="00505804"/>
    <w:rsid w:val="00506F79"/>
    <w:rsid w:val="00507DE8"/>
    <w:rsid w:val="005104F2"/>
    <w:rsid w:val="005105E7"/>
    <w:rsid w:val="00511D13"/>
    <w:rsid w:val="00511D22"/>
    <w:rsid w:val="0051401A"/>
    <w:rsid w:val="00514392"/>
    <w:rsid w:val="00514B55"/>
    <w:rsid w:val="00516CAC"/>
    <w:rsid w:val="00523068"/>
    <w:rsid w:val="005257EC"/>
    <w:rsid w:val="00526576"/>
    <w:rsid w:val="00526760"/>
    <w:rsid w:val="00526D08"/>
    <w:rsid w:val="00526ED9"/>
    <w:rsid w:val="00531143"/>
    <w:rsid w:val="00531471"/>
    <w:rsid w:val="00535221"/>
    <w:rsid w:val="0053540D"/>
    <w:rsid w:val="005354B5"/>
    <w:rsid w:val="00536B00"/>
    <w:rsid w:val="00537E01"/>
    <w:rsid w:val="005400FC"/>
    <w:rsid w:val="00540352"/>
    <w:rsid w:val="005403E8"/>
    <w:rsid w:val="005407D3"/>
    <w:rsid w:val="005409E2"/>
    <w:rsid w:val="00541E85"/>
    <w:rsid w:val="005424E0"/>
    <w:rsid w:val="00544164"/>
    <w:rsid w:val="005441A3"/>
    <w:rsid w:val="00544520"/>
    <w:rsid w:val="00544573"/>
    <w:rsid w:val="00545E93"/>
    <w:rsid w:val="005476E8"/>
    <w:rsid w:val="00550F5C"/>
    <w:rsid w:val="00551D48"/>
    <w:rsid w:val="005520C7"/>
    <w:rsid w:val="00554544"/>
    <w:rsid w:val="005547CA"/>
    <w:rsid w:val="00555F68"/>
    <w:rsid w:val="0055728C"/>
    <w:rsid w:val="005576F8"/>
    <w:rsid w:val="00560D9D"/>
    <w:rsid w:val="00561604"/>
    <w:rsid w:val="005658C9"/>
    <w:rsid w:val="005700AE"/>
    <w:rsid w:val="00570A25"/>
    <w:rsid w:val="005720EB"/>
    <w:rsid w:val="0057236E"/>
    <w:rsid w:val="005727E6"/>
    <w:rsid w:val="00573DDA"/>
    <w:rsid w:val="0057495D"/>
    <w:rsid w:val="00575A01"/>
    <w:rsid w:val="005762C8"/>
    <w:rsid w:val="00580A6C"/>
    <w:rsid w:val="005837E2"/>
    <w:rsid w:val="00583F4C"/>
    <w:rsid w:val="00584F1A"/>
    <w:rsid w:val="00585F60"/>
    <w:rsid w:val="005860D2"/>
    <w:rsid w:val="00587FC3"/>
    <w:rsid w:val="005903AC"/>
    <w:rsid w:val="00590505"/>
    <w:rsid w:val="00590C52"/>
    <w:rsid w:val="00590F7F"/>
    <w:rsid w:val="005946C8"/>
    <w:rsid w:val="00594A7C"/>
    <w:rsid w:val="005972CE"/>
    <w:rsid w:val="005975FE"/>
    <w:rsid w:val="005A151B"/>
    <w:rsid w:val="005A2262"/>
    <w:rsid w:val="005A5ACC"/>
    <w:rsid w:val="005A7F69"/>
    <w:rsid w:val="005B1433"/>
    <w:rsid w:val="005B1DF3"/>
    <w:rsid w:val="005B35AF"/>
    <w:rsid w:val="005B3BFB"/>
    <w:rsid w:val="005B43B6"/>
    <w:rsid w:val="005B5E21"/>
    <w:rsid w:val="005B6501"/>
    <w:rsid w:val="005B72DB"/>
    <w:rsid w:val="005B785E"/>
    <w:rsid w:val="005C2908"/>
    <w:rsid w:val="005C2E96"/>
    <w:rsid w:val="005C40D5"/>
    <w:rsid w:val="005C40E0"/>
    <w:rsid w:val="005C56CE"/>
    <w:rsid w:val="005C621E"/>
    <w:rsid w:val="005C6975"/>
    <w:rsid w:val="005C71E9"/>
    <w:rsid w:val="005D1DEB"/>
    <w:rsid w:val="005D33D0"/>
    <w:rsid w:val="005D41F1"/>
    <w:rsid w:val="005D51C5"/>
    <w:rsid w:val="005D5D21"/>
    <w:rsid w:val="005D6C1E"/>
    <w:rsid w:val="005D7CAD"/>
    <w:rsid w:val="005E0123"/>
    <w:rsid w:val="005E0F71"/>
    <w:rsid w:val="005E2B24"/>
    <w:rsid w:val="005E32A4"/>
    <w:rsid w:val="005E454D"/>
    <w:rsid w:val="005E58C0"/>
    <w:rsid w:val="005F0A01"/>
    <w:rsid w:val="005F28ED"/>
    <w:rsid w:val="005F2BF3"/>
    <w:rsid w:val="005F3F57"/>
    <w:rsid w:val="005F5017"/>
    <w:rsid w:val="005F5DC1"/>
    <w:rsid w:val="005F5FBD"/>
    <w:rsid w:val="005F6F8C"/>
    <w:rsid w:val="005F7ADD"/>
    <w:rsid w:val="005F7FEA"/>
    <w:rsid w:val="006000AB"/>
    <w:rsid w:val="00601A31"/>
    <w:rsid w:val="006023C9"/>
    <w:rsid w:val="006028D5"/>
    <w:rsid w:val="00603F91"/>
    <w:rsid w:val="0060426E"/>
    <w:rsid w:val="0060494A"/>
    <w:rsid w:val="00606FD5"/>
    <w:rsid w:val="006075CC"/>
    <w:rsid w:val="00610315"/>
    <w:rsid w:val="0061050A"/>
    <w:rsid w:val="00613F95"/>
    <w:rsid w:val="00615050"/>
    <w:rsid w:val="00616DE6"/>
    <w:rsid w:val="006179AD"/>
    <w:rsid w:val="00617DFE"/>
    <w:rsid w:val="0062131B"/>
    <w:rsid w:val="006219E4"/>
    <w:rsid w:val="00622171"/>
    <w:rsid w:val="00622372"/>
    <w:rsid w:val="0062281F"/>
    <w:rsid w:val="00623283"/>
    <w:rsid w:val="00623E13"/>
    <w:rsid w:val="0062545D"/>
    <w:rsid w:val="00632615"/>
    <w:rsid w:val="00632ECC"/>
    <w:rsid w:val="00633172"/>
    <w:rsid w:val="00633E77"/>
    <w:rsid w:val="00635203"/>
    <w:rsid w:val="00635CBE"/>
    <w:rsid w:val="0063644E"/>
    <w:rsid w:val="00636D6D"/>
    <w:rsid w:val="006371A1"/>
    <w:rsid w:val="006404FF"/>
    <w:rsid w:val="006416FF"/>
    <w:rsid w:val="00642569"/>
    <w:rsid w:val="00646AED"/>
    <w:rsid w:val="006509B4"/>
    <w:rsid w:val="006545D1"/>
    <w:rsid w:val="00656D9F"/>
    <w:rsid w:val="0066062F"/>
    <w:rsid w:val="00660EA1"/>
    <w:rsid w:val="0066273C"/>
    <w:rsid w:val="00664598"/>
    <w:rsid w:val="00667C5B"/>
    <w:rsid w:val="00667E7D"/>
    <w:rsid w:val="00671099"/>
    <w:rsid w:val="0067358F"/>
    <w:rsid w:val="0067395C"/>
    <w:rsid w:val="00673F10"/>
    <w:rsid w:val="00675279"/>
    <w:rsid w:val="00675669"/>
    <w:rsid w:val="00676A56"/>
    <w:rsid w:val="00676B4F"/>
    <w:rsid w:val="006773DB"/>
    <w:rsid w:val="0067754C"/>
    <w:rsid w:val="0068215C"/>
    <w:rsid w:val="0068230E"/>
    <w:rsid w:val="00683A52"/>
    <w:rsid w:val="006841F2"/>
    <w:rsid w:val="00684646"/>
    <w:rsid w:val="0068520E"/>
    <w:rsid w:val="006860FD"/>
    <w:rsid w:val="00690DA3"/>
    <w:rsid w:val="00690E08"/>
    <w:rsid w:val="00691D96"/>
    <w:rsid w:val="00692866"/>
    <w:rsid w:val="0069562D"/>
    <w:rsid w:val="0069690C"/>
    <w:rsid w:val="00697085"/>
    <w:rsid w:val="0069799C"/>
    <w:rsid w:val="00697E3E"/>
    <w:rsid w:val="00697E5B"/>
    <w:rsid w:val="00697EF2"/>
    <w:rsid w:val="006A3319"/>
    <w:rsid w:val="006A465C"/>
    <w:rsid w:val="006A4FFC"/>
    <w:rsid w:val="006A5757"/>
    <w:rsid w:val="006A57E2"/>
    <w:rsid w:val="006A6D7D"/>
    <w:rsid w:val="006A73F8"/>
    <w:rsid w:val="006B1180"/>
    <w:rsid w:val="006B1A48"/>
    <w:rsid w:val="006B2425"/>
    <w:rsid w:val="006B2483"/>
    <w:rsid w:val="006B317C"/>
    <w:rsid w:val="006B3AAC"/>
    <w:rsid w:val="006B4DF7"/>
    <w:rsid w:val="006B4E3F"/>
    <w:rsid w:val="006B6D4A"/>
    <w:rsid w:val="006B7DDD"/>
    <w:rsid w:val="006B7EBF"/>
    <w:rsid w:val="006C0E61"/>
    <w:rsid w:val="006C15B0"/>
    <w:rsid w:val="006C2620"/>
    <w:rsid w:val="006C2E80"/>
    <w:rsid w:val="006C3304"/>
    <w:rsid w:val="006C3A46"/>
    <w:rsid w:val="006C4A62"/>
    <w:rsid w:val="006C7956"/>
    <w:rsid w:val="006C7A9D"/>
    <w:rsid w:val="006D03BB"/>
    <w:rsid w:val="006D21FF"/>
    <w:rsid w:val="006D5904"/>
    <w:rsid w:val="006D6289"/>
    <w:rsid w:val="006D677E"/>
    <w:rsid w:val="006D680C"/>
    <w:rsid w:val="006D7005"/>
    <w:rsid w:val="006E0CE3"/>
    <w:rsid w:val="006E1055"/>
    <w:rsid w:val="006E3BD4"/>
    <w:rsid w:val="006E4164"/>
    <w:rsid w:val="006E5B0A"/>
    <w:rsid w:val="006E761B"/>
    <w:rsid w:val="006E78A6"/>
    <w:rsid w:val="006F08AB"/>
    <w:rsid w:val="006F097A"/>
    <w:rsid w:val="006F265F"/>
    <w:rsid w:val="006F3EB4"/>
    <w:rsid w:val="006F3FEB"/>
    <w:rsid w:val="006F4809"/>
    <w:rsid w:val="006F4AFC"/>
    <w:rsid w:val="006F66D8"/>
    <w:rsid w:val="006F730C"/>
    <w:rsid w:val="006F73F3"/>
    <w:rsid w:val="00700DDD"/>
    <w:rsid w:val="00702EB1"/>
    <w:rsid w:val="00702F11"/>
    <w:rsid w:val="007031B1"/>
    <w:rsid w:val="007043FD"/>
    <w:rsid w:val="007058DB"/>
    <w:rsid w:val="00707736"/>
    <w:rsid w:val="00710AA6"/>
    <w:rsid w:val="00710BFB"/>
    <w:rsid w:val="00711B96"/>
    <w:rsid w:val="00711E94"/>
    <w:rsid w:val="00716DB7"/>
    <w:rsid w:val="00716DE0"/>
    <w:rsid w:val="00717134"/>
    <w:rsid w:val="007222A0"/>
    <w:rsid w:val="00724228"/>
    <w:rsid w:val="007247DA"/>
    <w:rsid w:val="00725FE2"/>
    <w:rsid w:val="007270DC"/>
    <w:rsid w:val="00727339"/>
    <w:rsid w:val="00727E2D"/>
    <w:rsid w:val="007335EB"/>
    <w:rsid w:val="00733E44"/>
    <w:rsid w:val="00735339"/>
    <w:rsid w:val="007415A6"/>
    <w:rsid w:val="00742A1B"/>
    <w:rsid w:val="00743CBE"/>
    <w:rsid w:val="007443B8"/>
    <w:rsid w:val="00744D39"/>
    <w:rsid w:val="007457EF"/>
    <w:rsid w:val="0074585B"/>
    <w:rsid w:val="00747D16"/>
    <w:rsid w:val="00747DB8"/>
    <w:rsid w:val="007509D3"/>
    <w:rsid w:val="00750CA3"/>
    <w:rsid w:val="007534D7"/>
    <w:rsid w:val="0075488B"/>
    <w:rsid w:val="00756044"/>
    <w:rsid w:val="00756108"/>
    <w:rsid w:val="007561C5"/>
    <w:rsid w:val="00756E06"/>
    <w:rsid w:val="0075730E"/>
    <w:rsid w:val="00761193"/>
    <w:rsid w:val="007614D4"/>
    <w:rsid w:val="00761C9D"/>
    <w:rsid w:val="00761DA6"/>
    <w:rsid w:val="00762603"/>
    <w:rsid w:val="00763FF7"/>
    <w:rsid w:val="00764A19"/>
    <w:rsid w:val="007652C5"/>
    <w:rsid w:val="007652F3"/>
    <w:rsid w:val="0076655A"/>
    <w:rsid w:val="007700B1"/>
    <w:rsid w:val="0077056D"/>
    <w:rsid w:val="0077199A"/>
    <w:rsid w:val="00774AA2"/>
    <w:rsid w:val="0077514B"/>
    <w:rsid w:val="0077525E"/>
    <w:rsid w:val="00780B38"/>
    <w:rsid w:val="00781F52"/>
    <w:rsid w:val="007825D9"/>
    <w:rsid w:val="007850A0"/>
    <w:rsid w:val="00786E82"/>
    <w:rsid w:val="00787CE7"/>
    <w:rsid w:val="007920DD"/>
    <w:rsid w:val="007927BF"/>
    <w:rsid w:val="00792D37"/>
    <w:rsid w:val="007963EB"/>
    <w:rsid w:val="007A1493"/>
    <w:rsid w:val="007A2D95"/>
    <w:rsid w:val="007A2E39"/>
    <w:rsid w:val="007A3077"/>
    <w:rsid w:val="007A37DE"/>
    <w:rsid w:val="007A4FD7"/>
    <w:rsid w:val="007A60A2"/>
    <w:rsid w:val="007B0FE5"/>
    <w:rsid w:val="007B1192"/>
    <w:rsid w:val="007B1305"/>
    <w:rsid w:val="007B1E87"/>
    <w:rsid w:val="007B4513"/>
    <w:rsid w:val="007B775F"/>
    <w:rsid w:val="007C04FE"/>
    <w:rsid w:val="007C2CDA"/>
    <w:rsid w:val="007C363B"/>
    <w:rsid w:val="007C3FA8"/>
    <w:rsid w:val="007C4C38"/>
    <w:rsid w:val="007C683D"/>
    <w:rsid w:val="007C6B92"/>
    <w:rsid w:val="007C7719"/>
    <w:rsid w:val="007C799B"/>
    <w:rsid w:val="007D0967"/>
    <w:rsid w:val="007D21AF"/>
    <w:rsid w:val="007D2AD5"/>
    <w:rsid w:val="007D4DFA"/>
    <w:rsid w:val="007D6AE7"/>
    <w:rsid w:val="007D6CFB"/>
    <w:rsid w:val="007E11A6"/>
    <w:rsid w:val="007E1607"/>
    <w:rsid w:val="007E1A9B"/>
    <w:rsid w:val="007E1C27"/>
    <w:rsid w:val="007E2CA9"/>
    <w:rsid w:val="007E574B"/>
    <w:rsid w:val="007E5750"/>
    <w:rsid w:val="007E6104"/>
    <w:rsid w:val="007E6923"/>
    <w:rsid w:val="007E7723"/>
    <w:rsid w:val="007E7B0A"/>
    <w:rsid w:val="007F0274"/>
    <w:rsid w:val="007F0FCE"/>
    <w:rsid w:val="007F15CB"/>
    <w:rsid w:val="007F2A42"/>
    <w:rsid w:val="007F2FB1"/>
    <w:rsid w:val="007F39B4"/>
    <w:rsid w:val="007F40A7"/>
    <w:rsid w:val="007F43F1"/>
    <w:rsid w:val="007F5F91"/>
    <w:rsid w:val="007F5FAC"/>
    <w:rsid w:val="007F652A"/>
    <w:rsid w:val="007F7FE7"/>
    <w:rsid w:val="00801266"/>
    <w:rsid w:val="0080264C"/>
    <w:rsid w:val="00803013"/>
    <w:rsid w:val="008048DB"/>
    <w:rsid w:val="008059AC"/>
    <w:rsid w:val="008065F4"/>
    <w:rsid w:val="00806905"/>
    <w:rsid w:val="00807A4E"/>
    <w:rsid w:val="008113A4"/>
    <w:rsid w:val="00811638"/>
    <w:rsid w:val="0081319B"/>
    <w:rsid w:val="00813583"/>
    <w:rsid w:val="00814AE7"/>
    <w:rsid w:val="0081513D"/>
    <w:rsid w:val="00815382"/>
    <w:rsid w:val="00815CC6"/>
    <w:rsid w:val="008169EC"/>
    <w:rsid w:val="00816D81"/>
    <w:rsid w:val="008177BD"/>
    <w:rsid w:val="00821341"/>
    <w:rsid w:val="008217C1"/>
    <w:rsid w:val="008235F5"/>
    <w:rsid w:val="008241B9"/>
    <w:rsid w:val="00826831"/>
    <w:rsid w:val="008274C6"/>
    <w:rsid w:val="00830296"/>
    <w:rsid w:val="008309DA"/>
    <w:rsid w:val="00831801"/>
    <w:rsid w:val="008321D0"/>
    <w:rsid w:val="0083391F"/>
    <w:rsid w:val="00833B51"/>
    <w:rsid w:val="00835ECE"/>
    <w:rsid w:val="00836130"/>
    <w:rsid w:val="00836D59"/>
    <w:rsid w:val="008403EE"/>
    <w:rsid w:val="008405D8"/>
    <w:rsid w:val="00841251"/>
    <w:rsid w:val="00841793"/>
    <w:rsid w:val="00842121"/>
    <w:rsid w:val="0084215F"/>
    <w:rsid w:val="008453D2"/>
    <w:rsid w:val="00845B0C"/>
    <w:rsid w:val="00847135"/>
    <w:rsid w:val="0085028F"/>
    <w:rsid w:val="00850658"/>
    <w:rsid w:val="00850F24"/>
    <w:rsid w:val="0085290F"/>
    <w:rsid w:val="00852D7A"/>
    <w:rsid w:val="00853459"/>
    <w:rsid w:val="008540D9"/>
    <w:rsid w:val="00854CC7"/>
    <w:rsid w:val="00854D2E"/>
    <w:rsid w:val="00854FD1"/>
    <w:rsid w:val="00860260"/>
    <w:rsid w:val="008647D2"/>
    <w:rsid w:val="008656EB"/>
    <w:rsid w:val="00865AD4"/>
    <w:rsid w:val="00865E7D"/>
    <w:rsid w:val="008672F7"/>
    <w:rsid w:val="008713C0"/>
    <w:rsid w:val="00872A9C"/>
    <w:rsid w:val="00873CE1"/>
    <w:rsid w:val="00877004"/>
    <w:rsid w:val="00877B02"/>
    <w:rsid w:val="008813AB"/>
    <w:rsid w:val="0088174A"/>
    <w:rsid w:val="00882E5C"/>
    <w:rsid w:val="00884D7B"/>
    <w:rsid w:val="00885197"/>
    <w:rsid w:val="008858DE"/>
    <w:rsid w:val="00886BEE"/>
    <w:rsid w:val="00887FF0"/>
    <w:rsid w:val="0089038F"/>
    <w:rsid w:val="008905FA"/>
    <w:rsid w:val="00890A23"/>
    <w:rsid w:val="00893501"/>
    <w:rsid w:val="008938DC"/>
    <w:rsid w:val="00895450"/>
    <w:rsid w:val="00895F33"/>
    <w:rsid w:val="0089611E"/>
    <w:rsid w:val="00897391"/>
    <w:rsid w:val="008A1353"/>
    <w:rsid w:val="008A180A"/>
    <w:rsid w:val="008A1F43"/>
    <w:rsid w:val="008A21D5"/>
    <w:rsid w:val="008A3E15"/>
    <w:rsid w:val="008A705A"/>
    <w:rsid w:val="008A744D"/>
    <w:rsid w:val="008B07B5"/>
    <w:rsid w:val="008B09D6"/>
    <w:rsid w:val="008B2283"/>
    <w:rsid w:val="008B2BAC"/>
    <w:rsid w:val="008B3A39"/>
    <w:rsid w:val="008B4482"/>
    <w:rsid w:val="008B4E7B"/>
    <w:rsid w:val="008B5ADA"/>
    <w:rsid w:val="008B5CC0"/>
    <w:rsid w:val="008C0044"/>
    <w:rsid w:val="008C16FA"/>
    <w:rsid w:val="008C1874"/>
    <w:rsid w:val="008C269E"/>
    <w:rsid w:val="008C39E1"/>
    <w:rsid w:val="008C42DA"/>
    <w:rsid w:val="008C44AB"/>
    <w:rsid w:val="008C5D23"/>
    <w:rsid w:val="008C792F"/>
    <w:rsid w:val="008D0052"/>
    <w:rsid w:val="008D19C5"/>
    <w:rsid w:val="008D3355"/>
    <w:rsid w:val="008D3E70"/>
    <w:rsid w:val="008D5956"/>
    <w:rsid w:val="008D5FDD"/>
    <w:rsid w:val="008D680C"/>
    <w:rsid w:val="008D6AB9"/>
    <w:rsid w:val="008E0151"/>
    <w:rsid w:val="008E08FA"/>
    <w:rsid w:val="008E2336"/>
    <w:rsid w:val="008E313B"/>
    <w:rsid w:val="008E3C1E"/>
    <w:rsid w:val="008E400F"/>
    <w:rsid w:val="008E725C"/>
    <w:rsid w:val="008F051F"/>
    <w:rsid w:val="008F2856"/>
    <w:rsid w:val="008F2984"/>
    <w:rsid w:val="008F6537"/>
    <w:rsid w:val="008F6D30"/>
    <w:rsid w:val="008F6FF3"/>
    <w:rsid w:val="008F7DA8"/>
    <w:rsid w:val="008F7E41"/>
    <w:rsid w:val="00900EA8"/>
    <w:rsid w:val="00900ECE"/>
    <w:rsid w:val="00901891"/>
    <w:rsid w:val="00901AC9"/>
    <w:rsid w:val="00901CA4"/>
    <w:rsid w:val="00902901"/>
    <w:rsid w:val="009059B9"/>
    <w:rsid w:val="0090692C"/>
    <w:rsid w:val="009069D2"/>
    <w:rsid w:val="009108A5"/>
    <w:rsid w:val="00910B00"/>
    <w:rsid w:val="009129D1"/>
    <w:rsid w:val="00912C70"/>
    <w:rsid w:val="00912FA5"/>
    <w:rsid w:val="0091313F"/>
    <w:rsid w:val="00914549"/>
    <w:rsid w:val="009147A0"/>
    <w:rsid w:val="009157C5"/>
    <w:rsid w:val="00916365"/>
    <w:rsid w:val="0091711A"/>
    <w:rsid w:val="009171B4"/>
    <w:rsid w:val="009171F5"/>
    <w:rsid w:val="00917889"/>
    <w:rsid w:val="00917F77"/>
    <w:rsid w:val="009221CA"/>
    <w:rsid w:val="0092292E"/>
    <w:rsid w:val="009250ED"/>
    <w:rsid w:val="009259C2"/>
    <w:rsid w:val="0092602E"/>
    <w:rsid w:val="00926D4F"/>
    <w:rsid w:val="00927736"/>
    <w:rsid w:val="009300AF"/>
    <w:rsid w:val="00931483"/>
    <w:rsid w:val="009315B2"/>
    <w:rsid w:val="0093204A"/>
    <w:rsid w:val="0093233E"/>
    <w:rsid w:val="00932372"/>
    <w:rsid w:val="00932B41"/>
    <w:rsid w:val="00932E4E"/>
    <w:rsid w:val="00934805"/>
    <w:rsid w:val="00935598"/>
    <w:rsid w:val="00935898"/>
    <w:rsid w:val="00935F95"/>
    <w:rsid w:val="00937C3D"/>
    <w:rsid w:val="00940BA2"/>
    <w:rsid w:val="00941360"/>
    <w:rsid w:val="00941459"/>
    <w:rsid w:val="00944AFF"/>
    <w:rsid w:val="00944C5E"/>
    <w:rsid w:val="00946934"/>
    <w:rsid w:val="00947E4A"/>
    <w:rsid w:val="00951B05"/>
    <w:rsid w:val="00954339"/>
    <w:rsid w:val="009555B9"/>
    <w:rsid w:val="0095642D"/>
    <w:rsid w:val="009571C9"/>
    <w:rsid w:val="00962492"/>
    <w:rsid w:val="009625E7"/>
    <w:rsid w:val="00962FF4"/>
    <w:rsid w:val="00964824"/>
    <w:rsid w:val="00964A5C"/>
    <w:rsid w:val="00964B48"/>
    <w:rsid w:val="00966ACB"/>
    <w:rsid w:val="00967F42"/>
    <w:rsid w:val="00970566"/>
    <w:rsid w:val="00970A65"/>
    <w:rsid w:val="00972C11"/>
    <w:rsid w:val="00974A90"/>
    <w:rsid w:val="009766F4"/>
    <w:rsid w:val="00976BF5"/>
    <w:rsid w:val="00981838"/>
    <w:rsid w:val="00981FE2"/>
    <w:rsid w:val="00982052"/>
    <w:rsid w:val="00982410"/>
    <w:rsid w:val="0098483C"/>
    <w:rsid w:val="0098588F"/>
    <w:rsid w:val="00986E75"/>
    <w:rsid w:val="009938B6"/>
    <w:rsid w:val="009952C1"/>
    <w:rsid w:val="00995D54"/>
    <w:rsid w:val="009961E9"/>
    <w:rsid w:val="00996205"/>
    <w:rsid w:val="0099769D"/>
    <w:rsid w:val="00997E40"/>
    <w:rsid w:val="009A0060"/>
    <w:rsid w:val="009A17A7"/>
    <w:rsid w:val="009A31C6"/>
    <w:rsid w:val="009A39B4"/>
    <w:rsid w:val="009A5344"/>
    <w:rsid w:val="009A5B76"/>
    <w:rsid w:val="009A6360"/>
    <w:rsid w:val="009A6F59"/>
    <w:rsid w:val="009B11C3"/>
    <w:rsid w:val="009B1CB5"/>
    <w:rsid w:val="009B3AC7"/>
    <w:rsid w:val="009B51A3"/>
    <w:rsid w:val="009B62DF"/>
    <w:rsid w:val="009B69E2"/>
    <w:rsid w:val="009B6CDF"/>
    <w:rsid w:val="009B6D8C"/>
    <w:rsid w:val="009B6E00"/>
    <w:rsid w:val="009B76DA"/>
    <w:rsid w:val="009C13E5"/>
    <w:rsid w:val="009C17F5"/>
    <w:rsid w:val="009C4062"/>
    <w:rsid w:val="009C40AE"/>
    <w:rsid w:val="009C4BD2"/>
    <w:rsid w:val="009C4C9C"/>
    <w:rsid w:val="009C5691"/>
    <w:rsid w:val="009C5C26"/>
    <w:rsid w:val="009C5FF5"/>
    <w:rsid w:val="009C73FF"/>
    <w:rsid w:val="009C756D"/>
    <w:rsid w:val="009D28A8"/>
    <w:rsid w:val="009D34B7"/>
    <w:rsid w:val="009D44B7"/>
    <w:rsid w:val="009D523A"/>
    <w:rsid w:val="009D5386"/>
    <w:rsid w:val="009D58E7"/>
    <w:rsid w:val="009D5F56"/>
    <w:rsid w:val="009D698A"/>
    <w:rsid w:val="009E027F"/>
    <w:rsid w:val="009E0508"/>
    <w:rsid w:val="009E1F00"/>
    <w:rsid w:val="009E249B"/>
    <w:rsid w:val="009E257C"/>
    <w:rsid w:val="009E2852"/>
    <w:rsid w:val="009E621B"/>
    <w:rsid w:val="009E69BF"/>
    <w:rsid w:val="009E6C29"/>
    <w:rsid w:val="009E715C"/>
    <w:rsid w:val="009E756D"/>
    <w:rsid w:val="009E7C89"/>
    <w:rsid w:val="009F0CE0"/>
    <w:rsid w:val="009F11CF"/>
    <w:rsid w:val="009F11EC"/>
    <w:rsid w:val="009F141E"/>
    <w:rsid w:val="009F29F3"/>
    <w:rsid w:val="009F33C2"/>
    <w:rsid w:val="009F45A2"/>
    <w:rsid w:val="009F7459"/>
    <w:rsid w:val="009F7F11"/>
    <w:rsid w:val="00A00AD4"/>
    <w:rsid w:val="00A01047"/>
    <w:rsid w:val="00A03283"/>
    <w:rsid w:val="00A064A6"/>
    <w:rsid w:val="00A14391"/>
    <w:rsid w:val="00A17C09"/>
    <w:rsid w:val="00A20B56"/>
    <w:rsid w:val="00A2191E"/>
    <w:rsid w:val="00A219A4"/>
    <w:rsid w:val="00A22A40"/>
    <w:rsid w:val="00A23043"/>
    <w:rsid w:val="00A25844"/>
    <w:rsid w:val="00A26E0C"/>
    <w:rsid w:val="00A270F8"/>
    <w:rsid w:val="00A2730D"/>
    <w:rsid w:val="00A30C7E"/>
    <w:rsid w:val="00A311C2"/>
    <w:rsid w:val="00A32D22"/>
    <w:rsid w:val="00A343A5"/>
    <w:rsid w:val="00A35B99"/>
    <w:rsid w:val="00A3715B"/>
    <w:rsid w:val="00A40FBE"/>
    <w:rsid w:val="00A425FF"/>
    <w:rsid w:val="00A44826"/>
    <w:rsid w:val="00A45892"/>
    <w:rsid w:val="00A469D3"/>
    <w:rsid w:val="00A475AC"/>
    <w:rsid w:val="00A553FF"/>
    <w:rsid w:val="00A57C78"/>
    <w:rsid w:val="00A57E6B"/>
    <w:rsid w:val="00A60379"/>
    <w:rsid w:val="00A606CF"/>
    <w:rsid w:val="00A6451A"/>
    <w:rsid w:val="00A65459"/>
    <w:rsid w:val="00A66515"/>
    <w:rsid w:val="00A66A4E"/>
    <w:rsid w:val="00A67D39"/>
    <w:rsid w:val="00A70EF5"/>
    <w:rsid w:val="00A73D28"/>
    <w:rsid w:val="00A741C3"/>
    <w:rsid w:val="00A74AFC"/>
    <w:rsid w:val="00A768CA"/>
    <w:rsid w:val="00A76C6D"/>
    <w:rsid w:val="00A770DF"/>
    <w:rsid w:val="00A77F0F"/>
    <w:rsid w:val="00A8111D"/>
    <w:rsid w:val="00A81E86"/>
    <w:rsid w:val="00A84747"/>
    <w:rsid w:val="00A863B9"/>
    <w:rsid w:val="00A86688"/>
    <w:rsid w:val="00A8684E"/>
    <w:rsid w:val="00A8697B"/>
    <w:rsid w:val="00A900BC"/>
    <w:rsid w:val="00A92089"/>
    <w:rsid w:val="00A95E63"/>
    <w:rsid w:val="00A960CD"/>
    <w:rsid w:val="00A96CD2"/>
    <w:rsid w:val="00AA1231"/>
    <w:rsid w:val="00AA164B"/>
    <w:rsid w:val="00AA174B"/>
    <w:rsid w:val="00AA40CC"/>
    <w:rsid w:val="00AA5937"/>
    <w:rsid w:val="00AA795E"/>
    <w:rsid w:val="00AB000E"/>
    <w:rsid w:val="00AB07D1"/>
    <w:rsid w:val="00AB496C"/>
    <w:rsid w:val="00AB5D8D"/>
    <w:rsid w:val="00AB7AB9"/>
    <w:rsid w:val="00AB7DAD"/>
    <w:rsid w:val="00AC3DB3"/>
    <w:rsid w:val="00AC603E"/>
    <w:rsid w:val="00AD04B0"/>
    <w:rsid w:val="00AD070E"/>
    <w:rsid w:val="00AD2206"/>
    <w:rsid w:val="00AD24F3"/>
    <w:rsid w:val="00AD2B29"/>
    <w:rsid w:val="00AD2E6C"/>
    <w:rsid w:val="00AD6B4D"/>
    <w:rsid w:val="00AE2070"/>
    <w:rsid w:val="00AE3DBB"/>
    <w:rsid w:val="00AE4385"/>
    <w:rsid w:val="00AE6A68"/>
    <w:rsid w:val="00AE6BE0"/>
    <w:rsid w:val="00AF0545"/>
    <w:rsid w:val="00AF1A22"/>
    <w:rsid w:val="00AF213D"/>
    <w:rsid w:val="00AF380B"/>
    <w:rsid w:val="00B000BE"/>
    <w:rsid w:val="00B01117"/>
    <w:rsid w:val="00B01CB5"/>
    <w:rsid w:val="00B023D9"/>
    <w:rsid w:val="00B02C9E"/>
    <w:rsid w:val="00B02FFD"/>
    <w:rsid w:val="00B03451"/>
    <w:rsid w:val="00B04DDB"/>
    <w:rsid w:val="00B066FA"/>
    <w:rsid w:val="00B067CF"/>
    <w:rsid w:val="00B10350"/>
    <w:rsid w:val="00B1047E"/>
    <w:rsid w:val="00B11444"/>
    <w:rsid w:val="00B11994"/>
    <w:rsid w:val="00B11C13"/>
    <w:rsid w:val="00B11F80"/>
    <w:rsid w:val="00B12B87"/>
    <w:rsid w:val="00B145EE"/>
    <w:rsid w:val="00B152AE"/>
    <w:rsid w:val="00B176FD"/>
    <w:rsid w:val="00B17B02"/>
    <w:rsid w:val="00B213CC"/>
    <w:rsid w:val="00B21728"/>
    <w:rsid w:val="00B24FAD"/>
    <w:rsid w:val="00B30087"/>
    <w:rsid w:val="00B3077D"/>
    <w:rsid w:val="00B30C30"/>
    <w:rsid w:val="00B30F06"/>
    <w:rsid w:val="00B3286E"/>
    <w:rsid w:val="00B331F4"/>
    <w:rsid w:val="00B33BD4"/>
    <w:rsid w:val="00B42423"/>
    <w:rsid w:val="00B45465"/>
    <w:rsid w:val="00B45481"/>
    <w:rsid w:val="00B45B86"/>
    <w:rsid w:val="00B4613E"/>
    <w:rsid w:val="00B503C2"/>
    <w:rsid w:val="00B50804"/>
    <w:rsid w:val="00B50965"/>
    <w:rsid w:val="00B518EB"/>
    <w:rsid w:val="00B525C9"/>
    <w:rsid w:val="00B54992"/>
    <w:rsid w:val="00B55A1F"/>
    <w:rsid w:val="00B56CE9"/>
    <w:rsid w:val="00B577D0"/>
    <w:rsid w:val="00B57DCF"/>
    <w:rsid w:val="00B6037C"/>
    <w:rsid w:val="00B60A2D"/>
    <w:rsid w:val="00B614BF"/>
    <w:rsid w:val="00B61B41"/>
    <w:rsid w:val="00B63436"/>
    <w:rsid w:val="00B63C61"/>
    <w:rsid w:val="00B64A15"/>
    <w:rsid w:val="00B65460"/>
    <w:rsid w:val="00B667E3"/>
    <w:rsid w:val="00B70089"/>
    <w:rsid w:val="00B72C2C"/>
    <w:rsid w:val="00B730C2"/>
    <w:rsid w:val="00B73540"/>
    <w:rsid w:val="00B73D4C"/>
    <w:rsid w:val="00B75014"/>
    <w:rsid w:val="00B75330"/>
    <w:rsid w:val="00B766AB"/>
    <w:rsid w:val="00B777FB"/>
    <w:rsid w:val="00B80400"/>
    <w:rsid w:val="00B83B64"/>
    <w:rsid w:val="00B84EDC"/>
    <w:rsid w:val="00B85C9E"/>
    <w:rsid w:val="00B86797"/>
    <w:rsid w:val="00B86E7E"/>
    <w:rsid w:val="00B87AE7"/>
    <w:rsid w:val="00B9069A"/>
    <w:rsid w:val="00B90E1D"/>
    <w:rsid w:val="00B910C7"/>
    <w:rsid w:val="00B928FF"/>
    <w:rsid w:val="00B949A7"/>
    <w:rsid w:val="00B95A5C"/>
    <w:rsid w:val="00B9693C"/>
    <w:rsid w:val="00B973C9"/>
    <w:rsid w:val="00BA0343"/>
    <w:rsid w:val="00BA2B11"/>
    <w:rsid w:val="00BA36B1"/>
    <w:rsid w:val="00BA3A4E"/>
    <w:rsid w:val="00BA3B4E"/>
    <w:rsid w:val="00BA4488"/>
    <w:rsid w:val="00BA6495"/>
    <w:rsid w:val="00BA7568"/>
    <w:rsid w:val="00BA79D9"/>
    <w:rsid w:val="00BB000E"/>
    <w:rsid w:val="00BB037F"/>
    <w:rsid w:val="00BB076D"/>
    <w:rsid w:val="00BB1E66"/>
    <w:rsid w:val="00BB2311"/>
    <w:rsid w:val="00BB2621"/>
    <w:rsid w:val="00BB4F8E"/>
    <w:rsid w:val="00BB5573"/>
    <w:rsid w:val="00BB5649"/>
    <w:rsid w:val="00BB74AC"/>
    <w:rsid w:val="00BC2562"/>
    <w:rsid w:val="00BC2723"/>
    <w:rsid w:val="00BC3468"/>
    <w:rsid w:val="00BC7F99"/>
    <w:rsid w:val="00BD4F96"/>
    <w:rsid w:val="00BD5785"/>
    <w:rsid w:val="00BD7CDD"/>
    <w:rsid w:val="00BE018A"/>
    <w:rsid w:val="00BE18A5"/>
    <w:rsid w:val="00BE266D"/>
    <w:rsid w:val="00BE33C8"/>
    <w:rsid w:val="00BE5EAE"/>
    <w:rsid w:val="00BE6894"/>
    <w:rsid w:val="00BE6A24"/>
    <w:rsid w:val="00BF1C73"/>
    <w:rsid w:val="00BF1CE7"/>
    <w:rsid w:val="00BF367B"/>
    <w:rsid w:val="00BF38C6"/>
    <w:rsid w:val="00BF39D4"/>
    <w:rsid w:val="00BF3F82"/>
    <w:rsid w:val="00BF59A3"/>
    <w:rsid w:val="00BF5B09"/>
    <w:rsid w:val="00BF61EC"/>
    <w:rsid w:val="00BF71D8"/>
    <w:rsid w:val="00BF7326"/>
    <w:rsid w:val="00C000B1"/>
    <w:rsid w:val="00C01536"/>
    <w:rsid w:val="00C01B00"/>
    <w:rsid w:val="00C0214D"/>
    <w:rsid w:val="00C03960"/>
    <w:rsid w:val="00C03D46"/>
    <w:rsid w:val="00C04030"/>
    <w:rsid w:val="00C0405B"/>
    <w:rsid w:val="00C042D4"/>
    <w:rsid w:val="00C05420"/>
    <w:rsid w:val="00C05459"/>
    <w:rsid w:val="00C057A4"/>
    <w:rsid w:val="00C06C29"/>
    <w:rsid w:val="00C07831"/>
    <w:rsid w:val="00C115B1"/>
    <w:rsid w:val="00C12808"/>
    <w:rsid w:val="00C12C9F"/>
    <w:rsid w:val="00C12FB9"/>
    <w:rsid w:val="00C138B9"/>
    <w:rsid w:val="00C14871"/>
    <w:rsid w:val="00C1488A"/>
    <w:rsid w:val="00C14F8C"/>
    <w:rsid w:val="00C1527C"/>
    <w:rsid w:val="00C17240"/>
    <w:rsid w:val="00C17B98"/>
    <w:rsid w:val="00C2132E"/>
    <w:rsid w:val="00C214A7"/>
    <w:rsid w:val="00C22C89"/>
    <w:rsid w:val="00C247F2"/>
    <w:rsid w:val="00C24FB1"/>
    <w:rsid w:val="00C261F6"/>
    <w:rsid w:val="00C2798C"/>
    <w:rsid w:val="00C30542"/>
    <w:rsid w:val="00C37B95"/>
    <w:rsid w:val="00C40CE9"/>
    <w:rsid w:val="00C4142C"/>
    <w:rsid w:val="00C41A81"/>
    <w:rsid w:val="00C44D41"/>
    <w:rsid w:val="00C4507A"/>
    <w:rsid w:val="00C45A45"/>
    <w:rsid w:val="00C45D90"/>
    <w:rsid w:val="00C46DC5"/>
    <w:rsid w:val="00C472A0"/>
    <w:rsid w:val="00C47A9D"/>
    <w:rsid w:val="00C47E24"/>
    <w:rsid w:val="00C50508"/>
    <w:rsid w:val="00C51094"/>
    <w:rsid w:val="00C522B0"/>
    <w:rsid w:val="00C53203"/>
    <w:rsid w:val="00C536C6"/>
    <w:rsid w:val="00C53A9E"/>
    <w:rsid w:val="00C54D9A"/>
    <w:rsid w:val="00C561DD"/>
    <w:rsid w:val="00C5662D"/>
    <w:rsid w:val="00C56D24"/>
    <w:rsid w:val="00C622A4"/>
    <w:rsid w:val="00C62485"/>
    <w:rsid w:val="00C6450B"/>
    <w:rsid w:val="00C67A39"/>
    <w:rsid w:val="00C70196"/>
    <w:rsid w:val="00C71797"/>
    <w:rsid w:val="00C7263A"/>
    <w:rsid w:val="00C7488A"/>
    <w:rsid w:val="00C749D7"/>
    <w:rsid w:val="00C74A83"/>
    <w:rsid w:val="00C75C94"/>
    <w:rsid w:val="00C779D4"/>
    <w:rsid w:val="00C80CA6"/>
    <w:rsid w:val="00C81039"/>
    <w:rsid w:val="00C81C15"/>
    <w:rsid w:val="00C81CE4"/>
    <w:rsid w:val="00C83353"/>
    <w:rsid w:val="00C83C9F"/>
    <w:rsid w:val="00C8585C"/>
    <w:rsid w:val="00C858FA"/>
    <w:rsid w:val="00C861B6"/>
    <w:rsid w:val="00C86C08"/>
    <w:rsid w:val="00C90FA2"/>
    <w:rsid w:val="00C91ECE"/>
    <w:rsid w:val="00C92D23"/>
    <w:rsid w:val="00C94B60"/>
    <w:rsid w:val="00C95148"/>
    <w:rsid w:val="00C971DE"/>
    <w:rsid w:val="00CA1FFC"/>
    <w:rsid w:val="00CA4112"/>
    <w:rsid w:val="00CA55EC"/>
    <w:rsid w:val="00CA6471"/>
    <w:rsid w:val="00CA6C95"/>
    <w:rsid w:val="00CA73BC"/>
    <w:rsid w:val="00CA7649"/>
    <w:rsid w:val="00CA7F45"/>
    <w:rsid w:val="00CB09CD"/>
    <w:rsid w:val="00CB162B"/>
    <w:rsid w:val="00CB1CB6"/>
    <w:rsid w:val="00CB3552"/>
    <w:rsid w:val="00CB4AFD"/>
    <w:rsid w:val="00CB5665"/>
    <w:rsid w:val="00CB77C1"/>
    <w:rsid w:val="00CC0AFF"/>
    <w:rsid w:val="00CC1B89"/>
    <w:rsid w:val="00CC2B56"/>
    <w:rsid w:val="00CD0D49"/>
    <w:rsid w:val="00CD148B"/>
    <w:rsid w:val="00CD30C4"/>
    <w:rsid w:val="00CD3139"/>
    <w:rsid w:val="00CD47B4"/>
    <w:rsid w:val="00CD6481"/>
    <w:rsid w:val="00CE09E3"/>
    <w:rsid w:val="00CE1297"/>
    <w:rsid w:val="00CE293C"/>
    <w:rsid w:val="00CE347E"/>
    <w:rsid w:val="00CE3D82"/>
    <w:rsid w:val="00CE3E6B"/>
    <w:rsid w:val="00CE4FAA"/>
    <w:rsid w:val="00CE55BF"/>
    <w:rsid w:val="00CE5D1A"/>
    <w:rsid w:val="00CE614C"/>
    <w:rsid w:val="00CE6243"/>
    <w:rsid w:val="00CF26C5"/>
    <w:rsid w:val="00CF346B"/>
    <w:rsid w:val="00CF40FC"/>
    <w:rsid w:val="00CF429F"/>
    <w:rsid w:val="00CF45B7"/>
    <w:rsid w:val="00CF6E72"/>
    <w:rsid w:val="00CF773F"/>
    <w:rsid w:val="00CF7AA0"/>
    <w:rsid w:val="00CF7C68"/>
    <w:rsid w:val="00D00DC2"/>
    <w:rsid w:val="00D01472"/>
    <w:rsid w:val="00D01FDC"/>
    <w:rsid w:val="00D0218C"/>
    <w:rsid w:val="00D049C8"/>
    <w:rsid w:val="00D04B5A"/>
    <w:rsid w:val="00D0576E"/>
    <w:rsid w:val="00D05BD4"/>
    <w:rsid w:val="00D06345"/>
    <w:rsid w:val="00D11631"/>
    <w:rsid w:val="00D13A18"/>
    <w:rsid w:val="00D142A4"/>
    <w:rsid w:val="00D146BC"/>
    <w:rsid w:val="00D14985"/>
    <w:rsid w:val="00D154AE"/>
    <w:rsid w:val="00D15E8A"/>
    <w:rsid w:val="00D170E4"/>
    <w:rsid w:val="00D174ED"/>
    <w:rsid w:val="00D17BAD"/>
    <w:rsid w:val="00D206F1"/>
    <w:rsid w:val="00D21452"/>
    <w:rsid w:val="00D23FF0"/>
    <w:rsid w:val="00D30036"/>
    <w:rsid w:val="00D3011C"/>
    <w:rsid w:val="00D3206B"/>
    <w:rsid w:val="00D32D01"/>
    <w:rsid w:val="00D3411D"/>
    <w:rsid w:val="00D3465B"/>
    <w:rsid w:val="00D34BB4"/>
    <w:rsid w:val="00D367D5"/>
    <w:rsid w:val="00D36A2A"/>
    <w:rsid w:val="00D36B39"/>
    <w:rsid w:val="00D406F8"/>
    <w:rsid w:val="00D41345"/>
    <w:rsid w:val="00D426AD"/>
    <w:rsid w:val="00D426FD"/>
    <w:rsid w:val="00D434F6"/>
    <w:rsid w:val="00D44594"/>
    <w:rsid w:val="00D44A26"/>
    <w:rsid w:val="00D46CC5"/>
    <w:rsid w:val="00D50A41"/>
    <w:rsid w:val="00D50A64"/>
    <w:rsid w:val="00D50DC3"/>
    <w:rsid w:val="00D512CF"/>
    <w:rsid w:val="00D52632"/>
    <w:rsid w:val="00D528FF"/>
    <w:rsid w:val="00D53EF6"/>
    <w:rsid w:val="00D541E7"/>
    <w:rsid w:val="00D56EEE"/>
    <w:rsid w:val="00D5789E"/>
    <w:rsid w:val="00D630A3"/>
    <w:rsid w:val="00D63351"/>
    <w:rsid w:val="00D669A8"/>
    <w:rsid w:val="00D679D3"/>
    <w:rsid w:val="00D67B21"/>
    <w:rsid w:val="00D67F71"/>
    <w:rsid w:val="00D70581"/>
    <w:rsid w:val="00D71B98"/>
    <w:rsid w:val="00D73220"/>
    <w:rsid w:val="00D76C41"/>
    <w:rsid w:val="00D8094F"/>
    <w:rsid w:val="00D8438E"/>
    <w:rsid w:val="00D8489C"/>
    <w:rsid w:val="00D849EE"/>
    <w:rsid w:val="00D854D7"/>
    <w:rsid w:val="00D859AE"/>
    <w:rsid w:val="00D859CF"/>
    <w:rsid w:val="00D864BC"/>
    <w:rsid w:val="00D8659F"/>
    <w:rsid w:val="00D910DD"/>
    <w:rsid w:val="00D91C6D"/>
    <w:rsid w:val="00D920C7"/>
    <w:rsid w:val="00D93102"/>
    <w:rsid w:val="00D9439C"/>
    <w:rsid w:val="00D971E0"/>
    <w:rsid w:val="00D9727C"/>
    <w:rsid w:val="00D97B0E"/>
    <w:rsid w:val="00DA37FA"/>
    <w:rsid w:val="00DA4B71"/>
    <w:rsid w:val="00DA4DE5"/>
    <w:rsid w:val="00DA4E74"/>
    <w:rsid w:val="00DA684A"/>
    <w:rsid w:val="00DB015D"/>
    <w:rsid w:val="00DB0CFD"/>
    <w:rsid w:val="00DB1AFC"/>
    <w:rsid w:val="00DB2324"/>
    <w:rsid w:val="00DB267C"/>
    <w:rsid w:val="00DB2A7D"/>
    <w:rsid w:val="00DB426C"/>
    <w:rsid w:val="00DB667B"/>
    <w:rsid w:val="00DB701D"/>
    <w:rsid w:val="00DC02C5"/>
    <w:rsid w:val="00DC0518"/>
    <w:rsid w:val="00DC1F96"/>
    <w:rsid w:val="00DC2044"/>
    <w:rsid w:val="00DC2528"/>
    <w:rsid w:val="00DC565A"/>
    <w:rsid w:val="00DC57DB"/>
    <w:rsid w:val="00DC5948"/>
    <w:rsid w:val="00DC63DB"/>
    <w:rsid w:val="00DC7D73"/>
    <w:rsid w:val="00DD08DC"/>
    <w:rsid w:val="00DD0F07"/>
    <w:rsid w:val="00DD2ADB"/>
    <w:rsid w:val="00DD39BE"/>
    <w:rsid w:val="00DD4C19"/>
    <w:rsid w:val="00DD5A91"/>
    <w:rsid w:val="00DE061D"/>
    <w:rsid w:val="00DE222B"/>
    <w:rsid w:val="00DE3FC6"/>
    <w:rsid w:val="00DE4862"/>
    <w:rsid w:val="00DE4BDB"/>
    <w:rsid w:val="00DE4DA1"/>
    <w:rsid w:val="00DE4FC5"/>
    <w:rsid w:val="00DE5132"/>
    <w:rsid w:val="00DF14F9"/>
    <w:rsid w:val="00DF3111"/>
    <w:rsid w:val="00DF3678"/>
    <w:rsid w:val="00DF3997"/>
    <w:rsid w:val="00DF4269"/>
    <w:rsid w:val="00DF4330"/>
    <w:rsid w:val="00DF4F75"/>
    <w:rsid w:val="00DF683E"/>
    <w:rsid w:val="00DF7006"/>
    <w:rsid w:val="00E0208F"/>
    <w:rsid w:val="00E03DB4"/>
    <w:rsid w:val="00E0642E"/>
    <w:rsid w:val="00E128E9"/>
    <w:rsid w:val="00E141D5"/>
    <w:rsid w:val="00E14911"/>
    <w:rsid w:val="00E15AD4"/>
    <w:rsid w:val="00E163C1"/>
    <w:rsid w:val="00E16443"/>
    <w:rsid w:val="00E17268"/>
    <w:rsid w:val="00E202FA"/>
    <w:rsid w:val="00E21161"/>
    <w:rsid w:val="00E218CA"/>
    <w:rsid w:val="00E23370"/>
    <w:rsid w:val="00E2458E"/>
    <w:rsid w:val="00E253D5"/>
    <w:rsid w:val="00E25645"/>
    <w:rsid w:val="00E25F1F"/>
    <w:rsid w:val="00E2755B"/>
    <w:rsid w:val="00E300E9"/>
    <w:rsid w:val="00E30206"/>
    <w:rsid w:val="00E30C87"/>
    <w:rsid w:val="00E31861"/>
    <w:rsid w:val="00E32282"/>
    <w:rsid w:val="00E33C86"/>
    <w:rsid w:val="00E35B0B"/>
    <w:rsid w:val="00E37D48"/>
    <w:rsid w:val="00E401E6"/>
    <w:rsid w:val="00E4054A"/>
    <w:rsid w:val="00E4096D"/>
    <w:rsid w:val="00E415D1"/>
    <w:rsid w:val="00E416BC"/>
    <w:rsid w:val="00E41FF2"/>
    <w:rsid w:val="00E42570"/>
    <w:rsid w:val="00E4482D"/>
    <w:rsid w:val="00E45FB1"/>
    <w:rsid w:val="00E463A9"/>
    <w:rsid w:val="00E4719E"/>
    <w:rsid w:val="00E50C9B"/>
    <w:rsid w:val="00E52926"/>
    <w:rsid w:val="00E53755"/>
    <w:rsid w:val="00E55240"/>
    <w:rsid w:val="00E556EB"/>
    <w:rsid w:val="00E55B01"/>
    <w:rsid w:val="00E55FB4"/>
    <w:rsid w:val="00E56206"/>
    <w:rsid w:val="00E56B04"/>
    <w:rsid w:val="00E57389"/>
    <w:rsid w:val="00E57A14"/>
    <w:rsid w:val="00E61869"/>
    <w:rsid w:val="00E6187C"/>
    <w:rsid w:val="00E61BE0"/>
    <w:rsid w:val="00E61FF4"/>
    <w:rsid w:val="00E620C0"/>
    <w:rsid w:val="00E6284F"/>
    <w:rsid w:val="00E6337E"/>
    <w:rsid w:val="00E64671"/>
    <w:rsid w:val="00E64791"/>
    <w:rsid w:val="00E65598"/>
    <w:rsid w:val="00E655FB"/>
    <w:rsid w:val="00E67AF9"/>
    <w:rsid w:val="00E70AE3"/>
    <w:rsid w:val="00E70DBA"/>
    <w:rsid w:val="00E716B6"/>
    <w:rsid w:val="00E71EDC"/>
    <w:rsid w:val="00E73382"/>
    <w:rsid w:val="00E742E4"/>
    <w:rsid w:val="00E77099"/>
    <w:rsid w:val="00E77E3C"/>
    <w:rsid w:val="00E77EEF"/>
    <w:rsid w:val="00E816FC"/>
    <w:rsid w:val="00E81740"/>
    <w:rsid w:val="00E81DAA"/>
    <w:rsid w:val="00E81DD4"/>
    <w:rsid w:val="00E83D6F"/>
    <w:rsid w:val="00E83D71"/>
    <w:rsid w:val="00E84603"/>
    <w:rsid w:val="00E85F06"/>
    <w:rsid w:val="00E861E5"/>
    <w:rsid w:val="00E865FB"/>
    <w:rsid w:val="00E877DB"/>
    <w:rsid w:val="00E91083"/>
    <w:rsid w:val="00E91B08"/>
    <w:rsid w:val="00E93979"/>
    <w:rsid w:val="00E93AC3"/>
    <w:rsid w:val="00E941C7"/>
    <w:rsid w:val="00E94630"/>
    <w:rsid w:val="00E94F10"/>
    <w:rsid w:val="00E9509C"/>
    <w:rsid w:val="00E952B5"/>
    <w:rsid w:val="00E9700E"/>
    <w:rsid w:val="00E97688"/>
    <w:rsid w:val="00EA0BCD"/>
    <w:rsid w:val="00EA1976"/>
    <w:rsid w:val="00EA2774"/>
    <w:rsid w:val="00EA27A5"/>
    <w:rsid w:val="00EA2F43"/>
    <w:rsid w:val="00EA4B6B"/>
    <w:rsid w:val="00EA50E7"/>
    <w:rsid w:val="00EA5E95"/>
    <w:rsid w:val="00EA7592"/>
    <w:rsid w:val="00EB175C"/>
    <w:rsid w:val="00EB4655"/>
    <w:rsid w:val="00EB4BB7"/>
    <w:rsid w:val="00EB53D2"/>
    <w:rsid w:val="00EB55EE"/>
    <w:rsid w:val="00EB5F9F"/>
    <w:rsid w:val="00EB7A57"/>
    <w:rsid w:val="00EB7B14"/>
    <w:rsid w:val="00EC1999"/>
    <w:rsid w:val="00EC2FD6"/>
    <w:rsid w:val="00EC4632"/>
    <w:rsid w:val="00EC4A25"/>
    <w:rsid w:val="00ED1C4E"/>
    <w:rsid w:val="00EE11F8"/>
    <w:rsid w:val="00EE1BBE"/>
    <w:rsid w:val="00EE2A96"/>
    <w:rsid w:val="00EE3C1D"/>
    <w:rsid w:val="00EE5E6E"/>
    <w:rsid w:val="00EE6690"/>
    <w:rsid w:val="00EE7138"/>
    <w:rsid w:val="00EF0CCA"/>
    <w:rsid w:val="00EF14AC"/>
    <w:rsid w:val="00EF2082"/>
    <w:rsid w:val="00EF443C"/>
    <w:rsid w:val="00EF4A3F"/>
    <w:rsid w:val="00EF6B9D"/>
    <w:rsid w:val="00EF6E5B"/>
    <w:rsid w:val="00EF7E34"/>
    <w:rsid w:val="00F01913"/>
    <w:rsid w:val="00F01946"/>
    <w:rsid w:val="00F035F6"/>
    <w:rsid w:val="00F041BD"/>
    <w:rsid w:val="00F04524"/>
    <w:rsid w:val="00F0490D"/>
    <w:rsid w:val="00F05E49"/>
    <w:rsid w:val="00F05FEC"/>
    <w:rsid w:val="00F067DE"/>
    <w:rsid w:val="00F07599"/>
    <w:rsid w:val="00F075D2"/>
    <w:rsid w:val="00F07A11"/>
    <w:rsid w:val="00F1021B"/>
    <w:rsid w:val="00F1029B"/>
    <w:rsid w:val="00F11463"/>
    <w:rsid w:val="00F11868"/>
    <w:rsid w:val="00F12333"/>
    <w:rsid w:val="00F12815"/>
    <w:rsid w:val="00F14FDC"/>
    <w:rsid w:val="00F220AC"/>
    <w:rsid w:val="00F2315C"/>
    <w:rsid w:val="00F238C9"/>
    <w:rsid w:val="00F23B3A"/>
    <w:rsid w:val="00F27B0A"/>
    <w:rsid w:val="00F302C7"/>
    <w:rsid w:val="00F318F6"/>
    <w:rsid w:val="00F31BA6"/>
    <w:rsid w:val="00F326A0"/>
    <w:rsid w:val="00F359AE"/>
    <w:rsid w:val="00F3776A"/>
    <w:rsid w:val="00F431EC"/>
    <w:rsid w:val="00F43593"/>
    <w:rsid w:val="00F44272"/>
    <w:rsid w:val="00F44286"/>
    <w:rsid w:val="00F468EC"/>
    <w:rsid w:val="00F46BBB"/>
    <w:rsid w:val="00F46FB7"/>
    <w:rsid w:val="00F47A15"/>
    <w:rsid w:val="00F50C63"/>
    <w:rsid w:val="00F50E02"/>
    <w:rsid w:val="00F54FA1"/>
    <w:rsid w:val="00F553C3"/>
    <w:rsid w:val="00F561F0"/>
    <w:rsid w:val="00F567E2"/>
    <w:rsid w:val="00F5744A"/>
    <w:rsid w:val="00F6063A"/>
    <w:rsid w:val="00F60738"/>
    <w:rsid w:val="00F60824"/>
    <w:rsid w:val="00F61242"/>
    <w:rsid w:val="00F61709"/>
    <w:rsid w:val="00F6274E"/>
    <w:rsid w:val="00F63A93"/>
    <w:rsid w:val="00F63FEC"/>
    <w:rsid w:val="00F655D6"/>
    <w:rsid w:val="00F70118"/>
    <w:rsid w:val="00F704BF"/>
    <w:rsid w:val="00F7160B"/>
    <w:rsid w:val="00F71C35"/>
    <w:rsid w:val="00F7254C"/>
    <w:rsid w:val="00F73D29"/>
    <w:rsid w:val="00F756FE"/>
    <w:rsid w:val="00F75AB4"/>
    <w:rsid w:val="00F770B2"/>
    <w:rsid w:val="00F808C3"/>
    <w:rsid w:val="00F80A85"/>
    <w:rsid w:val="00F81C42"/>
    <w:rsid w:val="00F82093"/>
    <w:rsid w:val="00F835A7"/>
    <w:rsid w:val="00F85145"/>
    <w:rsid w:val="00F85583"/>
    <w:rsid w:val="00F86058"/>
    <w:rsid w:val="00F878AA"/>
    <w:rsid w:val="00F91109"/>
    <w:rsid w:val="00F9138A"/>
    <w:rsid w:val="00F92064"/>
    <w:rsid w:val="00F9218C"/>
    <w:rsid w:val="00F93634"/>
    <w:rsid w:val="00F93A13"/>
    <w:rsid w:val="00F957AF"/>
    <w:rsid w:val="00F9628E"/>
    <w:rsid w:val="00F97772"/>
    <w:rsid w:val="00F97C6B"/>
    <w:rsid w:val="00F97E4F"/>
    <w:rsid w:val="00FA03B3"/>
    <w:rsid w:val="00FA5463"/>
    <w:rsid w:val="00FA5BD0"/>
    <w:rsid w:val="00FA6212"/>
    <w:rsid w:val="00FA73CD"/>
    <w:rsid w:val="00FB0194"/>
    <w:rsid w:val="00FB0524"/>
    <w:rsid w:val="00FB256D"/>
    <w:rsid w:val="00FB3961"/>
    <w:rsid w:val="00FB4C88"/>
    <w:rsid w:val="00FB6022"/>
    <w:rsid w:val="00FC21FB"/>
    <w:rsid w:val="00FC27D7"/>
    <w:rsid w:val="00FC50A5"/>
    <w:rsid w:val="00FC6324"/>
    <w:rsid w:val="00FC7F31"/>
    <w:rsid w:val="00FD07AB"/>
    <w:rsid w:val="00FD327B"/>
    <w:rsid w:val="00FD4469"/>
    <w:rsid w:val="00FD70FD"/>
    <w:rsid w:val="00FE0DAB"/>
    <w:rsid w:val="00FE1900"/>
    <w:rsid w:val="00FE3270"/>
    <w:rsid w:val="00FE42C5"/>
    <w:rsid w:val="00FE452E"/>
    <w:rsid w:val="00FE5257"/>
    <w:rsid w:val="00FE64D7"/>
    <w:rsid w:val="00FE7DA9"/>
    <w:rsid w:val="00FF00F4"/>
    <w:rsid w:val="00FF0CDC"/>
    <w:rsid w:val="00FF1175"/>
    <w:rsid w:val="00FF1887"/>
    <w:rsid w:val="00FF374D"/>
    <w:rsid w:val="00FF4446"/>
    <w:rsid w:val="00FF6E3F"/>
    <w:rsid w:val="00FF7A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E499FBA"/>
  <w15:docId w15:val="{94E579FB-0217-4796-BDFD-C23EC0311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qFormat="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locked="1" w:semiHidden="1" w:uiPriority="0"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qFormat="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451A"/>
    <w:pPr>
      <w:spacing w:after="0" w:line="480" w:lineRule="auto"/>
      <w:ind w:firstLine="432"/>
    </w:pPr>
    <w:rPr>
      <w:rFonts w:eastAsia="Times New Roman" w:cs="Times New Roman"/>
      <w:szCs w:val="20"/>
    </w:rPr>
  </w:style>
  <w:style w:type="paragraph" w:styleId="Heading1">
    <w:name w:val="heading 1"/>
    <w:basedOn w:val="Normal"/>
    <w:next w:val="NormalSS"/>
    <w:link w:val="Heading1Char"/>
    <w:qFormat/>
    <w:rsid w:val="00910B00"/>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qFormat/>
    <w:rsid w:val="00272B66"/>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qFormat/>
    <w:rsid w:val="00850F24"/>
    <w:pPr>
      <w:keepNext/>
      <w:tabs>
        <w:tab w:val="left" w:pos="432"/>
      </w:tabs>
      <w:spacing w:after="120" w:line="240" w:lineRule="auto"/>
      <w:ind w:left="432" w:hanging="432"/>
      <w:outlineLvl w:val="2"/>
    </w:pPr>
    <w:rPr>
      <w:rFonts w:ascii="Arial Black" w:hAnsi="Arial Black"/>
      <w:sz w:val="22"/>
    </w:rPr>
  </w:style>
  <w:style w:type="paragraph" w:styleId="Heading4">
    <w:name w:val="heading 4"/>
    <w:aliases w:val="Heading 4 (business proposal only)"/>
    <w:basedOn w:val="Normal"/>
    <w:next w:val="NormalSS"/>
    <w:link w:val="Heading4Char"/>
    <w:qFormat/>
    <w:rsid w:val="00872A9C"/>
    <w:pPr>
      <w:keepNext/>
      <w:tabs>
        <w:tab w:val="left" w:pos="432"/>
      </w:tabs>
      <w:spacing w:after="120" w:line="240" w:lineRule="auto"/>
      <w:ind w:left="432" w:hanging="432"/>
      <w:outlineLvl w:val="3"/>
    </w:pPr>
    <w:rPr>
      <w:b/>
    </w:rPr>
  </w:style>
  <w:style w:type="paragraph" w:styleId="Heading5">
    <w:name w:val="heading 5"/>
    <w:aliases w:val="Heading 5 (business proposal only)"/>
    <w:basedOn w:val="Normal"/>
    <w:next w:val="NormalSS"/>
    <w:link w:val="Heading5Char"/>
    <w:qFormat/>
    <w:rsid w:val="00850F24"/>
    <w:pPr>
      <w:keepNext/>
      <w:framePr w:wrap="around" w:vAnchor="text" w:hAnchor="text" w:y="1"/>
      <w:numPr>
        <w:ilvl w:val="4"/>
        <w:numId w:val="33"/>
      </w:numPr>
      <w:tabs>
        <w:tab w:val="left" w:pos="432"/>
      </w:tabs>
      <w:spacing w:after="120" w:line="240" w:lineRule="auto"/>
      <w:ind w:left="432"/>
      <w:outlineLvl w:val="4"/>
    </w:pPr>
    <w:rPr>
      <w:b/>
    </w:rPr>
  </w:style>
  <w:style w:type="paragraph" w:styleId="Heading6">
    <w:name w:val="heading 6"/>
    <w:aliases w:val="Heading 6 (business proposal only)"/>
    <w:basedOn w:val="Normal"/>
    <w:next w:val="Normal"/>
    <w:link w:val="Heading6Char"/>
    <w:qFormat/>
    <w:rsid w:val="002B76AB"/>
    <w:pPr>
      <w:keepNext/>
      <w:numPr>
        <w:ilvl w:val="5"/>
        <w:numId w:val="33"/>
      </w:numPr>
      <w:spacing w:after="120" w:line="240" w:lineRule="auto"/>
      <w:outlineLvl w:val="5"/>
    </w:pPr>
  </w:style>
  <w:style w:type="paragraph" w:styleId="Heading7">
    <w:name w:val="heading 7"/>
    <w:aliases w:val="Heading 7 (business proposal only)"/>
    <w:basedOn w:val="Normal"/>
    <w:next w:val="Normal"/>
    <w:link w:val="Heading7Char"/>
    <w:qFormat/>
    <w:rsid w:val="002B76AB"/>
    <w:pPr>
      <w:keepNext/>
      <w:numPr>
        <w:ilvl w:val="6"/>
        <w:numId w:val="33"/>
      </w:numPr>
      <w:spacing w:after="120" w:line="240" w:lineRule="auto"/>
      <w:outlineLvl w:val="6"/>
    </w:pPr>
  </w:style>
  <w:style w:type="paragraph" w:styleId="Heading8">
    <w:name w:val="heading 8"/>
    <w:aliases w:val="Heading 8 (business proposal only)"/>
    <w:basedOn w:val="Normal"/>
    <w:next w:val="Normal"/>
    <w:link w:val="Heading8Char"/>
    <w:qFormat/>
    <w:rsid w:val="002B76AB"/>
    <w:pPr>
      <w:keepNext/>
      <w:numPr>
        <w:ilvl w:val="7"/>
        <w:numId w:val="33"/>
      </w:numPr>
      <w:spacing w:after="120" w:line="240" w:lineRule="auto"/>
      <w:outlineLvl w:val="7"/>
    </w:pPr>
  </w:style>
  <w:style w:type="paragraph" w:styleId="Heading9">
    <w:name w:val="heading 9"/>
    <w:aliases w:val="Heading 9 (business proposal only)"/>
    <w:basedOn w:val="Normal"/>
    <w:next w:val="Normal"/>
    <w:link w:val="Heading9Char"/>
    <w:qFormat/>
    <w:locked/>
    <w:rsid w:val="002B76AB"/>
    <w:pPr>
      <w:keepNext/>
      <w:numPr>
        <w:ilvl w:val="8"/>
        <w:numId w:val="33"/>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2272C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tabs>
        <w:tab w:val="left" w:pos="432"/>
      </w:tabs>
      <w:spacing w:after="120" w:line="240" w:lineRule="auto"/>
    </w:pPr>
  </w:style>
  <w:style w:type="paragraph" w:customStyle="1" w:styleId="BulletLastSS">
    <w:name w:val="Bullet (Last SS)"/>
    <w:basedOn w:val="Bullet"/>
    <w:next w:val="NormalSS"/>
    <w:qFormat/>
    <w:rsid w:val="009A5B76"/>
    <w:pPr>
      <w:numPr>
        <w:numId w:val="2"/>
      </w:numPr>
      <w:spacing w:after="240"/>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unhideWhenUsed/>
    <w:rsid w:val="002E3E35"/>
    <w:pPr>
      <w:ind w:firstLine="0"/>
      <w:jc w:val="center"/>
    </w:pPr>
  </w:style>
  <w:style w:type="paragraph" w:customStyle="1" w:styleId="Dash">
    <w:name w:val="Dash"/>
    <w:basedOn w:val="Normal"/>
    <w:qFormat/>
    <w:rsid w:val="002B76AB"/>
    <w:pPr>
      <w:numPr>
        <w:numId w:val="4"/>
      </w:numPr>
      <w:tabs>
        <w:tab w:val="left" w:pos="288"/>
      </w:tabs>
      <w:spacing w:after="120" w:line="240" w:lineRule="auto"/>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uiPriority w:val="99"/>
    <w:qFormat/>
    <w:rsid w:val="00184421"/>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uiPriority w:val="99"/>
    <w:rsid w:val="00184421"/>
    <w:rPr>
      <w:rFonts w:ascii="Arial" w:eastAsia="Times New Roman" w:hAnsi="Arial" w:cs="Times New Roman"/>
      <w:sz w:val="20"/>
      <w:szCs w:val="20"/>
    </w:rPr>
  </w:style>
  <w:style w:type="paragraph" w:styleId="DocumentMap">
    <w:name w:val="Document Map"/>
    <w:basedOn w:val="Normal"/>
    <w:link w:val="DocumentMapChar"/>
    <w:unhideWhenUsed/>
    <w:rsid w:val="002E3E35"/>
    <w:pPr>
      <w:spacing w:line="240" w:lineRule="auto"/>
      <w:ind w:firstLine="0"/>
    </w:pPr>
    <w:rPr>
      <w:rFonts w:asciiTheme="majorHAnsi" w:hAnsiTheme="majorHAnsi"/>
    </w:rPr>
  </w:style>
  <w:style w:type="character" w:customStyle="1" w:styleId="DocumentMapChar">
    <w:name w:val="Document Map Char"/>
    <w:basedOn w:val="DefaultParagraphFont"/>
    <w:link w:val="DocumentMap"/>
    <w:rsid w:val="00204AB9"/>
    <w:rPr>
      <w:rFonts w:asciiTheme="majorHAnsi" w:eastAsia="Times New Roman" w:hAnsiTheme="majorHAnsi" w:cs="Times New Roman"/>
      <w:sz w:val="24"/>
      <w:szCs w:val="20"/>
    </w:rPr>
  </w:style>
  <w:style w:type="character" w:styleId="FootnoteReference">
    <w:name w:val="footnote reference"/>
    <w:aliases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aliases w:val="F1"/>
    <w:basedOn w:val="Normal"/>
    <w:link w:val="FootnoteTextChar"/>
    <w:uiPriority w:val="99"/>
    <w:qFormat/>
    <w:rsid w:val="00203E3B"/>
    <w:pPr>
      <w:spacing w:after="120" w:line="240" w:lineRule="auto"/>
      <w:ind w:firstLine="0"/>
    </w:pPr>
    <w:rPr>
      <w:sz w:val="20"/>
    </w:rPr>
  </w:style>
  <w:style w:type="character" w:customStyle="1" w:styleId="FootnoteTextChar">
    <w:name w:val="Footnote Text Char"/>
    <w:aliases w:val="F1 Char"/>
    <w:basedOn w:val="DefaultParagraphFont"/>
    <w:link w:val="FootnoteText"/>
    <w:uiPriority w:val="99"/>
    <w:rsid w:val="00203E3B"/>
    <w:rPr>
      <w:rFonts w:eastAsia="Times New Roman" w:cs="Times New Roman"/>
      <w:sz w:val="20"/>
      <w:szCs w:val="20"/>
    </w:rPr>
  </w:style>
  <w:style w:type="paragraph" w:styleId="Header">
    <w:name w:val="header"/>
    <w:basedOn w:val="Normal"/>
    <w:link w:val="HeaderChar"/>
    <w:uiPriority w:val="99"/>
    <w:qFormat/>
    <w:rsid w:val="009C40AE"/>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uiPriority w:val="99"/>
    <w:rsid w:val="009C40AE"/>
    <w:rPr>
      <w:rFonts w:ascii="Arial" w:eastAsia="Times New Roman" w:hAnsi="Arial" w:cs="Times New Roman"/>
      <w:caps/>
      <w:sz w:val="16"/>
      <w:szCs w:val="20"/>
    </w:rPr>
  </w:style>
  <w:style w:type="character" w:customStyle="1" w:styleId="Heading1Char">
    <w:name w:val="Heading 1 Char"/>
    <w:basedOn w:val="DefaultParagraphFont"/>
    <w:link w:val="Heading1"/>
    <w:rsid w:val="00756E06"/>
    <w:rPr>
      <w:rFonts w:ascii="Arial Black" w:eastAsia="Times New Roman" w:hAnsi="Arial Black" w:cs="Times New Roman"/>
      <w:caps/>
      <w:sz w:val="22"/>
      <w:szCs w:val="20"/>
    </w:rPr>
  </w:style>
  <w:style w:type="character" w:customStyle="1" w:styleId="Heading2Char">
    <w:name w:val="Heading 2 Char"/>
    <w:basedOn w:val="DefaultParagraphFont"/>
    <w:link w:val="Heading2"/>
    <w:rsid w:val="00756E06"/>
    <w:rPr>
      <w:rFonts w:ascii="Arial Black" w:eastAsia="Times New Roman" w:hAnsi="Arial Black" w:cs="Times New Roman"/>
      <w:caps/>
      <w:sz w:val="22"/>
      <w:szCs w:val="20"/>
    </w:rPr>
  </w:style>
  <w:style w:type="paragraph" w:customStyle="1" w:styleId="Heading3NoTOC">
    <w:name w:val="Heading 3_No TOC"/>
    <w:basedOn w:val="Normal"/>
    <w:next w:val="NormalSS"/>
    <w:uiPriority w:val="99"/>
    <w:qFormat/>
    <w:rsid w:val="00043B2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rsid w:val="00756E06"/>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043B27"/>
    <w:pPr>
      <w:outlineLvl w:val="9"/>
    </w:pPr>
  </w:style>
  <w:style w:type="character" w:customStyle="1" w:styleId="Heading4Char">
    <w:name w:val="Heading 4 Char"/>
    <w:aliases w:val="Heading 4 (business proposal only) Char"/>
    <w:basedOn w:val="DefaultParagraphFont"/>
    <w:link w:val="Heading4"/>
    <w:rsid w:val="00756E06"/>
    <w:rPr>
      <w:rFonts w:eastAsia="Times New Roman" w:cs="Times New Roman"/>
      <w:b/>
      <w:szCs w:val="20"/>
    </w:rPr>
  </w:style>
  <w:style w:type="character" w:customStyle="1" w:styleId="Heading5Char">
    <w:name w:val="Heading 5 Char"/>
    <w:aliases w:val="Heading 5 (business proposal only) Char"/>
    <w:basedOn w:val="DefaultParagraphFont"/>
    <w:link w:val="Heading5"/>
    <w:rsid w:val="00756E06"/>
    <w:rPr>
      <w:rFonts w:eastAsia="Times New Roman" w:cs="Times New Roman"/>
      <w:b/>
      <w:szCs w:val="20"/>
    </w:rPr>
  </w:style>
  <w:style w:type="character" w:customStyle="1" w:styleId="Heading6Char">
    <w:name w:val="Heading 6 Char"/>
    <w:aliases w:val="Heading 6 (business proposal only) Char"/>
    <w:basedOn w:val="DefaultParagraphFont"/>
    <w:link w:val="Heading6"/>
    <w:rsid w:val="002B76AB"/>
    <w:rPr>
      <w:rFonts w:ascii="Times New Roman" w:eastAsia="Times New Roman" w:hAnsi="Times New Roman" w:cs="Times New Roman"/>
      <w:sz w:val="24"/>
      <w:szCs w:val="20"/>
    </w:rPr>
  </w:style>
  <w:style w:type="character" w:customStyle="1" w:styleId="Heading7Char">
    <w:name w:val="Heading 7 Char"/>
    <w:aliases w:val="Heading 7 (business proposal only) Char"/>
    <w:basedOn w:val="DefaultParagraphFont"/>
    <w:link w:val="Heading7"/>
    <w:rsid w:val="002B76AB"/>
    <w:rPr>
      <w:rFonts w:ascii="Times New Roman" w:eastAsia="Times New Roman" w:hAnsi="Times New Roman" w:cs="Times New Roman"/>
      <w:sz w:val="24"/>
      <w:szCs w:val="20"/>
    </w:rPr>
  </w:style>
  <w:style w:type="character" w:customStyle="1" w:styleId="Heading8Char">
    <w:name w:val="Heading 8 Char"/>
    <w:aliases w:val="Heading 8 (business proposal only) Char"/>
    <w:basedOn w:val="DefaultParagraphFont"/>
    <w:link w:val="Heading8"/>
    <w:rsid w:val="002B76AB"/>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rsid w:val="005C40E0"/>
    <w:rPr>
      <w:rFonts w:eastAsia="Times New Roman" w:cs="Times New Roman"/>
      <w:szCs w:val="20"/>
    </w:rPr>
  </w:style>
  <w:style w:type="paragraph" w:customStyle="1" w:styleId="MarkforAppendixTitle">
    <w:name w:val="Mark for Appendix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7"/>
      </w:numPr>
    </w:pPr>
  </w:style>
  <w:style w:type="character" w:customStyle="1" w:styleId="MTEquationSection">
    <w:name w:val="MTEquationSection"/>
    <w:basedOn w:val="DefaultParagraphFont"/>
    <w:rsid w:val="000B764C"/>
    <w:rPr>
      <w:rFonts w:ascii="Arial" w:hAnsi="Arial"/>
      <w:vanish w:val="0"/>
      <w:color w:val="auto"/>
      <w:sz w:val="18"/>
    </w:rPr>
  </w:style>
  <w:style w:type="paragraph" w:customStyle="1" w:styleId="Normalcontinued">
    <w:name w:val="Normal (continued)"/>
    <w:basedOn w:val="Normal"/>
    <w:next w:val="Normal"/>
    <w:qFormat/>
    <w:rsid w:val="000B764C"/>
    <w:pPr>
      <w:ind w:firstLine="0"/>
    </w:pPr>
  </w:style>
  <w:style w:type="paragraph" w:customStyle="1" w:styleId="NormalSS">
    <w:name w:val="NormalSS"/>
    <w:basedOn w:val="Normal"/>
    <w:link w:val="NormalSSChar"/>
    <w:qFormat/>
    <w:rsid w:val="000B764C"/>
    <w:pPr>
      <w:spacing w:after="240" w:line="240" w:lineRule="auto"/>
    </w:pPr>
  </w:style>
  <w:style w:type="paragraph" w:customStyle="1" w:styleId="NormalSScontinued">
    <w:name w:val="NormalSS (continued)"/>
    <w:basedOn w:val="NormalSS"/>
    <w:next w:val="NormalSS"/>
    <w:qFormat/>
    <w:rsid w:val="000B764C"/>
    <w:pPr>
      <w:ind w:firstLine="0"/>
    </w:pPr>
  </w:style>
  <w:style w:type="paragraph" w:customStyle="1" w:styleId="NumberedBullet">
    <w:name w:val="Numbered Bullet"/>
    <w:basedOn w:val="Normal"/>
    <w:link w:val="NumberedBulletChar"/>
    <w:qFormat/>
    <w:rsid w:val="00455D47"/>
    <w:pPr>
      <w:numPr>
        <w:numId w:val="17"/>
      </w:numPr>
      <w:tabs>
        <w:tab w:val="left" w:pos="432"/>
      </w:tabs>
      <w:spacing w:after="120" w:line="240" w:lineRule="auto"/>
    </w:pPr>
  </w:style>
  <w:style w:type="paragraph" w:customStyle="1" w:styleId="Outline">
    <w:name w:val="Outline"/>
    <w:basedOn w:val="Normal"/>
    <w:unhideWhenUsed/>
    <w:qFormat/>
    <w:rsid w:val="002E3E35"/>
    <w:pPr>
      <w:spacing w:after="240" w:line="240" w:lineRule="auto"/>
      <w:ind w:left="720" w:hanging="720"/>
    </w:pPr>
  </w:style>
  <w:style w:type="character" w:styleId="PageNumber">
    <w:name w:val="page number"/>
    <w:basedOn w:val="DefaultParagraphFont"/>
    <w:semiHidden/>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5D51C5"/>
    <w:pPr>
      <w:spacing w:before="120" w:after="60"/>
    </w:pPr>
    <w:rPr>
      <w:b/>
      <w:color w:val="FFFFFF" w:themeColor="background1"/>
    </w:rPr>
  </w:style>
  <w:style w:type="paragraph" w:customStyle="1" w:styleId="TableHeaderCenter">
    <w:name w:val="Table Header Center"/>
    <w:basedOn w:val="TableHeaderLeft"/>
    <w:qFormat/>
    <w:rsid w:val="006B2483"/>
    <w:pPr>
      <w:jc w:val="center"/>
    </w:pPr>
  </w:style>
  <w:style w:type="paragraph" w:styleId="TableofFigures">
    <w:name w:val="table of figures"/>
    <w:basedOn w:val="Normal"/>
    <w:next w:val="Normal"/>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pPr>
      <w:spacing w:line="240" w:lineRule="auto"/>
      <w:ind w:firstLine="0"/>
    </w:pPr>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qFormat/>
    <w:rsid w:val="002E3E35"/>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ascii="Times New Roman" w:eastAsia="Times New Roman" w:hAnsi="Times New Roman" w:cs="Times New Roman"/>
      <w:sz w:val="24"/>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styleId="LightList">
    <w:name w:val="Light List"/>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5860D2"/>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11EC"/>
    <w:pPr>
      <w:ind w:left="720"/>
      <w:contextualSpacing/>
    </w:pPr>
  </w:style>
  <w:style w:type="paragraph" w:customStyle="1" w:styleId="H1Title">
    <w:name w:val="H1_Title"/>
    <w:basedOn w:val="Normal"/>
    <w:next w:val="Normal"/>
    <w:link w:val="H1TitleChar"/>
    <w:qFormat/>
    <w:rsid w:val="00BB076D"/>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FB0194"/>
    <w:pPr>
      <w:ind w:left="432" w:hanging="432"/>
      <w:outlineLvl w:val="1"/>
    </w:pPr>
  </w:style>
  <w:style w:type="character" w:customStyle="1" w:styleId="H1TitleChar">
    <w:name w:val="H1_Title Char"/>
    <w:basedOn w:val="DefaultParagraphFont"/>
    <w:link w:val="H1Title"/>
    <w:rsid w:val="00BB076D"/>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1160D2"/>
    <w:pPr>
      <w:framePr w:wrap="auto" w:vAnchor="margin" w:yAlign="inline"/>
      <w:pBdr>
        <w:bottom w:val="none" w:sz="0" w:space="0" w:color="auto"/>
      </w:pBdr>
      <w:tabs>
        <w:tab w:val="clear" w:pos="432"/>
      </w:tabs>
      <w:spacing w:before="0" w:after="120"/>
      <w:ind w:left="720" w:hanging="720"/>
      <w:outlineLvl w:val="2"/>
    </w:pPr>
    <w:rPr>
      <w:caps w:val="0"/>
    </w:rPr>
  </w:style>
  <w:style w:type="character" w:customStyle="1" w:styleId="H2ChapterChar">
    <w:name w:val="H2_Chapter Char"/>
    <w:basedOn w:val="Heading1Char"/>
    <w:link w:val="H2Chapter"/>
    <w:rsid w:val="00FB0194"/>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FB0194"/>
    <w:pPr>
      <w:outlineLvl w:val="9"/>
    </w:pPr>
  </w:style>
  <w:style w:type="character" w:customStyle="1" w:styleId="H3AlphaChar">
    <w:name w:val="H3_Alpha Char"/>
    <w:basedOn w:val="Heading2Char"/>
    <w:link w:val="H3Alpha"/>
    <w:rsid w:val="001160D2"/>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FB0194"/>
    <w:pPr>
      <w:outlineLvl w:val="3"/>
    </w:pPr>
    <w:rPr>
      <w:rFonts w:ascii="Times New Roman" w:hAnsi="Times New Roman"/>
      <w:b/>
      <w:sz w:val="24"/>
    </w:rPr>
  </w:style>
  <w:style w:type="character" w:customStyle="1" w:styleId="H3AlphaNoTOCChar">
    <w:name w:val="H3_Alpha_No TOC Char"/>
    <w:basedOn w:val="H3AlphaChar"/>
    <w:link w:val="H3AlphaNoTOC"/>
    <w:rsid w:val="00FB0194"/>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FB0194"/>
    <w:pPr>
      <w:outlineLvl w:val="9"/>
    </w:pPr>
  </w:style>
  <w:style w:type="character" w:customStyle="1" w:styleId="H4NumberChar">
    <w:name w:val="H4_Number Char"/>
    <w:basedOn w:val="Heading3Char"/>
    <w:link w:val="H4Number"/>
    <w:rsid w:val="00FB0194"/>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FB0194"/>
    <w:pPr>
      <w:outlineLvl w:val="4"/>
    </w:pPr>
  </w:style>
  <w:style w:type="character" w:customStyle="1" w:styleId="H4NumberNoTOCChar">
    <w:name w:val="H4_Number_No TOC Char"/>
    <w:basedOn w:val="H4NumberChar"/>
    <w:link w:val="H4NumberNoTOC"/>
    <w:rsid w:val="00FB0194"/>
    <w:rPr>
      <w:rFonts w:ascii="Arial Black" w:eastAsia="Times New Roman" w:hAnsi="Arial Black" w:cs="Times New Roman"/>
      <w:b/>
      <w:sz w:val="22"/>
      <w:szCs w:val="20"/>
    </w:rPr>
  </w:style>
  <w:style w:type="character" w:customStyle="1" w:styleId="H5LowerChar">
    <w:name w:val="H5_Lower Char"/>
    <w:basedOn w:val="Heading4Char"/>
    <w:link w:val="H5Lower"/>
    <w:rsid w:val="00FB0194"/>
    <w:rPr>
      <w:rFonts w:eastAsia="Times New Roman" w:cs="Times New Roman"/>
      <w:b/>
      <w:szCs w:val="20"/>
    </w:rPr>
  </w:style>
  <w:style w:type="character" w:styleId="CommentReference">
    <w:name w:val="annotation reference"/>
    <w:basedOn w:val="DefaultParagraphFont"/>
    <w:unhideWhenUsed/>
    <w:rsid w:val="00495399"/>
    <w:rPr>
      <w:sz w:val="16"/>
      <w:szCs w:val="16"/>
    </w:rPr>
  </w:style>
  <w:style w:type="paragraph" w:styleId="CommentText">
    <w:name w:val="annotation text"/>
    <w:basedOn w:val="Normal"/>
    <w:link w:val="CommentTextChar"/>
    <w:uiPriority w:val="99"/>
    <w:unhideWhenUsed/>
    <w:rsid w:val="00495399"/>
    <w:pPr>
      <w:spacing w:line="240" w:lineRule="auto"/>
    </w:pPr>
    <w:rPr>
      <w:sz w:val="20"/>
    </w:rPr>
  </w:style>
  <w:style w:type="character" w:customStyle="1" w:styleId="CommentTextChar">
    <w:name w:val="Comment Text Char"/>
    <w:basedOn w:val="DefaultParagraphFont"/>
    <w:link w:val="CommentText"/>
    <w:uiPriority w:val="99"/>
    <w:rsid w:val="00495399"/>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95399"/>
    <w:rPr>
      <w:b/>
      <w:bCs/>
    </w:rPr>
  </w:style>
  <w:style w:type="character" w:customStyle="1" w:styleId="CommentSubjectChar">
    <w:name w:val="Comment Subject Char"/>
    <w:basedOn w:val="CommentTextChar"/>
    <w:link w:val="CommentSubject"/>
    <w:rsid w:val="00495399"/>
    <w:rPr>
      <w:rFonts w:eastAsia="Times New Roman" w:cs="Times New Roman"/>
      <w:b/>
      <w:bCs/>
      <w:sz w:val="20"/>
      <w:szCs w:val="20"/>
    </w:rPr>
  </w:style>
  <w:style w:type="paragraph" w:customStyle="1" w:styleId="Bullet3">
    <w:name w:val="Bullet 3"/>
    <w:basedOn w:val="Normal"/>
    <w:qFormat/>
    <w:rsid w:val="00A03283"/>
    <w:pPr>
      <w:numPr>
        <w:ilvl w:val="2"/>
        <w:numId w:val="44"/>
      </w:numPr>
      <w:spacing w:after="120" w:line="240" w:lineRule="auto"/>
      <w:ind w:right="1440"/>
    </w:pPr>
    <w:rPr>
      <w:position w:val="2"/>
      <w:szCs w:val="24"/>
    </w:rPr>
  </w:style>
  <w:style w:type="paragraph" w:customStyle="1" w:styleId="Bullet4">
    <w:name w:val="Bullet 4"/>
    <w:basedOn w:val="Normal"/>
    <w:rsid w:val="00A03283"/>
    <w:pPr>
      <w:numPr>
        <w:ilvl w:val="3"/>
        <w:numId w:val="44"/>
      </w:numPr>
      <w:spacing w:after="120" w:line="240" w:lineRule="auto"/>
      <w:ind w:right="1440"/>
    </w:pPr>
    <w:rPr>
      <w:position w:val="8"/>
      <w:szCs w:val="24"/>
    </w:rPr>
  </w:style>
  <w:style w:type="paragraph" w:customStyle="1" w:styleId="bullet2">
    <w:name w:val="bullet 2"/>
    <w:basedOn w:val="Normal"/>
    <w:qFormat/>
    <w:rsid w:val="00A03283"/>
    <w:pPr>
      <w:numPr>
        <w:ilvl w:val="1"/>
        <w:numId w:val="44"/>
      </w:numPr>
      <w:spacing w:after="120" w:line="240" w:lineRule="auto"/>
      <w:ind w:right="1440"/>
    </w:pPr>
    <w:rPr>
      <w:position w:val="6"/>
      <w:szCs w:val="24"/>
    </w:rPr>
  </w:style>
  <w:style w:type="paragraph" w:customStyle="1" w:styleId="bullet1">
    <w:name w:val="bullet 1"/>
    <w:link w:val="bullet1Char"/>
    <w:qFormat/>
    <w:rsid w:val="00A03283"/>
    <w:pPr>
      <w:numPr>
        <w:numId w:val="44"/>
      </w:numPr>
      <w:spacing w:after="120"/>
      <w:ind w:right="720"/>
    </w:pPr>
    <w:rPr>
      <w:rFonts w:eastAsia="Times New Roman" w:cs="Times New Roman"/>
      <w:szCs w:val="20"/>
    </w:rPr>
  </w:style>
  <w:style w:type="character" w:customStyle="1" w:styleId="bullet1Char">
    <w:name w:val="bullet 1 Char"/>
    <w:basedOn w:val="DefaultParagraphFont"/>
    <w:link w:val="bullet1"/>
    <w:rsid w:val="00A03283"/>
    <w:rPr>
      <w:rFonts w:eastAsia="Times New Roman" w:cs="Times New Roman"/>
      <w:szCs w:val="20"/>
    </w:rPr>
  </w:style>
  <w:style w:type="paragraph" w:styleId="Revision">
    <w:name w:val="Revision"/>
    <w:hidden/>
    <w:uiPriority w:val="99"/>
    <w:semiHidden/>
    <w:rsid w:val="005B1DF3"/>
    <w:pPr>
      <w:spacing w:after="0"/>
    </w:pPr>
    <w:rPr>
      <w:rFonts w:eastAsia="Times New Roman" w:cs="Times New Roman"/>
      <w:szCs w:val="20"/>
    </w:rPr>
  </w:style>
  <w:style w:type="paragraph" w:customStyle="1" w:styleId="Heading2NoTOC">
    <w:name w:val="Heading 2_No TOC"/>
    <w:basedOn w:val="Normal"/>
    <w:next w:val="NormalSS"/>
    <w:qFormat/>
    <w:rsid w:val="008713C0"/>
    <w:pPr>
      <w:keepNext/>
      <w:spacing w:after="120" w:line="240" w:lineRule="auto"/>
      <w:ind w:left="432" w:hanging="432"/>
    </w:pPr>
    <w:rPr>
      <w:rFonts w:ascii="Arial Black" w:hAnsi="Arial Black"/>
      <w:sz w:val="22"/>
    </w:rPr>
  </w:style>
  <w:style w:type="paragraph" w:customStyle="1" w:styleId="MarkforAppendixHeading">
    <w:name w:val="Mark for Appendix Heading"/>
    <w:basedOn w:val="Normal"/>
    <w:next w:val="Normal"/>
    <w:qFormat/>
    <w:rsid w:val="008713C0"/>
    <w:pPr>
      <w:spacing w:before="2640" w:after="240" w:line="240" w:lineRule="auto"/>
      <w:ind w:firstLine="0"/>
      <w:jc w:val="center"/>
      <w:outlineLvl w:val="0"/>
    </w:pPr>
    <w:rPr>
      <w:rFonts w:ascii="Arial Black" w:hAnsi="Arial Black"/>
      <w:caps/>
      <w:sz w:val="22"/>
    </w:rPr>
  </w:style>
  <w:style w:type="paragraph" w:customStyle="1" w:styleId="MarkforAttachmentHeading">
    <w:name w:val="Mark for Attachment Heading"/>
    <w:basedOn w:val="Normal"/>
    <w:next w:val="Normal"/>
    <w:qFormat/>
    <w:rsid w:val="008713C0"/>
    <w:pPr>
      <w:spacing w:before="2640" w:after="240" w:line="240" w:lineRule="auto"/>
      <w:ind w:firstLine="0"/>
      <w:jc w:val="center"/>
      <w:outlineLvl w:val="0"/>
    </w:pPr>
    <w:rPr>
      <w:rFonts w:ascii="Arial Black" w:hAnsi="Arial Black"/>
      <w:caps/>
      <w:sz w:val="22"/>
    </w:rPr>
  </w:style>
  <w:style w:type="paragraph" w:customStyle="1" w:styleId="MarkforExhibitHeading">
    <w:name w:val="Mark for Exhibit Heading"/>
    <w:basedOn w:val="MarkforTableHeading"/>
    <w:next w:val="NormalSS"/>
    <w:qFormat/>
    <w:rsid w:val="008713C0"/>
  </w:style>
  <w:style w:type="paragraph" w:customStyle="1" w:styleId="MarkforTableHeading">
    <w:name w:val="Mark for Table Heading"/>
    <w:basedOn w:val="Normal"/>
    <w:next w:val="NormalSS"/>
    <w:qFormat/>
    <w:rsid w:val="008713C0"/>
    <w:pPr>
      <w:keepNext/>
      <w:spacing w:after="60" w:line="240" w:lineRule="auto"/>
      <w:ind w:firstLine="0"/>
    </w:pPr>
    <w:rPr>
      <w:rFonts w:ascii="Arial Black" w:hAnsi="Arial Black"/>
      <w:sz w:val="22"/>
    </w:rPr>
  </w:style>
  <w:style w:type="paragraph" w:customStyle="1" w:styleId="MarkforFigureHeading">
    <w:name w:val="Mark for Figure Heading"/>
    <w:basedOn w:val="MarkforTableHeading"/>
    <w:next w:val="NormalSS"/>
    <w:qFormat/>
    <w:rsid w:val="008713C0"/>
  </w:style>
  <w:style w:type="table" w:customStyle="1" w:styleId="Table">
    <w:name w:val="Table"/>
    <w:basedOn w:val="TableNormal"/>
    <w:uiPriority w:val="99"/>
    <w:qFormat/>
    <w:locked/>
    <w:rsid w:val="008713C0"/>
    <w:pPr>
      <w:spacing w:after="0"/>
    </w:pPr>
    <w:rPr>
      <w:rFonts w:ascii="Arial" w:eastAsia="Times New Roman" w:hAnsi="Arial" w:cs="Times New Roman"/>
      <w:color w:val="000000" w:themeColor="text1"/>
      <w:sz w:val="18"/>
      <w:szCs w:val="20"/>
    </w:rPr>
    <w:tblPr>
      <w:tblInd w:w="115" w:type="dxa"/>
      <w:tblBorders>
        <w:top w:val="single" w:sz="12" w:space="0" w:color="auto"/>
        <w:bottom w:val="single" w:sz="4" w:space="0" w:color="auto"/>
      </w:tblBorders>
    </w:tblPr>
    <w:tcPr>
      <w:shd w:val="clear" w:color="auto" w:fill="auto"/>
      <w:vAlign w:val="bottom"/>
    </w:tcPr>
    <w:tblStylePr w:type="firstRow">
      <w:rPr>
        <w:rFonts w:ascii="Tahoma" w:hAnsi="Tahoma"/>
        <w:color w:val="FFFFFF" w:themeColor="background1"/>
        <w:sz w:val="18"/>
      </w:rPr>
      <w:tblPr/>
      <w:trPr>
        <w:tblHeader/>
      </w:trPr>
      <w:tcPr>
        <w:tcBorders>
          <w:top w:val="nil"/>
          <w:left w:val="nil"/>
          <w:bottom w:val="single" w:sz="2" w:space="0" w:color="auto"/>
          <w:right w:val="nil"/>
          <w:insideH w:val="nil"/>
          <w:insideV w:val="nil"/>
          <w:tl2br w:val="nil"/>
          <w:tr2bl w:val="nil"/>
        </w:tcBorders>
        <w:shd w:val="clear" w:color="auto" w:fill="A2987A"/>
      </w:tcPr>
    </w:tblStylePr>
    <w:tblStylePr w:type="lastRow">
      <w:tblPr/>
      <w:trPr>
        <w:tblHeader/>
      </w:trPr>
    </w:tblStylePr>
  </w:style>
  <w:style w:type="paragraph" w:customStyle="1" w:styleId="whitesidebar">
    <w:name w:val="white sidebar"/>
    <w:basedOn w:val="Normal"/>
    <w:qFormat/>
    <w:rsid w:val="008713C0"/>
    <w:pPr>
      <w:spacing w:after="400" w:line="240" w:lineRule="auto"/>
      <w:ind w:firstLine="0"/>
    </w:pPr>
    <w:rPr>
      <w:rFonts w:ascii="Arial Bold" w:hAnsi="Arial Bold" w:cstheme="minorHAnsi"/>
      <w:color w:val="FFFFFF" w:themeColor="background1"/>
    </w:rPr>
  </w:style>
  <w:style w:type="paragraph" w:customStyle="1" w:styleId="Heading1Black">
    <w:name w:val="Heading 1_Black"/>
    <w:basedOn w:val="Normal"/>
    <w:next w:val="Normal"/>
    <w:qFormat/>
    <w:rsid w:val="008713C0"/>
    <w:pPr>
      <w:tabs>
        <w:tab w:val="left" w:pos="432"/>
      </w:tabs>
      <w:spacing w:before="240" w:after="240" w:line="240" w:lineRule="auto"/>
      <w:ind w:firstLine="0"/>
      <w:jc w:val="center"/>
      <w:outlineLvl w:val="0"/>
    </w:pPr>
    <w:rPr>
      <w:rFonts w:ascii="Arial" w:hAnsi="Arial"/>
      <w:b/>
      <w:caps/>
      <w:szCs w:val="24"/>
    </w:rPr>
  </w:style>
  <w:style w:type="paragraph" w:customStyle="1" w:styleId="Heading2Black">
    <w:name w:val="Heading 2_Black"/>
    <w:basedOn w:val="Normal"/>
    <w:next w:val="Normal"/>
    <w:qFormat/>
    <w:rsid w:val="008713C0"/>
    <w:pPr>
      <w:keepNext/>
      <w:tabs>
        <w:tab w:val="left" w:pos="432"/>
      </w:tabs>
      <w:spacing w:after="240" w:line="240" w:lineRule="auto"/>
      <w:ind w:left="432" w:hanging="432"/>
      <w:jc w:val="both"/>
      <w:outlineLvl w:val="1"/>
    </w:pPr>
    <w:rPr>
      <w:rFonts w:ascii="Arial" w:hAnsi="Arial"/>
      <w:b/>
      <w:szCs w:val="24"/>
    </w:rPr>
  </w:style>
  <w:style w:type="character" w:customStyle="1" w:styleId="NormalSSChar">
    <w:name w:val="NormalSS Char"/>
    <w:basedOn w:val="DefaultParagraphFont"/>
    <w:link w:val="NormalSS"/>
    <w:rsid w:val="008713C0"/>
    <w:rPr>
      <w:rFonts w:eastAsia="Times New Roman" w:cs="Times New Roman"/>
      <w:szCs w:val="20"/>
    </w:rPr>
  </w:style>
  <w:style w:type="paragraph" w:customStyle="1" w:styleId="BulletBlack">
    <w:name w:val="Bullet_Black"/>
    <w:basedOn w:val="Normal"/>
    <w:qFormat/>
    <w:rsid w:val="008713C0"/>
    <w:pPr>
      <w:numPr>
        <w:numId w:val="47"/>
      </w:numPr>
      <w:tabs>
        <w:tab w:val="left" w:pos="360"/>
      </w:tabs>
      <w:spacing w:after="120" w:line="240" w:lineRule="auto"/>
      <w:ind w:right="360"/>
      <w:jc w:val="both"/>
    </w:pPr>
    <w:rPr>
      <w:rFonts w:ascii="Garamond" w:hAnsi="Garamond"/>
      <w:szCs w:val="24"/>
    </w:rPr>
  </w:style>
  <w:style w:type="character" w:styleId="Emphasis">
    <w:name w:val="Emphasis"/>
    <w:basedOn w:val="DefaultParagraphFont"/>
    <w:uiPriority w:val="20"/>
    <w:qFormat/>
    <w:rsid w:val="008713C0"/>
    <w:rPr>
      <w:i/>
      <w:iCs/>
    </w:rPr>
  </w:style>
  <w:style w:type="character" w:styleId="Strong">
    <w:name w:val="Strong"/>
    <w:basedOn w:val="DefaultParagraphFont"/>
    <w:uiPriority w:val="22"/>
    <w:qFormat/>
    <w:rsid w:val="008713C0"/>
    <w:rPr>
      <w:b/>
      <w:bCs/>
    </w:rPr>
  </w:style>
  <w:style w:type="table" w:customStyle="1" w:styleId="SMPRTableBlue">
    <w:name w:val="SMPR_Table_Blue"/>
    <w:basedOn w:val="TableNormal"/>
    <w:uiPriority w:val="99"/>
    <w:rsid w:val="008713C0"/>
    <w:pPr>
      <w:spacing w:after="0"/>
    </w:pPr>
    <w:rPr>
      <w:rFonts w:ascii="Arial" w:eastAsia="Times New Roman" w:hAnsi="Arial" w:cs="Times New Roman"/>
      <w:sz w:val="20"/>
    </w:rPr>
    <w:tblPr>
      <w:tblInd w:w="115" w:type="dxa"/>
      <w:tblBorders>
        <w:top w:val="single" w:sz="12" w:space="0" w:color="345294"/>
        <w:bottom w:val="single" w:sz="4" w:space="0" w:color="345294"/>
      </w:tblBorders>
    </w:tblPr>
    <w:tcPr>
      <w:vAlign w:val="bottom"/>
    </w:tc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TableNormal"/>
    <w:uiPriority w:val="99"/>
    <w:rsid w:val="008713C0"/>
    <w:pPr>
      <w:spacing w:after="0"/>
    </w:pPr>
    <w:rPr>
      <w:rFonts w:ascii="Arial" w:eastAsia="Times New Roman" w:hAnsi="Arial" w:cs="Times New Roman"/>
      <w:sz w:val="20"/>
    </w:rPr>
    <w:tblPr>
      <w:tblInd w:w="115" w:type="dxa"/>
      <w:tblBorders>
        <w:top w:val="single" w:sz="12" w:space="0" w:color="auto"/>
        <w:bottom w:val="single" w:sz="4" w:space="0" w:color="auto"/>
      </w:tblBorders>
    </w:tblPr>
    <w:tcPr>
      <w:vAlign w:val="bottom"/>
    </w:tcPr>
    <w:tblStylePr w:type="firstRow">
      <w:tblPr/>
      <w:tcPr>
        <w:tcBorders>
          <w:top w:val="single" w:sz="12" w:space="0" w:color="auto"/>
          <w:left w:val="nil"/>
          <w:bottom w:val="single" w:sz="2" w:space="0" w:color="auto"/>
          <w:right w:val="nil"/>
          <w:insideH w:val="nil"/>
          <w:insideV w:val="nil"/>
          <w:tl2br w:val="nil"/>
          <w:tr2bl w:val="nil"/>
        </w:tcBorders>
      </w:tcPr>
    </w:tblStylePr>
  </w:style>
  <w:style w:type="character" w:styleId="Hyperlink">
    <w:name w:val="Hyperlink"/>
    <w:basedOn w:val="DefaultParagraphFont"/>
    <w:uiPriority w:val="99"/>
    <w:rsid w:val="008713C0"/>
    <w:rPr>
      <w:color w:val="0000FF"/>
      <w:u w:val="single"/>
    </w:rPr>
  </w:style>
  <w:style w:type="paragraph" w:customStyle="1" w:styleId="Heading2Blue">
    <w:name w:val="Heading 2_Blue"/>
    <w:basedOn w:val="Heading2Black"/>
    <w:next w:val="Normal"/>
    <w:qFormat/>
    <w:rsid w:val="008713C0"/>
  </w:style>
  <w:style w:type="table" w:styleId="LightShading-Accent2">
    <w:name w:val="Light Shading Accent 2"/>
    <w:basedOn w:val="TableNormal"/>
    <w:uiPriority w:val="60"/>
    <w:locked/>
    <w:rsid w:val="008713C0"/>
    <w:pPr>
      <w:spacing w:after="0"/>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character" w:styleId="EndnoteReference">
    <w:name w:val="endnote reference"/>
    <w:basedOn w:val="DefaultParagraphFont"/>
    <w:semiHidden/>
    <w:rsid w:val="008713C0"/>
    <w:rPr>
      <w:vertAlign w:val="superscript"/>
    </w:rPr>
  </w:style>
  <w:style w:type="paragraph" w:customStyle="1" w:styleId="MarkforAttachmentHeadingRed">
    <w:name w:val="Mark for Attachment Heading_Red"/>
    <w:basedOn w:val="Normal"/>
    <w:next w:val="Normal"/>
    <w:qFormat/>
    <w:rsid w:val="008713C0"/>
    <w:pPr>
      <w:spacing w:after="200" w:line="276" w:lineRule="auto"/>
      <w:ind w:firstLine="0"/>
      <w:jc w:val="center"/>
      <w:outlineLvl w:val="0"/>
    </w:pPr>
    <w:rPr>
      <w:rFonts w:ascii="Arial" w:eastAsiaTheme="minorHAnsi" w:hAnsi="Arial" w:cstheme="minorBidi"/>
      <w:b/>
      <w:caps/>
      <w:color w:val="C00000"/>
      <w:sz w:val="22"/>
      <w:szCs w:val="22"/>
    </w:rPr>
  </w:style>
  <w:style w:type="table" w:customStyle="1" w:styleId="LightList1">
    <w:name w:val="Light List1"/>
    <w:basedOn w:val="TableNormal"/>
    <w:uiPriority w:val="61"/>
    <w:locked/>
    <w:rsid w:val="008713C0"/>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2">
    <w:name w:val="Light List2"/>
    <w:basedOn w:val="TableNormal"/>
    <w:uiPriority w:val="61"/>
    <w:locked/>
    <w:rsid w:val="008713C0"/>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3">
    <w:name w:val="Light List3"/>
    <w:basedOn w:val="TableNormal"/>
    <w:uiPriority w:val="61"/>
    <w:locked/>
    <w:rsid w:val="008713C0"/>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4">
    <w:name w:val="Light List4"/>
    <w:basedOn w:val="TableNormal"/>
    <w:uiPriority w:val="61"/>
    <w:locked/>
    <w:rsid w:val="008713C0"/>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documentnumber">
    <w:name w:val="document_number"/>
    <w:basedOn w:val="DefaultParagraphFont"/>
    <w:rsid w:val="008713C0"/>
  </w:style>
  <w:style w:type="paragraph" w:customStyle="1" w:styleId="covertitle">
    <w:name w:val="cover title"/>
    <w:basedOn w:val="Normal"/>
    <w:qFormat/>
    <w:rsid w:val="008713C0"/>
    <w:pPr>
      <w:pBdr>
        <w:top w:val="single" w:sz="4" w:space="5" w:color="auto"/>
        <w:bottom w:val="single" w:sz="4" w:space="5" w:color="auto"/>
      </w:pBdr>
      <w:spacing w:after="184" w:line="440" w:lineRule="exact"/>
      <w:ind w:firstLine="0"/>
    </w:pPr>
    <w:rPr>
      <w:rFonts w:ascii="Arial Black" w:hAnsi="Arial Black"/>
      <w:noProof/>
      <w:color w:val="E70033"/>
      <w:sz w:val="37"/>
      <w:szCs w:val="26"/>
    </w:rPr>
  </w:style>
  <w:style w:type="paragraph" w:customStyle="1" w:styleId="coverdate">
    <w:name w:val="cover date"/>
    <w:qFormat/>
    <w:rsid w:val="008713C0"/>
    <w:pPr>
      <w:spacing w:after="0" w:line="440" w:lineRule="exact"/>
    </w:pPr>
    <w:rPr>
      <w:rFonts w:ascii="Arial" w:eastAsia="Times New Roman" w:hAnsi="Arial" w:cs="Times New Roman"/>
      <w:sz w:val="34"/>
      <w:szCs w:val="26"/>
    </w:rPr>
  </w:style>
  <w:style w:type="paragraph" w:customStyle="1" w:styleId="covertext">
    <w:name w:val="cover text"/>
    <w:qFormat/>
    <w:rsid w:val="008713C0"/>
    <w:pPr>
      <w:spacing w:after="100" w:line="260" w:lineRule="exact"/>
    </w:pPr>
    <w:rPr>
      <w:rFonts w:ascii="Arial" w:eastAsia="Times New Roman" w:hAnsi="Arial" w:cs="Times New Roman"/>
      <w:sz w:val="16"/>
      <w:szCs w:val="19"/>
    </w:rPr>
  </w:style>
  <w:style w:type="paragraph" w:customStyle="1" w:styleId="covertextnoline">
    <w:name w:val="cover text (no line)"/>
    <w:basedOn w:val="Normal"/>
    <w:qFormat/>
    <w:rsid w:val="008713C0"/>
    <w:pPr>
      <w:spacing w:line="240" w:lineRule="auto"/>
      <w:ind w:firstLine="0"/>
    </w:pPr>
    <w:rPr>
      <w:rFonts w:ascii="Arial Black" w:hAnsi="Arial Black"/>
      <w:noProof/>
      <w:sz w:val="16"/>
      <w:szCs w:val="19"/>
    </w:rPr>
  </w:style>
  <w:style w:type="table" w:customStyle="1" w:styleId="MPRBaseTable1">
    <w:name w:val="MPR Base Table1"/>
    <w:basedOn w:val="TableNormal"/>
    <w:uiPriority w:val="99"/>
    <w:rsid w:val="008713C0"/>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outline w:val="0"/>
        <w:shadow w:val="0"/>
        <w:emboss w:val="0"/>
        <w:imprint w:val="0"/>
        <w:vanish w:val="0"/>
        <w:color w:val="FFFFFF" w:themeColor="background1"/>
        <w:spacing w:val="0"/>
        <w:kern w:val="0"/>
        <w:position w:val="6"/>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outline w:val="0"/>
        <w:shadow w:val="0"/>
        <w:emboss w:val="0"/>
        <w:imprint w:val="0"/>
        <w:vanish w:val="0"/>
        <w:color w:val="FFFFFF" w:themeColor="background1"/>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character" w:styleId="FollowedHyperlink">
    <w:name w:val="FollowedHyperlink"/>
    <w:basedOn w:val="DefaultParagraphFont"/>
    <w:uiPriority w:val="99"/>
    <w:semiHidden/>
    <w:unhideWhenUsed/>
    <w:rsid w:val="008713C0"/>
    <w:rPr>
      <w:color w:val="800080" w:themeColor="followedHyperlink"/>
      <w:u w:val="single"/>
    </w:rPr>
  </w:style>
  <w:style w:type="table" w:customStyle="1" w:styleId="SMPRTableBlack1">
    <w:name w:val="SMPR_Table_Black1"/>
    <w:basedOn w:val="TableNormal"/>
    <w:uiPriority w:val="99"/>
    <w:rsid w:val="008713C0"/>
    <w:pPr>
      <w:spacing w:after="0"/>
    </w:pPr>
    <w:rPr>
      <w:rFonts w:ascii="Arial" w:eastAsia="Times New Roman" w:hAnsi="Arial" w:cs="Times New Roman"/>
      <w:sz w:val="20"/>
    </w:rPr>
    <w:tblPr>
      <w:tblInd w:w="115" w:type="dxa"/>
      <w:tblBorders>
        <w:top w:val="single" w:sz="12" w:space="0" w:color="auto"/>
        <w:bottom w:val="single" w:sz="4" w:space="0" w:color="auto"/>
      </w:tblBorders>
    </w:tblPr>
    <w:tcPr>
      <w:vAlign w:val="bottom"/>
    </w:tcPr>
    <w:tblStylePr w:type="firstRow">
      <w:tblPr/>
      <w:tcPr>
        <w:tcBorders>
          <w:top w:val="single" w:sz="12" w:space="0" w:color="auto"/>
          <w:left w:val="nil"/>
          <w:bottom w:val="single" w:sz="2" w:space="0" w:color="auto"/>
          <w:right w:val="nil"/>
          <w:insideH w:val="nil"/>
          <w:insideV w:val="nil"/>
          <w:tl2br w:val="nil"/>
          <w:tr2bl w:val="nil"/>
        </w:tcBorders>
      </w:tcPr>
    </w:tblStylePr>
  </w:style>
  <w:style w:type="paragraph" w:styleId="EndnoteText">
    <w:name w:val="endnote text"/>
    <w:basedOn w:val="Normal"/>
    <w:link w:val="EndnoteTextChar"/>
    <w:semiHidden/>
    <w:unhideWhenUsed/>
    <w:rsid w:val="008713C0"/>
    <w:pPr>
      <w:spacing w:line="240" w:lineRule="auto"/>
    </w:pPr>
    <w:rPr>
      <w:sz w:val="20"/>
    </w:rPr>
  </w:style>
  <w:style w:type="character" w:customStyle="1" w:styleId="EndnoteTextChar">
    <w:name w:val="Endnote Text Char"/>
    <w:basedOn w:val="DefaultParagraphFont"/>
    <w:link w:val="EndnoteText"/>
    <w:semiHidden/>
    <w:rsid w:val="008713C0"/>
    <w:rPr>
      <w:rFonts w:eastAsia="Times New Roman" w:cs="Times New Roman"/>
      <w:sz w:val="20"/>
      <w:szCs w:val="20"/>
    </w:rPr>
  </w:style>
  <w:style w:type="table" w:customStyle="1" w:styleId="TableGrid1">
    <w:name w:val="Table Grid1"/>
    <w:basedOn w:val="TableNormal"/>
    <w:next w:val="TableGrid"/>
    <w:uiPriority w:val="59"/>
    <w:rsid w:val="008713C0"/>
    <w:pPr>
      <w:spacing w:after="0"/>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PRtitle">
    <w:name w:val="MPR title"/>
    <w:basedOn w:val="Normal"/>
    <w:qFormat/>
    <w:rsid w:val="008713C0"/>
    <w:pPr>
      <w:widowControl w:val="0"/>
      <w:spacing w:line="240" w:lineRule="auto"/>
      <w:ind w:firstLine="0"/>
    </w:pPr>
    <w:rPr>
      <w:snapToGrid w:val="0"/>
    </w:rPr>
  </w:style>
  <w:style w:type="table" w:customStyle="1" w:styleId="Table1">
    <w:name w:val="Table1"/>
    <w:basedOn w:val="TableNormal"/>
    <w:uiPriority w:val="99"/>
    <w:qFormat/>
    <w:locked/>
    <w:rsid w:val="008713C0"/>
    <w:pPr>
      <w:spacing w:after="0"/>
    </w:pPr>
    <w:rPr>
      <w:rFonts w:ascii="Arial" w:eastAsia="Times New Roman" w:hAnsi="Arial" w:cs="Times New Roman"/>
      <w:color w:val="000000" w:themeColor="text1"/>
      <w:sz w:val="18"/>
      <w:szCs w:val="20"/>
    </w:rPr>
    <w:tblPr>
      <w:tblInd w:w="115" w:type="dxa"/>
      <w:tblBorders>
        <w:top w:val="single" w:sz="12" w:space="0" w:color="auto"/>
        <w:bottom w:val="single" w:sz="4" w:space="0" w:color="auto"/>
      </w:tblBorders>
    </w:tblPr>
    <w:tcPr>
      <w:shd w:val="clear" w:color="auto" w:fill="auto"/>
      <w:vAlign w:val="bottom"/>
    </w:tcPr>
    <w:tblStylePr w:type="firstRow">
      <w:rPr>
        <w:rFonts w:ascii="Arial Black" w:hAnsi="Arial Black"/>
        <w:color w:val="FFFFFF" w:themeColor="background1"/>
        <w:sz w:val="18"/>
      </w:rPr>
      <w:tblPr/>
      <w:trPr>
        <w:tblHeader/>
      </w:trPr>
      <w:tcPr>
        <w:tcBorders>
          <w:top w:val="nil"/>
          <w:left w:val="nil"/>
          <w:bottom w:val="single" w:sz="2" w:space="0" w:color="auto"/>
          <w:right w:val="nil"/>
          <w:insideH w:val="nil"/>
          <w:insideV w:val="nil"/>
          <w:tl2br w:val="nil"/>
          <w:tr2bl w:val="nil"/>
        </w:tcBorders>
        <w:shd w:val="clear" w:color="auto" w:fill="A2987A"/>
      </w:tcPr>
    </w:tblStylePr>
    <w:tblStylePr w:type="lastRow">
      <w:tblPr/>
      <w:trPr>
        <w:tblHeader/>
      </w:trPr>
    </w:tblStylePr>
  </w:style>
  <w:style w:type="table" w:customStyle="1" w:styleId="TableGrid2">
    <w:name w:val="Table Grid2"/>
    <w:basedOn w:val="TableNormal"/>
    <w:next w:val="TableGrid"/>
    <w:uiPriority w:val="59"/>
    <w:rsid w:val="008713C0"/>
    <w:pPr>
      <w:spacing w:after="0"/>
    </w:pPr>
    <w:rPr>
      <w:rFonts w:ascii="Arial" w:eastAsia="Times New Roman" w:hAnsi="Arial"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SMPRTableRed">
    <w:name w:val="SMPR_Table_Red"/>
    <w:basedOn w:val="TableNormal"/>
    <w:uiPriority w:val="99"/>
    <w:rsid w:val="008713C0"/>
    <w:pPr>
      <w:spacing w:after="0"/>
    </w:pPr>
    <w:rPr>
      <w:rFonts w:ascii="Arial" w:eastAsia="Times New Roman" w:hAnsi="Arial" w:cs="Times New Roman"/>
      <w:sz w:val="20"/>
    </w:rPr>
    <w:tblPr>
      <w:tblInd w:w="115" w:type="dxa"/>
      <w:tblBorders>
        <w:top w:val="single" w:sz="12" w:space="0" w:color="C00000"/>
        <w:bottom w:val="single" w:sz="4" w:space="0" w:color="C00000"/>
      </w:tblBorders>
    </w:tblPr>
    <w:tcPr>
      <w:vAlign w:val="bottom"/>
    </w:tc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character" w:customStyle="1" w:styleId="street-address">
    <w:name w:val="street-address"/>
    <w:basedOn w:val="DefaultParagraphFont"/>
    <w:rsid w:val="008713C0"/>
  </w:style>
  <w:style w:type="character" w:customStyle="1" w:styleId="locality">
    <w:name w:val="locality"/>
    <w:basedOn w:val="DefaultParagraphFont"/>
    <w:rsid w:val="008713C0"/>
  </w:style>
  <w:style w:type="character" w:customStyle="1" w:styleId="postal-code">
    <w:name w:val="postal-code"/>
    <w:basedOn w:val="DefaultParagraphFont"/>
    <w:rsid w:val="008713C0"/>
  </w:style>
  <w:style w:type="character" w:customStyle="1" w:styleId="country-name">
    <w:name w:val="country-name"/>
    <w:basedOn w:val="DefaultParagraphFont"/>
    <w:rsid w:val="008713C0"/>
  </w:style>
  <w:style w:type="paragraph" w:styleId="PlainText">
    <w:name w:val="Plain Text"/>
    <w:basedOn w:val="Normal"/>
    <w:link w:val="PlainTextChar"/>
    <w:uiPriority w:val="99"/>
    <w:semiHidden/>
    <w:unhideWhenUsed/>
    <w:rsid w:val="008713C0"/>
    <w:pPr>
      <w:spacing w:line="240" w:lineRule="auto"/>
      <w:ind w:firstLine="0"/>
    </w:pPr>
    <w:rPr>
      <w:rFonts w:ascii="Calibri" w:hAnsi="Calibri"/>
      <w:sz w:val="22"/>
      <w:szCs w:val="21"/>
    </w:rPr>
  </w:style>
  <w:style w:type="character" w:customStyle="1" w:styleId="PlainTextChar">
    <w:name w:val="Plain Text Char"/>
    <w:basedOn w:val="DefaultParagraphFont"/>
    <w:link w:val="PlainText"/>
    <w:uiPriority w:val="99"/>
    <w:semiHidden/>
    <w:rsid w:val="008713C0"/>
    <w:rPr>
      <w:rFonts w:ascii="Calibri" w:eastAsia="Times New Roman" w:hAnsi="Calibri" w:cs="Times New Roman"/>
      <w:sz w:val="22"/>
      <w:szCs w:val="21"/>
    </w:rPr>
  </w:style>
  <w:style w:type="paragraph" w:customStyle="1" w:styleId="ParagraphLAST">
    <w:name w:val="Paragraph (LAST)"/>
    <w:basedOn w:val="Normal"/>
    <w:next w:val="Normal"/>
    <w:qFormat/>
    <w:rsid w:val="008713C0"/>
    <w:pPr>
      <w:tabs>
        <w:tab w:val="left" w:pos="432"/>
      </w:tabs>
      <w:spacing w:after="240"/>
      <w:jc w:val="both"/>
    </w:pPr>
    <w:rPr>
      <w:rFonts w:ascii="Garamond" w:hAnsi="Garamond"/>
      <w:szCs w:val="24"/>
    </w:rPr>
  </w:style>
  <w:style w:type="numbering" w:customStyle="1" w:styleId="NoList1">
    <w:name w:val="No List1"/>
    <w:next w:val="NoList"/>
    <w:uiPriority w:val="99"/>
    <w:semiHidden/>
    <w:unhideWhenUsed/>
    <w:rsid w:val="008713C0"/>
  </w:style>
  <w:style w:type="paragraph" w:customStyle="1" w:styleId="BulletLAST">
    <w:name w:val="Bullet (LAST)"/>
    <w:next w:val="Normal"/>
    <w:rsid w:val="008713C0"/>
    <w:pPr>
      <w:tabs>
        <w:tab w:val="num" w:pos="360"/>
      </w:tabs>
      <w:spacing w:after="480"/>
      <w:ind w:left="720" w:right="360" w:hanging="288"/>
      <w:jc w:val="both"/>
    </w:pPr>
    <w:rPr>
      <w:rFonts w:eastAsia="Times New Roman" w:cs="Times New Roman"/>
      <w:szCs w:val="20"/>
    </w:rPr>
  </w:style>
  <w:style w:type="paragraph" w:customStyle="1" w:styleId="DashLAST">
    <w:name w:val="Dash (LAST)"/>
    <w:next w:val="Normal"/>
    <w:rsid w:val="008713C0"/>
    <w:pPr>
      <w:tabs>
        <w:tab w:val="num" w:pos="1080"/>
      </w:tabs>
      <w:spacing w:after="480"/>
      <w:ind w:left="1080" w:right="720" w:hanging="360"/>
      <w:jc w:val="both"/>
    </w:pPr>
    <w:rPr>
      <w:rFonts w:eastAsia="Times New Roman" w:cs="Times New Roman"/>
      <w:szCs w:val="20"/>
    </w:rPr>
  </w:style>
  <w:style w:type="paragraph" w:customStyle="1" w:styleId="MarkforTable">
    <w:name w:val="Mark for Table"/>
    <w:next w:val="Normal"/>
    <w:rsid w:val="008713C0"/>
    <w:pPr>
      <w:spacing w:after="0" w:line="480" w:lineRule="auto"/>
      <w:jc w:val="center"/>
    </w:pPr>
    <w:rPr>
      <w:rFonts w:eastAsia="Times New Roman" w:cs="Times New Roman"/>
      <w:caps/>
      <w:szCs w:val="20"/>
    </w:rPr>
  </w:style>
  <w:style w:type="paragraph" w:customStyle="1" w:styleId="ParagraphSSLAST">
    <w:name w:val="ParagraphSS (LAST)"/>
    <w:basedOn w:val="NormalSS"/>
    <w:next w:val="Normal"/>
    <w:rsid w:val="008713C0"/>
    <w:pPr>
      <w:tabs>
        <w:tab w:val="left" w:pos="432"/>
      </w:tabs>
      <w:spacing w:before="120" w:after="480"/>
      <w:jc w:val="both"/>
    </w:pPr>
  </w:style>
  <w:style w:type="paragraph" w:customStyle="1" w:styleId="MarkforFigure">
    <w:name w:val="Mark for Figure"/>
    <w:basedOn w:val="Normal"/>
    <w:next w:val="Normal"/>
    <w:rsid w:val="008713C0"/>
    <w:pPr>
      <w:tabs>
        <w:tab w:val="left" w:pos="432"/>
      </w:tabs>
      <w:spacing w:before="120" w:after="120" w:line="240" w:lineRule="auto"/>
      <w:ind w:firstLine="0"/>
      <w:jc w:val="center"/>
    </w:pPr>
    <w:rPr>
      <w:caps/>
    </w:rPr>
  </w:style>
  <w:style w:type="paragraph" w:customStyle="1" w:styleId="MarkforExhibit">
    <w:name w:val="Mark for Exhibit"/>
    <w:basedOn w:val="Normal"/>
    <w:next w:val="Normal"/>
    <w:rsid w:val="008713C0"/>
    <w:pPr>
      <w:tabs>
        <w:tab w:val="left" w:pos="432"/>
      </w:tabs>
      <w:spacing w:before="120" w:after="120" w:line="240" w:lineRule="auto"/>
      <w:ind w:firstLine="0"/>
      <w:jc w:val="center"/>
    </w:pPr>
    <w:rPr>
      <w:caps/>
    </w:rPr>
  </w:style>
  <w:style w:type="paragraph" w:customStyle="1" w:styleId="MarkforAttachment">
    <w:name w:val="Mark for Attachment"/>
    <w:basedOn w:val="Normal"/>
    <w:next w:val="Normal"/>
    <w:rsid w:val="008713C0"/>
    <w:pPr>
      <w:tabs>
        <w:tab w:val="left" w:pos="432"/>
      </w:tabs>
      <w:spacing w:before="120" w:after="120" w:line="240" w:lineRule="auto"/>
      <w:ind w:firstLine="0"/>
      <w:jc w:val="center"/>
    </w:pPr>
    <w:rPr>
      <w:b/>
      <w:caps/>
    </w:rPr>
  </w:style>
  <w:style w:type="paragraph" w:styleId="BodyTextIndent">
    <w:name w:val="Body Text Indent"/>
    <w:basedOn w:val="Normal"/>
    <w:link w:val="BodyTextIndentChar"/>
    <w:semiHidden/>
    <w:rsid w:val="008713C0"/>
    <w:pPr>
      <w:tabs>
        <w:tab w:val="left" w:pos="576"/>
      </w:tabs>
      <w:spacing w:before="120" w:after="120" w:line="240" w:lineRule="auto"/>
      <w:ind w:left="576" w:hanging="576"/>
    </w:pPr>
    <w:rPr>
      <w:rFonts w:ascii="Arial" w:hAnsi="Arial"/>
      <w:b/>
      <w:bCs/>
      <w:sz w:val="20"/>
    </w:rPr>
  </w:style>
  <w:style w:type="character" w:customStyle="1" w:styleId="BodyTextIndentChar">
    <w:name w:val="Body Text Indent Char"/>
    <w:basedOn w:val="DefaultParagraphFont"/>
    <w:link w:val="BodyTextIndent"/>
    <w:semiHidden/>
    <w:rsid w:val="008713C0"/>
    <w:rPr>
      <w:rFonts w:ascii="Arial" w:eastAsia="Times New Roman" w:hAnsi="Arial" w:cs="Times New Roman"/>
      <w:b/>
      <w:bCs/>
      <w:sz w:val="20"/>
      <w:szCs w:val="20"/>
    </w:rPr>
  </w:style>
  <w:style w:type="paragraph" w:styleId="BodyText">
    <w:name w:val="Body Text"/>
    <w:basedOn w:val="Normal"/>
    <w:link w:val="BodyTextChar"/>
    <w:semiHidden/>
    <w:rsid w:val="008713C0"/>
    <w:pPr>
      <w:spacing w:before="120" w:after="120" w:line="240" w:lineRule="auto"/>
      <w:ind w:firstLine="0"/>
      <w:jc w:val="center"/>
    </w:pPr>
    <w:rPr>
      <w:rFonts w:ascii="Arial" w:hAnsi="Arial" w:cs="Arial"/>
      <w:sz w:val="10"/>
    </w:rPr>
  </w:style>
  <w:style w:type="character" w:customStyle="1" w:styleId="BodyTextChar">
    <w:name w:val="Body Text Char"/>
    <w:basedOn w:val="DefaultParagraphFont"/>
    <w:link w:val="BodyText"/>
    <w:semiHidden/>
    <w:rsid w:val="008713C0"/>
    <w:rPr>
      <w:rFonts w:ascii="Arial" w:eastAsia="Times New Roman" w:hAnsi="Arial" w:cs="Arial"/>
      <w:sz w:val="10"/>
      <w:szCs w:val="20"/>
    </w:rPr>
  </w:style>
  <w:style w:type="paragraph" w:customStyle="1" w:styleId="MarkforAppendix">
    <w:name w:val="Mark for Appendix"/>
    <w:basedOn w:val="Normal"/>
    <w:rsid w:val="008713C0"/>
    <w:pPr>
      <w:tabs>
        <w:tab w:val="left" w:pos="432"/>
      </w:tabs>
      <w:spacing w:before="120" w:after="120" w:line="240" w:lineRule="auto"/>
      <w:ind w:firstLine="0"/>
      <w:jc w:val="center"/>
    </w:pPr>
    <w:rPr>
      <w:b/>
      <w:caps/>
    </w:rPr>
  </w:style>
  <w:style w:type="paragraph" w:styleId="BodyTextIndent2">
    <w:name w:val="Body Text Indent 2"/>
    <w:basedOn w:val="Normal"/>
    <w:link w:val="BodyTextIndent2Char"/>
    <w:semiHidden/>
    <w:rsid w:val="008713C0"/>
    <w:pPr>
      <w:tabs>
        <w:tab w:val="left" w:pos="576"/>
        <w:tab w:val="left" w:pos="880"/>
      </w:tabs>
      <w:spacing w:before="120" w:after="120" w:line="240" w:lineRule="auto"/>
      <w:ind w:left="878" w:hanging="878"/>
    </w:pPr>
    <w:rPr>
      <w:rFonts w:ascii="Arial" w:hAnsi="Arial" w:cs="Arial"/>
      <w:sz w:val="20"/>
    </w:rPr>
  </w:style>
  <w:style w:type="character" w:customStyle="1" w:styleId="BodyTextIndent2Char">
    <w:name w:val="Body Text Indent 2 Char"/>
    <w:basedOn w:val="DefaultParagraphFont"/>
    <w:link w:val="BodyTextIndent2"/>
    <w:semiHidden/>
    <w:rsid w:val="008713C0"/>
    <w:rPr>
      <w:rFonts w:ascii="Arial" w:eastAsia="Times New Roman" w:hAnsi="Arial" w:cs="Arial"/>
      <w:sz w:val="20"/>
      <w:szCs w:val="20"/>
    </w:rPr>
  </w:style>
  <w:style w:type="paragraph" w:styleId="BodyTextIndent3">
    <w:name w:val="Body Text Indent 3"/>
    <w:basedOn w:val="Normal"/>
    <w:link w:val="BodyTextIndent3Char"/>
    <w:semiHidden/>
    <w:rsid w:val="008713C0"/>
    <w:pPr>
      <w:tabs>
        <w:tab w:val="left" w:pos="576"/>
        <w:tab w:val="left" w:pos="1045"/>
      </w:tabs>
      <w:spacing w:before="120" w:after="120" w:line="240" w:lineRule="auto"/>
      <w:ind w:left="576" w:hanging="576"/>
    </w:pPr>
    <w:rPr>
      <w:rFonts w:ascii="Arial" w:hAnsi="Arial" w:cs="Arial"/>
      <w:sz w:val="20"/>
    </w:rPr>
  </w:style>
  <w:style w:type="character" w:customStyle="1" w:styleId="BodyTextIndent3Char">
    <w:name w:val="Body Text Indent 3 Char"/>
    <w:basedOn w:val="DefaultParagraphFont"/>
    <w:link w:val="BodyTextIndent3"/>
    <w:semiHidden/>
    <w:rsid w:val="008713C0"/>
    <w:rPr>
      <w:rFonts w:ascii="Arial" w:eastAsia="Times New Roman" w:hAnsi="Arial" w:cs="Arial"/>
      <w:sz w:val="20"/>
      <w:szCs w:val="20"/>
    </w:rPr>
  </w:style>
  <w:style w:type="paragraph" w:styleId="BodyText2">
    <w:name w:val="Body Text 2"/>
    <w:basedOn w:val="Normal"/>
    <w:link w:val="BodyText2Char"/>
    <w:semiHidden/>
    <w:rsid w:val="008713C0"/>
    <w:pPr>
      <w:tabs>
        <w:tab w:val="left" w:pos="576"/>
        <w:tab w:val="left" w:pos="1045"/>
        <w:tab w:val="left" w:pos="1650"/>
      </w:tabs>
      <w:spacing w:before="120" w:after="120" w:line="240" w:lineRule="auto"/>
      <w:ind w:firstLine="0"/>
    </w:pPr>
    <w:rPr>
      <w:rFonts w:ascii="Arial" w:hAnsi="Arial" w:cs="Arial"/>
      <w:b/>
      <w:bCs/>
      <w:sz w:val="20"/>
    </w:rPr>
  </w:style>
  <w:style w:type="character" w:customStyle="1" w:styleId="BodyText2Char">
    <w:name w:val="Body Text 2 Char"/>
    <w:basedOn w:val="DefaultParagraphFont"/>
    <w:link w:val="BodyText2"/>
    <w:semiHidden/>
    <w:rsid w:val="008713C0"/>
    <w:rPr>
      <w:rFonts w:ascii="Arial" w:eastAsia="Times New Roman" w:hAnsi="Arial" w:cs="Arial"/>
      <w:b/>
      <w:bCs/>
      <w:sz w:val="20"/>
      <w:szCs w:val="20"/>
    </w:rPr>
  </w:style>
  <w:style w:type="paragraph" w:styleId="BodyText3">
    <w:name w:val="Body Text 3"/>
    <w:basedOn w:val="Normal"/>
    <w:link w:val="BodyText3Char"/>
    <w:semiHidden/>
    <w:rsid w:val="008713C0"/>
    <w:pPr>
      <w:tabs>
        <w:tab w:val="left" w:pos="432"/>
      </w:tabs>
      <w:spacing w:before="120" w:after="120" w:line="240" w:lineRule="auto"/>
      <w:ind w:firstLine="0"/>
      <w:jc w:val="center"/>
    </w:pPr>
    <w:rPr>
      <w:rFonts w:ascii="Arial" w:hAnsi="Arial" w:cs="Arial"/>
      <w:sz w:val="12"/>
    </w:rPr>
  </w:style>
  <w:style w:type="character" w:customStyle="1" w:styleId="BodyText3Char">
    <w:name w:val="Body Text 3 Char"/>
    <w:basedOn w:val="DefaultParagraphFont"/>
    <w:link w:val="BodyText3"/>
    <w:semiHidden/>
    <w:rsid w:val="008713C0"/>
    <w:rPr>
      <w:rFonts w:ascii="Arial" w:eastAsia="Times New Roman" w:hAnsi="Arial" w:cs="Arial"/>
      <w:sz w:val="12"/>
      <w:szCs w:val="20"/>
    </w:rPr>
  </w:style>
  <w:style w:type="paragraph" w:customStyle="1" w:styleId="QuestionChar">
    <w:name w:val="Question Char"/>
    <w:basedOn w:val="Normal"/>
    <w:rsid w:val="008713C0"/>
    <w:pPr>
      <w:numPr>
        <w:numId w:val="48"/>
      </w:numPr>
      <w:overflowPunct w:val="0"/>
      <w:autoSpaceDE w:val="0"/>
      <w:autoSpaceDN w:val="0"/>
      <w:adjustRightInd w:val="0"/>
      <w:spacing w:before="360" w:after="120" w:line="240" w:lineRule="auto"/>
      <w:textAlignment w:val="baseline"/>
    </w:pPr>
    <w:rPr>
      <w:rFonts w:ascii="Arial" w:hAnsi="Arial"/>
      <w:b/>
      <w:sz w:val="21"/>
    </w:rPr>
  </w:style>
  <w:style w:type="paragraph" w:customStyle="1" w:styleId="TableSubhead">
    <w:name w:val="Table Subhead"/>
    <w:basedOn w:val="Normal"/>
    <w:rsid w:val="008713C0"/>
    <w:pPr>
      <w:spacing w:before="40" w:after="40" w:line="240" w:lineRule="auto"/>
      <w:ind w:firstLine="0"/>
      <w:jc w:val="center"/>
    </w:pPr>
    <w:rPr>
      <w:rFonts w:ascii="Arial Narrow" w:hAnsi="Arial Narrow"/>
      <w:b/>
      <w:color w:val="FFFFFF"/>
      <w:sz w:val="18"/>
      <w:szCs w:val="18"/>
    </w:rPr>
  </w:style>
  <w:style w:type="paragraph" w:customStyle="1" w:styleId="TableTextLetter">
    <w:name w:val="Table Text Letter"/>
    <w:basedOn w:val="Normal"/>
    <w:rsid w:val="008713C0"/>
    <w:pPr>
      <w:spacing w:before="40" w:after="40" w:line="240" w:lineRule="auto"/>
      <w:ind w:firstLine="0"/>
    </w:pPr>
    <w:rPr>
      <w:rFonts w:ascii="Arial" w:hAnsi="Arial"/>
      <w:b/>
      <w:sz w:val="21"/>
    </w:rPr>
  </w:style>
  <w:style w:type="paragraph" w:customStyle="1" w:styleId="TableTextLeft">
    <w:name w:val="Table Text Left"/>
    <w:basedOn w:val="List"/>
    <w:qFormat/>
    <w:rsid w:val="008713C0"/>
    <w:pPr>
      <w:tabs>
        <w:tab w:val="clear" w:pos="432"/>
      </w:tabs>
      <w:spacing w:before="40" w:after="40"/>
      <w:ind w:left="0" w:firstLine="0"/>
      <w:jc w:val="left"/>
    </w:pPr>
    <w:rPr>
      <w:rFonts w:ascii="Arial Narrow" w:hAnsi="Arial Narrow"/>
      <w:sz w:val="22"/>
    </w:rPr>
  </w:style>
  <w:style w:type="paragraph" w:customStyle="1" w:styleId="TableTextCenterBox">
    <w:name w:val="Table Text Center Box"/>
    <w:basedOn w:val="Normal"/>
    <w:rsid w:val="008713C0"/>
    <w:pPr>
      <w:spacing w:before="40" w:after="40" w:line="240" w:lineRule="auto"/>
      <w:ind w:firstLine="0"/>
      <w:jc w:val="center"/>
    </w:pPr>
    <w:rPr>
      <w:rFonts w:ascii="Arial Narrow" w:hAnsi="Arial Narrow"/>
      <w:sz w:val="22"/>
    </w:rPr>
  </w:style>
  <w:style w:type="paragraph" w:styleId="List">
    <w:name w:val="List"/>
    <w:basedOn w:val="Normal"/>
    <w:semiHidden/>
    <w:rsid w:val="008713C0"/>
    <w:pPr>
      <w:tabs>
        <w:tab w:val="left" w:pos="432"/>
      </w:tabs>
      <w:spacing w:before="120" w:after="120" w:line="240" w:lineRule="auto"/>
      <w:ind w:left="360" w:hanging="360"/>
      <w:jc w:val="both"/>
    </w:pPr>
  </w:style>
  <w:style w:type="paragraph" w:customStyle="1" w:styleId="BoxText">
    <w:name w:val="Box Text"/>
    <w:basedOn w:val="Normal"/>
    <w:rsid w:val="008713C0"/>
    <w:pPr>
      <w:widowControl w:val="0"/>
      <w:pBdr>
        <w:top w:val="single" w:sz="8" w:space="1" w:color="auto" w:shadow="1"/>
        <w:left w:val="single" w:sz="8" w:space="4" w:color="auto" w:shadow="1"/>
        <w:bottom w:val="single" w:sz="8" w:space="1" w:color="auto" w:shadow="1"/>
        <w:right w:val="single" w:sz="8" w:space="4" w:color="auto" w:shadow="1"/>
      </w:pBdr>
      <w:shd w:val="clear" w:color="auto" w:fill="E6E6E6"/>
      <w:spacing w:before="120" w:after="120" w:line="240" w:lineRule="auto"/>
      <w:ind w:firstLine="0"/>
    </w:pPr>
    <w:rPr>
      <w:rFonts w:ascii="Arial" w:hAnsi="Arial"/>
      <w:i/>
      <w:sz w:val="22"/>
    </w:rPr>
  </w:style>
  <w:style w:type="paragraph" w:customStyle="1" w:styleId="Answer1">
    <w:name w:val="Answer 1"/>
    <w:rsid w:val="008713C0"/>
    <w:pPr>
      <w:tabs>
        <w:tab w:val="left" w:pos="1080"/>
        <w:tab w:val="left" w:pos="1368"/>
        <w:tab w:val="left" w:pos="4320"/>
        <w:tab w:val="left" w:pos="4680"/>
      </w:tabs>
      <w:spacing w:after="60"/>
      <w:ind w:left="936"/>
    </w:pPr>
    <w:rPr>
      <w:rFonts w:ascii="Arial Narrow" w:eastAsia="Times New Roman" w:hAnsi="Arial Narrow" w:cs="Times New Roman"/>
      <w:sz w:val="22"/>
      <w:szCs w:val="20"/>
    </w:rPr>
  </w:style>
  <w:style w:type="character" w:customStyle="1" w:styleId="NumberCharCharCharChar">
    <w:name w:val="Number Char Char Char Char"/>
    <w:rsid w:val="008713C0"/>
    <w:rPr>
      <w:rFonts w:ascii="Arial Narrow" w:hAnsi="Arial Narrow"/>
      <w:position w:val="4"/>
      <w:sz w:val="14"/>
      <w:szCs w:val="14"/>
      <w:lang w:val="en-US" w:eastAsia="en-US" w:bidi="ar-SA"/>
    </w:rPr>
  </w:style>
  <w:style w:type="paragraph" w:customStyle="1" w:styleId="stquest">
    <w:name w:val="stquest"/>
    <w:basedOn w:val="Normal"/>
    <w:rsid w:val="008713C0"/>
    <w:pPr>
      <w:spacing w:before="60" w:after="60" w:line="240" w:lineRule="auto"/>
      <w:ind w:left="540" w:hanging="540"/>
    </w:pPr>
    <w:rPr>
      <w:rFonts w:ascii="Arial" w:hAnsi="Arial"/>
      <w:sz w:val="20"/>
    </w:rPr>
  </w:style>
  <w:style w:type="paragraph" w:customStyle="1" w:styleId="clarify">
    <w:name w:val="clarify"/>
    <w:basedOn w:val="Normal"/>
    <w:rsid w:val="008713C0"/>
    <w:pPr>
      <w:tabs>
        <w:tab w:val="left" w:pos="1800"/>
      </w:tabs>
      <w:spacing w:before="40" w:after="40" w:line="240" w:lineRule="auto"/>
      <w:ind w:left="1800" w:hanging="1800"/>
    </w:pPr>
    <w:rPr>
      <w:rFonts w:ascii="Arial" w:hAnsi="Arial"/>
      <w:b/>
      <w:smallCaps/>
      <w:sz w:val="20"/>
    </w:rPr>
  </w:style>
  <w:style w:type="paragraph" w:styleId="BlockText">
    <w:name w:val="Block Text"/>
    <w:basedOn w:val="Normal"/>
    <w:semiHidden/>
    <w:rsid w:val="008713C0"/>
    <w:pPr>
      <w:tabs>
        <w:tab w:val="left" w:pos="432"/>
      </w:tabs>
      <w:spacing w:before="120" w:after="120" w:line="240" w:lineRule="auto"/>
      <w:ind w:left="2880" w:right="2880" w:firstLine="0"/>
      <w:jc w:val="both"/>
    </w:pPr>
    <w:rPr>
      <w:b/>
      <w:sz w:val="32"/>
    </w:rPr>
  </w:style>
  <w:style w:type="paragraph" w:customStyle="1" w:styleId="Question">
    <w:name w:val="Question"/>
    <w:basedOn w:val="Normal"/>
    <w:qFormat/>
    <w:rsid w:val="008713C0"/>
    <w:pPr>
      <w:spacing w:before="120" w:after="240" w:line="240" w:lineRule="auto"/>
      <w:ind w:left="720" w:hanging="720"/>
      <w:jc w:val="both"/>
    </w:pPr>
    <w:rPr>
      <w:rFonts w:ascii="Calibri" w:hAnsi="Calibri"/>
      <w:b/>
      <w:sz w:val="22"/>
      <w:szCs w:val="22"/>
    </w:rPr>
  </w:style>
  <w:style w:type="table" w:customStyle="1" w:styleId="TableGrid3">
    <w:name w:val="Table Grid3"/>
    <w:basedOn w:val="TableNormal"/>
    <w:next w:val="TableGrid"/>
    <w:rsid w:val="008713C0"/>
    <w:pPr>
      <w:spacing w:after="0"/>
    </w:pPr>
    <w:rPr>
      <w:rFonts w:eastAsia="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oices">
    <w:name w:val="Choices"/>
    <w:basedOn w:val="Question"/>
    <w:rsid w:val="008713C0"/>
    <w:pPr>
      <w:spacing w:before="240" w:after="0"/>
      <w:ind w:left="1354" w:hanging="634"/>
    </w:pPr>
    <w:rPr>
      <w:rFonts w:cs="Arial"/>
      <w:b w:val="0"/>
      <w:bCs/>
    </w:rPr>
  </w:style>
  <w:style w:type="paragraph" w:customStyle="1" w:styleId="Questiontable">
    <w:name w:val="Question (table)"/>
    <w:basedOn w:val="Normal"/>
    <w:rsid w:val="008713C0"/>
    <w:pPr>
      <w:tabs>
        <w:tab w:val="left" w:leader="dot" w:pos="4014"/>
      </w:tabs>
      <w:spacing w:before="120" w:after="120" w:line="240" w:lineRule="auto"/>
      <w:ind w:left="360" w:hanging="360"/>
    </w:pPr>
    <w:rPr>
      <w:rFonts w:ascii="Calibri" w:hAnsi="Calibri" w:cs="Arial"/>
      <w:sz w:val="22"/>
      <w:szCs w:val="22"/>
    </w:rPr>
  </w:style>
  <w:style w:type="paragraph" w:customStyle="1" w:styleId="Default">
    <w:name w:val="Default"/>
    <w:rsid w:val="008713C0"/>
    <w:pPr>
      <w:autoSpaceDE w:val="0"/>
      <w:autoSpaceDN w:val="0"/>
      <w:adjustRightInd w:val="0"/>
      <w:spacing w:after="0"/>
    </w:pPr>
    <w:rPr>
      <w:rFonts w:ascii="TheSans B5 Plain" w:eastAsia="Times New Roman" w:hAnsi="TheSans B5 Plain" w:cs="TheSans B5 Plain"/>
      <w:color w:val="000000"/>
    </w:rPr>
  </w:style>
  <w:style w:type="character" w:styleId="PlaceholderText">
    <w:name w:val="Placeholder Text"/>
    <w:basedOn w:val="DefaultParagraphFont"/>
    <w:uiPriority w:val="99"/>
    <w:semiHidden/>
    <w:rsid w:val="008713C0"/>
    <w:rPr>
      <w:color w:val="808080"/>
    </w:rPr>
  </w:style>
  <w:style w:type="paragraph" w:customStyle="1" w:styleId="QUESTIONTEXT">
    <w:name w:val="!QUESTION TEXT"/>
    <w:basedOn w:val="Normal"/>
    <w:link w:val="QUESTIONTEXTChar"/>
    <w:uiPriority w:val="99"/>
    <w:qFormat/>
    <w:rsid w:val="008713C0"/>
    <w:pPr>
      <w:tabs>
        <w:tab w:val="left" w:pos="720"/>
      </w:tabs>
      <w:spacing w:before="120" w:line="240" w:lineRule="auto"/>
      <w:ind w:left="576" w:right="-90" w:hanging="576"/>
    </w:pPr>
    <w:rPr>
      <w:rFonts w:ascii="Arial" w:hAnsi="Arial" w:cs="Arial"/>
      <w:b/>
      <w:sz w:val="18"/>
      <w:szCs w:val="18"/>
    </w:rPr>
  </w:style>
  <w:style w:type="character" w:customStyle="1" w:styleId="QUESTIONTEXTChar">
    <w:name w:val="!QUESTION TEXT Char"/>
    <w:basedOn w:val="DefaultParagraphFont"/>
    <w:link w:val="QUESTIONTEXT"/>
    <w:uiPriority w:val="99"/>
    <w:rsid w:val="008713C0"/>
    <w:rPr>
      <w:rFonts w:ascii="Arial" w:eastAsia="Times New Roman" w:hAnsi="Arial" w:cs="Arial"/>
      <w:b/>
      <w:sz w:val="18"/>
      <w:szCs w:val="18"/>
    </w:rPr>
  </w:style>
  <w:style w:type="paragraph" w:styleId="Subtitle">
    <w:name w:val="Subtitle"/>
    <w:basedOn w:val="Normal"/>
    <w:link w:val="SubtitleChar"/>
    <w:qFormat/>
    <w:rsid w:val="008713C0"/>
    <w:pPr>
      <w:tabs>
        <w:tab w:val="left" w:pos="432"/>
      </w:tabs>
      <w:spacing w:before="120" w:after="120" w:line="240" w:lineRule="auto"/>
    </w:pPr>
    <w:rPr>
      <w:b/>
      <w:bCs/>
      <w:smallCaps/>
    </w:rPr>
  </w:style>
  <w:style w:type="character" w:customStyle="1" w:styleId="SubtitleChar">
    <w:name w:val="Subtitle Char"/>
    <w:basedOn w:val="DefaultParagraphFont"/>
    <w:link w:val="Subtitle"/>
    <w:rsid w:val="008713C0"/>
    <w:rPr>
      <w:rFonts w:eastAsia="Times New Roman" w:cs="Times New Roman"/>
      <w:b/>
      <w:bCs/>
      <w:smallCaps/>
      <w:szCs w:val="20"/>
    </w:rPr>
  </w:style>
  <w:style w:type="paragraph" w:customStyle="1" w:styleId="Body">
    <w:name w:val="Body"/>
    <w:basedOn w:val="Question"/>
    <w:rsid w:val="008713C0"/>
    <w:rPr>
      <w:rFonts w:ascii="Arial" w:hAnsi="Arial" w:cs="Arial"/>
      <w:sz w:val="20"/>
      <w:szCs w:val="20"/>
    </w:rPr>
  </w:style>
  <w:style w:type="paragraph" w:customStyle="1" w:styleId="AnswerCategory">
    <w:name w:val="Answer Category"/>
    <w:basedOn w:val="Normal"/>
    <w:qFormat/>
    <w:rsid w:val="008713C0"/>
    <w:pPr>
      <w:tabs>
        <w:tab w:val="left" w:pos="1080"/>
      </w:tabs>
      <w:spacing w:line="192" w:lineRule="auto"/>
      <w:ind w:left="792" w:right="360" w:hanging="432"/>
    </w:pPr>
    <w:rPr>
      <w:rFonts w:ascii="Arial" w:hAnsi="Arial" w:cs="Arial"/>
      <w:sz w:val="19"/>
      <w:szCs w:val="12"/>
    </w:rPr>
  </w:style>
  <w:style w:type="paragraph" w:customStyle="1" w:styleId="Numberfield">
    <w:name w:val="Number field"/>
    <w:basedOn w:val="Normal"/>
    <w:qFormat/>
    <w:rsid w:val="008713C0"/>
    <w:pPr>
      <w:tabs>
        <w:tab w:val="left" w:pos="1080"/>
      </w:tabs>
      <w:spacing w:before="240" w:after="120" w:line="240" w:lineRule="auto"/>
      <w:ind w:firstLine="0"/>
    </w:pPr>
    <w:rPr>
      <w:rFonts w:ascii="Arial" w:hAnsi="Arial" w:cs="Arial"/>
      <w:sz w:val="20"/>
    </w:rPr>
  </w:style>
  <w:style w:type="paragraph" w:customStyle="1" w:styleId="LINERESPONSE">
    <w:name w:val="LINE RESPONSE"/>
    <w:basedOn w:val="Normal"/>
    <w:qFormat/>
    <w:rsid w:val="008713C0"/>
    <w:pPr>
      <w:tabs>
        <w:tab w:val="left" w:leader="dot" w:pos="6768"/>
        <w:tab w:val="left" w:pos="7200"/>
      </w:tabs>
      <w:spacing w:before="120" w:line="240" w:lineRule="auto"/>
      <w:ind w:left="1440" w:right="2880" w:firstLine="0"/>
    </w:pPr>
    <w:rPr>
      <w:rFonts w:ascii="Arial" w:hAnsi="Arial" w:cs="Arial"/>
      <w:caps/>
      <w:sz w:val="20"/>
    </w:rPr>
  </w:style>
  <w:style w:type="paragraph" w:customStyle="1" w:styleId="QCOVERPAGE">
    <w:name w:val="Q COVER PAGE"/>
    <w:basedOn w:val="Normal"/>
    <w:qFormat/>
    <w:rsid w:val="008713C0"/>
    <w:pPr>
      <w:tabs>
        <w:tab w:val="left" w:pos="432"/>
      </w:tabs>
      <w:spacing w:before="2280" w:after="360" w:line="240" w:lineRule="auto"/>
      <w:ind w:firstLine="0"/>
      <w:jc w:val="center"/>
    </w:pPr>
    <w:rPr>
      <w:rFonts w:ascii="Arial Black" w:hAnsi="Arial Black" w:cs="Arial"/>
      <w:color w:val="FF0000"/>
      <w:sz w:val="44"/>
      <w:szCs w:val="36"/>
    </w:rPr>
  </w:style>
  <w:style w:type="paragraph" w:customStyle="1" w:styleId="QCOVERSubline">
    <w:name w:val="Q COVER Subline"/>
    <w:basedOn w:val="Normal"/>
    <w:qFormat/>
    <w:rsid w:val="008713C0"/>
    <w:pPr>
      <w:tabs>
        <w:tab w:val="left" w:pos="432"/>
      </w:tabs>
      <w:spacing w:after="480" w:line="240" w:lineRule="auto"/>
      <w:ind w:firstLine="0"/>
      <w:jc w:val="center"/>
    </w:pPr>
    <w:rPr>
      <w:rFonts w:ascii="Arial Black" w:hAnsi="Arial Black" w:cs="Arial"/>
      <w:sz w:val="36"/>
      <w:szCs w:val="28"/>
    </w:rPr>
  </w:style>
  <w:style w:type="paragraph" w:customStyle="1" w:styleId="QCoverDate">
    <w:name w:val="Q Cover Date"/>
    <w:basedOn w:val="Normal"/>
    <w:qFormat/>
    <w:rsid w:val="008713C0"/>
    <w:pPr>
      <w:tabs>
        <w:tab w:val="left" w:pos="432"/>
      </w:tabs>
      <w:spacing w:after="960" w:line="240" w:lineRule="auto"/>
      <w:ind w:firstLine="0"/>
      <w:jc w:val="center"/>
    </w:pPr>
    <w:rPr>
      <w:rFonts w:ascii="Arial" w:hAnsi="Arial" w:cs="Arial"/>
      <w:b/>
      <w:i/>
      <w:sz w:val="28"/>
      <w:szCs w:val="28"/>
    </w:rPr>
  </w:style>
  <w:style w:type="paragraph" w:customStyle="1" w:styleId="SELECTONEMARKALL">
    <w:name w:val="SELECT ONE/MARK ALL"/>
    <w:basedOn w:val="Normal"/>
    <w:qFormat/>
    <w:rsid w:val="008713C0"/>
    <w:pPr>
      <w:spacing w:line="240" w:lineRule="auto"/>
      <w:ind w:left="576" w:firstLine="0"/>
    </w:pPr>
    <w:rPr>
      <w:rFonts w:ascii="Arial" w:hAnsi="Arial" w:cs="Arial"/>
      <w:b/>
      <w:bCs/>
      <w:caps/>
      <w:sz w:val="18"/>
      <w:szCs w:val="18"/>
    </w:rPr>
  </w:style>
  <w:style w:type="paragraph" w:customStyle="1" w:styleId="textwithline">
    <w:name w:val="text with line"/>
    <w:basedOn w:val="BodyTextIndent3"/>
    <w:link w:val="textwithlineChar"/>
    <w:qFormat/>
    <w:rsid w:val="008713C0"/>
    <w:pPr>
      <w:tabs>
        <w:tab w:val="clear" w:pos="576"/>
        <w:tab w:val="clear" w:pos="1045"/>
        <w:tab w:val="left" w:leader="underscore" w:pos="8640"/>
      </w:tabs>
      <w:spacing w:before="360" w:after="240"/>
      <w:ind w:left="720" w:firstLine="0"/>
    </w:pPr>
  </w:style>
  <w:style w:type="character" w:customStyle="1" w:styleId="textwithlineChar">
    <w:name w:val="text with line Char"/>
    <w:basedOn w:val="BodyTextIndent3Char"/>
    <w:link w:val="textwithline"/>
    <w:rsid w:val="008713C0"/>
    <w:rPr>
      <w:rFonts w:ascii="Arial" w:eastAsia="Times New Roman" w:hAnsi="Arial" w:cs="Arial"/>
      <w:sz w:val="20"/>
      <w:szCs w:val="20"/>
    </w:rPr>
  </w:style>
  <w:style w:type="paragraph" w:customStyle="1" w:styleId="Underline">
    <w:name w:val="Underline"/>
    <w:basedOn w:val="QUESTIONTEXT"/>
    <w:link w:val="UnderlineChar"/>
    <w:qFormat/>
    <w:rsid w:val="008713C0"/>
    <w:pPr>
      <w:tabs>
        <w:tab w:val="left" w:leader="underscore" w:pos="9360"/>
      </w:tabs>
    </w:pPr>
    <w:rPr>
      <w:b w:val="0"/>
      <w:bCs/>
    </w:rPr>
  </w:style>
  <w:style w:type="character" w:customStyle="1" w:styleId="UnderlineChar">
    <w:name w:val="Underline Char"/>
    <w:basedOn w:val="QUESTIONTEXTChar"/>
    <w:link w:val="Underline"/>
    <w:rsid w:val="008713C0"/>
    <w:rPr>
      <w:rFonts w:ascii="Arial" w:eastAsia="Times New Roman" w:hAnsi="Arial" w:cs="Arial"/>
      <w:b w:val="0"/>
      <w:bCs/>
      <w:sz w:val="18"/>
      <w:szCs w:val="18"/>
    </w:rPr>
  </w:style>
  <w:style w:type="paragraph" w:customStyle="1" w:styleId="INTQTab04">
    <w:name w:val="INT Q Tab 0.4"/>
    <w:basedOn w:val="Normal"/>
    <w:link w:val="INTQTab04Char"/>
    <w:qFormat/>
    <w:rsid w:val="008713C0"/>
    <w:pPr>
      <w:tabs>
        <w:tab w:val="left" w:pos="540"/>
      </w:tabs>
      <w:spacing w:before="120" w:after="120" w:line="240" w:lineRule="auto"/>
      <w:ind w:left="540" w:hanging="540"/>
      <w:jc w:val="both"/>
    </w:pPr>
    <w:rPr>
      <w:rFonts w:ascii="Arial" w:hAnsi="Arial"/>
      <w:sz w:val="22"/>
      <w:szCs w:val="24"/>
    </w:rPr>
  </w:style>
  <w:style w:type="character" w:customStyle="1" w:styleId="INTQTab04Char">
    <w:name w:val="INT Q Tab 0.4 Char"/>
    <w:basedOn w:val="DefaultParagraphFont"/>
    <w:link w:val="INTQTab04"/>
    <w:rsid w:val="008713C0"/>
    <w:rPr>
      <w:rFonts w:ascii="Arial" w:eastAsia="Times New Roman" w:hAnsi="Arial" w:cs="Times New Roman"/>
      <w:sz w:val="22"/>
    </w:rPr>
  </w:style>
  <w:style w:type="table" w:customStyle="1" w:styleId="TableGrid11">
    <w:name w:val="Table Grid11"/>
    <w:basedOn w:val="TableNormal"/>
    <w:next w:val="TableGrid"/>
    <w:rsid w:val="008713C0"/>
    <w:pPr>
      <w:spacing w:after="0"/>
    </w:pPr>
    <w:rPr>
      <w:rFonts w:ascii="Garamond" w:eastAsia="Times New Roman" w:hAnsi="Garamond"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next w:val="TableGrid"/>
    <w:rsid w:val="008F6D30"/>
    <w:pPr>
      <w:spacing w:after="0"/>
    </w:pPr>
    <w:rPr>
      <w:rFonts w:ascii="Garamond" w:eastAsia="Times New Roman" w:hAnsi="Garamond"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Continue">
    <w:name w:val="List Continue"/>
    <w:basedOn w:val="Normal"/>
    <w:uiPriority w:val="99"/>
    <w:semiHidden/>
    <w:unhideWhenUsed/>
    <w:rsid w:val="00951B05"/>
    <w:pPr>
      <w:spacing w:after="120"/>
      <w:ind w:left="360"/>
      <w:contextualSpacing/>
    </w:pPr>
  </w:style>
  <w:style w:type="character" w:styleId="UnresolvedMention">
    <w:name w:val="Unresolved Mention"/>
    <w:basedOn w:val="DefaultParagraphFont"/>
    <w:uiPriority w:val="99"/>
    <w:semiHidden/>
    <w:unhideWhenUsed/>
    <w:rsid w:val="002039DD"/>
    <w:rPr>
      <w:color w:val="605E5C"/>
      <w:shd w:val="clear" w:color="auto" w:fill="E1DFDD"/>
    </w:rPr>
  </w:style>
  <w:style w:type="paragraph" w:styleId="ListNumber">
    <w:name w:val="List Number"/>
    <w:basedOn w:val="Normal"/>
    <w:uiPriority w:val="99"/>
    <w:semiHidden/>
    <w:unhideWhenUsed/>
    <w:rsid w:val="00233D54"/>
    <w:pPr>
      <w:numPr>
        <w:numId w:val="171"/>
      </w:numPr>
      <w:contextualSpacing/>
    </w:pPr>
  </w:style>
  <w:style w:type="paragraph" w:customStyle="1" w:styleId="BulletBlackLastSS">
    <w:name w:val="Bullet_Black (Last SS)"/>
    <w:basedOn w:val="BulletBlack"/>
    <w:next w:val="NormalSS"/>
    <w:qFormat/>
    <w:rsid w:val="00233D54"/>
    <w:pPr>
      <w:numPr>
        <w:numId w:val="173"/>
      </w:numPr>
      <w:spacing w:after="240"/>
      <w:ind w:left="720" w:hanging="288"/>
    </w:pPr>
    <w:rPr>
      <w:rFonts w:ascii="Times New Roman" w:hAnsi="Times New Roman"/>
    </w:rPr>
  </w:style>
  <w:style w:type="paragraph" w:customStyle="1" w:styleId="TableSource">
    <w:name w:val="Table Source"/>
    <w:basedOn w:val="Normal"/>
    <w:qFormat/>
    <w:rsid w:val="0002774D"/>
    <w:pPr>
      <w:spacing w:before="40" w:after="60" w:line="264" w:lineRule="auto"/>
      <w:ind w:left="792" w:hanging="792"/>
    </w:pPr>
    <w:rPr>
      <w:rFonts w:asciiTheme="majorHAnsi" w:eastAsiaTheme="minorHAnsi" w:hAnsiTheme="majorHAnsi" w:cstheme="minorBidi"/>
      <w:color w:val="000000" w:themeColor="text1"/>
      <w:sz w:val="18"/>
      <w:szCs w:val="22"/>
    </w:rPr>
  </w:style>
  <w:style w:type="paragraph" w:customStyle="1" w:styleId="TableTextDecimal">
    <w:name w:val="Table Text Decimal"/>
    <w:basedOn w:val="TableTextLeft"/>
    <w:qFormat/>
    <w:rsid w:val="0002774D"/>
    <w:pPr>
      <w:tabs>
        <w:tab w:val="decimal" w:pos="576"/>
      </w:tabs>
      <w:spacing w:after="20" w:line="264" w:lineRule="auto"/>
    </w:pPr>
    <w:rPr>
      <w:rFonts w:asciiTheme="majorHAnsi" w:eastAsiaTheme="minorHAnsi" w:hAnsiTheme="majorHAnsi" w:cstheme="minorBidi"/>
      <w:color w:val="000000" w:themeColor="text1"/>
      <w:sz w:val="18"/>
      <w:szCs w:val="22"/>
    </w:rPr>
  </w:style>
  <w:style w:type="paragraph" w:customStyle="1" w:styleId="TableTitle">
    <w:name w:val="Table Title"/>
    <w:basedOn w:val="Normal"/>
    <w:qFormat/>
    <w:rsid w:val="0002774D"/>
    <w:pPr>
      <w:keepNext/>
      <w:keepLines/>
      <w:spacing w:before="40" w:after="40" w:line="264" w:lineRule="auto"/>
      <w:ind w:firstLine="0"/>
    </w:pPr>
    <w:rPr>
      <w:rFonts w:asciiTheme="majorHAnsi" w:eastAsiaTheme="minorHAnsi" w:hAnsiTheme="majorHAnsi" w:cstheme="minorBidi"/>
      <w:b/>
      <w:color w:val="000000" w:themeColor="text1"/>
      <w:sz w:val="20"/>
      <w:szCs w:val="22"/>
    </w:rPr>
  </w:style>
  <w:style w:type="paragraph" w:customStyle="1" w:styleId="TableTextCentered">
    <w:name w:val="Table Text Centered"/>
    <w:basedOn w:val="TableTextLeft"/>
    <w:qFormat/>
    <w:rsid w:val="0002774D"/>
    <w:pPr>
      <w:spacing w:after="20" w:line="264" w:lineRule="auto"/>
      <w:jc w:val="center"/>
    </w:pPr>
    <w:rPr>
      <w:rFonts w:asciiTheme="majorHAnsi" w:eastAsiaTheme="minorHAnsi" w:hAnsiTheme="majorHAnsi" w:cstheme="minorBidi"/>
      <w:color w:val="000000" w:themeColor="text1"/>
      <w:sz w:val="1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4546889">
      <w:bodyDiv w:val="1"/>
      <w:marLeft w:val="0"/>
      <w:marRight w:val="0"/>
      <w:marTop w:val="0"/>
      <w:marBottom w:val="0"/>
      <w:divBdr>
        <w:top w:val="none" w:sz="0" w:space="0" w:color="auto"/>
        <w:left w:val="none" w:sz="0" w:space="0" w:color="auto"/>
        <w:bottom w:val="none" w:sz="0" w:space="0" w:color="auto"/>
        <w:right w:val="none" w:sz="0" w:space="0" w:color="auto"/>
      </w:divBdr>
    </w:div>
    <w:div w:id="375007258">
      <w:bodyDiv w:val="1"/>
      <w:marLeft w:val="0"/>
      <w:marRight w:val="0"/>
      <w:marTop w:val="0"/>
      <w:marBottom w:val="0"/>
      <w:divBdr>
        <w:top w:val="none" w:sz="0" w:space="0" w:color="auto"/>
        <w:left w:val="none" w:sz="0" w:space="0" w:color="auto"/>
        <w:bottom w:val="none" w:sz="0" w:space="0" w:color="auto"/>
        <w:right w:val="none" w:sz="0" w:space="0" w:color="auto"/>
      </w:divBdr>
    </w:div>
    <w:div w:id="484443709">
      <w:bodyDiv w:val="1"/>
      <w:marLeft w:val="0"/>
      <w:marRight w:val="0"/>
      <w:marTop w:val="0"/>
      <w:marBottom w:val="0"/>
      <w:divBdr>
        <w:top w:val="none" w:sz="0" w:space="0" w:color="auto"/>
        <w:left w:val="none" w:sz="0" w:space="0" w:color="auto"/>
        <w:bottom w:val="none" w:sz="0" w:space="0" w:color="auto"/>
        <w:right w:val="none" w:sz="0" w:space="0" w:color="auto"/>
      </w:divBdr>
    </w:div>
    <w:div w:id="555549831">
      <w:bodyDiv w:val="1"/>
      <w:marLeft w:val="0"/>
      <w:marRight w:val="0"/>
      <w:marTop w:val="0"/>
      <w:marBottom w:val="0"/>
      <w:divBdr>
        <w:top w:val="none" w:sz="0" w:space="0" w:color="auto"/>
        <w:left w:val="none" w:sz="0" w:space="0" w:color="auto"/>
        <w:bottom w:val="none" w:sz="0" w:space="0" w:color="auto"/>
        <w:right w:val="none" w:sz="0" w:space="0" w:color="auto"/>
      </w:divBdr>
    </w:div>
    <w:div w:id="618683843">
      <w:bodyDiv w:val="1"/>
      <w:marLeft w:val="0"/>
      <w:marRight w:val="0"/>
      <w:marTop w:val="0"/>
      <w:marBottom w:val="0"/>
      <w:divBdr>
        <w:top w:val="none" w:sz="0" w:space="0" w:color="auto"/>
        <w:left w:val="none" w:sz="0" w:space="0" w:color="auto"/>
        <w:bottom w:val="none" w:sz="0" w:space="0" w:color="auto"/>
        <w:right w:val="none" w:sz="0" w:space="0" w:color="auto"/>
      </w:divBdr>
    </w:div>
    <w:div w:id="724258783">
      <w:bodyDiv w:val="1"/>
      <w:marLeft w:val="0"/>
      <w:marRight w:val="0"/>
      <w:marTop w:val="0"/>
      <w:marBottom w:val="0"/>
      <w:divBdr>
        <w:top w:val="none" w:sz="0" w:space="0" w:color="auto"/>
        <w:left w:val="none" w:sz="0" w:space="0" w:color="auto"/>
        <w:bottom w:val="none" w:sz="0" w:space="0" w:color="auto"/>
        <w:right w:val="none" w:sz="0" w:space="0" w:color="auto"/>
      </w:divBdr>
      <w:divsChild>
        <w:div w:id="1741440340">
          <w:marLeft w:val="720"/>
          <w:marRight w:val="0"/>
          <w:marTop w:val="60"/>
          <w:marBottom w:val="60"/>
          <w:divBdr>
            <w:top w:val="none" w:sz="0" w:space="0" w:color="auto"/>
            <w:left w:val="none" w:sz="0" w:space="0" w:color="auto"/>
            <w:bottom w:val="none" w:sz="0" w:space="0" w:color="auto"/>
            <w:right w:val="none" w:sz="0" w:space="0" w:color="auto"/>
          </w:divBdr>
        </w:div>
        <w:div w:id="1871792808">
          <w:marLeft w:val="720"/>
          <w:marRight w:val="0"/>
          <w:marTop w:val="60"/>
          <w:marBottom w:val="60"/>
          <w:divBdr>
            <w:top w:val="none" w:sz="0" w:space="0" w:color="auto"/>
            <w:left w:val="none" w:sz="0" w:space="0" w:color="auto"/>
            <w:bottom w:val="none" w:sz="0" w:space="0" w:color="auto"/>
            <w:right w:val="none" w:sz="0" w:space="0" w:color="auto"/>
          </w:divBdr>
        </w:div>
        <w:div w:id="2119834722">
          <w:marLeft w:val="720"/>
          <w:marRight w:val="0"/>
          <w:marTop w:val="60"/>
          <w:marBottom w:val="60"/>
          <w:divBdr>
            <w:top w:val="none" w:sz="0" w:space="0" w:color="auto"/>
            <w:left w:val="none" w:sz="0" w:space="0" w:color="auto"/>
            <w:bottom w:val="none" w:sz="0" w:space="0" w:color="auto"/>
            <w:right w:val="none" w:sz="0" w:space="0" w:color="auto"/>
          </w:divBdr>
        </w:div>
      </w:divsChild>
    </w:div>
    <w:div w:id="830868460">
      <w:bodyDiv w:val="1"/>
      <w:marLeft w:val="0"/>
      <w:marRight w:val="0"/>
      <w:marTop w:val="0"/>
      <w:marBottom w:val="0"/>
      <w:divBdr>
        <w:top w:val="none" w:sz="0" w:space="0" w:color="auto"/>
        <w:left w:val="none" w:sz="0" w:space="0" w:color="auto"/>
        <w:bottom w:val="none" w:sz="0" w:space="0" w:color="auto"/>
        <w:right w:val="none" w:sz="0" w:space="0" w:color="auto"/>
      </w:divBdr>
    </w:div>
    <w:div w:id="1150097732">
      <w:bodyDiv w:val="1"/>
      <w:marLeft w:val="0"/>
      <w:marRight w:val="0"/>
      <w:marTop w:val="0"/>
      <w:marBottom w:val="0"/>
      <w:divBdr>
        <w:top w:val="none" w:sz="0" w:space="0" w:color="auto"/>
        <w:left w:val="none" w:sz="0" w:space="0" w:color="auto"/>
        <w:bottom w:val="none" w:sz="0" w:space="0" w:color="auto"/>
        <w:right w:val="none" w:sz="0" w:space="0" w:color="auto"/>
      </w:divBdr>
    </w:div>
    <w:div w:id="1637637862">
      <w:bodyDiv w:val="1"/>
      <w:marLeft w:val="0"/>
      <w:marRight w:val="0"/>
      <w:marTop w:val="0"/>
      <w:marBottom w:val="0"/>
      <w:divBdr>
        <w:top w:val="none" w:sz="0" w:space="0" w:color="auto"/>
        <w:left w:val="none" w:sz="0" w:space="0" w:color="auto"/>
        <w:bottom w:val="none" w:sz="0" w:space="0" w:color="auto"/>
        <w:right w:val="none" w:sz="0" w:space="0" w:color="auto"/>
      </w:divBdr>
    </w:div>
    <w:div w:id="1902642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ewriteonline.com/wp-content/uploads/2016/03/Jen-Anderson_2016-AAPOR-Poster-Content_Hmwk1_no-comments.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83783216B115C2408F2F42EB94918E56" ma:contentTypeVersion="0" ma:contentTypeDescription="Create a new document." ma:contentTypeScope="" ma:versionID="4ea9c79df1c6de80c5578b271ec8d68f">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B88B2B9-EE5B-48A0-A4D7-6A6C9C726AC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28B779C-596E-41E9-8ABC-85354395FDEB}">
  <ds:schemaRefs>
    <ds:schemaRef ds:uri="http://schemas.microsoft.com/sharepoint/v3/contenttype/forms"/>
  </ds:schemaRefs>
</ds:datastoreItem>
</file>

<file path=customXml/itemProps3.xml><?xml version="1.0" encoding="utf-8"?>
<ds:datastoreItem xmlns:ds="http://schemas.openxmlformats.org/officeDocument/2006/customXml" ds:itemID="{CD451D63-CBC1-4505-B572-8C8B860B8EB0}">
  <ds:schemaRefs>
    <ds:schemaRef ds:uri="http://schemas.openxmlformats.org/officeDocument/2006/bibliography"/>
  </ds:schemaRefs>
</ds:datastoreItem>
</file>

<file path=customXml/itemProps4.xml><?xml version="1.0" encoding="utf-8"?>
<ds:datastoreItem xmlns:ds="http://schemas.openxmlformats.org/officeDocument/2006/customXml" ds:itemID="{2128B3A0-3931-4865-86E7-207F8FF0CC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1 MPR-Standard</Template>
  <TotalTime>6</TotalTime>
  <Pages>14</Pages>
  <Words>6664</Words>
  <Characters>37987</Characters>
  <Application>Microsoft Office Word</Application>
  <DocSecurity>0</DocSecurity>
  <Lines>316</Lines>
  <Paragraphs>89</Paragraphs>
  <ScaleCrop>false</ScaleCrop>
  <HeadingPairs>
    <vt:vector size="2" baseType="variant">
      <vt:variant>
        <vt:lpstr>Title</vt:lpstr>
      </vt:variant>
      <vt:variant>
        <vt:i4>1</vt:i4>
      </vt:variant>
    </vt:vector>
  </HeadingPairs>
  <TitlesOfParts>
    <vt:vector size="1" baseType="lpstr">
      <vt:lpstr>Reentry Employment Opportunities OMB Statements</vt:lpstr>
    </vt:vector>
  </TitlesOfParts>
  <Company>Mathematica, Inc</Company>
  <LinksUpToDate>false</LinksUpToDate>
  <CharactersWithSpaces>44562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Reentry Employment Opportunities OMB Statements</dc:title>
  <dc:subject>OMB</dc:subject>
  <dc:creator>MATHEMATICA</dc:creator>
  <cp:keywords>Reentry Employment Opportunities  OMB</cp:keywords>
  <dc:description/>
  <cp:lastModifiedBy>Yi, Chayun - ASP</cp:lastModifiedBy>
  <cp:revision>4</cp:revision>
  <cp:lastPrinted>2018-04-10T17:47:00Z</cp:lastPrinted>
  <dcterms:created xsi:type="dcterms:W3CDTF">2022-06-21T01:49:00Z</dcterms:created>
  <dcterms:modified xsi:type="dcterms:W3CDTF">2022-07-08T13:53:00Z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0x01010083783216B115C2408F2F42EB94918E56</vt:lpwstr>
  </property>
</Properties>
</file>