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481" w:rsidRPr="00172AC9" w:rsidP="001B1481" w14:paraId="3532F6F6" w14:textId="4D4BA625">
      <w:pPr>
        <w:spacing w:after="0" w:line="240" w:lineRule="auto"/>
        <w:jc w:val="center"/>
        <w:rPr>
          <w:b/>
        </w:rPr>
      </w:pPr>
      <w:r w:rsidRPr="00172AC9">
        <w:rPr>
          <w:b/>
        </w:rPr>
        <w:t xml:space="preserve">Justification for Non-Material Change to OMB </w:t>
      </w:r>
      <w:r w:rsidRPr="001E2E59" w:rsidR="001E2E59">
        <w:rPr>
          <w:b/>
          <w:bCs/>
        </w:rPr>
        <w:t>1290-00</w:t>
      </w:r>
      <w:r w:rsidR="00FB3339">
        <w:rPr>
          <w:b/>
          <w:bCs/>
        </w:rPr>
        <w:t>45</w:t>
      </w:r>
    </w:p>
    <w:p w:rsidR="001B1481" w:rsidP="001B1481" w14:paraId="7F3901DF" w14:textId="77777777">
      <w:pPr>
        <w:spacing w:after="0" w:line="240" w:lineRule="auto"/>
      </w:pPr>
    </w:p>
    <w:p w:rsidR="001B1481" w:rsidP="00DE71EB" w14:paraId="4909C54B" w14:textId="6172205F">
      <w:pPr>
        <w:spacing w:after="0" w:line="240" w:lineRule="auto"/>
      </w:pPr>
      <w:r w:rsidRPr="00DE71EB">
        <w:t>This memo requests a non-material change to the Paperwork Reduction Act (PRA) package previously approved by the Office of Management and Budget (OMB Control No. 1290-00</w:t>
      </w:r>
      <w:r w:rsidR="00FB3339">
        <w:t>45</w:t>
      </w:r>
      <w:r w:rsidRPr="00DE71EB">
        <w:t xml:space="preserve">) for data collection for the </w:t>
      </w:r>
      <w:r w:rsidRPr="00EC20B0" w:rsidR="00EC20B0">
        <w:t>Pathway Home Grant Program Evaluation</w:t>
      </w:r>
      <w:r w:rsidRPr="00DE71EB">
        <w:t xml:space="preserve">. </w:t>
      </w:r>
      <w:r>
        <w:t xml:space="preserve">These changes are requested as a result of </w:t>
      </w:r>
      <w:r>
        <w:t>the Executive Order entitled Defending Women from Gender Ideology Extremism and Restoring Biological Truth to the Federal Government (Defending Women).</w:t>
      </w:r>
    </w:p>
    <w:p w:rsidR="001B1481" w:rsidP="001B1481" w14:paraId="16E29CB3" w14:textId="77777777">
      <w:pPr>
        <w:spacing w:after="0" w:line="240" w:lineRule="auto"/>
      </w:pPr>
    </w:p>
    <w:p w:rsidR="001B1481" w:rsidP="001B1481" w14:paraId="0EA23953" w14:textId="77777777">
      <w:pPr>
        <w:spacing w:after="0" w:line="240" w:lineRule="auto"/>
        <w:rPr>
          <w:b/>
        </w:rPr>
      </w:pPr>
      <w:r w:rsidRPr="00172AC9">
        <w:rPr>
          <w:b/>
        </w:rPr>
        <w:t>Background</w:t>
      </w:r>
    </w:p>
    <w:p w:rsidR="001B1481" w:rsidRPr="00EC20B0" w:rsidP="001B1481" w14:paraId="007DE4C5" w14:textId="77777777">
      <w:pPr>
        <w:spacing w:after="0" w:line="240" w:lineRule="auto"/>
        <w:rPr>
          <w:rFonts w:cstheme="minorHAnsi"/>
          <w:b/>
          <w:sz w:val="20"/>
          <w:szCs w:val="20"/>
        </w:rPr>
      </w:pPr>
    </w:p>
    <w:p w:rsidR="00EC20B0" w:rsidRPr="00EC20B0" w:rsidP="00EC20B0" w14:paraId="391ECE51" w14:textId="23F4DD14">
      <w:pPr>
        <w:pStyle w:val="NormalSS"/>
        <w:ind w:firstLine="0"/>
        <w:rPr>
          <w:rFonts w:asciiTheme="minorHAnsi" w:hAnsiTheme="minorHAnsi" w:cstheme="minorHAnsi"/>
          <w:sz w:val="22"/>
          <w:szCs w:val="18"/>
        </w:rPr>
      </w:pPr>
      <w:r w:rsidRPr="00EC20B0">
        <w:rPr>
          <w:rFonts w:asciiTheme="minorHAnsi" w:hAnsiTheme="minorHAnsi" w:cstheme="minorHAnsi"/>
          <w:sz w:val="22"/>
          <w:szCs w:val="18"/>
        </w:rPr>
        <w:t>At the end of 2018, about 6.7 million adults were under some form of supervision by the U.S. correctional system</w:t>
      </w:r>
      <w:r>
        <w:rPr>
          <w:rFonts w:asciiTheme="minorHAnsi" w:hAnsiTheme="minorHAnsi" w:cstheme="minorHAnsi"/>
          <w:sz w:val="22"/>
          <w:szCs w:val="18"/>
        </w:rPr>
        <w:t>.</w:t>
      </w:r>
      <w:r w:rsidRPr="00EC20B0">
        <w:rPr>
          <w:rFonts w:asciiTheme="minorHAnsi" w:hAnsiTheme="minorHAnsi" w:cstheme="minorHAnsi"/>
          <w:sz w:val="22"/>
          <w:szCs w:val="18"/>
        </w:rPr>
        <w:t xml:space="preserve"> People released from incarceration face substantial obstacles to successful reentry. Not surprisingly given these challenges, 45 percent of those released from state prisons are without employment one year following release. Within this context, the U.S. Department of Labor (DOL) funded the Pathway Home grant program, which was designed to strengthen ties between pre-release services for those in local jails and state correctional facilities linked to post-release services available in the community. Using a continuity-of-care model, Pathway Home aims to allow participants to maintain the same case manager before and after release. The Pathway Home Evaluation is intended to provide DOL, grantees, and other stakeholders with practical information about the implementation of the grants that can build the knowledge base about reentry employment services, including those delivered before and after release. The impact evaluation will enable DOL to assess the overall impact of access to and participation in Pathway Home services. Since July 2020, the U.S. Department of Labor (DOL) has awarded approximately $113 million dollars to two cohorts of Pathway Home grantees to expand the availability of employment-focused reentry services for individuals incarcerated in U.S. jails, prisons, and community correctional facilities.  </w:t>
      </w:r>
    </w:p>
    <w:p w:rsidR="00202FD6" w:rsidP="00EC20B0" w14:paraId="724F4577" w14:textId="433D8B4C">
      <w:pPr>
        <w:spacing w:after="0" w:line="240" w:lineRule="auto"/>
      </w:pPr>
      <w:r>
        <w:t>The Pathway Home Evaluation includes two components: (1) an implementation study to understand program implementation and partnership development and (2) an impact study to measure the effects of Pathway Home program services on participant outcomes</w:t>
      </w:r>
      <w:r>
        <w:t>.</w:t>
      </w:r>
    </w:p>
    <w:p w:rsidR="00EC20B0" w:rsidP="00EC20B0" w14:paraId="79EE9056" w14:textId="77777777">
      <w:pPr>
        <w:spacing w:after="0" w:line="240" w:lineRule="auto"/>
      </w:pPr>
    </w:p>
    <w:p w:rsidR="00EC20B0" w:rsidP="00EC20B0" w14:paraId="17D94DF6" w14:textId="318C3F47">
      <w:pPr>
        <w:spacing w:after="0" w:line="240" w:lineRule="auto"/>
      </w:pPr>
      <w:r>
        <w:t xml:space="preserve">The request included </w:t>
      </w:r>
      <w:r>
        <w:t xml:space="preserve">two data collection </w:t>
      </w:r>
      <w:r w:rsidR="00E81DFD">
        <w:t>activities:</w:t>
      </w:r>
      <w:r>
        <w:t xml:space="preserve"> structured discussions with grantee staff and the participant follow-up survey.</w:t>
      </w:r>
    </w:p>
    <w:p w:rsidR="00EC20B0" w:rsidP="00EC20B0" w14:paraId="2E3705B5" w14:textId="77777777">
      <w:pPr>
        <w:spacing w:after="0" w:line="240" w:lineRule="auto"/>
        <w:rPr>
          <w:rFonts w:ascii="Calibri" w:hAnsi="Calibri" w:cs="Calibri"/>
        </w:rPr>
      </w:pPr>
    </w:p>
    <w:p w:rsidR="001B1481" w:rsidRPr="00172AC9" w:rsidP="001B1481" w14:paraId="70BA31F3" w14:textId="77777777">
      <w:pPr>
        <w:spacing w:after="0" w:line="240" w:lineRule="auto"/>
        <w:rPr>
          <w:b/>
        </w:rPr>
      </w:pPr>
      <w:r w:rsidRPr="00172AC9">
        <w:rPr>
          <w:b/>
        </w:rPr>
        <w:t>Change Requests</w:t>
      </w:r>
    </w:p>
    <w:p w:rsidR="001B1481" w:rsidP="001B1481" w14:paraId="321B286C" w14:textId="77777777">
      <w:pPr>
        <w:spacing w:after="0" w:line="240" w:lineRule="auto"/>
        <w:rPr>
          <w:rFonts w:ascii="Calibri" w:hAnsi="Calibri" w:cs="Calibri"/>
        </w:rPr>
      </w:pPr>
    </w:p>
    <w:p w:rsidR="001B1481" w:rsidP="001B1481" w14:paraId="56EA7580" w14:textId="30242644">
      <w:pPr>
        <w:spacing w:after="0" w:line="240" w:lineRule="auto"/>
        <w:rPr>
          <w:rFonts w:ascii="Calibri" w:hAnsi="Calibri" w:cs="Calibri"/>
        </w:rPr>
      </w:pPr>
      <w:r>
        <w:t xml:space="preserve">DOL requests changes to </w:t>
      </w:r>
      <w:r w:rsidRPr="00EC20B0" w:rsidR="00EC20B0">
        <w:t>Follow-up survey for impact study participants</w:t>
      </w:r>
      <w:r w:rsidR="00EC20B0">
        <w:t xml:space="preserve"> </w:t>
      </w:r>
      <w:r>
        <w:t xml:space="preserve">to use </w:t>
      </w:r>
      <w:r w:rsidR="00EC20B0">
        <w:t xml:space="preserve">an </w:t>
      </w:r>
      <w:r w:rsidR="00A91F9E">
        <w:t>updated</w:t>
      </w:r>
      <w:r w:rsidR="00EC20B0">
        <w:t xml:space="preserve"> demographic</w:t>
      </w:r>
      <w:r w:rsidR="00A91F9E">
        <w:t xml:space="preserve"> question</w:t>
      </w:r>
      <w:r>
        <w:rPr>
          <w:rFonts w:ascii="Calibri" w:hAnsi="Calibri" w:cs="Calibri"/>
        </w:rPr>
        <w:t xml:space="preserve">. This non-substantive change requests the following: </w:t>
      </w:r>
    </w:p>
    <w:p w:rsidR="001B1481" w:rsidP="001B1481" w14:paraId="7BAA872A" w14:textId="77777777">
      <w:pPr>
        <w:spacing w:after="0" w:line="240" w:lineRule="auto"/>
        <w:rPr>
          <w:rFonts w:ascii="Calibri" w:hAnsi="Calibri" w:cs="Calibri"/>
        </w:rPr>
      </w:pPr>
    </w:p>
    <w:p w:rsidR="001B1481" w:rsidP="001B1481" w14:paraId="58104407" w14:textId="3F52E260">
      <w:pPr>
        <w:pStyle w:val="ListParagraph"/>
        <w:numPr>
          <w:ilvl w:val="0"/>
          <w:numId w:val="1"/>
        </w:numPr>
        <w:spacing w:after="0" w:line="240" w:lineRule="auto"/>
        <w:rPr>
          <w:rFonts w:ascii="Calibri" w:hAnsi="Calibri" w:cs="Calibri"/>
        </w:rPr>
      </w:pPr>
      <w:r>
        <w:rPr>
          <w:rFonts w:ascii="Calibri" w:hAnsi="Calibri" w:cs="Calibri"/>
        </w:rPr>
        <w:t xml:space="preserve">The </w:t>
      </w:r>
      <w:r w:rsidRPr="00EC20B0" w:rsidR="00EC20B0">
        <w:t>Follow-up survey for impact study participants</w:t>
      </w:r>
      <w:r w:rsidR="00EC20B0">
        <w:rPr>
          <w:rFonts w:ascii="Calibri" w:hAnsi="Calibri" w:cs="Calibri"/>
        </w:rPr>
        <w:t xml:space="preserve"> </w:t>
      </w:r>
      <w:r>
        <w:rPr>
          <w:rFonts w:ascii="Calibri" w:hAnsi="Calibri" w:cs="Calibri"/>
        </w:rPr>
        <w:t xml:space="preserve">have been updated to </w:t>
      </w:r>
      <w:r w:rsidR="00307B2D">
        <w:rPr>
          <w:rFonts w:ascii="Calibri" w:hAnsi="Calibri" w:cs="Calibri"/>
        </w:rPr>
        <w:t>ask about “sex” rather than “gender”</w:t>
      </w:r>
      <w:r>
        <w:rPr>
          <w:rFonts w:ascii="Calibri" w:hAnsi="Calibri" w:cs="Calibri"/>
        </w:rPr>
        <w:t xml:space="preserve">. </w:t>
      </w:r>
    </w:p>
    <w:p w:rsidR="001B1481" w:rsidP="001B1481" w14:paraId="030E9E6F" w14:textId="77777777">
      <w:pPr>
        <w:spacing w:after="0" w:line="240" w:lineRule="auto"/>
        <w:rPr>
          <w:rFonts w:ascii="Calibri" w:hAnsi="Calibri" w:cs="Calibri"/>
        </w:rPr>
      </w:pPr>
    </w:p>
    <w:p w:rsidR="001B1481" w:rsidRPr="00040984" w:rsidP="001B1481" w14:paraId="62E0AC4A" w14:textId="5490EDF5">
      <w:pPr>
        <w:spacing w:after="0" w:line="240" w:lineRule="auto"/>
        <w:rPr>
          <w:rFonts w:ascii="Calibri" w:hAnsi="Calibri" w:cs="Calibri"/>
        </w:rPr>
      </w:pPr>
      <w:r>
        <w:rPr>
          <w:rFonts w:ascii="Calibri" w:hAnsi="Calibri" w:cs="Calibri"/>
        </w:rPr>
        <w:t xml:space="preserve">The </w:t>
      </w:r>
      <w:r w:rsidR="00EC20B0">
        <w:rPr>
          <w:rFonts w:ascii="Calibri" w:hAnsi="Calibri" w:cs="Calibri"/>
        </w:rPr>
        <w:t>survey instrument</w:t>
      </w:r>
      <w:r>
        <w:rPr>
          <w:rFonts w:ascii="Calibri" w:hAnsi="Calibri" w:cs="Calibri"/>
        </w:rPr>
        <w:t xml:space="preserve"> ha</w:t>
      </w:r>
      <w:r w:rsidR="00EC20B0">
        <w:rPr>
          <w:rFonts w:ascii="Calibri" w:hAnsi="Calibri" w:cs="Calibri"/>
        </w:rPr>
        <w:t>s</w:t>
      </w:r>
      <w:r>
        <w:rPr>
          <w:rFonts w:ascii="Calibri" w:hAnsi="Calibri" w:cs="Calibri"/>
        </w:rPr>
        <w:t xml:space="preserve"> been updated and provided in this package.</w:t>
      </w:r>
    </w:p>
    <w:p w:rsidR="001B1481" w:rsidP="001B1481" w14:paraId="603E73EA" w14:textId="77777777">
      <w:pPr>
        <w:spacing w:after="0" w:line="240" w:lineRule="auto"/>
      </w:pPr>
    </w:p>
    <w:p w:rsidR="001B1481" w:rsidRPr="006F74B3" w:rsidP="001B1481" w14:paraId="56F1D177" w14:textId="77777777">
      <w:pPr>
        <w:pStyle w:val="Paragraph"/>
        <w:spacing w:after="0"/>
        <w:rPr>
          <w:rFonts w:ascii="Calibri" w:hAnsi="Calibri" w:cs="Calibri"/>
          <w:sz w:val="22"/>
          <w:szCs w:val="22"/>
        </w:rPr>
      </w:pPr>
      <w:r>
        <w:rPr>
          <w:rFonts w:ascii="Calibri" w:hAnsi="Calibri" w:cs="Calibri"/>
          <w:sz w:val="22"/>
          <w:szCs w:val="22"/>
        </w:rPr>
        <w:t xml:space="preserve">These requested non-substantive changes do not require any changes to the burden estimates. </w:t>
      </w:r>
      <w:r w:rsidRPr="006F74B3">
        <w:rPr>
          <w:rFonts w:ascii="Calibri" w:hAnsi="Calibri" w:cs="Calibri"/>
          <w:sz w:val="22"/>
          <w:szCs w:val="22"/>
        </w:rPr>
        <w:t xml:space="preserve"> </w:t>
      </w:r>
    </w:p>
    <w:p w:rsidR="001B1481" w:rsidRPr="006F74B3" w:rsidP="001B1481" w14:paraId="15FDACEE" w14:textId="77777777">
      <w:pPr>
        <w:spacing w:after="0" w:line="240" w:lineRule="auto"/>
        <w:rPr>
          <w:rFonts w:ascii="Calibri" w:eastAsia="Times New Roman" w:hAnsi="Calibri" w:cs="Calibri"/>
        </w:rPr>
      </w:pPr>
    </w:p>
    <w:p w:rsidR="00076955" w14:paraId="1609B1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4665D"/>
    <w:multiLevelType w:val="hybridMultilevel"/>
    <w:tmpl w:val="53B81A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01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1"/>
    <w:rsid w:val="00040984"/>
    <w:rsid w:val="00076955"/>
    <w:rsid w:val="00172AC9"/>
    <w:rsid w:val="001B1481"/>
    <w:rsid w:val="001E2E59"/>
    <w:rsid w:val="00202FD6"/>
    <w:rsid w:val="002E4471"/>
    <w:rsid w:val="00307B2D"/>
    <w:rsid w:val="003E699A"/>
    <w:rsid w:val="006F74B3"/>
    <w:rsid w:val="00A91F9E"/>
    <w:rsid w:val="00C362B6"/>
    <w:rsid w:val="00DE71EB"/>
    <w:rsid w:val="00E81DFD"/>
    <w:rsid w:val="00EC20B0"/>
    <w:rsid w:val="00FB3339"/>
    <w:rsid w:val="00FF5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9E414"/>
  <w15:chartTrackingRefBased/>
  <w15:docId w15:val="{8754D50F-B2EF-4053-A6A7-8A9A5B32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481"/>
    <w:rPr>
      <w:kern w:val="0"/>
      <w14:ligatures w14:val="none"/>
    </w:rPr>
  </w:style>
  <w:style w:type="paragraph" w:styleId="Heading1">
    <w:name w:val="heading 1"/>
    <w:basedOn w:val="Normal"/>
    <w:next w:val="Normal"/>
    <w:link w:val="Heading1Char"/>
    <w:uiPriority w:val="9"/>
    <w:qFormat/>
    <w:rsid w:val="001B1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481"/>
    <w:rPr>
      <w:rFonts w:eastAsiaTheme="majorEastAsia" w:cstheme="majorBidi"/>
      <w:color w:val="272727" w:themeColor="text1" w:themeTint="D8"/>
    </w:rPr>
  </w:style>
  <w:style w:type="paragraph" w:styleId="Title">
    <w:name w:val="Title"/>
    <w:basedOn w:val="Normal"/>
    <w:next w:val="Normal"/>
    <w:link w:val="TitleChar"/>
    <w:uiPriority w:val="10"/>
    <w:qFormat/>
    <w:rsid w:val="001B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481"/>
    <w:pPr>
      <w:spacing w:before="160"/>
      <w:jc w:val="center"/>
    </w:pPr>
    <w:rPr>
      <w:i/>
      <w:iCs/>
      <w:color w:val="404040" w:themeColor="text1" w:themeTint="BF"/>
    </w:rPr>
  </w:style>
  <w:style w:type="character" w:customStyle="1" w:styleId="QuoteChar">
    <w:name w:val="Quote Char"/>
    <w:basedOn w:val="DefaultParagraphFont"/>
    <w:link w:val="Quote"/>
    <w:uiPriority w:val="29"/>
    <w:rsid w:val="001B1481"/>
    <w:rPr>
      <w:i/>
      <w:iCs/>
      <w:color w:val="404040" w:themeColor="text1" w:themeTint="BF"/>
    </w:rPr>
  </w:style>
  <w:style w:type="paragraph" w:styleId="ListParagraph">
    <w:name w:val="List Paragraph"/>
    <w:basedOn w:val="Normal"/>
    <w:uiPriority w:val="34"/>
    <w:qFormat/>
    <w:rsid w:val="001B1481"/>
    <w:pPr>
      <w:ind w:left="720"/>
      <w:contextualSpacing/>
    </w:pPr>
  </w:style>
  <w:style w:type="character" w:styleId="IntenseEmphasis">
    <w:name w:val="Intense Emphasis"/>
    <w:basedOn w:val="DefaultParagraphFont"/>
    <w:uiPriority w:val="21"/>
    <w:qFormat/>
    <w:rsid w:val="001B1481"/>
    <w:rPr>
      <w:i/>
      <w:iCs/>
      <w:color w:val="2F5496" w:themeColor="accent1" w:themeShade="BF"/>
    </w:rPr>
  </w:style>
  <w:style w:type="paragraph" w:styleId="IntenseQuote">
    <w:name w:val="Intense Quote"/>
    <w:basedOn w:val="Normal"/>
    <w:next w:val="Normal"/>
    <w:link w:val="IntenseQuoteChar"/>
    <w:uiPriority w:val="30"/>
    <w:qFormat/>
    <w:rsid w:val="001B1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481"/>
    <w:rPr>
      <w:i/>
      <w:iCs/>
      <w:color w:val="2F5496" w:themeColor="accent1" w:themeShade="BF"/>
    </w:rPr>
  </w:style>
  <w:style w:type="character" w:styleId="IntenseReference">
    <w:name w:val="Intense Reference"/>
    <w:basedOn w:val="DefaultParagraphFont"/>
    <w:uiPriority w:val="32"/>
    <w:qFormat/>
    <w:rsid w:val="001B1481"/>
    <w:rPr>
      <w:b/>
      <w:bCs/>
      <w:smallCaps/>
      <w:color w:val="2F5496" w:themeColor="accent1" w:themeShade="BF"/>
      <w:spacing w:val="5"/>
    </w:rPr>
  </w:style>
  <w:style w:type="paragraph" w:customStyle="1" w:styleId="Paragraph">
    <w:name w:val="Paragraph"/>
    <w:basedOn w:val="Normal"/>
    <w:qFormat/>
    <w:rsid w:val="001B1481"/>
    <w:pPr>
      <w:spacing w:after="240" w:line="290" w:lineRule="exact"/>
    </w:pPr>
    <w:rPr>
      <w:rFonts w:eastAsia="Times New Roman" w:cs="Times New Roman"/>
      <w:sz w:val="24"/>
      <w:szCs w:val="20"/>
    </w:rPr>
  </w:style>
  <w:style w:type="paragraph" w:styleId="FootnoteText">
    <w:name w:val="footnote text"/>
    <w:basedOn w:val="Normal"/>
    <w:link w:val="FootnoteTextChar"/>
    <w:unhideWhenUsed/>
    <w:qFormat/>
    <w:rsid w:val="00DE71EB"/>
    <w:pPr>
      <w:spacing w:after="0" w:line="240" w:lineRule="auto"/>
    </w:pPr>
    <w:rPr>
      <w:sz w:val="20"/>
      <w:szCs w:val="20"/>
    </w:rPr>
  </w:style>
  <w:style w:type="character" w:customStyle="1" w:styleId="FootnoteTextChar">
    <w:name w:val="Footnote Text Char"/>
    <w:basedOn w:val="DefaultParagraphFont"/>
    <w:link w:val="FootnoteText"/>
    <w:rsid w:val="00DE71EB"/>
    <w:rPr>
      <w:kern w:val="0"/>
      <w:sz w:val="20"/>
      <w:szCs w:val="20"/>
      <w14:ligatures w14:val="none"/>
    </w:rPr>
  </w:style>
  <w:style w:type="character" w:styleId="FootnoteReference">
    <w:name w:val="footnote reference"/>
    <w:basedOn w:val="DefaultParagraphFont"/>
    <w:unhideWhenUsed/>
    <w:qFormat/>
    <w:rsid w:val="00DE71EB"/>
    <w:rPr>
      <w:vertAlign w:val="superscript"/>
    </w:rPr>
  </w:style>
  <w:style w:type="paragraph" w:customStyle="1" w:styleId="NormalSS">
    <w:name w:val="NormalSS"/>
    <w:basedOn w:val="Normal"/>
    <w:link w:val="NormalSSChar"/>
    <w:qFormat/>
    <w:rsid w:val="00EC20B0"/>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C20B0"/>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rsid w:val="00EC2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Hannon, Bradley - ASP</dc:creator>
  <cp:lastModifiedBy>Hannon, Bradley - ASP</cp:lastModifiedBy>
  <cp:revision>3</cp:revision>
  <dcterms:created xsi:type="dcterms:W3CDTF">2025-02-04T20:42:00Z</dcterms:created>
  <dcterms:modified xsi:type="dcterms:W3CDTF">2025-02-05T17:01:00Z</dcterms:modified>
</cp:coreProperties>
</file>