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2AC9" w:rsidRPr="00172AC9" w:rsidP="00172AC9" w14:paraId="41882A8E" w14:textId="7294430C">
      <w:pPr>
        <w:spacing w:after="0" w:line="240" w:lineRule="auto"/>
        <w:jc w:val="center"/>
        <w:rPr>
          <w:b/>
        </w:rPr>
      </w:pPr>
      <w:r w:rsidRPr="00172AC9">
        <w:rPr>
          <w:b/>
        </w:rPr>
        <w:t xml:space="preserve">Justification for Non-Material Change to </w:t>
      </w:r>
      <w:r w:rsidR="00040984">
        <w:rPr>
          <w:b/>
        </w:rPr>
        <w:t>IC</w:t>
      </w:r>
      <w:r w:rsidR="00D64C66">
        <w:rPr>
          <w:b/>
        </w:rPr>
        <w:t>s</w:t>
      </w:r>
      <w:r w:rsidR="00040984">
        <w:rPr>
          <w:b/>
        </w:rPr>
        <w:t xml:space="preserve"> </w:t>
      </w:r>
      <w:r w:rsidRPr="00D64C66" w:rsidR="00D64C66">
        <w:rPr>
          <w:b/>
        </w:rPr>
        <w:t>Cognitive Interview Data Collections for DOL Research</w:t>
      </w:r>
      <w:r w:rsidR="00D64C66">
        <w:rPr>
          <w:b/>
        </w:rPr>
        <w:t xml:space="preserve">, </w:t>
      </w:r>
      <w:r w:rsidRPr="00D64C66" w:rsidR="00D64C66">
        <w:rPr>
          <w:b/>
        </w:rPr>
        <w:t>Formative Study of Trade Adjustment Assistance (TAA) Navigators</w:t>
      </w:r>
      <w:r w:rsidR="00D64C66">
        <w:rPr>
          <w:b/>
        </w:rPr>
        <w:t xml:space="preserve">, </w:t>
      </w:r>
      <w:r w:rsidRPr="00D64C66" w:rsidR="00D64C66">
        <w:rPr>
          <w:b/>
        </w:rPr>
        <w:t>Implementation Evaluation of the Strengthening Community Colleges Training Grant Program (SCC) Cohort 2 and Cohort 3</w:t>
      </w:r>
      <w:r w:rsidR="00D64C66">
        <w:rPr>
          <w:b/>
        </w:rPr>
        <w:t xml:space="preserve">, and </w:t>
      </w:r>
      <w:r w:rsidRPr="00D64C66" w:rsidR="00D64C66">
        <w:rPr>
          <w:b/>
        </w:rPr>
        <w:t>National Worker Survey</w:t>
      </w:r>
      <w:r w:rsidR="00D64C66">
        <w:rPr>
          <w:b/>
        </w:rPr>
        <w:t xml:space="preserve"> </w:t>
      </w:r>
      <w:r w:rsidR="00040984">
        <w:rPr>
          <w:b/>
        </w:rPr>
        <w:t xml:space="preserve">under Generic </w:t>
      </w:r>
      <w:r w:rsidRPr="00172AC9">
        <w:rPr>
          <w:b/>
        </w:rPr>
        <w:t xml:space="preserve">OMB </w:t>
      </w:r>
      <w:r w:rsidRPr="000118C7" w:rsidR="000118C7">
        <w:rPr>
          <w:b/>
          <w:bCs/>
        </w:rPr>
        <w:t>1290-00</w:t>
      </w:r>
      <w:r w:rsidR="00040984">
        <w:rPr>
          <w:b/>
          <w:bCs/>
        </w:rPr>
        <w:t>43</w:t>
      </w:r>
    </w:p>
    <w:p w:rsidR="00172AC9" w:rsidP="00172AC9" w14:paraId="1FD569CC" w14:textId="77777777">
      <w:pPr>
        <w:spacing w:after="0" w:line="240" w:lineRule="auto"/>
      </w:pPr>
    </w:p>
    <w:p w:rsidR="00172AC9" w:rsidP="00172AC9" w14:paraId="59487347" w14:textId="6C832B08">
      <w:pPr>
        <w:spacing w:after="0" w:line="240" w:lineRule="auto"/>
      </w:pPr>
      <w:r>
        <w:t>This memo requests a non-material change to the Paperwork Reduction Act (PRA) package</w:t>
      </w:r>
      <w:r w:rsidR="00040984">
        <w:t xml:space="preserve"> Information Collection (IC)</w:t>
      </w:r>
      <w:r>
        <w:t xml:space="preserve"> previously approved by the Office of Management and Budget (OMB Control No.</w:t>
      </w:r>
      <w:r w:rsidRPr="000118C7" w:rsidR="000118C7">
        <w:t xml:space="preserve"> </w:t>
      </w:r>
      <w:r w:rsidR="000118C7">
        <w:t>1290-00</w:t>
      </w:r>
      <w:r w:rsidR="00040984">
        <w:t>43</w:t>
      </w:r>
      <w:r>
        <w:t xml:space="preserve">) for data collection for </w:t>
      </w:r>
      <w:r w:rsidRPr="00313AE6">
        <w:rPr>
          <w:rFonts w:cstheme="minorHAnsi"/>
        </w:rPr>
        <w:t>the</w:t>
      </w:r>
      <w:r w:rsidRPr="00313AE6" w:rsidR="00313AE6">
        <w:rPr>
          <w:rFonts w:cstheme="minorHAnsi"/>
          <w:b/>
          <w:bCs/>
        </w:rPr>
        <w:t xml:space="preserve"> </w:t>
      </w:r>
      <w:r w:rsidRPr="00D64C66" w:rsidR="00D64C66">
        <w:rPr>
          <w:b/>
        </w:rPr>
        <w:t>Cognitive Interview Data Collections for DOL Research</w:t>
      </w:r>
      <w:r w:rsidR="00D64C66">
        <w:rPr>
          <w:b/>
        </w:rPr>
        <w:t xml:space="preserve">, </w:t>
      </w:r>
      <w:r w:rsidRPr="00D64C66" w:rsidR="00D64C66">
        <w:rPr>
          <w:b/>
        </w:rPr>
        <w:t>Formative Study of Trade Adjustment Assistance (TAA) Navigators</w:t>
      </w:r>
      <w:r w:rsidR="00D64C66">
        <w:rPr>
          <w:b/>
        </w:rPr>
        <w:t xml:space="preserve">, </w:t>
      </w:r>
      <w:r w:rsidRPr="00D64C66" w:rsidR="00D64C66">
        <w:rPr>
          <w:b/>
        </w:rPr>
        <w:t>Implementation Evaluation of the Strengthening Community Colleges Training Grant Program (SCC) Cohort 2 and Cohort 3</w:t>
      </w:r>
      <w:r w:rsidR="00D64C66">
        <w:rPr>
          <w:b/>
        </w:rPr>
        <w:t xml:space="preserve">, </w:t>
      </w:r>
      <w:r w:rsidRPr="00D64C66" w:rsidR="00D64C66">
        <w:rPr>
          <w:bCs/>
        </w:rPr>
        <w:t>and</w:t>
      </w:r>
      <w:r w:rsidR="00D64C66">
        <w:rPr>
          <w:b/>
        </w:rPr>
        <w:t xml:space="preserve"> </w:t>
      </w:r>
      <w:r w:rsidRPr="00D64C66" w:rsidR="00D64C66">
        <w:rPr>
          <w:b/>
        </w:rPr>
        <w:t>National Worker Survey</w:t>
      </w:r>
      <w:r w:rsidR="00313AE6">
        <w:rPr>
          <w:rFonts w:cstheme="minorHAnsi"/>
        </w:rPr>
        <w:t>.</w:t>
      </w:r>
      <w:r>
        <w:t xml:space="preserve"> These changes are requested</w:t>
      </w:r>
      <w:r w:rsidR="00D64C66">
        <w:t xml:space="preserve"> </w:t>
      </w:r>
      <w:r w:rsidR="00D64C66">
        <w:t>as a result of</w:t>
      </w:r>
      <w:r w:rsidR="00D64C66">
        <w:t xml:space="preserve"> the Executive Order entitled Defending Women from Gender Ideology Extremism and Restoring Biological Truth to the Federal Government (Defending Women).</w:t>
      </w:r>
    </w:p>
    <w:p w:rsidR="00172AC9" w:rsidP="00172AC9" w14:paraId="4B7B3F29" w14:textId="77777777">
      <w:pPr>
        <w:spacing w:after="0" w:line="240" w:lineRule="auto"/>
      </w:pPr>
    </w:p>
    <w:p w:rsidR="00172AC9" w:rsidP="00172AC9" w14:paraId="5232F5F7" w14:textId="77777777">
      <w:pPr>
        <w:spacing w:after="0" w:line="240" w:lineRule="auto"/>
        <w:rPr>
          <w:b/>
        </w:rPr>
      </w:pPr>
      <w:r w:rsidRPr="00172AC9">
        <w:rPr>
          <w:b/>
        </w:rPr>
        <w:t>Background</w:t>
      </w:r>
    </w:p>
    <w:p w:rsidR="00172AC9" w:rsidRPr="00172AC9" w:rsidP="00172AC9" w14:paraId="0812D80E" w14:textId="77777777">
      <w:pPr>
        <w:spacing w:after="0" w:line="240" w:lineRule="auto"/>
        <w:rPr>
          <w:b/>
        </w:rPr>
      </w:pPr>
    </w:p>
    <w:p w:rsidR="008567BE" w:rsidP="00A82634" w14:paraId="60726898" w14:textId="4747955D">
      <w:pPr>
        <w:spacing w:after="0" w:line="240" w:lineRule="auto"/>
        <w:rPr>
          <w:rFonts w:ascii="Calibri" w:hAnsi="Calibri" w:cs="Calibri"/>
        </w:rPr>
      </w:pPr>
      <w:r w:rsidRPr="00564D97">
        <w:rPr>
          <w:rFonts w:ascii="Calibri" w:hAnsi="Calibri" w:cs="Calibri"/>
        </w:rPr>
        <w:t>Cognitive Interview Data Collections for DOL Research</w:t>
      </w:r>
      <w:r>
        <w:rPr>
          <w:rFonts w:ascii="Calibri" w:hAnsi="Calibri" w:cs="Calibri"/>
        </w:rPr>
        <w:t>: C</w:t>
      </w:r>
      <w:r w:rsidRPr="00564D97">
        <w:rPr>
          <w:rFonts w:ascii="Calibri" w:hAnsi="Calibri" w:cs="Calibri"/>
        </w:rPr>
        <w:t xml:space="preserve">ognitive interviews (also known as cognitive tests) </w:t>
      </w:r>
      <w:r>
        <w:rPr>
          <w:rFonts w:ascii="Calibri" w:hAnsi="Calibri" w:cs="Calibri"/>
        </w:rPr>
        <w:t xml:space="preserve">are requested </w:t>
      </w:r>
      <w:r w:rsidRPr="00564D97">
        <w:rPr>
          <w:rFonts w:ascii="Calibri" w:hAnsi="Calibri" w:cs="Calibri"/>
        </w:rPr>
        <w:t>to make sure the questions in the Worker Survey are easy to understand and answer and understood consistently across participants. Cognitive interviewing uses in-depth interviewing that assesses how people interpret, process, retrieve, and respond to words, phrases, questions, and response options.</w:t>
      </w:r>
      <w:r>
        <w:rPr>
          <w:rFonts w:ascii="Calibri" w:hAnsi="Calibri" w:cs="Calibri"/>
        </w:rPr>
        <w:t xml:space="preserve"> </w:t>
      </w:r>
    </w:p>
    <w:p w:rsidR="00564D97" w:rsidP="00A82634" w14:paraId="6B5D719A" w14:textId="77777777">
      <w:pPr>
        <w:spacing w:after="0" w:line="240" w:lineRule="auto"/>
        <w:rPr>
          <w:rFonts w:ascii="Calibri" w:hAnsi="Calibri" w:cs="Calibri"/>
        </w:rPr>
      </w:pPr>
    </w:p>
    <w:p w:rsidR="00564D97" w:rsidP="00A82634" w14:paraId="67781D00" w14:textId="6FCC38D9">
      <w:pPr>
        <w:spacing w:after="0" w:line="240" w:lineRule="auto"/>
        <w:rPr>
          <w:rFonts w:ascii="Calibri" w:hAnsi="Calibri" w:cs="Calibri"/>
        </w:rPr>
      </w:pPr>
      <w:r w:rsidRPr="00564D97">
        <w:rPr>
          <w:rFonts w:ascii="Calibri" w:hAnsi="Calibri" w:cs="Calibri"/>
        </w:rPr>
        <w:t>Formative Study of Trade Adjustment Assistance (TAA) Navigators</w:t>
      </w:r>
      <w:r>
        <w:rPr>
          <w:rFonts w:ascii="Calibri" w:hAnsi="Calibri" w:cs="Calibri"/>
        </w:rPr>
        <w:t xml:space="preserve">: </w:t>
      </w:r>
      <w:r w:rsidRPr="00564D97">
        <w:rPr>
          <w:rFonts w:ascii="Calibri" w:hAnsi="Calibri" w:cs="Calibri"/>
        </w:rPr>
        <w:t xml:space="preserve">Formative Study of TAA Navigators to build evidence about the roles of Navigators more generally, </w:t>
      </w:r>
      <w:r w:rsidRPr="00564D97">
        <w:rPr>
          <w:rFonts w:ascii="Calibri" w:hAnsi="Calibri" w:cs="Calibri"/>
        </w:rPr>
        <w:t>and also</w:t>
      </w:r>
      <w:r w:rsidRPr="00564D97">
        <w:rPr>
          <w:rFonts w:ascii="Calibri" w:hAnsi="Calibri" w:cs="Calibri"/>
        </w:rPr>
        <w:t xml:space="preserve"> how TAA Navigators support the implementation of the TAA program in some states and local areas. The data collected as part of this Formative Study of TAA Navigators will be used to understand which states employ TAA navigators; selected TAA administrators’ perception about why states have chosen to implement Navigator positions or not; how state  with Navigators are using them; how Navigator positions have evolved since their inception; how the role of Navigators in TAA are similar to or different from those in other programs, and to inform potential future research on the effectiveness of Navigators in TAA or other programs.</w:t>
      </w:r>
    </w:p>
    <w:p w:rsidR="00564D97" w:rsidP="00A82634" w14:paraId="1E3D5E1E" w14:textId="77777777">
      <w:pPr>
        <w:spacing w:after="0" w:line="240" w:lineRule="auto"/>
        <w:rPr>
          <w:rFonts w:ascii="Calibri" w:hAnsi="Calibri" w:cs="Calibri"/>
        </w:rPr>
      </w:pPr>
    </w:p>
    <w:p w:rsidR="00471A11" w:rsidP="00A82634" w14:paraId="2D6C5D5E" w14:textId="49C417C7">
      <w:pPr>
        <w:spacing w:after="0" w:line="240" w:lineRule="auto"/>
        <w:rPr>
          <w:rFonts w:ascii="Calibri" w:hAnsi="Calibri" w:cs="Calibri"/>
        </w:rPr>
      </w:pPr>
      <w:r w:rsidRPr="00564D97">
        <w:rPr>
          <w:bCs/>
        </w:rPr>
        <w:t>Implementation Evaluation of the Strengthening Community Colleges Training Grant Program (SCC) Cohort 2 and Cohort 3</w:t>
      </w:r>
      <w:r w:rsidRPr="00564D97">
        <w:rPr>
          <w:bCs/>
        </w:rPr>
        <w:t>:</w:t>
      </w:r>
      <w:r>
        <w:rPr>
          <w:b/>
        </w:rPr>
        <w:t xml:space="preserve"> </w:t>
      </w:r>
      <w:r w:rsidRPr="00040984" w:rsidR="00040984">
        <w:rPr>
          <w:rFonts w:ascii="Calibri" w:hAnsi="Calibri" w:cs="Calibri"/>
        </w:rPr>
        <w:t xml:space="preserve">The Chief Evaluation Office of the U.S. Department of Labor (DOL) has requested an independent implementation evaluation of the Strengthening Community Colleges Training Grant (SCC). This program provides funding to assist community colleges in expanding workforce development program efforts, building capacity, and improving equity in the skilled workforce for key industry sectors. The program supports community college initiatives to develop, implement, and advance evidence-based strategies that address specific student and employer-perceived challenges and barriers by building a training-to-workforce pipeline program that partners community colleges with industry employers. </w:t>
      </w:r>
      <w:r w:rsidRPr="00040984" w:rsidR="00040984">
        <w:rPr>
          <w:rFonts w:ascii="Calibri" w:hAnsi="Calibri" w:cs="Calibri"/>
        </w:rPr>
        <w:t>Trewon</w:t>
      </w:r>
      <w:r w:rsidRPr="00040984" w:rsidR="00040984">
        <w:rPr>
          <w:rFonts w:ascii="Calibri" w:hAnsi="Calibri" w:cs="Calibri"/>
        </w:rPr>
        <w:t xml:space="preserve"> Technologies, LLC, has been engaged to conduct this implementation evaluation of the SCC program, with a specific focus on SCC Cohort 2 (13 grantees) and SCC Cohort 3 (15 grantees). This document seeks approval for a generic clearance for a formative data collection to support the implementation evaluation of the Strengthening Community Colleges (SCC) Training Grant program for cohorts SCC2 and SCC3. This data collection will employ formative data collection techniques, including semi-structured focus groups, questionnaires, telephone or in-person interviews, and document reviews, and seeks to describe and more fully understand the implementation of the SCC program. The findings from this data collection will inform and support future and current research related to the </w:t>
      </w:r>
      <w:r w:rsidRPr="00040984" w:rsidR="00040984">
        <w:rPr>
          <w:rFonts w:ascii="Calibri" w:hAnsi="Calibri" w:cs="Calibri"/>
        </w:rPr>
        <w:t>outcomes of the SCC program. Still, findings are not highly systematic, do not seek causal relationships, nor are they intended to be statistically representative or otherwise generalizable.</w:t>
      </w:r>
    </w:p>
    <w:p w:rsidR="00040984" w:rsidP="00A82634" w14:paraId="30601135" w14:textId="77777777">
      <w:pPr>
        <w:spacing w:after="0" w:line="240" w:lineRule="auto"/>
        <w:rPr>
          <w:rFonts w:ascii="Calibri" w:hAnsi="Calibri" w:cs="Calibri"/>
        </w:rPr>
      </w:pPr>
    </w:p>
    <w:p w:rsidR="000608B9" w:rsidP="00A82634" w14:paraId="407D097B" w14:textId="02D106D6">
      <w:pPr>
        <w:spacing w:after="0" w:line="240" w:lineRule="auto"/>
        <w:rPr>
          <w:rFonts w:ascii="Calibri" w:hAnsi="Calibri" w:cs="Calibri"/>
        </w:rPr>
      </w:pPr>
      <w:r>
        <w:rPr>
          <w:rFonts w:ascii="Calibri" w:hAnsi="Calibri" w:cs="Calibri"/>
        </w:rPr>
        <w:t xml:space="preserve">National Worker Survey: Request to conduct </w:t>
      </w:r>
      <w:r w:rsidRPr="008567BE">
        <w:rPr>
          <w:rFonts w:ascii="Calibri" w:hAnsi="Calibri" w:cs="Calibri"/>
        </w:rPr>
        <w:t>formative research to obtain a better understanding of recruitment and administration strategies for the RDS respondents. The formative research will assess the appropriateness and acceptability of using the RDS method to recruit workers in low-wage industries for a study of FLSA violations and would identify potential challenges in the use of the RDS method and mitigation strategies to address these challenges.</w:t>
      </w:r>
    </w:p>
    <w:p w:rsidR="00A82634" w:rsidP="00A82634" w14:paraId="6B47C752" w14:textId="77777777">
      <w:pPr>
        <w:spacing w:after="0" w:line="240" w:lineRule="auto"/>
        <w:rPr>
          <w:rFonts w:ascii="Calibri" w:hAnsi="Calibri" w:cs="Calibri"/>
        </w:rPr>
      </w:pPr>
    </w:p>
    <w:p w:rsidR="00471A11" w:rsidRPr="00172AC9" w:rsidP="00471A11" w14:paraId="04DCD605" w14:textId="77777777">
      <w:pPr>
        <w:spacing w:after="0" w:line="240" w:lineRule="auto"/>
        <w:rPr>
          <w:b/>
        </w:rPr>
      </w:pPr>
      <w:r w:rsidRPr="00172AC9">
        <w:rPr>
          <w:b/>
        </w:rPr>
        <w:t>Change Requests</w:t>
      </w:r>
    </w:p>
    <w:p w:rsidR="00471A11" w:rsidP="00A82634" w14:paraId="2B62B595" w14:textId="77777777">
      <w:pPr>
        <w:spacing w:after="0" w:line="240" w:lineRule="auto"/>
        <w:rPr>
          <w:rFonts w:ascii="Calibri" w:hAnsi="Calibri" w:cs="Calibri"/>
        </w:rPr>
      </w:pPr>
    </w:p>
    <w:p w:rsidR="0003218C" w:rsidP="00172AC9" w14:paraId="3FDF30D8" w14:textId="489EA70A">
      <w:pPr>
        <w:spacing w:after="0" w:line="240" w:lineRule="auto"/>
        <w:rPr>
          <w:rFonts w:ascii="Calibri" w:hAnsi="Calibri" w:cs="Calibri"/>
        </w:rPr>
      </w:pPr>
      <w:r>
        <w:t xml:space="preserve">DOL requests changes to </w:t>
      </w:r>
      <w:r>
        <w:t xml:space="preserve">two instruments for the </w:t>
      </w:r>
      <w:r w:rsidRPr="000608B9">
        <w:t>Cognitive Interview Data Collections for DOL Research</w:t>
      </w:r>
      <w:r>
        <w:t xml:space="preserve"> IC</w:t>
      </w:r>
      <w:r>
        <w:t xml:space="preserve"> to use an updated demographic question</w:t>
      </w:r>
      <w:r>
        <w:t xml:space="preserve"> and the discontinuation of ICs where data collection has completed or is no longer relevant</w:t>
      </w:r>
      <w:r>
        <w:rPr>
          <w:rFonts w:ascii="Calibri" w:hAnsi="Calibri" w:cs="Calibri"/>
        </w:rPr>
        <w:t xml:space="preserve">. This non-substantive change requests the following: </w:t>
      </w:r>
    </w:p>
    <w:p w:rsidR="000608B9" w:rsidP="00172AC9" w14:paraId="326D3A5D" w14:textId="77777777">
      <w:pPr>
        <w:spacing w:after="0" w:line="240" w:lineRule="auto"/>
        <w:rPr>
          <w:rFonts w:ascii="Calibri" w:hAnsi="Calibri" w:cs="Calibri"/>
        </w:rPr>
      </w:pPr>
    </w:p>
    <w:p w:rsidR="000608B9" w:rsidP="000608B9" w14:paraId="199870E1" w14:textId="26BA0B13">
      <w:pPr>
        <w:pStyle w:val="ListParagraph"/>
        <w:numPr>
          <w:ilvl w:val="0"/>
          <w:numId w:val="1"/>
        </w:numPr>
        <w:spacing w:after="0" w:line="240" w:lineRule="auto"/>
        <w:rPr>
          <w:rFonts w:ascii="Calibri" w:hAnsi="Calibri" w:cs="Calibri"/>
        </w:rPr>
      </w:pPr>
      <w:r>
        <w:rPr>
          <w:rFonts w:ascii="Calibri" w:hAnsi="Calibri" w:cs="Calibri"/>
        </w:rPr>
        <w:t xml:space="preserve">For the </w:t>
      </w:r>
      <w:r w:rsidRPr="000608B9">
        <w:rPr>
          <w:rFonts w:ascii="Calibri" w:hAnsi="Calibri" w:cs="Calibri"/>
        </w:rPr>
        <w:t>Cognitive Interview Data Collections for DOL Research</w:t>
      </w:r>
      <w:r>
        <w:rPr>
          <w:rFonts w:ascii="Calibri" w:hAnsi="Calibri" w:cs="Calibri"/>
        </w:rPr>
        <w:t xml:space="preserve"> IC t</w:t>
      </w:r>
      <w:r w:rsidR="00040984">
        <w:rPr>
          <w:rFonts w:ascii="Calibri" w:hAnsi="Calibri" w:cs="Calibri"/>
        </w:rPr>
        <w:t xml:space="preserve">he </w:t>
      </w:r>
      <w:r>
        <w:rPr>
          <w:rFonts w:ascii="Calibri" w:hAnsi="Calibri" w:cs="Calibri"/>
        </w:rPr>
        <w:t xml:space="preserve">Screener </w:t>
      </w:r>
      <w:r w:rsidR="00040984">
        <w:rPr>
          <w:rFonts w:ascii="Calibri" w:hAnsi="Calibri" w:cs="Calibri"/>
        </w:rPr>
        <w:t>(Appendi</w:t>
      </w:r>
      <w:r>
        <w:rPr>
          <w:rFonts w:ascii="Calibri" w:hAnsi="Calibri" w:cs="Calibri"/>
        </w:rPr>
        <w:t>x</w:t>
      </w:r>
      <w:r w:rsidR="00040984">
        <w:rPr>
          <w:rFonts w:ascii="Calibri" w:hAnsi="Calibri" w:cs="Calibri"/>
        </w:rPr>
        <w:t xml:space="preserve"> D)</w:t>
      </w:r>
      <w:r>
        <w:rPr>
          <w:rFonts w:ascii="Calibri" w:hAnsi="Calibri" w:cs="Calibri"/>
        </w:rPr>
        <w:t xml:space="preserve"> and the National Worker Survey CI Guide</w:t>
      </w:r>
      <w:r>
        <w:rPr>
          <w:rFonts w:ascii="Calibri" w:hAnsi="Calibri" w:cs="Calibri"/>
        </w:rPr>
        <w:t xml:space="preserve"> </w:t>
      </w:r>
      <w:r>
        <w:rPr>
          <w:rFonts w:ascii="Calibri" w:hAnsi="Calibri" w:cs="Calibri"/>
        </w:rPr>
        <w:t xml:space="preserve">(Appendix F) </w:t>
      </w:r>
      <w:r>
        <w:rPr>
          <w:rFonts w:ascii="Calibri" w:hAnsi="Calibri" w:cs="Calibri"/>
        </w:rPr>
        <w:t>have been updated to ask about “sex” rather than “gender”.</w:t>
      </w:r>
    </w:p>
    <w:p w:rsidR="000608B9" w:rsidRPr="000608B9" w:rsidP="000608B9" w14:paraId="362DD4BD" w14:textId="09758D18">
      <w:pPr>
        <w:pStyle w:val="ListParagraph"/>
        <w:numPr>
          <w:ilvl w:val="0"/>
          <w:numId w:val="1"/>
        </w:numPr>
        <w:spacing w:after="0" w:line="240" w:lineRule="auto"/>
        <w:rPr>
          <w:rFonts w:ascii="Calibri" w:hAnsi="Calibri" w:cs="Calibri"/>
        </w:rPr>
      </w:pPr>
      <w:r>
        <w:rPr>
          <w:rFonts w:ascii="Calibri" w:hAnsi="Calibri" w:cs="Calibri"/>
        </w:rPr>
        <w:t>The discontinuation of</w:t>
      </w:r>
      <w:r w:rsidR="008567BE">
        <w:rPr>
          <w:rFonts w:ascii="Calibri" w:hAnsi="Calibri" w:cs="Calibri"/>
        </w:rPr>
        <w:t xml:space="preserve"> the</w:t>
      </w:r>
      <w:r>
        <w:rPr>
          <w:rFonts w:ascii="Calibri" w:hAnsi="Calibri" w:cs="Calibri"/>
        </w:rPr>
        <w:t xml:space="preserve"> ICs: </w:t>
      </w:r>
      <w:r w:rsidRPr="000608B9">
        <w:rPr>
          <w:rFonts w:ascii="Calibri" w:hAnsi="Calibri" w:cs="Calibri"/>
        </w:rPr>
        <w:t>Formative Study of Trade Adjustment Assistance (TAA) Navigators</w:t>
      </w:r>
      <w:r>
        <w:rPr>
          <w:rFonts w:ascii="Calibri" w:hAnsi="Calibri" w:cs="Calibri"/>
        </w:rPr>
        <w:t xml:space="preserve">, </w:t>
      </w:r>
      <w:r w:rsidRPr="000608B9">
        <w:rPr>
          <w:rFonts w:ascii="Calibri" w:hAnsi="Calibri" w:cs="Calibri"/>
        </w:rPr>
        <w:t>Implementation Evaluation of the Strengthening Community Colleges Training Grant Program (SCC) Cohort 2 and Cohort 3</w:t>
      </w:r>
      <w:r>
        <w:rPr>
          <w:rFonts w:ascii="Calibri" w:hAnsi="Calibri" w:cs="Calibri"/>
        </w:rPr>
        <w:t xml:space="preserve">, and the </w:t>
      </w:r>
      <w:r w:rsidRPr="000608B9">
        <w:rPr>
          <w:rFonts w:ascii="Calibri" w:hAnsi="Calibri" w:cs="Calibri"/>
        </w:rPr>
        <w:t>National Worker Survey</w:t>
      </w:r>
      <w:r>
        <w:rPr>
          <w:rFonts w:ascii="Calibri" w:hAnsi="Calibri" w:cs="Calibri"/>
        </w:rPr>
        <w:t>.</w:t>
      </w:r>
    </w:p>
    <w:p w:rsidR="0003218C" w:rsidP="0003218C" w14:paraId="74776C91" w14:textId="77777777">
      <w:pPr>
        <w:spacing w:after="0" w:line="240" w:lineRule="auto"/>
        <w:rPr>
          <w:rFonts w:ascii="Calibri" w:hAnsi="Calibri" w:cs="Calibri"/>
        </w:rPr>
      </w:pPr>
    </w:p>
    <w:p w:rsidR="00172AC9" w:rsidRPr="00040984" w:rsidP="00172AC9" w14:paraId="7ED7B938" w14:textId="1536AA20">
      <w:pPr>
        <w:spacing w:after="0" w:line="240" w:lineRule="auto"/>
        <w:rPr>
          <w:rFonts w:ascii="Calibri" w:hAnsi="Calibri" w:cs="Calibri"/>
        </w:rPr>
      </w:pPr>
      <w:r>
        <w:rPr>
          <w:rFonts w:ascii="Calibri" w:hAnsi="Calibri" w:cs="Calibri"/>
        </w:rPr>
        <w:t xml:space="preserve">The </w:t>
      </w:r>
      <w:r w:rsidR="00040984">
        <w:rPr>
          <w:rFonts w:ascii="Calibri" w:hAnsi="Calibri" w:cs="Calibri"/>
        </w:rPr>
        <w:t>questionnaires</w:t>
      </w:r>
      <w:r>
        <w:rPr>
          <w:rFonts w:ascii="Calibri" w:hAnsi="Calibri" w:cs="Calibri"/>
        </w:rPr>
        <w:t xml:space="preserve"> have been updated and provided in this package.</w:t>
      </w:r>
    </w:p>
    <w:p w:rsidR="00172AC9" w:rsidP="00172AC9" w14:paraId="34E995A7" w14:textId="77777777">
      <w:pPr>
        <w:spacing w:after="0" w:line="240" w:lineRule="auto"/>
      </w:pPr>
    </w:p>
    <w:p w:rsidR="00172AC9" w:rsidRPr="006F74B3" w:rsidP="006F74B3" w14:paraId="6319610E" w14:textId="75197070">
      <w:pPr>
        <w:pStyle w:val="Paragraph"/>
        <w:spacing w:after="0"/>
        <w:rPr>
          <w:rFonts w:ascii="Calibri" w:hAnsi="Calibri" w:cs="Calibri"/>
          <w:sz w:val="22"/>
          <w:szCs w:val="22"/>
        </w:rPr>
      </w:pPr>
      <w:r>
        <w:rPr>
          <w:rFonts w:ascii="Calibri" w:hAnsi="Calibri" w:cs="Calibri"/>
          <w:sz w:val="22"/>
          <w:szCs w:val="22"/>
        </w:rPr>
        <w:t>These requested non-substantive changes do not require any changes to the burden estimates</w:t>
      </w:r>
      <w:r w:rsidR="00471A11">
        <w:rPr>
          <w:rFonts w:ascii="Calibri" w:hAnsi="Calibri" w:cs="Calibri"/>
          <w:sz w:val="22"/>
          <w:szCs w:val="22"/>
        </w:rPr>
        <w:t xml:space="preserve">. </w:t>
      </w:r>
      <w:r w:rsidRPr="006F74B3">
        <w:rPr>
          <w:rFonts w:ascii="Calibri" w:hAnsi="Calibri" w:cs="Calibri"/>
          <w:sz w:val="22"/>
          <w:szCs w:val="22"/>
        </w:rPr>
        <w:t xml:space="preserve"> </w:t>
      </w:r>
    </w:p>
    <w:p w:rsidR="00172AC9" w:rsidRPr="006F74B3" w:rsidP="00172AC9" w14:paraId="5FAD4D4C" w14:textId="77777777">
      <w:pPr>
        <w:spacing w:after="0" w:line="240" w:lineRule="auto"/>
        <w:rPr>
          <w:rFonts w:ascii="Calibri" w:eastAsia="Times New Roman"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F4665D"/>
    <w:multiLevelType w:val="hybridMultilevel"/>
    <w:tmpl w:val="53B81A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017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17"/>
    <w:rsid w:val="000118C7"/>
    <w:rsid w:val="0003218C"/>
    <w:rsid w:val="00040984"/>
    <w:rsid w:val="000608B9"/>
    <w:rsid w:val="00094E1B"/>
    <w:rsid w:val="001172FC"/>
    <w:rsid w:val="00172AC9"/>
    <w:rsid w:val="002E4471"/>
    <w:rsid w:val="00313AE6"/>
    <w:rsid w:val="00471A11"/>
    <w:rsid w:val="004869A8"/>
    <w:rsid w:val="004E6D76"/>
    <w:rsid w:val="00530079"/>
    <w:rsid w:val="00564D97"/>
    <w:rsid w:val="006A18C8"/>
    <w:rsid w:val="006F74B3"/>
    <w:rsid w:val="007C1817"/>
    <w:rsid w:val="00835E5D"/>
    <w:rsid w:val="008567BE"/>
    <w:rsid w:val="009A200C"/>
    <w:rsid w:val="009B4FD9"/>
    <w:rsid w:val="009C6A01"/>
    <w:rsid w:val="00A76746"/>
    <w:rsid w:val="00A82634"/>
    <w:rsid w:val="00AE319A"/>
    <w:rsid w:val="00D64C66"/>
    <w:rsid w:val="00E05954"/>
    <w:rsid w:val="00E873A0"/>
    <w:rsid w:val="00F913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D64C19"/>
  <w15:chartTrackingRefBased/>
  <w15:docId w15:val="{43FDE4E5-EB5F-4A38-85DF-C4345617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172AC9"/>
    <w:pPr>
      <w:spacing w:after="0" w:line="240" w:lineRule="auto"/>
    </w:pPr>
    <w:rPr>
      <w:rFonts w:ascii="Lucida Sans" w:eastAsia="Times New Roman" w:hAnsi="Lucida Sans" w:cs="Times New Roman"/>
      <w:sz w:val="18"/>
      <w:szCs w:val="24"/>
    </w:rPr>
  </w:style>
  <w:style w:type="paragraph" w:customStyle="1" w:styleId="TableHeaderCenter">
    <w:name w:val="Table Header Center"/>
    <w:basedOn w:val="Normal"/>
    <w:qFormat/>
    <w:rsid w:val="00172AC9"/>
    <w:pPr>
      <w:tabs>
        <w:tab w:val="left" w:pos="432"/>
      </w:tabs>
      <w:spacing w:before="120" w:after="60" w:line="240" w:lineRule="auto"/>
      <w:jc w:val="center"/>
    </w:pPr>
    <w:rPr>
      <w:rFonts w:ascii="Lucida Sans" w:eastAsia="Times New Roman" w:hAnsi="Lucida Sans" w:cs="Times New Roman"/>
      <w:sz w:val="18"/>
      <w:szCs w:val="24"/>
    </w:rPr>
  </w:style>
  <w:style w:type="paragraph" w:customStyle="1" w:styleId="TableHeaderLeft">
    <w:name w:val="Table Header Left"/>
    <w:basedOn w:val="Normal"/>
    <w:qFormat/>
    <w:rsid w:val="00172AC9"/>
    <w:pPr>
      <w:tabs>
        <w:tab w:val="left" w:pos="432"/>
      </w:tabs>
      <w:spacing w:before="120" w:after="60" w:line="240" w:lineRule="auto"/>
    </w:pPr>
    <w:rPr>
      <w:rFonts w:ascii="Lucida Sans" w:eastAsia="Times New Roman" w:hAnsi="Lucida Sans" w:cs="Times New Roman"/>
      <w:sz w:val="18"/>
      <w:szCs w:val="24"/>
    </w:rPr>
  </w:style>
  <w:style w:type="table" w:customStyle="1" w:styleId="SMPRTableBlack">
    <w:name w:val="SMPR_Table_Black"/>
    <w:basedOn w:val="TableNormal"/>
    <w:uiPriority w:val="99"/>
    <w:rsid w:val="00172AC9"/>
    <w:pPr>
      <w:spacing w:after="0" w:line="240" w:lineRule="auto"/>
    </w:pPr>
    <w:rPr>
      <w:rFonts w:ascii="Arial" w:eastAsia="Times New Roman" w:hAnsi="Arial" w:cs="Times New Roman"/>
      <w:sz w:val="20"/>
      <w:szCs w:val="24"/>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172AC9"/>
    <w:rPr>
      <w:color w:val="0563C1" w:themeColor="hyperlink"/>
      <w:u w:val="single"/>
    </w:rPr>
  </w:style>
  <w:style w:type="paragraph" w:customStyle="1" w:styleId="Paragraph">
    <w:name w:val="Paragraph"/>
    <w:basedOn w:val="Normal"/>
    <w:qFormat/>
    <w:rsid w:val="006F74B3"/>
    <w:pPr>
      <w:spacing w:after="240" w:line="290" w:lineRule="exact"/>
    </w:pPr>
    <w:rPr>
      <w:rFonts w:eastAsia="Times New Roman" w:cs="Times New Roman"/>
      <w:sz w:val="24"/>
      <w:szCs w:val="20"/>
    </w:rPr>
  </w:style>
  <w:style w:type="paragraph" w:styleId="ListParagraph">
    <w:name w:val="List Paragraph"/>
    <w:basedOn w:val="Normal"/>
    <w:uiPriority w:val="34"/>
    <w:qFormat/>
    <w:rsid w:val="0003218C"/>
    <w:pPr>
      <w:ind w:left="720"/>
      <w:contextualSpacing/>
    </w:pPr>
  </w:style>
  <w:style w:type="character" w:styleId="UnresolvedMention">
    <w:name w:val="Unresolved Mention"/>
    <w:basedOn w:val="DefaultParagraphFont"/>
    <w:uiPriority w:val="99"/>
    <w:semiHidden/>
    <w:unhideWhenUsed/>
    <w:rsid w:val="00D6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Martierrez, Deborah - ASP</dc:creator>
  <cp:lastModifiedBy>Hannon, Bradley - ASP</cp:lastModifiedBy>
  <cp:revision>2</cp:revision>
  <dcterms:created xsi:type="dcterms:W3CDTF">2025-02-05T21:42:00Z</dcterms:created>
  <dcterms:modified xsi:type="dcterms:W3CDTF">2025-02-05T21:42:00Z</dcterms:modified>
</cp:coreProperties>
</file>