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242A36" w:rsidP="00053611" w14:paraId="5F9419E6" w14:textId="77777777">
      <w:pPr>
        <w:rPr>
          <w:rFonts w:ascii="Times New Roman" w:eastAsia="Times New Roman" w:hAnsi="Times New Roman" w:cs="Times New Roman"/>
          <w:color w:val="374151"/>
        </w:rPr>
      </w:pPr>
    </w:p>
    <w:p w:rsidR="00242A36" w:rsidP="00053611" w14:paraId="0DE8F602" w14:textId="77777777">
      <w:pPr>
        <w:rPr>
          <w:rFonts w:ascii="Times New Roman" w:eastAsia="Times New Roman" w:hAnsi="Times New Roman" w:cs="Times New Roman"/>
          <w:color w:val="374151"/>
        </w:rPr>
      </w:pPr>
    </w:p>
    <w:p w:rsidR="00242A36" w:rsidP="00053611" w14:paraId="5126991F" w14:textId="77777777">
      <w:pPr>
        <w:rPr>
          <w:rFonts w:ascii="Times New Roman" w:eastAsia="Times New Roman" w:hAnsi="Times New Roman" w:cs="Times New Roman"/>
          <w:color w:val="374151"/>
        </w:rPr>
      </w:pPr>
    </w:p>
    <w:p w:rsidR="00A16975" w:rsidP="00A16975" w14:paraId="6E8684DF" w14:textId="4CCB90B7">
      <w:pPr>
        <w:spacing w:before="360"/>
        <w:jc w:val="center"/>
        <w:rPr>
          <w:rFonts w:ascii="Arial Black" w:hAnsi="Arial Black" w:cs="Arial"/>
          <w:b/>
          <w:bCs/>
          <w:sz w:val="32"/>
        </w:rPr>
      </w:pPr>
      <w:r>
        <w:rPr>
          <w:rFonts w:ascii="Arial Black" w:hAnsi="Arial Black" w:cs="Arial"/>
          <w:b/>
          <w:bCs/>
          <w:sz w:val="32"/>
        </w:rPr>
        <w:t>APPENDIX B</w:t>
      </w:r>
    </w:p>
    <w:p w:rsidR="00A16975" w:rsidP="00A16975" w14:paraId="39A44AE9" w14:textId="05675918">
      <w:pPr>
        <w:spacing w:before="360"/>
        <w:jc w:val="center"/>
        <w:rPr>
          <w:rFonts w:ascii="Arial Black" w:hAnsi="Arial Black" w:cs="Arial"/>
          <w:b/>
          <w:bCs/>
          <w:sz w:val="32"/>
        </w:rPr>
      </w:pPr>
      <w:r>
        <w:rPr>
          <w:rFonts w:ascii="Arial Black" w:hAnsi="Arial Black" w:cs="Arial"/>
          <w:b/>
          <w:bCs/>
          <w:sz w:val="32"/>
        </w:rPr>
        <w:t>Coding Scheme for Document Analysis</w:t>
      </w:r>
    </w:p>
    <w:p w:rsidR="00A16975" w:rsidP="00A16975" w14:paraId="6EDA95B2" w14:textId="77777777">
      <w:pPr>
        <w:pStyle w:val="NormalWeb"/>
        <w:spacing w:before="0" w:beforeAutospacing="0" w:after="0" w:afterAutospacing="0"/>
        <w:ind w:left="360"/>
        <w:jc w:val="center"/>
        <w:rPr>
          <w:color w:val="374151"/>
        </w:rPr>
      </w:pPr>
    </w:p>
    <w:p w:rsidR="00A16975" w:rsidRPr="00D52024" w:rsidP="00A16975" w14:paraId="52ADD1B0" w14:textId="77777777">
      <w:pPr>
        <w:spacing w:before="360"/>
        <w:jc w:val="center"/>
        <w:rPr>
          <w:rFonts w:ascii="Arial Black" w:hAnsi="Arial Black" w:cs="Arial"/>
          <w:b/>
          <w:bCs/>
          <w:sz w:val="32"/>
        </w:rPr>
      </w:pPr>
      <w:r w:rsidRPr="00946571">
        <w:rPr>
          <w:rFonts w:ascii="Arial Black" w:hAnsi="Arial Black" w:cs="Arial"/>
          <w:b/>
          <w:bCs/>
          <w:sz w:val="32"/>
        </w:rPr>
        <w:t xml:space="preserve">OMB Control Number: </w:t>
      </w:r>
      <w:r w:rsidRPr="00DF4BCC">
        <w:rPr>
          <w:rFonts w:ascii="Arial Black" w:eastAsia="Arial Unicode MS" w:hAnsi="Arial Black" w:cs="Times New Roman"/>
          <w:noProof/>
        </w:rPr>
        <w:t>1290 – 0043</w:t>
      </w:r>
    </w:p>
    <w:p w:rsidR="00A16975" w:rsidP="00A16975" w14:paraId="715228DF" w14:textId="2A8858A8">
      <w:pPr>
        <w:spacing w:before="360"/>
        <w:jc w:val="center"/>
        <w:rPr>
          <w:rFonts w:ascii="Arial Black" w:hAnsi="Arial Black" w:cs="Arial"/>
          <w:b/>
          <w:bCs/>
          <w:sz w:val="32"/>
        </w:rPr>
      </w:pPr>
      <w:r>
        <w:rPr>
          <w:rFonts w:ascii="Arial Black" w:hAnsi="Arial Black" w:cs="Arial"/>
          <w:b/>
          <w:bCs/>
          <w:sz w:val="32"/>
        </w:rPr>
        <w:t xml:space="preserve">OMB </w:t>
      </w:r>
      <w:r>
        <w:rPr>
          <w:rFonts w:ascii="Arial Black" w:hAnsi="Arial Black" w:cs="Arial"/>
          <w:b/>
          <w:bCs/>
          <w:sz w:val="32"/>
        </w:rPr>
        <w:t>Expiration Date: 10/31/2025</w:t>
      </w:r>
    </w:p>
    <w:p w:rsidR="00242A36" w:rsidP="00053611" w14:paraId="6760916A" w14:textId="77777777">
      <w:pPr>
        <w:rPr>
          <w:rFonts w:ascii="Times New Roman" w:eastAsia="Times New Roman" w:hAnsi="Times New Roman" w:cs="Times New Roman"/>
          <w:color w:val="374151"/>
        </w:rPr>
      </w:pPr>
    </w:p>
    <w:p w:rsidR="00242A36" w:rsidP="00053611" w14:paraId="7BDAD2F9" w14:textId="77777777">
      <w:pPr>
        <w:rPr>
          <w:rFonts w:ascii="Times New Roman" w:eastAsia="Times New Roman" w:hAnsi="Times New Roman" w:cs="Times New Roman"/>
          <w:color w:val="374151"/>
        </w:rPr>
      </w:pPr>
    </w:p>
    <w:p w:rsidR="00242A36" w:rsidP="00053611" w14:paraId="6A99C002" w14:textId="77777777">
      <w:pPr>
        <w:rPr>
          <w:rFonts w:ascii="Times New Roman" w:eastAsia="Times New Roman" w:hAnsi="Times New Roman" w:cs="Times New Roman"/>
          <w:color w:val="374151"/>
        </w:rPr>
      </w:pPr>
    </w:p>
    <w:p w:rsidR="005E7313" w:rsidRPr="004D1DE4" w:rsidP="00053611" w14:paraId="738E8B7D" w14:textId="2E3EAB35">
      <w:pPr>
        <w:rPr>
          <w:rFonts w:ascii="Times New Roman" w:eastAsia="Times New Roman" w:hAnsi="Times New Roman" w:cs="Times New Roman"/>
        </w:rPr>
      </w:pPr>
      <w:r w:rsidRPr="004D1DE4">
        <w:rPr>
          <w:rFonts w:ascii="Times New Roman" w:eastAsia="Times New Roman" w:hAnsi="Times New Roman" w:cs="Times New Roman"/>
        </w:rPr>
        <w:t>Researchers will use the following coding scheme as part of the SCC Implementation Evaluation document analysis process, following the use of a rubric to initial</w:t>
      </w:r>
      <w:r w:rsidRPr="004D1DE4" w:rsidR="00B33131">
        <w:rPr>
          <w:rFonts w:ascii="Times New Roman" w:eastAsia="Times New Roman" w:hAnsi="Times New Roman" w:cs="Times New Roman"/>
        </w:rPr>
        <w:t>ly</w:t>
      </w:r>
      <w:r w:rsidRPr="004D1DE4">
        <w:rPr>
          <w:rFonts w:ascii="Times New Roman" w:eastAsia="Times New Roman" w:hAnsi="Times New Roman" w:cs="Times New Roman"/>
        </w:rPr>
        <w:t xml:space="preserve"> rate documents on categories aligned with the goals of the SCC program. A </w:t>
      </w:r>
      <w:r w:rsidRPr="004D1DE4" w:rsidR="00B33131">
        <w:rPr>
          <w:rFonts w:ascii="Times New Roman" w:eastAsia="Times New Roman" w:hAnsi="Times New Roman" w:cs="Times New Roman"/>
        </w:rPr>
        <w:t>research team</w:t>
      </w:r>
      <w:r w:rsidRPr="004D1DE4">
        <w:rPr>
          <w:rFonts w:ascii="Times New Roman" w:eastAsia="Times New Roman" w:hAnsi="Times New Roman" w:cs="Times New Roman"/>
        </w:rPr>
        <w:t xml:space="preserve"> will engage in an initial coding activity as part of an interrater reliability exercise to support consistency across the </w:t>
      </w:r>
      <w:r w:rsidRPr="004D1DE4" w:rsidR="00B33131">
        <w:rPr>
          <w:rFonts w:ascii="Times New Roman" w:eastAsia="Times New Roman" w:hAnsi="Times New Roman" w:cs="Times New Roman"/>
        </w:rPr>
        <w:t>group</w:t>
      </w:r>
      <w:r w:rsidRPr="004D1DE4">
        <w:rPr>
          <w:rFonts w:ascii="Times New Roman" w:eastAsia="Times New Roman" w:hAnsi="Times New Roman" w:cs="Times New Roman"/>
        </w:rPr>
        <w:t xml:space="preserve">. Once that exercise is complete and evaluators are comfortable with the codes, each document will be read independently by two </w:t>
      </w:r>
      <w:r w:rsidRPr="004D1DE4" w:rsidR="00B33131">
        <w:rPr>
          <w:rFonts w:ascii="Times New Roman" w:eastAsia="Times New Roman" w:hAnsi="Times New Roman" w:cs="Times New Roman"/>
        </w:rPr>
        <w:t xml:space="preserve">research </w:t>
      </w:r>
      <w:r w:rsidRPr="004D1DE4">
        <w:rPr>
          <w:rFonts w:ascii="Times New Roman" w:eastAsia="Times New Roman" w:hAnsi="Times New Roman" w:cs="Times New Roman"/>
        </w:rPr>
        <w:t xml:space="preserve">team members, who will </w:t>
      </w:r>
      <w:r w:rsidRPr="004D1DE4" w:rsidR="00B33131">
        <w:rPr>
          <w:rFonts w:ascii="Times New Roman" w:eastAsia="Times New Roman" w:hAnsi="Times New Roman" w:cs="Times New Roman"/>
        </w:rPr>
        <w:t>code in each category</w:t>
      </w:r>
      <w:r w:rsidRPr="004D1DE4">
        <w:rPr>
          <w:rFonts w:ascii="Times New Roman" w:eastAsia="Times New Roman" w:hAnsi="Times New Roman" w:cs="Times New Roman"/>
        </w:rPr>
        <w:t xml:space="preserve">. Following the protocol for this evaluation, researchers will enter results from the coding into NVivo qualitative software for analysis, and the final SCC implementation evaluation will include these results.  </w:t>
      </w:r>
    </w:p>
    <w:p w:rsidR="001B5C85" w:rsidRPr="004D1DE4" w:rsidP="00053611" w14:paraId="48E465CE" w14:textId="77777777">
      <w:pPr>
        <w:rPr>
          <w:rFonts w:ascii="Times New Roman" w:eastAsia="Times New Roman" w:hAnsi="Times New Roman" w:cs="Times New Roman"/>
        </w:rPr>
      </w:pPr>
    </w:p>
    <w:tbl>
      <w:tblPr>
        <w:tblStyle w:val="TableGrid"/>
        <w:tblW w:w="0" w:type="auto"/>
        <w:tblLook w:val="04A0"/>
      </w:tblPr>
      <w:tblGrid>
        <w:gridCol w:w="2326"/>
        <w:gridCol w:w="2336"/>
        <w:gridCol w:w="2325"/>
        <w:gridCol w:w="2363"/>
      </w:tblGrid>
      <w:tr w14:paraId="3022656E" w14:textId="77777777" w:rsidTr="00053611">
        <w:tblPrEx>
          <w:tblW w:w="0" w:type="auto"/>
          <w:tblLook w:val="04A0"/>
        </w:tblPrEx>
        <w:tc>
          <w:tcPr>
            <w:tcW w:w="2337" w:type="dxa"/>
          </w:tcPr>
          <w:p w:rsidR="005E7313" w:rsidRPr="004D1DE4" w:rsidP="005E7313" w14:paraId="77806004" w14:textId="77777777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D1DE4">
              <w:rPr>
                <w:rFonts w:ascii="Times New Roman" w:eastAsia="Times New Roman" w:hAnsi="Times New Roman" w:cs="Times New Roman"/>
                <w:b/>
                <w:bCs/>
              </w:rPr>
              <w:t xml:space="preserve">SCC </w:t>
            </w:r>
          </w:p>
          <w:p w:rsidR="005E7313" w:rsidRPr="004D1DE4" w:rsidP="005E7313" w14:paraId="5B28747F" w14:textId="51424C92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D1DE4">
              <w:rPr>
                <w:rFonts w:ascii="Times New Roman" w:eastAsia="Times New Roman" w:hAnsi="Times New Roman" w:cs="Times New Roman"/>
                <w:b/>
                <w:bCs/>
              </w:rPr>
              <w:t>Alignment</w:t>
            </w:r>
          </w:p>
        </w:tc>
        <w:tc>
          <w:tcPr>
            <w:tcW w:w="2337" w:type="dxa"/>
          </w:tcPr>
          <w:p w:rsidR="005E7313" w:rsidRPr="004D1DE4" w:rsidP="005E7313" w14:paraId="59DB1968" w14:textId="77777777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D1DE4">
              <w:rPr>
                <w:rFonts w:ascii="Times New Roman" w:eastAsia="Times New Roman" w:hAnsi="Times New Roman" w:cs="Times New Roman"/>
                <w:b/>
                <w:bCs/>
              </w:rPr>
              <w:t>Diversity</w:t>
            </w:r>
          </w:p>
          <w:p w:rsidR="005E7313" w:rsidRPr="004D1DE4" w:rsidP="00053611" w14:paraId="3A0A047A" w14:textId="77777777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338" w:type="dxa"/>
          </w:tcPr>
          <w:p w:rsidR="005E7313" w:rsidRPr="004D1DE4" w:rsidP="005E7313" w14:paraId="2E2A5732" w14:textId="77777777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D1DE4">
              <w:rPr>
                <w:rFonts w:ascii="Times New Roman" w:eastAsia="Times New Roman" w:hAnsi="Times New Roman" w:cs="Times New Roman"/>
                <w:b/>
                <w:bCs/>
              </w:rPr>
              <w:t xml:space="preserve">Workforce </w:t>
            </w:r>
          </w:p>
          <w:p w:rsidR="005E7313" w:rsidRPr="004D1DE4" w:rsidP="005E7313" w14:paraId="2D5A9C15" w14:textId="295FEEB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D1DE4">
              <w:rPr>
                <w:rFonts w:ascii="Times New Roman" w:eastAsia="Times New Roman" w:hAnsi="Times New Roman" w:cs="Times New Roman"/>
                <w:b/>
                <w:bCs/>
              </w:rPr>
              <w:t>Capacity</w:t>
            </w:r>
          </w:p>
        </w:tc>
        <w:tc>
          <w:tcPr>
            <w:tcW w:w="2338" w:type="dxa"/>
          </w:tcPr>
          <w:p w:rsidR="005E7313" w:rsidRPr="004D1DE4" w:rsidP="005E7313" w14:paraId="08228A5A" w14:textId="3765A39B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D1DE4">
              <w:rPr>
                <w:rFonts w:ascii="Times New Roman" w:eastAsia="Times New Roman" w:hAnsi="Times New Roman" w:cs="Times New Roman"/>
                <w:b/>
                <w:bCs/>
              </w:rPr>
              <w:t>Competency-Based Learning</w:t>
            </w:r>
          </w:p>
        </w:tc>
      </w:tr>
      <w:tr w14:paraId="2541C05D" w14:textId="77777777" w:rsidTr="00053611">
        <w:tblPrEx>
          <w:tblW w:w="0" w:type="auto"/>
          <w:tblLook w:val="04A0"/>
        </w:tblPrEx>
        <w:tc>
          <w:tcPr>
            <w:tcW w:w="2337" w:type="dxa"/>
          </w:tcPr>
          <w:p w:rsidR="00053611" w:rsidRPr="004D1DE4" w:rsidP="00053611" w14:paraId="4DBB2ADD" w14:textId="17795AAC">
            <w:pPr>
              <w:pStyle w:val="ListParagraph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</w:rPr>
            </w:pPr>
            <w:r w:rsidRPr="004D1DE4">
              <w:rPr>
                <w:rFonts w:ascii="Times New Roman" w:eastAsia="Times New Roman" w:hAnsi="Times New Roman" w:cs="Times New Roman"/>
              </w:rPr>
              <w:t>Increase in workforce capacity</w:t>
            </w:r>
          </w:p>
          <w:p w:rsidR="00053611" w:rsidRPr="004D1DE4" w:rsidP="00053611" w14:paraId="2068521A" w14:textId="77777777">
            <w:pPr>
              <w:pStyle w:val="ListParagraph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</w:rPr>
            </w:pPr>
            <w:r w:rsidRPr="004D1DE4">
              <w:rPr>
                <w:rFonts w:ascii="Times New Roman" w:eastAsia="Times New Roman" w:hAnsi="Times New Roman" w:cs="Times New Roman"/>
              </w:rPr>
              <w:t>Increase in diversity</w:t>
            </w:r>
          </w:p>
          <w:p w:rsidR="00053611" w:rsidRPr="004D1DE4" w:rsidP="00053611" w14:paraId="0BD8B7D3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7" w:type="dxa"/>
          </w:tcPr>
          <w:p w:rsidR="00053611" w:rsidRPr="004D1DE4" w:rsidP="00053611" w14:paraId="1DF00533" w14:textId="43A48A7E">
            <w:pPr>
              <w:pStyle w:val="ListParagraph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</w:rPr>
            </w:pPr>
            <w:r w:rsidRPr="004D1DE4">
              <w:rPr>
                <w:rFonts w:ascii="Times New Roman" w:eastAsia="Times New Roman" w:hAnsi="Times New Roman" w:cs="Times New Roman"/>
              </w:rPr>
              <w:t>Underrepresented groups</w:t>
            </w:r>
          </w:p>
          <w:p w:rsidR="00053611" w:rsidRPr="004D1DE4" w:rsidP="00053611" w14:paraId="1C0432E5" w14:textId="77777777">
            <w:pPr>
              <w:pStyle w:val="ListParagraph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</w:rPr>
            </w:pPr>
            <w:r w:rsidRPr="004D1DE4">
              <w:rPr>
                <w:rFonts w:ascii="Times New Roman" w:eastAsia="Times New Roman" w:hAnsi="Times New Roman" w:cs="Times New Roman"/>
              </w:rPr>
              <w:t>Diversity initiatives</w:t>
            </w:r>
          </w:p>
          <w:p w:rsidR="00053611" w:rsidRPr="004D1DE4" w:rsidP="00053611" w14:paraId="68214BF6" w14:textId="77777777">
            <w:pPr>
              <w:pStyle w:val="ListParagraph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</w:rPr>
            </w:pPr>
            <w:r w:rsidRPr="004D1DE4">
              <w:rPr>
                <w:rFonts w:ascii="Times New Roman" w:eastAsia="Times New Roman" w:hAnsi="Times New Roman" w:cs="Times New Roman"/>
              </w:rPr>
              <w:t>Diversity outcomes</w:t>
            </w:r>
          </w:p>
          <w:p w:rsidR="00053611" w:rsidRPr="004D1DE4" w:rsidP="00053611" w14:paraId="1410C56A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8" w:type="dxa"/>
          </w:tcPr>
          <w:p w:rsidR="00053611" w:rsidRPr="004D1DE4" w:rsidP="00053611" w14:paraId="2618E68E" w14:textId="15537F66">
            <w:pPr>
              <w:pStyle w:val="ListParagraph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</w:rPr>
            </w:pPr>
            <w:r w:rsidRPr="004D1DE4">
              <w:rPr>
                <w:rFonts w:ascii="Times New Roman" w:eastAsia="Times New Roman" w:hAnsi="Times New Roman" w:cs="Times New Roman"/>
              </w:rPr>
              <w:t>Skill gaps</w:t>
            </w:r>
          </w:p>
          <w:p w:rsidR="00053611" w:rsidRPr="004D1DE4" w:rsidP="00053611" w14:paraId="2451A8FC" w14:textId="77777777">
            <w:pPr>
              <w:pStyle w:val="ListParagraph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</w:rPr>
            </w:pPr>
            <w:r w:rsidRPr="004D1DE4">
              <w:rPr>
                <w:rFonts w:ascii="Times New Roman" w:eastAsia="Times New Roman" w:hAnsi="Times New Roman" w:cs="Times New Roman"/>
              </w:rPr>
              <w:t>Workforce expansion initiatives</w:t>
            </w:r>
          </w:p>
          <w:p w:rsidR="00053611" w:rsidRPr="004D1DE4" w:rsidP="00053611" w14:paraId="6BCC8564" w14:textId="77777777">
            <w:pPr>
              <w:pStyle w:val="ListParagraph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</w:rPr>
            </w:pPr>
            <w:r w:rsidRPr="004D1DE4">
              <w:rPr>
                <w:rFonts w:ascii="Times New Roman" w:eastAsia="Times New Roman" w:hAnsi="Times New Roman" w:cs="Times New Roman"/>
              </w:rPr>
              <w:t>Workforce capacity outcomes</w:t>
            </w:r>
          </w:p>
          <w:p w:rsidR="00053611" w:rsidRPr="004D1DE4" w:rsidP="00053611" w14:paraId="627229FB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8" w:type="dxa"/>
          </w:tcPr>
          <w:p w:rsidR="00053611" w:rsidRPr="004D1DE4" w:rsidP="00053611" w14:paraId="47375B09" w14:textId="79D01D9E">
            <w:pPr>
              <w:pStyle w:val="ListParagraph"/>
              <w:numPr>
                <w:ilvl w:val="0"/>
                <w:numId w:val="14"/>
              </w:numPr>
              <w:rPr>
                <w:rFonts w:ascii="Times New Roman" w:eastAsia="Times New Roman" w:hAnsi="Times New Roman" w:cs="Times New Roman"/>
              </w:rPr>
            </w:pPr>
            <w:r w:rsidRPr="004D1DE4">
              <w:rPr>
                <w:rFonts w:ascii="Times New Roman" w:eastAsia="Times New Roman" w:hAnsi="Times New Roman" w:cs="Times New Roman"/>
              </w:rPr>
              <w:t>Competency-based curriculum</w:t>
            </w:r>
          </w:p>
          <w:p w:rsidR="00053611" w:rsidRPr="004D1DE4" w:rsidP="00053611" w14:paraId="31AC46D5" w14:textId="77777777">
            <w:pPr>
              <w:pStyle w:val="ListParagraph"/>
              <w:numPr>
                <w:ilvl w:val="0"/>
                <w:numId w:val="14"/>
              </w:numPr>
              <w:rPr>
                <w:rFonts w:ascii="Times New Roman" w:eastAsia="Times New Roman" w:hAnsi="Times New Roman" w:cs="Times New Roman"/>
              </w:rPr>
            </w:pPr>
            <w:r w:rsidRPr="004D1DE4">
              <w:rPr>
                <w:rFonts w:ascii="Times New Roman" w:eastAsia="Times New Roman" w:hAnsi="Times New Roman" w:cs="Times New Roman"/>
              </w:rPr>
              <w:t>Assessment of competencies</w:t>
            </w:r>
          </w:p>
          <w:p w:rsidR="00053611" w:rsidRPr="004D1DE4" w:rsidP="00053611" w14:paraId="392615B2" w14:textId="77777777">
            <w:pPr>
              <w:pStyle w:val="ListParagraph"/>
              <w:numPr>
                <w:ilvl w:val="0"/>
                <w:numId w:val="14"/>
              </w:numPr>
              <w:rPr>
                <w:rFonts w:ascii="Times New Roman" w:eastAsia="Times New Roman" w:hAnsi="Times New Roman" w:cs="Times New Roman"/>
              </w:rPr>
            </w:pPr>
            <w:r w:rsidRPr="004D1DE4">
              <w:rPr>
                <w:rFonts w:ascii="Times New Roman" w:eastAsia="Times New Roman" w:hAnsi="Times New Roman" w:cs="Times New Roman"/>
              </w:rPr>
              <w:t>Outcomes of competency-based learning</w:t>
            </w:r>
          </w:p>
          <w:p w:rsidR="00053611" w:rsidRPr="004D1DE4" w:rsidP="00053611" w14:paraId="50C15E0C" w14:textId="77777777">
            <w:pPr>
              <w:rPr>
                <w:rFonts w:ascii="Times New Roman" w:hAnsi="Times New Roman" w:cs="Times New Roman"/>
              </w:rPr>
            </w:pPr>
          </w:p>
        </w:tc>
      </w:tr>
      <w:tr w14:paraId="7996993E" w14:textId="77777777" w:rsidTr="00053611">
        <w:tblPrEx>
          <w:tblW w:w="0" w:type="auto"/>
          <w:tblLook w:val="04A0"/>
        </w:tblPrEx>
        <w:tc>
          <w:tcPr>
            <w:tcW w:w="2337" w:type="dxa"/>
          </w:tcPr>
          <w:p w:rsidR="005E7313" w:rsidRPr="004D1DE4" w:rsidP="005E7313" w14:paraId="6E90A322" w14:textId="342935DE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D1DE4">
              <w:rPr>
                <w:rFonts w:ascii="Times New Roman" w:eastAsia="Times New Roman" w:hAnsi="Times New Roman" w:cs="Times New Roman"/>
                <w:b/>
                <w:bCs/>
              </w:rPr>
              <w:t>Credit for Prior Learning</w:t>
            </w:r>
          </w:p>
        </w:tc>
        <w:tc>
          <w:tcPr>
            <w:tcW w:w="2337" w:type="dxa"/>
          </w:tcPr>
          <w:p w:rsidR="005E7313" w:rsidRPr="004D1DE4" w:rsidP="005E7313" w14:paraId="38789B6E" w14:textId="77777777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D1DE4">
              <w:rPr>
                <w:rFonts w:ascii="Times New Roman" w:eastAsia="Times New Roman" w:hAnsi="Times New Roman" w:cs="Times New Roman"/>
                <w:b/>
                <w:bCs/>
              </w:rPr>
              <w:t xml:space="preserve">Student </w:t>
            </w:r>
          </w:p>
          <w:p w:rsidR="005E7313" w:rsidRPr="004D1DE4" w:rsidP="005E7313" w14:paraId="3DCF346E" w14:textId="054162D1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D1DE4">
              <w:rPr>
                <w:rFonts w:ascii="Times New Roman" w:eastAsia="Times New Roman" w:hAnsi="Times New Roman" w:cs="Times New Roman"/>
                <w:b/>
                <w:bCs/>
              </w:rPr>
              <w:t>Categories</w:t>
            </w:r>
          </w:p>
        </w:tc>
        <w:tc>
          <w:tcPr>
            <w:tcW w:w="2338" w:type="dxa"/>
          </w:tcPr>
          <w:p w:rsidR="005E7313" w:rsidRPr="004D1DE4" w:rsidP="005E7313" w14:paraId="511B4689" w14:textId="05EFAAF3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D1DE4">
              <w:rPr>
                <w:rFonts w:ascii="Times New Roman" w:eastAsia="Times New Roman" w:hAnsi="Times New Roman" w:cs="Times New Roman"/>
                <w:b/>
                <w:bCs/>
              </w:rPr>
              <w:t>Workforce Partner</w:t>
            </w:r>
            <w:r w:rsidRPr="004D1DE4">
              <w:rPr>
                <w:rFonts w:ascii="Times New Roman" w:eastAsia="Times New Roman" w:hAnsi="Times New Roman" w:cs="Times New Roman"/>
              </w:rPr>
              <w:t xml:space="preserve"> </w:t>
            </w:r>
            <w:r w:rsidRPr="004D1DE4">
              <w:rPr>
                <w:rFonts w:ascii="Times New Roman" w:eastAsia="Times New Roman" w:hAnsi="Times New Roman" w:cs="Times New Roman"/>
                <w:b/>
                <w:bCs/>
              </w:rPr>
              <w:t>Categories</w:t>
            </w:r>
          </w:p>
        </w:tc>
        <w:tc>
          <w:tcPr>
            <w:tcW w:w="2338" w:type="dxa"/>
          </w:tcPr>
          <w:p w:rsidR="005E7313" w:rsidRPr="004D1DE4" w:rsidP="005E7313" w14:paraId="4D8BBF94" w14:textId="77777777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D1DE4">
              <w:rPr>
                <w:rFonts w:ascii="Times New Roman" w:eastAsia="Times New Roman" w:hAnsi="Times New Roman" w:cs="Times New Roman"/>
                <w:b/>
                <w:bCs/>
              </w:rPr>
              <w:t xml:space="preserve">Industry </w:t>
            </w:r>
          </w:p>
          <w:p w:rsidR="005E7313" w:rsidRPr="004D1DE4" w:rsidP="005E7313" w14:paraId="1E6DE929" w14:textId="567DD38A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D1DE4">
              <w:rPr>
                <w:rFonts w:ascii="Times New Roman" w:eastAsia="Times New Roman" w:hAnsi="Times New Roman" w:cs="Times New Roman"/>
                <w:b/>
                <w:bCs/>
              </w:rPr>
              <w:t>Sectors</w:t>
            </w:r>
          </w:p>
        </w:tc>
      </w:tr>
      <w:tr w14:paraId="3BC82901" w14:textId="77777777" w:rsidTr="00053611">
        <w:tblPrEx>
          <w:tblW w:w="0" w:type="auto"/>
          <w:tblLook w:val="04A0"/>
        </w:tblPrEx>
        <w:tc>
          <w:tcPr>
            <w:tcW w:w="2337" w:type="dxa"/>
          </w:tcPr>
          <w:p w:rsidR="00053611" w:rsidRPr="004D1DE4" w:rsidP="00053611" w14:paraId="0EDB2FA3" w14:textId="5754D205">
            <w:pPr>
              <w:pStyle w:val="ListParagraph"/>
              <w:numPr>
                <w:ilvl w:val="0"/>
                <w:numId w:val="15"/>
              </w:numPr>
              <w:rPr>
                <w:rFonts w:ascii="Times New Roman" w:eastAsia="Times New Roman" w:hAnsi="Times New Roman" w:cs="Times New Roman"/>
              </w:rPr>
            </w:pPr>
            <w:r w:rsidRPr="004D1DE4">
              <w:rPr>
                <w:rFonts w:ascii="Times New Roman" w:eastAsia="Times New Roman" w:hAnsi="Times New Roman" w:cs="Times New Roman"/>
              </w:rPr>
              <w:t>Prior learning assessment methods</w:t>
            </w:r>
          </w:p>
          <w:p w:rsidR="00053611" w:rsidRPr="004D1DE4" w:rsidP="00053611" w14:paraId="09BF2AC7" w14:textId="77777777">
            <w:pPr>
              <w:pStyle w:val="ListParagraph"/>
              <w:numPr>
                <w:ilvl w:val="0"/>
                <w:numId w:val="15"/>
              </w:numPr>
              <w:rPr>
                <w:rFonts w:ascii="Times New Roman" w:eastAsia="Times New Roman" w:hAnsi="Times New Roman" w:cs="Times New Roman"/>
              </w:rPr>
            </w:pPr>
            <w:r w:rsidRPr="004D1DE4">
              <w:rPr>
                <w:rFonts w:ascii="Times New Roman" w:eastAsia="Times New Roman" w:hAnsi="Times New Roman" w:cs="Times New Roman"/>
              </w:rPr>
              <w:t>Policies for granting credit</w:t>
            </w:r>
          </w:p>
          <w:p w:rsidR="00053611" w:rsidRPr="004D1DE4" w:rsidP="00053611" w14:paraId="05D8CE5E" w14:textId="77777777">
            <w:pPr>
              <w:pStyle w:val="ListParagraph"/>
              <w:numPr>
                <w:ilvl w:val="0"/>
                <w:numId w:val="15"/>
              </w:numPr>
              <w:rPr>
                <w:rFonts w:ascii="Times New Roman" w:eastAsia="Times New Roman" w:hAnsi="Times New Roman" w:cs="Times New Roman"/>
              </w:rPr>
            </w:pPr>
            <w:r w:rsidRPr="004D1DE4">
              <w:rPr>
                <w:rFonts w:ascii="Times New Roman" w:eastAsia="Times New Roman" w:hAnsi="Times New Roman" w:cs="Times New Roman"/>
              </w:rPr>
              <w:t>Impact of Credit for prior learning</w:t>
            </w:r>
          </w:p>
          <w:p w:rsidR="00053611" w:rsidRPr="004D1DE4" w:rsidP="00053611" w14:paraId="667D66A1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7" w:type="dxa"/>
          </w:tcPr>
          <w:p w:rsidR="00053611" w:rsidRPr="004D1DE4" w:rsidP="00053611" w14:paraId="78FDA8D8" w14:textId="61A8292A">
            <w:pPr>
              <w:pStyle w:val="ListParagraph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</w:rPr>
            </w:pPr>
            <w:r w:rsidRPr="004D1DE4">
              <w:rPr>
                <w:rFonts w:ascii="Times New Roman" w:eastAsia="Times New Roman" w:hAnsi="Times New Roman" w:cs="Times New Roman"/>
              </w:rPr>
              <w:t>Traditional students</w:t>
            </w:r>
          </w:p>
          <w:p w:rsidR="00053611" w:rsidRPr="004D1DE4" w:rsidP="00053611" w14:paraId="36435118" w14:textId="77777777">
            <w:pPr>
              <w:pStyle w:val="ListParagraph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</w:rPr>
            </w:pPr>
            <w:r w:rsidRPr="004D1DE4">
              <w:rPr>
                <w:rFonts w:ascii="Times New Roman" w:eastAsia="Times New Roman" w:hAnsi="Times New Roman" w:cs="Times New Roman"/>
              </w:rPr>
              <w:t>Adult learners</w:t>
            </w:r>
          </w:p>
          <w:p w:rsidR="00053611" w:rsidRPr="004D1DE4" w:rsidP="00053611" w14:paraId="4F8ACB7A" w14:textId="77777777">
            <w:pPr>
              <w:pStyle w:val="ListParagraph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</w:rPr>
            </w:pPr>
            <w:r w:rsidRPr="004D1DE4">
              <w:rPr>
                <w:rFonts w:ascii="Times New Roman" w:eastAsia="Times New Roman" w:hAnsi="Times New Roman" w:cs="Times New Roman"/>
              </w:rPr>
              <w:t>Career changers</w:t>
            </w:r>
          </w:p>
          <w:p w:rsidR="00053611" w:rsidRPr="004D1DE4" w:rsidP="00053611" w14:paraId="1AACE548" w14:textId="77777777">
            <w:pPr>
              <w:pStyle w:val="ListParagraph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</w:rPr>
            </w:pPr>
            <w:r w:rsidRPr="004D1DE4">
              <w:rPr>
                <w:rFonts w:ascii="Times New Roman" w:eastAsia="Times New Roman" w:hAnsi="Times New Roman" w:cs="Times New Roman"/>
              </w:rPr>
              <w:t>Underrepresented groups</w:t>
            </w:r>
          </w:p>
          <w:p w:rsidR="00053611" w:rsidRPr="004D1DE4" w:rsidP="00053611" w14:paraId="75E4CC73" w14:textId="77777777">
            <w:pPr>
              <w:pStyle w:val="ListParagraph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</w:rPr>
            </w:pPr>
            <w:r w:rsidRPr="004D1DE4">
              <w:rPr>
                <w:rFonts w:ascii="Times New Roman" w:eastAsia="Times New Roman" w:hAnsi="Times New Roman" w:cs="Times New Roman"/>
              </w:rPr>
              <w:t>Other special categories</w:t>
            </w:r>
          </w:p>
          <w:p w:rsidR="00053611" w:rsidRPr="004D1DE4" w:rsidP="00053611" w14:paraId="73D72D30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8" w:type="dxa"/>
          </w:tcPr>
          <w:p w:rsidR="00053611" w:rsidRPr="004D1DE4" w:rsidP="00053611" w14:paraId="2ADE77CE" w14:textId="6EF3C7E9">
            <w:pPr>
              <w:pStyle w:val="ListParagraph"/>
              <w:numPr>
                <w:ilvl w:val="0"/>
                <w:numId w:val="17"/>
              </w:numPr>
              <w:rPr>
                <w:rFonts w:ascii="Times New Roman" w:eastAsia="Times New Roman" w:hAnsi="Times New Roman" w:cs="Times New Roman"/>
              </w:rPr>
            </w:pPr>
            <w:r w:rsidRPr="004D1DE4">
              <w:rPr>
                <w:rFonts w:ascii="Times New Roman" w:eastAsia="Times New Roman" w:hAnsi="Times New Roman" w:cs="Times New Roman"/>
              </w:rPr>
              <w:t>Industry partners</w:t>
            </w:r>
          </w:p>
          <w:p w:rsidR="00053611" w:rsidRPr="004D1DE4" w:rsidP="00053611" w14:paraId="33A6DFF8" w14:textId="77777777">
            <w:pPr>
              <w:pStyle w:val="ListParagraph"/>
              <w:numPr>
                <w:ilvl w:val="0"/>
                <w:numId w:val="17"/>
              </w:numPr>
              <w:rPr>
                <w:rFonts w:ascii="Times New Roman" w:eastAsia="Times New Roman" w:hAnsi="Times New Roman" w:cs="Times New Roman"/>
              </w:rPr>
            </w:pPr>
            <w:r w:rsidRPr="004D1DE4">
              <w:rPr>
                <w:rFonts w:ascii="Times New Roman" w:eastAsia="Times New Roman" w:hAnsi="Times New Roman" w:cs="Times New Roman"/>
              </w:rPr>
              <w:t>Non-profit partners</w:t>
            </w:r>
          </w:p>
          <w:p w:rsidR="00053611" w:rsidRPr="004D1DE4" w:rsidP="00053611" w14:paraId="23EB0789" w14:textId="77777777">
            <w:pPr>
              <w:pStyle w:val="ListParagraph"/>
              <w:numPr>
                <w:ilvl w:val="0"/>
                <w:numId w:val="17"/>
              </w:numPr>
              <w:rPr>
                <w:rFonts w:ascii="Times New Roman" w:eastAsia="Times New Roman" w:hAnsi="Times New Roman" w:cs="Times New Roman"/>
              </w:rPr>
            </w:pPr>
            <w:r w:rsidRPr="004D1DE4">
              <w:rPr>
                <w:rFonts w:ascii="Times New Roman" w:eastAsia="Times New Roman" w:hAnsi="Times New Roman" w:cs="Times New Roman"/>
              </w:rPr>
              <w:t>Government partners</w:t>
            </w:r>
          </w:p>
          <w:p w:rsidR="00053611" w:rsidRPr="004D1DE4" w:rsidP="00053611" w14:paraId="20ED9090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8" w:type="dxa"/>
          </w:tcPr>
          <w:p w:rsidR="00053611" w:rsidRPr="004D1DE4" w:rsidP="00053611" w14:paraId="0926426B" w14:textId="34EC48E8">
            <w:pPr>
              <w:pStyle w:val="ListParagraph"/>
              <w:numPr>
                <w:ilvl w:val="0"/>
                <w:numId w:val="18"/>
              </w:numPr>
              <w:rPr>
                <w:rFonts w:ascii="Times New Roman" w:eastAsia="Times New Roman" w:hAnsi="Times New Roman" w:cs="Times New Roman"/>
              </w:rPr>
            </w:pPr>
            <w:r w:rsidRPr="004D1DE4">
              <w:rPr>
                <w:rFonts w:ascii="Times New Roman" w:eastAsia="Times New Roman" w:hAnsi="Times New Roman" w:cs="Times New Roman"/>
              </w:rPr>
              <w:t>Healthcare</w:t>
            </w:r>
          </w:p>
          <w:p w:rsidR="00053611" w:rsidRPr="004D1DE4" w:rsidP="00053611" w14:paraId="1BCEAE55" w14:textId="77777777">
            <w:pPr>
              <w:pStyle w:val="ListParagraph"/>
              <w:numPr>
                <w:ilvl w:val="0"/>
                <w:numId w:val="18"/>
              </w:numPr>
              <w:rPr>
                <w:rFonts w:ascii="Times New Roman" w:eastAsia="Times New Roman" w:hAnsi="Times New Roman" w:cs="Times New Roman"/>
              </w:rPr>
            </w:pPr>
            <w:r w:rsidRPr="004D1DE4">
              <w:rPr>
                <w:rFonts w:ascii="Times New Roman" w:eastAsia="Times New Roman" w:hAnsi="Times New Roman" w:cs="Times New Roman"/>
              </w:rPr>
              <w:t>Manufacturing</w:t>
            </w:r>
          </w:p>
          <w:p w:rsidR="00053611" w:rsidRPr="004D1DE4" w:rsidP="00053611" w14:paraId="6302B3D7" w14:textId="77777777">
            <w:pPr>
              <w:pStyle w:val="ListParagraph"/>
              <w:numPr>
                <w:ilvl w:val="0"/>
                <w:numId w:val="18"/>
              </w:numPr>
              <w:rPr>
                <w:rFonts w:ascii="Times New Roman" w:eastAsia="Times New Roman" w:hAnsi="Times New Roman" w:cs="Times New Roman"/>
              </w:rPr>
            </w:pPr>
            <w:r w:rsidRPr="004D1DE4">
              <w:rPr>
                <w:rFonts w:ascii="Times New Roman" w:eastAsia="Times New Roman" w:hAnsi="Times New Roman" w:cs="Times New Roman"/>
              </w:rPr>
              <w:t>Information technology</w:t>
            </w:r>
          </w:p>
          <w:p w:rsidR="00053611" w:rsidRPr="004D1DE4" w:rsidP="00053611" w14:paraId="79BA2B73" w14:textId="77777777">
            <w:pPr>
              <w:pStyle w:val="ListParagraph"/>
              <w:numPr>
                <w:ilvl w:val="0"/>
                <w:numId w:val="18"/>
              </w:numPr>
              <w:rPr>
                <w:rFonts w:ascii="Times New Roman" w:eastAsia="Times New Roman" w:hAnsi="Times New Roman" w:cs="Times New Roman"/>
              </w:rPr>
            </w:pPr>
            <w:r w:rsidRPr="004D1DE4">
              <w:rPr>
                <w:rFonts w:ascii="Times New Roman" w:eastAsia="Times New Roman" w:hAnsi="Times New Roman" w:cs="Times New Roman"/>
              </w:rPr>
              <w:t>Other key sectors</w:t>
            </w:r>
          </w:p>
          <w:p w:rsidR="00053611" w:rsidRPr="004D1DE4" w:rsidP="00053611" w14:paraId="54CF9D08" w14:textId="77777777">
            <w:pPr>
              <w:rPr>
                <w:rFonts w:ascii="Times New Roman" w:hAnsi="Times New Roman" w:cs="Times New Roman"/>
              </w:rPr>
            </w:pPr>
          </w:p>
        </w:tc>
      </w:tr>
      <w:tr w14:paraId="2D8E97FF" w14:textId="77777777" w:rsidTr="00053611">
        <w:tblPrEx>
          <w:tblW w:w="0" w:type="auto"/>
          <w:tblLook w:val="04A0"/>
        </w:tblPrEx>
        <w:tc>
          <w:tcPr>
            <w:tcW w:w="2337" w:type="dxa"/>
          </w:tcPr>
          <w:p w:rsidR="005E7313" w:rsidRPr="004D1DE4" w:rsidP="005E7313" w14:paraId="10F958EB" w14:textId="16141E39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D1DE4">
              <w:rPr>
                <w:rFonts w:ascii="Times New Roman" w:eastAsia="Times New Roman" w:hAnsi="Times New Roman" w:cs="Times New Roman"/>
                <w:b/>
                <w:bCs/>
              </w:rPr>
              <w:t>Program Design and Implementation</w:t>
            </w:r>
          </w:p>
        </w:tc>
        <w:tc>
          <w:tcPr>
            <w:tcW w:w="2337" w:type="dxa"/>
          </w:tcPr>
          <w:p w:rsidR="005E7313" w:rsidRPr="004D1DE4" w:rsidP="005E7313" w14:paraId="4593B839" w14:textId="77777777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D1DE4">
              <w:rPr>
                <w:rFonts w:ascii="Times New Roman" w:eastAsia="Times New Roman" w:hAnsi="Times New Roman" w:cs="Times New Roman"/>
                <w:b/>
                <w:bCs/>
              </w:rPr>
              <w:t xml:space="preserve">Program </w:t>
            </w:r>
          </w:p>
          <w:p w:rsidR="005E7313" w:rsidRPr="004D1DE4" w:rsidP="005E7313" w14:paraId="48D4FCC6" w14:textId="4F0F3940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D1DE4">
              <w:rPr>
                <w:rFonts w:ascii="Times New Roman" w:eastAsia="Times New Roman" w:hAnsi="Times New Roman" w:cs="Times New Roman"/>
                <w:b/>
                <w:bCs/>
              </w:rPr>
              <w:t>Outcomes</w:t>
            </w:r>
          </w:p>
        </w:tc>
        <w:tc>
          <w:tcPr>
            <w:tcW w:w="2338" w:type="dxa"/>
          </w:tcPr>
          <w:p w:rsidR="005E7313" w:rsidRPr="004D1DE4" w:rsidP="005E7313" w14:paraId="2DF203C2" w14:textId="1CD83F9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D1DE4">
              <w:rPr>
                <w:rFonts w:ascii="Times New Roman" w:eastAsia="Times New Roman" w:hAnsi="Times New Roman" w:cs="Times New Roman"/>
                <w:b/>
                <w:bCs/>
              </w:rPr>
              <w:t>Challenges and Solutions</w:t>
            </w:r>
          </w:p>
        </w:tc>
        <w:tc>
          <w:tcPr>
            <w:tcW w:w="2338" w:type="dxa"/>
          </w:tcPr>
          <w:p w:rsidR="005E7313" w:rsidRPr="004D1DE4" w:rsidP="005E7313" w14:paraId="3886FC6C" w14:textId="3685DF55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D1DE4">
              <w:rPr>
                <w:rFonts w:ascii="Times New Roman" w:eastAsia="Times New Roman" w:hAnsi="Times New Roman" w:cs="Times New Roman"/>
                <w:b/>
                <w:bCs/>
              </w:rPr>
              <w:t>Implications and Recommendations</w:t>
            </w:r>
          </w:p>
        </w:tc>
      </w:tr>
      <w:tr w14:paraId="1B0B85CA" w14:textId="77777777" w:rsidTr="005E7313">
        <w:tblPrEx>
          <w:tblW w:w="0" w:type="auto"/>
          <w:tblLook w:val="04A0"/>
        </w:tblPrEx>
        <w:trPr>
          <w:trHeight w:val="3356"/>
        </w:trPr>
        <w:tc>
          <w:tcPr>
            <w:tcW w:w="2337" w:type="dxa"/>
          </w:tcPr>
          <w:p w:rsidR="00053611" w:rsidRPr="004D1DE4" w:rsidP="00053611" w14:paraId="6B9F33DB" w14:textId="519B4A2A">
            <w:pPr>
              <w:pStyle w:val="ListParagraph"/>
              <w:numPr>
                <w:ilvl w:val="0"/>
                <w:numId w:val="19"/>
              </w:numPr>
              <w:rPr>
                <w:rFonts w:ascii="Times New Roman" w:eastAsia="Times New Roman" w:hAnsi="Times New Roman" w:cs="Times New Roman"/>
              </w:rPr>
            </w:pPr>
            <w:r w:rsidRPr="004D1DE4">
              <w:rPr>
                <w:rFonts w:ascii="Times New Roman" w:eastAsia="Times New Roman" w:hAnsi="Times New Roman" w:cs="Times New Roman"/>
              </w:rPr>
              <w:t>Program planning</w:t>
            </w:r>
          </w:p>
          <w:p w:rsidR="00053611" w:rsidRPr="004D1DE4" w:rsidP="00053611" w14:paraId="55954B6C" w14:textId="77777777">
            <w:pPr>
              <w:pStyle w:val="ListParagraph"/>
              <w:numPr>
                <w:ilvl w:val="0"/>
                <w:numId w:val="19"/>
              </w:numPr>
              <w:rPr>
                <w:rFonts w:ascii="Times New Roman" w:eastAsia="Times New Roman" w:hAnsi="Times New Roman" w:cs="Times New Roman"/>
              </w:rPr>
            </w:pPr>
            <w:r w:rsidRPr="004D1DE4">
              <w:rPr>
                <w:rFonts w:ascii="Times New Roman" w:eastAsia="Times New Roman" w:hAnsi="Times New Roman" w:cs="Times New Roman"/>
              </w:rPr>
              <w:t>Stakeholder involvement</w:t>
            </w:r>
          </w:p>
          <w:p w:rsidR="00053611" w:rsidRPr="004D1DE4" w:rsidP="00053611" w14:paraId="5B7B599B" w14:textId="77777777">
            <w:pPr>
              <w:pStyle w:val="ListParagraph"/>
              <w:numPr>
                <w:ilvl w:val="0"/>
                <w:numId w:val="19"/>
              </w:numPr>
              <w:rPr>
                <w:rFonts w:ascii="Times New Roman" w:eastAsia="Times New Roman" w:hAnsi="Times New Roman" w:cs="Times New Roman"/>
              </w:rPr>
            </w:pPr>
            <w:r w:rsidRPr="004D1DE4">
              <w:rPr>
                <w:rFonts w:ascii="Times New Roman" w:eastAsia="Times New Roman" w:hAnsi="Times New Roman" w:cs="Times New Roman"/>
              </w:rPr>
              <w:t>Curriculum development</w:t>
            </w:r>
          </w:p>
          <w:p w:rsidR="00053611" w:rsidRPr="004D1DE4" w:rsidP="00053611" w14:paraId="26297450" w14:textId="77777777">
            <w:pPr>
              <w:pStyle w:val="ListParagraph"/>
              <w:numPr>
                <w:ilvl w:val="0"/>
                <w:numId w:val="19"/>
              </w:numPr>
              <w:rPr>
                <w:rFonts w:ascii="Times New Roman" w:eastAsia="Times New Roman" w:hAnsi="Times New Roman" w:cs="Times New Roman"/>
              </w:rPr>
            </w:pPr>
            <w:r w:rsidRPr="004D1DE4">
              <w:rPr>
                <w:rFonts w:ascii="Times New Roman" w:eastAsia="Times New Roman" w:hAnsi="Times New Roman" w:cs="Times New Roman"/>
              </w:rPr>
              <w:t>Faculty development</w:t>
            </w:r>
          </w:p>
          <w:p w:rsidR="00053611" w:rsidRPr="004D1DE4" w:rsidP="00053611" w14:paraId="1F5FF536" w14:textId="77777777">
            <w:pPr>
              <w:pStyle w:val="ListParagraph"/>
              <w:numPr>
                <w:ilvl w:val="0"/>
                <w:numId w:val="19"/>
              </w:numPr>
              <w:rPr>
                <w:rFonts w:ascii="Times New Roman" w:eastAsia="Times New Roman" w:hAnsi="Times New Roman" w:cs="Times New Roman"/>
              </w:rPr>
            </w:pPr>
            <w:r w:rsidRPr="004D1DE4">
              <w:rPr>
                <w:rFonts w:ascii="Times New Roman" w:eastAsia="Times New Roman" w:hAnsi="Times New Roman" w:cs="Times New Roman"/>
              </w:rPr>
              <w:t>Industry partnership</w:t>
            </w:r>
          </w:p>
          <w:p w:rsidR="00053611" w:rsidRPr="004D1DE4" w:rsidP="00053611" w14:paraId="3F4ECB6B" w14:textId="77777777">
            <w:pPr>
              <w:pStyle w:val="ListParagraph"/>
              <w:numPr>
                <w:ilvl w:val="0"/>
                <w:numId w:val="19"/>
              </w:numPr>
              <w:rPr>
                <w:rFonts w:ascii="Times New Roman" w:eastAsia="Times New Roman" w:hAnsi="Times New Roman" w:cs="Times New Roman"/>
              </w:rPr>
            </w:pPr>
            <w:r w:rsidRPr="004D1DE4">
              <w:rPr>
                <w:rFonts w:ascii="Times New Roman" w:eastAsia="Times New Roman" w:hAnsi="Times New Roman" w:cs="Times New Roman"/>
              </w:rPr>
              <w:t>Student support services</w:t>
            </w:r>
          </w:p>
          <w:p w:rsidR="00053611" w:rsidRPr="004D1DE4" w:rsidP="00053611" w14:paraId="08D9D0D3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7" w:type="dxa"/>
          </w:tcPr>
          <w:p w:rsidR="00053611" w:rsidRPr="004D1DE4" w:rsidP="00053611" w14:paraId="7A4C469C" w14:textId="2C2F58C5">
            <w:pPr>
              <w:pStyle w:val="ListParagraph"/>
              <w:numPr>
                <w:ilvl w:val="0"/>
                <w:numId w:val="20"/>
              </w:numPr>
              <w:rPr>
                <w:rFonts w:ascii="Times New Roman" w:eastAsia="Times New Roman" w:hAnsi="Times New Roman" w:cs="Times New Roman"/>
              </w:rPr>
            </w:pPr>
            <w:r w:rsidRPr="004D1DE4">
              <w:rPr>
                <w:rFonts w:ascii="Times New Roman" w:eastAsia="Times New Roman" w:hAnsi="Times New Roman" w:cs="Times New Roman"/>
              </w:rPr>
              <w:t>Graduation rates</w:t>
            </w:r>
          </w:p>
          <w:p w:rsidR="00053611" w:rsidRPr="004D1DE4" w:rsidP="00053611" w14:paraId="5B3DC1B0" w14:textId="77777777">
            <w:pPr>
              <w:pStyle w:val="ListParagraph"/>
              <w:numPr>
                <w:ilvl w:val="0"/>
                <w:numId w:val="20"/>
              </w:numPr>
              <w:rPr>
                <w:rFonts w:ascii="Times New Roman" w:eastAsia="Times New Roman" w:hAnsi="Times New Roman" w:cs="Times New Roman"/>
              </w:rPr>
            </w:pPr>
            <w:r w:rsidRPr="004D1DE4">
              <w:rPr>
                <w:rFonts w:ascii="Times New Roman" w:eastAsia="Times New Roman" w:hAnsi="Times New Roman" w:cs="Times New Roman"/>
              </w:rPr>
              <w:t>Employment rates</w:t>
            </w:r>
          </w:p>
          <w:p w:rsidR="00053611" w:rsidRPr="004D1DE4" w:rsidP="00053611" w14:paraId="6B3C5B45" w14:textId="77777777">
            <w:pPr>
              <w:pStyle w:val="ListParagraph"/>
              <w:numPr>
                <w:ilvl w:val="0"/>
                <w:numId w:val="20"/>
              </w:numPr>
              <w:rPr>
                <w:rFonts w:ascii="Times New Roman" w:eastAsia="Times New Roman" w:hAnsi="Times New Roman" w:cs="Times New Roman"/>
              </w:rPr>
            </w:pPr>
            <w:r w:rsidRPr="004D1DE4">
              <w:rPr>
                <w:rFonts w:ascii="Times New Roman" w:eastAsia="Times New Roman" w:hAnsi="Times New Roman" w:cs="Times New Roman"/>
              </w:rPr>
              <w:t>Diversity outcomes</w:t>
            </w:r>
          </w:p>
          <w:p w:rsidR="00053611" w:rsidRPr="004D1DE4" w:rsidP="00053611" w14:paraId="272CF0BE" w14:textId="6E2C1D9E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</w:rPr>
            </w:pPr>
            <w:r w:rsidRPr="004D1DE4">
              <w:rPr>
                <w:rFonts w:ascii="Times New Roman" w:eastAsia="Times New Roman" w:hAnsi="Times New Roman" w:cs="Times New Roman"/>
              </w:rPr>
              <w:t>Industry feedback</w:t>
            </w:r>
          </w:p>
        </w:tc>
        <w:tc>
          <w:tcPr>
            <w:tcW w:w="2338" w:type="dxa"/>
          </w:tcPr>
          <w:p w:rsidR="00053611" w:rsidRPr="004D1DE4" w:rsidP="00053611" w14:paraId="621B870E" w14:textId="1A5D34F1">
            <w:pPr>
              <w:pStyle w:val="ListParagraph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</w:rPr>
            </w:pPr>
            <w:r w:rsidRPr="004D1DE4">
              <w:rPr>
                <w:rFonts w:ascii="Times New Roman" w:eastAsia="Times New Roman" w:hAnsi="Times New Roman" w:cs="Times New Roman"/>
              </w:rPr>
              <w:t>Funding challenges</w:t>
            </w:r>
          </w:p>
          <w:p w:rsidR="00053611" w:rsidRPr="004D1DE4" w:rsidP="00053611" w14:paraId="55191C6B" w14:textId="77777777">
            <w:pPr>
              <w:pStyle w:val="ListParagraph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</w:rPr>
            </w:pPr>
            <w:r w:rsidRPr="004D1DE4">
              <w:rPr>
                <w:rFonts w:ascii="Times New Roman" w:eastAsia="Times New Roman" w:hAnsi="Times New Roman" w:cs="Times New Roman"/>
              </w:rPr>
              <w:t>Recruitment challenges</w:t>
            </w:r>
          </w:p>
          <w:p w:rsidR="00053611" w:rsidRPr="004D1DE4" w:rsidP="00053611" w14:paraId="3F642A22" w14:textId="77777777">
            <w:pPr>
              <w:pStyle w:val="ListParagraph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</w:rPr>
            </w:pPr>
            <w:r w:rsidRPr="004D1DE4">
              <w:rPr>
                <w:rFonts w:ascii="Times New Roman" w:eastAsia="Times New Roman" w:hAnsi="Times New Roman" w:cs="Times New Roman"/>
              </w:rPr>
              <w:t>Retention challenges</w:t>
            </w:r>
          </w:p>
          <w:p w:rsidR="00053611" w:rsidRPr="004D1DE4" w:rsidP="00053611" w14:paraId="00B13E76" w14:textId="77777777">
            <w:pPr>
              <w:pStyle w:val="ListParagraph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</w:rPr>
            </w:pPr>
            <w:r w:rsidRPr="004D1DE4">
              <w:rPr>
                <w:rFonts w:ascii="Times New Roman" w:eastAsia="Times New Roman" w:hAnsi="Times New Roman" w:cs="Times New Roman"/>
              </w:rPr>
              <w:t>Industry alignment challenges</w:t>
            </w:r>
          </w:p>
          <w:p w:rsidR="00053611" w:rsidRPr="004D1DE4" w:rsidP="00053611" w14:paraId="2AB5DBC2" w14:textId="77777777">
            <w:pPr>
              <w:pStyle w:val="ListParagraph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</w:rPr>
            </w:pPr>
            <w:r w:rsidRPr="004D1DE4">
              <w:rPr>
                <w:rFonts w:ascii="Times New Roman" w:eastAsia="Times New Roman" w:hAnsi="Times New Roman" w:cs="Times New Roman"/>
              </w:rPr>
              <w:t>Proposed solutions</w:t>
            </w:r>
          </w:p>
          <w:p w:rsidR="00053611" w:rsidRPr="004D1DE4" w:rsidP="00053611" w14:paraId="021C6472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8" w:type="dxa"/>
          </w:tcPr>
          <w:p w:rsidR="00053611" w:rsidRPr="004D1DE4" w:rsidP="00053611" w14:paraId="6EDB8C11" w14:textId="0D7D04C4">
            <w:pPr>
              <w:pStyle w:val="ListParagraph"/>
              <w:numPr>
                <w:ilvl w:val="0"/>
                <w:numId w:val="22"/>
              </w:numPr>
              <w:rPr>
                <w:rFonts w:ascii="Times New Roman" w:eastAsia="Times New Roman" w:hAnsi="Times New Roman" w:cs="Times New Roman"/>
              </w:rPr>
            </w:pPr>
            <w:r w:rsidRPr="004D1DE4">
              <w:rPr>
                <w:rFonts w:ascii="Times New Roman" w:eastAsia="Times New Roman" w:hAnsi="Times New Roman" w:cs="Times New Roman"/>
              </w:rPr>
              <w:t>Policy implications</w:t>
            </w:r>
          </w:p>
          <w:p w:rsidR="00053611" w:rsidRPr="004D1DE4" w:rsidP="00053611" w14:paraId="77996920" w14:textId="77777777">
            <w:pPr>
              <w:pStyle w:val="ListParagraph"/>
              <w:numPr>
                <w:ilvl w:val="0"/>
                <w:numId w:val="22"/>
              </w:numPr>
              <w:rPr>
                <w:rFonts w:ascii="Times New Roman" w:eastAsia="Times New Roman" w:hAnsi="Times New Roman" w:cs="Times New Roman"/>
              </w:rPr>
            </w:pPr>
            <w:r w:rsidRPr="004D1DE4">
              <w:rPr>
                <w:rFonts w:ascii="Times New Roman" w:eastAsia="Times New Roman" w:hAnsi="Times New Roman" w:cs="Times New Roman"/>
              </w:rPr>
              <w:t>Implications for future programming</w:t>
            </w:r>
          </w:p>
          <w:p w:rsidR="00053611" w:rsidRPr="004D1DE4" w:rsidP="00053611" w14:paraId="5362E1B1" w14:textId="77777777">
            <w:pPr>
              <w:pStyle w:val="ListParagraph"/>
              <w:numPr>
                <w:ilvl w:val="0"/>
                <w:numId w:val="22"/>
              </w:numPr>
              <w:rPr>
                <w:rFonts w:ascii="Times New Roman" w:eastAsia="Times New Roman" w:hAnsi="Times New Roman" w:cs="Times New Roman"/>
              </w:rPr>
            </w:pPr>
            <w:r w:rsidRPr="004D1DE4">
              <w:rPr>
                <w:rFonts w:ascii="Times New Roman" w:eastAsia="Times New Roman" w:hAnsi="Times New Roman" w:cs="Times New Roman"/>
              </w:rPr>
              <w:t>Recommendations for stakeholders</w:t>
            </w:r>
          </w:p>
          <w:p w:rsidR="00053611" w:rsidRPr="004D1DE4" w:rsidP="00053611" w14:paraId="16461E77" w14:textId="137920E4">
            <w:pPr>
              <w:pStyle w:val="ListParagraph"/>
              <w:numPr>
                <w:ilvl w:val="0"/>
                <w:numId w:val="22"/>
              </w:numPr>
              <w:rPr>
                <w:rFonts w:ascii="Times New Roman" w:hAnsi="Times New Roman" w:cs="Times New Roman"/>
              </w:rPr>
            </w:pPr>
            <w:r w:rsidRPr="004D1DE4">
              <w:rPr>
                <w:rFonts w:ascii="Times New Roman" w:eastAsia="Times New Roman" w:hAnsi="Times New Roman" w:cs="Times New Roman"/>
              </w:rPr>
              <w:t>Recommendations for policy change</w:t>
            </w:r>
          </w:p>
        </w:tc>
      </w:tr>
    </w:tbl>
    <w:p w:rsidR="00A62F85" w:rsidRPr="004D1DE4" w:rsidP="005E7313" w14:paraId="24E5B8DD" w14:textId="77777777">
      <w:pPr>
        <w:rPr>
          <w:rFonts w:ascii="Times New Roman" w:hAnsi="Times New Roman" w:cs="Times New Roman"/>
        </w:rPr>
      </w:pPr>
    </w:p>
    <w:sectPr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375152" w14:paraId="4F533A5A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375152" w14:paraId="5FA93E86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375152" w14:paraId="4289A851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375152" w14:paraId="26764FF5" w14:textId="4510BD1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053611" w:rsidRPr="00B34E73" w:rsidP="00306C1A" w14:paraId="478C5B2F" w14:textId="2E327BD0">
    <w:pPr>
      <w:spacing w:before="480" w:after="240"/>
      <w:jc w:val="center"/>
      <w:rPr>
        <w:rFonts w:ascii="Times New Roman" w:hAnsi="Times New Roman" w:cs="Times New Roman"/>
        <w:bCs/>
      </w:rPr>
    </w:pPr>
    <w:r w:rsidRPr="00B34E73">
      <w:rPr>
        <w:rFonts w:ascii="Times New Roman" w:hAnsi="Times New Roman" w:cs="Times New Roman"/>
        <w:bCs/>
      </w:rPr>
      <w:t>Implementation Evaluation of the Strengthening Community Colleges Training Grant Program (SCC) Cohort 2 and Cohort 3</w:t>
    </w:r>
  </w:p>
  <w:p w:rsidR="00053611" w:rsidRPr="00053611" w:rsidP="00053611" w14:paraId="59C495B7" w14:textId="7A2FCFFE">
    <w:pPr>
      <w:pStyle w:val="Header"/>
      <w:jc w:val="center"/>
      <w:rPr>
        <w:rFonts w:ascii="Times New Roman" w:hAnsi="Times New Roman" w:cs="Times New Roman"/>
      </w:rPr>
    </w:pPr>
    <w:r w:rsidRPr="00053611">
      <w:rPr>
        <w:rFonts w:ascii="Times New Roman" w:hAnsi="Times New Roman" w:cs="Times New Roman"/>
      </w:rPr>
      <w:t>Coding Scheme for Document Analysis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375152" w14:paraId="29FBE506" w14:textId="7F99A9B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56F245A"/>
    <w:multiLevelType w:val="hybridMultilevel"/>
    <w:tmpl w:val="89F2A112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F07C89"/>
    <w:multiLevelType w:val="hybridMultilevel"/>
    <w:tmpl w:val="2FC64E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785CDD"/>
    <w:multiLevelType w:val="hybridMultilevel"/>
    <w:tmpl w:val="CB482692"/>
    <w:lvl w:ilvl="0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C766B15"/>
    <w:multiLevelType w:val="hybridMultilevel"/>
    <w:tmpl w:val="A93CEE2C"/>
    <w:lvl w:ilvl="0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EEE1A7F"/>
    <w:multiLevelType w:val="hybridMultilevel"/>
    <w:tmpl w:val="52003442"/>
    <w:lvl w:ilvl="0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FF0552C"/>
    <w:multiLevelType w:val="multilevel"/>
    <w:tmpl w:val="520C1A9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42D68F6"/>
    <w:multiLevelType w:val="hybridMultilevel"/>
    <w:tmpl w:val="E9946F08"/>
    <w:lvl w:ilvl="0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B723562"/>
    <w:multiLevelType w:val="hybridMultilevel"/>
    <w:tmpl w:val="381C0866"/>
    <w:lvl w:ilvl="0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B9F025B"/>
    <w:multiLevelType w:val="hybridMultilevel"/>
    <w:tmpl w:val="0560B2E8"/>
    <w:lvl w:ilvl="0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ECF5E9D"/>
    <w:multiLevelType w:val="multilevel"/>
    <w:tmpl w:val="E012A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F0A7FA4"/>
    <w:multiLevelType w:val="multilevel"/>
    <w:tmpl w:val="520C1A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34A0643"/>
    <w:multiLevelType w:val="hybridMultilevel"/>
    <w:tmpl w:val="C8C02BF2"/>
    <w:lvl w:ilvl="0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59C47293"/>
    <w:multiLevelType w:val="multilevel"/>
    <w:tmpl w:val="73249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1BA7B0B"/>
    <w:multiLevelType w:val="multilevel"/>
    <w:tmpl w:val="520C1A9A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4111F9A"/>
    <w:multiLevelType w:val="hybridMultilevel"/>
    <w:tmpl w:val="24BCB834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666B54E1"/>
    <w:multiLevelType w:val="hybridMultilevel"/>
    <w:tmpl w:val="F49A5DE6"/>
    <w:lvl w:ilvl="0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6D005C0A"/>
    <w:multiLevelType w:val="hybridMultilevel"/>
    <w:tmpl w:val="66B6F0F4"/>
    <w:lvl w:ilvl="0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71215FDF"/>
    <w:multiLevelType w:val="hybridMultilevel"/>
    <w:tmpl w:val="7C86AB44"/>
    <w:lvl w:ilvl="0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79A50A5F"/>
    <w:multiLevelType w:val="multilevel"/>
    <w:tmpl w:val="F9861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ABE2CA0"/>
    <w:multiLevelType w:val="hybridMultilevel"/>
    <w:tmpl w:val="721C01A6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EBC3706"/>
    <w:multiLevelType w:val="hybridMultilevel"/>
    <w:tmpl w:val="24A41552"/>
    <w:lvl w:ilvl="0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7ECB11B6"/>
    <w:multiLevelType w:val="hybridMultilevel"/>
    <w:tmpl w:val="685AD288"/>
    <w:lvl w:ilvl="0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33712454">
    <w:abstractNumId w:val="10"/>
  </w:num>
  <w:num w:numId="2" w16cid:durableId="322664233">
    <w:abstractNumId w:val="9"/>
  </w:num>
  <w:num w:numId="3" w16cid:durableId="707487169">
    <w:abstractNumId w:val="5"/>
  </w:num>
  <w:num w:numId="4" w16cid:durableId="1677147032">
    <w:abstractNumId w:val="18"/>
  </w:num>
  <w:num w:numId="5" w16cid:durableId="2136369762">
    <w:abstractNumId w:val="13"/>
  </w:num>
  <w:num w:numId="6" w16cid:durableId="2114006905">
    <w:abstractNumId w:val="12"/>
  </w:num>
  <w:num w:numId="7" w16cid:durableId="555700235">
    <w:abstractNumId w:val="19"/>
  </w:num>
  <w:num w:numId="8" w16cid:durableId="1889295026">
    <w:abstractNumId w:val="1"/>
  </w:num>
  <w:num w:numId="9" w16cid:durableId="1360855438">
    <w:abstractNumId w:val="14"/>
  </w:num>
  <w:num w:numId="10" w16cid:durableId="1585410775">
    <w:abstractNumId w:val="0"/>
  </w:num>
  <w:num w:numId="11" w16cid:durableId="299655187">
    <w:abstractNumId w:val="17"/>
  </w:num>
  <w:num w:numId="12" w16cid:durableId="1501578028">
    <w:abstractNumId w:val="6"/>
  </w:num>
  <w:num w:numId="13" w16cid:durableId="1174226601">
    <w:abstractNumId w:val="20"/>
  </w:num>
  <w:num w:numId="14" w16cid:durableId="1792019995">
    <w:abstractNumId w:val="15"/>
  </w:num>
  <w:num w:numId="15" w16cid:durableId="991520958">
    <w:abstractNumId w:val="21"/>
  </w:num>
  <w:num w:numId="16" w16cid:durableId="1712924651">
    <w:abstractNumId w:val="3"/>
  </w:num>
  <w:num w:numId="17" w16cid:durableId="1318076169">
    <w:abstractNumId w:val="16"/>
  </w:num>
  <w:num w:numId="18" w16cid:durableId="200290498">
    <w:abstractNumId w:val="8"/>
  </w:num>
  <w:num w:numId="19" w16cid:durableId="1631010271">
    <w:abstractNumId w:val="11"/>
  </w:num>
  <w:num w:numId="20" w16cid:durableId="63569940">
    <w:abstractNumId w:val="4"/>
  </w:num>
  <w:num w:numId="21" w16cid:durableId="529299734">
    <w:abstractNumId w:val="2"/>
  </w:num>
  <w:num w:numId="22" w16cid:durableId="145432695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hideSpellingErrors/>
  <w:hideGrammaticalErrors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611"/>
    <w:rsid w:val="000112B2"/>
    <w:rsid w:val="00053611"/>
    <w:rsid w:val="000B6BA9"/>
    <w:rsid w:val="001B411B"/>
    <w:rsid w:val="001B5C85"/>
    <w:rsid w:val="00242A36"/>
    <w:rsid w:val="00297F30"/>
    <w:rsid w:val="00306C1A"/>
    <w:rsid w:val="00375152"/>
    <w:rsid w:val="00394434"/>
    <w:rsid w:val="004D1DE4"/>
    <w:rsid w:val="00502948"/>
    <w:rsid w:val="0056514B"/>
    <w:rsid w:val="005E7313"/>
    <w:rsid w:val="00906748"/>
    <w:rsid w:val="00946571"/>
    <w:rsid w:val="00A16975"/>
    <w:rsid w:val="00A175FA"/>
    <w:rsid w:val="00A62F85"/>
    <w:rsid w:val="00B2088A"/>
    <w:rsid w:val="00B33131"/>
    <w:rsid w:val="00B34E73"/>
    <w:rsid w:val="00D52024"/>
    <w:rsid w:val="00DC5003"/>
    <w:rsid w:val="00DF4BCC"/>
    <w:rsid w:val="00F7327E"/>
    <w:rsid w:val="00F76AA1"/>
  </w:rsids>
  <m:mathPr>
    <m:mathFont m:val="Cambria Math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62374CD"/>
  <w15:chartTrackingRefBased/>
  <w15:docId w15:val="{4D98FBF9-8E3B-4456-B8E2-B88E46440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53611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053611"/>
    <w:rPr>
      <w:b/>
      <w:bCs/>
    </w:rPr>
  </w:style>
  <w:style w:type="table" w:styleId="TableGrid">
    <w:name w:val="Table Grid"/>
    <w:basedOn w:val="TableNormal"/>
    <w:uiPriority w:val="39"/>
    <w:rsid w:val="000536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5361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5361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3611"/>
  </w:style>
  <w:style w:type="paragraph" w:styleId="Footer">
    <w:name w:val="footer"/>
    <w:basedOn w:val="Normal"/>
    <w:link w:val="FooterChar"/>
    <w:uiPriority w:val="99"/>
    <w:unhideWhenUsed/>
    <w:rsid w:val="0005361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36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header" Target="header3.xml" /><Relationship Id="rId14" Type="http://schemas.openxmlformats.org/officeDocument/2006/relationships/footer" Target="footer3.xml" /><Relationship Id="rId15" Type="http://schemas.openxmlformats.org/officeDocument/2006/relationships/theme" Target="theme/theme1.xml" /><Relationship Id="rId16" Type="http://schemas.openxmlformats.org/officeDocument/2006/relationships/numbering" Target="numbering.xml" /><Relationship Id="rId17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8F8D45707A164E8F19F9E190D8DD0F" ma:contentTypeVersion="18" ma:contentTypeDescription="Create a new document." ma:contentTypeScope="" ma:versionID="4a4f703106372c65da39bed4881b6ad4">
  <xsd:schema xmlns:xsd="http://www.w3.org/2001/XMLSchema" xmlns:xs="http://www.w3.org/2001/XMLSchema" xmlns:p="http://schemas.microsoft.com/office/2006/metadata/properties" xmlns:ns2="7cb4fd3d-0758-42ae-9351-3907f3c725a4" xmlns:ns3="8a702285-c4f6-4680-ac01-fc175a3f204e" targetNamespace="http://schemas.microsoft.com/office/2006/metadata/properties" ma:root="true" ma:fieldsID="3f1b9bec246b9926f62020d53427ca05" ns2:_="" ns3:_="">
    <xsd:import namespace="7cb4fd3d-0758-42ae-9351-3907f3c725a4"/>
    <xsd:import namespace="8a702285-c4f6-4680-ac01-fc175a3f204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bjectDetectorVersions" minOccurs="0"/>
                <xsd:element ref="ns2:Assigned" minOccurs="0"/>
                <xsd:element ref="ns3:_dlc_DocId" minOccurs="0"/>
                <xsd:element ref="ns3:_dlc_DocIdUrl" minOccurs="0"/>
                <xsd:element ref="ns3:_dlc_DocIdPersistId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b4fd3d-0758-42ae-9351-3907f3c725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400888e5-c778-4e7d-9ee7-c3f7887c262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Assigned" ma:index="24" nillable="true" ma:displayName="Assigned" ma:format="Dropdown" ma:internalName="Assigned">
      <xsd:simpleType>
        <xsd:restriction base="dms:Note">
          <xsd:maxLength value="255"/>
        </xsd:restriction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702285-c4f6-4680-ac01-fc175a3f204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e731a0f0-8e0a-4b5b-a6fb-c0adb979733a}" ma:internalName="TaxCatchAll" ma:showField="CatchAllData" ma:web="8a702285-c4f6-4680-ac01-fc175a3f204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25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26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7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a702285-c4f6-4680-ac01-fc175a3f204e" xsi:nil="true"/>
    <lcf76f155ced4ddcb4097134ff3c332f xmlns="7cb4fd3d-0758-42ae-9351-3907f3c725a4">
      <Terms xmlns="http://schemas.microsoft.com/office/infopath/2007/PartnerControls"/>
    </lcf76f155ced4ddcb4097134ff3c332f>
    <Assigned xmlns="7cb4fd3d-0758-42ae-9351-3907f3c725a4" xsi:nil="true"/>
    <_dlc_DocId xmlns="8a702285-c4f6-4680-ac01-fc175a3f204e">DOLCEOSCC-1890638614-1210</_dlc_DocId>
    <_dlc_DocIdUrl xmlns="8a702285-c4f6-4680-ac01-fc175a3f204e">
      <Url>https://trewon.sharepoint.com/sites/DOLSCC/_layouts/15/DocIdRedir.aspx?ID=DOLCEOSCC-1890638614-1210</Url>
      <Description>DOLCEOSCC-1890638614-1210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71D1002-7230-47BC-BAF1-7C88118F22A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90065BD-7068-4EFF-B9C3-A0D739FF43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b4fd3d-0758-42ae-9351-3907f3c725a4"/>
    <ds:schemaRef ds:uri="8a702285-c4f6-4680-ac01-fc175a3f20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B87E2C3-A45B-4CAE-AD36-5565B0003E29}">
  <ds:schemaRefs>
    <ds:schemaRef ds:uri="8a702285-c4f6-4680-ac01-fc175a3f204e"/>
    <ds:schemaRef ds:uri="http://purl.org/dc/elements/1.1/"/>
    <ds:schemaRef ds:uri="7cb4fd3d-0758-42ae-9351-3907f3c725a4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  <ds:schemaRef ds:uri="http://schemas.microsoft.com/office/2006/metadata/properties"/>
    <ds:schemaRef ds:uri="http://schemas.openxmlformats.org/package/2006/metadata/core-properties"/>
  </ds:schemaRefs>
</ds:datastoreItem>
</file>

<file path=customXml/itemProps4.xml><?xml version="1.0" encoding="utf-8"?>
<ds:datastoreItem xmlns:ds="http://schemas.openxmlformats.org/officeDocument/2006/customXml" ds:itemID="{E5F4CFF7-6E09-40F7-BA78-B0F43047C490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F8345ED7-ECCB-42C9-ACA9-30FCF26C89E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332</Words>
  <Characters>1894</Characters>
  <Application>Microsoft Office Word</Application>
  <DocSecurity>0</DocSecurity>
  <Lines>15</Lines>
  <Paragraphs>4</Paragraphs>
  <ScaleCrop>false</ScaleCrop>
  <Company/>
  <LinksUpToDate>false</LinksUpToDate>
  <CharactersWithSpaces>2222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Doherty, Kathryn</dc:creator>
  <cp:lastModifiedBy>Hannon, Bradley - ASP</cp:lastModifiedBy>
  <cp:revision>2</cp:revision>
  <dcterms:created xsi:type="dcterms:W3CDTF">2024-02-14T20:21:00Z</dcterms:created>
  <dcterms:modified xsi:type="dcterms:W3CDTF">2024-02-14T20:21:00Z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0x0101007C8F8D45707A164E8F19F9E190D8DD0F</vt:lpwstr>
  </property>
  <property fmtid="{D5CDD505-2E9C-101B-9397-08002B2CF9AE}" pid="3" name="MediaServiceImageTags">
    <vt:lpwstr/>
  </property>
  <property fmtid="{D5CDD505-2E9C-101B-9397-08002B2CF9AE}" pid="4" name="_dlc_DocIdItemGuid">
    <vt:lpwstr>d63f5601-fd42-476e-86b7-ce3927409e0c</vt:lpwstr>
  </property>
</Properties>
</file>