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D1740" w:rsidRPr="00125088" w:rsidP="00DD1740" w14:paraId="569F1461" w14:textId="4DC58B2C">
      <w:pPr>
        <w:tabs>
          <w:tab w:val="left" w:pos="720"/>
        </w:tabs>
        <w:ind w:left="720" w:hanging="1440"/>
        <w:jc w:val="center"/>
        <w:rPr>
          <w:rFonts w:cs="Times New Roman"/>
          <w:b/>
          <w:bCs/>
          <w:szCs w:val="24"/>
        </w:rPr>
      </w:pPr>
      <w:r w:rsidRPr="00125088">
        <w:rPr>
          <w:rFonts w:cs="Times New Roman"/>
          <w:b/>
          <w:bCs/>
          <w:szCs w:val="24"/>
        </w:rPr>
        <w:t>SUPPORTING STATEMENT ATTACHMENT A CITATION LIST FOR</w:t>
      </w:r>
    </w:p>
    <w:p w:rsidR="00DD1740" w:rsidRPr="00125088" w:rsidP="00DD1740" w14:paraId="679FF4D1" w14:textId="2E7905F4">
      <w:pPr>
        <w:tabs>
          <w:tab w:val="left" w:pos="720"/>
        </w:tabs>
        <w:ind w:left="720" w:hanging="1440"/>
        <w:jc w:val="center"/>
        <w:rPr>
          <w:rFonts w:cs="Times New Roman"/>
          <w:b/>
          <w:bCs/>
          <w:szCs w:val="24"/>
        </w:rPr>
      </w:pPr>
      <w:r w:rsidRPr="00125088">
        <w:rPr>
          <w:rFonts w:cs="Times New Roman"/>
          <w:b/>
          <w:bCs/>
          <w:szCs w:val="24"/>
        </w:rPr>
        <w:t>Veterans’ Employment and Training Service Competitive Grant Programs Reporting</w:t>
      </w:r>
    </w:p>
    <w:p w:rsidR="0082314B" w:rsidRPr="00125088" w:rsidP="00DD1740" w14:paraId="210FBE4E" w14:textId="77777777">
      <w:pPr>
        <w:pStyle w:val="NormalWeb"/>
        <w:spacing w:before="0" w:beforeAutospacing="0" w:after="0" w:afterAutospacing="0"/>
      </w:pPr>
    </w:p>
    <w:sdt>
      <w:sdtPr>
        <w:rPr>
          <w:rFonts w:ascii="Times New Roman" w:hAnsi="Times New Roman" w:eastAsiaTheme="minorHAnsi" w:cstheme="minorBidi"/>
          <w:color w:val="auto"/>
          <w:sz w:val="24"/>
          <w:szCs w:val="22"/>
        </w:rPr>
        <w:id w:val="-684745668"/>
        <w:docPartObj>
          <w:docPartGallery w:val="Table of Contents"/>
          <w:docPartUnique/>
        </w:docPartObj>
      </w:sdtPr>
      <w:sdtEndPr>
        <w:rPr>
          <w:b/>
          <w:bCs/>
          <w:noProof/>
        </w:rPr>
      </w:sdtEndPr>
      <w:sdtContent>
        <w:p w:rsidR="00AC3C4F" w:rsidRPr="00AC3C4F" w14:paraId="1A671559" w14:textId="14827392">
          <w:pPr>
            <w:pStyle w:val="TOCHeading"/>
            <w:rPr>
              <w:rFonts w:ascii="Times New Roman" w:hAnsi="Times New Roman" w:cs="Times New Roman"/>
              <w:b/>
              <w:bCs/>
              <w:color w:val="auto"/>
            </w:rPr>
          </w:pPr>
          <w:r w:rsidRPr="00AC3C4F">
            <w:rPr>
              <w:rFonts w:ascii="Times New Roman" w:hAnsi="Times New Roman" w:cs="Times New Roman"/>
              <w:b/>
              <w:bCs/>
              <w:color w:val="auto"/>
            </w:rPr>
            <w:t>Contents</w:t>
          </w:r>
        </w:p>
        <w:p w:rsidR="00157A57" w14:paraId="74A91852" w14:textId="23FD03B2">
          <w:pPr>
            <w:pStyle w:val="TOC1"/>
            <w:tabs>
              <w:tab w:val="right" w:leader="dot" w:pos="9350"/>
            </w:tabs>
            <w:rPr>
              <w:rFonts w:asciiTheme="minorHAnsi" w:eastAsiaTheme="minorEastAsia" w:hAnsiTheme="minorHAnsi"/>
              <w:noProof/>
              <w:kern w:val="2"/>
              <w:sz w:val="22"/>
              <w14:ligatures w14:val="standardContextual"/>
            </w:rPr>
          </w:pPr>
          <w:r>
            <w:fldChar w:fldCharType="begin"/>
          </w:r>
          <w:r>
            <w:instrText xml:space="preserve"> TOC \o "1-3" \h \z \u </w:instrText>
          </w:r>
          <w:r>
            <w:fldChar w:fldCharType="separate"/>
          </w:r>
          <w:hyperlink w:anchor="_Toc146718818" w:history="1">
            <w:r w:rsidRPr="00C67E4A">
              <w:rPr>
                <w:rStyle w:val="Hyperlink"/>
                <w:noProof/>
              </w:rPr>
              <w:t>38 U.S.C. 2021</w:t>
            </w:r>
            <w:r>
              <w:rPr>
                <w:noProof/>
                <w:webHidden/>
              </w:rPr>
              <w:tab/>
            </w:r>
            <w:r>
              <w:rPr>
                <w:noProof/>
                <w:webHidden/>
              </w:rPr>
              <w:fldChar w:fldCharType="begin"/>
            </w:r>
            <w:r>
              <w:rPr>
                <w:noProof/>
                <w:webHidden/>
              </w:rPr>
              <w:instrText xml:space="preserve"> PAGEREF _Toc146718818 \h </w:instrText>
            </w:r>
            <w:r>
              <w:rPr>
                <w:noProof/>
                <w:webHidden/>
              </w:rPr>
              <w:fldChar w:fldCharType="separate"/>
            </w:r>
            <w:r>
              <w:rPr>
                <w:noProof/>
                <w:webHidden/>
              </w:rPr>
              <w:t>1</w:t>
            </w:r>
            <w:r>
              <w:rPr>
                <w:noProof/>
                <w:webHidden/>
              </w:rPr>
              <w:fldChar w:fldCharType="end"/>
            </w:r>
          </w:hyperlink>
        </w:p>
        <w:p w:rsidR="00157A57" w14:paraId="1616E54C" w14:textId="5DF50CAA">
          <w:pPr>
            <w:pStyle w:val="TOC1"/>
            <w:tabs>
              <w:tab w:val="right" w:leader="dot" w:pos="9350"/>
            </w:tabs>
            <w:rPr>
              <w:rFonts w:asciiTheme="minorHAnsi" w:eastAsiaTheme="minorEastAsia" w:hAnsiTheme="minorHAnsi"/>
              <w:noProof/>
              <w:kern w:val="2"/>
              <w:sz w:val="22"/>
              <w14:ligatures w14:val="standardContextual"/>
            </w:rPr>
          </w:pPr>
          <w:hyperlink w:anchor="_Toc146718819" w:history="1">
            <w:r w:rsidRPr="00C67E4A">
              <w:rPr>
                <w:rStyle w:val="Hyperlink"/>
                <w:noProof/>
              </w:rPr>
              <w:t>38 U.S.C. 2021A</w:t>
            </w:r>
            <w:r>
              <w:rPr>
                <w:noProof/>
                <w:webHidden/>
              </w:rPr>
              <w:tab/>
            </w:r>
            <w:r>
              <w:rPr>
                <w:noProof/>
                <w:webHidden/>
              </w:rPr>
              <w:fldChar w:fldCharType="begin"/>
            </w:r>
            <w:r>
              <w:rPr>
                <w:noProof/>
                <w:webHidden/>
              </w:rPr>
              <w:instrText xml:space="preserve"> PAGEREF _Toc146718819 \h </w:instrText>
            </w:r>
            <w:r>
              <w:rPr>
                <w:noProof/>
                <w:webHidden/>
              </w:rPr>
              <w:fldChar w:fldCharType="separate"/>
            </w:r>
            <w:r>
              <w:rPr>
                <w:noProof/>
                <w:webHidden/>
              </w:rPr>
              <w:t>1</w:t>
            </w:r>
            <w:r>
              <w:rPr>
                <w:noProof/>
                <w:webHidden/>
              </w:rPr>
              <w:fldChar w:fldCharType="end"/>
            </w:r>
          </w:hyperlink>
        </w:p>
        <w:p w:rsidR="00157A57" w14:paraId="0767507B" w14:textId="721A9688">
          <w:pPr>
            <w:pStyle w:val="TOC1"/>
            <w:tabs>
              <w:tab w:val="right" w:leader="dot" w:pos="9350"/>
            </w:tabs>
            <w:rPr>
              <w:rFonts w:asciiTheme="minorHAnsi" w:eastAsiaTheme="minorEastAsia" w:hAnsiTheme="minorHAnsi"/>
              <w:noProof/>
              <w:kern w:val="2"/>
              <w:sz w:val="22"/>
              <w14:ligatures w14:val="standardContextual"/>
            </w:rPr>
          </w:pPr>
          <w:hyperlink w:anchor="_Toc146718820" w:history="1">
            <w:r w:rsidRPr="00C67E4A">
              <w:rPr>
                <w:rStyle w:val="Hyperlink"/>
                <w:noProof/>
              </w:rPr>
              <w:t>29 CFR 95.51</w:t>
            </w:r>
            <w:r>
              <w:rPr>
                <w:noProof/>
                <w:webHidden/>
              </w:rPr>
              <w:tab/>
            </w:r>
            <w:r>
              <w:rPr>
                <w:noProof/>
                <w:webHidden/>
              </w:rPr>
              <w:fldChar w:fldCharType="begin"/>
            </w:r>
            <w:r>
              <w:rPr>
                <w:noProof/>
                <w:webHidden/>
              </w:rPr>
              <w:instrText xml:space="preserve"> PAGEREF _Toc146718820 \h </w:instrText>
            </w:r>
            <w:r>
              <w:rPr>
                <w:noProof/>
                <w:webHidden/>
              </w:rPr>
              <w:fldChar w:fldCharType="separate"/>
            </w:r>
            <w:r>
              <w:rPr>
                <w:noProof/>
                <w:webHidden/>
              </w:rPr>
              <w:t>2</w:t>
            </w:r>
            <w:r>
              <w:rPr>
                <w:noProof/>
                <w:webHidden/>
              </w:rPr>
              <w:fldChar w:fldCharType="end"/>
            </w:r>
          </w:hyperlink>
        </w:p>
        <w:p w:rsidR="00157A57" w14:paraId="2187372F" w14:textId="5D55F8B3">
          <w:pPr>
            <w:pStyle w:val="TOC1"/>
            <w:tabs>
              <w:tab w:val="right" w:leader="dot" w:pos="9350"/>
            </w:tabs>
            <w:rPr>
              <w:rFonts w:asciiTheme="minorHAnsi" w:eastAsiaTheme="minorEastAsia" w:hAnsiTheme="minorHAnsi"/>
              <w:noProof/>
              <w:kern w:val="2"/>
              <w:sz w:val="22"/>
              <w14:ligatures w14:val="standardContextual"/>
            </w:rPr>
          </w:pPr>
          <w:hyperlink w:anchor="_Toc146718821" w:history="1">
            <w:r w:rsidRPr="00C67E4A">
              <w:rPr>
                <w:rStyle w:val="Hyperlink"/>
                <w:noProof/>
              </w:rPr>
              <w:t>2 CFR 200.301</w:t>
            </w:r>
            <w:r>
              <w:rPr>
                <w:noProof/>
                <w:webHidden/>
              </w:rPr>
              <w:tab/>
            </w:r>
            <w:r>
              <w:rPr>
                <w:noProof/>
                <w:webHidden/>
              </w:rPr>
              <w:fldChar w:fldCharType="begin"/>
            </w:r>
            <w:r>
              <w:rPr>
                <w:noProof/>
                <w:webHidden/>
              </w:rPr>
              <w:instrText xml:space="preserve"> PAGEREF _Toc146718821 \h </w:instrText>
            </w:r>
            <w:r>
              <w:rPr>
                <w:noProof/>
                <w:webHidden/>
              </w:rPr>
              <w:fldChar w:fldCharType="separate"/>
            </w:r>
            <w:r>
              <w:rPr>
                <w:noProof/>
                <w:webHidden/>
              </w:rPr>
              <w:t>2</w:t>
            </w:r>
            <w:r>
              <w:rPr>
                <w:noProof/>
                <w:webHidden/>
              </w:rPr>
              <w:fldChar w:fldCharType="end"/>
            </w:r>
          </w:hyperlink>
        </w:p>
        <w:p w:rsidR="00157A57" w14:paraId="5B5CB7E6" w14:textId="2A0D575E">
          <w:pPr>
            <w:pStyle w:val="TOC1"/>
            <w:tabs>
              <w:tab w:val="right" w:leader="dot" w:pos="9350"/>
            </w:tabs>
            <w:rPr>
              <w:rFonts w:asciiTheme="minorHAnsi" w:eastAsiaTheme="minorEastAsia" w:hAnsiTheme="minorHAnsi"/>
              <w:noProof/>
              <w:kern w:val="2"/>
              <w:sz w:val="22"/>
              <w14:ligatures w14:val="standardContextual"/>
            </w:rPr>
          </w:pPr>
          <w:hyperlink w:anchor="_Toc146718822" w:history="1">
            <w:r w:rsidRPr="00C67E4A">
              <w:rPr>
                <w:rStyle w:val="Hyperlink"/>
                <w:noProof/>
              </w:rPr>
              <w:t>U.S. House of Representatives Appropriations Committee Report</w:t>
            </w:r>
            <w:r>
              <w:rPr>
                <w:noProof/>
                <w:webHidden/>
              </w:rPr>
              <w:tab/>
            </w:r>
            <w:r>
              <w:rPr>
                <w:noProof/>
                <w:webHidden/>
              </w:rPr>
              <w:fldChar w:fldCharType="begin"/>
            </w:r>
            <w:r>
              <w:rPr>
                <w:noProof/>
                <w:webHidden/>
              </w:rPr>
              <w:instrText xml:space="preserve"> PAGEREF _Toc146718822 \h </w:instrText>
            </w:r>
            <w:r>
              <w:rPr>
                <w:noProof/>
                <w:webHidden/>
              </w:rPr>
              <w:fldChar w:fldCharType="separate"/>
            </w:r>
            <w:r>
              <w:rPr>
                <w:noProof/>
                <w:webHidden/>
              </w:rPr>
              <w:t>3</w:t>
            </w:r>
            <w:r>
              <w:rPr>
                <w:noProof/>
                <w:webHidden/>
              </w:rPr>
              <w:fldChar w:fldCharType="end"/>
            </w:r>
          </w:hyperlink>
        </w:p>
        <w:p w:rsidR="00AC3C4F" w14:paraId="7FAAC5B4" w14:textId="0F07EABE">
          <w:r>
            <w:rPr>
              <w:b/>
              <w:bCs/>
              <w:noProof/>
            </w:rPr>
            <w:fldChar w:fldCharType="end"/>
          </w:r>
        </w:p>
      </w:sdtContent>
    </w:sdt>
    <w:p w:rsidR="0082314B" w:rsidRPr="00125088" w:rsidP="00125088" w14:paraId="6FA0ED0B" w14:textId="247F94A0">
      <w:pPr>
        <w:pStyle w:val="Heading1"/>
      </w:pPr>
      <w:bookmarkStart w:id="0" w:name="_Toc146718818"/>
      <w:r w:rsidRPr="00125088">
        <w:t>38 U.S.C. 2021</w:t>
      </w:r>
      <w:bookmarkEnd w:id="0"/>
    </w:p>
    <w:p w:rsidR="000065FA" w:rsidP="000065FA" w14:paraId="39016C4D" w14:textId="46F02939">
      <w:pPr>
        <w:rPr>
          <w:rFonts w:cs="Times New Roman"/>
          <w:szCs w:val="24"/>
        </w:rPr>
      </w:pPr>
      <w:r w:rsidRPr="00125088">
        <w:rPr>
          <w:rFonts w:cs="Times New Roman"/>
          <w:szCs w:val="24"/>
        </w:rPr>
        <w:t xml:space="preserve">The Homeless Veterans’ Reintegration Program (HVRP) is authorized under </w:t>
      </w:r>
      <w:r w:rsidRPr="004D0B47">
        <w:rPr>
          <w:rFonts w:cs="Times New Roman"/>
          <w:szCs w:val="24"/>
        </w:rPr>
        <w:t>38 USC 2021</w:t>
      </w:r>
      <w:r w:rsidRPr="00125088">
        <w:rPr>
          <w:rFonts w:cs="Times New Roman"/>
          <w:szCs w:val="24"/>
        </w:rPr>
        <w:t>.  The collection of program data is required under</w:t>
      </w:r>
      <w:r w:rsidR="004F4210">
        <w:rPr>
          <w:rFonts w:cs="Times New Roman"/>
          <w:szCs w:val="24"/>
        </w:rPr>
        <w:t>:</w:t>
      </w:r>
    </w:p>
    <w:p w:rsidR="000065FA" w:rsidP="00581DE0" w14:paraId="06A4909B" w14:textId="3B1CF391">
      <w:pPr>
        <w:rPr>
          <w:rFonts w:cs="Times New Roman"/>
          <w:szCs w:val="24"/>
        </w:rPr>
      </w:pPr>
      <w:r w:rsidRPr="00171EF7">
        <w:rPr>
          <w:rFonts w:cs="Times New Roman"/>
          <w:b/>
          <w:bCs/>
          <w:szCs w:val="24"/>
        </w:rPr>
        <w:t>38 USC 2021(b)</w:t>
      </w:r>
      <w:r>
        <w:rPr>
          <w:rFonts w:cs="Times New Roman"/>
          <w:szCs w:val="24"/>
        </w:rPr>
        <w:br/>
      </w:r>
      <w:r w:rsidRPr="00125088">
        <w:rPr>
          <w:rFonts w:cs="Times New Roman"/>
          <w:i/>
          <w:iCs/>
          <w:szCs w:val="24"/>
        </w:rPr>
        <w:t>REQUIREMENT TO MONITOR EXPENDITURES OF FUNDS.-(1) The Secretary of Labor shall collect such information as that Secretary considers appropriate to monitor and evaluate the distribution and expenditure of funds appropriated to carry out this section. The information shall include data with respect to the results or outcomes of the services provided to each homeless veteran under this section. (2) Information under paragraph (1) shall be furnished in such form and manner as the Secretary of Labor may specify.</w:t>
      </w:r>
    </w:p>
    <w:p w:rsidR="00171EF7" w:rsidRPr="00171EF7" w:rsidP="00581DE0" w14:paraId="60B8CACE" w14:textId="4F3CE853">
      <w:pPr>
        <w:rPr>
          <w:rFonts w:cs="Times New Roman"/>
          <w:szCs w:val="24"/>
        </w:rPr>
      </w:pPr>
      <w:r w:rsidRPr="00171EF7">
        <w:rPr>
          <w:rFonts w:cs="Times New Roman"/>
          <w:b/>
          <w:bCs/>
          <w:szCs w:val="24"/>
        </w:rPr>
        <w:t>38 USC 2021(</w:t>
      </w:r>
      <w:r w:rsidR="00141E8D">
        <w:rPr>
          <w:rFonts w:cs="Times New Roman"/>
          <w:b/>
          <w:bCs/>
          <w:szCs w:val="24"/>
        </w:rPr>
        <w:t>d</w:t>
      </w:r>
      <w:r w:rsidRPr="00171EF7">
        <w:rPr>
          <w:rFonts w:cs="Times New Roman"/>
          <w:b/>
          <w:bCs/>
          <w:szCs w:val="24"/>
        </w:rPr>
        <w:t>)</w:t>
      </w:r>
      <w:r w:rsidR="00141E8D">
        <w:rPr>
          <w:rFonts w:cs="Times New Roman"/>
          <w:b/>
          <w:bCs/>
          <w:szCs w:val="24"/>
        </w:rPr>
        <w:br/>
      </w:r>
      <w:r w:rsidRPr="00141E8D" w:rsidR="00141E8D">
        <w:rPr>
          <w:rFonts w:cs="Times New Roman"/>
          <w:i/>
          <w:iCs/>
          <w:szCs w:val="24"/>
        </w:rPr>
        <w:t>BIENNIAL REPORT TO CONGRESS.-Not less than every two years, the Secretary of Labor shall submit to Congress a report on the programs conducted under this section. The Secretary of Labor shall include in the report an evaluation of services furnished to veterans under this section and an analysis of the information collected under subsection (b).</w:t>
      </w:r>
    </w:p>
    <w:p w:rsidR="000065FA" w:rsidRPr="00125088" w:rsidP="00E929D6" w14:paraId="724C3A7C" w14:textId="1D701C14">
      <w:pPr>
        <w:pStyle w:val="Heading1"/>
      </w:pPr>
      <w:bookmarkStart w:id="1" w:name="_Toc146718819"/>
      <w:r>
        <w:t>38 U.S.C. 2021A</w:t>
      </w:r>
      <w:bookmarkEnd w:id="1"/>
    </w:p>
    <w:p w:rsidR="004F4210" w:rsidP="000065FA" w14:paraId="36F8ED01" w14:textId="227F0E33">
      <w:pPr>
        <w:rPr>
          <w:rFonts w:cs="Times New Roman"/>
          <w:szCs w:val="24"/>
        </w:rPr>
      </w:pPr>
      <w:r w:rsidRPr="00125088">
        <w:rPr>
          <w:rFonts w:cs="Times New Roman"/>
          <w:szCs w:val="24"/>
        </w:rPr>
        <w:t>The Homeless Women Veterans and Homeless Veterans with Children Reintegration grant program is authorized under 38 USC 2021A.  The collection of program data is required under</w:t>
      </w:r>
      <w:r>
        <w:rPr>
          <w:rFonts w:cs="Times New Roman"/>
          <w:szCs w:val="24"/>
        </w:rPr>
        <w:t>:</w:t>
      </w:r>
      <w:r w:rsidRPr="00125088">
        <w:rPr>
          <w:rFonts w:cs="Times New Roman"/>
          <w:szCs w:val="24"/>
        </w:rPr>
        <w:t xml:space="preserve"> </w:t>
      </w:r>
    </w:p>
    <w:p w:rsidR="000065FA" w:rsidP="00581DE0" w14:paraId="69826F6B" w14:textId="6BE78EFF">
      <w:pPr>
        <w:rPr>
          <w:rFonts w:cs="Times New Roman"/>
          <w:szCs w:val="24"/>
        </w:rPr>
      </w:pPr>
      <w:r w:rsidRPr="00125088">
        <w:rPr>
          <w:rFonts w:cs="Times New Roman"/>
          <w:b/>
          <w:bCs/>
          <w:szCs w:val="24"/>
        </w:rPr>
        <w:t>38 USC 2021A(c)</w:t>
      </w:r>
      <w:r w:rsidR="004F4210">
        <w:rPr>
          <w:rFonts w:cs="Times New Roman"/>
          <w:b/>
          <w:bCs/>
          <w:szCs w:val="24"/>
        </w:rPr>
        <w:br/>
      </w:r>
      <w:r w:rsidRPr="00125088">
        <w:rPr>
          <w:rFonts w:cs="Times New Roman"/>
          <w:i/>
          <w:iCs/>
          <w:szCs w:val="24"/>
        </w:rPr>
        <w:t>REQUIREMENT TO MONITOR EXPENDITURES OF FUNDS.—(1) The Secretary of Labor shall collect such information as that Secretary considers appropriate to monitor and evaluate the distribution and expenditure of funds appropriated to carry out this section. The information shall include data with respect to the results or outcomes of the services provided to each homeless veteran under this section. (2) Information under paragraph (1) shall be furnished in such form and manner as the Secretary of Labor may specify.</w:t>
      </w:r>
    </w:p>
    <w:p w:rsidR="005B2162" w:rsidP="005B2162" w14:paraId="11998C52" w14:textId="551F5AB9">
      <w:pPr>
        <w:spacing w:after="0"/>
        <w:rPr>
          <w:rFonts w:cs="Times New Roman"/>
          <w:szCs w:val="24"/>
        </w:rPr>
      </w:pPr>
      <w:r w:rsidRPr="00125088">
        <w:rPr>
          <w:rFonts w:cs="Times New Roman"/>
          <w:b/>
          <w:bCs/>
          <w:szCs w:val="24"/>
        </w:rPr>
        <w:t>38 USC 2021A(</w:t>
      </w:r>
      <w:r>
        <w:rPr>
          <w:rFonts w:cs="Times New Roman"/>
          <w:b/>
          <w:bCs/>
          <w:szCs w:val="24"/>
        </w:rPr>
        <w:t>e</w:t>
      </w:r>
      <w:r w:rsidRPr="00125088">
        <w:rPr>
          <w:rFonts w:cs="Times New Roman"/>
          <w:b/>
          <w:bCs/>
          <w:szCs w:val="24"/>
        </w:rPr>
        <w:t>)</w:t>
      </w:r>
    </w:p>
    <w:p w:rsidR="005B2162" w:rsidRPr="005B2162" w:rsidP="00581DE0" w14:paraId="2D65C98B" w14:textId="19FAD2C2">
      <w:pPr>
        <w:rPr>
          <w:rFonts w:cs="Times New Roman"/>
          <w:i/>
          <w:iCs/>
          <w:szCs w:val="24"/>
        </w:rPr>
      </w:pPr>
      <w:r w:rsidRPr="005B2162">
        <w:rPr>
          <w:rFonts w:cs="Times New Roman"/>
          <w:i/>
          <w:iCs/>
          <w:szCs w:val="24"/>
        </w:rPr>
        <w:t>BIENNIAL REPORT TO CONGRESS.-The Secretary of Labor shall include as part of the report required under section 2021(d) of this title an evaluation of the grant program under this section, which shall include an evaluation of services furnished to veterans under this section and an analysis of the information collected under subsection (c).</w:t>
      </w:r>
    </w:p>
    <w:p w:rsidR="000065FA" w:rsidP="00171EF7" w14:paraId="0ACA3AAA" w14:textId="1FBEEC5B">
      <w:pPr>
        <w:pStyle w:val="Heading1"/>
      </w:pPr>
      <w:bookmarkStart w:id="2" w:name="_Toc146718820"/>
      <w:r w:rsidRPr="00125088">
        <w:t>29 CFR 95.51</w:t>
      </w:r>
      <w:bookmarkEnd w:id="2"/>
    </w:p>
    <w:p w:rsidR="000065FA" w:rsidP="000065FA" w14:paraId="0B395351" w14:textId="71680EB3">
      <w:pPr>
        <w:rPr>
          <w:rFonts w:cs="Times New Roman"/>
          <w:szCs w:val="24"/>
        </w:rPr>
      </w:pPr>
      <w:r>
        <w:rPr>
          <w:rFonts w:cs="Times New Roman"/>
          <w:szCs w:val="24"/>
        </w:rPr>
        <w:t>The Department of Labor</w:t>
      </w:r>
      <w:r w:rsidR="00EE4E4B">
        <w:rPr>
          <w:rFonts w:cs="Times New Roman"/>
          <w:szCs w:val="24"/>
        </w:rPr>
        <w:t xml:space="preserve"> &gt;</w:t>
      </w:r>
      <w:r w:rsidR="000F3552">
        <w:rPr>
          <w:rFonts w:cs="Times New Roman"/>
          <w:szCs w:val="24"/>
        </w:rPr>
        <w:t xml:space="preserve"> Office of the Secretary of Labor</w:t>
      </w:r>
      <w:r w:rsidR="00EE4E4B">
        <w:rPr>
          <w:rFonts w:cs="Times New Roman"/>
          <w:szCs w:val="24"/>
        </w:rPr>
        <w:t xml:space="preserve"> &gt;</w:t>
      </w:r>
      <w:r w:rsidR="00BA3382">
        <w:rPr>
          <w:rFonts w:cs="Times New Roman"/>
          <w:szCs w:val="24"/>
        </w:rPr>
        <w:t xml:space="preserve"> G</w:t>
      </w:r>
      <w:r w:rsidRPr="00683E49" w:rsidR="00BA3382">
        <w:rPr>
          <w:rFonts w:cs="Times New Roman"/>
          <w:szCs w:val="24"/>
        </w:rPr>
        <w:t>rants</w:t>
      </w:r>
      <w:r w:rsidR="00BA3382">
        <w:rPr>
          <w:rFonts w:cs="Times New Roman"/>
          <w:szCs w:val="24"/>
        </w:rPr>
        <w:t xml:space="preserve"> </w:t>
      </w:r>
      <w:r w:rsidR="00A87F4F">
        <w:rPr>
          <w:rFonts w:cs="Times New Roman"/>
          <w:szCs w:val="24"/>
        </w:rPr>
        <w:t>a</w:t>
      </w:r>
      <w:r w:rsidRPr="00683E49" w:rsidR="00A87F4F">
        <w:rPr>
          <w:rFonts w:cs="Times New Roman"/>
          <w:szCs w:val="24"/>
        </w:rPr>
        <w:t xml:space="preserve">nd Agreements </w:t>
      </w:r>
      <w:r w:rsidR="00A87F4F">
        <w:rPr>
          <w:rFonts w:cs="Times New Roman"/>
          <w:szCs w:val="24"/>
        </w:rPr>
        <w:t>w</w:t>
      </w:r>
      <w:r w:rsidRPr="00683E49" w:rsidR="00A87F4F">
        <w:rPr>
          <w:rFonts w:cs="Times New Roman"/>
          <w:szCs w:val="24"/>
        </w:rPr>
        <w:t xml:space="preserve">ith Institutions </w:t>
      </w:r>
      <w:r w:rsidR="00A87F4F">
        <w:rPr>
          <w:rFonts w:cs="Times New Roman"/>
          <w:szCs w:val="24"/>
        </w:rPr>
        <w:t>o</w:t>
      </w:r>
      <w:r w:rsidRPr="00683E49" w:rsidR="00A87F4F">
        <w:rPr>
          <w:rFonts w:cs="Times New Roman"/>
          <w:szCs w:val="24"/>
        </w:rPr>
        <w:t xml:space="preserve">f Higher Education, Hospitals, </w:t>
      </w:r>
      <w:r w:rsidR="00A87F4F">
        <w:rPr>
          <w:rFonts w:cs="Times New Roman"/>
          <w:szCs w:val="24"/>
        </w:rPr>
        <w:t>a</w:t>
      </w:r>
      <w:r w:rsidRPr="00683E49" w:rsidR="00A87F4F">
        <w:rPr>
          <w:rFonts w:cs="Times New Roman"/>
          <w:szCs w:val="24"/>
        </w:rPr>
        <w:t xml:space="preserve">nd Other Non-Profit Organizations, </w:t>
      </w:r>
      <w:r w:rsidR="00A87F4F">
        <w:rPr>
          <w:rFonts w:cs="Times New Roman"/>
          <w:szCs w:val="24"/>
        </w:rPr>
        <w:t>a</w:t>
      </w:r>
      <w:r w:rsidRPr="00683E49" w:rsidR="00A87F4F">
        <w:rPr>
          <w:rFonts w:cs="Times New Roman"/>
          <w:szCs w:val="24"/>
        </w:rPr>
        <w:t xml:space="preserve">nd </w:t>
      </w:r>
      <w:r w:rsidR="00A87F4F">
        <w:rPr>
          <w:rFonts w:cs="Times New Roman"/>
          <w:szCs w:val="24"/>
        </w:rPr>
        <w:t>w</w:t>
      </w:r>
      <w:r w:rsidRPr="00683E49" w:rsidR="00A87F4F">
        <w:rPr>
          <w:rFonts w:cs="Times New Roman"/>
          <w:szCs w:val="24"/>
        </w:rPr>
        <w:t xml:space="preserve">ith Commercial Organizations, Foreign Governments, Organizations Under </w:t>
      </w:r>
      <w:r w:rsidR="00A87F4F">
        <w:rPr>
          <w:rFonts w:cs="Times New Roman"/>
          <w:szCs w:val="24"/>
        </w:rPr>
        <w:t>t</w:t>
      </w:r>
      <w:r w:rsidRPr="00683E49" w:rsidR="00A87F4F">
        <w:rPr>
          <w:rFonts w:cs="Times New Roman"/>
          <w:szCs w:val="24"/>
        </w:rPr>
        <w:t xml:space="preserve">he Jurisdiction </w:t>
      </w:r>
      <w:r w:rsidR="00A87F4F">
        <w:rPr>
          <w:rFonts w:cs="Times New Roman"/>
          <w:szCs w:val="24"/>
        </w:rPr>
        <w:t>o</w:t>
      </w:r>
      <w:r w:rsidRPr="00683E49" w:rsidR="00A87F4F">
        <w:rPr>
          <w:rFonts w:cs="Times New Roman"/>
          <w:szCs w:val="24"/>
        </w:rPr>
        <w:t xml:space="preserve">f Foreign Governments, </w:t>
      </w:r>
      <w:r w:rsidR="00A87F4F">
        <w:rPr>
          <w:rFonts w:cs="Times New Roman"/>
          <w:szCs w:val="24"/>
        </w:rPr>
        <w:t>a</w:t>
      </w:r>
      <w:r w:rsidRPr="00683E49" w:rsidR="00A87F4F">
        <w:rPr>
          <w:rFonts w:cs="Times New Roman"/>
          <w:szCs w:val="24"/>
        </w:rPr>
        <w:t>nd International Organizations</w:t>
      </w:r>
      <w:r w:rsidR="00EE4E4B">
        <w:rPr>
          <w:rFonts w:cs="Times New Roman"/>
          <w:szCs w:val="24"/>
        </w:rPr>
        <w:t xml:space="preserve"> &gt;</w:t>
      </w:r>
      <w:r w:rsidR="00683E49">
        <w:rPr>
          <w:rFonts w:cs="Times New Roman"/>
          <w:szCs w:val="24"/>
        </w:rPr>
        <w:t xml:space="preserve"> Post-Award Requirements</w:t>
      </w:r>
      <w:r w:rsidR="00EE4E4B">
        <w:rPr>
          <w:rFonts w:cs="Times New Roman"/>
          <w:szCs w:val="24"/>
        </w:rPr>
        <w:t xml:space="preserve"> &gt; </w:t>
      </w:r>
      <w:r w:rsidR="00683E49">
        <w:rPr>
          <w:rFonts w:cs="Times New Roman"/>
          <w:szCs w:val="24"/>
        </w:rPr>
        <w:t>Reports and Records</w:t>
      </w:r>
      <w:r w:rsidR="006C5A22">
        <w:rPr>
          <w:rFonts w:cs="Times New Roman"/>
          <w:szCs w:val="24"/>
        </w:rPr>
        <w:t>:</w:t>
      </w:r>
    </w:p>
    <w:p w:rsidR="0062768F" w:rsidRPr="0062768F" w:rsidP="0062768F" w14:paraId="2D25F989" w14:textId="77777777">
      <w:pPr>
        <w:rPr>
          <w:rFonts w:cs="Times New Roman"/>
          <w:szCs w:val="24"/>
        </w:rPr>
      </w:pPr>
      <w:r w:rsidRPr="006C5A22">
        <w:rPr>
          <w:rFonts w:cs="Times New Roman"/>
          <w:b/>
          <w:bCs/>
          <w:szCs w:val="24"/>
        </w:rPr>
        <w:t>§ 95.51 Monitoring and reporting program performance</w:t>
      </w:r>
      <w:r w:rsidRPr="0062768F">
        <w:rPr>
          <w:rFonts w:cs="Times New Roman"/>
          <w:szCs w:val="24"/>
        </w:rPr>
        <w:t>.</w:t>
      </w:r>
    </w:p>
    <w:p w:rsidR="0062768F" w:rsidRPr="0062768F" w:rsidP="00581DE0" w14:paraId="2AA98EDE" w14:textId="77777777">
      <w:pPr>
        <w:rPr>
          <w:rFonts w:cs="Times New Roman"/>
          <w:szCs w:val="24"/>
        </w:rPr>
      </w:pPr>
      <w:r w:rsidRPr="0062768F">
        <w:rPr>
          <w:rFonts w:cs="Times New Roman"/>
          <w:szCs w:val="24"/>
        </w:rPr>
        <w:t xml:space="preserve">(a) Recipients are responsible for managing and monitoring each project, program, subaward, function or activity supported by the award. Recipients shall monitor subawards to ensure subrecipients have met the audit requirements as delineated in § 95.26. </w:t>
      </w:r>
    </w:p>
    <w:p w:rsidR="0062768F" w:rsidRPr="0062768F" w:rsidP="00581DE0" w14:paraId="6E7F5CCB" w14:textId="77777777">
      <w:pPr>
        <w:rPr>
          <w:rFonts w:cs="Times New Roman"/>
          <w:szCs w:val="24"/>
        </w:rPr>
      </w:pPr>
      <w:r w:rsidRPr="0062768F">
        <w:rPr>
          <w:rFonts w:cs="Times New Roman"/>
          <w:szCs w:val="24"/>
        </w:rPr>
        <w:t xml:space="preserve">(b) DOL shall prescribe the frequency with which performance reports shall be submitted. Except as provided in paragraph (f) of this section, performance reports shall not be required more frequently than quarterly or, less frequently than annually. Annual reports shall be due 90 calendar days after the grant year; quarterly or semi-annual reports shall be due 30 days after the reporting period. DOL may require annual reports before the anniversary dates of multiple-year awards in lieu of these requirements. The final performance reports are due 90 calendar days after the expiration or termination of the award. </w:t>
      </w:r>
    </w:p>
    <w:p w:rsidR="0062768F" w:rsidRPr="0062768F" w:rsidP="00581DE0" w14:paraId="6C4678E5" w14:textId="0957AFAF">
      <w:pPr>
        <w:rPr>
          <w:rFonts w:cs="Times New Roman"/>
          <w:szCs w:val="24"/>
        </w:rPr>
      </w:pPr>
      <w:r w:rsidRPr="0062768F">
        <w:rPr>
          <w:rFonts w:cs="Times New Roman"/>
          <w:szCs w:val="24"/>
        </w:rPr>
        <w:t xml:space="preserve">(c) If inappropriate, a final technical or performance report shall not be required after completion of the project. </w:t>
      </w:r>
    </w:p>
    <w:p w:rsidR="0062768F" w:rsidRPr="0062768F" w:rsidP="00581DE0" w14:paraId="13ABD487" w14:textId="668039F3">
      <w:pPr>
        <w:rPr>
          <w:rFonts w:cs="Times New Roman"/>
          <w:szCs w:val="24"/>
        </w:rPr>
      </w:pPr>
      <w:r w:rsidRPr="0062768F">
        <w:rPr>
          <w:rFonts w:cs="Times New Roman"/>
          <w:szCs w:val="24"/>
        </w:rPr>
        <w:t xml:space="preserve">(d) When required, performance reports shall generally contain, for each award, brief information on each of the following: </w:t>
      </w:r>
    </w:p>
    <w:p w:rsidR="0062768F" w:rsidRPr="0062768F" w:rsidP="00581DE0" w14:paraId="535A042B" w14:textId="698F14AC">
      <w:pPr>
        <w:ind w:left="720"/>
        <w:rPr>
          <w:rFonts w:cs="Times New Roman"/>
          <w:szCs w:val="24"/>
        </w:rPr>
      </w:pPr>
      <w:r w:rsidRPr="0062768F">
        <w:rPr>
          <w:rFonts w:cs="Times New Roman"/>
          <w:szCs w:val="24"/>
        </w:rPr>
        <w:t xml:space="preserve">(1) A comparison of actual accomplishments with the goals and objectives established for the period, the findings of the investigator, or both. Whenever appropriate and the output of programs or projects can be readily quantified, such quantitative data should be related to cost data for computation of unit costs. </w:t>
      </w:r>
    </w:p>
    <w:p w:rsidR="0062768F" w:rsidRPr="0062768F" w:rsidP="00581DE0" w14:paraId="31C6F953" w14:textId="51465A2C">
      <w:pPr>
        <w:ind w:left="720"/>
        <w:rPr>
          <w:rFonts w:cs="Times New Roman"/>
          <w:szCs w:val="24"/>
        </w:rPr>
      </w:pPr>
      <w:r w:rsidRPr="0062768F">
        <w:rPr>
          <w:rFonts w:cs="Times New Roman"/>
          <w:szCs w:val="24"/>
        </w:rPr>
        <w:t xml:space="preserve">(2) Reasons why established goals were not met, if appropriate. </w:t>
      </w:r>
    </w:p>
    <w:p w:rsidR="0062768F" w:rsidP="00581DE0" w14:paraId="6DD3685A" w14:textId="3957ABE3">
      <w:pPr>
        <w:ind w:left="720"/>
        <w:rPr>
          <w:rFonts w:cs="Times New Roman"/>
          <w:szCs w:val="24"/>
        </w:rPr>
      </w:pPr>
      <w:r w:rsidRPr="0062768F">
        <w:rPr>
          <w:rFonts w:cs="Times New Roman"/>
          <w:szCs w:val="24"/>
        </w:rPr>
        <w:t>(3) Other pertinent information including, when appropriate, analysis and explanation of cost overruns or high unit costs.</w:t>
      </w:r>
    </w:p>
    <w:p w:rsidR="00EE7849" w:rsidP="000A2D4D" w14:paraId="62437560" w14:textId="4164636B">
      <w:pPr>
        <w:pStyle w:val="Heading1"/>
      </w:pPr>
      <w:bookmarkStart w:id="3" w:name="_Toc146718821"/>
      <w:r w:rsidRPr="00980C66">
        <w:t>2 CFR 200.301</w:t>
      </w:r>
      <w:bookmarkEnd w:id="3"/>
    </w:p>
    <w:p w:rsidR="00DC5EBC" w:rsidRPr="00DC5EBC" w:rsidP="00DC5EBC" w14:paraId="4346E998" w14:textId="4A6B6962">
      <w:r>
        <w:t>Grants and Agreements</w:t>
      </w:r>
      <w:r w:rsidRPr="00DC5EBC">
        <w:t xml:space="preserve"> &gt; Office of </w:t>
      </w:r>
      <w:r>
        <w:t>Management and Budget Guidance for Grants and Agreements</w:t>
      </w:r>
      <w:r w:rsidRPr="00DC5EBC">
        <w:t xml:space="preserve"> &gt; </w:t>
      </w:r>
      <w:r w:rsidR="00AC1F0D">
        <w:t>Office</w:t>
      </w:r>
      <w:r w:rsidR="000B5EC0">
        <w:t xml:space="preserve"> of Management and Budget Guidance, Uniform Administrative </w:t>
      </w:r>
      <w:r w:rsidR="00AC1F0D">
        <w:t>Requirements</w:t>
      </w:r>
      <w:r w:rsidR="000B5EC0">
        <w:t>, Cost Principles, and Audit Requirements for Federal Awards</w:t>
      </w:r>
      <w:r w:rsidRPr="00DC5EBC">
        <w:t xml:space="preserve"> &gt; </w:t>
      </w:r>
      <w:r w:rsidR="00AC1F0D">
        <w:t>Post Federal Award Requirements</w:t>
      </w:r>
    </w:p>
    <w:p w:rsidR="000A2D4D" w:rsidRPr="000A2D4D" w:rsidP="000A2D4D" w14:paraId="4422988E" w14:textId="77777777">
      <w:pPr>
        <w:rPr>
          <w:rFonts w:cs="Times New Roman"/>
          <w:b/>
          <w:bCs/>
          <w:szCs w:val="24"/>
        </w:rPr>
      </w:pPr>
      <w:r w:rsidRPr="000A2D4D">
        <w:rPr>
          <w:rFonts w:cs="Times New Roman"/>
          <w:b/>
          <w:bCs/>
          <w:szCs w:val="24"/>
        </w:rPr>
        <w:t>§ 200.301 Performance measurement.</w:t>
      </w:r>
    </w:p>
    <w:p w:rsidR="000A2D4D" w:rsidRPr="000A2D4D" w:rsidP="000A2D4D" w14:paraId="7979D461" w14:textId="77777777">
      <w:pPr>
        <w:rPr>
          <w:rFonts w:cs="Times New Roman"/>
          <w:szCs w:val="24"/>
        </w:rPr>
      </w:pPr>
      <w:r w:rsidRPr="000A2D4D">
        <w:rPr>
          <w:rFonts w:cs="Times New Roman"/>
          <w:szCs w:val="24"/>
        </w:rPr>
        <w:t xml:space="preserve">(a) The Federal awarding agency must measure the recipient's performance to show achievement of program goals and objectives, share lessons learned, improve program outcomes, and foster adoption of promising practices. Program goals and objectives should be derived from program planning and design. See § 200.202 for more information. Where appropriate, the Federal award may include specific program goals, indicators, targets, baseline data, data collection, or expected outcomes (such as outputs, or services performance or public impacts of any of these) with an expected timeline for accomplishment. Where applicable, this should also include any performance measures or independent sources of data that may be used to measure progress. The Federal awarding agency will determine how performance progress is measured, which may differ by program. Performance measurement progress must be both measured and reported. See § 200.329 for more information on monitoring program performance. The Federal awarding agency may include program-specific requirements, as applicable. These requirements must be aligned, to the extent permitted by law, with the Federal awarding agency strategic goals, strategic objectives or performance goals that are relevant to the program. See also OMB Circular A-11, Preparation, Submission, and Execution of the Budget Part 6. </w:t>
      </w:r>
    </w:p>
    <w:p w:rsidR="000A2D4D" w:rsidP="000A2D4D" w14:paraId="05641F0C" w14:textId="69620BF6">
      <w:pPr>
        <w:rPr>
          <w:rFonts w:cs="Times New Roman"/>
          <w:szCs w:val="24"/>
        </w:rPr>
      </w:pPr>
      <w:r w:rsidRPr="000A2D4D">
        <w:rPr>
          <w:rFonts w:cs="Times New Roman"/>
          <w:szCs w:val="24"/>
        </w:rPr>
        <w:t xml:space="preserve">(b) The Federal awarding agency should provide recipients with clear performance goals, indicators, targets, and baseline data as described in § 200.211. Performance reporting frequency and content should be established to not only allow the Federal awarding agency to understand the recipient progress but also to facilitate identification of promising practices among recipients and build the evidence upon which the Federal awarding agency's program and performance decisions are made. See § 200.328 for more information on reporting program performance. </w:t>
      </w:r>
    </w:p>
    <w:p w:rsidR="009345A7" w:rsidP="008856D7" w14:paraId="280E3A1E" w14:textId="2D1C3257">
      <w:pPr>
        <w:spacing w:before="240"/>
        <w:rPr>
          <w:rStyle w:val="Heading1Char"/>
        </w:rPr>
      </w:pPr>
      <w:bookmarkStart w:id="4" w:name="_Toc146718822"/>
      <w:r w:rsidRPr="008856D7">
        <w:rPr>
          <w:rStyle w:val="Heading1Char"/>
        </w:rPr>
        <w:t>U.S. H</w:t>
      </w:r>
      <w:r w:rsidRPr="008856D7" w:rsidR="00CC5F2E">
        <w:rPr>
          <w:rStyle w:val="Heading1Char"/>
        </w:rPr>
        <w:t>ouse of Representatives Appropriations Committee Report</w:t>
      </w:r>
      <w:bookmarkEnd w:id="4"/>
    </w:p>
    <w:p w:rsidR="00A2084A" w:rsidRPr="00CC5F2E" w:rsidP="002D381B" w14:paraId="18164F02" w14:textId="18F90238">
      <w:pPr>
        <w:spacing w:after="0"/>
        <w:rPr>
          <w:rFonts w:cs="Times New Roman"/>
          <w:szCs w:val="24"/>
        </w:rPr>
      </w:pPr>
      <w:r w:rsidRPr="00CC5F2E">
        <w:rPr>
          <w:rFonts w:cs="Times New Roman"/>
          <w:szCs w:val="24"/>
        </w:rPr>
        <w:t>U.S. Departments of Labor, Health and Human Services, and Education, and Related Agencies Appropriations Bill, 2021</w:t>
      </w:r>
      <w:r w:rsidRPr="00CC5F2E" w:rsidR="00CC5F2E">
        <w:rPr>
          <w:rFonts w:cs="Times New Roman"/>
          <w:szCs w:val="24"/>
        </w:rPr>
        <w:t xml:space="preserve">, </w:t>
      </w:r>
      <w:r w:rsidRPr="008410D3" w:rsidR="008410D3">
        <w:rPr>
          <w:rFonts w:cs="Times New Roman"/>
          <w:szCs w:val="24"/>
        </w:rPr>
        <w:t>Report, 116-450, page 39.</w:t>
      </w:r>
    </w:p>
    <w:p w:rsidR="00F73552" w:rsidP="002D381B" w14:paraId="3B92EF43" w14:textId="0FCD8622">
      <w:pPr>
        <w:rPr>
          <w:rFonts w:cs="Times New Roman"/>
          <w:szCs w:val="24"/>
        </w:rPr>
      </w:pPr>
      <w:hyperlink r:id="rId5" w:history="1">
        <w:r w:rsidRPr="00CF4DBF" w:rsidR="00A2084A">
          <w:rPr>
            <w:rStyle w:val="Hyperlink"/>
            <w:rFonts w:cs="Times New Roman"/>
            <w:szCs w:val="24"/>
          </w:rPr>
          <w:t>https://www.congress.gov/117/crpt/hrpt403/CRPT-117hrpt403.pdf</w:t>
        </w:r>
      </w:hyperlink>
    </w:p>
    <w:p w:rsidR="00B12F86" w:rsidRPr="000A2D4D" w:rsidP="00106BA5" w14:paraId="728C0B5D" w14:textId="50E2708A">
      <w:pPr>
        <w:spacing w:before="240"/>
        <w:rPr>
          <w:rFonts w:cs="Times New Roman"/>
          <w:szCs w:val="24"/>
        </w:rPr>
      </w:pPr>
      <w:r w:rsidRPr="00106BA5">
        <w:rPr>
          <w:rFonts w:cs="Times New Roman"/>
          <w:szCs w:val="24"/>
        </w:rPr>
        <w:t>Equity and Access for Homeless Veterans.—The Committee continues to direct the Department to include an update on racial equity and access to programs at the Department providing services to homeless veterans in its fiscal year 2024 Congressional Budget</w:t>
      </w:r>
      <w:r>
        <w:rPr>
          <w:rFonts w:cs="Times New Roman"/>
          <w:szCs w:val="24"/>
        </w:rPr>
        <w:t xml:space="preserve"> </w:t>
      </w:r>
      <w:r w:rsidRPr="00106BA5">
        <w:rPr>
          <w:rFonts w:cs="Times New Roman"/>
          <w:szCs w:val="24"/>
        </w:rPr>
        <w:t xml:space="preserve">Justification. The update shall also track departmental expenditures within the Homeless Veteran Programs, specifically with regard to minority, female, and LGBTQ populations. Where available, the Department shall disaggregate data by ethnicity, age, gender identity, and discharge status. </w:t>
      </w:r>
      <w:r w:rsidRPr="00106BA5">
        <w:rPr>
          <w:rFonts w:cs="Times New Roman"/>
          <w:szCs w:val="24"/>
        </w:rPr>
        <w:cr/>
      </w:r>
    </w:p>
    <w:sectPr>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61732370"/>
      <w:docPartObj>
        <w:docPartGallery w:val="Page Numbers (Bottom of Page)"/>
        <w:docPartUnique/>
      </w:docPartObj>
    </w:sdtPr>
    <w:sdtEndPr>
      <w:rPr>
        <w:noProof/>
      </w:rPr>
    </w:sdtEndPr>
    <w:sdtContent>
      <w:p w:rsidR="00D515E4" w14:paraId="4D7E8F1B" w14:textId="6C96DA3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D515E4" w14:paraId="4A818562"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740"/>
    <w:rsid w:val="000065FA"/>
    <w:rsid w:val="000A2D4D"/>
    <w:rsid w:val="000B5EC0"/>
    <w:rsid w:val="000F3552"/>
    <w:rsid w:val="00106BA5"/>
    <w:rsid w:val="00125088"/>
    <w:rsid w:val="00141E8D"/>
    <w:rsid w:val="00157A57"/>
    <w:rsid w:val="00171EF7"/>
    <w:rsid w:val="001A3A75"/>
    <w:rsid w:val="00216481"/>
    <w:rsid w:val="002D381B"/>
    <w:rsid w:val="003330E7"/>
    <w:rsid w:val="003A0962"/>
    <w:rsid w:val="003B142B"/>
    <w:rsid w:val="003C46C4"/>
    <w:rsid w:val="004B4DE7"/>
    <w:rsid w:val="004D0B47"/>
    <w:rsid w:val="004F4210"/>
    <w:rsid w:val="00536208"/>
    <w:rsid w:val="00581DE0"/>
    <w:rsid w:val="005B2162"/>
    <w:rsid w:val="005D0245"/>
    <w:rsid w:val="0062768F"/>
    <w:rsid w:val="00683E49"/>
    <w:rsid w:val="006A6603"/>
    <w:rsid w:val="006C5A22"/>
    <w:rsid w:val="006D296C"/>
    <w:rsid w:val="006F1B9D"/>
    <w:rsid w:val="0070520B"/>
    <w:rsid w:val="0070535D"/>
    <w:rsid w:val="00793DF0"/>
    <w:rsid w:val="007C6371"/>
    <w:rsid w:val="0082314B"/>
    <w:rsid w:val="008410D3"/>
    <w:rsid w:val="008526FC"/>
    <w:rsid w:val="008856D7"/>
    <w:rsid w:val="008E2700"/>
    <w:rsid w:val="00900B2C"/>
    <w:rsid w:val="00906240"/>
    <w:rsid w:val="009345A7"/>
    <w:rsid w:val="00946FA9"/>
    <w:rsid w:val="00980C66"/>
    <w:rsid w:val="00991310"/>
    <w:rsid w:val="009A4ECB"/>
    <w:rsid w:val="009C6F82"/>
    <w:rsid w:val="009F198F"/>
    <w:rsid w:val="00A139DD"/>
    <w:rsid w:val="00A2084A"/>
    <w:rsid w:val="00A26EFF"/>
    <w:rsid w:val="00A87F4F"/>
    <w:rsid w:val="00A91CA5"/>
    <w:rsid w:val="00AC1F0D"/>
    <w:rsid w:val="00AC3C4F"/>
    <w:rsid w:val="00AD3723"/>
    <w:rsid w:val="00AE22DD"/>
    <w:rsid w:val="00B12F86"/>
    <w:rsid w:val="00B27B84"/>
    <w:rsid w:val="00B528E4"/>
    <w:rsid w:val="00BA3382"/>
    <w:rsid w:val="00C512DB"/>
    <w:rsid w:val="00C57A38"/>
    <w:rsid w:val="00C67E4A"/>
    <w:rsid w:val="00CC5F2E"/>
    <w:rsid w:val="00CF4DBF"/>
    <w:rsid w:val="00D515E4"/>
    <w:rsid w:val="00DA45F6"/>
    <w:rsid w:val="00DC5EBC"/>
    <w:rsid w:val="00DD1740"/>
    <w:rsid w:val="00E21F11"/>
    <w:rsid w:val="00E929D6"/>
    <w:rsid w:val="00EE4E4B"/>
    <w:rsid w:val="00EE7849"/>
    <w:rsid w:val="00F16C8E"/>
    <w:rsid w:val="00F30ABC"/>
    <w:rsid w:val="00F73552"/>
    <w:rsid w:val="00FA0911"/>
    <w:rsid w:val="00FE26B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BD16670"/>
  <w15:chartTrackingRefBased/>
  <w15:docId w15:val="{7FA6F52C-090B-484B-8906-0758B3BD3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5EBC"/>
    <w:rPr>
      <w:rFonts w:ascii="Times New Roman" w:hAnsi="Times New Roman"/>
      <w:sz w:val="24"/>
    </w:rPr>
  </w:style>
  <w:style w:type="paragraph" w:styleId="Heading1">
    <w:name w:val="heading 1"/>
    <w:basedOn w:val="Normal"/>
    <w:next w:val="Normal"/>
    <w:link w:val="Heading1Char"/>
    <w:uiPriority w:val="9"/>
    <w:qFormat/>
    <w:rsid w:val="00125088"/>
    <w:pPr>
      <w:keepNext/>
      <w:keepLines/>
      <w:spacing w:before="240" w:after="0"/>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1740"/>
    <w:pPr>
      <w:spacing w:before="100" w:beforeAutospacing="1" w:after="100" w:afterAutospacing="1" w:line="240" w:lineRule="auto"/>
    </w:pPr>
    <w:rPr>
      <w:rFonts w:eastAsia="Times New Roman" w:cs="Times New Roman"/>
      <w:szCs w:val="24"/>
    </w:rPr>
  </w:style>
  <w:style w:type="character" w:customStyle="1" w:styleId="Heading1Char">
    <w:name w:val="Heading 1 Char"/>
    <w:basedOn w:val="DefaultParagraphFont"/>
    <w:link w:val="Heading1"/>
    <w:uiPriority w:val="9"/>
    <w:rsid w:val="00125088"/>
    <w:rPr>
      <w:rFonts w:ascii="Times New Roman" w:hAnsi="Times New Roman" w:eastAsiaTheme="majorEastAsia" w:cstheme="majorBidi"/>
      <w:b/>
      <w:sz w:val="28"/>
      <w:szCs w:val="32"/>
    </w:rPr>
  </w:style>
  <w:style w:type="paragraph" w:styleId="TOCHeading">
    <w:name w:val="TOC Heading"/>
    <w:basedOn w:val="Heading1"/>
    <w:next w:val="Normal"/>
    <w:uiPriority w:val="39"/>
    <w:unhideWhenUsed/>
    <w:qFormat/>
    <w:rsid w:val="00AC3C4F"/>
    <w:pPr>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AC3C4F"/>
    <w:pPr>
      <w:spacing w:after="100"/>
    </w:pPr>
  </w:style>
  <w:style w:type="character" w:styleId="Hyperlink">
    <w:name w:val="Hyperlink"/>
    <w:basedOn w:val="DefaultParagraphFont"/>
    <w:uiPriority w:val="99"/>
    <w:unhideWhenUsed/>
    <w:rsid w:val="00AC3C4F"/>
    <w:rPr>
      <w:color w:val="0563C1" w:themeColor="hyperlink"/>
      <w:u w:val="single"/>
    </w:rPr>
  </w:style>
  <w:style w:type="paragraph" w:styleId="Header">
    <w:name w:val="header"/>
    <w:basedOn w:val="Normal"/>
    <w:link w:val="HeaderChar"/>
    <w:uiPriority w:val="99"/>
    <w:unhideWhenUsed/>
    <w:rsid w:val="00D515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15E4"/>
    <w:rPr>
      <w:rFonts w:ascii="Times New Roman" w:hAnsi="Times New Roman"/>
      <w:sz w:val="24"/>
    </w:rPr>
  </w:style>
  <w:style w:type="paragraph" w:styleId="Footer">
    <w:name w:val="footer"/>
    <w:basedOn w:val="Normal"/>
    <w:link w:val="FooterChar"/>
    <w:uiPriority w:val="99"/>
    <w:unhideWhenUsed/>
    <w:rsid w:val="00D515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15E4"/>
    <w:rPr>
      <w:rFonts w:ascii="Times New Roman" w:hAnsi="Times New Roman"/>
      <w:sz w:val="24"/>
    </w:rPr>
  </w:style>
  <w:style w:type="character" w:styleId="UnresolvedMention">
    <w:name w:val="Unresolved Mention"/>
    <w:basedOn w:val="DefaultParagraphFont"/>
    <w:uiPriority w:val="99"/>
    <w:semiHidden/>
    <w:unhideWhenUsed/>
    <w:rsid w:val="00B12F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congress.gov/117/crpt/hrpt403/CRPT-117hrpt403.pdf"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1B2AB-E1E1-43D6-B0E5-081DE7D7C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1182</Words>
  <Characters>6743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McCord, Kate A - VETS</cp:lastModifiedBy>
  <cp:revision>70</cp:revision>
  <dcterms:created xsi:type="dcterms:W3CDTF">2022-10-18T20:34:00Z</dcterms:created>
  <dcterms:modified xsi:type="dcterms:W3CDTF">2023-09-27T21:53:00Z</dcterms:modified>
</cp:coreProperties>
</file>