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582C" w:rsidRPr="00437702" w:rsidP="001E38B7" w14:paraId="0AA47FEA" w14:textId="7181D6A5">
      <w:pPr>
        <w:spacing w:line="242" w:lineRule="auto"/>
        <w:jc w:val="center"/>
        <w:rPr>
          <w:rFonts w:ascii="Calibri" w:hAnsi="Calibri" w:cs="Courier New"/>
          <w:b/>
          <w:bCs/>
          <w:sz w:val="22"/>
          <w:szCs w:val="22"/>
        </w:rPr>
      </w:pPr>
      <w:r w:rsidRPr="00437702">
        <w:rPr>
          <w:rFonts w:ascii="Calibri" w:hAnsi="Calibri" w:cs="Courier New"/>
          <w:b/>
          <w:bCs/>
          <w:sz w:val="22"/>
          <w:szCs w:val="22"/>
        </w:rPr>
        <w:t>Supporting Statement</w:t>
      </w:r>
      <w:r w:rsidR="00AE2006">
        <w:rPr>
          <w:rFonts w:ascii="Calibri" w:hAnsi="Calibri" w:cs="Courier New"/>
          <w:b/>
          <w:bCs/>
          <w:color w:val="FF0000"/>
          <w:sz w:val="22"/>
          <w:szCs w:val="22"/>
        </w:rPr>
        <w:t xml:space="preserve"> </w:t>
      </w:r>
    </w:p>
    <w:p w:rsidR="001E38B7" w:rsidRPr="00437702" w:rsidP="001E38B7" w14:paraId="63CBDE6A"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Internal Revenue Service</w:t>
      </w:r>
    </w:p>
    <w:p w:rsidR="007C1BFB" w:rsidP="001E38B7" w14:paraId="2E141FBC" w14:textId="17072CD6">
      <w:pPr>
        <w:spacing w:line="242" w:lineRule="auto"/>
        <w:jc w:val="center"/>
        <w:rPr>
          <w:rFonts w:ascii="Calibri" w:hAnsi="Calibri" w:cs="Courier New"/>
          <w:b/>
          <w:bCs/>
          <w:sz w:val="22"/>
          <w:szCs w:val="22"/>
        </w:rPr>
      </w:pPr>
      <w:r w:rsidRPr="00437702">
        <w:rPr>
          <w:rFonts w:ascii="Calibri" w:hAnsi="Calibri" w:cs="Courier New"/>
          <w:b/>
          <w:bCs/>
          <w:sz w:val="22"/>
          <w:szCs w:val="22"/>
        </w:rPr>
        <w:t>Form 8621</w:t>
      </w:r>
      <w:r>
        <w:rPr>
          <w:rFonts w:ascii="Calibri" w:hAnsi="Calibri" w:cs="Courier New"/>
          <w:b/>
          <w:bCs/>
          <w:sz w:val="22"/>
          <w:szCs w:val="22"/>
        </w:rPr>
        <w:t xml:space="preserve"> – </w:t>
      </w:r>
      <w:r w:rsidRPr="00437702" w:rsidR="001E38B7">
        <w:rPr>
          <w:rFonts w:ascii="Calibri" w:hAnsi="Calibri" w:cs="Courier New"/>
          <w:b/>
          <w:bCs/>
          <w:sz w:val="22"/>
          <w:szCs w:val="22"/>
        </w:rPr>
        <w:t>Information Return by a Shareholder of a Passive Foreign Investment Company or Qualified Electing Fund</w:t>
      </w:r>
      <w:r w:rsidR="00AE2006">
        <w:rPr>
          <w:rFonts w:ascii="Calibri" w:hAnsi="Calibri" w:cs="Courier New"/>
          <w:b/>
          <w:bCs/>
          <w:sz w:val="22"/>
          <w:szCs w:val="22"/>
        </w:rPr>
        <w:t xml:space="preserve"> </w:t>
      </w:r>
    </w:p>
    <w:p w:rsidR="007C1BFB" w:rsidP="001E38B7" w14:paraId="12692B38" w14:textId="6044495C">
      <w:pPr>
        <w:spacing w:line="242" w:lineRule="auto"/>
        <w:jc w:val="center"/>
        <w:rPr>
          <w:rFonts w:ascii="Calibri" w:hAnsi="Calibri" w:cs="Courier New"/>
          <w:b/>
          <w:bCs/>
          <w:sz w:val="22"/>
          <w:szCs w:val="22"/>
        </w:rPr>
      </w:pPr>
      <w:r>
        <w:rPr>
          <w:rFonts w:ascii="Calibri" w:hAnsi="Calibri" w:cs="Courier New"/>
          <w:b/>
          <w:bCs/>
          <w:sz w:val="22"/>
          <w:szCs w:val="22"/>
        </w:rPr>
        <w:t>a</w:t>
      </w:r>
      <w:r w:rsidR="00AE2006">
        <w:rPr>
          <w:rFonts w:ascii="Calibri" w:hAnsi="Calibri" w:cs="Courier New"/>
          <w:b/>
          <w:bCs/>
          <w:sz w:val="22"/>
          <w:szCs w:val="22"/>
        </w:rPr>
        <w:t>nd</w:t>
      </w:r>
    </w:p>
    <w:p w:rsidR="001E38B7" w:rsidRPr="00437702" w:rsidP="001E38B7" w14:paraId="1F20815F" w14:textId="0436C447">
      <w:pPr>
        <w:spacing w:line="242" w:lineRule="auto"/>
        <w:jc w:val="center"/>
        <w:rPr>
          <w:rFonts w:ascii="Calibri" w:hAnsi="Calibri" w:cs="Courier New"/>
          <w:b/>
          <w:bCs/>
          <w:sz w:val="22"/>
          <w:szCs w:val="22"/>
        </w:rPr>
      </w:pPr>
      <w:r>
        <w:rPr>
          <w:rFonts w:ascii="Calibri" w:hAnsi="Calibri" w:cs="Courier New"/>
          <w:b/>
          <w:bCs/>
          <w:sz w:val="22"/>
          <w:szCs w:val="22"/>
        </w:rPr>
        <w:t xml:space="preserve"> </w:t>
      </w:r>
      <w:r w:rsidRPr="007C1BFB">
        <w:rPr>
          <w:rFonts w:ascii="Calibri" w:hAnsi="Calibri" w:cs="Courier New"/>
          <w:b/>
          <w:bCs/>
          <w:sz w:val="22"/>
          <w:szCs w:val="22"/>
        </w:rPr>
        <w:t>Form 8621-A</w:t>
      </w:r>
      <w:r w:rsidR="007C1BFB">
        <w:rPr>
          <w:rFonts w:ascii="Calibri" w:hAnsi="Calibri" w:cs="Courier New"/>
          <w:b/>
          <w:bCs/>
          <w:sz w:val="22"/>
          <w:szCs w:val="22"/>
        </w:rPr>
        <w:t xml:space="preserve"> – Late Deemed Dividend or Deemed Sale Election by a Passive Foreign Investment Company </w:t>
      </w:r>
    </w:p>
    <w:p w:rsidR="00354735" w:rsidRPr="00437702" w:rsidP="001E38B7" w14:paraId="3D0FCC77"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OMB No</w:t>
      </w:r>
      <w:r w:rsidRPr="00437702" w:rsidR="001E38B7">
        <w:rPr>
          <w:rFonts w:ascii="Calibri" w:hAnsi="Calibri" w:cs="Courier New"/>
          <w:b/>
          <w:bCs/>
          <w:sz w:val="22"/>
          <w:szCs w:val="22"/>
        </w:rPr>
        <w:t xml:space="preserve"> </w:t>
      </w:r>
      <w:r w:rsidRPr="00437702">
        <w:rPr>
          <w:rFonts w:ascii="Calibri" w:hAnsi="Calibri" w:cs="Courier New"/>
          <w:b/>
          <w:bCs/>
          <w:sz w:val="22"/>
          <w:szCs w:val="22"/>
        </w:rPr>
        <w:t>#1545-1002</w:t>
      </w:r>
    </w:p>
    <w:p w:rsidR="0076582C" w:rsidRPr="00437702" w14:paraId="4F696348" w14:textId="77777777">
      <w:pPr>
        <w:spacing w:line="242" w:lineRule="auto"/>
        <w:jc w:val="both"/>
        <w:rPr>
          <w:rFonts w:ascii="Calibri" w:hAnsi="Calibri" w:cs="Courier New"/>
          <w:sz w:val="22"/>
          <w:szCs w:val="22"/>
        </w:rPr>
      </w:pPr>
    </w:p>
    <w:p w:rsidR="0076582C" w:rsidRPr="007C1BFB" w:rsidP="007C1BFB" w14:paraId="1912B320" w14:textId="755B8E31">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CIRCUMSTANCES NECESSITATING COLLECTION OF INFORMATION</w:t>
      </w:r>
    </w:p>
    <w:p w:rsidR="00977F8D" w:rsidP="00321BDC" w14:paraId="2C5BC6DA" w14:textId="57E8580F">
      <w:pPr>
        <w:spacing w:line="242" w:lineRule="auto"/>
        <w:ind w:left="720"/>
        <w:jc w:val="both"/>
        <w:rPr>
          <w:rFonts w:ascii="Calibri" w:hAnsi="Calibri" w:cs="Courier New"/>
          <w:sz w:val="22"/>
          <w:szCs w:val="22"/>
        </w:rPr>
      </w:pPr>
    </w:p>
    <w:p w:rsidR="00977F8D" w:rsidP="007C1BFB" w14:paraId="07872C01" w14:textId="519B54DB">
      <w:pPr>
        <w:widowControl/>
        <w:tabs>
          <w:tab w:val="left" w:pos="-1440"/>
        </w:tabs>
        <w:spacing w:line="242" w:lineRule="auto"/>
        <w:ind w:left="360"/>
        <w:jc w:val="both"/>
        <w:rPr>
          <w:rFonts w:ascii="Calibri" w:hAnsi="Calibri" w:cs="Courier New"/>
          <w:sz w:val="22"/>
          <w:szCs w:val="22"/>
        </w:rPr>
      </w:pPr>
      <w:r>
        <w:rPr>
          <w:rFonts w:ascii="Calibri" w:hAnsi="Calibri" w:cs="Courier New"/>
          <w:sz w:val="22"/>
          <w:szCs w:val="22"/>
        </w:rPr>
        <w:t>Internal Revenue Code (IRC)</w:t>
      </w:r>
      <w:r>
        <w:rPr>
          <w:rFonts w:ascii="Calibri" w:hAnsi="Calibri" w:cs="Courier New"/>
          <w:sz w:val="22"/>
          <w:szCs w:val="22"/>
        </w:rPr>
        <w:t xml:space="preserve"> Section 1295, </w:t>
      </w:r>
      <w:r w:rsidRPr="00977F8D">
        <w:rPr>
          <w:rFonts w:ascii="Calibri" w:hAnsi="Calibri" w:cs="Courier New"/>
          <w:sz w:val="22"/>
          <w:szCs w:val="22"/>
        </w:rPr>
        <w:t>Qualified electing fund</w:t>
      </w:r>
      <w:r>
        <w:rPr>
          <w:rFonts w:ascii="Calibri" w:hAnsi="Calibri" w:cs="Courier New"/>
          <w:sz w:val="22"/>
          <w:szCs w:val="22"/>
        </w:rPr>
        <w:t>,</w:t>
      </w:r>
      <w:r w:rsidRPr="003B250E" w:rsidR="003B250E">
        <w:rPr>
          <w:rFonts w:ascii="Calibri" w:hAnsi="Calibri" w:cs="Courier New"/>
          <w:sz w:val="22"/>
          <w:szCs w:val="22"/>
        </w:rPr>
        <w:t xml:space="preserve"> </w:t>
      </w:r>
      <w:r w:rsidRPr="007C1BFB" w:rsidR="003B250E">
        <w:rPr>
          <w:rFonts w:ascii="Calibri" w:hAnsi="Calibri" w:cs="Courier New"/>
          <w:sz w:val="22"/>
          <w:szCs w:val="22"/>
        </w:rPr>
        <w:t>states a taxpayer may make an election with respect to any passive foreign investment company for any taxable year of the taxpayer. Such an election, once made with respect to any company, shall apply to all subsequent taxable years of the taxpayer with respect to such company unless revoked by the taxpayer with the consent of the Secretary.</w:t>
      </w:r>
    </w:p>
    <w:p w:rsidR="00977F8D" w:rsidP="007C1BFB" w14:paraId="4E9C8C9C" w14:textId="0573DEEE">
      <w:pPr>
        <w:widowControl/>
        <w:tabs>
          <w:tab w:val="left" w:pos="-1440"/>
        </w:tabs>
        <w:spacing w:line="242" w:lineRule="auto"/>
        <w:ind w:left="360"/>
        <w:jc w:val="both"/>
        <w:rPr>
          <w:rFonts w:ascii="Calibri" w:hAnsi="Calibri" w:cs="Courier New"/>
          <w:sz w:val="22"/>
          <w:szCs w:val="22"/>
        </w:rPr>
      </w:pPr>
    </w:p>
    <w:p w:rsidR="00977F8D" w:rsidRPr="00224E2C" w:rsidP="007C1BFB" w14:paraId="493C0E94" w14:textId="608BD2B4">
      <w:pPr>
        <w:widowControl/>
        <w:tabs>
          <w:tab w:val="left" w:pos="-1440"/>
        </w:tabs>
        <w:spacing w:line="242" w:lineRule="auto"/>
        <w:ind w:left="360"/>
        <w:jc w:val="both"/>
        <w:rPr>
          <w:rFonts w:ascii="Calibri" w:hAnsi="Calibri" w:cs="Courier New"/>
          <w:sz w:val="22"/>
          <w:szCs w:val="22"/>
        </w:rPr>
      </w:pPr>
      <w:r>
        <w:rPr>
          <w:rFonts w:ascii="Calibri" w:hAnsi="Calibri" w:cs="Courier New"/>
          <w:sz w:val="22"/>
          <w:szCs w:val="22"/>
        </w:rPr>
        <w:t>IRC Section 1297</w:t>
      </w:r>
      <w:r w:rsidR="00224E2C">
        <w:rPr>
          <w:rFonts w:ascii="Calibri" w:hAnsi="Calibri" w:cs="Courier New"/>
          <w:sz w:val="22"/>
          <w:szCs w:val="22"/>
        </w:rPr>
        <w:t>(f)(2)</w:t>
      </w:r>
      <w:r>
        <w:rPr>
          <w:rFonts w:ascii="Calibri" w:hAnsi="Calibri" w:cs="Courier New"/>
          <w:sz w:val="22"/>
          <w:szCs w:val="22"/>
        </w:rPr>
        <w:t>,</w:t>
      </w:r>
      <w:r w:rsidRPr="00224E2C">
        <w:rPr>
          <w:rFonts w:ascii="Calibri" w:hAnsi="Calibri" w:cs="Courier New"/>
          <w:sz w:val="22"/>
          <w:szCs w:val="22"/>
        </w:rPr>
        <w:t xml:space="preserve"> </w:t>
      </w:r>
      <w:r w:rsidRPr="007C1BFB" w:rsidR="00224E2C">
        <w:rPr>
          <w:rFonts w:ascii="Calibri" w:hAnsi="Calibri" w:cs="Courier New"/>
          <w:sz w:val="22"/>
          <w:szCs w:val="22"/>
        </w:rPr>
        <w:t>Alternative facts and circumstances test for certain corporations</w:t>
      </w:r>
      <w:r w:rsidR="0017509D">
        <w:rPr>
          <w:rFonts w:ascii="Calibri" w:hAnsi="Calibri" w:cs="Courier New"/>
          <w:sz w:val="22"/>
          <w:szCs w:val="22"/>
        </w:rPr>
        <w:t>, states</w:t>
      </w:r>
      <w:r w:rsidRPr="00224E2C" w:rsidR="00224E2C">
        <w:rPr>
          <w:rFonts w:ascii="Calibri" w:hAnsi="Calibri" w:cs="Courier New"/>
          <w:sz w:val="22"/>
          <w:szCs w:val="22"/>
        </w:rPr>
        <w:t xml:space="preserve"> </w:t>
      </w:r>
      <w:r w:rsidR="0017509D">
        <w:rPr>
          <w:rFonts w:ascii="Calibri" w:hAnsi="Calibri" w:cs="Courier New"/>
          <w:sz w:val="22"/>
          <w:szCs w:val="22"/>
        </w:rPr>
        <w:t>i</w:t>
      </w:r>
      <w:r w:rsidRPr="007C1BFB" w:rsidR="00224E2C">
        <w:rPr>
          <w:rFonts w:ascii="Calibri" w:hAnsi="Calibri" w:cs="Courier New"/>
          <w:sz w:val="22"/>
          <w:szCs w:val="22"/>
        </w:rPr>
        <w:t>f a corporation fails to qualify as a qualified insurance corporation solely because the percentage is 25 percent or less, a United States person that owns stock in such corporation may elect to treat such stock as stock of a qualifying insurance corporation if the prescribed conditions are met.</w:t>
      </w:r>
    </w:p>
    <w:p w:rsidR="00977F8D" w:rsidP="007C1BFB" w14:paraId="6FFA90C8" w14:textId="77777777">
      <w:pPr>
        <w:widowControl/>
        <w:tabs>
          <w:tab w:val="left" w:pos="-1440"/>
        </w:tabs>
        <w:spacing w:line="242" w:lineRule="auto"/>
        <w:ind w:left="360"/>
        <w:jc w:val="both"/>
        <w:rPr>
          <w:rFonts w:ascii="Calibri" w:hAnsi="Calibri" w:cs="Courier New"/>
          <w:sz w:val="22"/>
          <w:szCs w:val="22"/>
        </w:rPr>
      </w:pPr>
    </w:p>
    <w:p w:rsidR="003B250E" w:rsidRPr="007C1BFB" w:rsidP="007C1BFB" w14:paraId="2F6AA662" w14:textId="74A6B079">
      <w:pPr>
        <w:widowControl/>
        <w:tabs>
          <w:tab w:val="left" w:pos="-1440"/>
        </w:tabs>
        <w:spacing w:line="242" w:lineRule="auto"/>
        <w:ind w:left="360"/>
        <w:jc w:val="both"/>
        <w:rPr>
          <w:rFonts w:ascii="Calibri" w:hAnsi="Calibri" w:cs="Courier New"/>
          <w:sz w:val="22"/>
          <w:szCs w:val="22"/>
        </w:rPr>
      </w:pPr>
      <w:r>
        <w:rPr>
          <w:rFonts w:ascii="Calibri" w:hAnsi="Calibri" w:cs="Courier New"/>
          <w:sz w:val="22"/>
          <w:szCs w:val="22"/>
        </w:rPr>
        <w:t>IRC</w:t>
      </w:r>
      <w:r w:rsidR="0017509D">
        <w:rPr>
          <w:rFonts w:ascii="Calibri" w:hAnsi="Calibri" w:cs="Courier New"/>
          <w:sz w:val="22"/>
          <w:szCs w:val="22"/>
        </w:rPr>
        <w:t xml:space="preserve"> </w:t>
      </w:r>
      <w:r>
        <w:rPr>
          <w:rFonts w:ascii="Calibri" w:hAnsi="Calibri" w:cs="Courier New"/>
          <w:sz w:val="22"/>
          <w:szCs w:val="22"/>
        </w:rPr>
        <w:t xml:space="preserve">Section 1298, </w:t>
      </w:r>
      <w:r w:rsidRPr="00977F8D">
        <w:rPr>
          <w:rFonts w:ascii="Calibri" w:hAnsi="Calibri" w:cs="Courier New"/>
          <w:sz w:val="22"/>
          <w:szCs w:val="22"/>
        </w:rPr>
        <w:t>Special rules</w:t>
      </w:r>
      <w:r w:rsidR="00834BCE">
        <w:rPr>
          <w:rFonts w:ascii="Calibri" w:hAnsi="Calibri" w:cs="Courier New"/>
          <w:sz w:val="22"/>
          <w:szCs w:val="22"/>
        </w:rPr>
        <w:t xml:space="preserve">, </w:t>
      </w:r>
      <w:bookmarkStart w:id="0" w:name="a_1_A"/>
      <w:bookmarkEnd w:id="0"/>
      <w:r>
        <w:rPr>
          <w:rFonts w:ascii="Calibri" w:hAnsi="Calibri" w:cs="Courier New"/>
          <w:sz w:val="22"/>
          <w:szCs w:val="22"/>
        </w:rPr>
        <w:t xml:space="preserve">regarding the </w:t>
      </w:r>
      <w:r w:rsidRPr="007C1BFB">
        <w:rPr>
          <w:rFonts w:ascii="Calibri" w:hAnsi="Calibri" w:cs="Courier New"/>
          <w:sz w:val="22"/>
          <w:szCs w:val="22"/>
        </w:rPr>
        <w:t>treatment of stock of a passive foreign investment company as owned by a United States person, and</w:t>
      </w:r>
      <w:bookmarkStart w:id="1" w:name="a_1_B"/>
      <w:bookmarkEnd w:id="1"/>
      <w:r w:rsidRPr="007C1BFB">
        <w:rPr>
          <w:rFonts w:ascii="Calibri" w:hAnsi="Calibri" w:cs="Courier New"/>
          <w:sz w:val="22"/>
          <w:szCs w:val="22"/>
        </w:rPr>
        <w:t xml:space="preserve"> except to the extent provided in regulations, shall not apply to treat stock owned by a United States person as owned by any other person.</w:t>
      </w:r>
    </w:p>
    <w:p w:rsidR="00977F8D" w:rsidP="007C1BFB" w14:paraId="0382CEEA" w14:textId="4C48AC2B">
      <w:pPr>
        <w:widowControl/>
        <w:tabs>
          <w:tab w:val="left" w:pos="-1440"/>
        </w:tabs>
        <w:spacing w:line="242" w:lineRule="auto"/>
        <w:ind w:left="360"/>
        <w:jc w:val="both"/>
        <w:rPr>
          <w:rFonts w:ascii="Calibri" w:hAnsi="Calibri" w:cs="Courier New"/>
          <w:sz w:val="22"/>
          <w:szCs w:val="22"/>
        </w:rPr>
      </w:pPr>
    </w:p>
    <w:p w:rsidR="00977F8D" w:rsidP="007C1BFB" w14:paraId="1B01BA33" w14:textId="33716D2D">
      <w:pPr>
        <w:widowControl/>
        <w:tabs>
          <w:tab w:val="left" w:pos="-1440"/>
        </w:tabs>
        <w:spacing w:line="242" w:lineRule="auto"/>
        <w:ind w:left="360"/>
        <w:jc w:val="both"/>
        <w:rPr>
          <w:rFonts w:ascii="Calibri" w:hAnsi="Calibri" w:cs="Courier New"/>
          <w:sz w:val="22"/>
          <w:szCs w:val="22"/>
        </w:rPr>
      </w:pPr>
      <w:r>
        <w:rPr>
          <w:rFonts w:ascii="Calibri" w:hAnsi="Calibri" w:cs="Courier New"/>
          <w:sz w:val="22"/>
          <w:szCs w:val="22"/>
        </w:rPr>
        <w:t>Form 8621 is used by</w:t>
      </w:r>
      <w:r w:rsidRPr="00977F8D">
        <w:rPr>
          <w:rFonts w:ascii="Calibri" w:hAnsi="Calibri" w:cs="Courier New"/>
          <w:sz w:val="22"/>
          <w:szCs w:val="22"/>
        </w:rPr>
        <w:t xml:space="preserve"> </w:t>
      </w:r>
      <w:r w:rsidRPr="00224E2C" w:rsidR="00224E2C">
        <w:rPr>
          <w:rFonts w:ascii="Calibri" w:hAnsi="Calibri" w:cs="Courier New"/>
          <w:sz w:val="22"/>
          <w:szCs w:val="22"/>
        </w:rPr>
        <w:t>person that owns stock of a foreign corporation and elects to treat such stock as the stock of a qualifying insurance corporation under the alternative facts and circumstances test</w:t>
      </w:r>
      <w:r w:rsidR="00AE2006">
        <w:rPr>
          <w:rFonts w:ascii="Calibri" w:hAnsi="Calibri" w:cs="Courier New"/>
          <w:sz w:val="22"/>
          <w:szCs w:val="22"/>
        </w:rPr>
        <w:t xml:space="preserve">. </w:t>
      </w:r>
    </w:p>
    <w:p w:rsidR="00AE2006" w:rsidP="007C1BFB" w14:paraId="436A983F" w14:textId="77777777">
      <w:pPr>
        <w:widowControl/>
        <w:tabs>
          <w:tab w:val="left" w:pos="-1440"/>
        </w:tabs>
        <w:spacing w:line="242" w:lineRule="auto"/>
        <w:ind w:left="360"/>
        <w:jc w:val="both"/>
        <w:rPr>
          <w:rFonts w:ascii="Calibri" w:hAnsi="Calibri" w:cs="Courier New"/>
          <w:sz w:val="22"/>
          <w:szCs w:val="22"/>
        </w:rPr>
      </w:pPr>
    </w:p>
    <w:p w:rsidR="00AE2006" w:rsidRPr="007C1BFB" w:rsidP="007C1BFB" w14:paraId="48AE5C2F" w14:textId="21761F0E">
      <w:pPr>
        <w:widowControl/>
        <w:tabs>
          <w:tab w:val="left" w:pos="-1440"/>
        </w:tabs>
        <w:spacing w:line="242" w:lineRule="auto"/>
        <w:ind w:left="360"/>
        <w:jc w:val="both"/>
        <w:rPr>
          <w:rFonts w:ascii="Calibri" w:hAnsi="Calibri" w:cs="Courier New"/>
          <w:sz w:val="22"/>
          <w:szCs w:val="22"/>
        </w:rPr>
      </w:pPr>
      <w:r w:rsidRPr="007C1BFB">
        <w:rPr>
          <w:rFonts w:ascii="Calibri" w:hAnsi="Calibri" w:cs="Courier New"/>
          <w:sz w:val="22"/>
          <w:szCs w:val="22"/>
        </w:rPr>
        <w:t xml:space="preserve">Form 8621-A is used </w:t>
      </w:r>
      <w:r w:rsidR="00B341B2">
        <w:rPr>
          <w:rFonts w:ascii="Calibri" w:hAnsi="Calibri" w:cs="Courier New"/>
          <w:sz w:val="22"/>
          <w:szCs w:val="22"/>
        </w:rPr>
        <w:t xml:space="preserve">by shareholders of a former Passive Foreign Investment Company (PFIC) or a Section 1297(e) PFIC to make a late purging election under IRC Section </w:t>
      </w:r>
      <w:r w:rsidR="009D66DE">
        <w:rPr>
          <w:rFonts w:ascii="Calibri" w:hAnsi="Calibri" w:cs="Courier New"/>
          <w:sz w:val="22"/>
          <w:szCs w:val="22"/>
        </w:rPr>
        <w:t xml:space="preserve">1298(b)(1) to terminate their subjection to taxation under Section 1291. </w:t>
      </w:r>
    </w:p>
    <w:p w:rsidR="0076582C" w:rsidRPr="00AE2006" w14:paraId="36CB5BF2" w14:textId="77777777">
      <w:pPr>
        <w:spacing w:line="242" w:lineRule="auto"/>
        <w:ind w:left="720"/>
        <w:jc w:val="both"/>
        <w:rPr>
          <w:rFonts w:ascii="Calibri" w:hAnsi="Calibri" w:cs="Courier New"/>
          <w:color w:val="FF0000"/>
          <w:sz w:val="22"/>
          <w:szCs w:val="22"/>
        </w:rPr>
      </w:pPr>
      <w:r w:rsidRPr="00AE2006">
        <w:rPr>
          <w:rFonts w:ascii="Calibri" w:hAnsi="Calibri" w:cs="Courier New"/>
          <w:color w:val="FF0000"/>
          <w:sz w:val="22"/>
          <w:szCs w:val="22"/>
        </w:rPr>
        <w:t xml:space="preserve">       </w:t>
      </w:r>
    </w:p>
    <w:p w:rsidR="0076582C" w:rsidRPr="007C1BFB" w:rsidP="007C1BFB" w14:paraId="32933692" w14:textId="30F8EFAB">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USE OF DATA</w:t>
      </w:r>
    </w:p>
    <w:p w:rsidR="0076582C" w:rsidRPr="00437702" w14:paraId="54A148D8" w14:textId="77777777">
      <w:pPr>
        <w:spacing w:line="242" w:lineRule="auto"/>
        <w:jc w:val="both"/>
        <w:rPr>
          <w:rFonts w:ascii="Calibri" w:hAnsi="Calibri" w:cs="Courier New"/>
          <w:sz w:val="22"/>
          <w:szCs w:val="22"/>
        </w:rPr>
      </w:pPr>
    </w:p>
    <w:p w:rsidR="0076582C" w:rsidRPr="00437702" w:rsidP="007C1BFB" w14:paraId="4A745D16" w14:textId="1401D788">
      <w:pPr>
        <w:widowControl/>
        <w:tabs>
          <w:tab w:val="left" w:pos="-1440"/>
        </w:tabs>
        <w:spacing w:line="242" w:lineRule="auto"/>
        <w:ind w:left="360"/>
        <w:jc w:val="both"/>
        <w:rPr>
          <w:rFonts w:ascii="Calibri" w:hAnsi="Calibri" w:cs="Courier New"/>
          <w:sz w:val="22"/>
          <w:szCs w:val="22"/>
        </w:rPr>
      </w:pPr>
      <w:r w:rsidRPr="00437702">
        <w:rPr>
          <w:rFonts w:ascii="Calibri" w:hAnsi="Calibri" w:cs="Courier New"/>
          <w:sz w:val="22"/>
          <w:szCs w:val="22"/>
        </w:rPr>
        <w:t xml:space="preserve">The IRS uses Form 8621 </w:t>
      </w:r>
      <w:r w:rsidR="00834BCE">
        <w:rPr>
          <w:rFonts w:ascii="Calibri" w:hAnsi="Calibri" w:cs="Courier New"/>
          <w:sz w:val="22"/>
          <w:szCs w:val="22"/>
        </w:rPr>
        <w:t xml:space="preserve">and Form 8621-A </w:t>
      </w:r>
      <w:r w:rsidRPr="00437702">
        <w:rPr>
          <w:rFonts w:ascii="Calibri" w:hAnsi="Calibri" w:cs="Courier New"/>
          <w:sz w:val="22"/>
          <w:szCs w:val="22"/>
        </w:rPr>
        <w:t xml:space="preserve">to determine if the shareholder has correctly computed his or her income tax, </w:t>
      </w:r>
      <w:r w:rsidR="007A5F63">
        <w:rPr>
          <w:rFonts w:ascii="Calibri" w:hAnsi="Calibri" w:cs="Courier New"/>
          <w:sz w:val="22"/>
          <w:szCs w:val="22"/>
        </w:rPr>
        <w:t>and</w:t>
      </w:r>
      <w:r w:rsidRPr="00437702">
        <w:rPr>
          <w:rFonts w:ascii="Calibri" w:hAnsi="Calibri" w:cs="Courier New"/>
          <w:sz w:val="22"/>
          <w:szCs w:val="22"/>
        </w:rPr>
        <w:t xml:space="preserve"> correctly elected </w:t>
      </w:r>
      <w:r w:rsidR="007A5F63">
        <w:rPr>
          <w:rFonts w:ascii="Calibri" w:hAnsi="Calibri" w:cs="Courier New"/>
          <w:sz w:val="22"/>
          <w:szCs w:val="22"/>
        </w:rPr>
        <w:t xml:space="preserve">and </w:t>
      </w:r>
      <w:r w:rsidRPr="00437702">
        <w:rPr>
          <w:rFonts w:ascii="Calibri" w:hAnsi="Calibri" w:cs="Courier New"/>
          <w:sz w:val="22"/>
          <w:szCs w:val="22"/>
        </w:rPr>
        <w:t>computed any additional tax and interest.</w:t>
      </w:r>
    </w:p>
    <w:p w:rsidR="0076582C" w:rsidRPr="00437702" w14:paraId="6D23EDEE" w14:textId="77777777">
      <w:pPr>
        <w:spacing w:line="242" w:lineRule="auto"/>
        <w:jc w:val="both"/>
        <w:rPr>
          <w:rFonts w:ascii="Calibri" w:hAnsi="Calibri" w:cs="Courier New"/>
          <w:sz w:val="22"/>
          <w:szCs w:val="22"/>
        </w:rPr>
      </w:pPr>
    </w:p>
    <w:p w:rsidR="0076582C" w:rsidRPr="007C1BFB" w:rsidP="007C1BFB" w14:paraId="166BB49B" w14:textId="3919075A">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USE OF IMPROVED INFORMATION TECHNOLOGY TO REDUCE BURDEN</w:t>
      </w:r>
    </w:p>
    <w:p w:rsidR="0076582C" w:rsidRPr="00437702" w14:paraId="3CFC5C93" w14:textId="77777777">
      <w:pPr>
        <w:spacing w:line="242" w:lineRule="auto"/>
        <w:jc w:val="both"/>
        <w:rPr>
          <w:rFonts w:ascii="Calibri" w:hAnsi="Calibri" w:cs="Courier New"/>
          <w:sz w:val="22"/>
          <w:szCs w:val="22"/>
        </w:rPr>
      </w:pPr>
    </w:p>
    <w:p w:rsidR="001E38B7" w:rsidRPr="00437702" w:rsidP="007C1BFB" w14:paraId="38784B12" w14:textId="0218328D">
      <w:pPr>
        <w:widowControl/>
        <w:tabs>
          <w:tab w:val="left" w:pos="-1440"/>
        </w:tabs>
        <w:spacing w:line="242" w:lineRule="auto"/>
        <w:ind w:left="360"/>
        <w:jc w:val="both"/>
        <w:rPr>
          <w:rFonts w:ascii="Calibri" w:hAnsi="Calibri" w:cs="Courier New"/>
          <w:sz w:val="22"/>
          <w:szCs w:val="22"/>
        </w:rPr>
      </w:pPr>
      <w:r w:rsidRPr="00437702">
        <w:rPr>
          <w:rFonts w:ascii="Calibri" w:hAnsi="Calibri" w:cs="Courier New"/>
          <w:sz w:val="22"/>
          <w:szCs w:val="22"/>
        </w:rPr>
        <w:t xml:space="preserve">IRS has no plans at this time to offer electronic filing </w:t>
      </w:r>
      <w:r w:rsidR="007A5F63">
        <w:rPr>
          <w:rFonts w:ascii="Calibri" w:hAnsi="Calibri" w:cs="Courier New"/>
          <w:sz w:val="22"/>
          <w:szCs w:val="22"/>
        </w:rPr>
        <w:t xml:space="preserve">at this time due to the </w:t>
      </w:r>
      <w:r w:rsidRPr="00437702">
        <w:rPr>
          <w:rFonts w:ascii="Calibri" w:hAnsi="Calibri" w:cs="Courier New"/>
          <w:sz w:val="22"/>
          <w:szCs w:val="22"/>
        </w:rPr>
        <w:t xml:space="preserve">low </w:t>
      </w:r>
      <w:r w:rsidR="007A5F63">
        <w:rPr>
          <w:rFonts w:ascii="Calibri" w:hAnsi="Calibri" w:cs="Courier New"/>
          <w:sz w:val="22"/>
          <w:szCs w:val="22"/>
        </w:rPr>
        <w:t>number of filers.</w:t>
      </w:r>
    </w:p>
    <w:p w:rsidR="001E38B7" w:rsidRPr="00437702" w14:paraId="79E4B8F1" w14:textId="77777777">
      <w:pPr>
        <w:spacing w:line="242" w:lineRule="auto"/>
        <w:jc w:val="both"/>
        <w:rPr>
          <w:rFonts w:ascii="Calibri" w:hAnsi="Calibri" w:cs="Courier New"/>
          <w:sz w:val="22"/>
          <w:szCs w:val="22"/>
        </w:rPr>
      </w:pPr>
    </w:p>
    <w:p w:rsidR="0076582C" w:rsidRPr="007C1BFB" w:rsidP="007C1BFB" w14:paraId="5697F9B9" w14:textId="3DB91557">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EFFORTS TO IDENTIFY DUPLICATION</w:t>
      </w:r>
    </w:p>
    <w:p w:rsidR="001E38B7" w:rsidRPr="00437702" w14:paraId="1F5417EF" w14:textId="77777777">
      <w:pPr>
        <w:spacing w:line="242" w:lineRule="auto"/>
        <w:ind w:left="720" w:hanging="720"/>
        <w:jc w:val="both"/>
        <w:rPr>
          <w:rFonts w:ascii="Calibri" w:hAnsi="Calibri" w:cs="Courier New"/>
          <w:bCs/>
          <w:sz w:val="22"/>
          <w:szCs w:val="22"/>
        </w:rPr>
      </w:pPr>
    </w:p>
    <w:p w:rsidR="001E38B7" w:rsidRPr="007C1BFB" w:rsidP="007C1BFB" w14:paraId="7826EA9C" w14:textId="77777777">
      <w:pPr>
        <w:widowControl/>
        <w:tabs>
          <w:tab w:val="left" w:pos="-1440"/>
        </w:tabs>
        <w:spacing w:line="242" w:lineRule="auto"/>
        <w:ind w:left="360"/>
        <w:jc w:val="both"/>
        <w:rPr>
          <w:rFonts w:ascii="Calibri" w:hAnsi="Calibri" w:cs="Courier New"/>
          <w:sz w:val="22"/>
          <w:szCs w:val="22"/>
        </w:rPr>
      </w:pPr>
      <w:bookmarkStart w:id="2" w:name="_Hlk498001376"/>
      <w:bookmarkStart w:id="3" w:name="_Hlk497985603"/>
      <w:r w:rsidRPr="007C1BFB">
        <w:rPr>
          <w:rFonts w:ascii="Calibri" w:hAnsi="Calibri" w:cs="Courier New"/>
          <w:sz w:val="22"/>
          <w:szCs w:val="22"/>
        </w:rPr>
        <w:t>The information obtained through this collection is unique and is not already available for use or adaptation from another source.</w:t>
      </w:r>
      <w:bookmarkEnd w:id="2"/>
      <w:bookmarkEnd w:id="3"/>
    </w:p>
    <w:p w:rsidR="001E38B7" w:rsidRPr="00437702" w14:paraId="08036B1F" w14:textId="77777777">
      <w:pPr>
        <w:spacing w:line="242" w:lineRule="auto"/>
        <w:ind w:left="720" w:hanging="720"/>
        <w:jc w:val="both"/>
        <w:rPr>
          <w:rFonts w:ascii="Calibri" w:hAnsi="Calibri" w:cs="Courier New"/>
          <w:bCs/>
          <w:sz w:val="22"/>
          <w:szCs w:val="22"/>
        </w:rPr>
      </w:pPr>
    </w:p>
    <w:p w:rsidR="0076582C" w:rsidRPr="007C1BFB" w:rsidP="007C1BFB" w14:paraId="06312EE6" w14:textId="1D2C45C6">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METHODS TO MINIMIZE BURDEN ON SMALL BUSINESSES OR OTHER SMALL ENTITIES</w:t>
      </w:r>
    </w:p>
    <w:p w:rsidR="0076582C" w:rsidRPr="00437702" w14:paraId="27E0EE98" w14:textId="77777777">
      <w:pPr>
        <w:spacing w:line="242" w:lineRule="auto"/>
        <w:jc w:val="both"/>
        <w:rPr>
          <w:rFonts w:ascii="Calibri" w:hAnsi="Calibri" w:cs="Courier New"/>
          <w:sz w:val="22"/>
          <w:szCs w:val="22"/>
        </w:rPr>
      </w:pPr>
    </w:p>
    <w:p w:rsidR="007A5F63" w:rsidRPr="007A5F63" w:rsidP="007C1BFB" w14:paraId="2560ED06" w14:textId="77777777">
      <w:pPr>
        <w:widowControl/>
        <w:tabs>
          <w:tab w:val="left" w:pos="-1440"/>
        </w:tabs>
        <w:spacing w:line="242" w:lineRule="auto"/>
        <w:ind w:left="360"/>
        <w:jc w:val="both"/>
        <w:rPr>
          <w:rFonts w:ascii="Calibri" w:hAnsi="Calibri" w:cs="Courier New"/>
          <w:sz w:val="22"/>
          <w:szCs w:val="22"/>
        </w:rPr>
      </w:pPr>
      <w:bookmarkStart w:id="4" w:name="_Hlk70182364"/>
      <w:bookmarkStart w:id="5" w:name="_Hlk68108696"/>
      <w:bookmarkStart w:id="6" w:name="_Hlk88957148"/>
      <w:r w:rsidRPr="007C1BFB">
        <w:rPr>
          <w:rFonts w:ascii="Calibri" w:hAnsi="Calibri" w:cs="Courier New"/>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4"/>
      <w:r w:rsidRPr="007C1BFB">
        <w:rPr>
          <w:rFonts w:ascii="Calibri" w:hAnsi="Calibri" w:cs="Courier New"/>
          <w:sz w:val="22"/>
          <w:szCs w:val="22"/>
        </w:rPr>
        <w:t xml:space="preserve">The Agency will continue to as applicable find ways </w:t>
      </w:r>
      <w:r w:rsidRPr="007A5F63">
        <w:rPr>
          <w:rFonts w:ascii="Calibri" w:hAnsi="Calibri" w:cs="Courier New"/>
          <w:sz w:val="22"/>
          <w:szCs w:val="22"/>
        </w:rPr>
        <w:t>to reduce the burden on small businesses or other small entities</w:t>
      </w:r>
      <w:bookmarkEnd w:id="5"/>
      <w:r w:rsidRPr="007A5F63">
        <w:rPr>
          <w:rFonts w:ascii="Calibri" w:hAnsi="Calibri" w:cs="Courier New"/>
          <w:sz w:val="22"/>
          <w:szCs w:val="22"/>
        </w:rPr>
        <w:t>.</w:t>
      </w:r>
    </w:p>
    <w:bookmarkEnd w:id="6"/>
    <w:p w:rsidR="008368B6" w:rsidRPr="00437702" w14:paraId="3049025E" w14:textId="77777777">
      <w:pPr>
        <w:spacing w:line="242" w:lineRule="auto"/>
        <w:jc w:val="both"/>
        <w:rPr>
          <w:rFonts w:ascii="Calibri" w:hAnsi="Calibri" w:cs="Courier New"/>
          <w:sz w:val="22"/>
          <w:szCs w:val="22"/>
        </w:rPr>
      </w:pPr>
    </w:p>
    <w:p w:rsidR="0076582C" w:rsidRPr="007C1BFB" w:rsidP="007C1BFB" w14:paraId="7BEC959B" w14:textId="69A167DB">
      <w:pPr>
        <w:pStyle w:val="ListParagraph"/>
        <w:numPr>
          <w:ilvl w:val="0"/>
          <w:numId w:val="3"/>
        </w:numPr>
        <w:spacing w:line="242" w:lineRule="auto"/>
        <w:jc w:val="both"/>
        <w:rPr>
          <w:rFonts w:ascii="Calibri" w:hAnsi="Calibri" w:cs="Courier New"/>
          <w:b/>
          <w:sz w:val="22"/>
          <w:szCs w:val="22"/>
        </w:rPr>
      </w:pPr>
      <w:r w:rsidRPr="007C1BFB">
        <w:rPr>
          <w:rFonts w:ascii="Calibri" w:hAnsi="Calibri" w:cs="Courier New"/>
          <w:b/>
          <w:sz w:val="22"/>
          <w:szCs w:val="22"/>
          <w:u w:val="single"/>
        </w:rPr>
        <w:t>CONSEQUENCES OF LESS FREQUENT COLLECTION ON FEDERAL PROGRAMS OR POLICY ACTIVITIES</w:t>
      </w:r>
    </w:p>
    <w:p w:rsidR="0076582C" w:rsidRPr="00437702" w14:paraId="3E3443C2" w14:textId="77777777">
      <w:pPr>
        <w:spacing w:line="242" w:lineRule="auto"/>
        <w:jc w:val="both"/>
        <w:rPr>
          <w:rFonts w:ascii="Calibri" w:hAnsi="Calibri" w:cs="Courier New"/>
          <w:sz w:val="22"/>
          <w:szCs w:val="22"/>
        </w:rPr>
      </w:pPr>
    </w:p>
    <w:p w:rsidR="0076582C" w:rsidRPr="00437702" w:rsidP="007C1BFB" w14:paraId="76184B68" w14:textId="3D32D341">
      <w:pPr>
        <w:widowControl/>
        <w:tabs>
          <w:tab w:val="left" w:pos="-1440"/>
        </w:tabs>
        <w:spacing w:line="242" w:lineRule="auto"/>
        <w:ind w:left="360"/>
        <w:jc w:val="both"/>
        <w:rPr>
          <w:rFonts w:ascii="Calibri" w:hAnsi="Calibri" w:cs="Courier New"/>
          <w:sz w:val="22"/>
          <w:szCs w:val="22"/>
        </w:rPr>
      </w:pPr>
      <w:r>
        <w:rPr>
          <w:rFonts w:ascii="Calibri" w:hAnsi="Calibri" w:cs="Courier New"/>
          <w:sz w:val="22"/>
          <w:szCs w:val="22"/>
        </w:rPr>
        <w:t xml:space="preserve">A less frequent collection would prevent the IRS from ensuring </w:t>
      </w:r>
      <w:r w:rsidRPr="00437702" w:rsidR="001E38B7">
        <w:rPr>
          <w:rFonts w:ascii="Calibri" w:hAnsi="Calibri" w:cs="Courier New"/>
          <w:sz w:val="22"/>
          <w:szCs w:val="22"/>
        </w:rPr>
        <w:t>shareholder</w:t>
      </w:r>
      <w:r>
        <w:rPr>
          <w:rFonts w:ascii="Calibri" w:hAnsi="Calibri" w:cs="Courier New"/>
          <w:sz w:val="22"/>
          <w:szCs w:val="22"/>
        </w:rPr>
        <w:t>s</w:t>
      </w:r>
      <w:r w:rsidRPr="00437702" w:rsidR="001E38B7">
        <w:rPr>
          <w:rFonts w:ascii="Calibri" w:hAnsi="Calibri" w:cs="Courier New"/>
          <w:sz w:val="22"/>
          <w:szCs w:val="22"/>
        </w:rPr>
        <w:t xml:space="preserve"> </w:t>
      </w:r>
      <w:r>
        <w:rPr>
          <w:rFonts w:ascii="Calibri" w:hAnsi="Calibri" w:cs="Courier New"/>
          <w:sz w:val="22"/>
          <w:szCs w:val="22"/>
        </w:rPr>
        <w:t>are</w:t>
      </w:r>
      <w:r w:rsidRPr="00437702" w:rsidR="001E38B7">
        <w:rPr>
          <w:rFonts w:ascii="Calibri" w:hAnsi="Calibri" w:cs="Courier New"/>
          <w:sz w:val="22"/>
          <w:szCs w:val="22"/>
        </w:rPr>
        <w:t xml:space="preserve"> correctly comput</w:t>
      </w:r>
      <w:r>
        <w:rPr>
          <w:rFonts w:ascii="Calibri" w:hAnsi="Calibri" w:cs="Courier New"/>
          <w:sz w:val="22"/>
          <w:szCs w:val="22"/>
        </w:rPr>
        <w:t>ing</w:t>
      </w:r>
      <w:r w:rsidRPr="00437702" w:rsidR="001E38B7">
        <w:rPr>
          <w:rFonts w:ascii="Calibri" w:hAnsi="Calibri" w:cs="Courier New"/>
          <w:sz w:val="22"/>
          <w:szCs w:val="22"/>
        </w:rPr>
        <w:t xml:space="preserve"> </w:t>
      </w:r>
      <w:r>
        <w:rPr>
          <w:rFonts w:ascii="Calibri" w:hAnsi="Calibri" w:cs="Courier New"/>
          <w:sz w:val="22"/>
          <w:szCs w:val="22"/>
        </w:rPr>
        <w:t>their</w:t>
      </w:r>
      <w:r w:rsidRPr="00437702" w:rsidR="001E38B7">
        <w:rPr>
          <w:rFonts w:ascii="Calibri" w:hAnsi="Calibri" w:cs="Courier New"/>
          <w:sz w:val="22"/>
          <w:szCs w:val="22"/>
        </w:rPr>
        <w:t xml:space="preserve"> income </w:t>
      </w:r>
      <w:r w:rsidRPr="00437702">
        <w:rPr>
          <w:rFonts w:ascii="Calibri" w:hAnsi="Calibri" w:cs="Courier New"/>
          <w:sz w:val="22"/>
          <w:szCs w:val="22"/>
        </w:rPr>
        <w:t>tax</w:t>
      </w:r>
      <w:r>
        <w:rPr>
          <w:rFonts w:ascii="Calibri" w:hAnsi="Calibri" w:cs="Courier New"/>
          <w:sz w:val="22"/>
          <w:szCs w:val="22"/>
        </w:rPr>
        <w:t>es</w:t>
      </w:r>
      <w:r w:rsidRPr="00437702">
        <w:rPr>
          <w:rFonts w:ascii="Calibri" w:hAnsi="Calibri" w:cs="Courier New"/>
          <w:sz w:val="22"/>
          <w:szCs w:val="22"/>
        </w:rPr>
        <w:t xml:space="preserve"> and</w:t>
      </w:r>
      <w:r>
        <w:rPr>
          <w:rFonts w:ascii="Calibri" w:hAnsi="Calibri" w:cs="Courier New"/>
          <w:sz w:val="22"/>
          <w:szCs w:val="22"/>
        </w:rPr>
        <w:t xml:space="preserve"> making accurate and timely elections for tax purposes.</w:t>
      </w:r>
    </w:p>
    <w:p w:rsidR="00B177B2" w:rsidRPr="00437702" w14:paraId="4CB7E0D0" w14:textId="77777777">
      <w:pPr>
        <w:spacing w:line="242" w:lineRule="auto"/>
        <w:jc w:val="both"/>
        <w:rPr>
          <w:rFonts w:ascii="Calibri" w:hAnsi="Calibri" w:cs="Courier New"/>
          <w:sz w:val="22"/>
          <w:szCs w:val="22"/>
        </w:rPr>
      </w:pPr>
    </w:p>
    <w:p w:rsidR="0076582C" w:rsidRPr="007C1BFB" w:rsidP="007C1BFB" w14:paraId="453869D3" w14:textId="4FC342BF">
      <w:pPr>
        <w:pStyle w:val="Level1"/>
        <w:numPr>
          <w:ilvl w:val="0"/>
          <w:numId w:val="1"/>
        </w:numPr>
        <w:tabs>
          <w:tab w:val="left" w:pos="-1440"/>
          <w:tab w:val="num" w:pos="360"/>
        </w:tabs>
        <w:spacing w:line="242" w:lineRule="auto"/>
        <w:ind w:left="360" w:hanging="360"/>
        <w:jc w:val="both"/>
        <w:rPr>
          <w:rFonts w:ascii="Calibri" w:hAnsi="Calibri" w:cs="Courier New"/>
          <w:b/>
          <w:bCs/>
          <w:sz w:val="22"/>
          <w:szCs w:val="22"/>
          <w:u w:val="single"/>
        </w:rPr>
      </w:pPr>
      <w:r w:rsidRPr="000D72A7">
        <w:rPr>
          <w:rFonts w:ascii="Calibri" w:hAnsi="Calibri" w:cs="Courier New"/>
          <w:b/>
          <w:bCs/>
          <w:sz w:val="22"/>
          <w:szCs w:val="22"/>
          <w:u w:val="single"/>
        </w:rPr>
        <w:t>SPECIAL CIRCUMSTANCES REQUIRING DATA COLLECTION TO BE INCONSISTENT WITH GUIDELINES</w:t>
      </w:r>
      <w:r w:rsidR="007C1BFB">
        <w:rPr>
          <w:rFonts w:ascii="Calibri" w:hAnsi="Calibri" w:cs="Courier New"/>
          <w:b/>
          <w:bCs/>
          <w:sz w:val="22"/>
          <w:szCs w:val="22"/>
          <w:u w:val="single"/>
        </w:rPr>
        <w:t xml:space="preserve"> </w:t>
      </w:r>
      <w:r w:rsidRPr="007C1BFB">
        <w:rPr>
          <w:rFonts w:ascii="Calibri" w:hAnsi="Calibri" w:cs="Courier New"/>
          <w:b/>
          <w:bCs/>
          <w:sz w:val="22"/>
          <w:szCs w:val="22"/>
          <w:u w:val="single"/>
        </w:rPr>
        <w:t>IN 5 CFR 1320.5(d)(2)</w:t>
      </w:r>
    </w:p>
    <w:p w:rsidR="0076582C" w:rsidRPr="00437702" w:rsidP="007C1BFB" w14:paraId="20408A76" w14:textId="77777777">
      <w:pPr>
        <w:widowControl/>
        <w:tabs>
          <w:tab w:val="left" w:pos="-1440"/>
        </w:tabs>
        <w:spacing w:line="242" w:lineRule="auto"/>
        <w:ind w:left="360"/>
        <w:jc w:val="both"/>
        <w:rPr>
          <w:rFonts w:ascii="Calibri" w:hAnsi="Calibri" w:cs="Courier New"/>
          <w:sz w:val="22"/>
          <w:szCs w:val="22"/>
        </w:rPr>
      </w:pPr>
    </w:p>
    <w:p w:rsidR="0076582C" w:rsidRPr="00437702" w:rsidP="007C1BFB" w14:paraId="670C9D4B" w14:textId="35D28A4A">
      <w:pPr>
        <w:widowControl/>
        <w:tabs>
          <w:tab w:val="left" w:pos="-1440"/>
        </w:tabs>
        <w:spacing w:line="242" w:lineRule="auto"/>
        <w:ind w:left="360"/>
        <w:jc w:val="both"/>
        <w:rPr>
          <w:rFonts w:ascii="Calibri" w:hAnsi="Calibri" w:cs="Courier New"/>
          <w:sz w:val="22"/>
          <w:szCs w:val="22"/>
        </w:rPr>
      </w:pPr>
      <w:r w:rsidRPr="00437702">
        <w:rPr>
          <w:rFonts w:ascii="Calibri" w:hAnsi="Calibri" w:cs="Courier New"/>
          <w:sz w:val="22"/>
          <w:szCs w:val="22"/>
        </w:rPr>
        <w:t>There are no special circumstances requiring data collection to be inconsistent with Guidelines in 5 CFR 1320.5(d)</w:t>
      </w:r>
      <w:r w:rsidRPr="00437702" w:rsidR="008245B7">
        <w:rPr>
          <w:rFonts w:ascii="Calibri" w:hAnsi="Calibri" w:cs="Courier New"/>
          <w:sz w:val="22"/>
          <w:szCs w:val="22"/>
        </w:rPr>
        <w:t>(</w:t>
      </w:r>
      <w:r w:rsidRPr="00437702">
        <w:rPr>
          <w:rFonts w:ascii="Calibri" w:hAnsi="Calibri" w:cs="Courier New"/>
          <w:sz w:val="22"/>
          <w:szCs w:val="22"/>
        </w:rPr>
        <w:t>2).</w:t>
      </w:r>
    </w:p>
    <w:p w:rsidR="0076582C" w:rsidRPr="00437702" w:rsidP="008368B6" w14:paraId="69FB2A93" w14:textId="77777777">
      <w:pPr>
        <w:spacing w:line="242" w:lineRule="auto"/>
        <w:ind w:left="720"/>
        <w:jc w:val="both"/>
        <w:rPr>
          <w:rFonts w:ascii="Calibri" w:hAnsi="Calibri" w:cs="Courier New"/>
          <w:sz w:val="22"/>
          <w:szCs w:val="22"/>
        </w:rPr>
      </w:pPr>
    </w:p>
    <w:p w:rsidR="0076582C" w:rsidRPr="007C1BFB" w:rsidP="007C1BFB" w14:paraId="639D2B8E" w14:textId="7FBA3278">
      <w:pPr>
        <w:pStyle w:val="Level1"/>
        <w:numPr>
          <w:ilvl w:val="0"/>
          <w:numId w:val="1"/>
        </w:numPr>
        <w:tabs>
          <w:tab w:val="left" w:pos="-1440"/>
          <w:tab w:val="num" w:pos="360"/>
        </w:tabs>
        <w:spacing w:line="242" w:lineRule="auto"/>
        <w:ind w:left="360" w:hanging="360"/>
        <w:jc w:val="both"/>
        <w:rPr>
          <w:rFonts w:ascii="Calibri" w:hAnsi="Calibri" w:cs="Courier New"/>
          <w:b/>
          <w:bCs/>
          <w:sz w:val="22"/>
          <w:szCs w:val="22"/>
          <w:u w:val="single"/>
        </w:rPr>
      </w:pPr>
      <w:r w:rsidRPr="000D72A7">
        <w:rPr>
          <w:rFonts w:ascii="Calibri" w:hAnsi="Calibri" w:cs="Courier New"/>
          <w:b/>
          <w:bCs/>
          <w:sz w:val="22"/>
          <w:szCs w:val="22"/>
          <w:u w:val="single"/>
        </w:rPr>
        <w:t>CONSULTATION WITH INDIVIDUALS OUTSIDE OF THE AGENCY ON AVAILABILITY OF DATA,</w:t>
      </w:r>
      <w:r w:rsidR="007C1BFB">
        <w:rPr>
          <w:rFonts w:ascii="Calibri" w:hAnsi="Calibri" w:cs="Courier New"/>
          <w:b/>
          <w:bCs/>
          <w:sz w:val="22"/>
          <w:szCs w:val="22"/>
          <w:u w:val="single"/>
        </w:rPr>
        <w:t xml:space="preserve"> </w:t>
      </w:r>
      <w:r w:rsidRPr="007C1BFB">
        <w:rPr>
          <w:rFonts w:ascii="Calibri" w:hAnsi="Calibri" w:cs="Courier New"/>
          <w:b/>
          <w:bCs/>
          <w:sz w:val="22"/>
          <w:szCs w:val="22"/>
          <w:u w:val="single"/>
        </w:rPr>
        <w:t>FREQUENCY OF COLLECTION, CLARITY OF INSTRUCTIONS AND FORMS, AND DATA ELEMENTS</w:t>
      </w:r>
    </w:p>
    <w:p w:rsidR="0076582C" w:rsidRPr="00437702" w14:paraId="1F9CE4D8" w14:textId="77777777">
      <w:pPr>
        <w:spacing w:line="242" w:lineRule="auto"/>
        <w:jc w:val="both"/>
        <w:rPr>
          <w:rFonts w:ascii="Calibri" w:hAnsi="Calibri" w:cs="Courier New"/>
          <w:sz w:val="22"/>
          <w:szCs w:val="22"/>
        </w:rPr>
      </w:pPr>
    </w:p>
    <w:p w:rsidR="0076582C" w:rsidP="00AA6858" w14:paraId="6DF82251" w14:textId="1CBE5A70">
      <w:pPr>
        <w:widowControl/>
        <w:tabs>
          <w:tab w:val="left" w:pos="-1440"/>
        </w:tabs>
        <w:spacing w:line="242" w:lineRule="auto"/>
        <w:ind w:left="360"/>
        <w:jc w:val="both"/>
        <w:rPr>
          <w:rFonts w:asciiTheme="minorHAnsi" w:hAnsiTheme="minorHAnsi" w:cstheme="minorHAnsi"/>
          <w:sz w:val="22"/>
          <w:szCs w:val="22"/>
        </w:rPr>
      </w:pPr>
      <w:r w:rsidRPr="00437702">
        <w:rPr>
          <w:rFonts w:ascii="Calibri" w:hAnsi="Calibri" w:cs="Courier New"/>
          <w:sz w:val="22"/>
          <w:szCs w:val="22"/>
        </w:rPr>
        <w:t xml:space="preserve">In response to the </w:t>
      </w:r>
      <w:r w:rsidRPr="00437702">
        <w:rPr>
          <w:rFonts w:ascii="Calibri" w:hAnsi="Calibri" w:cs="Courier New"/>
          <w:bCs/>
          <w:sz w:val="22"/>
          <w:szCs w:val="22"/>
        </w:rPr>
        <w:t xml:space="preserve">Federal Register </w:t>
      </w:r>
      <w:r w:rsidRPr="00437702" w:rsidR="001E38B7">
        <w:rPr>
          <w:rFonts w:ascii="Calibri" w:hAnsi="Calibri" w:cs="Courier New"/>
          <w:bCs/>
          <w:sz w:val="22"/>
          <w:szCs w:val="22"/>
        </w:rPr>
        <w:t>n</w:t>
      </w:r>
      <w:r w:rsidRPr="00437702">
        <w:rPr>
          <w:rFonts w:ascii="Calibri" w:hAnsi="Calibri" w:cs="Courier New"/>
          <w:bCs/>
          <w:sz w:val="22"/>
          <w:szCs w:val="22"/>
        </w:rPr>
        <w:t>otice</w:t>
      </w:r>
      <w:r w:rsidRPr="00437702" w:rsidR="001E38B7">
        <w:rPr>
          <w:rFonts w:ascii="Calibri" w:hAnsi="Calibri" w:cs="Courier New"/>
          <w:bCs/>
          <w:sz w:val="22"/>
          <w:szCs w:val="22"/>
        </w:rPr>
        <w:t xml:space="preserve"> dated </w:t>
      </w:r>
      <w:r w:rsidR="00834BCE">
        <w:rPr>
          <w:rFonts w:ascii="Calibri" w:hAnsi="Calibri" w:cs="Courier New"/>
          <w:bCs/>
          <w:sz w:val="22"/>
          <w:szCs w:val="22"/>
        </w:rPr>
        <w:t>September 20, 2024</w:t>
      </w:r>
      <w:r w:rsidRPr="00437702" w:rsidR="001E38B7">
        <w:rPr>
          <w:rFonts w:ascii="Calibri" w:hAnsi="Calibri" w:cs="Courier New"/>
          <w:bCs/>
          <w:sz w:val="22"/>
          <w:szCs w:val="22"/>
        </w:rPr>
        <w:t xml:space="preserve"> </w:t>
      </w:r>
      <w:r w:rsidRPr="00437702" w:rsidR="001C2D25">
        <w:rPr>
          <w:rFonts w:ascii="Calibri" w:hAnsi="Calibri" w:cs="Courier New"/>
          <w:bCs/>
          <w:sz w:val="22"/>
          <w:szCs w:val="22"/>
        </w:rPr>
        <w:t>(</w:t>
      </w:r>
      <w:r w:rsidRPr="00437702" w:rsidR="001E38B7">
        <w:rPr>
          <w:rFonts w:ascii="Calibri" w:hAnsi="Calibri" w:cs="Courier New"/>
          <w:bCs/>
          <w:sz w:val="22"/>
          <w:szCs w:val="22"/>
        </w:rPr>
        <w:t>8</w:t>
      </w:r>
      <w:r w:rsidR="00834BCE">
        <w:rPr>
          <w:rFonts w:ascii="Calibri" w:hAnsi="Calibri" w:cs="Courier New"/>
          <w:bCs/>
          <w:sz w:val="22"/>
          <w:szCs w:val="22"/>
        </w:rPr>
        <w:t>9</w:t>
      </w:r>
      <w:r w:rsidRPr="00437702" w:rsidR="001C2D25">
        <w:rPr>
          <w:rFonts w:ascii="Calibri" w:hAnsi="Calibri" w:cs="Courier New"/>
          <w:bCs/>
          <w:sz w:val="22"/>
          <w:szCs w:val="22"/>
        </w:rPr>
        <w:t xml:space="preserve"> FR</w:t>
      </w:r>
      <w:r w:rsidRPr="00437702" w:rsidR="001E38B7">
        <w:rPr>
          <w:rFonts w:ascii="Calibri" w:hAnsi="Calibri" w:cs="Courier New"/>
          <w:bCs/>
          <w:sz w:val="22"/>
          <w:szCs w:val="22"/>
        </w:rPr>
        <w:t xml:space="preserve"> </w:t>
      </w:r>
      <w:r w:rsidR="00834BCE">
        <w:rPr>
          <w:rFonts w:ascii="Calibri" w:hAnsi="Calibri" w:cs="Courier New"/>
          <w:bCs/>
          <w:sz w:val="22"/>
          <w:szCs w:val="22"/>
        </w:rPr>
        <w:t>77239</w:t>
      </w:r>
      <w:r w:rsidRPr="00437702" w:rsidR="001C2D25">
        <w:rPr>
          <w:rFonts w:ascii="Calibri" w:hAnsi="Calibri" w:cs="Courier New"/>
          <w:bCs/>
          <w:sz w:val="22"/>
          <w:szCs w:val="22"/>
        </w:rPr>
        <w:t xml:space="preserve">), </w:t>
      </w:r>
      <w:r w:rsidRPr="00437702">
        <w:rPr>
          <w:rFonts w:ascii="Calibri" w:hAnsi="Calibri" w:cs="Courier New"/>
          <w:sz w:val="22"/>
          <w:szCs w:val="22"/>
        </w:rPr>
        <w:t xml:space="preserve">we received </w:t>
      </w:r>
      <w:r w:rsidR="00834BCE">
        <w:rPr>
          <w:rFonts w:ascii="Calibri" w:hAnsi="Calibri" w:cs="Courier New"/>
          <w:sz w:val="22"/>
          <w:szCs w:val="22"/>
        </w:rPr>
        <w:t xml:space="preserve">multiple </w:t>
      </w:r>
      <w:r w:rsidRPr="00437702">
        <w:rPr>
          <w:rFonts w:ascii="Calibri" w:hAnsi="Calibri" w:cs="Courier New"/>
          <w:sz w:val="22"/>
          <w:szCs w:val="22"/>
        </w:rPr>
        <w:t>comment</w:t>
      </w:r>
      <w:r w:rsidR="00834BCE">
        <w:rPr>
          <w:rFonts w:ascii="Calibri" w:hAnsi="Calibri" w:cs="Courier New"/>
          <w:sz w:val="22"/>
          <w:szCs w:val="22"/>
        </w:rPr>
        <w:t>s</w:t>
      </w:r>
      <w:r w:rsidRPr="00437702">
        <w:rPr>
          <w:rFonts w:ascii="Calibri" w:hAnsi="Calibri" w:cs="Courier New"/>
          <w:sz w:val="22"/>
          <w:szCs w:val="22"/>
        </w:rPr>
        <w:t xml:space="preserve"> during the comment period regarding Form 8621</w:t>
      </w:r>
      <w:r w:rsidR="00834BCE">
        <w:rPr>
          <w:rFonts w:ascii="Calibri" w:hAnsi="Calibri" w:cs="Courier New"/>
          <w:sz w:val="22"/>
          <w:szCs w:val="22"/>
        </w:rPr>
        <w:t xml:space="preserve"> and Form 8621-A</w:t>
      </w:r>
      <w:r w:rsidRPr="00437702">
        <w:rPr>
          <w:rFonts w:ascii="Calibri" w:hAnsi="Calibri" w:cs="Courier New"/>
          <w:sz w:val="22"/>
          <w:szCs w:val="22"/>
        </w:rPr>
        <w:t>.</w:t>
      </w:r>
      <w:r w:rsidR="00834BCE">
        <w:rPr>
          <w:rFonts w:ascii="Calibri" w:hAnsi="Calibri" w:cs="Courier New"/>
          <w:sz w:val="22"/>
          <w:szCs w:val="22"/>
        </w:rPr>
        <w:t xml:space="preserve">  </w:t>
      </w:r>
      <w:r w:rsidRPr="00392DA0" w:rsidR="00AA6858">
        <w:rPr>
          <w:rFonts w:asciiTheme="minorHAnsi" w:hAnsiTheme="minorHAnsi" w:cstheme="minorHAnsi"/>
          <w:sz w:val="22"/>
          <w:szCs w:val="22"/>
        </w:rPr>
        <w:t xml:space="preserve">The full list of comments will be included </w:t>
      </w:r>
      <w:r w:rsidR="00AA6858">
        <w:rPr>
          <w:rFonts w:asciiTheme="minorHAnsi" w:hAnsiTheme="minorHAnsi" w:cstheme="minorHAnsi"/>
          <w:sz w:val="22"/>
          <w:szCs w:val="22"/>
        </w:rPr>
        <w:t>in</w:t>
      </w:r>
      <w:r w:rsidRPr="00392DA0" w:rsidR="00AA6858">
        <w:rPr>
          <w:rFonts w:asciiTheme="minorHAnsi" w:hAnsiTheme="minorHAnsi" w:cstheme="minorHAnsi"/>
          <w:sz w:val="22"/>
          <w:szCs w:val="22"/>
        </w:rPr>
        <w:t xml:space="preserve"> the submission to the Office of Management and Budget (OMB); see supporting documents. The summary of the comments and the IRS response </w:t>
      </w:r>
      <w:r w:rsidR="00AA6858">
        <w:rPr>
          <w:rFonts w:asciiTheme="minorHAnsi" w:hAnsiTheme="minorHAnsi" w:cstheme="minorHAnsi"/>
          <w:sz w:val="22"/>
          <w:szCs w:val="22"/>
        </w:rPr>
        <w:t xml:space="preserve">will also be included in the OMB submission as supporting documentation. </w:t>
      </w:r>
    </w:p>
    <w:p w:rsidR="00AA6858" w:rsidRPr="00437702" w:rsidP="00AA6858" w14:paraId="187BEBE0" w14:textId="77777777">
      <w:pPr>
        <w:widowControl/>
        <w:tabs>
          <w:tab w:val="left" w:pos="-1440"/>
        </w:tabs>
        <w:spacing w:line="242" w:lineRule="auto"/>
        <w:ind w:left="360"/>
        <w:jc w:val="both"/>
        <w:rPr>
          <w:rFonts w:ascii="Calibri" w:hAnsi="Calibri" w:cs="Courier New"/>
          <w:sz w:val="22"/>
          <w:szCs w:val="22"/>
        </w:rPr>
      </w:pPr>
    </w:p>
    <w:p w:rsidR="0076582C" w:rsidRPr="000D72A7" w:rsidP="00902EA1" w14:paraId="63496846" w14:textId="596AFDBA">
      <w:pPr>
        <w:pStyle w:val="Level1"/>
        <w:widowControl/>
        <w:numPr>
          <w:ilvl w:val="0"/>
          <w:numId w:val="1"/>
        </w:numPr>
        <w:tabs>
          <w:tab w:val="left" w:pos="360"/>
        </w:tabs>
        <w:spacing w:line="242" w:lineRule="auto"/>
        <w:jc w:val="both"/>
        <w:rPr>
          <w:rFonts w:ascii="Calibri" w:hAnsi="Calibri" w:cs="Courier New"/>
          <w:b/>
          <w:bCs/>
          <w:sz w:val="22"/>
          <w:szCs w:val="22"/>
          <w:u w:val="single"/>
        </w:rPr>
      </w:pPr>
      <w:r w:rsidRPr="000D72A7">
        <w:rPr>
          <w:rFonts w:ascii="Calibri" w:hAnsi="Calibri" w:cs="Courier New"/>
          <w:b/>
          <w:bCs/>
          <w:sz w:val="22"/>
          <w:szCs w:val="22"/>
          <w:u w:val="single"/>
        </w:rPr>
        <w:t>EXPLANATION OF DECISION TO PROVIDE ANY PAYMENT OR GIFT TO RESPONDENTS</w:t>
      </w:r>
    </w:p>
    <w:p w:rsidR="0076582C" w:rsidRPr="00437702" w14:paraId="1232202C" w14:textId="77777777">
      <w:pPr>
        <w:widowControl/>
        <w:spacing w:line="242" w:lineRule="auto"/>
        <w:jc w:val="both"/>
        <w:rPr>
          <w:rFonts w:ascii="Calibri" w:hAnsi="Calibri" w:cs="Courier New"/>
          <w:sz w:val="22"/>
          <w:szCs w:val="22"/>
        </w:rPr>
      </w:pPr>
    </w:p>
    <w:p w:rsidR="0076582C" w:rsidRPr="00437702" w:rsidP="007C1BFB" w14:paraId="2808EA30" w14:textId="77777777">
      <w:pPr>
        <w:widowControl/>
        <w:spacing w:line="242" w:lineRule="auto"/>
        <w:ind w:left="360"/>
        <w:jc w:val="both"/>
        <w:rPr>
          <w:rFonts w:ascii="Calibri" w:hAnsi="Calibri" w:cs="Courier New"/>
          <w:sz w:val="22"/>
          <w:szCs w:val="22"/>
        </w:rPr>
      </w:pPr>
      <w:r w:rsidRPr="00437702">
        <w:rPr>
          <w:rFonts w:ascii="Calibri" w:hAnsi="Calibri" w:cs="Courier New"/>
          <w:sz w:val="22"/>
          <w:szCs w:val="22"/>
        </w:rPr>
        <w:t>No</w:t>
      </w:r>
      <w:r w:rsidRPr="00437702" w:rsidR="008368B6">
        <w:rPr>
          <w:rFonts w:ascii="Calibri" w:hAnsi="Calibri" w:cs="Courier New"/>
          <w:sz w:val="22"/>
          <w:szCs w:val="22"/>
        </w:rPr>
        <w:t xml:space="preserve"> payment or gift has been provided to any respondents.  </w:t>
      </w:r>
    </w:p>
    <w:p w:rsidR="0076582C" w:rsidRPr="00437702" w14:paraId="790D01BC" w14:textId="77777777">
      <w:pPr>
        <w:widowControl/>
        <w:spacing w:line="242" w:lineRule="auto"/>
        <w:jc w:val="both"/>
        <w:rPr>
          <w:rFonts w:ascii="Calibri" w:hAnsi="Calibri" w:cs="Courier New"/>
          <w:sz w:val="22"/>
          <w:szCs w:val="22"/>
        </w:rPr>
      </w:pPr>
    </w:p>
    <w:p w:rsidR="0076582C" w:rsidRPr="007C1BFB" w:rsidP="007C1BFB" w14:paraId="03088263" w14:textId="20E6C903">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7C1BFB">
        <w:rPr>
          <w:rFonts w:ascii="Calibri" w:hAnsi="Calibri" w:cs="Courier New"/>
          <w:b/>
          <w:bCs/>
          <w:sz w:val="22"/>
          <w:szCs w:val="22"/>
          <w:u w:val="single"/>
        </w:rPr>
        <w:t>ASSURANCE OF CONFIDENTIALITY OF RESPONSES</w:t>
      </w:r>
    </w:p>
    <w:p w:rsidR="0076582C" w:rsidRPr="00437702" w14:paraId="787EB174" w14:textId="77777777">
      <w:pPr>
        <w:widowControl/>
        <w:spacing w:line="242" w:lineRule="auto"/>
        <w:jc w:val="both"/>
        <w:rPr>
          <w:rFonts w:ascii="Calibri" w:hAnsi="Calibri" w:cs="Courier New"/>
          <w:sz w:val="22"/>
          <w:szCs w:val="22"/>
        </w:rPr>
      </w:pPr>
    </w:p>
    <w:p w:rsidR="0076582C" w:rsidRPr="00437702" w:rsidP="007C1BFB" w14:paraId="2F6AB6C4" w14:textId="77777777">
      <w:pPr>
        <w:widowControl/>
        <w:spacing w:line="242" w:lineRule="auto"/>
        <w:ind w:left="360"/>
        <w:jc w:val="both"/>
        <w:rPr>
          <w:rFonts w:ascii="Calibri" w:hAnsi="Calibri" w:cs="Courier New"/>
          <w:sz w:val="22"/>
          <w:szCs w:val="22"/>
        </w:rPr>
      </w:pPr>
      <w:r w:rsidRPr="00437702">
        <w:rPr>
          <w:rFonts w:ascii="Calibri" w:hAnsi="Calibri" w:cs="Courier New"/>
          <w:sz w:val="22"/>
          <w:szCs w:val="22"/>
        </w:rPr>
        <w:t>Generally, tax returns and tax return information are confidential as required by 26 USC 6103.</w:t>
      </w:r>
    </w:p>
    <w:p w:rsidR="0076582C" w:rsidRPr="00437702" w14:paraId="2BF23EEB" w14:textId="77777777">
      <w:pPr>
        <w:widowControl/>
        <w:spacing w:line="242" w:lineRule="auto"/>
        <w:jc w:val="both"/>
        <w:rPr>
          <w:rFonts w:ascii="Calibri" w:hAnsi="Calibri" w:cs="Courier New"/>
          <w:sz w:val="22"/>
          <w:szCs w:val="22"/>
        </w:rPr>
      </w:pPr>
    </w:p>
    <w:p w:rsidR="0076582C" w:rsidRPr="00437702" w:rsidP="007C1BFB" w14:paraId="07647C51" w14:textId="6BD0BEE3">
      <w:pPr>
        <w:pStyle w:val="Level1"/>
        <w:widowControl/>
        <w:numPr>
          <w:ilvl w:val="0"/>
          <w:numId w:val="1"/>
        </w:numPr>
        <w:tabs>
          <w:tab w:val="left" w:pos="360"/>
        </w:tabs>
        <w:spacing w:line="242" w:lineRule="auto"/>
        <w:ind w:left="720" w:hanging="720"/>
        <w:jc w:val="both"/>
        <w:rPr>
          <w:rFonts w:ascii="Calibri" w:hAnsi="Calibri" w:cs="Courier New"/>
          <w:bCs/>
          <w:sz w:val="22"/>
          <w:szCs w:val="22"/>
        </w:rPr>
      </w:pPr>
      <w:r w:rsidRPr="007C1BFB">
        <w:rPr>
          <w:rFonts w:ascii="Calibri" w:hAnsi="Calibri" w:cs="Courier New"/>
          <w:b/>
          <w:bCs/>
          <w:sz w:val="22"/>
          <w:szCs w:val="22"/>
          <w:u w:val="single"/>
        </w:rPr>
        <w:t>JUSTIFICATION OF SENSITIVE QUESTIONS</w:t>
      </w:r>
    </w:p>
    <w:p w:rsidR="0076582C" w:rsidRPr="00437702" w14:paraId="3501D2B8" w14:textId="77777777">
      <w:pPr>
        <w:widowControl/>
        <w:spacing w:line="242" w:lineRule="auto"/>
        <w:jc w:val="both"/>
        <w:rPr>
          <w:rFonts w:ascii="Calibri" w:hAnsi="Calibri" w:cs="Courier New"/>
          <w:sz w:val="22"/>
          <w:szCs w:val="22"/>
        </w:rPr>
      </w:pPr>
    </w:p>
    <w:p w:rsidR="000D72A7" w:rsidRPr="000D72A7" w:rsidP="007C1BFB" w14:paraId="060C8341" w14:textId="77777777">
      <w:pPr>
        <w:widowControl/>
        <w:spacing w:line="242" w:lineRule="auto"/>
        <w:ind w:left="360"/>
        <w:jc w:val="both"/>
        <w:rPr>
          <w:rFonts w:ascii="Calibri" w:hAnsi="Calibri" w:cs="Courier New"/>
          <w:sz w:val="22"/>
          <w:szCs w:val="22"/>
          <w:u w:val="single"/>
        </w:rPr>
      </w:pPr>
      <w:r w:rsidRPr="000D72A7">
        <w:rPr>
          <w:rFonts w:ascii="Calibri" w:hAnsi="Calibri" w:cs="Courier New"/>
          <w:sz w:val="22"/>
          <w:szCs w:val="22"/>
        </w:rPr>
        <w:t xml:space="preserve">A privacy impact assessment (PIA) has been conducted for information collected under this request as part of the “Information Returns Master-file (IRMF)”, “Information Returns Processing (IRP)” and Privacy Act System of Records notices (SORN) has been issued for these systems under Treasury/IRS 22.061–Information Return Master File (IRMF); Treasury/IRS 24.030-Customer Account Data Engine </w:t>
      </w:r>
      <w:r w:rsidRPr="000D72A7">
        <w:rPr>
          <w:rFonts w:ascii="Calibri" w:hAnsi="Calibri" w:cs="Courier New"/>
          <w:sz w:val="22"/>
          <w:szCs w:val="22"/>
        </w:rPr>
        <w:t>Master File; and IRS 34.037–IRS Audit Trail and Security Records System. </w:t>
      </w:r>
      <w:r w:rsidRPr="000D72A7">
        <w:rPr>
          <w:rFonts w:ascii="Calibri" w:hAnsi="Calibri" w:cs="Courier New"/>
          <w:bCs/>
          <w:sz w:val="22"/>
          <w:szCs w:val="22"/>
        </w:rPr>
        <w:t xml:space="preserve">The Internal Revenue Service PIA’s can be found at </w:t>
      </w:r>
      <w:hyperlink r:id="rId4" w:history="1">
        <w:r w:rsidRPr="000D72A7">
          <w:rPr>
            <w:rStyle w:val="Hyperlink"/>
            <w:rFonts w:ascii="Calibri" w:hAnsi="Calibri" w:cs="Courier New"/>
            <w:bCs/>
            <w:sz w:val="22"/>
            <w:szCs w:val="22"/>
          </w:rPr>
          <w:t>https://www.irs.gov/privacy-disclosure/privacy-impact-assessments-pia</w:t>
        </w:r>
      </w:hyperlink>
      <w:r w:rsidRPr="000D72A7">
        <w:rPr>
          <w:rFonts w:ascii="Calibri" w:hAnsi="Calibri" w:cs="Courier New"/>
          <w:bCs/>
          <w:sz w:val="22"/>
          <w:szCs w:val="22"/>
        </w:rPr>
        <w:t>.</w:t>
      </w:r>
    </w:p>
    <w:p w:rsidR="000D72A7" w:rsidRPr="000D72A7" w:rsidP="000D72A7" w14:paraId="29141953" w14:textId="77777777">
      <w:pPr>
        <w:widowControl/>
        <w:spacing w:line="242" w:lineRule="auto"/>
        <w:jc w:val="both"/>
        <w:rPr>
          <w:rFonts w:ascii="Calibri" w:hAnsi="Calibri" w:cs="Courier New"/>
          <w:sz w:val="22"/>
          <w:szCs w:val="22"/>
          <w:u w:val="single"/>
        </w:rPr>
      </w:pPr>
    </w:p>
    <w:p w:rsidR="000D72A7" w:rsidRPr="000D72A7" w:rsidP="007C1BFB" w14:paraId="031C4E49" w14:textId="77777777">
      <w:pPr>
        <w:widowControl/>
        <w:spacing w:line="242" w:lineRule="auto"/>
        <w:ind w:left="360"/>
        <w:jc w:val="both"/>
        <w:rPr>
          <w:rFonts w:ascii="Calibri" w:hAnsi="Calibri" w:cs="Courier New"/>
          <w:sz w:val="22"/>
          <w:szCs w:val="22"/>
        </w:rPr>
      </w:pPr>
      <w:r w:rsidRPr="000D72A7">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6582C" w:rsidRPr="00437702" w14:paraId="1C763512" w14:textId="77777777">
      <w:pPr>
        <w:widowControl/>
        <w:spacing w:line="242" w:lineRule="auto"/>
        <w:jc w:val="both"/>
        <w:rPr>
          <w:rFonts w:ascii="Calibri" w:hAnsi="Calibri" w:cs="Courier New"/>
          <w:sz w:val="22"/>
          <w:szCs w:val="22"/>
        </w:rPr>
      </w:pPr>
    </w:p>
    <w:p w:rsidR="0076582C" w:rsidRPr="00437702" w:rsidP="007C1BFB" w14:paraId="7DDEBF70" w14:textId="6CFE6B1C">
      <w:pPr>
        <w:pStyle w:val="Level1"/>
        <w:widowControl/>
        <w:numPr>
          <w:ilvl w:val="0"/>
          <w:numId w:val="1"/>
        </w:numPr>
        <w:tabs>
          <w:tab w:val="left" w:pos="360"/>
        </w:tabs>
        <w:spacing w:line="242" w:lineRule="auto"/>
        <w:ind w:left="720" w:hanging="720"/>
        <w:jc w:val="both"/>
        <w:rPr>
          <w:rFonts w:ascii="Calibri" w:hAnsi="Calibri" w:cs="Courier New"/>
          <w:bCs/>
          <w:sz w:val="22"/>
          <w:szCs w:val="22"/>
        </w:rPr>
      </w:pPr>
      <w:r w:rsidRPr="007C1BFB">
        <w:rPr>
          <w:rFonts w:ascii="Calibri" w:hAnsi="Calibri" w:cs="Courier New"/>
          <w:b/>
          <w:bCs/>
          <w:sz w:val="22"/>
          <w:szCs w:val="22"/>
          <w:u w:val="single"/>
        </w:rPr>
        <w:t>ESTIMATED BURDEN OF INFORMATION COLLECTION</w:t>
      </w:r>
    </w:p>
    <w:p w:rsidR="00090B42" w:rsidRPr="00437702" w14:paraId="65632BF6" w14:textId="77777777">
      <w:pPr>
        <w:widowControl/>
        <w:spacing w:line="242" w:lineRule="auto"/>
        <w:jc w:val="both"/>
        <w:rPr>
          <w:rFonts w:ascii="Calibri" w:hAnsi="Calibri" w:cs="Courier New"/>
          <w:bCs/>
          <w:sz w:val="22"/>
          <w:szCs w:val="22"/>
        </w:rPr>
      </w:pPr>
    </w:p>
    <w:p w:rsidR="00224E2C" w:rsidRPr="007C1BFB" w:rsidP="007C1BFB" w14:paraId="6DC2960A" w14:textId="4A5521F5">
      <w:pPr>
        <w:widowControl/>
        <w:spacing w:line="242" w:lineRule="auto"/>
        <w:ind w:left="360"/>
        <w:jc w:val="both"/>
        <w:rPr>
          <w:rFonts w:ascii="Calibri" w:hAnsi="Calibri" w:cs="Courier New"/>
          <w:sz w:val="22"/>
          <w:szCs w:val="22"/>
        </w:rPr>
      </w:pPr>
      <w:r w:rsidRPr="007C1BFB">
        <w:rPr>
          <w:rFonts w:ascii="Calibri" w:hAnsi="Calibri" w:cs="Courier New"/>
          <w:sz w:val="22"/>
          <w:szCs w:val="22"/>
        </w:rPr>
        <w:t>The estimated burden for individual and business taxpayers filing this form is approved under OMB control number 1545-0074 and 1545-0123</w:t>
      </w:r>
      <w:r w:rsidR="00F43053">
        <w:rPr>
          <w:rFonts w:ascii="Calibri" w:hAnsi="Calibri" w:cs="Courier New"/>
          <w:sz w:val="22"/>
          <w:szCs w:val="22"/>
        </w:rPr>
        <w:t>, respectively</w:t>
      </w:r>
      <w:r w:rsidRPr="007C1BFB">
        <w:rPr>
          <w:rFonts w:ascii="Calibri" w:hAnsi="Calibri" w:cs="Courier New"/>
          <w:sz w:val="22"/>
          <w:szCs w:val="22"/>
        </w:rPr>
        <w:t>.</w:t>
      </w:r>
    </w:p>
    <w:p w:rsidR="00224E2C" w:rsidRPr="007C1BFB" w:rsidP="007C1BFB" w14:paraId="56AB79A2" w14:textId="77777777">
      <w:pPr>
        <w:widowControl/>
        <w:spacing w:line="242" w:lineRule="auto"/>
        <w:ind w:left="360"/>
        <w:jc w:val="both"/>
        <w:rPr>
          <w:rFonts w:ascii="Calibri" w:hAnsi="Calibri" w:cs="Courier New"/>
          <w:sz w:val="22"/>
          <w:szCs w:val="22"/>
        </w:rPr>
      </w:pPr>
    </w:p>
    <w:p w:rsidR="000D72A7" w:rsidRPr="007C1BFB" w:rsidP="007C1BFB" w14:paraId="50F8F9B6" w14:textId="444BD3C0">
      <w:pPr>
        <w:widowControl/>
        <w:spacing w:line="242" w:lineRule="auto"/>
        <w:ind w:left="360"/>
        <w:jc w:val="both"/>
        <w:rPr>
          <w:rFonts w:ascii="Calibri" w:hAnsi="Calibri" w:cs="Courier New"/>
          <w:sz w:val="22"/>
          <w:szCs w:val="22"/>
        </w:rPr>
      </w:pPr>
      <w:r>
        <w:rPr>
          <w:rFonts w:ascii="Calibri" w:hAnsi="Calibri" w:cs="Courier New"/>
          <w:sz w:val="22"/>
          <w:szCs w:val="22"/>
        </w:rPr>
        <w:t>The</w:t>
      </w:r>
      <w:r w:rsidRPr="007C1BFB" w:rsidR="00977F8D">
        <w:rPr>
          <w:rFonts w:ascii="Calibri" w:hAnsi="Calibri" w:cs="Courier New"/>
          <w:sz w:val="22"/>
          <w:szCs w:val="22"/>
        </w:rPr>
        <w:t xml:space="preserve"> </w:t>
      </w:r>
      <w:r w:rsidR="00F43053">
        <w:rPr>
          <w:rFonts w:ascii="Calibri" w:hAnsi="Calibri" w:cs="Courier New"/>
          <w:sz w:val="22"/>
          <w:szCs w:val="22"/>
        </w:rPr>
        <w:t xml:space="preserve">below table reflects the </w:t>
      </w:r>
      <w:r w:rsidRPr="007C1BFB" w:rsidR="00977F8D">
        <w:rPr>
          <w:rFonts w:ascii="Calibri" w:hAnsi="Calibri" w:cs="Courier New"/>
          <w:sz w:val="22"/>
          <w:szCs w:val="22"/>
        </w:rPr>
        <w:t xml:space="preserve">estimated burden for </w:t>
      </w:r>
      <w:r w:rsidR="00F43053">
        <w:rPr>
          <w:rFonts w:ascii="Calibri" w:hAnsi="Calibri" w:cs="Courier New"/>
          <w:sz w:val="22"/>
          <w:szCs w:val="22"/>
        </w:rPr>
        <w:t xml:space="preserve">estate and trust filers that use </w:t>
      </w:r>
      <w:r w:rsidRPr="007C1BFB" w:rsidR="00977F8D">
        <w:rPr>
          <w:rFonts w:ascii="Calibri" w:hAnsi="Calibri" w:cs="Courier New"/>
          <w:sz w:val="22"/>
          <w:szCs w:val="22"/>
        </w:rPr>
        <w:t>this form is reported under 1545-1002.</w:t>
      </w:r>
    </w:p>
    <w:p w:rsidR="003B250E" w:rsidRPr="00437702" w:rsidP="000D72A7" w14:paraId="45853BE6" w14:textId="7BCBB558">
      <w:pPr>
        <w:tabs>
          <w:tab w:val="left" w:pos="720"/>
        </w:tabs>
        <w:ind w:left="720" w:hanging="720"/>
        <w:rPr>
          <w:rFonts w:ascii="Calibri" w:hAnsi="Calibri" w:cs="Courier New"/>
          <w:bCs/>
          <w:sz w:val="22"/>
          <w:szCs w:val="22"/>
        </w:rPr>
      </w:pPr>
      <w:r w:rsidRPr="00437702">
        <w:rPr>
          <w:rFonts w:ascii="Calibri" w:hAnsi="Calibri" w:cs="Courier New"/>
          <w:bCs/>
          <w:sz w:val="22"/>
          <w:szCs w:val="22"/>
        </w:rPr>
        <w:t xml:space="preserve"> </w:t>
      </w:r>
    </w:p>
    <w:tbl>
      <w:tblPr>
        <w:tblW w:w="904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1"/>
        <w:gridCol w:w="1916"/>
        <w:gridCol w:w="1170"/>
        <w:gridCol w:w="1170"/>
        <w:gridCol w:w="1080"/>
        <w:gridCol w:w="1170"/>
        <w:gridCol w:w="1170"/>
      </w:tblGrid>
      <w:tr w14:paraId="58180D75" w14:textId="77777777" w:rsidTr="00F43053">
        <w:tblPrEx>
          <w:tblW w:w="904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1" w:type="dxa"/>
            <w:shd w:val="clear" w:color="auto" w:fill="auto"/>
            <w:vAlign w:val="bottom"/>
          </w:tcPr>
          <w:p w:rsidR="003B250E" w:rsidRPr="00C94E69" w:rsidP="00030DE7" w14:paraId="2357CEDB" w14:textId="77777777">
            <w:pPr>
              <w:keepNext/>
              <w:keepLines/>
              <w:numPr>
                <w:ilvl w:val="12"/>
                <w:numId w:val="0"/>
              </w:numPr>
              <w:jc w:val="center"/>
              <w:rPr>
                <w:rFonts w:ascii="Arial Narrow" w:hAnsi="Arial Narrow"/>
                <w:b/>
                <w:sz w:val="18"/>
                <w:szCs w:val="18"/>
              </w:rPr>
            </w:pPr>
            <w:bookmarkStart w:id="7" w:name="_Hlk70182520"/>
            <w:r w:rsidRPr="00C94E69">
              <w:rPr>
                <w:rFonts w:ascii="Arial Narrow" w:hAnsi="Arial Narrow"/>
                <w:b/>
                <w:sz w:val="18"/>
                <w:szCs w:val="18"/>
              </w:rPr>
              <w:t>Authority</w:t>
            </w:r>
          </w:p>
        </w:tc>
        <w:tc>
          <w:tcPr>
            <w:tcW w:w="1916" w:type="dxa"/>
            <w:vAlign w:val="bottom"/>
          </w:tcPr>
          <w:p w:rsidR="003B250E" w:rsidRPr="00C94E69" w:rsidP="00030DE7" w14:paraId="7AA77B6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3B250E" w:rsidRPr="00C94E69" w:rsidP="00030DE7" w14:paraId="0636021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3B250E" w:rsidRPr="00C94E69" w:rsidP="00030DE7" w14:paraId="60FA5CD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3B250E" w:rsidRPr="00C94E69" w:rsidP="00030DE7" w14:paraId="7FC9221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3B250E" w:rsidRPr="00C94E69" w:rsidP="00030DE7" w14:paraId="622E833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3B250E" w:rsidRPr="00C94E69" w:rsidP="00030DE7" w14:paraId="2D6D606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3F5D5FF0" w14:textId="77777777" w:rsidTr="00F43053">
        <w:tblPrEx>
          <w:tblW w:w="9047" w:type="dxa"/>
          <w:tblInd w:w="355" w:type="dxa"/>
          <w:tblLook w:val="04A0"/>
        </w:tblPrEx>
        <w:tc>
          <w:tcPr>
            <w:tcW w:w="1371" w:type="dxa"/>
            <w:shd w:val="clear" w:color="auto" w:fill="auto"/>
            <w:vAlign w:val="bottom"/>
          </w:tcPr>
          <w:p w:rsidR="003B250E" w:rsidRPr="00C94E69" w:rsidP="00030DE7" w14:paraId="2DC92AA1" w14:textId="77BD9363">
            <w:pPr>
              <w:keepNext/>
              <w:keepLines/>
              <w:numPr>
                <w:ilvl w:val="12"/>
                <w:numId w:val="0"/>
              </w:numPr>
              <w:jc w:val="center"/>
              <w:rPr>
                <w:rFonts w:ascii="Arial Narrow" w:hAnsi="Arial Narrow"/>
                <w:sz w:val="18"/>
                <w:szCs w:val="18"/>
              </w:rPr>
            </w:pPr>
            <w:r>
              <w:rPr>
                <w:rFonts w:ascii="Arial Narrow" w:hAnsi="Arial Narrow"/>
                <w:sz w:val="18"/>
                <w:szCs w:val="18"/>
              </w:rPr>
              <w:t>IRC 1295, 1297, 1298</w:t>
            </w:r>
          </w:p>
        </w:tc>
        <w:tc>
          <w:tcPr>
            <w:tcW w:w="1916" w:type="dxa"/>
            <w:vAlign w:val="bottom"/>
          </w:tcPr>
          <w:p w:rsidR="003B250E" w:rsidRPr="00C94E69" w:rsidP="00030DE7" w14:paraId="19753643" w14:textId="529F8395">
            <w:pPr>
              <w:keepNext/>
              <w:keepLines/>
              <w:numPr>
                <w:ilvl w:val="12"/>
                <w:numId w:val="0"/>
              </w:numPr>
              <w:jc w:val="center"/>
              <w:rPr>
                <w:rFonts w:ascii="Arial Narrow" w:hAnsi="Arial Narrow"/>
                <w:sz w:val="18"/>
                <w:szCs w:val="18"/>
              </w:rPr>
            </w:pPr>
            <w:r>
              <w:rPr>
                <w:rFonts w:ascii="Arial Narrow" w:hAnsi="Arial Narrow"/>
                <w:sz w:val="18"/>
                <w:szCs w:val="18"/>
              </w:rPr>
              <w:t>Form 8621</w:t>
            </w:r>
          </w:p>
        </w:tc>
        <w:tc>
          <w:tcPr>
            <w:tcW w:w="1170" w:type="dxa"/>
            <w:vAlign w:val="bottom"/>
          </w:tcPr>
          <w:p w:rsidR="003B250E" w:rsidRPr="00C94E69" w:rsidP="00030DE7" w14:paraId="40AF5EAA" w14:textId="770ADDED">
            <w:pPr>
              <w:keepNext/>
              <w:keepLines/>
              <w:numPr>
                <w:ilvl w:val="12"/>
                <w:numId w:val="0"/>
              </w:numPr>
              <w:jc w:val="center"/>
              <w:rPr>
                <w:rFonts w:ascii="Arial Narrow" w:hAnsi="Arial Narrow"/>
                <w:sz w:val="18"/>
                <w:szCs w:val="18"/>
              </w:rPr>
            </w:pPr>
            <w:r>
              <w:rPr>
                <w:rFonts w:ascii="Arial Narrow" w:hAnsi="Arial Narrow"/>
                <w:sz w:val="18"/>
                <w:szCs w:val="18"/>
              </w:rPr>
              <w:t>1,333</w:t>
            </w:r>
          </w:p>
        </w:tc>
        <w:tc>
          <w:tcPr>
            <w:tcW w:w="1170" w:type="dxa"/>
            <w:vAlign w:val="bottom"/>
          </w:tcPr>
          <w:p w:rsidR="003B250E" w:rsidRPr="00C94E69" w:rsidP="00030DE7" w14:paraId="22CF6DAF" w14:textId="76F0C25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B250E" w:rsidRPr="00C94E69" w:rsidP="00030DE7" w14:paraId="0AAFA8D2" w14:textId="27FF9086">
            <w:pPr>
              <w:keepNext/>
              <w:keepLines/>
              <w:numPr>
                <w:ilvl w:val="12"/>
                <w:numId w:val="0"/>
              </w:numPr>
              <w:jc w:val="center"/>
              <w:rPr>
                <w:rFonts w:ascii="Arial Narrow" w:hAnsi="Arial Narrow"/>
                <w:sz w:val="18"/>
                <w:szCs w:val="18"/>
              </w:rPr>
            </w:pPr>
            <w:r>
              <w:rPr>
                <w:rFonts w:ascii="Arial Narrow" w:hAnsi="Arial Narrow"/>
                <w:sz w:val="18"/>
                <w:szCs w:val="18"/>
              </w:rPr>
              <w:t>1,333</w:t>
            </w:r>
          </w:p>
        </w:tc>
        <w:tc>
          <w:tcPr>
            <w:tcW w:w="1170" w:type="dxa"/>
            <w:vAlign w:val="bottom"/>
          </w:tcPr>
          <w:p w:rsidR="003B250E" w:rsidRPr="00C94E69" w:rsidP="00030DE7" w14:paraId="0FEC3664" w14:textId="1714F001">
            <w:pPr>
              <w:keepNext/>
              <w:keepLines/>
              <w:numPr>
                <w:ilvl w:val="12"/>
                <w:numId w:val="0"/>
              </w:numPr>
              <w:jc w:val="center"/>
              <w:rPr>
                <w:rFonts w:ascii="Arial Narrow" w:hAnsi="Arial Narrow"/>
                <w:sz w:val="18"/>
                <w:szCs w:val="18"/>
              </w:rPr>
            </w:pPr>
            <w:r>
              <w:rPr>
                <w:rFonts w:ascii="Arial Narrow" w:hAnsi="Arial Narrow"/>
                <w:sz w:val="18"/>
                <w:szCs w:val="18"/>
              </w:rPr>
              <w:t>48 hours 44 minutes</w:t>
            </w:r>
          </w:p>
        </w:tc>
        <w:tc>
          <w:tcPr>
            <w:tcW w:w="1170" w:type="dxa"/>
            <w:shd w:val="clear" w:color="auto" w:fill="auto"/>
            <w:vAlign w:val="bottom"/>
          </w:tcPr>
          <w:p w:rsidR="003B250E" w:rsidRPr="00C94E69" w:rsidP="00030DE7" w14:paraId="73EF5359" w14:textId="4D9091F1">
            <w:pPr>
              <w:keepNext/>
              <w:keepLines/>
              <w:numPr>
                <w:ilvl w:val="12"/>
                <w:numId w:val="0"/>
              </w:numPr>
              <w:jc w:val="center"/>
              <w:rPr>
                <w:rFonts w:ascii="Arial Narrow" w:hAnsi="Arial Narrow"/>
                <w:sz w:val="18"/>
                <w:szCs w:val="18"/>
              </w:rPr>
            </w:pPr>
            <w:r>
              <w:rPr>
                <w:rFonts w:ascii="Arial Narrow" w:hAnsi="Arial Narrow"/>
                <w:sz w:val="18"/>
                <w:szCs w:val="18"/>
              </w:rPr>
              <w:t>64,9</w:t>
            </w:r>
            <w:r w:rsidR="003A01EE">
              <w:rPr>
                <w:rFonts w:ascii="Arial Narrow" w:hAnsi="Arial Narrow"/>
                <w:sz w:val="18"/>
                <w:szCs w:val="18"/>
              </w:rPr>
              <w:t>62</w:t>
            </w:r>
          </w:p>
        </w:tc>
      </w:tr>
      <w:tr w14:paraId="4C89EF1F" w14:textId="77777777" w:rsidTr="00F43053">
        <w:tblPrEx>
          <w:tblW w:w="9047" w:type="dxa"/>
          <w:tblInd w:w="355" w:type="dxa"/>
          <w:tblLook w:val="04A0"/>
        </w:tblPrEx>
        <w:tc>
          <w:tcPr>
            <w:tcW w:w="1371" w:type="dxa"/>
            <w:shd w:val="clear" w:color="auto" w:fill="auto"/>
            <w:vAlign w:val="bottom"/>
          </w:tcPr>
          <w:p w:rsidR="00F43053" w:rsidRPr="00C94E69" w:rsidP="00030DE7" w14:paraId="61520F93" w14:textId="65359268">
            <w:pPr>
              <w:keepNext/>
              <w:keepLines/>
              <w:numPr>
                <w:ilvl w:val="12"/>
                <w:numId w:val="0"/>
              </w:numPr>
              <w:jc w:val="center"/>
              <w:rPr>
                <w:rFonts w:ascii="Arial Narrow" w:hAnsi="Arial Narrow"/>
                <w:sz w:val="18"/>
                <w:szCs w:val="18"/>
              </w:rPr>
            </w:pPr>
            <w:r>
              <w:rPr>
                <w:rFonts w:ascii="Arial Narrow" w:hAnsi="Arial Narrow"/>
                <w:sz w:val="18"/>
                <w:szCs w:val="18"/>
              </w:rPr>
              <w:t>IRC 1295, 1297, 1298</w:t>
            </w:r>
          </w:p>
        </w:tc>
        <w:tc>
          <w:tcPr>
            <w:tcW w:w="1916" w:type="dxa"/>
            <w:vAlign w:val="bottom"/>
          </w:tcPr>
          <w:p w:rsidR="00F43053" w:rsidRPr="00C94E69" w:rsidP="00030DE7" w14:paraId="242C5A76" w14:textId="65AA411B">
            <w:pPr>
              <w:keepNext/>
              <w:keepLines/>
              <w:numPr>
                <w:ilvl w:val="12"/>
                <w:numId w:val="0"/>
              </w:numPr>
              <w:jc w:val="center"/>
              <w:rPr>
                <w:rFonts w:ascii="Arial Narrow" w:hAnsi="Arial Narrow"/>
                <w:sz w:val="18"/>
                <w:szCs w:val="18"/>
              </w:rPr>
            </w:pPr>
            <w:r>
              <w:rPr>
                <w:rFonts w:ascii="Arial Narrow" w:hAnsi="Arial Narrow"/>
                <w:sz w:val="18"/>
                <w:szCs w:val="18"/>
              </w:rPr>
              <w:t>Form 8621-A</w:t>
            </w:r>
          </w:p>
        </w:tc>
        <w:tc>
          <w:tcPr>
            <w:tcW w:w="1170" w:type="dxa"/>
            <w:vAlign w:val="bottom"/>
          </w:tcPr>
          <w:p w:rsidR="00F43053" w:rsidP="00030DE7" w14:paraId="54973576" w14:textId="4F90A56A">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00F43053" w:rsidRPr="00C94E69" w:rsidP="00030DE7" w14:paraId="47EACC7A" w14:textId="7B26AFF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F43053" w:rsidRPr="00C94E69" w:rsidP="00030DE7" w14:paraId="15B351A5" w14:textId="16399C7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00F43053" w:rsidRPr="00C94E69" w:rsidP="00030DE7" w14:paraId="1B4FDAF2" w14:textId="1E17299D">
            <w:pPr>
              <w:keepNext/>
              <w:keepLines/>
              <w:numPr>
                <w:ilvl w:val="12"/>
                <w:numId w:val="0"/>
              </w:numPr>
              <w:jc w:val="center"/>
              <w:rPr>
                <w:rFonts w:ascii="Arial Narrow" w:hAnsi="Arial Narrow"/>
                <w:sz w:val="18"/>
                <w:szCs w:val="18"/>
              </w:rPr>
            </w:pPr>
            <w:r>
              <w:rPr>
                <w:rFonts w:ascii="Arial Narrow" w:hAnsi="Arial Narrow"/>
                <w:sz w:val="18"/>
                <w:szCs w:val="18"/>
              </w:rPr>
              <w:t>78 hours 30 minutes</w:t>
            </w:r>
          </w:p>
        </w:tc>
        <w:tc>
          <w:tcPr>
            <w:tcW w:w="1170" w:type="dxa"/>
            <w:shd w:val="clear" w:color="auto" w:fill="auto"/>
            <w:vAlign w:val="bottom"/>
          </w:tcPr>
          <w:p w:rsidR="00F43053" w:rsidP="00030DE7" w14:paraId="618F2BA3" w14:textId="01432519">
            <w:pPr>
              <w:keepNext/>
              <w:keepLines/>
              <w:numPr>
                <w:ilvl w:val="12"/>
                <w:numId w:val="0"/>
              </w:numPr>
              <w:jc w:val="center"/>
              <w:rPr>
                <w:rFonts w:ascii="Arial Narrow" w:hAnsi="Arial Narrow"/>
                <w:sz w:val="18"/>
                <w:szCs w:val="18"/>
              </w:rPr>
            </w:pPr>
            <w:r>
              <w:rPr>
                <w:rFonts w:ascii="Arial Narrow" w:hAnsi="Arial Narrow"/>
                <w:sz w:val="18"/>
                <w:szCs w:val="18"/>
              </w:rPr>
              <w:t>79</w:t>
            </w:r>
          </w:p>
        </w:tc>
      </w:tr>
      <w:tr w14:paraId="5ED94341" w14:textId="77777777" w:rsidTr="00F43053">
        <w:tblPrEx>
          <w:tblW w:w="9047" w:type="dxa"/>
          <w:tblInd w:w="355" w:type="dxa"/>
          <w:tblLook w:val="04A0"/>
        </w:tblPrEx>
        <w:tc>
          <w:tcPr>
            <w:tcW w:w="1371" w:type="dxa"/>
            <w:shd w:val="clear" w:color="auto" w:fill="auto"/>
            <w:vAlign w:val="bottom"/>
          </w:tcPr>
          <w:p w:rsidR="003B250E" w:rsidRPr="00C94E69" w:rsidP="00030DE7" w14:paraId="7C365586"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3B250E" w:rsidRPr="00C94E69" w:rsidP="00030DE7" w14:paraId="4B7BDFA1" w14:textId="77777777">
            <w:pPr>
              <w:keepNext/>
              <w:keepLines/>
              <w:numPr>
                <w:ilvl w:val="12"/>
                <w:numId w:val="0"/>
              </w:numPr>
              <w:jc w:val="center"/>
              <w:rPr>
                <w:rFonts w:ascii="Arial Narrow" w:hAnsi="Arial Narrow"/>
                <w:sz w:val="18"/>
                <w:szCs w:val="18"/>
              </w:rPr>
            </w:pPr>
          </w:p>
        </w:tc>
        <w:tc>
          <w:tcPr>
            <w:tcW w:w="1170" w:type="dxa"/>
            <w:vAlign w:val="bottom"/>
          </w:tcPr>
          <w:p w:rsidR="003B250E" w:rsidRPr="00C94E69" w:rsidP="00030DE7" w14:paraId="6A3EF755" w14:textId="0B97FC0F">
            <w:pPr>
              <w:keepNext/>
              <w:keepLines/>
              <w:numPr>
                <w:ilvl w:val="12"/>
                <w:numId w:val="0"/>
              </w:numPr>
              <w:jc w:val="center"/>
              <w:rPr>
                <w:rFonts w:ascii="Arial Narrow" w:hAnsi="Arial Narrow"/>
                <w:sz w:val="18"/>
                <w:szCs w:val="18"/>
              </w:rPr>
            </w:pPr>
            <w:r>
              <w:rPr>
                <w:rFonts w:ascii="Arial Narrow" w:hAnsi="Arial Narrow"/>
                <w:sz w:val="18"/>
                <w:szCs w:val="18"/>
              </w:rPr>
              <w:t>1,33</w:t>
            </w:r>
            <w:r w:rsidR="00F43053">
              <w:rPr>
                <w:rFonts w:ascii="Arial Narrow" w:hAnsi="Arial Narrow"/>
                <w:sz w:val="18"/>
                <w:szCs w:val="18"/>
              </w:rPr>
              <w:t>4</w:t>
            </w:r>
          </w:p>
        </w:tc>
        <w:tc>
          <w:tcPr>
            <w:tcW w:w="1170" w:type="dxa"/>
            <w:vAlign w:val="bottom"/>
          </w:tcPr>
          <w:p w:rsidR="003B250E" w:rsidRPr="00C94E69" w:rsidP="00030DE7" w14:paraId="0CA35B89"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3B250E" w:rsidRPr="00C94E69" w:rsidP="00030DE7" w14:paraId="71FB6092" w14:textId="6042FAE0">
            <w:pPr>
              <w:keepNext/>
              <w:keepLines/>
              <w:numPr>
                <w:ilvl w:val="12"/>
                <w:numId w:val="0"/>
              </w:numPr>
              <w:jc w:val="center"/>
              <w:rPr>
                <w:rFonts w:ascii="Arial Narrow" w:hAnsi="Arial Narrow"/>
                <w:sz w:val="18"/>
                <w:szCs w:val="18"/>
              </w:rPr>
            </w:pPr>
            <w:r>
              <w:rPr>
                <w:rFonts w:ascii="Arial Narrow" w:hAnsi="Arial Narrow"/>
                <w:sz w:val="18"/>
                <w:szCs w:val="18"/>
              </w:rPr>
              <w:t>1</w:t>
            </w:r>
            <w:r w:rsidR="00AA4FBB">
              <w:rPr>
                <w:rFonts w:ascii="Arial Narrow" w:hAnsi="Arial Narrow"/>
                <w:sz w:val="18"/>
                <w:szCs w:val="18"/>
              </w:rPr>
              <w:t>,</w:t>
            </w:r>
            <w:r>
              <w:rPr>
                <w:rFonts w:ascii="Arial Narrow" w:hAnsi="Arial Narrow"/>
                <w:sz w:val="18"/>
                <w:szCs w:val="18"/>
              </w:rPr>
              <w:t>334</w:t>
            </w:r>
          </w:p>
        </w:tc>
        <w:tc>
          <w:tcPr>
            <w:tcW w:w="1170" w:type="dxa"/>
            <w:vAlign w:val="bottom"/>
          </w:tcPr>
          <w:p w:rsidR="003B250E" w:rsidRPr="00C94E69" w:rsidP="00030DE7" w14:paraId="53B4BE05"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3B250E" w:rsidRPr="00C94E69" w:rsidP="00030DE7" w14:paraId="57EA9EC1" w14:textId="49C8AD8B">
            <w:pPr>
              <w:keepNext/>
              <w:keepLines/>
              <w:numPr>
                <w:ilvl w:val="12"/>
                <w:numId w:val="0"/>
              </w:numPr>
              <w:jc w:val="center"/>
              <w:rPr>
                <w:rFonts w:ascii="Arial Narrow" w:hAnsi="Arial Narrow"/>
                <w:sz w:val="18"/>
                <w:szCs w:val="18"/>
              </w:rPr>
            </w:pPr>
            <w:r>
              <w:rPr>
                <w:rFonts w:ascii="Arial Narrow" w:hAnsi="Arial Narrow"/>
                <w:sz w:val="18"/>
                <w:szCs w:val="18"/>
              </w:rPr>
              <w:t>65,</w:t>
            </w:r>
            <w:r w:rsidR="00554B3C">
              <w:rPr>
                <w:rFonts w:ascii="Arial Narrow" w:hAnsi="Arial Narrow"/>
                <w:sz w:val="18"/>
                <w:szCs w:val="18"/>
              </w:rPr>
              <w:t>041</w:t>
            </w:r>
          </w:p>
        </w:tc>
      </w:tr>
      <w:bookmarkEnd w:id="7"/>
    </w:tbl>
    <w:p w:rsidR="000D72A7" w14:paraId="687BA9F7" w14:textId="1E39EE5E">
      <w:pPr>
        <w:widowControl/>
        <w:spacing w:line="242" w:lineRule="auto"/>
        <w:jc w:val="both"/>
        <w:rPr>
          <w:rFonts w:ascii="Calibri" w:hAnsi="Calibri" w:cs="Courier New"/>
          <w:sz w:val="22"/>
          <w:szCs w:val="22"/>
        </w:rPr>
      </w:pPr>
    </w:p>
    <w:p w:rsidR="000D72A7" w:rsidRPr="00437702" w14:paraId="51772F5A" w14:textId="77777777">
      <w:pPr>
        <w:widowControl/>
        <w:spacing w:line="242" w:lineRule="auto"/>
        <w:jc w:val="both"/>
        <w:rPr>
          <w:rFonts w:ascii="Calibri" w:hAnsi="Calibri" w:cs="Courier New"/>
          <w:sz w:val="22"/>
          <w:szCs w:val="22"/>
        </w:rPr>
      </w:pPr>
    </w:p>
    <w:p w:rsidR="0076582C" w:rsidRPr="007C1BFB" w:rsidP="007C1BFB" w14:paraId="6B07858A" w14:textId="40B0A04F">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7C1BFB">
        <w:rPr>
          <w:rFonts w:ascii="Calibri" w:hAnsi="Calibri" w:cs="Courier New"/>
          <w:b/>
          <w:bCs/>
          <w:sz w:val="22"/>
          <w:szCs w:val="22"/>
          <w:u w:val="single"/>
        </w:rPr>
        <w:t>ESTIMATED TOTAL ANNUAL COST BURDEN TO RESPONDENTS</w:t>
      </w:r>
    </w:p>
    <w:p w:rsidR="0076582C" w:rsidRPr="00437702" w14:paraId="1A9AF55F" w14:textId="77777777">
      <w:pPr>
        <w:widowControl/>
        <w:spacing w:line="242" w:lineRule="auto"/>
        <w:jc w:val="both"/>
        <w:rPr>
          <w:rFonts w:ascii="Calibri" w:hAnsi="Calibri" w:cs="Courier New"/>
          <w:sz w:val="22"/>
          <w:szCs w:val="22"/>
        </w:rPr>
      </w:pPr>
    </w:p>
    <w:p w:rsidR="001E38B7" w:rsidRPr="00437702" w:rsidP="007C1BFB" w14:paraId="45C40944" w14:textId="00279ED7">
      <w:pPr>
        <w:widowControl/>
        <w:spacing w:line="242" w:lineRule="auto"/>
        <w:ind w:left="360"/>
        <w:jc w:val="both"/>
        <w:rPr>
          <w:rFonts w:ascii="Calibri" w:hAnsi="Calibri" w:cs="Courier New"/>
          <w:sz w:val="22"/>
          <w:szCs w:val="22"/>
        </w:rPr>
      </w:pPr>
      <w:r w:rsidRPr="00437702">
        <w:rPr>
          <w:rFonts w:ascii="Calibri" w:hAnsi="Calibri" w:cs="Courier New"/>
          <w:sz w:val="22"/>
          <w:szCs w:val="22"/>
        </w:rPr>
        <w:t xml:space="preserve">To ensure more accuracy and consistency across its </w:t>
      </w:r>
      <w:r w:rsidRPr="00437702" w:rsidR="00B177B2">
        <w:rPr>
          <w:rFonts w:ascii="Calibri" w:hAnsi="Calibri" w:cs="Courier New"/>
          <w:sz w:val="22"/>
          <w:szCs w:val="22"/>
        </w:rPr>
        <w:t>i</w:t>
      </w:r>
      <w:r w:rsidRPr="00437702">
        <w:rPr>
          <w:rFonts w:ascii="Calibri" w:hAnsi="Calibri" w:cs="Courier New"/>
          <w:sz w:val="22"/>
          <w:szCs w:val="22"/>
        </w:rPr>
        <w:t>nformation collections, IRS is</w:t>
      </w:r>
      <w:r w:rsidRPr="00437702" w:rsidR="00B177B2">
        <w:rPr>
          <w:rFonts w:ascii="Calibri" w:hAnsi="Calibri" w:cs="Courier New"/>
          <w:sz w:val="22"/>
          <w:szCs w:val="22"/>
        </w:rPr>
        <w:t xml:space="preserve"> </w:t>
      </w:r>
      <w:r w:rsidRPr="00437702">
        <w:rPr>
          <w:rFonts w:ascii="Calibri" w:hAnsi="Calibri" w:cs="Courier New"/>
          <w:sz w:val="22"/>
          <w:szCs w:val="22"/>
        </w:rPr>
        <w:t xml:space="preserve">currently in the process </w:t>
      </w:r>
      <w:r w:rsidRPr="00437702" w:rsidR="00B177B2">
        <w:rPr>
          <w:rFonts w:ascii="Calibri" w:hAnsi="Calibri" w:cs="Courier New"/>
          <w:sz w:val="22"/>
          <w:szCs w:val="22"/>
        </w:rPr>
        <w:t>o</w:t>
      </w:r>
      <w:r w:rsidRPr="00437702">
        <w:rPr>
          <w:rFonts w:ascii="Calibri" w:hAnsi="Calibri" w:cs="Courier New"/>
          <w:sz w:val="22"/>
          <w:szCs w:val="22"/>
        </w:rPr>
        <w:t>f revising the methodology it uses to estimate burden and</w:t>
      </w:r>
      <w:r w:rsidRPr="00437702" w:rsidR="00B177B2">
        <w:rPr>
          <w:rFonts w:ascii="Calibri" w:hAnsi="Calibri" w:cs="Courier New"/>
          <w:sz w:val="22"/>
          <w:szCs w:val="22"/>
        </w:rPr>
        <w:t xml:space="preserve"> i</w:t>
      </w:r>
      <w:r w:rsidRPr="00437702" w:rsidR="00FD606C">
        <w:rPr>
          <w:rFonts w:ascii="Calibri" w:hAnsi="Calibri" w:cs="Courier New"/>
          <w:sz w:val="22"/>
          <w:szCs w:val="22"/>
        </w:rPr>
        <w:t xml:space="preserve">ts </w:t>
      </w:r>
      <w:r w:rsidRPr="00437702">
        <w:rPr>
          <w:rFonts w:ascii="Calibri" w:hAnsi="Calibri" w:cs="Courier New"/>
          <w:sz w:val="22"/>
          <w:szCs w:val="22"/>
        </w:rPr>
        <w:t xml:space="preserve">costs. Once this methodology </w:t>
      </w:r>
      <w:r w:rsidRPr="00437702" w:rsidR="00FD606C">
        <w:rPr>
          <w:rFonts w:ascii="Calibri" w:hAnsi="Calibri" w:cs="Courier New"/>
          <w:sz w:val="22"/>
          <w:szCs w:val="22"/>
        </w:rPr>
        <w:t xml:space="preserve">is complete, IRS will update </w:t>
      </w:r>
      <w:r w:rsidRPr="00437702" w:rsidR="00B177B2">
        <w:rPr>
          <w:rFonts w:ascii="Calibri" w:hAnsi="Calibri" w:cs="Courier New"/>
          <w:sz w:val="22"/>
          <w:szCs w:val="22"/>
        </w:rPr>
        <w:t>t</w:t>
      </w:r>
      <w:r w:rsidRPr="00437702">
        <w:rPr>
          <w:rFonts w:ascii="Calibri" w:hAnsi="Calibri" w:cs="Courier New"/>
          <w:sz w:val="22"/>
          <w:szCs w:val="22"/>
        </w:rPr>
        <w:t>his information collection to reflect a more precis</w:t>
      </w:r>
      <w:r w:rsidR="00343C1F">
        <w:rPr>
          <w:rFonts w:ascii="Calibri" w:hAnsi="Calibri" w:cs="Courier New"/>
          <w:sz w:val="22"/>
          <w:szCs w:val="22"/>
        </w:rPr>
        <w:t xml:space="preserve">e </w:t>
      </w:r>
      <w:r w:rsidRPr="00437702" w:rsidR="00B177B2">
        <w:rPr>
          <w:rFonts w:ascii="Calibri" w:hAnsi="Calibri" w:cs="Courier New"/>
          <w:sz w:val="22"/>
          <w:szCs w:val="22"/>
        </w:rPr>
        <w:t>e</w:t>
      </w:r>
      <w:r w:rsidRPr="00437702">
        <w:rPr>
          <w:rFonts w:ascii="Calibri" w:hAnsi="Calibri" w:cs="Courier New"/>
          <w:sz w:val="22"/>
          <w:szCs w:val="22"/>
        </w:rPr>
        <w:t>stimate of burden and costs.</w:t>
      </w:r>
    </w:p>
    <w:p w:rsidR="007C1BFB" w14:paraId="1BE72E8F" w14:textId="77777777">
      <w:pPr>
        <w:widowControl/>
        <w:spacing w:line="242" w:lineRule="auto"/>
        <w:jc w:val="both"/>
        <w:rPr>
          <w:rFonts w:ascii="Calibri" w:hAnsi="Calibri" w:cs="Courier New"/>
          <w:sz w:val="22"/>
          <w:szCs w:val="22"/>
        </w:rPr>
      </w:pPr>
    </w:p>
    <w:p w:rsidR="0076582C" w:rsidRPr="007C1BFB" w:rsidP="007C1BFB" w14:paraId="70631A3C" w14:textId="3E35EE92">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7C1BFB">
        <w:rPr>
          <w:rFonts w:ascii="Calibri" w:hAnsi="Calibri" w:cs="Courier New"/>
          <w:b/>
          <w:bCs/>
          <w:sz w:val="22"/>
          <w:szCs w:val="22"/>
          <w:u w:val="single"/>
        </w:rPr>
        <w:t>ESTIMATED ANNUALIZED COST TO THE FEDERAL GOVERNMENT</w:t>
      </w:r>
    </w:p>
    <w:p w:rsidR="0076582C" w:rsidRPr="00437702" w14:paraId="24F26BCE" w14:textId="77777777">
      <w:pPr>
        <w:widowControl/>
        <w:spacing w:line="242" w:lineRule="auto"/>
        <w:jc w:val="both"/>
        <w:rPr>
          <w:rFonts w:ascii="Calibri" w:hAnsi="Calibri" w:cs="Courier New"/>
          <w:sz w:val="22"/>
          <w:szCs w:val="22"/>
        </w:rPr>
      </w:pPr>
    </w:p>
    <w:p w:rsidR="00F038C4" w:rsidRPr="007C1BFB" w:rsidP="007C1BFB" w14:paraId="031E88FE" w14:textId="236AB62E">
      <w:pPr>
        <w:widowControl/>
        <w:spacing w:line="242" w:lineRule="auto"/>
        <w:ind w:left="360"/>
        <w:jc w:val="both"/>
        <w:rPr>
          <w:rFonts w:ascii="Calibri" w:hAnsi="Calibri" w:cs="Courier New"/>
          <w:sz w:val="22"/>
          <w:szCs w:val="22"/>
        </w:rPr>
      </w:pPr>
      <w:r w:rsidRPr="007C1BFB">
        <w:rPr>
          <w:rFonts w:ascii="Calibri" w:hAnsi="Calibri" w:cs="Courier New"/>
          <w:sz w:val="22"/>
          <w:szCs w:val="22"/>
        </w:rPr>
        <w:t>The Federal government cost estimate is based on a model that considers the following three cost factors for each information product: aggregate labor costs for development, including annualized start</w:t>
      </w:r>
      <w:r w:rsidRPr="007C1BFB" w:rsidR="00343C1F">
        <w:rPr>
          <w:rFonts w:ascii="Calibri" w:hAnsi="Calibri" w:cs="Courier New"/>
          <w:sz w:val="22"/>
          <w:szCs w:val="22"/>
        </w:rPr>
        <w:t>-</w:t>
      </w:r>
      <w:r w:rsidRPr="007C1BFB">
        <w:rPr>
          <w:rFonts w:ascii="Calibri" w:hAnsi="Calibri" w:cs="Courier New"/>
          <w:sz w:val="22"/>
          <w:szCs w:val="22"/>
        </w:rPr>
        <w:t xml:space="preserve">up expenses, operating and maintenance expenses, and distribution of the product that collects the information.  </w:t>
      </w:r>
    </w:p>
    <w:p w:rsidR="00F038C4" w:rsidRPr="007C1BFB" w:rsidP="007C1BFB" w14:paraId="457A32DE" w14:textId="77777777">
      <w:pPr>
        <w:widowControl/>
        <w:spacing w:line="242" w:lineRule="auto"/>
        <w:ind w:left="360"/>
        <w:jc w:val="both"/>
        <w:rPr>
          <w:rFonts w:ascii="Calibri" w:hAnsi="Calibri" w:cs="Courier New"/>
          <w:sz w:val="22"/>
          <w:szCs w:val="22"/>
        </w:rPr>
      </w:pPr>
    </w:p>
    <w:p w:rsidR="00F038C4" w:rsidRPr="007C1BFB" w:rsidP="007C1BFB" w14:paraId="7BFE4A23" w14:textId="77777777">
      <w:pPr>
        <w:widowControl/>
        <w:spacing w:line="242" w:lineRule="auto"/>
        <w:ind w:left="360"/>
        <w:jc w:val="both"/>
        <w:rPr>
          <w:rFonts w:ascii="Calibri" w:hAnsi="Calibri" w:cs="Courier New"/>
          <w:sz w:val="22"/>
          <w:szCs w:val="22"/>
        </w:rPr>
      </w:pPr>
      <w:r w:rsidRPr="007C1BFB">
        <w:rPr>
          <w:rFonts w:ascii="Calibri" w:hAnsi="Calibri" w:cs="Courier New"/>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w:t>
      </w:r>
      <w:r w:rsidRPr="007C1BFB">
        <w:rPr>
          <w:rFonts w:ascii="Calibri" w:hAnsi="Calibri" w:cs="Courier New"/>
          <w:sz w:val="22"/>
          <w:szCs w:val="22"/>
        </w:rPr>
        <w:t>each product to IRS offices, National Distribution Center, libraries and other outlets. The result is the Government cost estimate per product.</w:t>
      </w:r>
    </w:p>
    <w:p w:rsidR="00F038C4" w:rsidRPr="007C1BFB" w:rsidP="007C1BFB" w14:paraId="656F093D" w14:textId="77777777">
      <w:pPr>
        <w:widowControl/>
        <w:spacing w:line="242" w:lineRule="auto"/>
        <w:ind w:left="360"/>
        <w:jc w:val="both"/>
        <w:rPr>
          <w:rFonts w:ascii="Calibri" w:hAnsi="Calibri" w:cs="Courier New"/>
          <w:sz w:val="22"/>
          <w:szCs w:val="22"/>
        </w:rPr>
      </w:pPr>
    </w:p>
    <w:p w:rsidR="00F038C4" w:rsidRPr="007C1BFB" w:rsidP="007C1BFB" w14:paraId="6FC251FB" w14:textId="77777777">
      <w:pPr>
        <w:widowControl/>
        <w:spacing w:line="242" w:lineRule="auto"/>
        <w:ind w:left="360"/>
        <w:jc w:val="both"/>
        <w:rPr>
          <w:rFonts w:ascii="Calibri" w:hAnsi="Calibri" w:cs="Courier New"/>
          <w:sz w:val="22"/>
          <w:szCs w:val="22"/>
        </w:rPr>
      </w:pPr>
      <w:r w:rsidRPr="007C1BFB">
        <w:rPr>
          <w:rFonts w:ascii="Calibri" w:hAnsi="Calibri" w:cs="Courier New"/>
          <w:sz w:val="22"/>
          <w:szCs w:val="22"/>
        </w:rPr>
        <w:t>The government cost estimate for this collection is summarized in the table below.</w:t>
      </w:r>
    </w:p>
    <w:p w:rsidR="00F038C4" w:rsidRPr="00F038C4" w:rsidP="00F038C4" w14:paraId="0CD00ECF" w14:textId="77777777">
      <w:pPr>
        <w:ind w:left="360"/>
        <w:rPr>
          <w:rFonts w:ascii="Calibri" w:hAnsi="Calibr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697BEF72" w14:textId="77777777" w:rsidTr="006B788B">
        <w:tblPrEx>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F038C4" w:rsidRPr="00E20033" w:rsidP="006B788B" w14:paraId="24D4E22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F038C4" w:rsidRPr="00E20033" w:rsidP="006B788B" w14:paraId="15F4F2E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F038C4" w:rsidRPr="00E20033" w:rsidP="006B788B" w14:paraId="71171747" w14:textId="77777777">
            <w:pPr>
              <w:keepNext/>
              <w:keepLines/>
              <w:jc w:val="center"/>
              <w:rPr>
                <w:rFonts w:ascii="Arial Narrow" w:hAnsi="Arial Narrow"/>
                <w:b/>
                <w:sz w:val="18"/>
                <w:szCs w:val="18"/>
                <w:u w:val="single"/>
              </w:rPr>
            </w:pPr>
          </w:p>
        </w:tc>
        <w:tc>
          <w:tcPr>
            <w:tcW w:w="1745" w:type="dxa"/>
            <w:shd w:val="clear" w:color="auto" w:fill="auto"/>
            <w:vAlign w:val="bottom"/>
          </w:tcPr>
          <w:p w:rsidR="00F038C4" w:rsidRPr="00E20033" w:rsidP="006B788B" w14:paraId="1DE4E1B3"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F038C4" w:rsidRPr="00E20033" w:rsidP="006B788B" w14:paraId="70B360DF" w14:textId="77777777">
            <w:pPr>
              <w:keepNext/>
              <w:keepLines/>
              <w:jc w:val="center"/>
              <w:rPr>
                <w:rFonts w:ascii="Arial Narrow" w:hAnsi="Arial Narrow"/>
                <w:b/>
                <w:sz w:val="18"/>
                <w:szCs w:val="18"/>
                <w:u w:val="single"/>
              </w:rPr>
            </w:pPr>
          </w:p>
        </w:tc>
        <w:tc>
          <w:tcPr>
            <w:tcW w:w="1582" w:type="dxa"/>
            <w:shd w:val="clear" w:color="auto" w:fill="auto"/>
            <w:vAlign w:val="bottom"/>
          </w:tcPr>
          <w:p w:rsidR="00F038C4" w:rsidRPr="00E20033" w:rsidP="006B788B" w14:paraId="2C984AD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64B656DF" w14:textId="77777777" w:rsidTr="006B788B">
        <w:tblPrEx>
          <w:tblW w:w="8355" w:type="dxa"/>
          <w:tblInd w:w="360" w:type="dxa"/>
          <w:tblLook w:val="04A0"/>
        </w:tblPrEx>
        <w:tc>
          <w:tcPr>
            <w:tcW w:w="2358" w:type="dxa"/>
            <w:shd w:val="clear" w:color="auto" w:fill="auto"/>
            <w:vAlign w:val="bottom"/>
          </w:tcPr>
          <w:p w:rsidR="003B250E" w:rsidRPr="00E20033" w:rsidP="003B250E" w14:paraId="529DE458" w14:textId="77777777">
            <w:pPr>
              <w:keepNext/>
              <w:keepLines/>
              <w:numPr>
                <w:ilvl w:val="12"/>
                <w:numId w:val="0"/>
              </w:numPr>
              <w:rPr>
                <w:rFonts w:ascii="Arial Narrow" w:hAnsi="Arial Narrow"/>
                <w:sz w:val="18"/>
                <w:szCs w:val="18"/>
              </w:rPr>
            </w:pPr>
            <w:r>
              <w:rPr>
                <w:rFonts w:ascii="Arial Narrow" w:hAnsi="Arial Narrow"/>
                <w:sz w:val="18"/>
                <w:szCs w:val="18"/>
              </w:rPr>
              <w:t>Form 8621</w:t>
            </w:r>
          </w:p>
        </w:tc>
        <w:tc>
          <w:tcPr>
            <w:tcW w:w="1980" w:type="dxa"/>
            <w:shd w:val="clear" w:color="auto" w:fill="auto"/>
          </w:tcPr>
          <w:p w:rsidR="003B250E" w:rsidRPr="00E20033" w:rsidP="003B250E" w14:paraId="0E4DEE72" w14:textId="546F4F3B">
            <w:pPr>
              <w:keepNext/>
              <w:keepLines/>
              <w:jc w:val="center"/>
              <w:rPr>
                <w:rFonts w:ascii="Arial Narrow" w:hAnsi="Arial Narrow"/>
                <w:sz w:val="18"/>
                <w:szCs w:val="18"/>
              </w:rPr>
            </w:pPr>
            <w:r>
              <w:rPr>
                <w:rFonts w:ascii="Arial Narrow" w:hAnsi="Arial Narrow"/>
                <w:sz w:val="18"/>
                <w:szCs w:val="18"/>
              </w:rPr>
              <w:t>22,654</w:t>
            </w:r>
          </w:p>
        </w:tc>
        <w:tc>
          <w:tcPr>
            <w:tcW w:w="303" w:type="dxa"/>
            <w:shd w:val="clear" w:color="auto" w:fill="auto"/>
          </w:tcPr>
          <w:p w:rsidR="003B250E" w:rsidRPr="00E20033" w:rsidP="003B250E" w14:paraId="5EC14329"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3B250E" w:rsidRPr="00E20033" w:rsidP="003B250E" w14:paraId="373A5B21"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3B250E" w:rsidRPr="00E20033" w:rsidP="003B250E" w14:paraId="54C6D5A8" w14:textId="77777777">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003B250E" w:rsidRPr="00E20033" w:rsidP="003B250E" w14:paraId="6AFF719C" w14:textId="09FD7AFF">
            <w:pPr>
              <w:keepNext/>
              <w:keepLines/>
              <w:jc w:val="center"/>
              <w:rPr>
                <w:rFonts w:ascii="Arial Narrow" w:hAnsi="Arial Narrow"/>
                <w:sz w:val="18"/>
                <w:szCs w:val="18"/>
              </w:rPr>
            </w:pPr>
            <w:r>
              <w:rPr>
                <w:rFonts w:ascii="Arial Narrow" w:hAnsi="Arial Narrow"/>
                <w:sz w:val="18"/>
                <w:szCs w:val="18"/>
              </w:rPr>
              <w:t>22,654</w:t>
            </w:r>
          </w:p>
        </w:tc>
      </w:tr>
      <w:tr w14:paraId="3505D143" w14:textId="77777777" w:rsidTr="006B788B">
        <w:tblPrEx>
          <w:tblW w:w="8355" w:type="dxa"/>
          <w:tblInd w:w="360" w:type="dxa"/>
          <w:tblLook w:val="04A0"/>
        </w:tblPrEx>
        <w:tc>
          <w:tcPr>
            <w:tcW w:w="2358" w:type="dxa"/>
            <w:shd w:val="clear" w:color="auto" w:fill="auto"/>
            <w:vAlign w:val="bottom"/>
          </w:tcPr>
          <w:p w:rsidR="003B250E" w:rsidRPr="00E20033" w:rsidP="003B250E" w14:paraId="422F83C0" w14:textId="77777777">
            <w:pPr>
              <w:keepNext/>
              <w:keepLines/>
              <w:numPr>
                <w:ilvl w:val="12"/>
                <w:numId w:val="0"/>
              </w:numPr>
              <w:rPr>
                <w:rFonts w:ascii="Arial Narrow" w:hAnsi="Arial Narrow"/>
                <w:sz w:val="18"/>
                <w:szCs w:val="18"/>
              </w:rPr>
            </w:pPr>
            <w:r w:rsidRPr="00E20033">
              <w:rPr>
                <w:rFonts w:ascii="Arial Narrow" w:hAnsi="Arial Narrow"/>
                <w:sz w:val="18"/>
                <w:szCs w:val="18"/>
              </w:rPr>
              <w:t>Instructions</w:t>
            </w:r>
            <w:r>
              <w:rPr>
                <w:rFonts w:ascii="Arial Narrow" w:hAnsi="Arial Narrow"/>
                <w:sz w:val="18"/>
                <w:szCs w:val="18"/>
              </w:rPr>
              <w:t xml:space="preserve"> 8621</w:t>
            </w:r>
          </w:p>
        </w:tc>
        <w:tc>
          <w:tcPr>
            <w:tcW w:w="1980" w:type="dxa"/>
            <w:shd w:val="clear" w:color="auto" w:fill="auto"/>
          </w:tcPr>
          <w:p w:rsidR="003B250E" w:rsidRPr="00E20033" w:rsidP="003B250E" w14:paraId="33DE3551" w14:textId="268E3DA8">
            <w:pPr>
              <w:keepNext/>
              <w:keepLines/>
              <w:jc w:val="center"/>
              <w:rPr>
                <w:rFonts w:ascii="Arial Narrow" w:hAnsi="Arial Narrow"/>
                <w:sz w:val="18"/>
                <w:szCs w:val="18"/>
              </w:rPr>
            </w:pPr>
            <w:r>
              <w:rPr>
                <w:rFonts w:ascii="Arial Narrow" w:hAnsi="Arial Narrow"/>
                <w:sz w:val="18"/>
                <w:szCs w:val="18"/>
              </w:rPr>
              <w:t>12,136</w:t>
            </w:r>
          </w:p>
        </w:tc>
        <w:tc>
          <w:tcPr>
            <w:tcW w:w="303" w:type="dxa"/>
            <w:shd w:val="clear" w:color="auto" w:fill="auto"/>
          </w:tcPr>
          <w:p w:rsidR="003B250E" w:rsidRPr="00E20033" w:rsidP="003B250E" w14:paraId="6EB032B9"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3B250E" w:rsidRPr="00E20033" w:rsidP="003B250E" w14:paraId="7896DC4A"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3B250E" w:rsidRPr="00E20033" w:rsidP="003B250E" w14:paraId="4E8DF11A" w14:textId="77777777">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003B250E" w:rsidRPr="00E20033" w:rsidP="003B250E" w14:paraId="366753C7" w14:textId="7BC6DD32">
            <w:pPr>
              <w:keepNext/>
              <w:keepLines/>
              <w:jc w:val="center"/>
              <w:rPr>
                <w:rFonts w:ascii="Arial Narrow" w:hAnsi="Arial Narrow"/>
                <w:sz w:val="18"/>
                <w:szCs w:val="18"/>
              </w:rPr>
            </w:pPr>
            <w:r>
              <w:rPr>
                <w:rFonts w:ascii="Arial Narrow" w:hAnsi="Arial Narrow"/>
                <w:sz w:val="18"/>
                <w:szCs w:val="18"/>
              </w:rPr>
              <w:t>12,136</w:t>
            </w:r>
          </w:p>
        </w:tc>
      </w:tr>
      <w:tr w14:paraId="7D453263" w14:textId="77777777" w:rsidTr="006B788B">
        <w:tblPrEx>
          <w:tblW w:w="8355" w:type="dxa"/>
          <w:tblInd w:w="360" w:type="dxa"/>
          <w:tblLook w:val="04A0"/>
        </w:tblPrEx>
        <w:tc>
          <w:tcPr>
            <w:tcW w:w="2358" w:type="dxa"/>
            <w:shd w:val="clear" w:color="auto" w:fill="auto"/>
            <w:vAlign w:val="bottom"/>
          </w:tcPr>
          <w:p w:rsidR="00AA4FBB" w:rsidRPr="00E20033" w:rsidP="00AA4FBB" w14:paraId="4ED739CE" w14:textId="71B7A965">
            <w:pPr>
              <w:keepNext/>
              <w:keepLines/>
              <w:numPr>
                <w:ilvl w:val="12"/>
                <w:numId w:val="0"/>
              </w:numPr>
              <w:rPr>
                <w:rFonts w:ascii="Arial Narrow" w:hAnsi="Arial Narrow"/>
                <w:sz w:val="18"/>
                <w:szCs w:val="18"/>
              </w:rPr>
            </w:pPr>
            <w:r>
              <w:rPr>
                <w:rFonts w:ascii="Arial Narrow" w:hAnsi="Arial Narrow"/>
                <w:sz w:val="18"/>
                <w:szCs w:val="18"/>
              </w:rPr>
              <w:t>Form 8621-A</w:t>
            </w:r>
          </w:p>
        </w:tc>
        <w:tc>
          <w:tcPr>
            <w:tcW w:w="1980" w:type="dxa"/>
            <w:shd w:val="clear" w:color="auto" w:fill="auto"/>
          </w:tcPr>
          <w:p w:rsidR="00AA4FBB" w:rsidP="00AA4FBB" w14:paraId="31D17BEA" w14:textId="55887CDF">
            <w:pPr>
              <w:keepNext/>
              <w:keepLines/>
              <w:jc w:val="center"/>
              <w:rPr>
                <w:rFonts w:ascii="Arial Narrow" w:hAnsi="Arial Narrow"/>
                <w:sz w:val="18"/>
                <w:szCs w:val="18"/>
              </w:rPr>
            </w:pPr>
            <w:r>
              <w:rPr>
                <w:rFonts w:ascii="Arial Narrow" w:hAnsi="Arial Narrow"/>
                <w:sz w:val="18"/>
                <w:szCs w:val="18"/>
              </w:rPr>
              <w:t>22,654</w:t>
            </w:r>
          </w:p>
        </w:tc>
        <w:tc>
          <w:tcPr>
            <w:tcW w:w="303" w:type="dxa"/>
            <w:shd w:val="clear" w:color="auto" w:fill="auto"/>
          </w:tcPr>
          <w:p w:rsidR="00AA4FBB" w:rsidRPr="00E20033" w:rsidP="00AA4FBB" w14:paraId="4C8B7EF2" w14:textId="48EC0B51">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AA4FBB" w:rsidP="00AA4FBB" w14:paraId="1E91F9EF" w14:textId="227AF0E1">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AA4FBB" w:rsidRPr="00E20033" w:rsidP="00AA4FBB" w14:paraId="612E0E81" w14:textId="458FF2E2">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00AA4FBB" w:rsidP="00AA4FBB" w14:paraId="3EEF4C0C" w14:textId="3E65AA1C">
            <w:pPr>
              <w:keepNext/>
              <w:keepLines/>
              <w:jc w:val="center"/>
              <w:rPr>
                <w:rFonts w:ascii="Arial Narrow" w:hAnsi="Arial Narrow"/>
                <w:sz w:val="18"/>
                <w:szCs w:val="18"/>
              </w:rPr>
            </w:pPr>
            <w:r>
              <w:rPr>
                <w:rFonts w:ascii="Arial Narrow" w:hAnsi="Arial Narrow"/>
                <w:sz w:val="18"/>
                <w:szCs w:val="18"/>
              </w:rPr>
              <w:t>22,654</w:t>
            </w:r>
          </w:p>
        </w:tc>
      </w:tr>
      <w:tr w14:paraId="05E65781" w14:textId="77777777" w:rsidTr="006B788B">
        <w:tblPrEx>
          <w:tblW w:w="8355" w:type="dxa"/>
          <w:tblInd w:w="360" w:type="dxa"/>
          <w:tblLook w:val="04A0"/>
        </w:tblPrEx>
        <w:tc>
          <w:tcPr>
            <w:tcW w:w="2358" w:type="dxa"/>
            <w:shd w:val="clear" w:color="auto" w:fill="auto"/>
            <w:vAlign w:val="bottom"/>
          </w:tcPr>
          <w:p w:rsidR="00A50025" w:rsidP="00A50025" w14:paraId="434A78CC" w14:textId="7A6053CD">
            <w:pPr>
              <w:keepNext/>
              <w:keepLines/>
              <w:numPr>
                <w:ilvl w:val="12"/>
                <w:numId w:val="0"/>
              </w:numPr>
              <w:rPr>
                <w:rFonts w:ascii="Arial Narrow" w:hAnsi="Arial Narrow"/>
                <w:sz w:val="18"/>
                <w:szCs w:val="18"/>
              </w:rPr>
            </w:pPr>
            <w:r w:rsidRPr="00E20033">
              <w:rPr>
                <w:rFonts w:ascii="Arial Narrow" w:hAnsi="Arial Narrow"/>
                <w:sz w:val="18"/>
                <w:szCs w:val="18"/>
              </w:rPr>
              <w:t>Instructions</w:t>
            </w:r>
            <w:r>
              <w:rPr>
                <w:rFonts w:ascii="Arial Narrow" w:hAnsi="Arial Narrow"/>
                <w:sz w:val="18"/>
                <w:szCs w:val="18"/>
              </w:rPr>
              <w:t xml:space="preserve"> 8621-A</w:t>
            </w:r>
          </w:p>
        </w:tc>
        <w:tc>
          <w:tcPr>
            <w:tcW w:w="1980" w:type="dxa"/>
            <w:shd w:val="clear" w:color="auto" w:fill="auto"/>
          </w:tcPr>
          <w:p w:rsidR="00A50025" w:rsidP="00A50025" w14:paraId="1B08F1F8" w14:textId="5DB06D50">
            <w:pPr>
              <w:keepNext/>
              <w:keepLines/>
              <w:jc w:val="center"/>
              <w:rPr>
                <w:rFonts w:ascii="Arial Narrow" w:hAnsi="Arial Narrow"/>
                <w:sz w:val="18"/>
                <w:szCs w:val="18"/>
              </w:rPr>
            </w:pPr>
            <w:r>
              <w:rPr>
                <w:rFonts w:ascii="Arial Narrow" w:hAnsi="Arial Narrow"/>
                <w:sz w:val="18"/>
                <w:szCs w:val="18"/>
              </w:rPr>
              <w:t>4,854</w:t>
            </w:r>
          </w:p>
        </w:tc>
        <w:tc>
          <w:tcPr>
            <w:tcW w:w="303" w:type="dxa"/>
            <w:shd w:val="clear" w:color="auto" w:fill="auto"/>
          </w:tcPr>
          <w:p w:rsidR="00A50025" w:rsidRPr="00E20033" w:rsidP="00A50025" w14:paraId="413771FD" w14:textId="545E8B2D">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A50025" w:rsidP="00A50025" w14:paraId="071CC7E9" w14:textId="4A0E1384">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A50025" w:rsidRPr="00E20033" w:rsidP="00A50025" w14:paraId="762DF6AE" w14:textId="190F8473">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00A50025" w:rsidP="00A50025" w14:paraId="5C5D6486" w14:textId="0358ECEC">
            <w:pPr>
              <w:keepNext/>
              <w:keepLines/>
              <w:jc w:val="center"/>
              <w:rPr>
                <w:rFonts w:ascii="Arial Narrow" w:hAnsi="Arial Narrow"/>
                <w:sz w:val="18"/>
                <w:szCs w:val="18"/>
              </w:rPr>
            </w:pPr>
            <w:r>
              <w:rPr>
                <w:rFonts w:ascii="Arial Narrow" w:hAnsi="Arial Narrow"/>
                <w:sz w:val="18"/>
                <w:szCs w:val="18"/>
              </w:rPr>
              <w:t>4,854</w:t>
            </w:r>
          </w:p>
        </w:tc>
      </w:tr>
      <w:tr w14:paraId="2E0A1A1E" w14:textId="77777777" w:rsidTr="006B788B">
        <w:tblPrEx>
          <w:tblW w:w="8355" w:type="dxa"/>
          <w:tblInd w:w="360" w:type="dxa"/>
          <w:tblLook w:val="04A0"/>
        </w:tblPrEx>
        <w:tc>
          <w:tcPr>
            <w:tcW w:w="2358" w:type="dxa"/>
            <w:shd w:val="clear" w:color="auto" w:fill="auto"/>
          </w:tcPr>
          <w:p w:rsidR="00A50025" w:rsidRPr="00E20033" w:rsidP="00A50025" w14:paraId="3B39B442"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A50025" w:rsidRPr="00E20033" w:rsidP="00A50025" w14:paraId="2FC5154E" w14:textId="7C3E3A43">
            <w:pPr>
              <w:keepNext/>
              <w:keepLines/>
              <w:jc w:val="center"/>
              <w:rPr>
                <w:rFonts w:ascii="Arial Narrow" w:hAnsi="Arial Narrow"/>
                <w:b/>
                <w:sz w:val="18"/>
                <w:szCs w:val="18"/>
              </w:rPr>
            </w:pPr>
            <w:r>
              <w:rPr>
                <w:rFonts w:ascii="Arial Narrow" w:hAnsi="Arial Narrow"/>
                <w:b/>
                <w:sz w:val="18"/>
                <w:szCs w:val="18"/>
              </w:rPr>
              <w:t>62,298</w:t>
            </w:r>
          </w:p>
        </w:tc>
        <w:tc>
          <w:tcPr>
            <w:tcW w:w="303" w:type="dxa"/>
            <w:shd w:val="clear" w:color="auto" w:fill="auto"/>
          </w:tcPr>
          <w:p w:rsidR="00A50025" w:rsidRPr="00E20033" w:rsidP="00A50025" w14:paraId="36CF1632" w14:textId="2D88414B">
            <w:pPr>
              <w:keepNext/>
              <w:keepLines/>
              <w:jc w:val="center"/>
              <w:rPr>
                <w:rFonts w:ascii="Arial Narrow" w:hAnsi="Arial Narrow"/>
                <w:b/>
                <w:sz w:val="18"/>
                <w:szCs w:val="18"/>
              </w:rPr>
            </w:pPr>
            <w:r>
              <w:rPr>
                <w:rFonts w:ascii="Arial Narrow" w:hAnsi="Arial Narrow"/>
                <w:b/>
                <w:sz w:val="18"/>
                <w:szCs w:val="18"/>
              </w:rPr>
              <w:t>+</w:t>
            </w:r>
          </w:p>
        </w:tc>
        <w:tc>
          <w:tcPr>
            <w:tcW w:w="1745" w:type="dxa"/>
            <w:shd w:val="clear" w:color="auto" w:fill="auto"/>
          </w:tcPr>
          <w:p w:rsidR="00A50025" w:rsidRPr="00E20033" w:rsidP="00A50025" w14:paraId="4193533B" w14:textId="47EFCD07">
            <w:pPr>
              <w:keepNext/>
              <w:keepLine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00A50025" w:rsidRPr="00E20033" w:rsidP="00A50025" w14:paraId="4BECDAD2" w14:textId="5F3D9BBB">
            <w:pPr>
              <w:keepNext/>
              <w:keepLines/>
              <w:jc w:val="center"/>
              <w:rPr>
                <w:rFonts w:ascii="Arial Narrow" w:hAnsi="Arial Narrow"/>
                <w:b/>
                <w:sz w:val="18"/>
                <w:szCs w:val="18"/>
              </w:rPr>
            </w:pPr>
            <w:r>
              <w:rPr>
                <w:rFonts w:ascii="Arial Narrow" w:hAnsi="Arial Narrow"/>
                <w:b/>
                <w:sz w:val="18"/>
                <w:szCs w:val="18"/>
              </w:rPr>
              <w:t>=</w:t>
            </w:r>
          </w:p>
        </w:tc>
        <w:tc>
          <w:tcPr>
            <w:tcW w:w="1582" w:type="dxa"/>
            <w:shd w:val="clear" w:color="auto" w:fill="auto"/>
          </w:tcPr>
          <w:p w:rsidR="00A50025" w:rsidRPr="00E20033" w:rsidP="00A50025" w14:paraId="589382B4" w14:textId="2C036BD3">
            <w:pPr>
              <w:keepNext/>
              <w:keepLines/>
              <w:jc w:val="center"/>
              <w:rPr>
                <w:rFonts w:ascii="Arial Narrow" w:hAnsi="Arial Narrow"/>
                <w:b/>
                <w:sz w:val="18"/>
                <w:szCs w:val="18"/>
              </w:rPr>
            </w:pPr>
            <w:r>
              <w:rPr>
                <w:rFonts w:ascii="Arial Narrow" w:hAnsi="Arial Narrow"/>
                <w:b/>
                <w:sz w:val="18"/>
                <w:szCs w:val="18"/>
              </w:rPr>
              <w:t>62,298</w:t>
            </w:r>
          </w:p>
        </w:tc>
      </w:tr>
      <w:tr w14:paraId="04D1A465" w14:textId="77777777" w:rsidTr="006B788B">
        <w:tblPrEx>
          <w:tblW w:w="8355" w:type="dxa"/>
          <w:tblInd w:w="360" w:type="dxa"/>
          <w:tblLook w:val="04A0"/>
        </w:tblPrEx>
        <w:tc>
          <w:tcPr>
            <w:tcW w:w="8355" w:type="dxa"/>
            <w:gridSpan w:val="6"/>
            <w:shd w:val="clear" w:color="auto" w:fill="auto"/>
          </w:tcPr>
          <w:p w:rsidR="00A50025" w:rsidRPr="00E20033" w:rsidP="00A50025" w14:paraId="5498CBDC" w14:textId="7746E788">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24</w:t>
            </w:r>
            <w:r w:rsidRPr="00E20033">
              <w:rPr>
                <w:rFonts w:ascii="Arial Narrow" w:hAnsi="Arial Narrow"/>
                <w:sz w:val="18"/>
                <w:szCs w:val="18"/>
              </w:rPr>
              <w:t xml:space="preserve"> actuals obtained from IRS Chief Financial Office and Media and Publications</w:t>
            </w:r>
          </w:p>
        </w:tc>
      </w:tr>
    </w:tbl>
    <w:p w:rsidR="00F038C4" w:rsidRPr="00F038C4" w:rsidP="00F038C4" w14:paraId="7C307C9B" w14:textId="77777777">
      <w:pPr>
        <w:rPr>
          <w:rFonts w:ascii="Calibri" w:hAnsi="Calibri"/>
          <w:sz w:val="22"/>
          <w:szCs w:val="22"/>
        </w:rPr>
      </w:pPr>
    </w:p>
    <w:p w:rsidR="0076582C" w:rsidRPr="007C1BFB" w:rsidP="007C1BFB" w14:paraId="282727FD" w14:textId="36C8E5EB">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7C1BFB">
        <w:rPr>
          <w:rFonts w:ascii="Calibri" w:hAnsi="Calibri" w:cs="Courier New"/>
          <w:b/>
          <w:bCs/>
          <w:sz w:val="22"/>
          <w:szCs w:val="22"/>
          <w:u w:val="single"/>
        </w:rPr>
        <w:t>REASONS FOR CHANGE IN BURDEN</w:t>
      </w:r>
    </w:p>
    <w:p w:rsidR="0076582C" w:rsidRPr="00437702" w14:paraId="0135EC35" w14:textId="77777777">
      <w:pPr>
        <w:widowControl/>
        <w:spacing w:line="242" w:lineRule="auto"/>
        <w:jc w:val="both"/>
        <w:rPr>
          <w:rFonts w:ascii="Calibri" w:hAnsi="Calibri" w:cs="Courier New"/>
          <w:sz w:val="22"/>
          <w:szCs w:val="22"/>
        </w:rPr>
      </w:pPr>
    </w:p>
    <w:p w:rsidR="00F43053" w:rsidP="00791107" w14:paraId="38B5E02B" w14:textId="454418D1">
      <w:pPr>
        <w:widowControl/>
        <w:spacing w:line="242" w:lineRule="auto"/>
        <w:ind w:left="360"/>
        <w:jc w:val="both"/>
        <w:rPr>
          <w:rFonts w:ascii="Calibri" w:hAnsi="Calibri" w:cs="Courier New"/>
          <w:sz w:val="22"/>
          <w:szCs w:val="22"/>
        </w:rPr>
      </w:pPr>
      <w:r w:rsidRPr="00791107">
        <w:rPr>
          <w:rFonts w:ascii="Calibri" w:hAnsi="Calibri" w:cs="Courier New"/>
          <w:sz w:val="22"/>
          <w:szCs w:val="22"/>
        </w:rPr>
        <w:t>There are no changes to either forms or their uses. IRS is making an administrative change to merge the previously approved OMB 1545-1950-Form 8621-A into the OMB approval of 1545-1002.  This increases the burden due to Agency Discretion by 79 hours.  Additionally, IRS corrected the burden calculation for the Form 8621.  This decreases the burden due to Agency Estimate by -342.</w:t>
      </w:r>
    </w:p>
    <w:p w:rsidR="00791107" w:rsidP="00CE7DB1" w14:paraId="1A95730E" w14:textId="77777777">
      <w:pPr>
        <w:widowControl/>
        <w:spacing w:line="242" w:lineRule="auto"/>
        <w:ind w:left="720"/>
        <w:jc w:val="both"/>
        <w:rPr>
          <w:rFonts w:ascii="Calibri" w:hAnsi="Calibri" w:cs="Courier New"/>
          <w:sz w:val="22"/>
          <w:szCs w:val="22"/>
        </w:rPr>
      </w:pPr>
    </w:p>
    <w:p w:rsidR="0076582C" w:rsidRPr="007C1BFB" w:rsidP="007C1BFB" w14:paraId="5030B5EC" w14:textId="4C98E6B0">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7C1BFB">
        <w:rPr>
          <w:rFonts w:ascii="Calibri" w:hAnsi="Calibri" w:cs="Courier New"/>
          <w:b/>
          <w:bCs/>
          <w:sz w:val="22"/>
          <w:szCs w:val="22"/>
          <w:u w:val="single"/>
        </w:rPr>
        <w:t>PLANS FOR TABULATION, STATISTICAL ANALYSIS AND PUBLICATION</w:t>
      </w:r>
    </w:p>
    <w:p w:rsidR="0076582C" w:rsidRPr="00437702" w14:paraId="77C006CF" w14:textId="77777777">
      <w:pPr>
        <w:widowControl/>
        <w:spacing w:line="242" w:lineRule="auto"/>
        <w:jc w:val="both"/>
        <w:rPr>
          <w:rFonts w:ascii="Calibri" w:hAnsi="Calibri" w:cs="Courier New"/>
          <w:sz w:val="22"/>
          <w:szCs w:val="22"/>
        </w:rPr>
      </w:pPr>
    </w:p>
    <w:p w:rsidR="0076582C" w:rsidP="007C1BFB" w14:paraId="1CD21881" w14:textId="646080C3">
      <w:pPr>
        <w:widowControl/>
        <w:spacing w:line="242" w:lineRule="auto"/>
        <w:ind w:firstLine="360"/>
        <w:jc w:val="both"/>
        <w:rPr>
          <w:rFonts w:ascii="Calibri" w:hAnsi="Calibri" w:cs="Courier New"/>
          <w:sz w:val="22"/>
          <w:szCs w:val="22"/>
        </w:rPr>
      </w:pPr>
      <w:r w:rsidRPr="00437702">
        <w:rPr>
          <w:rFonts w:ascii="Calibri" w:hAnsi="Calibri" w:cs="Courier New"/>
          <w:sz w:val="22"/>
          <w:szCs w:val="22"/>
        </w:rPr>
        <w:t>There are no plans for tabulation, statistical analysis</w:t>
      </w:r>
      <w:r w:rsidR="0090036F">
        <w:rPr>
          <w:rFonts w:ascii="Calibri" w:hAnsi="Calibri" w:cs="Courier New"/>
          <w:sz w:val="22"/>
          <w:szCs w:val="22"/>
        </w:rPr>
        <w:t>,</w:t>
      </w:r>
      <w:r w:rsidRPr="00437702">
        <w:rPr>
          <w:rFonts w:ascii="Calibri" w:hAnsi="Calibri" w:cs="Courier New"/>
          <w:sz w:val="22"/>
          <w:szCs w:val="22"/>
        </w:rPr>
        <w:t xml:space="preserve"> and publication.</w:t>
      </w:r>
    </w:p>
    <w:p w:rsidR="000D72A7" w:rsidRPr="00437702" w:rsidP="007C1BFB" w14:paraId="04D67223" w14:textId="77777777">
      <w:pPr>
        <w:widowControl/>
        <w:spacing w:line="242" w:lineRule="auto"/>
        <w:jc w:val="both"/>
        <w:rPr>
          <w:rFonts w:ascii="Calibri" w:hAnsi="Calibri" w:cs="Courier New"/>
          <w:sz w:val="22"/>
          <w:szCs w:val="22"/>
        </w:rPr>
      </w:pPr>
    </w:p>
    <w:p w:rsidR="0076582C" w:rsidRPr="003B250E" w:rsidP="007C1BFB" w14:paraId="5EEC74FF" w14:textId="77777777">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3B250E">
        <w:rPr>
          <w:rFonts w:ascii="Calibri" w:hAnsi="Calibri" w:cs="Courier New"/>
          <w:b/>
          <w:bCs/>
          <w:sz w:val="22"/>
          <w:szCs w:val="22"/>
          <w:u w:val="single"/>
        </w:rPr>
        <w:t>REASONS WHY DISPLAYING THE OMB EXPIRATION DATE IS INAPPROPRIATE</w:t>
      </w:r>
    </w:p>
    <w:p w:rsidR="0076582C" w:rsidRPr="00437702" w14:paraId="30513BD2" w14:textId="77777777">
      <w:pPr>
        <w:widowControl/>
        <w:spacing w:line="242" w:lineRule="auto"/>
        <w:ind w:firstLine="720"/>
        <w:jc w:val="both"/>
        <w:rPr>
          <w:rFonts w:ascii="Calibri" w:hAnsi="Calibri" w:cs="Courier New"/>
          <w:sz w:val="22"/>
          <w:szCs w:val="22"/>
        </w:rPr>
      </w:pPr>
    </w:p>
    <w:p w:rsidR="001E38B7" w:rsidRPr="00437702" w:rsidP="007C1BFB" w14:paraId="3770B152" w14:textId="5C89CDBE">
      <w:pPr>
        <w:tabs>
          <w:tab w:val="left" w:pos="360"/>
        </w:tabs>
        <w:ind w:left="360"/>
        <w:rPr>
          <w:rFonts w:ascii="Calibri" w:hAnsi="Calibri" w:cs="Courier New"/>
          <w:sz w:val="22"/>
          <w:szCs w:val="22"/>
        </w:rPr>
      </w:pPr>
      <w:r w:rsidRPr="00437702">
        <w:rPr>
          <w:rFonts w:ascii="Calibri" w:hAnsi="Calibri" w:cs="Courier New"/>
          <w:sz w:val="22"/>
          <w:szCs w:val="22"/>
        </w:rPr>
        <w:t xml:space="preserve">IRS believes that displaying the OMB expiration date is inappropriate because it could cause confusion by leading taxpayers to believe that the regulation sunsets as of the expiration date.  Taxpayers are not likely to be aware that the </w:t>
      </w:r>
      <w:r w:rsidR="007C1BFB">
        <w:rPr>
          <w:rFonts w:ascii="Calibri" w:hAnsi="Calibri" w:cs="Courier New"/>
          <w:sz w:val="22"/>
          <w:szCs w:val="22"/>
        </w:rPr>
        <w:t>IRS</w:t>
      </w:r>
      <w:r w:rsidRPr="00437702">
        <w:rPr>
          <w:rFonts w:ascii="Calibri" w:hAnsi="Calibri" w:cs="Courier New"/>
          <w:sz w:val="22"/>
          <w:szCs w:val="22"/>
        </w:rPr>
        <w:t xml:space="preserve"> intends to request renewal of the OMB approval and obtain a new expiration date before the old one expires.</w:t>
      </w:r>
    </w:p>
    <w:p w:rsidR="001E38B7" w:rsidRPr="00437702" w14:paraId="794F5BF2" w14:textId="77777777">
      <w:pPr>
        <w:widowControl/>
        <w:spacing w:line="242" w:lineRule="auto"/>
        <w:ind w:firstLine="720"/>
        <w:jc w:val="both"/>
        <w:rPr>
          <w:rFonts w:ascii="Calibri" w:hAnsi="Calibri" w:cs="Courier New"/>
          <w:sz w:val="22"/>
          <w:szCs w:val="22"/>
        </w:rPr>
      </w:pPr>
    </w:p>
    <w:p w:rsidR="0076582C" w:rsidRPr="003B250E" w:rsidP="007C1BFB" w14:paraId="748745DA" w14:textId="77777777">
      <w:pPr>
        <w:pStyle w:val="Level1"/>
        <w:widowControl/>
        <w:numPr>
          <w:ilvl w:val="0"/>
          <w:numId w:val="1"/>
        </w:numPr>
        <w:tabs>
          <w:tab w:val="left" w:pos="360"/>
        </w:tabs>
        <w:spacing w:line="242" w:lineRule="auto"/>
        <w:ind w:left="720" w:hanging="720"/>
        <w:jc w:val="both"/>
        <w:rPr>
          <w:rFonts w:ascii="Calibri" w:hAnsi="Calibri" w:cs="Courier New"/>
          <w:b/>
          <w:bCs/>
          <w:sz w:val="22"/>
          <w:szCs w:val="22"/>
          <w:u w:val="single"/>
        </w:rPr>
      </w:pPr>
      <w:r w:rsidRPr="003B250E">
        <w:rPr>
          <w:rFonts w:ascii="Calibri" w:hAnsi="Calibri" w:cs="Courier New"/>
          <w:b/>
          <w:bCs/>
          <w:sz w:val="22"/>
          <w:szCs w:val="22"/>
          <w:u w:val="single"/>
        </w:rPr>
        <w:t>EXCEPTION</w:t>
      </w:r>
      <w:r w:rsidRPr="003B250E" w:rsidR="00D57536">
        <w:rPr>
          <w:rFonts w:ascii="Calibri" w:hAnsi="Calibri" w:cs="Courier New"/>
          <w:b/>
          <w:bCs/>
          <w:sz w:val="22"/>
          <w:szCs w:val="22"/>
          <w:u w:val="single"/>
        </w:rPr>
        <w:t>S</w:t>
      </w:r>
      <w:r w:rsidRPr="003B250E">
        <w:rPr>
          <w:rFonts w:ascii="Calibri" w:hAnsi="Calibri" w:cs="Courier New"/>
          <w:b/>
          <w:bCs/>
          <w:sz w:val="22"/>
          <w:szCs w:val="22"/>
          <w:u w:val="single"/>
        </w:rPr>
        <w:t xml:space="preserve"> TO THE CERTIFICATION STATEMENT</w:t>
      </w:r>
    </w:p>
    <w:p w:rsidR="0076582C" w:rsidRPr="00437702" w14:paraId="048FAE9D" w14:textId="77777777">
      <w:pPr>
        <w:widowControl/>
        <w:spacing w:line="242" w:lineRule="auto"/>
        <w:jc w:val="both"/>
        <w:rPr>
          <w:rFonts w:ascii="Calibri" w:hAnsi="Calibri" w:cs="Courier New"/>
          <w:sz w:val="22"/>
          <w:szCs w:val="22"/>
        </w:rPr>
      </w:pPr>
    </w:p>
    <w:p w:rsidR="0076582C" w:rsidRPr="00437702" w:rsidP="007C1BFB" w14:paraId="172A7E9A" w14:textId="77777777">
      <w:pPr>
        <w:widowControl/>
        <w:spacing w:line="242" w:lineRule="auto"/>
        <w:ind w:firstLine="360"/>
        <w:jc w:val="both"/>
        <w:rPr>
          <w:rFonts w:ascii="Calibri" w:hAnsi="Calibri" w:cs="Courier New"/>
          <w:sz w:val="22"/>
          <w:szCs w:val="22"/>
        </w:rPr>
      </w:pPr>
      <w:r w:rsidRPr="00437702">
        <w:rPr>
          <w:rFonts w:ascii="Calibri" w:hAnsi="Calibri" w:cs="Courier New"/>
          <w:sz w:val="22"/>
          <w:szCs w:val="22"/>
        </w:rPr>
        <w:t>There are no exceptions to the certificate statement</w:t>
      </w:r>
      <w:r w:rsidRPr="00437702" w:rsidR="001E38B7">
        <w:rPr>
          <w:rFonts w:ascii="Calibri" w:hAnsi="Calibri" w:cs="Courier New"/>
          <w:sz w:val="22"/>
          <w:szCs w:val="22"/>
        </w:rPr>
        <w:t>.</w:t>
      </w:r>
      <w:r w:rsidRPr="00437702">
        <w:rPr>
          <w:rFonts w:ascii="Calibri" w:hAnsi="Calibri" w:cs="Courier New"/>
          <w:sz w:val="22"/>
          <w:szCs w:val="22"/>
        </w:rPr>
        <w:t xml:space="preserve"> </w:t>
      </w:r>
    </w:p>
    <w:p w:rsidR="0076582C" w14:paraId="54478AF3" w14:textId="77777777">
      <w:pPr>
        <w:widowControl/>
        <w:spacing w:line="242" w:lineRule="auto"/>
        <w:jc w:val="both"/>
        <w:rPr>
          <w:rFonts w:ascii="Calibri" w:hAnsi="Calibri" w:cs="Courier New"/>
          <w:sz w:val="22"/>
          <w:szCs w:val="22"/>
        </w:rPr>
      </w:pPr>
    </w:p>
    <w:p w:rsidR="00F74225" w14:paraId="7F33AE73" w14:textId="77777777">
      <w:pPr>
        <w:widowControl/>
        <w:spacing w:line="242" w:lineRule="auto"/>
        <w:jc w:val="both"/>
        <w:rPr>
          <w:rFonts w:ascii="Calibri" w:hAnsi="Calibri" w:cs="Courier New"/>
          <w:sz w:val="22"/>
          <w:szCs w:val="22"/>
        </w:rPr>
      </w:pPr>
    </w:p>
    <w:p w:rsidR="00F74225" w:rsidRPr="00437702" w14:paraId="45A69C63" w14:textId="77777777">
      <w:pPr>
        <w:widowControl/>
        <w:spacing w:line="242" w:lineRule="auto"/>
        <w:jc w:val="both"/>
        <w:rPr>
          <w:rFonts w:ascii="Calibri" w:hAnsi="Calibri" w:cs="Courier New"/>
          <w:sz w:val="22"/>
          <w:szCs w:val="22"/>
        </w:rPr>
      </w:pPr>
    </w:p>
    <w:sectPr w:rsidSect="0076582C">
      <w:headerReference w:type="default" r:id="rId5"/>
      <w:footerReference w:type="default" r:id="rId6"/>
      <w:type w:val="continuous"/>
      <w:pgSz w:w="12240" w:h="15840"/>
      <w:pgMar w:top="1456" w:right="1456" w:bottom="1456" w:left="1456" w:header="1456" w:footer="145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0546216"/>
      <w:docPartObj>
        <w:docPartGallery w:val="Page Numbers (Bottom of Page)"/>
        <w:docPartUnique/>
      </w:docPartObj>
    </w:sdtPr>
    <w:sdtEndPr>
      <w:rPr>
        <w:noProof/>
      </w:rPr>
    </w:sdtEndPr>
    <w:sdtContent>
      <w:p w:rsidR="000D72A7" w14:paraId="0F13E4CB" w14:textId="024023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D72A7" w14:paraId="666239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2C" w14:paraId="28087E6C"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995CDDBE"/>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4C77312E"/>
    <w:multiLevelType w:val="hybridMultilevel"/>
    <w:tmpl w:val="7D42DC36"/>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num w:numId="1" w16cid:durableId="752092987">
    <w:abstractNumId w:val="0"/>
    <w:lvlOverride w:ilvl="0">
      <w:startOverride w:val="7"/>
      <w:lvl w:ilvl="0">
        <w:start w:val="7"/>
        <w:numFmt w:val="decimal"/>
        <w:lvlText w:val="%1."/>
        <w:lvlJc w:val="left"/>
        <w:rPr>
          <w:b/>
          <w:bCs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58047930">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1354755">
    <w:abstractNumId w:val="2"/>
  </w:num>
  <w:num w:numId="4" w16cid:durableId="1689990971">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383522980">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415587190">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846280465">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932275546">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527378707">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2047563585">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3634458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05200128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2C"/>
    <w:rsid w:val="00000205"/>
    <w:rsid w:val="0000609A"/>
    <w:rsid w:val="00020A6D"/>
    <w:rsid w:val="00030DE7"/>
    <w:rsid w:val="000400C9"/>
    <w:rsid w:val="00045EB6"/>
    <w:rsid w:val="000713BF"/>
    <w:rsid w:val="00072695"/>
    <w:rsid w:val="00075010"/>
    <w:rsid w:val="00090B42"/>
    <w:rsid w:val="000A79E1"/>
    <w:rsid w:val="000D3086"/>
    <w:rsid w:val="000D72A7"/>
    <w:rsid w:val="000E471A"/>
    <w:rsid w:val="00131686"/>
    <w:rsid w:val="0017509D"/>
    <w:rsid w:val="00183972"/>
    <w:rsid w:val="001C2D25"/>
    <w:rsid w:val="001D55FD"/>
    <w:rsid w:val="001E38B7"/>
    <w:rsid w:val="001F581F"/>
    <w:rsid w:val="00224E2C"/>
    <w:rsid w:val="00246304"/>
    <w:rsid w:val="00274BCD"/>
    <w:rsid w:val="00290863"/>
    <w:rsid w:val="002C06C2"/>
    <w:rsid w:val="002E41AE"/>
    <w:rsid w:val="002F23CE"/>
    <w:rsid w:val="00321BDC"/>
    <w:rsid w:val="003309BE"/>
    <w:rsid w:val="00343C1F"/>
    <w:rsid w:val="00352C47"/>
    <w:rsid w:val="00354735"/>
    <w:rsid w:val="00392DA0"/>
    <w:rsid w:val="003A01EE"/>
    <w:rsid w:val="003B250E"/>
    <w:rsid w:val="003D66F7"/>
    <w:rsid w:val="003D7954"/>
    <w:rsid w:val="003E4411"/>
    <w:rsid w:val="003E7584"/>
    <w:rsid w:val="003F6DEC"/>
    <w:rsid w:val="004208A6"/>
    <w:rsid w:val="00431663"/>
    <w:rsid w:val="00437702"/>
    <w:rsid w:val="004513D6"/>
    <w:rsid w:val="00476DB1"/>
    <w:rsid w:val="00496BAB"/>
    <w:rsid w:val="004C4D8E"/>
    <w:rsid w:val="005071AC"/>
    <w:rsid w:val="0051256A"/>
    <w:rsid w:val="005268B6"/>
    <w:rsid w:val="00554B3C"/>
    <w:rsid w:val="0055623E"/>
    <w:rsid w:val="00572E9E"/>
    <w:rsid w:val="005A5F8E"/>
    <w:rsid w:val="005B34D6"/>
    <w:rsid w:val="005F411C"/>
    <w:rsid w:val="0062642D"/>
    <w:rsid w:val="006B788B"/>
    <w:rsid w:val="006E2349"/>
    <w:rsid w:val="006E3CB3"/>
    <w:rsid w:val="00703769"/>
    <w:rsid w:val="00724C01"/>
    <w:rsid w:val="00730B65"/>
    <w:rsid w:val="007472AB"/>
    <w:rsid w:val="0076582C"/>
    <w:rsid w:val="00772847"/>
    <w:rsid w:val="007819BC"/>
    <w:rsid w:val="00791107"/>
    <w:rsid w:val="00792B81"/>
    <w:rsid w:val="0079549D"/>
    <w:rsid w:val="007A5F63"/>
    <w:rsid w:val="007A7778"/>
    <w:rsid w:val="007C1BFB"/>
    <w:rsid w:val="007F044B"/>
    <w:rsid w:val="008234A5"/>
    <w:rsid w:val="008245B7"/>
    <w:rsid w:val="00830A5E"/>
    <w:rsid w:val="00832DBF"/>
    <w:rsid w:val="00834BCE"/>
    <w:rsid w:val="00835BED"/>
    <w:rsid w:val="008368B6"/>
    <w:rsid w:val="008746DF"/>
    <w:rsid w:val="008C782D"/>
    <w:rsid w:val="008F4226"/>
    <w:rsid w:val="0090036F"/>
    <w:rsid w:val="00902EA1"/>
    <w:rsid w:val="00964A7F"/>
    <w:rsid w:val="0097251B"/>
    <w:rsid w:val="00977F8D"/>
    <w:rsid w:val="00984146"/>
    <w:rsid w:val="009A1621"/>
    <w:rsid w:val="009C3163"/>
    <w:rsid w:val="009D66DE"/>
    <w:rsid w:val="009F3FD1"/>
    <w:rsid w:val="00A07947"/>
    <w:rsid w:val="00A14416"/>
    <w:rsid w:val="00A158EC"/>
    <w:rsid w:val="00A35F59"/>
    <w:rsid w:val="00A47C96"/>
    <w:rsid w:val="00A50025"/>
    <w:rsid w:val="00A92C84"/>
    <w:rsid w:val="00AA4FBB"/>
    <w:rsid w:val="00AA6858"/>
    <w:rsid w:val="00AC5B63"/>
    <w:rsid w:val="00AD176F"/>
    <w:rsid w:val="00AE2006"/>
    <w:rsid w:val="00AE5E49"/>
    <w:rsid w:val="00AF7209"/>
    <w:rsid w:val="00B0041F"/>
    <w:rsid w:val="00B177B2"/>
    <w:rsid w:val="00B3407F"/>
    <w:rsid w:val="00B341B2"/>
    <w:rsid w:val="00B34EFD"/>
    <w:rsid w:val="00B44940"/>
    <w:rsid w:val="00B64815"/>
    <w:rsid w:val="00BA0CB3"/>
    <w:rsid w:val="00BD22F5"/>
    <w:rsid w:val="00C21B6B"/>
    <w:rsid w:val="00C46305"/>
    <w:rsid w:val="00C5281D"/>
    <w:rsid w:val="00C6377E"/>
    <w:rsid w:val="00C8693F"/>
    <w:rsid w:val="00C94E69"/>
    <w:rsid w:val="00CA03B7"/>
    <w:rsid w:val="00CD3320"/>
    <w:rsid w:val="00CE157C"/>
    <w:rsid w:val="00CE7DB1"/>
    <w:rsid w:val="00D145C7"/>
    <w:rsid w:val="00D35FD6"/>
    <w:rsid w:val="00D523F7"/>
    <w:rsid w:val="00D57536"/>
    <w:rsid w:val="00D97E3D"/>
    <w:rsid w:val="00DA082A"/>
    <w:rsid w:val="00DB170E"/>
    <w:rsid w:val="00DB398D"/>
    <w:rsid w:val="00DE5F87"/>
    <w:rsid w:val="00E20033"/>
    <w:rsid w:val="00E6341E"/>
    <w:rsid w:val="00E81A95"/>
    <w:rsid w:val="00E947FA"/>
    <w:rsid w:val="00EA5C97"/>
    <w:rsid w:val="00EB1854"/>
    <w:rsid w:val="00EC4146"/>
    <w:rsid w:val="00F038C4"/>
    <w:rsid w:val="00F43053"/>
    <w:rsid w:val="00F74225"/>
    <w:rsid w:val="00F8034E"/>
    <w:rsid w:val="00F91762"/>
    <w:rsid w:val="00FB0C98"/>
    <w:rsid w:val="00FC3F0C"/>
    <w:rsid w:val="00FD606C"/>
    <w:rsid w:val="00FF60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99A5BC8"/>
  <w15:chartTrackingRefBased/>
  <w15:docId w15:val="{7FCFA5B1-176E-4865-B20D-0B1B55E9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styleId="BalloonText">
    <w:name w:val="Balloon Text"/>
    <w:basedOn w:val="Normal"/>
    <w:semiHidden/>
    <w:rsid w:val="005F411C"/>
    <w:rPr>
      <w:rFonts w:ascii="Tahoma" w:hAnsi="Tahoma" w:cs="Tahoma"/>
      <w:sz w:val="16"/>
      <w:szCs w:val="16"/>
    </w:rPr>
  </w:style>
  <w:style w:type="character" w:styleId="Hyperlink">
    <w:name w:val="Hyperlink"/>
    <w:rsid w:val="00B3407F"/>
    <w:rPr>
      <w:color w:val="0000FF"/>
      <w:u w:val="single"/>
    </w:rPr>
  </w:style>
  <w:style w:type="character" w:styleId="UnresolvedMention">
    <w:name w:val="Unresolved Mention"/>
    <w:basedOn w:val="DefaultParagraphFont"/>
    <w:uiPriority w:val="99"/>
    <w:semiHidden/>
    <w:unhideWhenUsed/>
    <w:rsid w:val="00224E2C"/>
    <w:rPr>
      <w:color w:val="605E5C"/>
      <w:shd w:val="clear" w:color="auto" w:fill="E1DFDD"/>
    </w:rPr>
  </w:style>
  <w:style w:type="paragraph" w:styleId="Header">
    <w:name w:val="header"/>
    <w:basedOn w:val="Normal"/>
    <w:link w:val="HeaderChar"/>
    <w:rsid w:val="000D72A7"/>
    <w:pPr>
      <w:tabs>
        <w:tab w:val="center" w:pos="4680"/>
        <w:tab w:val="right" w:pos="9360"/>
      </w:tabs>
    </w:pPr>
  </w:style>
  <w:style w:type="character" w:customStyle="1" w:styleId="HeaderChar">
    <w:name w:val="Header Char"/>
    <w:basedOn w:val="DefaultParagraphFont"/>
    <w:link w:val="Header"/>
    <w:rsid w:val="000D72A7"/>
    <w:rPr>
      <w:rFonts w:ascii="Courier" w:hAnsi="Courier"/>
      <w:sz w:val="24"/>
      <w:szCs w:val="24"/>
    </w:rPr>
  </w:style>
  <w:style w:type="paragraph" w:styleId="Footer">
    <w:name w:val="footer"/>
    <w:basedOn w:val="Normal"/>
    <w:link w:val="FooterChar"/>
    <w:uiPriority w:val="99"/>
    <w:rsid w:val="000D72A7"/>
    <w:pPr>
      <w:tabs>
        <w:tab w:val="center" w:pos="4680"/>
        <w:tab w:val="right" w:pos="9360"/>
      </w:tabs>
    </w:pPr>
  </w:style>
  <w:style w:type="character" w:customStyle="1" w:styleId="FooterChar">
    <w:name w:val="Footer Char"/>
    <w:basedOn w:val="DefaultParagraphFont"/>
    <w:link w:val="Footer"/>
    <w:uiPriority w:val="99"/>
    <w:rsid w:val="000D72A7"/>
    <w:rPr>
      <w:rFonts w:ascii="Courier" w:hAnsi="Courier"/>
      <w:sz w:val="24"/>
      <w:szCs w:val="24"/>
    </w:rPr>
  </w:style>
  <w:style w:type="character" w:styleId="FollowedHyperlink">
    <w:name w:val="FollowedHyperlink"/>
    <w:basedOn w:val="DefaultParagraphFont"/>
    <w:rsid w:val="000D72A7"/>
    <w:rPr>
      <w:color w:val="954F72" w:themeColor="followedHyperlink"/>
      <w:u w:val="single"/>
    </w:rPr>
  </w:style>
  <w:style w:type="paragraph" w:styleId="ListParagraph">
    <w:name w:val="List Paragraph"/>
    <w:basedOn w:val="Normal"/>
    <w:uiPriority w:val="34"/>
    <w:qFormat/>
    <w:rsid w:val="007C1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Pages>
  <Words>1363</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RJDurb00</dc:creator>
  <cp:lastModifiedBy>Stasko Molly J</cp:lastModifiedBy>
  <cp:revision>17</cp:revision>
  <cp:lastPrinted>2018-05-09T17:43:00Z</cp:lastPrinted>
  <dcterms:created xsi:type="dcterms:W3CDTF">2021-11-29T01:44:00Z</dcterms:created>
  <dcterms:modified xsi:type="dcterms:W3CDTF">2025-02-04T19:27:00Z</dcterms:modified>
</cp:coreProperties>
</file>