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326" w:rsidRPr="00135F4E" w:rsidP="00855326" w14:paraId="3F5CEC71" w14:textId="77777777">
      <w:pPr>
        <w:jc w:val="center"/>
        <w:rPr>
          <w:rFonts w:asciiTheme="minorHAnsi" w:hAnsiTheme="minorHAnsi" w:cstheme="minorHAnsi"/>
          <w:b/>
          <w:sz w:val="22"/>
          <w:szCs w:val="22"/>
        </w:rPr>
      </w:pPr>
      <w:r w:rsidRPr="00135F4E">
        <w:rPr>
          <w:rFonts w:asciiTheme="minorHAnsi" w:hAnsiTheme="minorHAnsi" w:cstheme="minorHAnsi"/>
          <w:b/>
          <w:sz w:val="22"/>
          <w:szCs w:val="22"/>
        </w:rPr>
        <w:t>Supporting Statement</w:t>
      </w:r>
    </w:p>
    <w:p w:rsidR="0011797A" w:rsidRPr="008E640F" w:rsidP="008E640F" w14:paraId="33A4BB9A" w14:textId="1CD33002">
      <w:pPr>
        <w:jc w:val="center"/>
        <w:rPr>
          <w:rFonts w:asciiTheme="minorHAnsi" w:hAnsiTheme="minorHAnsi" w:cstheme="minorHAnsi"/>
          <w:b/>
          <w:sz w:val="22"/>
          <w:szCs w:val="22"/>
        </w:rPr>
      </w:pPr>
      <w:r w:rsidRPr="008E640F">
        <w:rPr>
          <w:rFonts w:asciiTheme="minorHAnsi" w:hAnsiTheme="minorHAnsi" w:cstheme="minorHAnsi"/>
          <w:b/>
          <w:sz w:val="22"/>
          <w:szCs w:val="22"/>
        </w:rPr>
        <w:t>Internal Revenue Service</w:t>
      </w:r>
    </w:p>
    <w:p w:rsidR="00AF374B" w:rsidRPr="008E640F" w:rsidP="008E640F" w14:paraId="777EEE38" w14:textId="4FA79869">
      <w:pPr>
        <w:jc w:val="center"/>
        <w:rPr>
          <w:rFonts w:asciiTheme="minorHAnsi" w:hAnsiTheme="minorHAnsi" w:cstheme="minorHAnsi"/>
          <w:b/>
          <w:sz w:val="22"/>
          <w:szCs w:val="22"/>
        </w:rPr>
      </w:pPr>
      <w:r w:rsidRPr="008E640F">
        <w:rPr>
          <w:rFonts w:asciiTheme="minorHAnsi" w:hAnsiTheme="minorHAnsi" w:cstheme="minorHAnsi"/>
          <w:b/>
          <w:sz w:val="22"/>
          <w:szCs w:val="22"/>
        </w:rPr>
        <w:t>Qualified Electric Vehicle Credit</w:t>
      </w:r>
    </w:p>
    <w:p w:rsidR="0006281C" w:rsidRPr="008E640F" w:rsidP="0006281C" w14:paraId="0FD9B0CB" w14:textId="11ADDC7C">
      <w:pPr>
        <w:jc w:val="center"/>
        <w:rPr>
          <w:rFonts w:asciiTheme="minorHAnsi" w:hAnsiTheme="minorHAnsi" w:cstheme="minorHAnsi"/>
          <w:b/>
          <w:sz w:val="22"/>
          <w:szCs w:val="22"/>
        </w:rPr>
      </w:pPr>
      <w:r w:rsidRPr="00855326">
        <w:rPr>
          <w:rFonts w:asciiTheme="minorHAnsi" w:hAnsiTheme="minorHAnsi" w:cstheme="minorHAnsi"/>
          <w:b/>
          <w:sz w:val="22"/>
          <w:szCs w:val="22"/>
        </w:rPr>
        <w:t>Form 8834</w:t>
      </w:r>
    </w:p>
    <w:p w:rsidR="00C628B0" w:rsidRPr="0006281C" w:rsidP="00536451" w14:paraId="5B85DF91" w14:textId="683DD547">
      <w:pPr>
        <w:jc w:val="center"/>
        <w:rPr>
          <w:rFonts w:asciiTheme="minorHAnsi" w:hAnsiTheme="minorHAnsi" w:cstheme="minorHAnsi"/>
          <w:b/>
          <w:sz w:val="22"/>
          <w:szCs w:val="22"/>
        </w:rPr>
      </w:pPr>
      <w:r w:rsidRPr="0006281C">
        <w:rPr>
          <w:rFonts w:asciiTheme="minorHAnsi" w:hAnsiTheme="minorHAnsi" w:cstheme="minorHAnsi"/>
          <w:b/>
          <w:sz w:val="22"/>
          <w:szCs w:val="22"/>
        </w:rPr>
        <w:t>OMB</w:t>
      </w:r>
      <w:r w:rsidRPr="0006281C" w:rsidR="006223DB">
        <w:rPr>
          <w:rFonts w:asciiTheme="minorHAnsi" w:hAnsiTheme="minorHAnsi" w:cstheme="minorHAnsi"/>
          <w:b/>
          <w:sz w:val="22"/>
          <w:szCs w:val="22"/>
        </w:rPr>
        <w:t xml:space="preserve"> Control Number </w:t>
      </w:r>
      <w:r w:rsidRPr="0006281C">
        <w:rPr>
          <w:rFonts w:asciiTheme="minorHAnsi" w:hAnsiTheme="minorHAnsi" w:cstheme="minorHAnsi"/>
          <w:b/>
          <w:sz w:val="22"/>
          <w:szCs w:val="22"/>
        </w:rPr>
        <w:t>1545-1374</w:t>
      </w:r>
    </w:p>
    <w:p w:rsidR="00874B0E" w:rsidRPr="0006281C" w:rsidP="00AF374B" w14:paraId="39DE9604" w14:textId="77777777">
      <w:pPr>
        <w:spacing w:line="276" w:lineRule="auto"/>
        <w:rPr>
          <w:rFonts w:asciiTheme="minorHAnsi" w:hAnsiTheme="minorHAnsi" w:cstheme="minorHAnsi"/>
          <w:b/>
          <w:bCs/>
          <w:sz w:val="22"/>
          <w:szCs w:val="22"/>
        </w:rPr>
      </w:pPr>
    </w:p>
    <w:p w:rsidR="00035EB9" w:rsidRPr="0006281C" w:rsidP="008E640F" w14:paraId="2B2DF737"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CIRCUMSTANCES NECESSITATING COLLECTION OF INFORMATION</w:t>
      </w:r>
    </w:p>
    <w:p w:rsidR="00035EB9" w:rsidRPr="0006281C" w14:paraId="1D71B1B4" w14:textId="77777777">
      <w:pPr>
        <w:rPr>
          <w:rFonts w:asciiTheme="minorHAnsi" w:hAnsiTheme="minorHAnsi" w:cstheme="minorHAnsi"/>
          <w:sz w:val="22"/>
          <w:szCs w:val="22"/>
        </w:rPr>
      </w:pPr>
    </w:p>
    <w:p w:rsidR="00AE0BD0" w:rsidP="00FC01C3" w14:paraId="4923D583" w14:textId="22E95575">
      <w:pPr>
        <w:ind w:left="720"/>
        <w:rPr>
          <w:rFonts w:asciiTheme="minorHAnsi" w:hAnsiTheme="minorHAnsi" w:cstheme="minorHAnsi"/>
          <w:color w:val="000000"/>
          <w:sz w:val="22"/>
          <w:szCs w:val="22"/>
        </w:rPr>
      </w:pPr>
      <w:bookmarkStart w:id="0" w:name="_Hlk195265794"/>
      <w:r>
        <w:rPr>
          <w:rFonts w:asciiTheme="minorHAnsi" w:hAnsiTheme="minorHAnsi" w:cstheme="minorHAnsi"/>
          <w:color w:val="000000"/>
          <w:sz w:val="22"/>
          <w:szCs w:val="22"/>
        </w:rPr>
        <w:t>Section 1913 of the Energy Policy Act of 1992, P</w:t>
      </w:r>
      <w:r w:rsidR="00717A0D">
        <w:rPr>
          <w:rFonts w:asciiTheme="minorHAnsi" w:hAnsiTheme="minorHAnsi" w:cstheme="minorHAnsi"/>
          <w:color w:val="000000"/>
          <w:sz w:val="22"/>
          <w:szCs w:val="22"/>
        </w:rPr>
        <w:t>ub</w:t>
      </w:r>
      <w:r>
        <w:rPr>
          <w:rFonts w:asciiTheme="minorHAnsi" w:hAnsiTheme="minorHAnsi" w:cstheme="minorHAnsi"/>
          <w:color w:val="000000"/>
          <w:sz w:val="22"/>
          <w:szCs w:val="22"/>
        </w:rPr>
        <w:t>.</w:t>
      </w:r>
      <w:r w:rsidR="00717A0D">
        <w:rPr>
          <w:rFonts w:asciiTheme="minorHAnsi" w:hAnsiTheme="minorHAnsi" w:cstheme="minorHAnsi"/>
          <w:color w:val="000000"/>
          <w:sz w:val="22"/>
          <w:szCs w:val="22"/>
        </w:rPr>
        <w:t xml:space="preserve"> </w:t>
      </w:r>
      <w:r>
        <w:rPr>
          <w:rFonts w:asciiTheme="minorHAnsi" w:hAnsiTheme="minorHAnsi" w:cstheme="minorHAnsi"/>
          <w:color w:val="000000"/>
          <w:sz w:val="22"/>
          <w:szCs w:val="22"/>
        </w:rPr>
        <w:t>L. 102-486, add</w:t>
      </w:r>
      <w:r w:rsidR="00B72A5C">
        <w:rPr>
          <w:rFonts w:asciiTheme="minorHAnsi" w:hAnsiTheme="minorHAnsi" w:cstheme="minorHAnsi"/>
          <w:color w:val="000000"/>
          <w:sz w:val="22"/>
          <w:szCs w:val="22"/>
        </w:rPr>
        <w:t>ed</w:t>
      </w:r>
      <w:r>
        <w:rPr>
          <w:rFonts w:asciiTheme="minorHAnsi" w:hAnsiTheme="minorHAnsi" w:cstheme="minorHAnsi"/>
          <w:color w:val="000000"/>
          <w:sz w:val="22"/>
          <w:szCs w:val="22"/>
        </w:rPr>
        <w:t xml:space="preserve"> Internal Revenue Code (IRC) section 30 allowing a credit for qualified electric vehicles. The credit was extended by multiple legislative acts for vehicles placed in service before 2007. </w:t>
      </w:r>
      <w:r w:rsidR="00717A0D">
        <w:rPr>
          <w:rFonts w:asciiTheme="minorHAnsi" w:hAnsiTheme="minorHAnsi" w:cstheme="minorHAnsi"/>
          <w:color w:val="000000"/>
          <w:sz w:val="22"/>
          <w:szCs w:val="22"/>
        </w:rPr>
        <w:t xml:space="preserve">IRC section 30 </w:t>
      </w:r>
      <w:r w:rsidR="00717A0D">
        <w:rPr>
          <w:rFonts w:asciiTheme="minorHAnsi" w:hAnsiTheme="minorHAnsi" w:cstheme="minorHAnsi"/>
          <w:color w:val="000000"/>
          <w:sz w:val="22"/>
          <w:szCs w:val="22"/>
        </w:rPr>
        <w:t>was amended</w:t>
      </w:r>
      <w:r w:rsidR="00717A0D">
        <w:rPr>
          <w:rFonts w:asciiTheme="minorHAnsi" w:hAnsiTheme="minorHAnsi" w:cstheme="minorHAnsi"/>
          <w:color w:val="000000"/>
          <w:sz w:val="22"/>
          <w:szCs w:val="22"/>
        </w:rPr>
        <w:t xml:space="preserve"> by Pub. L. 111-5 to reflect new credits and subsequently repealed by Pub. L. 113-295. However, t</w:t>
      </w:r>
      <w:r>
        <w:rPr>
          <w:rFonts w:asciiTheme="minorHAnsi" w:hAnsiTheme="minorHAnsi" w:cstheme="minorHAnsi"/>
          <w:color w:val="000000"/>
          <w:sz w:val="22"/>
          <w:szCs w:val="22"/>
        </w:rPr>
        <w:t xml:space="preserve">axpayers can claim </w:t>
      </w:r>
      <w:r w:rsidR="00855326">
        <w:rPr>
          <w:rFonts w:asciiTheme="minorHAnsi" w:hAnsiTheme="minorHAnsi" w:cstheme="minorHAnsi"/>
          <w:color w:val="000000"/>
          <w:sz w:val="22"/>
          <w:szCs w:val="22"/>
        </w:rPr>
        <w:t xml:space="preserve">a qualified electric vehicle </w:t>
      </w:r>
      <w:r>
        <w:rPr>
          <w:rFonts w:asciiTheme="minorHAnsi" w:hAnsiTheme="minorHAnsi" w:cstheme="minorHAnsi"/>
          <w:color w:val="000000"/>
          <w:sz w:val="22"/>
          <w:szCs w:val="22"/>
        </w:rPr>
        <w:t>passive activity c</w:t>
      </w:r>
      <w:r w:rsidR="00855326">
        <w:rPr>
          <w:rFonts w:asciiTheme="minorHAnsi" w:hAnsiTheme="minorHAnsi" w:cstheme="minorHAnsi"/>
          <w:color w:val="000000"/>
          <w:sz w:val="22"/>
          <w:szCs w:val="22"/>
        </w:rPr>
        <w:t>redit for their current tax year</w:t>
      </w:r>
      <w:r w:rsidR="00845123">
        <w:rPr>
          <w:rFonts w:asciiTheme="minorHAnsi" w:hAnsiTheme="minorHAnsi" w:cstheme="minorHAnsi"/>
          <w:color w:val="000000"/>
          <w:sz w:val="22"/>
          <w:szCs w:val="22"/>
        </w:rPr>
        <w:t xml:space="preserve"> on remaining amounts authorized by IRC section 30 as it read prior to Pub. L. 111-5</w:t>
      </w:r>
      <w:r w:rsidR="00855326">
        <w:rPr>
          <w:rFonts w:asciiTheme="minorHAnsi" w:hAnsiTheme="minorHAnsi" w:cstheme="minorHAnsi"/>
          <w:color w:val="000000"/>
          <w:sz w:val="22"/>
          <w:szCs w:val="22"/>
        </w:rPr>
        <w:t>.</w:t>
      </w:r>
      <w:bookmarkEnd w:id="0"/>
    </w:p>
    <w:p w:rsidR="00855326" w:rsidP="00FC01C3" w14:paraId="2C5AA6B8" w14:textId="77777777">
      <w:pPr>
        <w:ind w:left="720"/>
        <w:rPr>
          <w:rFonts w:asciiTheme="minorHAnsi" w:hAnsiTheme="minorHAnsi" w:cstheme="minorHAnsi"/>
          <w:color w:val="000000"/>
          <w:sz w:val="22"/>
          <w:szCs w:val="22"/>
        </w:rPr>
      </w:pPr>
    </w:p>
    <w:p w:rsidR="00855326" w:rsidP="00FC01C3" w14:paraId="49491CBF" w14:textId="2B26F800">
      <w:pPr>
        <w:ind w:left="720"/>
        <w:rPr>
          <w:rFonts w:asciiTheme="minorHAnsi" w:hAnsiTheme="minorHAnsi" w:cstheme="minorHAnsi"/>
          <w:color w:val="000000"/>
          <w:sz w:val="22"/>
          <w:szCs w:val="22"/>
        </w:rPr>
      </w:pPr>
      <w:r>
        <w:rPr>
          <w:rFonts w:asciiTheme="minorHAnsi" w:hAnsiTheme="minorHAnsi" w:cstheme="minorHAnsi"/>
          <w:color w:val="000000"/>
          <w:sz w:val="22"/>
          <w:szCs w:val="22"/>
        </w:rPr>
        <w:t>Individuals, corporations, estates, and trusts use Form 8834 to calculate and claim the passive activity credit.</w:t>
      </w:r>
    </w:p>
    <w:p w:rsidR="00DF4E39" w:rsidRPr="0006281C" w:rsidP="00FC01C3" w14:paraId="77A01132" w14:textId="77777777">
      <w:pPr>
        <w:ind w:left="720"/>
        <w:rPr>
          <w:rFonts w:asciiTheme="minorHAnsi" w:hAnsiTheme="minorHAnsi" w:cstheme="minorHAnsi"/>
          <w:color w:val="000000"/>
          <w:sz w:val="22"/>
          <w:szCs w:val="22"/>
        </w:rPr>
      </w:pPr>
    </w:p>
    <w:p w:rsidR="00035EB9" w:rsidRPr="0006281C" w:rsidP="008E640F" w14:paraId="52C09483"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USE OF DATA</w:t>
      </w:r>
    </w:p>
    <w:p w:rsidR="00035EB9" w:rsidRPr="0006281C" w14:paraId="410E4E6A" w14:textId="77777777">
      <w:pPr>
        <w:rPr>
          <w:rFonts w:asciiTheme="minorHAnsi" w:hAnsiTheme="minorHAnsi" w:cstheme="minorHAnsi"/>
          <w:sz w:val="22"/>
          <w:szCs w:val="22"/>
        </w:rPr>
      </w:pPr>
    </w:p>
    <w:p w:rsidR="00035EB9" w:rsidRPr="0006281C" w14:paraId="5CE316C4" w14:textId="7AF0A9F7">
      <w:pPr>
        <w:ind w:left="720"/>
        <w:rPr>
          <w:rFonts w:asciiTheme="minorHAnsi" w:hAnsiTheme="minorHAnsi" w:cstheme="minorHAnsi"/>
          <w:sz w:val="22"/>
          <w:szCs w:val="22"/>
        </w:rPr>
      </w:pPr>
      <w:r w:rsidRPr="0006281C">
        <w:rPr>
          <w:rFonts w:asciiTheme="minorHAnsi" w:hAnsiTheme="minorHAnsi" w:cstheme="minorHAnsi"/>
          <w:sz w:val="22"/>
          <w:szCs w:val="22"/>
        </w:rPr>
        <w:t xml:space="preserve">The taxpayer would complete the Form 8834 to claim any qualified electric vehicle passive activity credit allowed for the current tax year. The data </w:t>
      </w:r>
      <w:r w:rsidRPr="0006281C">
        <w:rPr>
          <w:rFonts w:asciiTheme="minorHAnsi" w:hAnsiTheme="minorHAnsi" w:cstheme="minorHAnsi"/>
          <w:sz w:val="22"/>
          <w:szCs w:val="22"/>
        </w:rPr>
        <w:t>is used</w:t>
      </w:r>
      <w:r w:rsidRPr="0006281C">
        <w:rPr>
          <w:rFonts w:asciiTheme="minorHAnsi" w:hAnsiTheme="minorHAnsi" w:cstheme="minorHAnsi"/>
          <w:sz w:val="22"/>
          <w:szCs w:val="22"/>
        </w:rPr>
        <w:t xml:space="preserve"> by the</w:t>
      </w:r>
      <w:r w:rsidR="0006281C">
        <w:rPr>
          <w:rFonts w:asciiTheme="minorHAnsi" w:hAnsiTheme="minorHAnsi" w:cstheme="minorHAnsi"/>
          <w:sz w:val="22"/>
          <w:szCs w:val="22"/>
        </w:rPr>
        <w:t xml:space="preserve"> Internal Revenue Service</w:t>
      </w:r>
      <w:r w:rsidRPr="0006281C">
        <w:rPr>
          <w:rFonts w:asciiTheme="minorHAnsi" w:hAnsiTheme="minorHAnsi" w:cstheme="minorHAnsi"/>
          <w:sz w:val="22"/>
          <w:szCs w:val="22"/>
        </w:rPr>
        <w:t xml:space="preserve"> </w:t>
      </w:r>
      <w:r w:rsidR="0006281C">
        <w:rPr>
          <w:rFonts w:asciiTheme="minorHAnsi" w:hAnsiTheme="minorHAnsi" w:cstheme="minorHAnsi"/>
          <w:sz w:val="22"/>
          <w:szCs w:val="22"/>
        </w:rPr>
        <w:t>(</w:t>
      </w:r>
      <w:r w:rsidRPr="0006281C">
        <w:rPr>
          <w:rFonts w:asciiTheme="minorHAnsi" w:hAnsiTheme="minorHAnsi" w:cstheme="minorHAnsi"/>
          <w:sz w:val="22"/>
          <w:szCs w:val="22"/>
        </w:rPr>
        <w:t>IRS</w:t>
      </w:r>
      <w:r w:rsidR="0006281C">
        <w:rPr>
          <w:rFonts w:asciiTheme="minorHAnsi" w:hAnsiTheme="minorHAnsi" w:cstheme="minorHAnsi"/>
          <w:sz w:val="22"/>
          <w:szCs w:val="22"/>
        </w:rPr>
        <w:t>)</w:t>
      </w:r>
      <w:r w:rsidRPr="0006281C">
        <w:rPr>
          <w:rFonts w:asciiTheme="minorHAnsi" w:hAnsiTheme="minorHAnsi" w:cstheme="minorHAnsi"/>
          <w:sz w:val="22"/>
          <w:szCs w:val="22"/>
        </w:rPr>
        <w:t xml:space="preserve"> to determine that the credit is allowable and that it has been properly computed.</w:t>
      </w:r>
      <w:r w:rsidRPr="0006281C" w:rsidR="0092158F">
        <w:rPr>
          <w:rFonts w:asciiTheme="minorHAnsi" w:hAnsiTheme="minorHAnsi" w:cstheme="minorHAnsi"/>
          <w:sz w:val="22"/>
          <w:szCs w:val="22"/>
        </w:rPr>
        <w:t xml:space="preserve"> </w:t>
      </w:r>
    </w:p>
    <w:p w:rsidR="00F01D0C" w:rsidRPr="0006281C" w14:paraId="0EED4A61" w14:textId="77777777">
      <w:pPr>
        <w:rPr>
          <w:rFonts w:asciiTheme="minorHAnsi" w:hAnsiTheme="minorHAnsi" w:cstheme="minorHAnsi"/>
          <w:sz w:val="22"/>
          <w:szCs w:val="22"/>
        </w:rPr>
      </w:pPr>
    </w:p>
    <w:p w:rsidR="00035EB9" w:rsidRPr="0006281C" w:rsidP="008E640F" w14:paraId="404B114D"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USE OF IMPROVED INFORMATION TECHNOLOGY TO REDUCE BURDEN</w:t>
      </w:r>
    </w:p>
    <w:p w:rsidR="00035EB9" w:rsidRPr="0006281C" w14:paraId="1AE39B4E" w14:textId="77777777">
      <w:pPr>
        <w:rPr>
          <w:rFonts w:asciiTheme="minorHAnsi" w:hAnsiTheme="minorHAnsi" w:cstheme="minorHAnsi"/>
          <w:sz w:val="22"/>
          <w:szCs w:val="22"/>
        </w:rPr>
      </w:pPr>
    </w:p>
    <w:p w:rsidR="00035EB9" w:rsidRPr="0006281C" w14:paraId="28C9BB21" w14:textId="77777777">
      <w:pPr>
        <w:ind w:left="720"/>
        <w:rPr>
          <w:rFonts w:asciiTheme="minorHAnsi" w:hAnsiTheme="minorHAnsi" w:cstheme="minorHAnsi"/>
          <w:sz w:val="22"/>
          <w:szCs w:val="22"/>
        </w:rPr>
      </w:pPr>
      <w:r w:rsidRPr="0006281C">
        <w:rPr>
          <w:rFonts w:asciiTheme="minorHAnsi" w:hAnsiTheme="minorHAnsi" w:cstheme="minorHAnsi"/>
          <w:sz w:val="22"/>
          <w:szCs w:val="22"/>
        </w:rPr>
        <w:t xml:space="preserve">Electronic filing </w:t>
      </w:r>
      <w:r w:rsidRPr="0006281C" w:rsidR="003A4204">
        <w:rPr>
          <w:rFonts w:asciiTheme="minorHAnsi" w:hAnsiTheme="minorHAnsi" w:cstheme="minorHAnsi"/>
          <w:sz w:val="22"/>
          <w:szCs w:val="22"/>
        </w:rPr>
        <w:t xml:space="preserve">of Form 8834 is currently available. </w:t>
      </w:r>
    </w:p>
    <w:p w:rsidR="00035EB9" w:rsidRPr="0006281C" w14:paraId="5E1CB8E1" w14:textId="77777777">
      <w:pPr>
        <w:rPr>
          <w:rFonts w:asciiTheme="minorHAnsi" w:hAnsiTheme="minorHAnsi" w:cstheme="minorHAnsi"/>
          <w:sz w:val="22"/>
          <w:szCs w:val="22"/>
        </w:rPr>
      </w:pPr>
    </w:p>
    <w:p w:rsidR="00035EB9" w:rsidRPr="0006281C" w:rsidP="008E640F" w14:paraId="0EED6C0E"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EFFORTS TO IDENTIFY DUPLICATION</w:t>
      </w:r>
    </w:p>
    <w:p w:rsidR="00035EB9" w:rsidRPr="0006281C" w14:paraId="4557002B" w14:textId="77777777">
      <w:pPr>
        <w:rPr>
          <w:rFonts w:asciiTheme="minorHAnsi" w:hAnsiTheme="minorHAnsi" w:cstheme="minorHAnsi"/>
          <w:sz w:val="22"/>
          <w:szCs w:val="22"/>
        </w:rPr>
      </w:pPr>
    </w:p>
    <w:p w:rsidR="00F73429" w:rsidRPr="0006281C" w:rsidP="00F73429" w14:paraId="35AE5C78" w14:textId="77777777">
      <w:pPr>
        <w:ind w:left="720"/>
        <w:rPr>
          <w:rFonts w:asciiTheme="minorHAnsi" w:hAnsiTheme="minorHAnsi" w:cstheme="minorHAnsi"/>
          <w:iCs/>
          <w:sz w:val="22"/>
          <w:szCs w:val="22"/>
        </w:rPr>
      </w:pPr>
      <w:r w:rsidRPr="0006281C">
        <w:rPr>
          <w:rFonts w:asciiTheme="minorHAnsi" w:hAnsiTheme="minorHAnsi" w:cstheme="minorHAnsi"/>
          <w:iCs/>
          <w:sz w:val="22"/>
          <w:szCs w:val="22"/>
        </w:rPr>
        <w:t>The information obtained through this collection is unique and is not already available for use or adaptation from another source.</w:t>
      </w:r>
    </w:p>
    <w:p w:rsidR="00035EB9" w:rsidRPr="0006281C" w14:paraId="7D1E422E" w14:textId="77777777">
      <w:pPr>
        <w:rPr>
          <w:rFonts w:asciiTheme="minorHAnsi" w:hAnsiTheme="minorHAnsi" w:cstheme="minorHAnsi"/>
          <w:sz w:val="22"/>
          <w:szCs w:val="22"/>
        </w:rPr>
      </w:pPr>
    </w:p>
    <w:p w:rsidR="00035EB9" w:rsidRPr="0006281C" w:rsidP="008E640F" w14:paraId="0CDDCFB5"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METHODS TO MINIMIZE BURDEN ON SMALL BUSINESSES OR OTHER SMALL ENTITIES</w:t>
      </w:r>
    </w:p>
    <w:p w:rsidR="00035EB9" w:rsidRPr="0006281C" w14:paraId="347602EF" w14:textId="77777777">
      <w:pPr>
        <w:rPr>
          <w:rFonts w:asciiTheme="minorHAnsi" w:hAnsiTheme="minorHAnsi" w:cstheme="minorHAnsi"/>
          <w:sz w:val="22"/>
          <w:szCs w:val="22"/>
        </w:rPr>
      </w:pPr>
    </w:p>
    <w:p w:rsidR="00F73429" w:rsidRPr="0006281C" w:rsidP="00F73429" w14:paraId="2E5B5CCC" w14:textId="31AD1FFC">
      <w:pPr>
        <w:ind w:left="720"/>
        <w:rPr>
          <w:rFonts w:asciiTheme="minorHAnsi" w:hAnsiTheme="minorHAnsi" w:cstheme="minorHAnsi"/>
          <w:sz w:val="22"/>
          <w:szCs w:val="22"/>
        </w:rPr>
      </w:pPr>
      <w:r w:rsidRPr="00855326">
        <w:rPr>
          <w:rFonts w:asciiTheme="minorHAnsi" w:hAnsiTheme="minorHAnsi" w:cstheme="minorHAnsi"/>
          <w:color w:val="000000"/>
          <w:sz w:val="22"/>
          <w:szCs w:val="22"/>
        </w:rPr>
        <w:t>The collection of information requirement will not have a significant economic impact on a substantial number of small entities.</w:t>
      </w:r>
    </w:p>
    <w:p w:rsidR="00035EB9" w:rsidRPr="0006281C" w14:paraId="0203CD03" w14:textId="77777777">
      <w:pPr>
        <w:rPr>
          <w:rFonts w:asciiTheme="minorHAnsi" w:hAnsiTheme="minorHAnsi" w:cstheme="minorHAnsi"/>
          <w:sz w:val="22"/>
          <w:szCs w:val="22"/>
        </w:rPr>
      </w:pPr>
    </w:p>
    <w:p w:rsidR="00035EB9" w:rsidRPr="0006281C" w:rsidP="008E640F" w14:paraId="66DCA9D4"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CONSEQUENCES OF LESS FREQUENT COLLECTION ON FEDERAL PROGRAMS OR POLICY ACTIVITIES</w:t>
      </w:r>
    </w:p>
    <w:p w:rsidR="00035EB9" w:rsidRPr="0006281C" w14:paraId="3A6C1DA2" w14:textId="77777777">
      <w:pPr>
        <w:rPr>
          <w:rFonts w:asciiTheme="minorHAnsi" w:hAnsiTheme="minorHAnsi" w:cstheme="minorHAnsi"/>
          <w:sz w:val="22"/>
          <w:szCs w:val="22"/>
        </w:rPr>
      </w:pPr>
    </w:p>
    <w:p w:rsidR="00C628B0" w:rsidRPr="0006281C" w:rsidP="0006281C" w14:paraId="7BCA290F" w14:textId="72100276">
      <w:pPr>
        <w:ind w:left="720"/>
        <w:rPr>
          <w:rFonts w:asciiTheme="minorHAnsi" w:hAnsiTheme="minorHAnsi" w:cstheme="minorHAnsi"/>
          <w:b/>
          <w:sz w:val="22"/>
          <w:szCs w:val="22"/>
        </w:rPr>
      </w:pPr>
      <w:r w:rsidRPr="0006281C">
        <w:rPr>
          <w:rFonts w:asciiTheme="minorHAnsi" w:hAnsiTheme="minorHAnsi" w:cstheme="minorHAnsi"/>
          <w:sz w:val="22"/>
          <w:szCs w:val="22"/>
        </w:rPr>
        <w:t xml:space="preserve">A less frequent collection would not enable the IRS to </w:t>
      </w:r>
      <w:r w:rsidRPr="0006281C">
        <w:rPr>
          <w:rFonts w:asciiTheme="minorHAnsi" w:hAnsiTheme="minorHAnsi" w:cstheme="minorHAnsi"/>
          <w:sz w:val="22"/>
          <w:szCs w:val="22"/>
        </w:rPr>
        <w:t>make a determination</w:t>
      </w:r>
      <w:r w:rsidRPr="0006281C">
        <w:rPr>
          <w:rFonts w:asciiTheme="minorHAnsi" w:hAnsiTheme="minorHAnsi" w:cstheme="minorHAnsi"/>
          <w:sz w:val="22"/>
          <w:szCs w:val="22"/>
        </w:rPr>
        <w:t xml:space="preserve"> on </w:t>
      </w:r>
      <w:r w:rsidRPr="0006281C" w:rsidR="00855326">
        <w:rPr>
          <w:rFonts w:asciiTheme="minorHAnsi" w:hAnsiTheme="minorHAnsi" w:cstheme="minorHAnsi"/>
          <w:sz w:val="22"/>
          <w:szCs w:val="22"/>
        </w:rPr>
        <w:t>any qualified electric vehicle passive activity credit</w:t>
      </w:r>
      <w:r w:rsidR="00855326">
        <w:rPr>
          <w:rFonts w:asciiTheme="minorHAnsi" w:hAnsiTheme="minorHAnsi" w:cstheme="minorHAnsi"/>
          <w:sz w:val="22"/>
          <w:szCs w:val="22"/>
        </w:rPr>
        <w:t>,</w:t>
      </w:r>
      <w:r w:rsidRPr="0006281C">
        <w:rPr>
          <w:rFonts w:asciiTheme="minorHAnsi" w:hAnsiTheme="minorHAnsi" w:cstheme="minorHAnsi"/>
          <w:sz w:val="22"/>
          <w:szCs w:val="22"/>
        </w:rPr>
        <w:t xml:space="preserve"> result</w:t>
      </w:r>
      <w:r w:rsidR="00855326">
        <w:rPr>
          <w:rFonts w:asciiTheme="minorHAnsi" w:hAnsiTheme="minorHAnsi" w:cstheme="minorHAnsi"/>
          <w:sz w:val="22"/>
          <w:szCs w:val="22"/>
        </w:rPr>
        <w:t>ing</w:t>
      </w:r>
      <w:r w:rsidRPr="0006281C">
        <w:rPr>
          <w:rFonts w:asciiTheme="minorHAnsi" w:hAnsiTheme="minorHAnsi" w:cstheme="minorHAnsi"/>
          <w:sz w:val="22"/>
          <w:szCs w:val="22"/>
        </w:rPr>
        <w:t xml:space="preserve"> in the IRS being unable to meet its mission.</w:t>
      </w:r>
      <w:r w:rsidRPr="00855326" w:rsidR="00855326">
        <w:t xml:space="preserve"> </w:t>
      </w:r>
      <w:r w:rsidRPr="00855326" w:rsidR="00855326">
        <w:rPr>
          <w:rFonts w:asciiTheme="minorHAnsi" w:hAnsiTheme="minorHAnsi" w:cstheme="minorHAnsi"/>
          <w:sz w:val="22"/>
          <w:szCs w:val="22"/>
        </w:rPr>
        <w:t>It would also limit the taxpayer’s right to claim the credit</w:t>
      </w:r>
      <w:r w:rsidR="00855326">
        <w:rPr>
          <w:rFonts w:asciiTheme="minorHAnsi" w:hAnsiTheme="minorHAnsi" w:cstheme="minorHAnsi"/>
          <w:sz w:val="22"/>
          <w:szCs w:val="22"/>
        </w:rPr>
        <w:t>.</w:t>
      </w:r>
    </w:p>
    <w:p w:rsidR="00C628B0" w:rsidRPr="0006281C" w14:paraId="159626AD" w14:textId="77777777">
      <w:pPr>
        <w:rPr>
          <w:rFonts w:asciiTheme="minorHAnsi" w:hAnsiTheme="minorHAnsi" w:cstheme="minorHAnsi"/>
          <w:b/>
          <w:sz w:val="22"/>
          <w:szCs w:val="22"/>
        </w:rPr>
      </w:pPr>
    </w:p>
    <w:p w:rsidR="00035EB9" w:rsidRPr="0006281C" w:rsidP="008E640F" w14:paraId="3C568900"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SPECIAL CIRCUMSTANCES REQUIRING DATA COLLECTION TO BE INCONSISTENT WITH GUIDELINES IN 5 CFR.1320.5 (d) (2)</w:t>
      </w:r>
    </w:p>
    <w:p w:rsidR="00035EB9" w:rsidRPr="0006281C" w14:paraId="5ED289C8" w14:textId="77777777">
      <w:pPr>
        <w:rPr>
          <w:rFonts w:asciiTheme="minorHAnsi" w:hAnsiTheme="minorHAnsi" w:cstheme="minorHAnsi"/>
          <w:sz w:val="22"/>
          <w:szCs w:val="22"/>
        </w:rPr>
      </w:pPr>
    </w:p>
    <w:p w:rsidR="00035EB9" w:rsidRPr="0006281C" w:rsidP="00C628B0" w14:paraId="4DFCB41E" w14:textId="6B3B5D3B">
      <w:pPr>
        <w:ind w:left="720"/>
        <w:rPr>
          <w:rFonts w:asciiTheme="minorHAnsi" w:hAnsiTheme="minorHAnsi" w:cstheme="minorHAnsi"/>
          <w:sz w:val="22"/>
          <w:szCs w:val="22"/>
        </w:rPr>
      </w:pPr>
      <w:r w:rsidRPr="0006281C">
        <w:rPr>
          <w:rFonts w:asciiTheme="minorHAnsi" w:hAnsiTheme="minorHAnsi" w:cstheme="minorHAnsi"/>
          <w:sz w:val="22"/>
          <w:szCs w:val="22"/>
        </w:rPr>
        <w:t xml:space="preserve">There are no special circumstances requiring data collection to be inconsistent with </w:t>
      </w:r>
      <w:r w:rsidR="00855326">
        <w:rPr>
          <w:rFonts w:asciiTheme="minorHAnsi" w:hAnsiTheme="minorHAnsi" w:cstheme="minorHAnsi"/>
          <w:sz w:val="22"/>
          <w:szCs w:val="22"/>
        </w:rPr>
        <w:t>g</w:t>
      </w:r>
      <w:r w:rsidRPr="0006281C">
        <w:rPr>
          <w:rFonts w:asciiTheme="minorHAnsi" w:hAnsiTheme="minorHAnsi" w:cstheme="minorHAnsi"/>
          <w:sz w:val="22"/>
          <w:szCs w:val="22"/>
        </w:rPr>
        <w:t>uidelines in 5 CFR 1320.5(d)(2).</w:t>
      </w:r>
    </w:p>
    <w:p w:rsidR="00035EB9" w:rsidRPr="0006281C" w14:paraId="7296C367" w14:textId="77777777">
      <w:pPr>
        <w:rPr>
          <w:rFonts w:asciiTheme="minorHAnsi" w:hAnsiTheme="minorHAnsi" w:cstheme="minorHAnsi"/>
          <w:sz w:val="22"/>
          <w:szCs w:val="22"/>
        </w:rPr>
      </w:pPr>
    </w:p>
    <w:p w:rsidR="00035EB9" w:rsidRPr="0006281C" w:rsidP="008E640F" w14:paraId="1CD344D3"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CONSULTATION WITH INDIVIDUALS OUTSIDE OF THE AGENCY ON AVAILABILITY OF DATA, FREQUENCY OF COLLECTION, CLARITY OF INSTRUCTIONS AND FORMS, AND DATA ELEMENTS</w:t>
      </w:r>
    </w:p>
    <w:p w:rsidR="00035EB9" w:rsidRPr="0006281C" w14:paraId="7004169C" w14:textId="77777777">
      <w:pPr>
        <w:rPr>
          <w:rFonts w:asciiTheme="minorHAnsi" w:hAnsiTheme="minorHAnsi" w:cstheme="minorHAnsi"/>
          <w:sz w:val="22"/>
          <w:szCs w:val="22"/>
        </w:rPr>
      </w:pPr>
    </w:p>
    <w:p w:rsidR="00B60F4F" w:rsidRPr="0006281C" w:rsidP="00B60F4F" w14:paraId="67E45535" w14:textId="1E4E5FBF">
      <w:pPr>
        <w:ind w:left="720"/>
        <w:rPr>
          <w:rFonts w:asciiTheme="minorHAnsi" w:hAnsiTheme="minorHAnsi" w:cstheme="minorHAnsi"/>
          <w:sz w:val="22"/>
          <w:szCs w:val="22"/>
        </w:rPr>
      </w:pPr>
      <w:r w:rsidRPr="0006281C">
        <w:rPr>
          <w:rFonts w:asciiTheme="minorHAnsi" w:hAnsiTheme="minorHAnsi" w:cstheme="minorHAnsi"/>
          <w:sz w:val="22"/>
          <w:szCs w:val="22"/>
        </w:rPr>
        <w:t xml:space="preserve">In response to the Federal Register notice dated </w:t>
      </w:r>
      <w:r w:rsidR="00E9688B">
        <w:rPr>
          <w:rFonts w:asciiTheme="minorHAnsi" w:hAnsiTheme="minorHAnsi" w:cstheme="minorHAnsi"/>
          <w:sz w:val="22"/>
          <w:szCs w:val="22"/>
        </w:rPr>
        <w:t xml:space="preserve">January 3, 2025 </w:t>
      </w:r>
      <w:r w:rsidRPr="0006281C">
        <w:rPr>
          <w:rFonts w:asciiTheme="minorHAnsi" w:hAnsiTheme="minorHAnsi" w:cstheme="minorHAnsi"/>
          <w:sz w:val="22"/>
          <w:szCs w:val="22"/>
        </w:rPr>
        <w:t>(</w:t>
      </w:r>
      <w:r w:rsidR="00E9688B">
        <w:rPr>
          <w:rFonts w:asciiTheme="minorHAnsi" w:hAnsiTheme="minorHAnsi" w:cstheme="minorHAnsi"/>
          <w:sz w:val="22"/>
          <w:szCs w:val="22"/>
        </w:rPr>
        <w:t>90</w:t>
      </w:r>
      <w:r w:rsidRPr="0006281C">
        <w:rPr>
          <w:rFonts w:asciiTheme="minorHAnsi" w:hAnsiTheme="minorHAnsi" w:cstheme="minorHAnsi"/>
          <w:sz w:val="22"/>
          <w:szCs w:val="22"/>
        </w:rPr>
        <w:t xml:space="preserve"> FR</w:t>
      </w:r>
      <w:r w:rsidR="00E9688B">
        <w:rPr>
          <w:rFonts w:asciiTheme="minorHAnsi" w:hAnsiTheme="minorHAnsi" w:cstheme="minorHAnsi"/>
          <w:sz w:val="22"/>
          <w:szCs w:val="22"/>
        </w:rPr>
        <w:t xml:space="preserve"> 385</w:t>
      </w:r>
      <w:r w:rsidRPr="0006281C">
        <w:rPr>
          <w:rFonts w:asciiTheme="minorHAnsi" w:hAnsiTheme="minorHAnsi" w:cstheme="minorHAnsi"/>
          <w:sz w:val="22"/>
          <w:szCs w:val="22"/>
        </w:rPr>
        <w:t xml:space="preserve">), IRS received no comments during the comment period regarding Form 8834.   </w:t>
      </w:r>
    </w:p>
    <w:p w:rsidR="00035EB9" w:rsidRPr="0006281C" w14:paraId="3DA5B9E1" w14:textId="77777777">
      <w:pPr>
        <w:ind w:left="720"/>
        <w:rPr>
          <w:rFonts w:asciiTheme="minorHAnsi" w:hAnsiTheme="minorHAnsi" w:cstheme="minorHAnsi"/>
          <w:sz w:val="22"/>
          <w:szCs w:val="22"/>
        </w:rPr>
      </w:pPr>
    </w:p>
    <w:p w:rsidR="00035EB9" w:rsidRPr="0006281C" w:rsidP="008E640F" w14:paraId="19D8CE99"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EXPLANATION OF DECISION TO PROVIDE ANY PAYMENT OR GIFT TO RESPONDENTS</w:t>
      </w:r>
    </w:p>
    <w:p w:rsidR="00035EB9" w:rsidRPr="0006281C" w14:paraId="2D7A7F9A" w14:textId="77777777">
      <w:pPr>
        <w:rPr>
          <w:rFonts w:asciiTheme="minorHAnsi" w:hAnsiTheme="minorHAnsi" w:cstheme="minorHAnsi"/>
          <w:sz w:val="22"/>
          <w:szCs w:val="22"/>
        </w:rPr>
      </w:pPr>
    </w:p>
    <w:p w:rsidR="00B60F4F" w:rsidRPr="0006281C" w:rsidP="00B60F4F" w14:paraId="4F7DFD61" w14:textId="77777777">
      <w:pPr>
        <w:ind w:left="720"/>
        <w:rPr>
          <w:rFonts w:asciiTheme="minorHAnsi" w:hAnsiTheme="minorHAnsi" w:cstheme="minorHAnsi"/>
          <w:sz w:val="22"/>
          <w:szCs w:val="22"/>
        </w:rPr>
      </w:pPr>
      <w:r w:rsidRPr="0006281C">
        <w:rPr>
          <w:rFonts w:asciiTheme="minorHAnsi" w:hAnsiTheme="minorHAnsi" w:cstheme="minorHAnsi"/>
          <w:sz w:val="22"/>
          <w:szCs w:val="22"/>
        </w:rPr>
        <w:t>No payment or gift has been provided to any respondents.</w:t>
      </w:r>
    </w:p>
    <w:p w:rsidR="00B60F4F" w:rsidRPr="0006281C" w:rsidP="00B60F4F" w14:paraId="2F6E4230" w14:textId="77777777">
      <w:pPr>
        <w:rPr>
          <w:rFonts w:asciiTheme="minorHAnsi" w:hAnsiTheme="minorHAnsi" w:cstheme="minorHAnsi"/>
          <w:sz w:val="22"/>
          <w:szCs w:val="22"/>
        </w:rPr>
      </w:pPr>
    </w:p>
    <w:p w:rsidR="00035EB9" w:rsidRPr="0006281C" w:rsidP="008E640F" w14:paraId="33EDFE02"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ASSURANCE OF CONFIDENTIALITY OF RESPONSES</w:t>
      </w:r>
    </w:p>
    <w:p w:rsidR="00035EB9" w:rsidRPr="0006281C" w14:paraId="4C367302" w14:textId="77777777">
      <w:pPr>
        <w:rPr>
          <w:rFonts w:asciiTheme="minorHAnsi" w:hAnsiTheme="minorHAnsi" w:cstheme="minorHAnsi"/>
          <w:sz w:val="22"/>
          <w:szCs w:val="22"/>
        </w:rPr>
      </w:pPr>
    </w:p>
    <w:p w:rsidR="00035EB9" w:rsidRPr="0006281C" w14:paraId="5FE6FD39" w14:textId="525EF3C4">
      <w:pPr>
        <w:ind w:firstLine="720"/>
        <w:rPr>
          <w:rFonts w:asciiTheme="minorHAnsi" w:hAnsiTheme="minorHAnsi" w:cstheme="minorHAnsi"/>
          <w:sz w:val="22"/>
          <w:szCs w:val="22"/>
        </w:rPr>
      </w:pPr>
      <w:r w:rsidRPr="0006281C">
        <w:rPr>
          <w:rFonts w:asciiTheme="minorHAnsi" w:hAnsiTheme="minorHAnsi" w:cstheme="minorHAnsi"/>
          <w:sz w:val="22"/>
          <w:szCs w:val="22"/>
        </w:rPr>
        <w:t>Generally, tax returns and tax information are confidential as required by 26 U</w:t>
      </w:r>
      <w:r w:rsidR="002E3A7C">
        <w:rPr>
          <w:rFonts w:asciiTheme="minorHAnsi" w:hAnsiTheme="minorHAnsi" w:cstheme="minorHAnsi"/>
          <w:sz w:val="22"/>
          <w:szCs w:val="22"/>
        </w:rPr>
        <w:t>.</w:t>
      </w:r>
      <w:r w:rsidRPr="0006281C">
        <w:rPr>
          <w:rFonts w:asciiTheme="minorHAnsi" w:hAnsiTheme="minorHAnsi" w:cstheme="minorHAnsi"/>
          <w:sz w:val="22"/>
          <w:szCs w:val="22"/>
        </w:rPr>
        <w:t>S</w:t>
      </w:r>
      <w:r w:rsidR="002E3A7C">
        <w:rPr>
          <w:rFonts w:asciiTheme="minorHAnsi" w:hAnsiTheme="minorHAnsi" w:cstheme="minorHAnsi"/>
          <w:sz w:val="22"/>
          <w:szCs w:val="22"/>
        </w:rPr>
        <w:t>.</w:t>
      </w:r>
      <w:r w:rsidRPr="0006281C">
        <w:rPr>
          <w:rFonts w:asciiTheme="minorHAnsi" w:hAnsiTheme="minorHAnsi" w:cstheme="minorHAnsi"/>
          <w:sz w:val="22"/>
          <w:szCs w:val="22"/>
        </w:rPr>
        <w:t>C</w:t>
      </w:r>
      <w:r w:rsidR="002E3A7C">
        <w:rPr>
          <w:rFonts w:asciiTheme="minorHAnsi" w:hAnsiTheme="minorHAnsi" w:cstheme="minorHAnsi"/>
          <w:sz w:val="22"/>
          <w:szCs w:val="22"/>
        </w:rPr>
        <w:t>.</w:t>
      </w:r>
      <w:r w:rsidRPr="0006281C">
        <w:rPr>
          <w:rFonts w:asciiTheme="minorHAnsi" w:hAnsiTheme="minorHAnsi" w:cstheme="minorHAnsi"/>
          <w:sz w:val="22"/>
          <w:szCs w:val="22"/>
        </w:rPr>
        <w:t xml:space="preserve"> 6103.</w:t>
      </w:r>
    </w:p>
    <w:p w:rsidR="00035EB9" w:rsidRPr="0006281C" w14:paraId="3B8D6A52" w14:textId="77777777">
      <w:pPr>
        <w:rPr>
          <w:rFonts w:asciiTheme="minorHAnsi" w:hAnsiTheme="minorHAnsi" w:cstheme="minorHAnsi"/>
          <w:sz w:val="22"/>
          <w:szCs w:val="22"/>
        </w:rPr>
      </w:pPr>
    </w:p>
    <w:p w:rsidR="00035EB9" w:rsidRPr="0006281C" w:rsidP="008E640F" w14:paraId="3B3493DF"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JUSTIFICATION OF SENSITIVE QUESTIONS</w:t>
      </w:r>
    </w:p>
    <w:p w:rsidR="00B60F4F" w:rsidRPr="008E640F" w:rsidP="008E640F" w14:paraId="6B19A1CF" w14:textId="77777777">
      <w:pPr>
        <w:ind w:firstLine="720"/>
        <w:rPr>
          <w:rFonts w:asciiTheme="minorHAnsi" w:hAnsiTheme="minorHAnsi" w:cstheme="minorHAnsi"/>
          <w:sz w:val="22"/>
          <w:szCs w:val="22"/>
        </w:rPr>
      </w:pPr>
    </w:p>
    <w:p w:rsidR="00D718BE" w:rsidRPr="0006281C" w:rsidP="00D718BE" w14:paraId="51616D32" w14:textId="00B407F6">
      <w:pPr>
        <w:numPr>
          <w:ilvl w:val="12"/>
          <w:numId w:val="0"/>
        </w:numPr>
        <w:ind w:left="720"/>
        <w:rPr>
          <w:rFonts w:asciiTheme="minorHAnsi" w:hAnsiTheme="minorHAnsi" w:cstheme="minorHAnsi"/>
          <w:bCs/>
          <w:sz w:val="22"/>
          <w:szCs w:val="22"/>
        </w:rPr>
      </w:pPr>
      <w:r w:rsidRPr="0006281C">
        <w:rPr>
          <w:rFonts w:asciiTheme="minorHAnsi" w:hAnsiTheme="minorHAnsi" w:cstheme="minorHAnsi"/>
          <w:bCs/>
          <w:sz w:val="22"/>
          <w:szCs w:val="22"/>
        </w:rPr>
        <w:t xml:space="preserve">A privacy impact assessment (PIA) has been conducted for information collected under this request as part of the “Business Master file (BMF)” </w:t>
      </w:r>
      <w:r w:rsidR="002E3A7C">
        <w:rPr>
          <w:rFonts w:asciiTheme="minorHAnsi" w:hAnsiTheme="minorHAnsi" w:cstheme="minorHAnsi"/>
          <w:bCs/>
          <w:sz w:val="22"/>
          <w:szCs w:val="22"/>
        </w:rPr>
        <w:t xml:space="preserve">and “Individual Master file (IMF)” systems, </w:t>
      </w:r>
      <w:r w:rsidRPr="0006281C">
        <w:rPr>
          <w:rFonts w:asciiTheme="minorHAnsi" w:hAnsiTheme="minorHAnsi" w:cstheme="minorHAnsi"/>
          <w:bCs/>
          <w:sz w:val="22"/>
          <w:szCs w:val="22"/>
        </w:rPr>
        <w:t xml:space="preserve">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7" w:history="1">
        <w:r w:rsidRPr="0006281C" w:rsidR="00497608">
          <w:rPr>
            <w:rStyle w:val="Hyperlink"/>
            <w:rFonts w:asciiTheme="minorHAnsi" w:hAnsiTheme="minorHAnsi" w:cstheme="minorHAnsi"/>
            <w:bCs/>
            <w:sz w:val="22"/>
            <w:szCs w:val="22"/>
          </w:rPr>
          <w:t>https://www.irs.gov/uac/Privacy-Impact-Assessments-PIA</w:t>
        </w:r>
      </w:hyperlink>
      <w:r w:rsidRPr="0006281C" w:rsidR="00497608">
        <w:rPr>
          <w:rFonts w:asciiTheme="minorHAnsi" w:hAnsiTheme="minorHAnsi" w:cstheme="minorHAnsi"/>
          <w:bCs/>
          <w:sz w:val="22"/>
          <w:szCs w:val="22"/>
        </w:rPr>
        <w:t>.</w:t>
      </w:r>
    </w:p>
    <w:p w:rsidR="00A17458" w:rsidRPr="0006281C" w:rsidP="00A17458" w14:paraId="21A6FFB1" w14:textId="77777777">
      <w:pPr>
        <w:numPr>
          <w:ilvl w:val="12"/>
          <w:numId w:val="0"/>
        </w:numPr>
        <w:ind w:left="720"/>
        <w:rPr>
          <w:rFonts w:asciiTheme="minorHAnsi" w:hAnsiTheme="minorHAnsi" w:cstheme="minorHAnsi"/>
          <w:bCs/>
          <w:sz w:val="22"/>
          <w:szCs w:val="22"/>
        </w:rPr>
      </w:pPr>
    </w:p>
    <w:p w:rsidR="00A17458" w:rsidRPr="0006281C" w:rsidP="00A17458" w14:paraId="1EABEBB1" w14:textId="37795939">
      <w:pPr>
        <w:numPr>
          <w:ilvl w:val="12"/>
          <w:numId w:val="0"/>
        </w:numPr>
        <w:ind w:left="720"/>
        <w:rPr>
          <w:rFonts w:asciiTheme="minorHAnsi" w:hAnsiTheme="minorHAnsi" w:cstheme="minorHAnsi"/>
          <w:bCs/>
          <w:sz w:val="22"/>
          <w:szCs w:val="22"/>
        </w:rPr>
      </w:pPr>
      <w:r w:rsidRPr="0006281C">
        <w:rPr>
          <w:rFonts w:asciiTheme="minorHAnsi" w:hAnsiTheme="minorHAnsi" w:cstheme="minorHAnsi"/>
          <w:bCs/>
          <w:sz w:val="22"/>
          <w:szCs w:val="22"/>
        </w:rPr>
        <w:t>Title 26 U</w:t>
      </w:r>
      <w:r w:rsidR="00DF24D1">
        <w:rPr>
          <w:rFonts w:asciiTheme="minorHAnsi" w:hAnsiTheme="minorHAnsi" w:cstheme="minorHAnsi"/>
          <w:bCs/>
          <w:sz w:val="22"/>
          <w:szCs w:val="22"/>
        </w:rPr>
        <w:t>.</w:t>
      </w:r>
      <w:r w:rsidRPr="0006281C">
        <w:rPr>
          <w:rFonts w:asciiTheme="minorHAnsi" w:hAnsiTheme="minorHAnsi" w:cstheme="minorHAnsi"/>
          <w:bCs/>
          <w:sz w:val="22"/>
          <w:szCs w:val="22"/>
        </w:rPr>
        <w:t>S</w:t>
      </w:r>
      <w:r w:rsidR="00DF24D1">
        <w:rPr>
          <w:rFonts w:asciiTheme="minorHAnsi" w:hAnsiTheme="minorHAnsi" w:cstheme="minorHAnsi"/>
          <w:bCs/>
          <w:sz w:val="22"/>
          <w:szCs w:val="22"/>
        </w:rPr>
        <w:t>.</w:t>
      </w:r>
      <w:r w:rsidRPr="0006281C">
        <w:rPr>
          <w:rFonts w:asciiTheme="minorHAnsi" w:hAnsiTheme="minorHAnsi" w:cstheme="minorHAnsi"/>
          <w:bCs/>
          <w:sz w:val="22"/>
          <w:szCs w:val="22"/>
        </w:rPr>
        <w:t>C</w:t>
      </w:r>
      <w:r w:rsidR="00DF24D1">
        <w:rPr>
          <w:rFonts w:asciiTheme="minorHAnsi" w:hAnsiTheme="minorHAnsi" w:cstheme="minorHAnsi"/>
          <w:bCs/>
          <w:sz w:val="22"/>
          <w:szCs w:val="22"/>
        </w:rPr>
        <w:t>.</w:t>
      </w:r>
      <w:r w:rsidRPr="0006281C">
        <w:rPr>
          <w:rFonts w:asciiTheme="minorHAnsi" w:hAnsiTheme="minorHAnsi" w:cstheme="minorHAns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A17458" w:rsidRPr="0006281C" w:rsidP="00A17458" w14:paraId="447D963B" w14:textId="77777777">
      <w:pPr>
        <w:ind w:left="720"/>
        <w:rPr>
          <w:rFonts w:asciiTheme="minorHAnsi" w:hAnsiTheme="minorHAnsi" w:cstheme="minorHAnsi"/>
          <w:sz w:val="22"/>
          <w:szCs w:val="22"/>
        </w:rPr>
      </w:pPr>
    </w:p>
    <w:p w:rsidR="00C628B0" w:rsidRPr="0006281C" w:rsidP="00E9688B" w14:paraId="04CE2759" w14:textId="352C553B">
      <w:pPr>
        <w:ind w:left="720"/>
        <w:rPr>
          <w:rFonts w:asciiTheme="minorHAnsi" w:hAnsiTheme="minorHAnsi" w:cstheme="minorHAnsi"/>
          <w:b/>
          <w:sz w:val="22"/>
          <w:szCs w:val="22"/>
          <w:u w:val="single"/>
        </w:rPr>
      </w:pPr>
      <w:r w:rsidRPr="0006281C">
        <w:rPr>
          <w:rFonts w:asciiTheme="minorHAnsi" w:hAnsiTheme="minorHAnsi" w:cstheme="minorHAnsi"/>
          <w:sz w:val="22"/>
          <w:szCs w:val="22"/>
        </w:rPr>
        <w:t>This is an attachment to the Federal tax return.  The Privacy Act statement associated with this Form is listed in the Federal tax return instructions.</w:t>
      </w:r>
    </w:p>
    <w:p w:rsidR="00C628B0" w:rsidRPr="008E640F" w:rsidP="008E640F" w14:paraId="73C83C73" w14:textId="77777777">
      <w:pPr>
        <w:ind w:left="720"/>
        <w:rPr>
          <w:rFonts w:asciiTheme="minorHAnsi" w:hAnsiTheme="minorHAnsi" w:cstheme="minorHAnsi"/>
          <w:sz w:val="22"/>
          <w:szCs w:val="22"/>
        </w:rPr>
      </w:pPr>
    </w:p>
    <w:p w:rsidR="00035EB9" w:rsidRPr="0006281C" w:rsidP="008E640F" w14:paraId="63C404AC"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ESTIMATED BURDEN OF INFORMATION COLLECTION</w:t>
      </w:r>
    </w:p>
    <w:p w:rsidR="00E9688B" w14:paraId="64C7BFE3" w14:textId="77777777">
      <w:pPr>
        <w:ind w:left="720"/>
        <w:rPr>
          <w:rFonts w:asciiTheme="minorHAnsi" w:hAnsiTheme="minorHAnsi" w:cstheme="minorHAnsi"/>
          <w:sz w:val="22"/>
          <w:szCs w:val="22"/>
        </w:rPr>
      </w:pPr>
    </w:p>
    <w:p w:rsidR="00F114D8" w:rsidRPr="0006281C" w14:paraId="71F4239B" w14:textId="1310079A">
      <w:pPr>
        <w:ind w:left="720"/>
        <w:rPr>
          <w:rFonts w:asciiTheme="minorHAnsi" w:hAnsiTheme="minorHAnsi" w:cstheme="minorHAnsi"/>
          <w:sz w:val="22"/>
          <w:szCs w:val="22"/>
        </w:rPr>
      </w:pPr>
      <w:r w:rsidRPr="00E9688B">
        <w:rPr>
          <w:rFonts w:asciiTheme="minorHAnsi" w:hAnsiTheme="minorHAnsi" w:cstheme="minorHAnsi"/>
          <w:sz w:val="22"/>
          <w:szCs w:val="22"/>
        </w:rPr>
        <w:t>The estimated burden for individual and business taxpayers filing this form is approved under OMB control number 1545-0074 and 1545-0123 and is included in the estimates shown in the instructions for their individual and business income tax return. The estimated burden for all other taxpayers</w:t>
      </w:r>
      <w:r>
        <w:rPr>
          <w:rFonts w:asciiTheme="minorHAnsi" w:hAnsiTheme="minorHAnsi" w:cstheme="minorHAnsi"/>
          <w:sz w:val="22"/>
          <w:szCs w:val="22"/>
        </w:rPr>
        <w:t xml:space="preserve"> (estates and trusts)</w:t>
      </w:r>
      <w:r w:rsidRPr="00E9688B">
        <w:rPr>
          <w:rFonts w:asciiTheme="minorHAnsi" w:hAnsiTheme="minorHAnsi" w:cstheme="minorHAnsi"/>
          <w:sz w:val="22"/>
          <w:szCs w:val="22"/>
        </w:rPr>
        <w:t xml:space="preserve"> who file this form is shown below</w:t>
      </w:r>
      <w:r>
        <w:rPr>
          <w:rFonts w:asciiTheme="minorHAnsi" w:hAnsiTheme="minorHAnsi" w:cstheme="minorHAnsi"/>
          <w:sz w:val="22"/>
          <w:szCs w:val="22"/>
        </w:rPr>
        <w:t>:</w:t>
      </w:r>
    </w:p>
    <w:p w:rsidR="00F114D8" w:rsidRPr="0006281C" w14:paraId="3E06EB71" w14:textId="77777777">
      <w:pPr>
        <w:ind w:left="720"/>
        <w:rPr>
          <w:rFonts w:asciiTheme="minorHAnsi" w:hAnsiTheme="minorHAnsi" w:cstheme="minorHAnsi"/>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1427"/>
        <w:gridCol w:w="1404"/>
        <w:gridCol w:w="1436"/>
        <w:gridCol w:w="1180"/>
        <w:gridCol w:w="1135"/>
        <w:gridCol w:w="1042"/>
      </w:tblGrid>
      <w:tr w14:paraId="007A93C7" w14:textId="77777777" w:rsidTr="008E640F">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27" w:type="dxa"/>
            <w:shd w:val="clear" w:color="auto" w:fill="auto"/>
            <w:vAlign w:val="bottom"/>
          </w:tcPr>
          <w:p w:rsidR="00B5661E" w:rsidRPr="0006281C" w:rsidP="00B83D75" w14:paraId="2A832AE3" w14:textId="77777777">
            <w:pPr>
              <w:keepNext/>
              <w:keepLines/>
              <w:numPr>
                <w:ilvl w:val="12"/>
                <w:numId w:val="0"/>
              </w:numPr>
              <w:jc w:val="center"/>
              <w:rPr>
                <w:rFonts w:asciiTheme="minorHAnsi" w:hAnsiTheme="minorHAnsi" w:cstheme="minorHAnsi"/>
                <w:b/>
                <w:sz w:val="22"/>
                <w:szCs w:val="22"/>
              </w:rPr>
            </w:pPr>
            <w:bookmarkStart w:id="1" w:name="_Hlk495931810"/>
            <w:r w:rsidRPr="0006281C">
              <w:rPr>
                <w:rFonts w:asciiTheme="minorHAnsi" w:hAnsiTheme="minorHAnsi" w:cstheme="minorHAnsi"/>
                <w:b/>
                <w:sz w:val="22"/>
                <w:szCs w:val="22"/>
              </w:rPr>
              <w:t>Authority</w:t>
            </w:r>
          </w:p>
        </w:tc>
        <w:tc>
          <w:tcPr>
            <w:tcW w:w="1440" w:type="dxa"/>
            <w:vAlign w:val="bottom"/>
          </w:tcPr>
          <w:p w:rsidR="00B5661E" w:rsidRPr="0006281C" w:rsidP="00B83D75" w14:paraId="05112255" w14:textId="77777777">
            <w:pPr>
              <w:keepNext/>
              <w:keepLines/>
              <w:numPr>
                <w:ilvl w:val="12"/>
                <w:numId w:val="0"/>
              </w:numPr>
              <w:jc w:val="center"/>
              <w:rPr>
                <w:rFonts w:asciiTheme="minorHAnsi" w:hAnsiTheme="minorHAnsi" w:cstheme="minorHAnsi"/>
                <w:b/>
                <w:sz w:val="22"/>
                <w:szCs w:val="22"/>
              </w:rPr>
            </w:pPr>
            <w:r w:rsidRPr="0006281C">
              <w:rPr>
                <w:rFonts w:asciiTheme="minorHAnsi" w:hAnsiTheme="minorHAnsi" w:cstheme="minorHAnsi"/>
                <w:b/>
                <w:sz w:val="22"/>
                <w:szCs w:val="22"/>
              </w:rPr>
              <w:t>Description</w:t>
            </w:r>
          </w:p>
        </w:tc>
        <w:tc>
          <w:tcPr>
            <w:tcW w:w="1350" w:type="dxa"/>
            <w:vAlign w:val="bottom"/>
          </w:tcPr>
          <w:p w:rsidR="00B5661E" w:rsidRPr="0006281C" w:rsidP="00B83D75" w14:paraId="7D5EBE83" w14:textId="77777777">
            <w:pPr>
              <w:keepNext/>
              <w:keepLines/>
              <w:numPr>
                <w:ilvl w:val="12"/>
                <w:numId w:val="0"/>
              </w:numPr>
              <w:jc w:val="center"/>
              <w:rPr>
                <w:rFonts w:asciiTheme="minorHAnsi" w:hAnsiTheme="minorHAnsi" w:cstheme="minorHAnsi"/>
                <w:b/>
                <w:sz w:val="22"/>
                <w:szCs w:val="22"/>
              </w:rPr>
            </w:pPr>
            <w:r w:rsidRPr="0006281C">
              <w:rPr>
                <w:rFonts w:asciiTheme="minorHAnsi" w:hAnsiTheme="minorHAnsi" w:cstheme="minorHAnsi"/>
                <w:b/>
                <w:sz w:val="22"/>
                <w:szCs w:val="22"/>
              </w:rPr>
              <w:t># of Respondents</w:t>
            </w:r>
          </w:p>
        </w:tc>
        <w:tc>
          <w:tcPr>
            <w:tcW w:w="1445" w:type="dxa"/>
            <w:vAlign w:val="bottom"/>
          </w:tcPr>
          <w:p w:rsidR="00B5661E" w:rsidRPr="0006281C" w:rsidP="00B83D75" w14:paraId="36BFAB2A" w14:textId="77777777">
            <w:pPr>
              <w:keepNext/>
              <w:keepLines/>
              <w:numPr>
                <w:ilvl w:val="12"/>
                <w:numId w:val="0"/>
              </w:numPr>
              <w:jc w:val="center"/>
              <w:rPr>
                <w:rFonts w:asciiTheme="minorHAnsi" w:hAnsiTheme="minorHAnsi" w:cstheme="minorHAnsi"/>
                <w:b/>
                <w:sz w:val="22"/>
                <w:szCs w:val="22"/>
              </w:rPr>
            </w:pPr>
            <w:r w:rsidRPr="0006281C">
              <w:rPr>
                <w:rFonts w:asciiTheme="minorHAnsi" w:hAnsiTheme="minorHAnsi" w:cstheme="minorHAnsi"/>
                <w:b/>
                <w:sz w:val="22"/>
                <w:szCs w:val="22"/>
              </w:rPr>
              <w:t># Responses per Respondent</w:t>
            </w:r>
          </w:p>
        </w:tc>
        <w:tc>
          <w:tcPr>
            <w:tcW w:w="1180" w:type="dxa"/>
            <w:shd w:val="clear" w:color="auto" w:fill="auto"/>
            <w:vAlign w:val="bottom"/>
          </w:tcPr>
          <w:p w:rsidR="00B5661E" w:rsidRPr="0006281C" w:rsidP="00B83D75" w14:paraId="72164298" w14:textId="77777777">
            <w:pPr>
              <w:keepNext/>
              <w:keepLines/>
              <w:numPr>
                <w:ilvl w:val="12"/>
                <w:numId w:val="0"/>
              </w:numPr>
              <w:jc w:val="center"/>
              <w:rPr>
                <w:rFonts w:asciiTheme="minorHAnsi" w:hAnsiTheme="minorHAnsi" w:cstheme="minorHAnsi"/>
                <w:b/>
                <w:sz w:val="22"/>
                <w:szCs w:val="22"/>
              </w:rPr>
            </w:pPr>
            <w:r w:rsidRPr="0006281C">
              <w:rPr>
                <w:rFonts w:asciiTheme="minorHAnsi" w:hAnsiTheme="minorHAnsi" w:cstheme="minorHAnsi"/>
                <w:b/>
                <w:sz w:val="22"/>
                <w:szCs w:val="22"/>
              </w:rPr>
              <w:t>Annual Responses</w:t>
            </w:r>
          </w:p>
        </w:tc>
        <w:tc>
          <w:tcPr>
            <w:tcW w:w="1138" w:type="dxa"/>
            <w:vAlign w:val="bottom"/>
          </w:tcPr>
          <w:p w:rsidR="00B5661E" w:rsidRPr="0006281C" w:rsidP="00B83D75" w14:paraId="5B05C757" w14:textId="77777777">
            <w:pPr>
              <w:keepNext/>
              <w:keepLines/>
              <w:numPr>
                <w:ilvl w:val="12"/>
                <w:numId w:val="0"/>
              </w:numPr>
              <w:jc w:val="center"/>
              <w:rPr>
                <w:rFonts w:asciiTheme="minorHAnsi" w:hAnsiTheme="minorHAnsi" w:cstheme="minorHAnsi"/>
                <w:b/>
                <w:sz w:val="22"/>
                <w:szCs w:val="22"/>
              </w:rPr>
            </w:pPr>
            <w:r w:rsidRPr="0006281C">
              <w:rPr>
                <w:rFonts w:asciiTheme="minorHAnsi" w:hAnsiTheme="minorHAnsi" w:cstheme="minorHAnsi"/>
                <w:b/>
                <w:sz w:val="22"/>
                <w:szCs w:val="22"/>
              </w:rPr>
              <w:t>Hours per Response</w:t>
            </w:r>
          </w:p>
        </w:tc>
        <w:tc>
          <w:tcPr>
            <w:tcW w:w="1054" w:type="dxa"/>
            <w:shd w:val="clear" w:color="auto" w:fill="auto"/>
            <w:vAlign w:val="bottom"/>
          </w:tcPr>
          <w:p w:rsidR="00B5661E" w:rsidRPr="0006281C" w:rsidP="00B83D75" w14:paraId="07BD33D8" w14:textId="77777777">
            <w:pPr>
              <w:keepNext/>
              <w:keepLines/>
              <w:numPr>
                <w:ilvl w:val="12"/>
                <w:numId w:val="0"/>
              </w:numPr>
              <w:jc w:val="center"/>
              <w:rPr>
                <w:rFonts w:asciiTheme="minorHAnsi" w:hAnsiTheme="minorHAnsi" w:cstheme="minorHAnsi"/>
                <w:b/>
                <w:sz w:val="22"/>
                <w:szCs w:val="22"/>
              </w:rPr>
            </w:pPr>
            <w:r w:rsidRPr="0006281C">
              <w:rPr>
                <w:rFonts w:asciiTheme="minorHAnsi" w:hAnsiTheme="minorHAnsi" w:cstheme="minorHAnsi"/>
                <w:b/>
                <w:sz w:val="22"/>
                <w:szCs w:val="22"/>
              </w:rPr>
              <w:t>Total Burden</w:t>
            </w:r>
          </w:p>
        </w:tc>
      </w:tr>
      <w:tr w14:paraId="22CD743D" w14:textId="77777777" w:rsidTr="008E640F">
        <w:tblPrEx>
          <w:tblW w:w="8934" w:type="dxa"/>
          <w:tblInd w:w="468" w:type="dxa"/>
          <w:tblLook w:val="04A0"/>
        </w:tblPrEx>
        <w:tc>
          <w:tcPr>
            <w:tcW w:w="1327" w:type="dxa"/>
            <w:shd w:val="clear" w:color="auto" w:fill="auto"/>
            <w:vAlign w:val="bottom"/>
          </w:tcPr>
          <w:p w:rsidR="00B5661E" w:rsidRPr="0006281C" w:rsidP="00B83D75" w14:paraId="7983F682" w14:textId="470EE5C0">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P.L. 10</w:t>
            </w:r>
            <w:r w:rsidR="008E640F">
              <w:rPr>
                <w:rFonts w:asciiTheme="minorHAnsi" w:hAnsiTheme="minorHAnsi" w:cstheme="minorHAnsi"/>
                <w:sz w:val="22"/>
                <w:szCs w:val="22"/>
              </w:rPr>
              <w:t>2</w:t>
            </w:r>
            <w:r w:rsidRPr="0006281C">
              <w:rPr>
                <w:rFonts w:asciiTheme="minorHAnsi" w:hAnsiTheme="minorHAnsi" w:cstheme="minorHAnsi"/>
                <w:sz w:val="22"/>
                <w:szCs w:val="22"/>
              </w:rPr>
              <w:t>-</w:t>
            </w:r>
            <w:r w:rsidR="008E640F">
              <w:rPr>
                <w:rFonts w:asciiTheme="minorHAnsi" w:hAnsiTheme="minorHAnsi" w:cstheme="minorHAnsi"/>
                <w:sz w:val="22"/>
                <w:szCs w:val="22"/>
              </w:rPr>
              <w:t>486</w:t>
            </w:r>
          </w:p>
        </w:tc>
        <w:tc>
          <w:tcPr>
            <w:tcW w:w="1440" w:type="dxa"/>
            <w:vAlign w:val="bottom"/>
          </w:tcPr>
          <w:p w:rsidR="00B5661E" w:rsidRPr="0006281C" w:rsidP="00B83D75" w14:paraId="5694C26D" w14:textId="77777777">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F</w:t>
            </w:r>
            <w:r w:rsidRPr="0006281C" w:rsidR="00C628B0">
              <w:rPr>
                <w:rFonts w:asciiTheme="minorHAnsi" w:hAnsiTheme="minorHAnsi" w:cstheme="minorHAnsi"/>
                <w:sz w:val="22"/>
                <w:szCs w:val="22"/>
              </w:rPr>
              <w:t xml:space="preserve">orm </w:t>
            </w:r>
            <w:r w:rsidRPr="0006281C">
              <w:rPr>
                <w:rFonts w:asciiTheme="minorHAnsi" w:hAnsiTheme="minorHAnsi" w:cstheme="minorHAnsi"/>
                <w:sz w:val="22"/>
                <w:szCs w:val="22"/>
              </w:rPr>
              <w:t>8834</w:t>
            </w:r>
          </w:p>
        </w:tc>
        <w:tc>
          <w:tcPr>
            <w:tcW w:w="1350" w:type="dxa"/>
            <w:vAlign w:val="bottom"/>
          </w:tcPr>
          <w:p w:rsidR="00B5661E" w:rsidRPr="0006281C" w:rsidP="00B83D75" w14:paraId="23F3B5E0" w14:textId="272C03CC">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3</w:t>
            </w:r>
            <w:r w:rsidRPr="0006281C" w:rsidR="006223DB">
              <w:rPr>
                <w:rFonts w:asciiTheme="minorHAnsi" w:hAnsiTheme="minorHAnsi" w:cstheme="minorHAnsi"/>
                <w:sz w:val="22"/>
                <w:szCs w:val="22"/>
              </w:rPr>
              <w:t>,</w:t>
            </w:r>
            <w:r w:rsidRPr="0006281C">
              <w:rPr>
                <w:rFonts w:asciiTheme="minorHAnsi" w:hAnsiTheme="minorHAnsi" w:cstheme="minorHAnsi"/>
                <w:sz w:val="22"/>
                <w:szCs w:val="22"/>
              </w:rPr>
              <w:t>136</w:t>
            </w:r>
          </w:p>
        </w:tc>
        <w:tc>
          <w:tcPr>
            <w:tcW w:w="1445" w:type="dxa"/>
            <w:vAlign w:val="bottom"/>
          </w:tcPr>
          <w:p w:rsidR="00B5661E" w:rsidRPr="0006281C" w:rsidP="00B83D75" w14:paraId="579529E4" w14:textId="77777777">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1</w:t>
            </w:r>
          </w:p>
        </w:tc>
        <w:tc>
          <w:tcPr>
            <w:tcW w:w="1180" w:type="dxa"/>
            <w:shd w:val="clear" w:color="auto" w:fill="auto"/>
            <w:vAlign w:val="bottom"/>
          </w:tcPr>
          <w:p w:rsidR="00B5661E" w:rsidRPr="0006281C" w:rsidP="00B83D75" w14:paraId="1074EFAA" w14:textId="5E9A7E60">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3</w:t>
            </w:r>
            <w:r w:rsidRPr="0006281C" w:rsidR="006223DB">
              <w:rPr>
                <w:rFonts w:asciiTheme="minorHAnsi" w:hAnsiTheme="minorHAnsi" w:cstheme="minorHAnsi"/>
                <w:sz w:val="22"/>
                <w:szCs w:val="22"/>
              </w:rPr>
              <w:t>,</w:t>
            </w:r>
            <w:r w:rsidRPr="0006281C">
              <w:rPr>
                <w:rFonts w:asciiTheme="minorHAnsi" w:hAnsiTheme="minorHAnsi" w:cstheme="minorHAnsi"/>
                <w:sz w:val="22"/>
                <w:szCs w:val="22"/>
              </w:rPr>
              <w:t>136</w:t>
            </w:r>
          </w:p>
        </w:tc>
        <w:tc>
          <w:tcPr>
            <w:tcW w:w="1138" w:type="dxa"/>
            <w:vAlign w:val="bottom"/>
          </w:tcPr>
          <w:p w:rsidR="00B5661E" w:rsidRPr="0006281C" w:rsidP="00B83D75" w14:paraId="711B0C72" w14:textId="77777777">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4.79</w:t>
            </w:r>
          </w:p>
        </w:tc>
        <w:tc>
          <w:tcPr>
            <w:tcW w:w="1054" w:type="dxa"/>
            <w:shd w:val="clear" w:color="auto" w:fill="auto"/>
            <w:vAlign w:val="bottom"/>
          </w:tcPr>
          <w:p w:rsidR="00B5661E" w:rsidRPr="0006281C" w:rsidP="00B83D75" w14:paraId="35B95A64" w14:textId="77777777">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15</w:t>
            </w:r>
            <w:r w:rsidRPr="0006281C" w:rsidR="0005201D">
              <w:rPr>
                <w:rFonts w:asciiTheme="minorHAnsi" w:hAnsiTheme="minorHAnsi" w:cstheme="minorHAnsi"/>
                <w:sz w:val="22"/>
                <w:szCs w:val="22"/>
              </w:rPr>
              <w:t>,</w:t>
            </w:r>
            <w:r w:rsidRPr="0006281C">
              <w:rPr>
                <w:rFonts w:asciiTheme="minorHAnsi" w:hAnsiTheme="minorHAnsi" w:cstheme="minorHAnsi"/>
                <w:sz w:val="22"/>
                <w:szCs w:val="22"/>
              </w:rPr>
              <w:t>022</w:t>
            </w:r>
          </w:p>
        </w:tc>
      </w:tr>
      <w:tr w14:paraId="779DE93E" w14:textId="77777777" w:rsidTr="008E640F">
        <w:tblPrEx>
          <w:tblW w:w="8934" w:type="dxa"/>
          <w:tblInd w:w="468" w:type="dxa"/>
          <w:tblLook w:val="04A0"/>
        </w:tblPrEx>
        <w:tc>
          <w:tcPr>
            <w:tcW w:w="1327" w:type="dxa"/>
            <w:shd w:val="clear" w:color="auto" w:fill="auto"/>
            <w:vAlign w:val="bottom"/>
          </w:tcPr>
          <w:p w:rsidR="00B5661E" w:rsidRPr="0006281C" w:rsidP="00B83D75" w14:paraId="3EF10DB2" w14:textId="77777777">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Totals</w:t>
            </w:r>
          </w:p>
        </w:tc>
        <w:tc>
          <w:tcPr>
            <w:tcW w:w="1440" w:type="dxa"/>
            <w:vAlign w:val="bottom"/>
          </w:tcPr>
          <w:p w:rsidR="00B5661E" w:rsidRPr="0006281C" w:rsidP="00B83D75" w14:paraId="40A72EB8" w14:textId="77777777">
            <w:pPr>
              <w:keepNext/>
              <w:keepLines/>
              <w:numPr>
                <w:ilvl w:val="12"/>
                <w:numId w:val="0"/>
              </w:numPr>
              <w:jc w:val="center"/>
              <w:rPr>
                <w:rFonts w:asciiTheme="minorHAnsi" w:hAnsiTheme="minorHAnsi" w:cstheme="minorHAnsi"/>
                <w:sz w:val="22"/>
                <w:szCs w:val="22"/>
              </w:rPr>
            </w:pPr>
          </w:p>
        </w:tc>
        <w:tc>
          <w:tcPr>
            <w:tcW w:w="1350" w:type="dxa"/>
            <w:vAlign w:val="bottom"/>
          </w:tcPr>
          <w:p w:rsidR="00B5661E" w:rsidRPr="0006281C" w:rsidP="00B83D75" w14:paraId="68B82681" w14:textId="77777777">
            <w:pPr>
              <w:keepNext/>
              <w:keepLines/>
              <w:numPr>
                <w:ilvl w:val="12"/>
                <w:numId w:val="0"/>
              </w:numPr>
              <w:jc w:val="center"/>
              <w:rPr>
                <w:rFonts w:asciiTheme="minorHAnsi" w:hAnsiTheme="minorHAnsi" w:cstheme="minorHAnsi"/>
                <w:sz w:val="22"/>
                <w:szCs w:val="22"/>
              </w:rPr>
            </w:pPr>
          </w:p>
        </w:tc>
        <w:tc>
          <w:tcPr>
            <w:tcW w:w="1445" w:type="dxa"/>
            <w:vAlign w:val="bottom"/>
          </w:tcPr>
          <w:p w:rsidR="00B5661E" w:rsidRPr="0006281C" w:rsidP="00B83D75" w14:paraId="7BA9FEA6" w14:textId="77777777">
            <w:pPr>
              <w:keepNext/>
              <w:keepLines/>
              <w:numPr>
                <w:ilvl w:val="12"/>
                <w:numId w:val="0"/>
              </w:numPr>
              <w:jc w:val="center"/>
              <w:rPr>
                <w:rFonts w:asciiTheme="minorHAnsi" w:hAnsiTheme="minorHAnsi" w:cstheme="minorHAnsi"/>
                <w:sz w:val="22"/>
                <w:szCs w:val="22"/>
              </w:rPr>
            </w:pPr>
          </w:p>
        </w:tc>
        <w:tc>
          <w:tcPr>
            <w:tcW w:w="1180" w:type="dxa"/>
            <w:shd w:val="clear" w:color="auto" w:fill="auto"/>
            <w:vAlign w:val="bottom"/>
          </w:tcPr>
          <w:p w:rsidR="00B5661E" w:rsidRPr="0006281C" w:rsidP="00B83D75" w14:paraId="439B13B3" w14:textId="67EF1DD6">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3</w:t>
            </w:r>
            <w:r w:rsidRPr="0006281C" w:rsidR="006223DB">
              <w:rPr>
                <w:rFonts w:asciiTheme="minorHAnsi" w:hAnsiTheme="minorHAnsi" w:cstheme="minorHAnsi"/>
                <w:sz w:val="22"/>
                <w:szCs w:val="22"/>
              </w:rPr>
              <w:t>,</w:t>
            </w:r>
            <w:r w:rsidRPr="0006281C">
              <w:rPr>
                <w:rFonts w:asciiTheme="minorHAnsi" w:hAnsiTheme="minorHAnsi" w:cstheme="minorHAnsi"/>
                <w:sz w:val="22"/>
                <w:szCs w:val="22"/>
              </w:rPr>
              <w:t>136</w:t>
            </w:r>
          </w:p>
        </w:tc>
        <w:tc>
          <w:tcPr>
            <w:tcW w:w="1138" w:type="dxa"/>
            <w:vAlign w:val="bottom"/>
          </w:tcPr>
          <w:p w:rsidR="00B5661E" w:rsidRPr="0006281C" w:rsidP="00B83D75" w14:paraId="2F4F9B5C" w14:textId="77777777">
            <w:pPr>
              <w:keepNext/>
              <w:keepLines/>
              <w:numPr>
                <w:ilvl w:val="12"/>
                <w:numId w:val="0"/>
              </w:numPr>
              <w:jc w:val="center"/>
              <w:rPr>
                <w:rFonts w:asciiTheme="minorHAnsi" w:hAnsiTheme="minorHAnsi" w:cstheme="minorHAnsi"/>
                <w:sz w:val="22"/>
                <w:szCs w:val="22"/>
              </w:rPr>
            </w:pPr>
          </w:p>
        </w:tc>
        <w:tc>
          <w:tcPr>
            <w:tcW w:w="1054" w:type="dxa"/>
            <w:shd w:val="clear" w:color="auto" w:fill="auto"/>
            <w:vAlign w:val="bottom"/>
          </w:tcPr>
          <w:p w:rsidR="00B5661E" w:rsidRPr="0006281C" w:rsidP="00B83D75" w14:paraId="1C07F064" w14:textId="77777777">
            <w:pPr>
              <w:keepNext/>
              <w:keepLines/>
              <w:numPr>
                <w:ilvl w:val="12"/>
                <w:numId w:val="0"/>
              </w:numPr>
              <w:jc w:val="center"/>
              <w:rPr>
                <w:rFonts w:asciiTheme="minorHAnsi" w:hAnsiTheme="minorHAnsi" w:cstheme="minorHAnsi"/>
                <w:sz w:val="22"/>
                <w:szCs w:val="22"/>
              </w:rPr>
            </w:pPr>
            <w:r w:rsidRPr="0006281C">
              <w:rPr>
                <w:rFonts w:asciiTheme="minorHAnsi" w:hAnsiTheme="minorHAnsi" w:cstheme="minorHAnsi"/>
                <w:sz w:val="22"/>
                <w:szCs w:val="22"/>
              </w:rPr>
              <w:t>15</w:t>
            </w:r>
            <w:r w:rsidRPr="0006281C" w:rsidR="0005201D">
              <w:rPr>
                <w:rFonts w:asciiTheme="minorHAnsi" w:hAnsiTheme="minorHAnsi" w:cstheme="minorHAnsi"/>
                <w:sz w:val="22"/>
                <w:szCs w:val="22"/>
              </w:rPr>
              <w:t>,</w:t>
            </w:r>
            <w:r w:rsidRPr="0006281C">
              <w:rPr>
                <w:rFonts w:asciiTheme="minorHAnsi" w:hAnsiTheme="minorHAnsi" w:cstheme="minorHAnsi"/>
                <w:sz w:val="22"/>
                <w:szCs w:val="22"/>
              </w:rPr>
              <w:t>022</w:t>
            </w:r>
          </w:p>
        </w:tc>
      </w:tr>
      <w:bookmarkEnd w:id="1"/>
    </w:tbl>
    <w:p w:rsidR="00035EB9" w14:paraId="4175042C" w14:textId="77777777">
      <w:pPr>
        <w:rPr>
          <w:rFonts w:asciiTheme="minorHAnsi" w:hAnsiTheme="minorHAnsi" w:cstheme="minorHAnsi"/>
          <w:sz w:val="22"/>
          <w:szCs w:val="22"/>
        </w:rPr>
      </w:pPr>
    </w:p>
    <w:p w:rsidR="008E640F" w14:paraId="364DE454" w14:textId="77777777">
      <w:pPr>
        <w:rPr>
          <w:rFonts w:asciiTheme="minorHAnsi" w:hAnsiTheme="minorHAnsi" w:cstheme="minorHAnsi"/>
          <w:sz w:val="22"/>
          <w:szCs w:val="22"/>
        </w:rPr>
      </w:pPr>
    </w:p>
    <w:p w:rsidR="008E640F" w:rsidRPr="0006281C" w14:paraId="14393C63" w14:textId="77777777">
      <w:pPr>
        <w:rPr>
          <w:rFonts w:asciiTheme="minorHAnsi" w:hAnsiTheme="minorHAnsi" w:cstheme="minorHAnsi"/>
          <w:sz w:val="22"/>
          <w:szCs w:val="22"/>
        </w:rPr>
      </w:pPr>
    </w:p>
    <w:p w:rsidR="00035EB9" w:rsidRPr="0006281C" w:rsidP="008E640F" w14:paraId="412DF607"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ESTIMATED TOTAL ANNUAL COST BURDEN TO RESPONDENTS</w:t>
      </w:r>
    </w:p>
    <w:p w:rsidR="00035EB9" w:rsidRPr="0006281C" w14:paraId="1B443D57" w14:textId="77777777">
      <w:pPr>
        <w:rPr>
          <w:rFonts w:asciiTheme="minorHAnsi" w:hAnsiTheme="minorHAnsi" w:cstheme="minorHAnsi"/>
          <w:sz w:val="22"/>
          <w:szCs w:val="22"/>
        </w:rPr>
      </w:pPr>
    </w:p>
    <w:p w:rsidR="00621F56" w:rsidRPr="0006281C" w:rsidP="00621F56" w14:paraId="23F2016F" w14:textId="1307DB3B">
      <w:pPr>
        <w:ind w:left="720"/>
        <w:rPr>
          <w:rFonts w:asciiTheme="minorHAnsi" w:hAnsiTheme="minorHAnsi" w:cstheme="minorHAnsi"/>
          <w:sz w:val="22"/>
          <w:szCs w:val="22"/>
        </w:rPr>
      </w:pPr>
      <w:bookmarkStart w:id="2" w:name="_Hlk497979402"/>
      <w:r w:rsidRPr="00B72A5C">
        <w:rPr>
          <w:rFonts w:asciiTheme="minorHAnsi" w:hAnsiTheme="minorHAnsi" w:cstheme="minorHAnsi"/>
          <w:sz w:val="22"/>
          <w:szCs w:val="22"/>
        </w:rPr>
        <w:t xml:space="preserve">From our Federal Register notice dated </w:t>
      </w:r>
      <w:r>
        <w:rPr>
          <w:rFonts w:asciiTheme="minorHAnsi" w:hAnsiTheme="minorHAnsi" w:cstheme="minorHAnsi"/>
          <w:sz w:val="22"/>
          <w:szCs w:val="22"/>
        </w:rPr>
        <w:t>January</w:t>
      </w:r>
      <w:r w:rsidRPr="00B72A5C">
        <w:rPr>
          <w:rFonts w:asciiTheme="minorHAnsi" w:hAnsiTheme="minorHAnsi" w:cstheme="minorHAnsi"/>
          <w:sz w:val="22"/>
          <w:szCs w:val="22"/>
        </w:rPr>
        <w:t xml:space="preserve"> 3, 202</w:t>
      </w:r>
      <w:r>
        <w:rPr>
          <w:rFonts w:asciiTheme="minorHAnsi" w:hAnsiTheme="minorHAnsi" w:cstheme="minorHAnsi"/>
          <w:sz w:val="22"/>
          <w:szCs w:val="22"/>
        </w:rPr>
        <w:t>5</w:t>
      </w:r>
      <w:r w:rsidRPr="00B72A5C">
        <w:rPr>
          <w:rFonts w:asciiTheme="minorHAnsi" w:hAnsiTheme="minorHAnsi" w:cstheme="minorHAnsi"/>
          <w:sz w:val="22"/>
          <w:szCs w:val="22"/>
        </w:rPr>
        <w:t xml:space="preserve">, no public comments </w:t>
      </w:r>
      <w:r w:rsidRPr="00B72A5C">
        <w:rPr>
          <w:rFonts w:asciiTheme="minorHAnsi" w:hAnsiTheme="minorHAnsi" w:cstheme="minorHAnsi"/>
          <w:sz w:val="22"/>
          <w:szCs w:val="22"/>
        </w:rPr>
        <w:t>were received</w:t>
      </w:r>
      <w:r w:rsidRPr="00B72A5C">
        <w:rPr>
          <w:rFonts w:asciiTheme="minorHAnsi" w:hAnsiTheme="minorHAnsi" w:cstheme="minorHAnsi"/>
          <w:sz w:val="22"/>
          <w:szCs w:val="22"/>
        </w:rPr>
        <w:t xml:space="preserve"> on the estimates of cost burden that are not captured in the estimates of burden hours, i.e., estimates of capital or start-up costs and costs of operation, maintenance, and purchase of services to provide information. As a result, estimates of these cost burdens </w:t>
      </w:r>
      <w:r w:rsidRPr="00B72A5C">
        <w:rPr>
          <w:rFonts w:asciiTheme="minorHAnsi" w:hAnsiTheme="minorHAnsi" w:cstheme="minorHAnsi"/>
          <w:sz w:val="22"/>
          <w:szCs w:val="22"/>
        </w:rPr>
        <w:t>are considered</w:t>
      </w:r>
      <w:r w:rsidRPr="00B72A5C">
        <w:rPr>
          <w:rFonts w:asciiTheme="minorHAnsi" w:hAnsiTheme="minorHAnsi" w:cstheme="minorHAnsi"/>
          <w:sz w:val="22"/>
          <w:szCs w:val="22"/>
        </w:rPr>
        <w:t xml:space="preserve"> nominal.</w:t>
      </w:r>
    </w:p>
    <w:bookmarkEnd w:id="2"/>
    <w:p w:rsidR="00035EB9" w:rsidRPr="0006281C" w14:paraId="162DB61A" w14:textId="77777777">
      <w:pPr>
        <w:rPr>
          <w:rFonts w:asciiTheme="minorHAnsi" w:hAnsiTheme="minorHAnsi" w:cstheme="minorHAnsi"/>
          <w:sz w:val="22"/>
          <w:szCs w:val="22"/>
        </w:rPr>
      </w:pPr>
    </w:p>
    <w:p w:rsidR="00035EB9" w:rsidRPr="0006281C" w:rsidP="008E640F" w14:paraId="72AFAE74"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ESTIMATED ANNUAL COST TO THE FEDERAL GOVERNMENT</w:t>
      </w:r>
    </w:p>
    <w:p w:rsidR="00035EB9" w:rsidRPr="0006281C" w14:paraId="58C47C05" w14:textId="77777777">
      <w:pPr>
        <w:rPr>
          <w:rFonts w:asciiTheme="minorHAnsi" w:hAnsiTheme="minorHAnsi" w:cstheme="minorHAnsi"/>
          <w:sz w:val="22"/>
          <w:szCs w:val="22"/>
        </w:rPr>
      </w:pPr>
    </w:p>
    <w:p w:rsidR="00E3643F" w:rsidRPr="0006281C" w:rsidP="00E3643F" w14:paraId="04D6AA9B" w14:textId="15E42FF6">
      <w:pPr>
        <w:ind w:left="720"/>
        <w:rPr>
          <w:rFonts w:asciiTheme="minorHAnsi" w:hAnsiTheme="minorHAnsi" w:cstheme="minorHAnsi"/>
          <w:sz w:val="22"/>
          <w:szCs w:val="22"/>
        </w:rPr>
      </w:pPr>
      <w:r w:rsidRPr="0006281C">
        <w:rPr>
          <w:rFonts w:asciiTheme="minorHAnsi" w:hAnsiTheme="minorHAnsi" w:cstheme="minorHAnsi"/>
          <w:sz w:val="22"/>
          <w:szCs w:val="22"/>
        </w:rPr>
        <w:t xml:space="preserve">The Federal government cost estimate is based on a model that considers the following three cost factors for each information product: aggregate labor costs for development, including annualized </w:t>
      </w:r>
      <w:r w:rsidRPr="0006281C" w:rsidR="00963095">
        <w:rPr>
          <w:rFonts w:asciiTheme="minorHAnsi" w:hAnsiTheme="minorHAnsi" w:cstheme="minorHAnsi"/>
          <w:sz w:val="22"/>
          <w:szCs w:val="22"/>
        </w:rPr>
        <w:t>startup</w:t>
      </w:r>
      <w:r w:rsidRPr="0006281C">
        <w:rPr>
          <w:rFonts w:asciiTheme="minorHAnsi" w:hAnsiTheme="minorHAnsi" w:cstheme="minorHAnsi"/>
          <w:sz w:val="22"/>
          <w:szCs w:val="22"/>
        </w:rPr>
        <w:t xml:space="preserve"> expenses, operating and maintenance expenses, and distribution of the product that collects the information.  </w:t>
      </w:r>
    </w:p>
    <w:p w:rsidR="00E3643F" w:rsidRPr="0006281C" w:rsidP="00E3643F" w14:paraId="3A5BA72B" w14:textId="77777777">
      <w:pPr>
        <w:ind w:left="720"/>
        <w:rPr>
          <w:rFonts w:asciiTheme="minorHAnsi" w:hAnsiTheme="minorHAnsi" w:cstheme="minorHAnsi"/>
          <w:sz w:val="22"/>
          <w:szCs w:val="22"/>
        </w:rPr>
      </w:pPr>
    </w:p>
    <w:p w:rsidR="00E3643F" w:rsidRPr="0006281C" w:rsidP="00E3643F" w14:paraId="6928F290" w14:textId="77777777">
      <w:pPr>
        <w:ind w:left="720"/>
        <w:rPr>
          <w:rFonts w:asciiTheme="minorHAnsi" w:hAnsiTheme="minorHAnsi" w:cstheme="minorHAnsi"/>
          <w:sz w:val="22"/>
          <w:szCs w:val="22"/>
        </w:rPr>
      </w:pPr>
      <w:r w:rsidRPr="0006281C">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E3643F" w:rsidRPr="0006281C" w:rsidP="00E3643F" w14:paraId="62EE6543" w14:textId="77777777">
      <w:pPr>
        <w:ind w:left="720"/>
        <w:rPr>
          <w:rFonts w:asciiTheme="minorHAnsi" w:hAnsiTheme="minorHAnsi" w:cstheme="minorHAnsi"/>
          <w:sz w:val="22"/>
          <w:szCs w:val="22"/>
        </w:rPr>
      </w:pPr>
    </w:p>
    <w:p w:rsidR="00E3643F" w:rsidP="00E3643F" w14:paraId="6EAFAB35" w14:textId="77777777">
      <w:pPr>
        <w:ind w:left="720"/>
        <w:rPr>
          <w:rFonts w:asciiTheme="minorHAnsi" w:hAnsiTheme="minorHAnsi" w:cstheme="minorHAnsi"/>
          <w:sz w:val="22"/>
          <w:szCs w:val="22"/>
        </w:rPr>
      </w:pPr>
      <w:r w:rsidRPr="0006281C">
        <w:rPr>
          <w:rFonts w:asciiTheme="minorHAnsi" w:hAnsiTheme="minorHAnsi" w:cstheme="minorHAnsi"/>
          <w:sz w:val="22"/>
          <w:szCs w:val="22"/>
        </w:rPr>
        <w:t>The government cost estimate for this collection is summarized in the table below.</w:t>
      </w:r>
    </w:p>
    <w:p w:rsidR="00E9688B" w:rsidRPr="0006281C" w:rsidP="00E3643F" w14:paraId="679C0B8A" w14:textId="77777777">
      <w:pPr>
        <w:ind w:left="720"/>
        <w:rPr>
          <w:rFonts w:asciiTheme="minorHAnsi" w:hAnsiTheme="minorHAnsi" w:cstheme="minorHAnsi"/>
          <w:sz w:val="22"/>
          <w:szCs w:val="22"/>
        </w:rPr>
      </w:pPr>
    </w:p>
    <w:tbl>
      <w:tblPr>
        <w:tblW w:w="8355" w:type="dxa"/>
        <w:tblInd w:w="720" w:type="dxa"/>
        <w:tblCellMar>
          <w:left w:w="0" w:type="dxa"/>
          <w:right w:w="0" w:type="dxa"/>
        </w:tblCellMar>
        <w:tblLook w:val="04A0"/>
      </w:tblPr>
      <w:tblGrid>
        <w:gridCol w:w="2346"/>
        <w:gridCol w:w="1974"/>
        <w:gridCol w:w="326"/>
        <w:gridCol w:w="1742"/>
        <w:gridCol w:w="387"/>
        <w:gridCol w:w="1580"/>
      </w:tblGrid>
      <w:tr w14:paraId="46613393" w14:textId="77777777" w:rsidTr="00E9688B">
        <w:tblPrEx>
          <w:tblW w:w="8355" w:type="dxa"/>
          <w:tblInd w:w="720" w:type="dxa"/>
          <w:tblCellMar>
            <w:left w:w="0" w:type="dxa"/>
            <w:right w:w="0" w:type="dxa"/>
          </w:tblCellMar>
          <w:tblLook w:val="04A0"/>
        </w:tblPrEx>
        <w:tc>
          <w:tcPr>
            <w:tcW w:w="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643F" w:rsidRPr="0006281C" w14:paraId="6447F15C" w14:textId="77777777">
            <w:pPr>
              <w:keepNext/>
              <w:jc w:val="center"/>
              <w:rPr>
                <w:rFonts w:asciiTheme="minorHAnsi" w:hAnsiTheme="minorHAnsi" w:cstheme="minorHAnsi"/>
                <w:b/>
                <w:bCs/>
                <w:sz w:val="22"/>
                <w:szCs w:val="22"/>
                <w:u w:val="single"/>
              </w:rPr>
            </w:pPr>
            <w:r w:rsidRPr="0006281C">
              <w:rPr>
                <w:rFonts w:asciiTheme="minorHAnsi" w:hAnsiTheme="minorHAnsi" w:cstheme="minorHAnsi"/>
                <w:b/>
                <w:bCs/>
                <w:sz w:val="22"/>
                <w:szCs w:val="22"/>
                <w:u w:val="single"/>
              </w:rPr>
              <w:t>Product</w:t>
            </w:r>
          </w:p>
        </w:tc>
        <w:tc>
          <w:tcPr>
            <w:tcW w:w="19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643F" w:rsidRPr="0006281C" w14:paraId="37033FD9" w14:textId="77777777">
            <w:pPr>
              <w:keepNext/>
              <w:jc w:val="center"/>
              <w:rPr>
                <w:rFonts w:asciiTheme="minorHAnsi" w:hAnsiTheme="minorHAnsi" w:cstheme="minorHAnsi"/>
                <w:b/>
                <w:bCs/>
                <w:sz w:val="22"/>
                <w:szCs w:val="22"/>
                <w:u w:val="single"/>
              </w:rPr>
            </w:pPr>
            <w:r w:rsidRPr="0006281C">
              <w:rPr>
                <w:rFonts w:asciiTheme="minorHAnsi" w:hAnsiTheme="minorHAnsi" w:cstheme="minorHAnsi"/>
                <w:b/>
                <w:bCs/>
                <w:sz w:val="22"/>
                <w:szCs w:val="22"/>
                <w:u w:val="single"/>
              </w:rPr>
              <w:t>Aggregate Cost per Product (factor applied)</w:t>
            </w:r>
          </w:p>
        </w:tc>
        <w:tc>
          <w:tcPr>
            <w:tcW w:w="3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3643F" w:rsidRPr="0006281C" w14:paraId="12B5311D" w14:textId="77777777">
            <w:pPr>
              <w:keepNext/>
              <w:jc w:val="center"/>
              <w:rPr>
                <w:rFonts w:asciiTheme="minorHAnsi" w:hAnsiTheme="minorHAnsi" w:cstheme="minorHAnsi"/>
                <w:b/>
                <w:bCs/>
                <w:sz w:val="22"/>
                <w:szCs w:val="22"/>
                <w:u w:val="single"/>
              </w:rPr>
            </w:pP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643F" w:rsidRPr="0006281C" w14:paraId="4C29F1BD" w14:textId="77777777">
            <w:pPr>
              <w:keepNext/>
              <w:jc w:val="center"/>
              <w:rPr>
                <w:rFonts w:asciiTheme="minorHAnsi" w:hAnsiTheme="minorHAnsi" w:cstheme="minorHAnsi"/>
                <w:b/>
                <w:bCs/>
                <w:sz w:val="22"/>
                <w:szCs w:val="22"/>
                <w:u w:val="single"/>
              </w:rPr>
            </w:pPr>
            <w:r w:rsidRPr="0006281C">
              <w:rPr>
                <w:rFonts w:asciiTheme="minorHAnsi" w:hAnsiTheme="minorHAnsi" w:cstheme="minorHAnsi"/>
                <w:b/>
                <w:bCs/>
                <w:sz w:val="22"/>
                <w:szCs w:val="22"/>
                <w:u w:val="single"/>
              </w:rPr>
              <w:t>Printing and Distribution</w:t>
            </w:r>
          </w:p>
        </w:tc>
        <w:tc>
          <w:tcPr>
            <w:tcW w:w="3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3643F" w:rsidRPr="0006281C" w14:paraId="002BAF17" w14:textId="77777777">
            <w:pPr>
              <w:keepNext/>
              <w:jc w:val="center"/>
              <w:rPr>
                <w:rFonts w:asciiTheme="minorHAnsi" w:hAnsiTheme="minorHAnsi" w:cstheme="minorHAnsi"/>
                <w:b/>
                <w:bCs/>
                <w:sz w:val="22"/>
                <w:szCs w:val="22"/>
                <w:u w:val="single"/>
              </w:rPr>
            </w:pP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643F" w:rsidRPr="0006281C" w14:paraId="26E8A726" w14:textId="77777777">
            <w:pPr>
              <w:keepNext/>
              <w:jc w:val="center"/>
              <w:rPr>
                <w:rFonts w:asciiTheme="minorHAnsi" w:hAnsiTheme="minorHAnsi" w:cstheme="minorHAnsi"/>
                <w:b/>
                <w:bCs/>
                <w:sz w:val="22"/>
                <w:szCs w:val="22"/>
                <w:u w:val="single"/>
              </w:rPr>
            </w:pPr>
            <w:r w:rsidRPr="0006281C">
              <w:rPr>
                <w:rFonts w:asciiTheme="minorHAnsi" w:hAnsiTheme="minorHAnsi" w:cstheme="minorHAnsi"/>
                <w:b/>
                <w:bCs/>
                <w:sz w:val="22"/>
                <w:szCs w:val="22"/>
                <w:u w:val="single"/>
              </w:rPr>
              <w:t>Government Cost Estimate per Product</w:t>
            </w:r>
          </w:p>
        </w:tc>
      </w:tr>
      <w:tr w14:paraId="2953FFC0" w14:textId="77777777" w:rsidTr="00E9688B">
        <w:tblPrEx>
          <w:tblW w:w="8355" w:type="dxa"/>
          <w:tblInd w:w="720" w:type="dxa"/>
          <w:tblCellMar>
            <w:left w:w="0" w:type="dxa"/>
            <w:right w:w="0" w:type="dxa"/>
          </w:tblCellMar>
          <w:tblLook w:val="04A0"/>
        </w:tblPrEx>
        <w:tc>
          <w:tcPr>
            <w:tcW w:w="2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643F" w:rsidRPr="0006281C" w14:paraId="1A045D4E" w14:textId="77777777">
            <w:pPr>
              <w:keepNext/>
              <w:numPr>
                <w:ilvl w:val="12"/>
                <w:numId w:val="0"/>
              </w:numPr>
              <w:rPr>
                <w:rFonts w:asciiTheme="minorHAnsi" w:hAnsiTheme="minorHAnsi" w:cstheme="minorHAnsi"/>
                <w:sz w:val="22"/>
                <w:szCs w:val="22"/>
              </w:rPr>
            </w:pPr>
            <w:r w:rsidRPr="0006281C">
              <w:rPr>
                <w:rFonts w:asciiTheme="minorHAnsi" w:hAnsiTheme="minorHAnsi" w:cstheme="minorHAnsi"/>
                <w:sz w:val="22"/>
                <w:szCs w:val="22"/>
              </w:rPr>
              <w:t>Form 8834</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347C3714" w14:textId="5C3C58AD">
            <w:pPr>
              <w:keepNext/>
              <w:jc w:val="center"/>
              <w:rPr>
                <w:rFonts w:asciiTheme="minorHAnsi" w:hAnsiTheme="minorHAnsi" w:cstheme="minorHAnsi"/>
                <w:sz w:val="22"/>
                <w:szCs w:val="22"/>
              </w:rPr>
            </w:pPr>
            <w:r w:rsidRPr="0006281C">
              <w:rPr>
                <w:rFonts w:asciiTheme="minorHAnsi" w:hAnsiTheme="minorHAnsi" w:cstheme="minorHAnsi"/>
                <w:sz w:val="22"/>
                <w:szCs w:val="22"/>
              </w:rPr>
              <w:t>1</w:t>
            </w:r>
            <w:r w:rsidR="00E9688B">
              <w:rPr>
                <w:rFonts w:asciiTheme="minorHAnsi" w:hAnsiTheme="minorHAnsi" w:cstheme="minorHAnsi"/>
                <w:sz w:val="22"/>
                <w:szCs w:val="22"/>
              </w:rPr>
              <w:t>9,417</w:t>
            </w:r>
          </w:p>
        </w:tc>
        <w:tc>
          <w:tcPr>
            <w:tcW w:w="326"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1C59C785" w14:textId="77777777">
            <w:pPr>
              <w:keepNext/>
              <w:jc w:val="center"/>
              <w:rPr>
                <w:rFonts w:asciiTheme="minorHAnsi" w:hAnsiTheme="minorHAnsi" w:cstheme="minorHAnsi"/>
                <w:sz w:val="22"/>
                <w:szCs w:val="22"/>
              </w:rPr>
            </w:pPr>
            <w:r w:rsidRPr="0006281C">
              <w:rPr>
                <w:rFonts w:asciiTheme="minorHAnsi" w:hAnsiTheme="minorHAnsi" w:cstheme="minorHAnsi"/>
                <w:sz w:val="22"/>
                <w:szCs w:val="22"/>
              </w:rPr>
              <w:t>+</w:t>
            </w: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3B47F735" w14:textId="77777777">
            <w:pPr>
              <w:keepNext/>
              <w:jc w:val="center"/>
              <w:rPr>
                <w:rFonts w:asciiTheme="minorHAnsi" w:hAnsiTheme="minorHAnsi" w:cstheme="minorHAnsi"/>
                <w:sz w:val="22"/>
                <w:szCs w:val="22"/>
              </w:rPr>
            </w:pPr>
            <w:r w:rsidRPr="0006281C">
              <w:rPr>
                <w:rFonts w:asciiTheme="minorHAnsi" w:hAnsiTheme="minorHAnsi" w:cstheme="minorHAnsi"/>
                <w:sz w:val="22"/>
                <w:szCs w:val="22"/>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52E38771" w14:textId="77777777">
            <w:pPr>
              <w:keepNext/>
              <w:jc w:val="center"/>
              <w:rPr>
                <w:rFonts w:asciiTheme="minorHAnsi" w:hAnsiTheme="minorHAnsi" w:cstheme="minorHAnsi"/>
                <w:sz w:val="22"/>
                <w:szCs w:val="22"/>
              </w:rPr>
            </w:pPr>
            <w:r w:rsidRPr="0006281C">
              <w:rPr>
                <w:rFonts w:asciiTheme="minorHAnsi" w:hAnsiTheme="minorHAnsi" w:cstheme="minorHAnsi"/>
                <w:sz w:val="22"/>
                <w:szCs w:val="22"/>
              </w:rPr>
              <w:t>=</w:t>
            </w: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7DCFD60F" w14:textId="4F7697C3">
            <w:pPr>
              <w:keepNext/>
              <w:jc w:val="center"/>
              <w:rPr>
                <w:rFonts w:asciiTheme="minorHAnsi" w:hAnsiTheme="minorHAnsi" w:cstheme="minorHAnsi"/>
                <w:sz w:val="22"/>
                <w:szCs w:val="22"/>
              </w:rPr>
            </w:pPr>
            <w:r w:rsidRPr="0006281C">
              <w:rPr>
                <w:rFonts w:asciiTheme="minorHAnsi" w:hAnsiTheme="minorHAnsi" w:cstheme="minorHAnsi"/>
                <w:sz w:val="22"/>
                <w:szCs w:val="22"/>
              </w:rPr>
              <w:t>1</w:t>
            </w:r>
            <w:r w:rsidR="00E9688B">
              <w:rPr>
                <w:rFonts w:asciiTheme="minorHAnsi" w:hAnsiTheme="minorHAnsi" w:cstheme="minorHAnsi"/>
                <w:sz w:val="22"/>
                <w:szCs w:val="22"/>
              </w:rPr>
              <w:t>9,417</w:t>
            </w:r>
          </w:p>
        </w:tc>
      </w:tr>
      <w:tr w14:paraId="6C662F1B" w14:textId="77777777" w:rsidTr="00E9688B">
        <w:tblPrEx>
          <w:tblW w:w="8355" w:type="dxa"/>
          <w:tblInd w:w="720" w:type="dxa"/>
          <w:tblCellMar>
            <w:left w:w="0" w:type="dxa"/>
            <w:right w:w="0" w:type="dxa"/>
          </w:tblCellMar>
          <w:tblLook w:val="04A0"/>
        </w:tblPrEx>
        <w:tc>
          <w:tcPr>
            <w:tcW w:w="2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3F" w:rsidRPr="0006281C" w14:paraId="16873DCC" w14:textId="77777777">
            <w:pPr>
              <w:keepNext/>
              <w:rPr>
                <w:rFonts w:asciiTheme="minorHAnsi" w:hAnsiTheme="minorHAnsi" w:cstheme="minorHAnsi"/>
                <w:b/>
                <w:bCs/>
                <w:sz w:val="22"/>
                <w:szCs w:val="22"/>
              </w:rPr>
            </w:pPr>
            <w:r w:rsidRPr="0006281C">
              <w:rPr>
                <w:rFonts w:asciiTheme="minorHAnsi" w:hAnsiTheme="minorHAnsi" w:cstheme="minorHAnsi"/>
                <w:b/>
                <w:bCs/>
                <w:sz w:val="22"/>
                <w:szCs w:val="22"/>
              </w:rPr>
              <w:t>Grand Total</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5D5A74CD" w14:textId="72B1083E">
            <w:pPr>
              <w:keepNext/>
              <w:jc w:val="center"/>
              <w:rPr>
                <w:rFonts w:asciiTheme="minorHAnsi" w:hAnsiTheme="minorHAnsi" w:cstheme="minorHAnsi"/>
                <w:b/>
                <w:bCs/>
                <w:sz w:val="22"/>
                <w:szCs w:val="22"/>
              </w:rPr>
            </w:pPr>
            <w:r w:rsidRPr="0006281C">
              <w:rPr>
                <w:rFonts w:asciiTheme="minorHAnsi" w:hAnsiTheme="minorHAnsi" w:cstheme="minorHAnsi"/>
                <w:b/>
                <w:bCs/>
                <w:sz w:val="22"/>
                <w:szCs w:val="22"/>
              </w:rPr>
              <w:t>1</w:t>
            </w:r>
            <w:r w:rsidR="00E9688B">
              <w:rPr>
                <w:rFonts w:asciiTheme="minorHAnsi" w:hAnsiTheme="minorHAnsi" w:cstheme="minorHAnsi"/>
                <w:b/>
                <w:bCs/>
                <w:sz w:val="22"/>
                <w:szCs w:val="22"/>
              </w:rPr>
              <w:t>9,417</w:t>
            </w:r>
          </w:p>
        </w:tc>
        <w:tc>
          <w:tcPr>
            <w:tcW w:w="326" w:type="dxa"/>
            <w:tcBorders>
              <w:top w:val="nil"/>
              <w:left w:val="nil"/>
              <w:bottom w:val="single" w:sz="8" w:space="0" w:color="auto"/>
              <w:right w:val="single" w:sz="8" w:space="0" w:color="auto"/>
            </w:tcBorders>
            <w:tcMar>
              <w:top w:w="0" w:type="dxa"/>
              <w:left w:w="108" w:type="dxa"/>
              <w:bottom w:w="0" w:type="dxa"/>
              <w:right w:w="108" w:type="dxa"/>
            </w:tcMar>
          </w:tcPr>
          <w:p w:rsidR="00E3643F" w:rsidRPr="0006281C" w14:paraId="723FD76D" w14:textId="77777777">
            <w:pPr>
              <w:keepNext/>
              <w:jc w:val="center"/>
              <w:rPr>
                <w:rFonts w:asciiTheme="minorHAnsi" w:hAnsiTheme="minorHAnsi" w:cstheme="minorHAnsi"/>
                <w:b/>
                <w:bCs/>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16387393" w14:textId="77777777">
            <w:pPr>
              <w:keepNext/>
              <w:jc w:val="center"/>
              <w:rPr>
                <w:rFonts w:asciiTheme="minorHAnsi" w:hAnsiTheme="minorHAnsi" w:cstheme="minorHAnsi"/>
                <w:b/>
                <w:bCs/>
                <w:sz w:val="22"/>
                <w:szCs w:val="22"/>
              </w:rPr>
            </w:pPr>
            <w:r w:rsidRPr="0006281C">
              <w:rPr>
                <w:rFonts w:asciiTheme="minorHAnsi" w:hAnsiTheme="minorHAnsi" w:cstheme="minorHAnsi"/>
                <w:b/>
                <w:bCs/>
                <w:sz w:val="22"/>
                <w:szCs w:val="22"/>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tcPr>
          <w:p w:rsidR="00E3643F" w:rsidRPr="0006281C" w14:paraId="0EB6955D" w14:textId="77777777">
            <w:pPr>
              <w:keepNext/>
              <w:jc w:val="center"/>
              <w:rPr>
                <w:rFonts w:asciiTheme="minorHAnsi" w:hAnsiTheme="minorHAnsi" w:cstheme="minorHAnsi"/>
                <w:b/>
                <w:bCs/>
                <w:sz w:val="22"/>
                <w:szCs w:val="22"/>
              </w:rPr>
            </w:pP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E3643F" w:rsidRPr="0006281C" w14:paraId="0D8CC4CA" w14:textId="08C39CDA">
            <w:pPr>
              <w:keepNext/>
              <w:jc w:val="center"/>
              <w:rPr>
                <w:rFonts w:asciiTheme="minorHAnsi" w:hAnsiTheme="minorHAnsi" w:cstheme="minorHAnsi"/>
                <w:b/>
                <w:bCs/>
                <w:sz w:val="22"/>
                <w:szCs w:val="22"/>
              </w:rPr>
            </w:pPr>
            <w:r w:rsidRPr="0006281C">
              <w:rPr>
                <w:rFonts w:asciiTheme="minorHAnsi" w:hAnsiTheme="minorHAnsi" w:cstheme="minorHAnsi"/>
                <w:b/>
                <w:bCs/>
                <w:sz w:val="22"/>
                <w:szCs w:val="22"/>
              </w:rPr>
              <w:t>1</w:t>
            </w:r>
            <w:r w:rsidR="00E9688B">
              <w:rPr>
                <w:rFonts w:asciiTheme="minorHAnsi" w:hAnsiTheme="minorHAnsi" w:cstheme="minorHAnsi"/>
                <w:b/>
                <w:bCs/>
                <w:sz w:val="22"/>
                <w:szCs w:val="22"/>
              </w:rPr>
              <w:t>9,417</w:t>
            </w:r>
          </w:p>
        </w:tc>
      </w:tr>
      <w:tr w14:paraId="11909A55" w14:textId="77777777" w:rsidTr="00E3643F">
        <w:tblPrEx>
          <w:tblW w:w="8355" w:type="dxa"/>
          <w:tblInd w:w="720" w:type="dxa"/>
          <w:tblCellMar>
            <w:left w:w="0" w:type="dxa"/>
            <w:right w:w="0" w:type="dxa"/>
          </w:tblCellMar>
          <w:tblLook w:val="04A0"/>
        </w:tblPrEx>
        <w:tc>
          <w:tcPr>
            <w:tcW w:w="83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3F" w:rsidRPr="0006281C" w14:paraId="272A01B7" w14:textId="30916CE0">
            <w:pPr>
              <w:keepNext/>
              <w:rPr>
                <w:rFonts w:asciiTheme="minorHAnsi" w:hAnsiTheme="minorHAnsi" w:cstheme="minorHAnsi"/>
                <w:sz w:val="22"/>
                <w:szCs w:val="22"/>
              </w:rPr>
            </w:pPr>
            <w:r w:rsidRPr="0006281C">
              <w:rPr>
                <w:rFonts w:asciiTheme="minorHAnsi" w:hAnsiTheme="minorHAnsi" w:cstheme="minorHAnsi"/>
                <w:sz w:val="22"/>
                <w:szCs w:val="22"/>
              </w:rPr>
              <w:t>Table costs are based on 20</w:t>
            </w:r>
            <w:r w:rsidRPr="0006281C" w:rsidR="00C628B0">
              <w:rPr>
                <w:rFonts w:asciiTheme="minorHAnsi" w:hAnsiTheme="minorHAnsi" w:cstheme="minorHAnsi"/>
                <w:sz w:val="22"/>
                <w:szCs w:val="22"/>
              </w:rPr>
              <w:t>2</w:t>
            </w:r>
            <w:r w:rsidR="00B72A5C">
              <w:rPr>
                <w:rFonts w:asciiTheme="minorHAnsi" w:hAnsiTheme="minorHAnsi" w:cstheme="minorHAnsi"/>
                <w:sz w:val="22"/>
                <w:szCs w:val="22"/>
              </w:rPr>
              <w:t>3</w:t>
            </w:r>
            <w:r w:rsidRPr="0006281C">
              <w:rPr>
                <w:rFonts w:asciiTheme="minorHAnsi" w:hAnsiTheme="minorHAnsi" w:cstheme="minorHAnsi"/>
                <w:sz w:val="22"/>
                <w:szCs w:val="22"/>
              </w:rPr>
              <w:t xml:space="preserve"> actuals obtained from IRS Chief Financial Office and Media and Publications</w:t>
            </w:r>
          </w:p>
        </w:tc>
      </w:tr>
    </w:tbl>
    <w:p w:rsidR="00C628B0" w:rsidRPr="0006281C" w14:paraId="6AD1D8EB" w14:textId="77777777">
      <w:pPr>
        <w:rPr>
          <w:rFonts w:asciiTheme="minorHAnsi" w:hAnsiTheme="minorHAnsi" w:cstheme="minorHAnsi"/>
          <w:sz w:val="22"/>
          <w:szCs w:val="22"/>
        </w:rPr>
      </w:pPr>
    </w:p>
    <w:p w:rsidR="00035EB9" w:rsidRPr="0006281C" w:rsidP="008E640F" w14:paraId="0F7BA9BB"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REASONS FOR CHANGE IN BURDEN</w:t>
      </w:r>
    </w:p>
    <w:p w:rsidR="005F3DAC" w:rsidRPr="008E640F" w:rsidP="005F3DAC" w14:paraId="162B363D" w14:textId="77777777">
      <w:pPr>
        <w:pStyle w:val="Level1"/>
        <w:numPr>
          <w:ilvl w:val="0"/>
          <w:numId w:val="0"/>
        </w:numPr>
        <w:tabs>
          <w:tab w:val="left" w:pos="-1440"/>
        </w:tabs>
        <w:ind w:left="720"/>
        <w:rPr>
          <w:rFonts w:asciiTheme="minorHAnsi" w:hAnsiTheme="minorHAnsi" w:cstheme="minorHAnsi"/>
          <w:sz w:val="22"/>
          <w:szCs w:val="22"/>
        </w:rPr>
      </w:pPr>
    </w:p>
    <w:p w:rsidR="005F3DAC" w:rsidRPr="0006281C" w:rsidP="005F3DAC" w14:paraId="12CC8AB2" w14:textId="09E09442">
      <w:pPr>
        <w:ind w:left="720"/>
        <w:rPr>
          <w:rFonts w:asciiTheme="minorHAnsi" w:hAnsiTheme="minorHAnsi" w:cstheme="minorHAnsi"/>
          <w:sz w:val="22"/>
          <w:szCs w:val="22"/>
        </w:rPr>
      </w:pPr>
      <w:r w:rsidRPr="0006281C">
        <w:rPr>
          <w:rFonts w:asciiTheme="minorHAnsi" w:hAnsiTheme="minorHAnsi" w:cstheme="minorHAnsi"/>
          <w:sz w:val="22"/>
          <w:szCs w:val="22"/>
        </w:rPr>
        <w:t xml:space="preserve">There is no change in the paperwork burden previously approved by OMB.  </w:t>
      </w:r>
      <w:r w:rsidR="00B72A5C">
        <w:rPr>
          <w:rFonts w:asciiTheme="minorHAnsi" w:hAnsiTheme="minorHAnsi" w:cstheme="minorHAnsi"/>
          <w:sz w:val="22"/>
          <w:szCs w:val="22"/>
        </w:rPr>
        <w:t xml:space="preserve">The </w:t>
      </w:r>
      <w:r w:rsidRPr="0006281C" w:rsidR="00C628B0">
        <w:rPr>
          <w:rFonts w:asciiTheme="minorHAnsi" w:hAnsiTheme="minorHAnsi" w:cstheme="minorHAnsi"/>
          <w:sz w:val="22"/>
          <w:szCs w:val="22"/>
        </w:rPr>
        <w:t>IRS is</w:t>
      </w:r>
      <w:r w:rsidRPr="0006281C">
        <w:rPr>
          <w:rFonts w:asciiTheme="minorHAnsi" w:hAnsiTheme="minorHAnsi" w:cstheme="minorHAnsi"/>
          <w:sz w:val="22"/>
          <w:szCs w:val="22"/>
        </w:rPr>
        <w:t xml:space="preserve"> making this submission to renew the OMB approval</w:t>
      </w:r>
      <w:r w:rsidRPr="0006281C">
        <w:rPr>
          <w:rFonts w:asciiTheme="minorHAnsi" w:hAnsiTheme="minorHAnsi" w:cstheme="minorHAnsi"/>
          <w:sz w:val="22"/>
          <w:szCs w:val="22"/>
        </w:rPr>
        <w:t xml:space="preserve">.  </w:t>
      </w:r>
    </w:p>
    <w:p w:rsidR="00CE55ED" w:rsidRPr="0006281C" w:rsidP="00CE55ED" w14:paraId="4BF17B8C" w14:textId="77777777">
      <w:pPr>
        <w:ind w:left="720"/>
        <w:rPr>
          <w:rFonts w:asciiTheme="minorHAnsi" w:hAnsiTheme="minorHAnsi" w:cstheme="minorHAnsi"/>
          <w:sz w:val="22"/>
          <w:szCs w:val="22"/>
        </w:rPr>
      </w:pPr>
    </w:p>
    <w:p w:rsidR="00035EB9" w:rsidRPr="0006281C" w:rsidP="008E640F" w14:paraId="0A1D7C22"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PLANS FOR TABULATION, STATISTICAL ANALYSIS AND PUBLICATION</w:t>
      </w:r>
    </w:p>
    <w:p w:rsidR="00035EB9" w:rsidRPr="0006281C" w14:paraId="282FE8C3" w14:textId="77777777">
      <w:pPr>
        <w:rPr>
          <w:rFonts w:asciiTheme="minorHAnsi" w:hAnsiTheme="minorHAnsi" w:cstheme="minorHAnsi"/>
          <w:sz w:val="22"/>
          <w:szCs w:val="22"/>
        </w:rPr>
      </w:pPr>
    </w:p>
    <w:p w:rsidR="0011797A" w:rsidP="0011797A" w14:paraId="51015476" w14:textId="70434F06">
      <w:pPr>
        <w:ind w:left="720"/>
        <w:rPr>
          <w:rFonts w:asciiTheme="minorHAnsi" w:hAnsiTheme="minorHAnsi" w:cstheme="minorHAnsi"/>
          <w:sz w:val="22"/>
          <w:szCs w:val="22"/>
        </w:rPr>
      </w:pPr>
      <w:r w:rsidRPr="0006281C">
        <w:rPr>
          <w:rFonts w:asciiTheme="minorHAnsi" w:hAnsiTheme="minorHAnsi" w:cstheme="minorHAnsi"/>
          <w:sz w:val="22"/>
          <w:szCs w:val="22"/>
        </w:rPr>
        <w:t>There are no plans for tabulation, statistical analysis</w:t>
      </w:r>
      <w:r w:rsidRPr="0006281C" w:rsidR="00963095">
        <w:rPr>
          <w:rFonts w:asciiTheme="minorHAnsi" w:hAnsiTheme="minorHAnsi" w:cstheme="minorHAnsi"/>
          <w:sz w:val="22"/>
          <w:szCs w:val="22"/>
        </w:rPr>
        <w:t>,</w:t>
      </w:r>
      <w:r w:rsidRPr="0006281C">
        <w:rPr>
          <w:rFonts w:asciiTheme="minorHAnsi" w:hAnsiTheme="minorHAnsi" w:cstheme="minorHAnsi"/>
          <w:sz w:val="22"/>
          <w:szCs w:val="22"/>
        </w:rPr>
        <w:t xml:space="preserve"> and publication.</w:t>
      </w:r>
    </w:p>
    <w:p w:rsidR="0011797A" w:rsidP="0011797A" w14:paraId="3B12019E" w14:textId="77777777">
      <w:pPr>
        <w:rPr>
          <w:rFonts w:asciiTheme="minorHAnsi" w:hAnsiTheme="minorHAnsi" w:cstheme="minorHAnsi"/>
          <w:sz w:val="22"/>
          <w:szCs w:val="22"/>
        </w:rPr>
      </w:pPr>
    </w:p>
    <w:p w:rsidR="008E640F" w:rsidP="0011797A" w14:paraId="7498F4B7" w14:textId="77777777">
      <w:pPr>
        <w:rPr>
          <w:rFonts w:asciiTheme="minorHAnsi" w:hAnsiTheme="minorHAnsi" w:cstheme="minorHAnsi"/>
          <w:sz w:val="22"/>
          <w:szCs w:val="22"/>
        </w:rPr>
      </w:pPr>
    </w:p>
    <w:p w:rsidR="008E640F" w:rsidRPr="0006281C" w:rsidP="0011797A" w14:paraId="7ADAF52F" w14:textId="77777777">
      <w:pPr>
        <w:rPr>
          <w:rFonts w:asciiTheme="minorHAnsi" w:hAnsiTheme="minorHAnsi" w:cstheme="minorHAnsi"/>
          <w:sz w:val="22"/>
          <w:szCs w:val="22"/>
        </w:rPr>
      </w:pPr>
    </w:p>
    <w:p w:rsidR="00035EB9" w:rsidRPr="0006281C" w:rsidP="008E640F" w14:paraId="3CD4E091"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REASONS WHY DISPLAYING THE OMB EXPIRATION DATE IS INAPPROPRIATE</w:t>
      </w:r>
    </w:p>
    <w:p w:rsidR="00035EB9" w:rsidRPr="0006281C" w14:paraId="4DB7F02B" w14:textId="77777777">
      <w:pPr>
        <w:rPr>
          <w:rFonts w:asciiTheme="minorHAnsi" w:hAnsiTheme="minorHAnsi" w:cstheme="minorHAnsi"/>
          <w:sz w:val="22"/>
          <w:szCs w:val="22"/>
        </w:rPr>
      </w:pPr>
    </w:p>
    <w:p w:rsidR="00F607CA" w:rsidRPr="0006281C" w:rsidP="00F607CA" w14:paraId="24858521" w14:textId="711FA1C3">
      <w:pPr>
        <w:ind w:left="720"/>
        <w:rPr>
          <w:rFonts w:asciiTheme="minorHAnsi" w:hAnsiTheme="minorHAnsi" w:cstheme="minorHAnsi"/>
          <w:sz w:val="22"/>
          <w:szCs w:val="22"/>
        </w:rPr>
      </w:pPr>
      <w:r>
        <w:rPr>
          <w:rFonts w:asciiTheme="minorHAnsi" w:hAnsiTheme="minorHAnsi" w:cstheme="minorHAnsi"/>
          <w:sz w:val="22"/>
          <w:szCs w:val="22"/>
        </w:rPr>
        <w:t xml:space="preserve">The </w:t>
      </w:r>
      <w:r w:rsidRPr="0006281C" w:rsidR="00000000">
        <w:rPr>
          <w:rFonts w:asciiTheme="minorHAnsi" w:hAnsiTheme="minorHAnsi" w:cstheme="minorHAnsi"/>
          <w:sz w:val="22"/>
          <w:szCs w:val="22"/>
        </w:rPr>
        <w:t>IRS believe</w:t>
      </w:r>
      <w:r w:rsidRPr="0006281C" w:rsidR="006223DB">
        <w:rPr>
          <w:rFonts w:asciiTheme="minorHAnsi" w:hAnsiTheme="minorHAnsi" w:cstheme="minorHAnsi"/>
          <w:sz w:val="22"/>
          <w:szCs w:val="22"/>
        </w:rPr>
        <w:t>s</w:t>
      </w:r>
      <w:r w:rsidRPr="0006281C" w:rsidR="00000000">
        <w:rPr>
          <w:rFonts w:asciiTheme="minorHAnsi" w:hAnsiTheme="minorHAnsi" w:cstheme="minorHAnsi"/>
          <w:sz w:val="22"/>
          <w:szCs w:val="22"/>
        </w:rPr>
        <w:t xml:space="preserve"> that displaying the OMB expiration date is inappropriate because it could cause confusion by leading taxpayers to believe that the </w:t>
      </w:r>
      <w:r w:rsidRPr="0006281C" w:rsidR="003A3DE9">
        <w:rPr>
          <w:rFonts w:asciiTheme="minorHAnsi" w:hAnsiTheme="minorHAnsi" w:cstheme="minorHAnsi"/>
          <w:sz w:val="22"/>
          <w:szCs w:val="22"/>
        </w:rPr>
        <w:t>form</w:t>
      </w:r>
      <w:r w:rsidRPr="0006281C" w:rsidR="00000000">
        <w:rPr>
          <w:rFonts w:asciiTheme="minorHAnsi" w:hAnsiTheme="minorHAnsi" w:cstheme="minorHAnsi"/>
          <w:sz w:val="22"/>
          <w:szCs w:val="22"/>
        </w:rPr>
        <w:t xml:space="preserve"> </w:t>
      </w:r>
      <w:r w:rsidR="00E9688B">
        <w:rPr>
          <w:rFonts w:asciiTheme="minorHAnsi" w:hAnsiTheme="minorHAnsi" w:cstheme="minorHAnsi"/>
          <w:sz w:val="22"/>
          <w:szCs w:val="22"/>
        </w:rPr>
        <w:t>expires</w:t>
      </w:r>
      <w:r w:rsidRPr="0006281C" w:rsidR="00000000">
        <w:rPr>
          <w:rFonts w:asciiTheme="minorHAnsi" w:hAnsiTheme="minorHAnsi" w:cstheme="minorHAnsi"/>
          <w:sz w:val="22"/>
          <w:szCs w:val="22"/>
        </w:rPr>
        <w:t xml:space="preserve"> as of the expiration date. Taxpayers are not likely to be aware that the </w:t>
      </w:r>
      <w:r>
        <w:rPr>
          <w:rFonts w:asciiTheme="minorHAnsi" w:hAnsiTheme="minorHAnsi" w:cstheme="minorHAnsi"/>
          <w:sz w:val="22"/>
          <w:szCs w:val="22"/>
        </w:rPr>
        <w:t>IRS</w:t>
      </w:r>
      <w:r w:rsidRPr="0006281C">
        <w:rPr>
          <w:rFonts w:asciiTheme="minorHAnsi" w:hAnsiTheme="minorHAnsi" w:cstheme="minorHAnsi"/>
          <w:sz w:val="22"/>
          <w:szCs w:val="22"/>
        </w:rPr>
        <w:t xml:space="preserve"> </w:t>
      </w:r>
      <w:r w:rsidRPr="0006281C" w:rsidR="00000000">
        <w:rPr>
          <w:rFonts w:asciiTheme="minorHAnsi" w:hAnsiTheme="minorHAnsi" w:cstheme="minorHAnsi"/>
          <w:sz w:val="22"/>
          <w:szCs w:val="22"/>
        </w:rPr>
        <w:t>intends to request renewal of OMB approval and obtain a new expiration date before the old one expires.</w:t>
      </w:r>
    </w:p>
    <w:p w:rsidR="00F607CA" w:rsidRPr="0006281C" w14:paraId="3150FEDB" w14:textId="77777777">
      <w:pPr>
        <w:rPr>
          <w:rFonts w:asciiTheme="minorHAnsi" w:hAnsiTheme="minorHAnsi" w:cstheme="minorHAnsi"/>
          <w:sz w:val="22"/>
          <w:szCs w:val="22"/>
        </w:rPr>
      </w:pPr>
    </w:p>
    <w:p w:rsidR="00035EB9" w:rsidRPr="0006281C" w:rsidP="008E640F" w14:paraId="0B4DF66C" w14:textId="77777777">
      <w:pPr>
        <w:pStyle w:val="Level1"/>
        <w:tabs>
          <w:tab w:val="left" w:pos="-1440"/>
          <w:tab w:val="clear" w:pos="360"/>
          <w:tab w:val="num" w:pos="720"/>
        </w:tabs>
        <w:ind w:left="720" w:hanging="720"/>
        <w:rPr>
          <w:rFonts w:asciiTheme="minorHAnsi" w:hAnsiTheme="minorHAnsi" w:cstheme="minorHAnsi"/>
          <w:b/>
          <w:sz w:val="22"/>
          <w:szCs w:val="22"/>
          <w:u w:val="single"/>
        </w:rPr>
      </w:pPr>
      <w:r w:rsidRPr="0006281C">
        <w:rPr>
          <w:rFonts w:asciiTheme="minorHAnsi" w:hAnsiTheme="minorHAnsi" w:cstheme="minorHAnsi"/>
          <w:b/>
          <w:sz w:val="22"/>
          <w:szCs w:val="22"/>
          <w:u w:val="single"/>
        </w:rPr>
        <w:t>EXCEPTION TO THE CERTIFICATION STATEMENT</w:t>
      </w:r>
    </w:p>
    <w:p w:rsidR="00035EB9" w:rsidRPr="0006281C" w14:paraId="48F33F10" w14:textId="77777777">
      <w:pPr>
        <w:rPr>
          <w:rFonts w:asciiTheme="minorHAnsi" w:hAnsiTheme="minorHAnsi" w:cstheme="minorHAnsi"/>
          <w:sz w:val="22"/>
          <w:szCs w:val="22"/>
        </w:rPr>
      </w:pPr>
    </w:p>
    <w:p w:rsidR="0011797A" w:rsidRPr="0006281C" w:rsidP="0011797A" w14:paraId="36C71AA3" w14:textId="77777777">
      <w:pPr>
        <w:ind w:left="720"/>
        <w:rPr>
          <w:rFonts w:asciiTheme="minorHAnsi" w:hAnsiTheme="minorHAnsi" w:cstheme="minorHAnsi"/>
          <w:sz w:val="22"/>
          <w:szCs w:val="22"/>
        </w:rPr>
      </w:pPr>
      <w:r w:rsidRPr="0006281C">
        <w:rPr>
          <w:rFonts w:asciiTheme="minorHAnsi" w:hAnsiTheme="minorHAnsi" w:cstheme="minorHAnsi"/>
          <w:sz w:val="22"/>
          <w:szCs w:val="22"/>
        </w:rPr>
        <w:t>There are no exceptions to the certification statement.</w:t>
      </w:r>
    </w:p>
    <w:p w:rsidR="00874B0E" w:rsidRPr="0006281C" w14:paraId="7EEA5E54" w14:textId="77777777">
      <w:pPr>
        <w:rPr>
          <w:rFonts w:asciiTheme="minorHAnsi" w:hAnsiTheme="minorHAnsi" w:cstheme="minorHAnsi"/>
          <w:sz w:val="22"/>
          <w:szCs w:val="22"/>
        </w:rPr>
      </w:pPr>
    </w:p>
    <w:sectPr w:rsidSect="00035EB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72125BF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2100910298">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826362377">
    <w:abstractNumId w:val="1"/>
  </w:num>
  <w:num w:numId="3" w16cid:durableId="97644635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 w16cid:durableId="1617909559">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5" w16cid:durableId="1786457838">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6" w16cid:durableId="277641016">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7" w16cid:durableId="760183368">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8" w16cid:durableId="670334012">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 w16cid:durableId="205676540">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132022910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1" w16cid:durableId="117514667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2" w16cid:durableId="658119290">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3" w16cid:durableId="1054235642">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4" w16cid:durableId="488063946">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5" w16cid:durableId="925771702">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6" w16cid:durableId="1824001209">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7" w16cid:durableId="2016489529">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8" w16cid:durableId="1233468838">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9" w16cid:durableId="454836965">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0" w16cid:durableId="1452671110">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B9"/>
    <w:rsid w:val="0000153A"/>
    <w:rsid w:val="00035EB9"/>
    <w:rsid w:val="0005201D"/>
    <w:rsid w:val="0006281C"/>
    <w:rsid w:val="0009401E"/>
    <w:rsid w:val="000C108A"/>
    <w:rsid w:val="000F09B2"/>
    <w:rsid w:val="000F4777"/>
    <w:rsid w:val="00100559"/>
    <w:rsid w:val="0010586F"/>
    <w:rsid w:val="0011797A"/>
    <w:rsid w:val="0013195B"/>
    <w:rsid w:val="00135F4E"/>
    <w:rsid w:val="002B5CEA"/>
    <w:rsid w:val="002C211D"/>
    <w:rsid w:val="002E3A7C"/>
    <w:rsid w:val="00314EA5"/>
    <w:rsid w:val="00370FAD"/>
    <w:rsid w:val="00391783"/>
    <w:rsid w:val="003A3DE9"/>
    <w:rsid w:val="003A4204"/>
    <w:rsid w:val="003E0698"/>
    <w:rsid w:val="00497608"/>
    <w:rsid w:val="004A7263"/>
    <w:rsid w:val="00516050"/>
    <w:rsid w:val="00522797"/>
    <w:rsid w:val="00536451"/>
    <w:rsid w:val="00583DE3"/>
    <w:rsid w:val="0059727A"/>
    <w:rsid w:val="005E44C3"/>
    <w:rsid w:val="005F3DAC"/>
    <w:rsid w:val="00607F1F"/>
    <w:rsid w:val="00621B32"/>
    <w:rsid w:val="00621F56"/>
    <w:rsid w:val="006223DB"/>
    <w:rsid w:val="006361B0"/>
    <w:rsid w:val="00672B87"/>
    <w:rsid w:val="006D7F41"/>
    <w:rsid w:val="006F44A0"/>
    <w:rsid w:val="00717A0D"/>
    <w:rsid w:val="0079014A"/>
    <w:rsid w:val="00821C0A"/>
    <w:rsid w:val="00845123"/>
    <w:rsid w:val="00855326"/>
    <w:rsid w:val="00874B0E"/>
    <w:rsid w:val="008A0BD6"/>
    <w:rsid w:val="008B4C27"/>
    <w:rsid w:val="008E26DC"/>
    <w:rsid w:val="008E640F"/>
    <w:rsid w:val="0092158F"/>
    <w:rsid w:val="00927AFC"/>
    <w:rsid w:val="00963095"/>
    <w:rsid w:val="00A17458"/>
    <w:rsid w:val="00A57C8C"/>
    <w:rsid w:val="00AA6E84"/>
    <w:rsid w:val="00AD5A8B"/>
    <w:rsid w:val="00AE0BD0"/>
    <w:rsid w:val="00AE2762"/>
    <w:rsid w:val="00AF374B"/>
    <w:rsid w:val="00B43AD7"/>
    <w:rsid w:val="00B5661E"/>
    <w:rsid w:val="00B60F4F"/>
    <w:rsid w:val="00B72A5C"/>
    <w:rsid w:val="00B83387"/>
    <w:rsid w:val="00B83D75"/>
    <w:rsid w:val="00BA1569"/>
    <w:rsid w:val="00BD08F8"/>
    <w:rsid w:val="00BD1C59"/>
    <w:rsid w:val="00C5667A"/>
    <w:rsid w:val="00C628B0"/>
    <w:rsid w:val="00C72985"/>
    <w:rsid w:val="00CC129B"/>
    <w:rsid w:val="00CE55ED"/>
    <w:rsid w:val="00D15DB9"/>
    <w:rsid w:val="00D465B0"/>
    <w:rsid w:val="00D52FAF"/>
    <w:rsid w:val="00D718BE"/>
    <w:rsid w:val="00DA5A16"/>
    <w:rsid w:val="00DF24D1"/>
    <w:rsid w:val="00DF4E39"/>
    <w:rsid w:val="00E070FF"/>
    <w:rsid w:val="00E3643F"/>
    <w:rsid w:val="00E36773"/>
    <w:rsid w:val="00E56184"/>
    <w:rsid w:val="00E9688B"/>
    <w:rsid w:val="00F01D0C"/>
    <w:rsid w:val="00F114D8"/>
    <w:rsid w:val="00F607CA"/>
    <w:rsid w:val="00F73429"/>
    <w:rsid w:val="00F77826"/>
    <w:rsid w:val="00FA3E75"/>
    <w:rsid w:val="00FC01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0DBD02"/>
  <w15:chartTrackingRefBased/>
  <w15:docId w15:val="{78029CE9-A62E-4106-A9D0-5AF82B8D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paragraph" w:styleId="BalloonText">
    <w:name w:val="Balloon Text"/>
    <w:basedOn w:val="Normal"/>
    <w:link w:val="BalloonTextChar"/>
    <w:rsid w:val="00C5667A"/>
    <w:rPr>
      <w:rFonts w:ascii="Tahoma" w:hAnsi="Tahoma" w:cs="Tahoma"/>
      <w:sz w:val="16"/>
      <w:szCs w:val="16"/>
    </w:rPr>
  </w:style>
  <w:style w:type="character" w:customStyle="1" w:styleId="BalloonTextChar">
    <w:name w:val="Balloon Text Char"/>
    <w:link w:val="BalloonText"/>
    <w:rsid w:val="00C5667A"/>
    <w:rPr>
      <w:rFonts w:ascii="Tahoma" w:hAnsi="Tahoma" w:cs="Tahoma"/>
      <w:sz w:val="16"/>
      <w:szCs w:val="16"/>
    </w:rPr>
  </w:style>
  <w:style w:type="character" w:styleId="Emphasis">
    <w:name w:val="Emphasis"/>
    <w:uiPriority w:val="20"/>
    <w:qFormat/>
    <w:rsid w:val="00821C0A"/>
    <w:rPr>
      <w:i/>
      <w:iCs/>
    </w:rPr>
  </w:style>
  <w:style w:type="character" w:styleId="CommentReference">
    <w:name w:val="annotation reference"/>
    <w:basedOn w:val="DefaultParagraphFont"/>
    <w:rsid w:val="00497608"/>
    <w:rPr>
      <w:sz w:val="16"/>
      <w:szCs w:val="16"/>
    </w:rPr>
  </w:style>
  <w:style w:type="paragraph" w:styleId="CommentText">
    <w:name w:val="annotation text"/>
    <w:basedOn w:val="Normal"/>
    <w:link w:val="CommentTextChar"/>
    <w:rsid w:val="00497608"/>
    <w:rPr>
      <w:sz w:val="20"/>
      <w:szCs w:val="20"/>
    </w:rPr>
  </w:style>
  <w:style w:type="character" w:customStyle="1" w:styleId="CommentTextChar">
    <w:name w:val="Comment Text Char"/>
    <w:basedOn w:val="DefaultParagraphFont"/>
    <w:link w:val="CommentText"/>
    <w:rsid w:val="00497608"/>
  </w:style>
  <w:style w:type="paragraph" w:styleId="CommentSubject">
    <w:name w:val="annotation subject"/>
    <w:basedOn w:val="CommentText"/>
    <w:next w:val="CommentText"/>
    <w:link w:val="CommentSubjectChar"/>
    <w:rsid w:val="00497608"/>
    <w:rPr>
      <w:b/>
      <w:bCs/>
    </w:rPr>
  </w:style>
  <w:style w:type="character" w:customStyle="1" w:styleId="CommentSubjectChar">
    <w:name w:val="Comment Subject Char"/>
    <w:basedOn w:val="CommentTextChar"/>
    <w:link w:val="CommentSubject"/>
    <w:rsid w:val="00497608"/>
    <w:rPr>
      <w:b/>
      <w:bCs/>
    </w:rPr>
  </w:style>
  <w:style w:type="character" w:styleId="Hyperlink">
    <w:name w:val="Hyperlink"/>
    <w:basedOn w:val="DefaultParagraphFont"/>
    <w:rsid w:val="00497608"/>
    <w:rPr>
      <w:color w:val="0563C1" w:themeColor="hyperlink"/>
      <w:u w:val="single"/>
    </w:rPr>
  </w:style>
  <w:style w:type="character" w:styleId="UnresolvedMention">
    <w:name w:val="Unresolved Mention"/>
    <w:basedOn w:val="DefaultParagraphFont"/>
    <w:uiPriority w:val="99"/>
    <w:semiHidden/>
    <w:unhideWhenUsed/>
    <w:rsid w:val="00497608"/>
    <w:rPr>
      <w:color w:val="605E5C"/>
      <w:shd w:val="clear" w:color="auto" w:fill="E1DFDD"/>
    </w:rPr>
  </w:style>
  <w:style w:type="character" w:styleId="FollowedHyperlink">
    <w:name w:val="FollowedHyperlink"/>
    <w:basedOn w:val="DefaultParagraphFont"/>
    <w:rsid w:val="00497608"/>
    <w:rPr>
      <w:color w:val="954F72" w:themeColor="followedHyperlink"/>
      <w:u w:val="single"/>
    </w:rPr>
  </w:style>
  <w:style w:type="paragraph" w:styleId="Revision">
    <w:name w:val="Revision"/>
    <w:hidden/>
    <w:uiPriority w:val="99"/>
    <w:semiHidden/>
    <w:rsid w:val="00BD1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s.gov/uac/Privacy-Impact-Assessments-P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0F4FB-5DC1-4A13-B175-ECD741AF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8846DD-633B-4097-8949-90B18EF54896}">
  <ds:schemaRefs>
    <ds:schemaRef ds:uri="http://schemas.microsoft.com/sharepoint/v3/contenttype/forms"/>
  </ds:schemaRefs>
</ds:datastoreItem>
</file>

<file path=customXml/itemProps3.xml><?xml version="1.0" encoding="utf-8"?>
<ds:datastoreItem xmlns:ds="http://schemas.openxmlformats.org/officeDocument/2006/customXml" ds:itemID="{38D32D4F-4D7C-4AE5-BC22-1BDF1519A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5pqgb</dc:creator>
  <cp:lastModifiedBy>Jon R. Callahan</cp:lastModifiedBy>
  <cp:revision>4</cp:revision>
  <cp:lastPrinted>2018-08-07T16:20:00Z</cp:lastPrinted>
  <dcterms:created xsi:type="dcterms:W3CDTF">2025-04-11T16:48:00Z</dcterms:created>
  <dcterms:modified xsi:type="dcterms:W3CDTF">2025-04-11T17:09:00Z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