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2C8D" w:rsidP="003F2C8D" w14:paraId="2AF47640" w14:textId="77777777">
      <w:pPr>
        <w:tabs>
          <w:tab w:val="center" w:pos="4680"/>
        </w:tabs>
        <w:jc w:val="center"/>
        <w:rPr>
          <w:rFonts w:ascii="Calibri" w:hAnsi="Calibri" w:cs="Courier New"/>
          <w:b/>
          <w:bCs/>
          <w:sz w:val="22"/>
          <w:szCs w:val="22"/>
        </w:rPr>
      </w:pPr>
      <w:r w:rsidRPr="003F2C8D">
        <w:rPr>
          <w:rFonts w:ascii="Calibri" w:hAnsi="Calibri" w:cs="Courier New"/>
          <w:b/>
          <w:bCs/>
          <w:sz w:val="22"/>
          <w:szCs w:val="22"/>
        </w:rPr>
        <w:t>SUPPORTING STATEMENT</w:t>
      </w:r>
    </w:p>
    <w:p w:rsidR="000335DA" w:rsidRPr="000335DA" w:rsidP="000335DA" w14:paraId="3DA034DF" w14:textId="77777777">
      <w:pPr>
        <w:tabs>
          <w:tab w:val="center" w:pos="4680"/>
        </w:tabs>
        <w:jc w:val="center"/>
        <w:rPr>
          <w:rFonts w:ascii="Calibri" w:hAnsi="Calibri" w:cs="Courier New"/>
          <w:b/>
          <w:bCs/>
          <w:sz w:val="22"/>
          <w:szCs w:val="22"/>
        </w:rPr>
      </w:pPr>
      <w:bookmarkStart w:id="0" w:name="_Hlk184206013"/>
      <w:r w:rsidRPr="000335DA">
        <w:rPr>
          <w:rFonts w:ascii="Calibri" w:hAnsi="Calibri" w:cs="Courier New"/>
          <w:b/>
          <w:bCs/>
          <w:sz w:val="22"/>
          <w:szCs w:val="22"/>
        </w:rPr>
        <w:t>Internal Revenue Service</w:t>
      </w:r>
    </w:p>
    <w:p w:rsidR="000335DA" w:rsidP="000335DA" w14:paraId="4619367D" w14:textId="74AD415E">
      <w:pPr>
        <w:tabs>
          <w:tab w:val="center" w:pos="4680"/>
        </w:tabs>
        <w:jc w:val="center"/>
        <w:rPr>
          <w:rFonts w:ascii="Calibri" w:hAnsi="Calibri" w:cs="Courier New"/>
          <w:b/>
          <w:bCs/>
          <w:sz w:val="22"/>
          <w:szCs w:val="22"/>
        </w:rPr>
      </w:pPr>
      <w:r w:rsidRPr="000335DA">
        <w:rPr>
          <w:rFonts w:ascii="Calibri" w:hAnsi="Calibri" w:cs="Courier New"/>
          <w:b/>
          <w:bCs/>
          <w:sz w:val="22"/>
          <w:szCs w:val="22"/>
        </w:rPr>
        <w:t xml:space="preserve"> </w:t>
      </w:r>
      <w:bookmarkStart w:id="1" w:name="_Hlk193484131"/>
      <w:r w:rsidRPr="000335DA">
        <w:rPr>
          <w:rFonts w:ascii="Calibri" w:hAnsi="Calibri" w:cs="Courier New"/>
          <w:b/>
          <w:bCs/>
          <w:sz w:val="22"/>
          <w:szCs w:val="22"/>
        </w:rPr>
        <w:t>Coverdell ESA Contribution Information</w:t>
      </w:r>
      <w:bookmarkEnd w:id="1"/>
    </w:p>
    <w:p w:rsidR="000335DA" w:rsidRPr="000335DA" w:rsidP="000335DA" w14:paraId="793823AF" w14:textId="33F59D25">
      <w:pPr>
        <w:tabs>
          <w:tab w:val="center" w:pos="4680"/>
        </w:tabs>
        <w:jc w:val="center"/>
        <w:rPr>
          <w:rFonts w:ascii="Calibri" w:hAnsi="Calibri" w:cs="Courier New"/>
          <w:b/>
          <w:bCs/>
          <w:sz w:val="22"/>
          <w:szCs w:val="22"/>
        </w:rPr>
      </w:pPr>
      <w:r w:rsidRPr="000335DA">
        <w:rPr>
          <w:rFonts w:ascii="Calibri" w:hAnsi="Calibri" w:cs="Courier New"/>
          <w:b/>
          <w:bCs/>
          <w:sz w:val="22"/>
          <w:szCs w:val="22"/>
        </w:rPr>
        <w:t>Form 5498-ESA</w:t>
      </w:r>
    </w:p>
    <w:p w:rsidR="00080388" w:rsidRPr="00080388" w:rsidP="000335DA" w14:paraId="1D05AF15" w14:textId="677BC1A5">
      <w:pPr>
        <w:tabs>
          <w:tab w:val="center" w:pos="4680"/>
        </w:tabs>
        <w:jc w:val="center"/>
        <w:rPr>
          <w:rFonts w:ascii="Calibri" w:hAnsi="Calibri" w:cs="Courier New"/>
          <w:b/>
          <w:bCs/>
          <w:sz w:val="22"/>
          <w:szCs w:val="22"/>
        </w:rPr>
      </w:pPr>
      <w:r w:rsidRPr="000335DA">
        <w:rPr>
          <w:rFonts w:ascii="Calibri" w:hAnsi="Calibri" w:cs="Courier New"/>
          <w:b/>
          <w:bCs/>
          <w:sz w:val="22"/>
          <w:szCs w:val="22"/>
        </w:rPr>
        <w:t>OMB #1545-</w:t>
      </w:r>
      <w:bookmarkEnd w:id="0"/>
      <w:r>
        <w:rPr>
          <w:rFonts w:ascii="Calibri" w:hAnsi="Calibri" w:cs="Courier New"/>
          <w:b/>
          <w:bCs/>
          <w:sz w:val="22"/>
          <w:szCs w:val="22"/>
        </w:rPr>
        <w:t>1815</w:t>
      </w:r>
    </w:p>
    <w:p w:rsidR="00080388" w:rsidRPr="003F2C8D" w:rsidP="00080388" w14:paraId="2A9830CD" w14:textId="77777777">
      <w:pPr>
        <w:tabs>
          <w:tab w:val="center" w:pos="4680"/>
        </w:tabs>
        <w:jc w:val="center"/>
        <w:rPr>
          <w:rFonts w:ascii="Calibri" w:hAnsi="Calibri" w:cs="Courier New"/>
          <w:b/>
          <w:bCs/>
          <w:sz w:val="22"/>
          <w:szCs w:val="22"/>
        </w:rPr>
      </w:pPr>
    </w:p>
    <w:p w:rsidR="00332B28" w:rsidRPr="00613D6A" w14:paraId="32AE3AC9"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61120829" w14:textId="77777777">
      <w:pPr>
        <w:rPr>
          <w:rFonts w:asciiTheme="minorHAnsi" w:hAnsiTheme="minorHAnsi" w:cstheme="minorHAnsi"/>
          <w:sz w:val="22"/>
          <w:szCs w:val="22"/>
        </w:rPr>
      </w:pPr>
    </w:p>
    <w:p w:rsidR="00080388" w:rsidRPr="00080388" w:rsidP="000335DA" w14:paraId="073A02F5" w14:textId="76AA0603">
      <w:pPr>
        <w:widowControl/>
        <w:autoSpaceDE/>
        <w:autoSpaceDN/>
        <w:adjustRightInd/>
        <w:ind w:left="720"/>
        <w:rPr>
          <w:rFonts w:asciiTheme="minorHAnsi" w:hAnsiTheme="minorHAnsi" w:cstheme="minorHAnsi"/>
          <w:sz w:val="22"/>
          <w:szCs w:val="22"/>
        </w:rPr>
      </w:pPr>
      <w:r w:rsidRPr="000335DA">
        <w:rPr>
          <w:rFonts w:asciiTheme="minorHAnsi" w:hAnsiTheme="minorHAnsi" w:cstheme="minorHAnsi"/>
          <w:sz w:val="22"/>
          <w:szCs w:val="22"/>
        </w:rPr>
        <w:t>Form 5498-ESA</w:t>
      </w:r>
      <w:r>
        <w:rPr>
          <w:rFonts w:asciiTheme="minorHAnsi" w:hAnsiTheme="minorHAnsi" w:cstheme="minorHAnsi"/>
          <w:sz w:val="22"/>
          <w:szCs w:val="22"/>
        </w:rPr>
        <w:t xml:space="preserve">, </w:t>
      </w:r>
      <w:r w:rsidRPr="000335DA">
        <w:rPr>
          <w:rFonts w:ascii="Calibri" w:hAnsi="Calibri" w:cs="Courier New"/>
          <w:sz w:val="22"/>
          <w:szCs w:val="22"/>
        </w:rPr>
        <w:t>Coverdell ESA Contribution Information</w:t>
      </w:r>
      <w:r w:rsidRPr="000335DA">
        <w:rPr>
          <w:rFonts w:asciiTheme="minorHAnsi" w:hAnsiTheme="minorHAnsi" w:cstheme="minorHAnsi"/>
          <w:sz w:val="22"/>
          <w:szCs w:val="22"/>
        </w:rPr>
        <w:t xml:space="preserve"> is used by trustees or issuers of Coverdell Education Savings Accounts (ESAs) to report contributions and rollovers to these accounts and to the beneficiaries. The accounts were previously designated as Education </w:t>
      </w:r>
      <w:r>
        <w:rPr>
          <w:rFonts w:asciiTheme="minorHAnsi" w:hAnsiTheme="minorHAnsi" w:cstheme="minorHAnsi"/>
          <w:sz w:val="22"/>
          <w:szCs w:val="22"/>
        </w:rPr>
        <w:t>Individual Retirement Accounts (</w:t>
      </w:r>
      <w:r w:rsidRPr="000335DA">
        <w:rPr>
          <w:rFonts w:asciiTheme="minorHAnsi" w:hAnsiTheme="minorHAnsi" w:cstheme="minorHAnsi"/>
          <w:sz w:val="22"/>
          <w:szCs w:val="22"/>
        </w:rPr>
        <w:t>IRAs</w:t>
      </w:r>
      <w:r>
        <w:rPr>
          <w:rFonts w:asciiTheme="minorHAnsi" w:hAnsiTheme="minorHAnsi" w:cstheme="minorHAnsi"/>
          <w:sz w:val="22"/>
          <w:szCs w:val="22"/>
        </w:rPr>
        <w:t>)</w:t>
      </w:r>
      <w:r w:rsidRPr="000335DA">
        <w:rPr>
          <w:rFonts w:asciiTheme="minorHAnsi" w:hAnsiTheme="minorHAnsi" w:cstheme="minorHAnsi"/>
          <w:sz w:val="22"/>
          <w:szCs w:val="22"/>
        </w:rPr>
        <w:t xml:space="preserve"> and were reported on Form 5498. P.L. 107-22, codified in Internal Revenue Code (IRC) section 530, and re-titled them as Coverdell ESAs.</w:t>
      </w:r>
    </w:p>
    <w:p w:rsidR="00DD0A8D" w:rsidRPr="00DD0A8D" w:rsidP="00DD0A8D" w14:paraId="788CD833" w14:textId="77777777">
      <w:pPr>
        <w:ind w:left="720"/>
        <w:rPr>
          <w:rFonts w:asciiTheme="minorHAnsi" w:hAnsiTheme="minorHAnsi" w:cstheme="minorHAnsi"/>
          <w:sz w:val="22"/>
          <w:szCs w:val="22"/>
        </w:rPr>
      </w:pPr>
    </w:p>
    <w:p w:rsidR="00332B28" w:rsidRPr="00613D6A" w14:paraId="209C0A9A"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1D4F6707" w14:textId="77777777">
      <w:pPr>
        <w:rPr>
          <w:rFonts w:asciiTheme="minorHAnsi" w:hAnsiTheme="minorHAnsi" w:cstheme="minorHAnsi"/>
          <w:sz w:val="22"/>
          <w:szCs w:val="22"/>
        </w:rPr>
      </w:pPr>
    </w:p>
    <w:p w:rsidR="000335DA" w:rsidRPr="000335DA" w:rsidP="000335DA" w14:paraId="6CCD7E0E" w14:textId="0B445FA5">
      <w:pPr>
        <w:widowControl/>
        <w:autoSpaceDE/>
        <w:autoSpaceDN/>
        <w:adjustRightInd/>
        <w:ind w:left="720"/>
        <w:rPr>
          <w:rFonts w:asciiTheme="minorHAnsi" w:hAnsiTheme="minorHAnsi" w:cstheme="minorHAnsi"/>
          <w:sz w:val="22"/>
          <w:szCs w:val="22"/>
        </w:rPr>
      </w:pPr>
      <w:r w:rsidRPr="000335DA">
        <w:rPr>
          <w:rFonts w:asciiTheme="minorHAnsi" w:hAnsiTheme="minorHAnsi" w:cstheme="minorHAnsi"/>
          <w:sz w:val="22"/>
          <w:szCs w:val="22"/>
        </w:rPr>
        <w:t>The data reported on this form is to be used by</w:t>
      </w:r>
      <w:r w:rsidR="003035E8">
        <w:rPr>
          <w:rFonts w:asciiTheme="minorHAnsi" w:hAnsiTheme="minorHAnsi" w:cstheme="minorHAnsi"/>
          <w:sz w:val="22"/>
          <w:szCs w:val="22"/>
        </w:rPr>
        <w:t xml:space="preserve"> the Internal Revenue Service (IRS) and</w:t>
      </w:r>
      <w:r w:rsidRPr="000335DA">
        <w:rPr>
          <w:rFonts w:asciiTheme="minorHAnsi" w:hAnsiTheme="minorHAnsi" w:cstheme="minorHAnsi"/>
          <w:sz w:val="22"/>
          <w:szCs w:val="22"/>
        </w:rPr>
        <w:t xml:space="preserve"> beneficiaries to determine if excess contributions have been made</w:t>
      </w:r>
      <w:r w:rsidR="003035E8">
        <w:rPr>
          <w:rFonts w:asciiTheme="minorHAnsi" w:hAnsiTheme="minorHAnsi" w:cstheme="minorHAnsi"/>
          <w:sz w:val="22"/>
          <w:szCs w:val="22"/>
        </w:rPr>
        <w:t xml:space="preserve">, and for beneficiaries </w:t>
      </w:r>
      <w:r w:rsidRPr="000335DA" w:rsidR="003035E8">
        <w:rPr>
          <w:rFonts w:asciiTheme="minorHAnsi" w:hAnsiTheme="minorHAnsi" w:cstheme="minorHAnsi"/>
          <w:sz w:val="22"/>
          <w:szCs w:val="22"/>
        </w:rPr>
        <w:t>to track contributions</w:t>
      </w:r>
      <w:r w:rsidR="003035E8">
        <w:rPr>
          <w:rFonts w:asciiTheme="minorHAnsi" w:hAnsiTheme="minorHAnsi" w:cstheme="minorHAnsi"/>
          <w:sz w:val="22"/>
          <w:szCs w:val="22"/>
        </w:rPr>
        <w:t>.</w:t>
      </w:r>
      <w:r w:rsidRPr="000335DA">
        <w:rPr>
          <w:rFonts w:asciiTheme="minorHAnsi" w:hAnsiTheme="minorHAnsi" w:cstheme="minorHAnsi"/>
          <w:sz w:val="22"/>
          <w:szCs w:val="22"/>
        </w:rPr>
        <w:t xml:space="preserve"> </w:t>
      </w:r>
    </w:p>
    <w:p w:rsidR="00332B28" w:rsidRPr="00613D6A" w14:paraId="74C9D22B" w14:textId="77777777">
      <w:pPr>
        <w:rPr>
          <w:rFonts w:asciiTheme="minorHAnsi" w:hAnsiTheme="minorHAnsi" w:cstheme="minorHAnsi"/>
          <w:sz w:val="22"/>
          <w:szCs w:val="22"/>
        </w:rPr>
      </w:pPr>
    </w:p>
    <w:p w:rsidR="00332B28" w:rsidRPr="00C63785" w:rsidP="00C63785" w14:paraId="7D90A438" w14:textId="252B2FA0">
      <w:pPr>
        <w:tabs>
          <w:tab w:val="left" w:pos="-1440"/>
        </w:tabs>
        <w:ind w:left="720" w:hanging="720"/>
      </w:pPr>
      <w:r>
        <w:rPr>
          <w:rFonts w:asciiTheme="minorHAnsi" w:hAnsiTheme="minorHAnsi" w:cstheme="minorHAnsi"/>
        </w:rPr>
        <w:t>3</w:t>
      </w:r>
      <w:r w:rsidRPr="00C63785" w:rsidR="00F02645">
        <w:t>.</w:t>
      </w:r>
      <w:r w:rsidRPr="00C63785" w:rsidR="00F02645">
        <w:tab/>
      </w:r>
      <w:r w:rsidRPr="00C63785" w:rsidR="00F02645">
        <w:rPr>
          <w:rFonts w:asciiTheme="minorHAnsi" w:hAnsiTheme="minorHAnsi" w:cstheme="minorHAnsi"/>
          <w:sz w:val="22"/>
          <w:szCs w:val="22"/>
          <w:u w:val="single"/>
        </w:rPr>
        <w:t>USE OF IMPROVED INFORMATION TECHNOLOGY TO REDUCE BURDEN</w:t>
      </w:r>
    </w:p>
    <w:p w:rsidR="00332B28" w:rsidRPr="00613D6A" w14:paraId="30F8E810" w14:textId="77777777">
      <w:pPr>
        <w:rPr>
          <w:rFonts w:asciiTheme="minorHAnsi" w:hAnsiTheme="minorHAnsi" w:cstheme="minorHAnsi"/>
          <w:sz w:val="22"/>
          <w:szCs w:val="22"/>
        </w:rPr>
      </w:pPr>
    </w:p>
    <w:p w:rsidR="00DD0A8D" w:rsidRPr="00573B1B" w:rsidP="00DD0A8D" w14:paraId="3F01C64C" w14:textId="0B158B71">
      <w:pPr>
        <w:ind w:firstLine="720"/>
        <w:jc w:val="both"/>
        <w:rPr>
          <w:rFonts w:ascii="Calibri" w:hAnsi="Calibri" w:cs="Courier New"/>
          <w:sz w:val="22"/>
          <w:szCs w:val="22"/>
        </w:rPr>
      </w:pPr>
      <w:r>
        <w:rPr>
          <w:rFonts w:ascii="Calibri" w:hAnsi="Calibri" w:cs="Courier New"/>
          <w:sz w:val="22"/>
          <w:szCs w:val="22"/>
        </w:rPr>
        <w:t xml:space="preserve">Electronic filing of Form </w:t>
      </w:r>
      <w:r w:rsidR="000335DA">
        <w:rPr>
          <w:rFonts w:ascii="Calibri" w:hAnsi="Calibri" w:cs="Courier New"/>
          <w:sz w:val="22"/>
          <w:szCs w:val="22"/>
        </w:rPr>
        <w:t>5498-ESA</w:t>
      </w:r>
      <w:r>
        <w:rPr>
          <w:rFonts w:ascii="Calibri" w:hAnsi="Calibri" w:cs="Courier New"/>
          <w:sz w:val="22"/>
          <w:szCs w:val="22"/>
        </w:rPr>
        <w:t xml:space="preserve"> is currently available.</w:t>
      </w:r>
    </w:p>
    <w:p w:rsidR="00332B28" w:rsidRPr="00613D6A" w14:paraId="00C2EEBA" w14:textId="77777777">
      <w:pPr>
        <w:rPr>
          <w:rFonts w:asciiTheme="minorHAnsi" w:hAnsiTheme="minorHAnsi" w:cstheme="minorHAnsi"/>
          <w:sz w:val="22"/>
          <w:szCs w:val="22"/>
        </w:rPr>
      </w:pPr>
    </w:p>
    <w:p w:rsidR="00332B28" w:rsidRPr="00613D6A" w14:paraId="514CF39E"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EFFORTS TO IDENTIFY </w:t>
      </w:r>
      <w:r w:rsidRPr="00613D6A">
        <w:rPr>
          <w:rFonts w:asciiTheme="minorHAnsi" w:hAnsiTheme="minorHAnsi" w:cstheme="minorHAnsi"/>
          <w:sz w:val="22"/>
          <w:szCs w:val="22"/>
          <w:u w:val="single"/>
        </w:rPr>
        <w:t>DUPLICATION</w:t>
      </w:r>
    </w:p>
    <w:p w:rsidR="00332B28" w:rsidRPr="00613D6A" w14:paraId="102AC806" w14:textId="77777777">
      <w:pPr>
        <w:rPr>
          <w:rFonts w:asciiTheme="minorHAnsi" w:hAnsiTheme="minorHAnsi" w:cstheme="minorHAnsi"/>
          <w:sz w:val="22"/>
          <w:szCs w:val="22"/>
        </w:rPr>
      </w:pPr>
    </w:p>
    <w:p w:rsidR="00332B28" w:rsidRPr="00613D6A" w14:paraId="54484207"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7319FB0E"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46C1333C"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D87C1A">
        <w:rPr>
          <w:rFonts w:asciiTheme="minorHAnsi" w:hAnsiTheme="minorHAnsi" w:cstheme="minorHAnsi"/>
          <w:sz w:val="22"/>
          <w:szCs w:val="22"/>
          <w:u w:val="single"/>
        </w:rPr>
        <w:t>METHODS</w:t>
      </w:r>
      <w:r w:rsidRPr="00613D6A">
        <w:rPr>
          <w:rFonts w:asciiTheme="minorHAnsi" w:hAnsiTheme="minorHAnsi" w:cstheme="minorHAnsi"/>
          <w:sz w:val="22"/>
          <w:szCs w:val="22"/>
          <w:u w:val="single"/>
        </w:rPr>
        <w:t xml:space="preserve">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2E7D19C0" w14:textId="77777777">
      <w:pPr>
        <w:ind w:left="720"/>
        <w:jc w:val="both"/>
        <w:rPr>
          <w:rFonts w:asciiTheme="minorHAnsi" w:hAnsiTheme="minorHAnsi" w:cstheme="minorHAnsi"/>
          <w:sz w:val="22"/>
          <w:szCs w:val="22"/>
        </w:rPr>
      </w:pPr>
    </w:p>
    <w:p w:rsidR="009B2092" w:rsidRPr="009B2092" w:rsidP="009B2092" w14:paraId="5FC079BA" w14:textId="18F7DE0F">
      <w:pPr>
        <w:ind w:left="720"/>
        <w:rPr>
          <w:rFonts w:asciiTheme="minorHAnsi" w:hAnsiTheme="minorHAnsi" w:cstheme="minorHAnsi"/>
          <w:sz w:val="22"/>
          <w:szCs w:val="22"/>
        </w:rPr>
      </w:pPr>
      <w:r w:rsidRPr="000335DA">
        <w:rPr>
          <w:rFonts w:asciiTheme="minorHAnsi" w:hAnsiTheme="minorHAnsi" w:cstheme="minorHAnsi"/>
          <w:sz w:val="22"/>
          <w:szCs w:val="22"/>
        </w:rPr>
        <w:t xml:space="preserve">There is no burden on small businesses or entities by this collection due to the inapplicability of the authorizing statute to this type of entity. </w:t>
      </w:r>
    </w:p>
    <w:p w:rsidR="00C55232" w:rsidRPr="00613D6A" w:rsidP="00C55232" w14:paraId="03344001" w14:textId="77777777">
      <w:pPr>
        <w:ind w:firstLine="720"/>
        <w:rPr>
          <w:rFonts w:asciiTheme="minorHAnsi" w:hAnsiTheme="minorHAnsi" w:cstheme="minorHAnsi"/>
          <w:sz w:val="22"/>
          <w:szCs w:val="22"/>
        </w:rPr>
      </w:pPr>
    </w:p>
    <w:p w:rsidR="00332B28" w:rsidRPr="003035E8" w14:paraId="068812A6" w14:textId="77777777">
      <w:pPr>
        <w:pStyle w:val="Quick1"/>
        <w:numPr>
          <w:ilvl w:val="0"/>
          <w:numId w:val="3"/>
        </w:numPr>
        <w:tabs>
          <w:tab w:val="left" w:pos="-1440"/>
          <w:tab w:val="num" w:pos="720"/>
        </w:tabs>
        <w:rPr>
          <w:rFonts w:asciiTheme="minorHAnsi" w:hAnsiTheme="minorHAnsi" w:cstheme="minorHAnsi"/>
          <w:sz w:val="22"/>
          <w:szCs w:val="22"/>
        </w:rPr>
      </w:pPr>
      <w:r w:rsidRPr="003035E8">
        <w:rPr>
          <w:rFonts w:asciiTheme="minorHAnsi" w:hAnsiTheme="minorHAnsi" w:cstheme="minorHAnsi"/>
          <w:sz w:val="22"/>
          <w:szCs w:val="22"/>
          <w:u w:val="single"/>
        </w:rPr>
        <w:t>CONSEQUENCES OF LESS FREQUENT COLLECTION ON FEDERAL PROGRAMS</w:t>
      </w:r>
      <w:r w:rsidRPr="003035E8">
        <w:rPr>
          <w:rFonts w:asciiTheme="minorHAnsi" w:hAnsiTheme="minorHAnsi" w:cstheme="minorHAnsi"/>
          <w:sz w:val="22"/>
          <w:szCs w:val="22"/>
        </w:rPr>
        <w:t xml:space="preserve"> </w:t>
      </w:r>
      <w:r w:rsidRPr="003035E8">
        <w:rPr>
          <w:rFonts w:asciiTheme="minorHAnsi" w:hAnsiTheme="minorHAnsi" w:cstheme="minorHAnsi"/>
          <w:sz w:val="22"/>
          <w:szCs w:val="22"/>
          <w:u w:val="single"/>
        </w:rPr>
        <w:t>OR POLICY ACTIVITIES</w:t>
      </w:r>
    </w:p>
    <w:p w:rsidR="00332B28" w:rsidRPr="00613D6A" w14:paraId="2D402B32" w14:textId="77777777">
      <w:pPr>
        <w:rPr>
          <w:rFonts w:asciiTheme="minorHAnsi" w:hAnsiTheme="minorHAnsi" w:cstheme="minorHAnsi"/>
          <w:sz w:val="22"/>
          <w:szCs w:val="22"/>
        </w:rPr>
      </w:pPr>
    </w:p>
    <w:p w:rsidR="00C55232" w:rsidRPr="00613D6A" w:rsidP="00AE12F9" w14:paraId="11C5F32D" w14:textId="2AAC72F5">
      <w:pPr>
        <w:ind w:left="720"/>
        <w:rPr>
          <w:rFonts w:asciiTheme="minorHAnsi" w:hAnsiTheme="minorHAnsi" w:cstheme="minorHAnsi"/>
          <w:sz w:val="22"/>
          <w:szCs w:val="22"/>
        </w:rPr>
      </w:pPr>
      <w:r w:rsidRPr="00AE12F9">
        <w:rPr>
          <w:rFonts w:asciiTheme="minorHAnsi" w:hAnsiTheme="minorHAnsi" w:cstheme="minorHAnsi"/>
          <w:sz w:val="22"/>
          <w:szCs w:val="22"/>
        </w:rPr>
        <w:t xml:space="preserve">Consequences of less frequent collection on federal </w:t>
      </w:r>
      <w:r w:rsidRPr="00AE12F9">
        <w:rPr>
          <w:rFonts w:asciiTheme="minorHAnsi" w:hAnsiTheme="minorHAnsi" w:cstheme="minorHAnsi"/>
          <w:sz w:val="22"/>
          <w:szCs w:val="22"/>
        </w:rPr>
        <w:t>programs or policy activities would result in ineligible beneficiaries reporting inaccurate contributions or excessive contributions.</w:t>
      </w:r>
    </w:p>
    <w:p w:rsidR="00332B28" w:rsidRPr="00613D6A" w14:paraId="720EBDA7" w14:textId="7CB79650">
      <w:pPr>
        <w:rPr>
          <w:rFonts w:asciiTheme="minorHAnsi" w:hAnsiTheme="minorHAnsi" w:cstheme="minorHAnsi"/>
          <w:sz w:val="22"/>
          <w:szCs w:val="22"/>
        </w:rPr>
      </w:pPr>
    </w:p>
    <w:p w:rsidR="00332B28" w:rsidRPr="00613D6A" w14:paraId="3A8EAFFC" w14:textId="4A09E383">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786A0289" w14:textId="77777777">
      <w:pPr>
        <w:tabs>
          <w:tab w:val="left" w:pos="-1440"/>
        </w:tabs>
        <w:ind w:left="720" w:hanging="720"/>
        <w:rPr>
          <w:rFonts w:asciiTheme="minorHAnsi" w:hAnsiTheme="minorHAnsi" w:cstheme="minorHAnsi"/>
          <w:sz w:val="22"/>
          <w:szCs w:val="22"/>
        </w:rPr>
      </w:pPr>
    </w:p>
    <w:p w:rsidR="00C55232" w:rsidRPr="00613D6A" w:rsidP="00A66A7B" w14:paraId="5F83349B" w14:textId="2CB1030C">
      <w:pPr>
        <w:ind w:left="720"/>
        <w:rPr>
          <w:rFonts w:asciiTheme="minorHAnsi" w:hAnsiTheme="minorHAnsi" w:cstheme="minorHAnsi"/>
          <w:sz w:val="22"/>
          <w:szCs w:val="22"/>
        </w:rPr>
      </w:pPr>
      <w:r w:rsidRPr="00613D6A">
        <w:rPr>
          <w:rFonts w:asciiTheme="minorHAnsi" w:hAnsiTheme="minorHAnsi" w:cstheme="minorHAnsi"/>
          <w:sz w:val="22"/>
          <w:szCs w:val="22"/>
        </w:rPr>
        <w:t xml:space="preserve">There are no special circumstances requiring data collection to be inconsistent with </w:t>
      </w:r>
      <w:r w:rsidR="00AA2C52">
        <w:rPr>
          <w:rFonts w:asciiTheme="minorHAnsi" w:hAnsiTheme="minorHAnsi" w:cstheme="minorHAnsi"/>
          <w:sz w:val="22"/>
          <w:szCs w:val="22"/>
        </w:rPr>
        <w:t>g</w:t>
      </w:r>
      <w:r w:rsidRPr="00613D6A">
        <w:rPr>
          <w:rFonts w:asciiTheme="minorHAnsi" w:hAnsiTheme="minorHAnsi" w:cstheme="minorHAnsi"/>
          <w:sz w:val="22"/>
          <w:szCs w:val="22"/>
        </w:rPr>
        <w:t>uidelines in 5 CFR 1320.5(d)(2).</w:t>
      </w:r>
    </w:p>
    <w:p w:rsidR="00D71CDB" w:rsidRPr="00613D6A" w:rsidP="00C55232" w14:paraId="3C3409CF" w14:textId="77777777">
      <w:pPr>
        <w:ind w:left="720"/>
        <w:jc w:val="both"/>
        <w:rPr>
          <w:rFonts w:asciiTheme="minorHAnsi" w:hAnsiTheme="minorHAnsi" w:cstheme="minorHAnsi"/>
          <w:b/>
          <w:bCs/>
          <w:sz w:val="22"/>
          <w:szCs w:val="22"/>
        </w:rPr>
      </w:pPr>
    </w:p>
    <w:p w:rsidR="00332B28" w:rsidRPr="00613D6A" w14:paraId="4785FA18" w14:textId="77777777">
      <w:pPr>
        <w:pStyle w:val="Quick1"/>
        <w:numPr>
          <w:ilvl w:val="0"/>
          <w:numId w:val="4"/>
        </w:numPr>
        <w:tabs>
          <w:tab w:val="left" w:pos="-1440"/>
          <w:tab w:val="num" w:pos="720"/>
        </w:tabs>
        <w:rPr>
          <w:rFonts w:asciiTheme="minorHAnsi" w:hAnsiTheme="minorHAnsi" w:cstheme="minorHAnsi"/>
          <w:sz w:val="22"/>
          <w:szCs w:val="22"/>
        </w:rPr>
      </w:pPr>
      <w:r w:rsidRPr="003035E8">
        <w:rPr>
          <w:rFonts w:asciiTheme="minorHAnsi" w:hAnsiTheme="minorHAnsi" w:cstheme="minorHAnsi"/>
          <w:sz w:val="22"/>
          <w:szCs w:val="22"/>
          <w:u w:val="single"/>
        </w:rPr>
        <w:t>CONSULTATION</w:t>
      </w:r>
      <w:r w:rsidRPr="00613D6A">
        <w:rPr>
          <w:rFonts w:asciiTheme="minorHAnsi" w:hAnsiTheme="minorHAnsi" w:cstheme="minorHAnsi"/>
          <w:sz w:val="22"/>
          <w:szCs w:val="22"/>
          <w:u w:val="single"/>
        </w:rPr>
        <w:t xml:space="preserve">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 xml:space="preserve">AVAILABILITY OF DATA, FREQUENCY OF COLLECTION, CLARITY OF INSTRUCTIONS AND FORMS, AND </w:t>
      </w:r>
      <w:r w:rsidRPr="00613D6A">
        <w:rPr>
          <w:rFonts w:asciiTheme="minorHAnsi" w:hAnsiTheme="minorHAnsi" w:cstheme="minorHAnsi"/>
          <w:sz w:val="22"/>
          <w:szCs w:val="22"/>
          <w:u w:val="single"/>
        </w:rPr>
        <w:t>DATA ELEMENTS</w:t>
      </w:r>
    </w:p>
    <w:p w:rsidR="00332B28" w:rsidRPr="00613D6A" w:rsidP="00A66A7B" w14:paraId="79D8581C" w14:textId="77777777">
      <w:pPr>
        <w:ind w:left="720"/>
        <w:jc w:val="both"/>
        <w:rPr>
          <w:rFonts w:asciiTheme="minorHAnsi" w:hAnsiTheme="minorHAnsi" w:cstheme="minorHAnsi"/>
          <w:sz w:val="22"/>
          <w:szCs w:val="22"/>
        </w:rPr>
      </w:pPr>
    </w:p>
    <w:p w:rsidR="003F7A79" w:rsidP="00A66A7B" w14:paraId="56B3EC9D" w14:textId="7D7EE54F">
      <w:pPr>
        <w:ind w:left="720"/>
        <w:rPr>
          <w:rFonts w:asciiTheme="minorHAnsi" w:hAnsiTheme="minorHAnsi" w:cstheme="minorHAnsi"/>
          <w:sz w:val="22"/>
          <w:szCs w:val="22"/>
        </w:rPr>
      </w:pPr>
      <w:r w:rsidRPr="00853A74">
        <w:rPr>
          <w:rFonts w:asciiTheme="minorHAnsi" w:hAnsiTheme="minorHAnsi" w:cstheme="minorHAnsi"/>
          <w:sz w:val="22"/>
          <w:szCs w:val="22"/>
        </w:rPr>
        <w:t xml:space="preserve">In response to the Federal Register notice </w:t>
      </w:r>
      <w:r w:rsidR="003035E8">
        <w:rPr>
          <w:rFonts w:asciiTheme="minorHAnsi" w:hAnsiTheme="minorHAnsi" w:cstheme="minorHAnsi"/>
          <w:sz w:val="22"/>
          <w:szCs w:val="22"/>
        </w:rPr>
        <w:t>March 4, 2025</w:t>
      </w:r>
      <w:r w:rsidRPr="00853A74">
        <w:rPr>
          <w:rFonts w:asciiTheme="minorHAnsi" w:hAnsiTheme="minorHAnsi" w:cstheme="minorHAnsi"/>
          <w:sz w:val="22"/>
          <w:szCs w:val="22"/>
        </w:rPr>
        <w:t>, (</w:t>
      </w:r>
      <w:r>
        <w:rPr>
          <w:rFonts w:asciiTheme="minorHAnsi" w:hAnsiTheme="minorHAnsi" w:cstheme="minorHAnsi"/>
          <w:sz w:val="22"/>
          <w:szCs w:val="22"/>
        </w:rPr>
        <w:t>9</w:t>
      </w:r>
      <w:r w:rsidR="003035E8">
        <w:rPr>
          <w:rFonts w:asciiTheme="minorHAnsi" w:hAnsiTheme="minorHAnsi" w:cstheme="minorHAnsi"/>
          <w:sz w:val="22"/>
          <w:szCs w:val="22"/>
        </w:rPr>
        <w:t>0</w:t>
      </w:r>
      <w:r w:rsidRPr="00853A74">
        <w:rPr>
          <w:rFonts w:asciiTheme="minorHAnsi" w:hAnsiTheme="minorHAnsi" w:cstheme="minorHAnsi"/>
          <w:sz w:val="22"/>
          <w:szCs w:val="22"/>
        </w:rPr>
        <w:t xml:space="preserve"> FR</w:t>
      </w:r>
      <w:r>
        <w:rPr>
          <w:rFonts w:asciiTheme="minorHAnsi" w:hAnsiTheme="minorHAnsi" w:cstheme="minorHAnsi"/>
          <w:sz w:val="22"/>
          <w:szCs w:val="22"/>
        </w:rPr>
        <w:t xml:space="preserve"> </w:t>
      </w:r>
      <w:r w:rsidRPr="003035E8" w:rsidR="003035E8">
        <w:rPr>
          <w:rFonts w:asciiTheme="minorHAnsi" w:hAnsiTheme="minorHAnsi" w:cstheme="minorHAnsi"/>
          <w:sz w:val="22"/>
          <w:szCs w:val="22"/>
        </w:rPr>
        <w:t>11209</w:t>
      </w:r>
      <w:r w:rsidRPr="00853A74">
        <w:rPr>
          <w:rFonts w:asciiTheme="minorHAnsi" w:hAnsiTheme="minorHAnsi" w:cstheme="minorHAnsi"/>
          <w:sz w:val="22"/>
          <w:szCs w:val="22"/>
        </w:rPr>
        <w:t>), we received no</w:t>
      </w:r>
      <w:r w:rsidR="00A66A7B">
        <w:rPr>
          <w:rFonts w:asciiTheme="minorHAnsi" w:hAnsiTheme="minorHAnsi" w:cstheme="minorHAnsi"/>
          <w:sz w:val="22"/>
          <w:szCs w:val="22"/>
        </w:rPr>
        <w:t xml:space="preserve"> </w:t>
      </w:r>
      <w:r>
        <w:rPr>
          <w:rFonts w:asciiTheme="minorHAnsi" w:hAnsiTheme="minorHAnsi" w:cstheme="minorHAnsi"/>
          <w:sz w:val="22"/>
          <w:szCs w:val="22"/>
        </w:rPr>
        <w:t>c</w:t>
      </w:r>
      <w:r w:rsidRPr="00853A74">
        <w:rPr>
          <w:rFonts w:asciiTheme="minorHAnsi" w:hAnsiTheme="minorHAnsi" w:cstheme="minorHAnsi"/>
          <w:sz w:val="22"/>
          <w:szCs w:val="22"/>
        </w:rPr>
        <w:t xml:space="preserve">omments during the comment period regarding Form </w:t>
      </w:r>
      <w:r w:rsidR="003035E8">
        <w:rPr>
          <w:rFonts w:asciiTheme="minorHAnsi" w:hAnsiTheme="minorHAnsi" w:cstheme="minorHAnsi"/>
          <w:sz w:val="22"/>
          <w:szCs w:val="22"/>
        </w:rPr>
        <w:t>5498</w:t>
      </w:r>
      <w:r w:rsidR="00EA186E">
        <w:rPr>
          <w:rFonts w:asciiTheme="minorHAnsi" w:hAnsiTheme="minorHAnsi" w:cstheme="minorHAnsi"/>
          <w:sz w:val="22"/>
          <w:szCs w:val="22"/>
        </w:rPr>
        <w:t>-</w:t>
      </w:r>
      <w:r w:rsidR="003035E8">
        <w:rPr>
          <w:rFonts w:asciiTheme="minorHAnsi" w:hAnsiTheme="minorHAnsi" w:cstheme="minorHAnsi"/>
          <w:sz w:val="22"/>
          <w:szCs w:val="22"/>
        </w:rPr>
        <w:t>E</w:t>
      </w:r>
      <w:r w:rsidR="008A3F0F">
        <w:rPr>
          <w:rFonts w:asciiTheme="minorHAnsi" w:hAnsiTheme="minorHAnsi" w:cstheme="minorHAnsi"/>
          <w:sz w:val="22"/>
          <w:szCs w:val="22"/>
        </w:rPr>
        <w:t>SA</w:t>
      </w:r>
      <w:r w:rsidRPr="00853A74">
        <w:rPr>
          <w:rFonts w:asciiTheme="minorHAnsi" w:hAnsiTheme="minorHAnsi" w:cstheme="minorHAnsi"/>
          <w:sz w:val="22"/>
          <w:szCs w:val="22"/>
        </w:rPr>
        <w:t>.</w:t>
      </w:r>
    </w:p>
    <w:p w:rsidR="00853A74" w:rsidRPr="003F7A79" w:rsidP="00A66A7B" w14:paraId="32BC4D91" w14:textId="77777777">
      <w:pPr>
        <w:ind w:left="720"/>
        <w:jc w:val="both"/>
        <w:rPr>
          <w:rFonts w:asciiTheme="minorHAnsi" w:hAnsiTheme="minorHAnsi" w:cstheme="minorHAnsi"/>
          <w:sz w:val="22"/>
          <w:szCs w:val="22"/>
        </w:rPr>
      </w:pPr>
    </w:p>
    <w:p w:rsidR="00332B28" w:rsidRPr="00613D6A" w14:paraId="3FA3EF43"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0F1EAD84" w14:textId="77777777">
      <w:pPr>
        <w:jc w:val="both"/>
        <w:rPr>
          <w:rFonts w:asciiTheme="minorHAnsi" w:hAnsiTheme="minorHAnsi" w:cstheme="minorHAnsi"/>
          <w:sz w:val="22"/>
          <w:szCs w:val="22"/>
        </w:rPr>
      </w:pPr>
    </w:p>
    <w:p w:rsidR="004D5EAB" w:rsidRPr="00613D6A" w:rsidP="004D5EAB" w14:paraId="26F36211" w14:textId="2CC6C0C2">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6205FA18" w14:textId="77777777">
      <w:pPr>
        <w:jc w:val="both"/>
        <w:rPr>
          <w:rFonts w:asciiTheme="minorHAnsi" w:hAnsiTheme="minorHAnsi" w:cstheme="minorHAnsi"/>
          <w:sz w:val="22"/>
          <w:szCs w:val="22"/>
        </w:rPr>
      </w:pPr>
    </w:p>
    <w:p w:rsidR="00332B28" w:rsidRPr="00613D6A" w14:paraId="1A585558"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49CED6A7" w14:textId="77777777">
      <w:pPr>
        <w:jc w:val="both"/>
        <w:rPr>
          <w:rFonts w:asciiTheme="minorHAnsi" w:hAnsiTheme="minorHAnsi" w:cstheme="minorHAnsi"/>
          <w:sz w:val="22"/>
          <w:szCs w:val="22"/>
        </w:rPr>
      </w:pPr>
    </w:p>
    <w:p w:rsidR="00332B28" w:rsidRPr="00613D6A" w14:paraId="1F0D9BA9" w14:textId="60A0EA65">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801D6C">
        <w:rPr>
          <w:rFonts w:asciiTheme="minorHAnsi" w:hAnsiTheme="minorHAnsi" w:cstheme="minorHAnsi"/>
          <w:sz w:val="22"/>
          <w:szCs w:val="22"/>
        </w:rPr>
        <w:t xml:space="preserve">IRC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681977D0" w14:textId="77777777">
      <w:pPr>
        <w:jc w:val="both"/>
        <w:rPr>
          <w:rFonts w:asciiTheme="minorHAnsi" w:hAnsiTheme="minorHAnsi" w:cstheme="minorHAnsi"/>
          <w:sz w:val="22"/>
          <w:szCs w:val="22"/>
        </w:rPr>
      </w:pPr>
    </w:p>
    <w:p w:rsidR="00332B28" w14:paraId="3416431A"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AE12F9" w:rsidRPr="00613D6A" w14:paraId="31F9967F" w14:textId="77777777">
      <w:pPr>
        <w:tabs>
          <w:tab w:val="left" w:pos="-1440"/>
        </w:tabs>
        <w:ind w:left="720" w:hanging="720"/>
        <w:jc w:val="both"/>
        <w:rPr>
          <w:rFonts w:asciiTheme="minorHAnsi" w:hAnsiTheme="minorHAnsi" w:cstheme="minorHAnsi"/>
          <w:sz w:val="22"/>
          <w:szCs w:val="22"/>
          <w:u w:val="single"/>
        </w:rPr>
      </w:pPr>
    </w:p>
    <w:p w:rsidR="00AE12F9" w:rsidRPr="00AE12F9" w:rsidP="00AE12F9" w14:paraId="2D6DFBB3" w14:textId="77777777">
      <w:pPr>
        <w:widowControl/>
        <w:numPr>
          <w:ilvl w:val="12"/>
          <w:numId w:val="0"/>
        </w:numPr>
        <w:autoSpaceDE/>
        <w:autoSpaceDN/>
        <w:adjustRightInd/>
        <w:ind w:left="720"/>
        <w:rPr>
          <w:rFonts w:asciiTheme="minorHAnsi" w:hAnsiTheme="minorHAnsi" w:cstheme="minorHAnsi"/>
          <w:bCs/>
          <w:sz w:val="22"/>
          <w:szCs w:val="22"/>
        </w:rPr>
      </w:pPr>
      <w:r w:rsidRPr="00AE12F9">
        <w:rPr>
          <w:rFonts w:asciiTheme="minorHAnsi" w:hAnsiTheme="minorHAnsi" w:cstheme="minorHAnsi"/>
          <w:bCs/>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8" w:history="1">
        <w:r w:rsidRPr="00AE12F9">
          <w:rPr>
            <w:rFonts w:asciiTheme="minorHAnsi" w:hAnsiTheme="minorHAnsi" w:cstheme="minorHAnsi"/>
            <w:color w:val="0000FF"/>
            <w:sz w:val="22"/>
            <w:szCs w:val="22"/>
            <w:u w:val="single"/>
          </w:rPr>
          <w:t>https://www.irs.gov/uac/Privacy-Impact-Assessments-PIA .</w:t>
        </w:r>
      </w:hyperlink>
    </w:p>
    <w:p w:rsidR="00AE12F9" w:rsidRPr="00AE12F9" w:rsidP="00AE12F9" w14:paraId="6F5DBBB8" w14:textId="77777777">
      <w:pPr>
        <w:widowControl/>
        <w:autoSpaceDE/>
        <w:autoSpaceDN/>
        <w:adjustRightInd/>
        <w:ind w:left="720"/>
        <w:rPr>
          <w:rFonts w:asciiTheme="minorHAnsi" w:hAnsiTheme="minorHAnsi" w:cstheme="minorHAnsi"/>
          <w:sz w:val="22"/>
          <w:szCs w:val="22"/>
        </w:rPr>
      </w:pPr>
    </w:p>
    <w:p w:rsidR="00AE12F9" w:rsidRPr="00AE12F9" w:rsidP="00AE12F9" w14:paraId="79F77CCC" w14:textId="77777777">
      <w:pPr>
        <w:widowControl/>
        <w:autoSpaceDE/>
        <w:autoSpaceDN/>
        <w:adjustRightInd/>
        <w:ind w:left="720"/>
        <w:rPr>
          <w:rFonts w:asciiTheme="minorHAnsi" w:hAnsiTheme="minorHAnsi" w:cstheme="minorHAnsi"/>
          <w:sz w:val="22"/>
          <w:szCs w:val="22"/>
        </w:rPr>
      </w:pPr>
      <w:r w:rsidRPr="00AE12F9">
        <w:rPr>
          <w:rFonts w:asciiTheme="minorHAnsi" w:hAnsiTheme="minorHAnsi" w:cstheme="minorHAnsi"/>
          <w:sz w:val="22"/>
          <w:szCs w:val="22"/>
        </w:rPr>
        <w:t xml:space="preserve">Title 26 USC 6109 requires inclusion of identifying numbers in returns, statements, or other </w:t>
      </w:r>
      <w:r w:rsidRPr="00AE12F9">
        <w:rPr>
          <w:rFonts w:asciiTheme="minorHAnsi" w:hAnsiTheme="minorHAnsi" w:cstheme="minorHAnsi"/>
          <w:sz w:val="22"/>
          <w:szCs w:val="22"/>
        </w:rPr>
        <w:t>documents for securing proper identification of persons required to make such returns, statements, or documents and is the authority for social security numbers (SSNs) in IRS systems.</w:t>
      </w:r>
    </w:p>
    <w:p w:rsidR="00AE12F9" w:rsidRPr="00AE12F9" w:rsidP="00AE12F9" w14:paraId="267BA129" w14:textId="77777777">
      <w:pPr>
        <w:widowControl/>
        <w:autoSpaceDE/>
        <w:autoSpaceDN/>
        <w:adjustRightInd/>
        <w:ind w:left="720"/>
        <w:rPr>
          <w:rFonts w:asciiTheme="minorHAnsi" w:hAnsiTheme="minorHAnsi" w:cstheme="minorHAnsi"/>
          <w:sz w:val="22"/>
          <w:szCs w:val="22"/>
        </w:rPr>
      </w:pPr>
    </w:p>
    <w:p w:rsidR="00332B28" w14:paraId="2EC10804"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3035E8">
        <w:rPr>
          <w:rFonts w:asciiTheme="minorHAnsi" w:hAnsiTheme="minorHAnsi" w:cstheme="minorHAnsi"/>
          <w:sz w:val="22"/>
          <w:szCs w:val="22"/>
          <w:u w:val="single"/>
        </w:rPr>
        <w:t>ESTIMATE</w:t>
      </w:r>
      <w:r w:rsidRPr="00613D6A">
        <w:rPr>
          <w:rFonts w:asciiTheme="minorHAnsi" w:hAnsiTheme="minorHAnsi" w:cstheme="minorHAnsi"/>
          <w:sz w:val="22"/>
          <w:szCs w:val="22"/>
          <w:u w:val="single"/>
        </w:rPr>
        <w:t>D BURDEN OF INFORMATION COLLECTION</w:t>
      </w:r>
    </w:p>
    <w:p w:rsidR="00080388" w:rsidP="00080388" w14:paraId="3D5AD648" w14:textId="77777777">
      <w:pPr>
        <w:widowControl/>
        <w:ind w:left="720"/>
        <w:rPr>
          <w:rFonts w:asciiTheme="minorHAnsi" w:hAnsiTheme="minorHAnsi" w:cstheme="minorHAnsi"/>
          <w:sz w:val="22"/>
          <w:szCs w:val="22"/>
        </w:rPr>
      </w:pPr>
    </w:p>
    <w:p w:rsidR="00080388" w:rsidRPr="00080388" w:rsidP="00080388" w14:paraId="73C9BF88" w14:textId="3ED99CA2">
      <w:pPr>
        <w:widowControl/>
        <w:ind w:left="720"/>
        <w:rPr>
          <w:rFonts w:asciiTheme="minorHAnsi" w:hAnsiTheme="minorHAnsi" w:cstheme="minorHAnsi"/>
          <w:bCs/>
          <w:sz w:val="22"/>
          <w:szCs w:val="22"/>
        </w:rPr>
      </w:pPr>
      <w:r w:rsidRPr="00080388">
        <w:rPr>
          <w:rFonts w:asciiTheme="minorHAnsi" w:hAnsiTheme="minorHAnsi" w:cstheme="minorHAnsi"/>
          <w:sz w:val="22"/>
          <w:szCs w:val="22"/>
        </w:rPr>
        <w:t>The burden estimate is as follows:</w:t>
      </w:r>
    </w:p>
    <w:p w:rsidR="00E8410C" w:rsidRPr="00613D6A" w14:paraId="6567507D" w14:textId="77777777">
      <w:pPr>
        <w:jc w:val="both"/>
        <w:rPr>
          <w:rFonts w:asciiTheme="minorHAnsi" w:hAnsiTheme="minorHAnsi" w:cstheme="minorHAnsi"/>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479"/>
        <w:gridCol w:w="1174"/>
        <w:gridCol w:w="1210"/>
        <w:gridCol w:w="1539"/>
        <w:gridCol w:w="1048"/>
        <w:gridCol w:w="1357"/>
      </w:tblGrid>
      <w:tr w14:paraId="726DBBA8" w14:textId="77777777" w:rsidTr="0056339F">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7" w:type="dxa"/>
            <w:shd w:val="clear" w:color="auto" w:fill="auto"/>
            <w:vAlign w:val="bottom"/>
          </w:tcPr>
          <w:p w:rsidR="00263DA4" w:rsidRPr="00C94E69" w:rsidP="005E49F6"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479" w:type="dxa"/>
            <w:vAlign w:val="bottom"/>
          </w:tcPr>
          <w:p w:rsidR="00263DA4" w:rsidRPr="00C94E69" w:rsidP="005E49F6"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4" w:type="dxa"/>
            <w:vAlign w:val="bottom"/>
          </w:tcPr>
          <w:p w:rsidR="00263DA4" w:rsidRPr="00C94E69" w:rsidP="005E49F6"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210" w:type="dxa"/>
            <w:vAlign w:val="bottom"/>
          </w:tcPr>
          <w:p w:rsidR="00263DA4" w:rsidRPr="00C94E69" w:rsidP="005E49F6" w14:paraId="3FAE0AF0" w14:textId="55FCBC41">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539" w:type="dxa"/>
            <w:shd w:val="clear" w:color="auto" w:fill="auto"/>
            <w:vAlign w:val="bottom"/>
          </w:tcPr>
          <w:p w:rsidR="00263DA4" w:rsidRPr="00C94E69" w:rsidP="005E49F6"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048" w:type="dxa"/>
            <w:vAlign w:val="bottom"/>
          </w:tcPr>
          <w:p w:rsidR="00263DA4" w:rsidRPr="00C94E69" w:rsidP="005E49F6" w14:paraId="2E561F87" w14:textId="517883D7">
            <w:pPr>
              <w:keepNext/>
              <w:keepLines/>
              <w:numPr>
                <w:ilvl w:val="12"/>
                <w:numId w:val="0"/>
              </w:numPr>
              <w:jc w:val="center"/>
              <w:rPr>
                <w:rFonts w:ascii="Arial Narrow" w:hAnsi="Arial Narrow"/>
                <w:b/>
                <w:sz w:val="18"/>
                <w:szCs w:val="18"/>
              </w:rPr>
            </w:pPr>
            <w:r>
              <w:rPr>
                <w:rFonts w:ascii="Arial Narrow" w:hAnsi="Arial Narrow"/>
                <w:b/>
                <w:sz w:val="18"/>
                <w:szCs w:val="18"/>
              </w:rPr>
              <w:t>Time</w:t>
            </w:r>
            <w:r w:rsidRPr="00C94E69" w:rsidR="00F02645">
              <w:rPr>
                <w:rFonts w:ascii="Arial Narrow" w:hAnsi="Arial Narrow"/>
                <w:b/>
                <w:sz w:val="18"/>
                <w:szCs w:val="18"/>
              </w:rPr>
              <w:t xml:space="preserve"> per Response</w:t>
            </w:r>
          </w:p>
        </w:tc>
        <w:tc>
          <w:tcPr>
            <w:tcW w:w="1357" w:type="dxa"/>
            <w:shd w:val="clear" w:color="auto" w:fill="auto"/>
            <w:vAlign w:val="bottom"/>
          </w:tcPr>
          <w:p w:rsidR="00263DA4" w:rsidP="005E49F6" w14:paraId="75CE42B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p w:rsidR="00E8770D" w:rsidRPr="00C94E69" w:rsidP="005E49F6" w14:paraId="39043B8F" w14:textId="1903D08D">
            <w:pPr>
              <w:keepNext/>
              <w:keepLines/>
              <w:numPr>
                <w:ilvl w:val="12"/>
                <w:numId w:val="0"/>
              </w:numPr>
              <w:jc w:val="center"/>
              <w:rPr>
                <w:rFonts w:ascii="Arial Narrow" w:hAnsi="Arial Narrow"/>
                <w:b/>
                <w:sz w:val="18"/>
                <w:szCs w:val="18"/>
              </w:rPr>
            </w:pPr>
            <w:r>
              <w:rPr>
                <w:rFonts w:ascii="Arial Narrow" w:hAnsi="Arial Narrow"/>
                <w:b/>
                <w:sz w:val="18"/>
                <w:szCs w:val="18"/>
              </w:rPr>
              <w:t>Hours</w:t>
            </w:r>
          </w:p>
        </w:tc>
      </w:tr>
      <w:tr w14:paraId="41B94830" w14:textId="77777777" w:rsidTr="0056339F">
        <w:tblPrEx>
          <w:tblW w:w="8754" w:type="dxa"/>
          <w:tblInd w:w="715" w:type="dxa"/>
          <w:tblLook w:val="04A0"/>
        </w:tblPrEx>
        <w:tc>
          <w:tcPr>
            <w:tcW w:w="947" w:type="dxa"/>
            <w:shd w:val="clear" w:color="auto" w:fill="auto"/>
            <w:vAlign w:val="bottom"/>
          </w:tcPr>
          <w:p w:rsidR="00263DA4" w:rsidRPr="00162019" w:rsidP="005E49F6" w14:paraId="76C50CA5" w14:textId="55F6DCB8">
            <w:pPr>
              <w:keepNext/>
              <w:keepLines/>
              <w:numPr>
                <w:ilvl w:val="12"/>
                <w:numId w:val="0"/>
              </w:numPr>
              <w:jc w:val="center"/>
              <w:rPr>
                <w:rFonts w:ascii="Arial Narrow" w:hAnsi="Arial Narrow"/>
                <w:sz w:val="20"/>
                <w:szCs w:val="20"/>
              </w:rPr>
            </w:pPr>
            <w:r>
              <w:rPr>
                <w:rFonts w:ascii="Arial Narrow" w:hAnsi="Arial Narrow"/>
                <w:sz w:val="20"/>
                <w:szCs w:val="20"/>
              </w:rPr>
              <w:t>IRC 530</w:t>
            </w:r>
          </w:p>
        </w:tc>
        <w:tc>
          <w:tcPr>
            <w:tcW w:w="1479" w:type="dxa"/>
            <w:vAlign w:val="bottom"/>
          </w:tcPr>
          <w:p w:rsidR="00263DA4" w:rsidRPr="00162019" w:rsidP="005E49F6" w14:paraId="00831673" w14:textId="33C94FA9">
            <w:pPr>
              <w:keepNext/>
              <w:keepLines/>
              <w:numPr>
                <w:ilvl w:val="12"/>
                <w:numId w:val="0"/>
              </w:numPr>
              <w:jc w:val="center"/>
              <w:rPr>
                <w:rFonts w:ascii="Arial Narrow" w:hAnsi="Arial Narrow"/>
                <w:sz w:val="20"/>
                <w:szCs w:val="20"/>
              </w:rPr>
            </w:pPr>
            <w:r>
              <w:rPr>
                <w:rFonts w:ascii="Arial Narrow" w:hAnsi="Arial Narrow"/>
                <w:sz w:val="20"/>
                <w:szCs w:val="20"/>
              </w:rPr>
              <w:t xml:space="preserve">Form </w:t>
            </w:r>
            <w:r w:rsidR="003035E8">
              <w:rPr>
                <w:rFonts w:ascii="Arial Narrow" w:hAnsi="Arial Narrow"/>
                <w:sz w:val="20"/>
                <w:szCs w:val="20"/>
              </w:rPr>
              <w:t>5498</w:t>
            </w:r>
            <w:r>
              <w:rPr>
                <w:rFonts w:ascii="Arial Narrow" w:hAnsi="Arial Narrow"/>
                <w:sz w:val="20"/>
                <w:szCs w:val="20"/>
              </w:rPr>
              <w:t>-</w:t>
            </w:r>
            <w:r w:rsidR="003035E8">
              <w:rPr>
                <w:rFonts w:ascii="Arial Narrow" w:hAnsi="Arial Narrow"/>
                <w:sz w:val="20"/>
                <w:szCs w:val="20"/>
              </w:rPr>
              <w:t>E</w:t>
            </w:r>
            <w:r>
              <w:rPr>
                <w:rFonts w:ascii="Arial Narrow" w:hAnsi="Arial Narrow"/>
                <w:sz w:val="20"/>
                <w:szCs w:val="20"/>
              </w:rPr>
              <w:t>SA</w:t>
            </w:r>
          </w:p>
        </w:tc>
        <w:tc>
          <w:tcPr>
            <w:tcW w:w="1174" w:type="dxa"/>
            <w:vAlign w:val="bottom"/>
          </w:tcPr>
          <w:p w:rsidR="00263DA4" w:rsidRPr="00162019" w:rsidP="005E49F6" w14:paraId="4000DAAC" w14:textId="7C71A339">
            <w:pPr>
              <w:keepNext/>
              <w:keepLines/>
              <w:numPr>
                <w:ilvl w:val="12"/>
                <w:numId w:val="0"/>
              </w:numPr>
              <w:jc w:val="center"/>
              <w:rPr>
                <w:rFonts w:ascii="Arial Narrow" w:hAnsi="Arial Narrow"/>
                <w:sz w:val="20"/>
                <w:szCs w:val="20"/>
              </w:rPr>
            </w:pPr>
            <w:r>
              <w:rPr>
                <w:rFonts w:ascii="Arial Narrow" w:hAnsi="Arial Narrow"/>
                <w:sz w:val="20"/>
                <w:szCs w:val="20"/>
              </w:rPr>
              <w:t>111,200</w:t>
            </w:r>
          </w:p>
        </w:tc>
        <w:tc>
          <w:tcPr>
            <w:tcW w:w="1210" w:type="dxa"/>
            <w:vAlign w:val="bottom"/>
          </w:tcPr>
          <w:p w:rsidR="00263DA4" w:rsidRPr="00162019" w:rsidP="005E49F6" w14:paraId="7BD1C85B" w14:textId="2942ED5B">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539" w:type="dxa"/>
            <w:shd w:val="clear" w:color="auto" w:fill="auto"/>
            <w:vAlign w:val="bottom"/>
          </w:tcPr>
          <w:p w:rsidR="00263DA4" w:rsidRPr="00162019" w:rsidP="005E49F6" w14:paraId="3A00487D" w14:textId="6626D89D">
            <w:pPr>
              <w:keepNext/>
              <w:keepLines/>
              <w:numPr>
                <w:ilvl w:val="12"/>
                <w:numId w:val="0"/>
              </w:numPr>
              <w:jc w:val="center"/>
              <w:rPr>
                <w:rFonts w:ascii="Arial Narrow" w:hAnsi="Arial Narrow"/>
                <w:sz w:val="20"/>
                <w:szCs w:val="20"/>
              </w:rPr>
            </w:pPr>
            <w:r>
              <w:rPr>
                <w:rFonts w:ascii="Arial Narrow" w:hAnsi="Arial Narrow"/>
                <w:sz w:val="20"/>
                <w:szCs w:val="20"/>
              </w:rPr>
              <w:t>111,200</w:t>
            </w:r>
          </w:p>
        </w:tc>
        <w:tc>
          <w:tcPr>
            <w:tcW w:w="1048" w:type="dxa"/>
            <w:vAlign w:val="bottom"/>
          </w:tcPr>
          <w:p w:rsidR="00263DA4" w:rsidRPr="00162019" w:rsidP="005E49F6" w14:paraId="37E9BFF3" w14:textId="005BF5EE">
            <w:pPr>
              <w:keepNext/>
              <w:keepLines/>
              <w:numPr>
                <w:ilvl w:val="12"/>
                <w:numId w:val="0"/>
              </w:numPr>
              <w:jc w:val="center"/>
              <w:rPr>
                <w:rFonts w:ascii="Arial Narrow" w:hAnsi="Arial Narrow"/>
                <w:sz w:val="20"/>
                <w:szCs w:val="20"/>
              </w:rPr>
            </w:pPr>
            <w:r>
              <w:rPr>
                <w:rFonts w:ascii="Arial Narrow" w:hAnsi="Arial Narrow"/>
                <w:sz w:val="20"/>
                <w:szCs w:val="20"/>
              </w:rPr>
              <w:t>7 minutes</w:t>
            </w:r>
          </w:p>
        </w:tc>
        <w:tc>
          <w:tcPr>
            <w:tcW w:w="1357" w:type="dxa"/>
            <w:shd w:val="clear" w:color="auto" w:fill="auto"/>
            <w:vAlign w:val="bottom"/>
          </w:tcPr>
          <w:p w:rsidR="00471233" w:rsidRPr="00162019" w:rsidP="005E49F6" w14:paraId="1D758D45" w14:textId="358D2ECD">
            <w:pPr>
              <w:keepNext/>
              <w:keepLines/>
              <w:numPr>
                <w:ilvl w:val="12"/>
                <w:numId w:val="0"/>
              </w:numPr>
              <w:jc w:val="center"/>
              <w:rPr>
                <w:rFonts w:ascii="Arial Narrow" w:hAnsi="Arial Narrow"/>
                <w:sz w:val="20"/>
                <w:szCs w:val="20"/>
              </w:rPr>
            </w:pPr>
            <w:r>
              <w:rPr>
                <w:rFonts w:ascii="Arial Narrow" w:hAnsi="Arial Narrow"/>
                <w:sz w:val="20"/>
                <w:szCs w:val="20"/>
              </w:rPr>
              <w:t>13,344</w:t>
            </w:r>
          </w:p>
        </w:tc>
      </w:tr>
      <w:tr w14:paraId="13C47138" w14:textId="77777777" w:rsidTr="0056339F">
        <w:tblPrEx>
          <w:tblW w:w="8754" w:type="dxa"/>
          <w:tblInd w:w="715" w:type="dxa"/>
          <w:tblLook w:val="04A0"/>
        </w:tblPrEx>
        <w:tc>
          <w:tcPr>
            <w:tcW w:w="947" w:type="dxa"/>
            <w:shd w:val="clear" w:color="auto" w:fill="auto"/>
            <w:vAlign w:val="bottom"/>
          </w:tcPr>
          <w:p w:rsidR="00263DA4" w:rsidRPr="003C0F31" w:rsidP="005E49F6"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479" w:type="dxa"/>
            <w:vAlign w:val="bottom"/>
          </w:tcPr>
          <w:p w:rsidR="00263DA4" w:rsidRPr="003C0F31" w:rsidP="005E49F6" w14:paraId="07EAD93C" w14:textId="77777777">
            <w:pPr>
              <w:keepNext/>
              <w:keepLines/>
              <w:numPr>
                <w:ilvl w:val="12"/>
                <w:numId w:val="0"/>
              </w:numPr>
              <w:jc w:val="center"/>
              <w:rPr>
                <w:rFonts w:ascii="Arial Narrow" w:hAnsi="Arial Narrow"/>
                <w:b/>
                <w:sz w:val="20"/>
                <w:szCs w:val="20"/>
              </w:rPr>
            </w:pPr>
          </w:p>
        </w:tc>
        <w:tc>
          <w:tcPr>
            <w:tcW w:w="1174" w:type="dxa"/>
            <w:vAlign w:val="bottom"/>
          </w:tcPr>
          <w:p w:rsidR="00263DA4" w:rsidRPr="003C0F31" w:rsidP="005E49F6" w14:paraId="579C91F6" w14:textId="4C292153">
            <w:pPr>
              <w:keepNext/>
              <w:keepLines/>
              <w:numPr>
                <w:ilvl w:val="12"/>
                <w:numId w:val="0"/>
              </w:numPr>
              <w:jc w:val="center"/>
              <w:rPr>
                <w:rFonts w:ascii="Arial Narrow" w:hAnsi="Arial Narrow"/>
                <w:b/>
                <w:sz w:val="20"/>
                <w:szCs w:val="20"/>
              </w:rPr>
            </w:pPr>
            <w:r>
              <w:rPr>
                <w:rFonts w:ascii="Arial Narrow" w:hAnsi="Arial Narrow"/>
                <w:b/>
                <w:sz w:val="20"/>
                <w:szCs w:val="20"/>
              </w:rPr>
              <w:t>111,200</w:t>
            </w:r>
          </w:p>
        </w:tc>
        <w:tc>
          <w:tcPr>
            <w:tcW w:w="1210" w:type="dxa"/>
            <w:vAlign w:val="bottom"/>
          </w:tcPr>
          <w:p w:rsidR="00263DA4" w:rsidRPr="003C0F31" w:rsidP="005E49F6" w14:paraId="2C9868EE" w14:textId="77777777">
            <w:pPr>
              <w:keepNext/>
              <w:keepLines/>
              <w:numPr>
                <w:ilvl w:val="12"/>
                <w:numId w:val="0"/>
              </w:numPr>
              <w:jc w:val="center"/>
              <w:rPr>
                <w:rFonts w:ascii="Arial Narrow" w:hAnsi="Arial Narrow"/>
                <w:b/>
                <w:sz w:val="20"/>
                <w:szCs w:val="20"/>
              </w:rPr>
            </w:pPr>
          </w:p>
        </w:tc>
        <w:tc>
          <w:tcPr>
            <w:tcW w:w="1539" w:type="dxa"/>
            <w:shd w:val="clear" w:color="auto" w:fill="auto"/>
            <w:vAlign w:val="bottom"/>
          </w:tcPr>
          <w:p w:rsidR="00263DA4" w:rsidRPr="00721F54" w:rsidP="005E49F6" w14:paraId="6DFE2EC7" w14:textId="01EC90B0">
            <w:pPr>
              <w:keepNext/>
              <w:keepLines/>
              <w:numPr>
                <w:ilvl w:val="12"/>
                <w:numId w:val="0"/>
              </w:numPr>
              <w:jc w:val="center"/>
              <w:rPr>
                <w:rFonts w:ascii="Arial Narrow" w:hAnsi="Arial Narrow"/>
                <w:b/>
                <w:bCs/>
                <w:sz w:val="20"/>
                <w:szCs w:val="20"/>
              </w:rPr>
            </w:pPr>
            <w:r>
              <w:rPr>
                <w:rFonts w:ascii="Arial Narrow" w:hAnsi="Arial Narrow"/>
                <w:b/>
                <w:bCs/>
                <w:sz w:val="20"/>
                <w:szCs w:val="20"/>
              </w:rPr>
              <w:t>111,200</w:t>
            </w:r>
          </w:p>
        </w:tc>
        <w:tc>
          <w:tcPr>
            <w:tcW w:w="1048" w:type="dxa"/>
            <w:vAlign w:val="bottom"/>
          </w:tcPr>
          <w:p w:rsidR="00263DA4" w:rsidRPr="003C0F31" w:rsidP="005E49F6" w14:paraId="4B556A99" w14:textId="77777777">
            <w:pPr>
              <w:keepNext/>
              <w:keepLines/>
              <w:numPr>
                <w:ilvl w:val="12"/>
                <w:numId w:val="0"/>
              </w:numPr>
              <w:jc w:val="center"/>
              <w:rPr>
                <w:rFonts w:ascii="Arial Narrow" w:hAnsi="Arial Narrow"/>
                <w:b/>
                <w:sz w:val="20"/>
                <w:szCs w:val="20"/>
              </w:rPr>
            </w:pPr>
          </w:p>
        </w:tc>
        <w:tc>
          <w:tcPr>
            <w:tcW w:w="1357" w:type="dxa"/>
            <w:shd w:val="clear" w:color="auto" w:fill="auto"/>
            <w:vAlign w:val="bottom"/>
          </w:tcPr>
          <w:p w:rsidR="00CB73E6" w:rsidRPr="003C0F31" w:rsidP="005E49F6" w14:paraId="26E75569" w14:textId="74A1437F">
            <w:pPr>
              <w:keepNext/>
              <w:keepLines/>
              <w:numPr>
                <w:ilvl w:val="12"/>
                <w:numId w:val="0"/>
              </w:numPr>
              <w:jc w:val="center"/>
              <w:rPr>
                <w:rFonts w:ascii="Arial Narrow" w:hAnsi="Arial Narrow"/>
                <w:b/>
                <w:sz w:val="20"/>
                <w:szCs w:val="20"/>
              </w:rPr>
            </w:pPr>
            <w:r>
              <w:rPr>
                <w:rFonts w:ascii="Arial Narrow" w:hAnsi="Arial Narrow"/>
                <w:b/>
                <w:sz w:val="20"/>
                <w:szCs w:val="20"/>
              </w:rPr>
              <w:t>13,344</w:t>
            </w:r>
          </w:p>
        </w:tc>
      </w:tr>
    </w:tbl>
    <w:p w:rsidR="00B777AA" w:rsidRPr="00B777AA" w:rsidP="00B777AA" w14:paraId="187D31CF" w14:textId="24EA457D">
      <w:pPr>
        <w:ind w:left="720"/>
        <w:jc w:val="both"/>
        <w:rPr>
          <w:rFonts w:asciiTheme="minorHAnsi" w:hAnsiTheme="minorHAnsi" w:cstheme="minorHAnsi"/>
          <w:sz w:val="22"/>
          <w:szCs w:val="22"/>
        </w:rPr>
      </w:pPr>
    </w:p>
    <w:p w:rsidR="00AE12F9" w:rsidRPr="00AE12F9" w:rsidP="00AE12F9" w14:paraId="77A4363C" w14:textId="424B7E66">
      <w:pPr>
        <w:widowControl/>
        <w:autoSpaceDE/>
        <w:autoSpaceDN/>
        <w:adjustRightInd/>
        <w:ind w:left="720"/>
        <w:rPr>
          <w:rFonts w:asciiTheme="minorHAnsi" w:hAnsiTheme="minorHAnsi" w:cstheme="minorHAnsi"/>
          <w:sz w:val="22"/>
          <w:szCs w:val="22"/>
        </w:rPr>
      </w:pPr>
      <w:r w:rsidRPr="00AE12F9">
        <w:rPr>
          <w:rFonts w:asciiTheme="minorHAnsi" w:hAnsiTheme="minorHAnsi" w:cstheme="minorHAnsi"/>
          <w:sz w:val="22"/>
          <w:szCs w:val="22"/>
        </w:rPr>
        <w:t xml:space="preserve">Publication 6961 – Calendar Year Projections of Information and Withholding Documents for the United States and IRS Campuses – was used to retrieve the </w:t>
      </w:r>
      <w:r w:rsidR="003035E8">
        <w:rPr>
          <w:rFonts w:asciiTheme="minorHAnsi" w:hAnsiTheme="minorHAnsi" w:cstheme="minorHAnsi"/>
          <w:sz w:val="22"/>
          <w:szCs w:val="22"/>
        </w:rPr>
        <w:t>estimate</w:t>
      </w:r>
      <w:r w:rsidRPr="00AE12F9">
        <w:rPr>
          <w:rFonts w:asciiTheme="minorHAnsi" w:hAnsiTheme="minorHAnsi" w:cstheme="minorHAnsi"/>
          <w:sz w:val="22"/>
          <w:szCs w:val="22"/>
        </w:rPr>
        <w:t xml:space="preserve"> Annual Number of Responses (</w:t>
      </w:r>
      <w:r w:rsidR="001B175E">
        <w:rPr>
          <w:rFonts w:asciiTheme="minorHAnsi" w:hAnsiTheme="minorHAnsi" w:cstheme="minorHAnsi"/>
          <w:sz w:val="22"/>
          <w:szCs w:val="22"/>
        </w:rPr>
        <w:t xml:space="preserve">2025 </w:t>
      </w:r>
      <w:r w:rsidRPr="00AE12F9">
        <w:rPr>
          <w:rFonts w:asciiTheme="minorHAnsi" w:hAnsiTheme="minorHAnsi" w:cstheme="minorHAnsi"/>
          <w:sz w:val="22"/>
          <w:szCs w:val="22"/>
        </w:rPr>
        <w:t>Filers).</w:t>
      </w:r>
    </w:p>
    <w:p w:rsidR="007A588A" w:rsidRPr="00613D6A" w:rsidP="000E6584" w14:paraId="37A751FD" w14:textId="77777777">
      <w:pPr>
        <w:ind w:left="720"/>
        <w:jc w:val="both"/>
        <w:rPr>
          <w:rFonts w:asciiTheme="minorHAnsi" w:hAnsiTheme="minorHAnsi" w:cstheme="minorHAnsi"/>
          <w:sz w:val="22"/>
          <w:szCs w:val="22"/>
        </w:rPr>
      </w:pPr>
    </w:p>
    <w:p w:rsidR="00332B28" w:rsidRPr="00613D6A" w14:paraId="08227B17"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C6623F">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TOTAL ANNUAL COST BURDEN TO RESPONDENTS</w:t>
      </w:r>
    </w:p>
    <w:p w:rsidR="00332B28" w:rsidRPr="00613D6A" w:rsidP="000E6584" w14:paraId="2DD8C4B9" w14:textId="77777777">
      <w:pPr>
        <w:ind w:left="720"/>
        <w:jc w:val="both"/>
        <w:rPr>
          <w:rFonts w:asciiTheme="minorHAnsi" w:hAnsiTheme="minorHAnsi" w:cstheme="minorHAnsi"/>
          <w:sz w:val="22"/>
          <w:szCs w:val="22"/>
        </w:rPr>
      </w:pPr>
    </w:p>
    <w:p w:rsidR="008C5269" w:rsidRPr="008C5269" w:rsidP="00A66A7B" w14:paraId="46E48792" w14:textId="449C77EF">
      <w:pPr>
        <w:ind w:left="720"/>
        <w:rPr>
          <w:rFonts w:asciiTheme="minorHAnsi" w:hAnsiTheme="minorHAnsi" w:cstheme="minorHAnsi"/>
          <w:sz w:val="22"/>
          <w:szCs w:val="22"/>
        </w:rPr>
      </w:pPr>
      <w:r w:rsidRPr="008C5269">
        <w:rPr>
          <w:rFonts w:asciiTheme="minorHAnsi" w:hAnsiTheme="minorHAnsi" w:cstheme="minorHAnsi"/>
          <w:sz w:val="22"/>
          <w:szCs w:val="22"/>
        </w:rPr>
        <w:t>This information collection will be included in the consolidated OMB submission for</w:t>
      </w:r>
      <w:r>
        <w:rPr>
          <w:rFonts w:asciiTheme="minorHAnsi" w:hAnsiTheme="minorHAnsi" w:cstheme="minorHAnsi"/>
          <w:sz w:val="22"/>
          <w:szCs w:val="22"/>
        </w:rPr>
        <w:t xml:space="preserve"> </w:t>
      </w:r>
      <w:r w:rsidRPr="008C5269">
        <w:rPr>
          <w:rFonts w:asciiTheme="minorHAnsi" w:hAnsiTheme="minorHAnsi" w:cstheme="minorHAnsi"/>
          <w:sz w:val="22"/>
          <w:szCs w:val="22"/>
        </w:rPr>
        <w:t>information returns currently being developed. IRS is working on the methodology for</w:t>
      </w:r>
      <w:r>
        <w:rPr>
          <w:rFonts w:asciiTheme="minorHAnsi" w:hAnsiTheme="minorHAnsi" w:cstheme="minorHAnsi"/>
          <w:sz w:val="22"/>
          <w:szCs w:val="22"/>
        </w:rPr>
        <w:t xml:space="preserve"> </w:t>
      </w:r>
      <w:r w:rsidRPr="008C5269">
        <w:rPr>
          <w:rFonts w:asciiTheme="minorHAnsi" w:hAnsiTheme="minorHAnsi" w:cstheme="minorHAnsi"/>
          <w:sz w:val="22"/>
          <w:szCs w:val="22"/>
        </w:rPr>
        <w:t>evaluating information return burden and cost; and will update the cost and burden</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estimates as part of </w:t>
      </w:r>
      <w:r w:rsidRPr="008C5269">
        <w:rPr>
          <w:rFonts w:asciiTheme="minorHAnsi" w:hAnsiTheme="minorHAnsi" w:cstheme="minorHAnsi"/>
          <w:sz w:val="22"/>
          <w:szCs w:val="22"/>
        </w:rPr>
        <w:t>the consolidation.</w:t>
      </w:r>
    </w:p>
    <w:p w:rsidR="000E6584" w:rsidP="000E6584" w14:paraId="5C833A79" w14:textId="6820EF86">
      <w:pPr>
        <w:ind w:left="720"/>
        <w:jc w:val="both"/>
        <w:rPr>
          <w:rFonts w:asciiTheme="minorHAnsi" w:hAnsiTheme="minorHAnsi" w:cstheme="minorHAnsi"/>
          <w:sz w:val="22"/>
          <w:szCs w:val="22"/>
        </w:rPr>
      </w:pPr>
    </w:p>
    <w:p w:rsidR="00332B28" w:rsidRPr="00613D6A" w14:paraId="49C1203E" w14:textId="28D7090F">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1C026C">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ANNUALIZED COST TO THE FEDERAL GOVERNMENT</w:t>
      </w:r>
    </w:p>
    <w:p w:rsidR="00332B28" w:rsidRPr="00613D6A" w14:paraId="10FED227" w14:textId="77777777">
      <w:pPr>
        <w:jc w:val="both"/>
        <w:rPr>
          <w:rFonts w:asciiTheme="minorHAnsi" w:hAnsiTheme="minorHAnsi" w:cstheme="minorHAnsi"/>
          <w:sz w:val="22"/>
          <w:szCs w:val="22"/>
        </w:rPr>
      </w:pPr>
    </w:p>
    <w:p w:rsidR="00E412F2" w:rsidRPr="00613D6A" w:rsidP="000B28AD" w14:paraId="1AD0DDAA" w14:textId="41B1F001">
      <w:pPr>
        <w:ind w:left="720"/>
        <w:rPr>
          <w:rFonts w:asciiTheme="minorHAnsi" w:hAnsiTheme="minorHAnsi" w:cstheme="minorHAnsi"/>
          <w:sz w:val="22"/>
          <w:szCs w:val="22"/>
        </w:rPr>
      </w:pPr>
      <w:bookmarkStart w:id="2" w:name="_Hlk523834409"/>
      <w:r w:rsidRPr="00613D6A">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up expenses, operating and maintenance expenses, and distribution of the product that collects the information.</w:t>
      </w:r>
    </w:p>
    <w:p w:rsidR="00E412F2" w:rsidRPr="00613D6A" w:rsidP="00E412F2" w14:paraId="59D47EC6" w14:textId="77777777">
      <w:pPr>
        <w:ind w:left="360"/>
        <w:rPr>
          <w:rFonts w:asciiTheme="minorHAnsi" w:hAnsiTheme="minorHAnsi" w:cstheme="minorHAnsi"/>
          <w:sz w:val="22"/>
          <w:szCs w:val="22"/>
        </w:rPr>
      </w:pPr>
    </w:p>
    <w:p w:rsidR="00E412F2" w:rsidRPr="00613D6A" w:rsidP="000B28AD" w14:paraId="48105EBA" w14:textId="05389D83">
      <w:pPr>
        <w:ind w:left="720"/>
        <w:rPr>
          <w:rFonts w:asciiTheme="minorHAnsi" w:hAnsiTheme="minorHAnsi" w:cstheme="minorHAnsi"/>
          <w:sz w:val="22"/>
          <w:szCs w:val="22"/>
        </w:rPr>
      </w:pPr>
      <w:r w:rsidRPr="00613D6A">
        <w:rPr>
          <w:rFonts w:asciiTheme="minorHAnsi" w:hAnsiTheme="minorHAnsi" w:cstheme="minorHAnsi"/>
          <w:sz w:val="22"/>
          <w:szCs w:val="22"/>
        </w:rPr>
        <w:t>The government computes cost using a multi-step process</w:t>
      </w:r>
      <w:r w:rsidR="00BE28FE">
        <w:rPr>
          <w:rFonts w:asciiTheme="minorHAnsi" w:hAnsiTheme="minorHAnsi" w:cstheme="minorHAnsi"/>
          <w:sz w:val="22"/>
          <w:szCs w:val="22"/>
        </w:rPr>
        <w:t>.</w:t>
      </w:r>
      <w:r w:rsidRPr="00613D6A">
        <w:rPr>
          <w:rFonts w:asciiTheme="minorHAnsi" w:hAnsiTheme="minorHAnsi" w:cstheme="minorHAnsi"/>
          <w:sz w:val="22"/>
          <w:szCs w:val="22"/>
        </w:rPr>
        <w:t xml:space="preserve"> First, the government creates a weighted factor for the level of effort to create each information collection product based on variables such </w:t>
      </w:r>
      <w:r w:rsidRPr="00613D6A" w:rsidR="00354A5A">
        <w:rPr>
          <w:rFonts w:asciiTheme="minorHAnsi" w:hAnsiTheme="minorHAnsi" w:cstheme="minorHAnsi"/>
          <w:sz w:val="22"/>
          <w:szCs w:val="22"/>
        </w:rPr>
        <w:t>as</w:t>
      </w:r>
      <w:r w:rsidRPr="00613D6A">
        <w:rPr>
          <w:rFonts w:asciiTheme="minorHAnsi" w:hAnsiTheme="minorHAnsi" w:cstheme="minorHAns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w:t>
      </w:r>
      <w:r w:rsidRPr="00613D6A">
        <w:rPr>
          <w:rFonts w:asciiTheme="minorHAnsi" w:hAnsiTheme="minorHAnsi" w:cstheme="minorHAnsi"/>
          <w:sz w:val="22"/>
          <w:szCs w:val="22"/>
        </w:rPr>
        <w:t>to obtain the aggregated cost per product. Lastly, the aggregated cost per product is added to the cost of shipping and printing each product to IRS offices, National Distribution Center, libraries</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 and other outlets. The result is the Government cost estimate per product.</w:t>
      </w:r>
    </w:p>
    <w:p w:rsidR="00E412F2" w:rsidRPr="00613D6A" w:rsidP="00E412F2" w14:paraId="370ED585" w14:textId="77777777">
      <w:pPr>
        <w:ind w:left="360"/>
        <w:rPr>
          <w:rFonts w:asciiTheme="minorHAnsi" w:hAnsiTheme="minorHAnsi" w:cstheme="minorHAnsi"/>
          <w:sz w:val="22"/>
          <w:szCs w:val="22"/>
        </w:rPr>
      </w:pPr>
    </w:p>
    <w:p w:rsidR="00E412F2" w:rsidRPr="00613D6A" w:rsidP="00DA2DEA" w14:paraId="4F2221E3" w14:textId="77777777">
      <w:pPr>
        <w:ind w:left="360" w:firstLine="360"/>
        <w:rPr>
          <w:rFonts w:asciiTheme="minorHAnsi" w:hAnsiTheme="minorHAnsi" w:cstheme="minorHAnsi"/>
          <w:sz w:val="22"/>
          <w:szCs w:val="22"/>
        </w:rPr>
      </w:pPr>
      <w:r w:rsidRPr="00613D6A">
        <w:rPr>
          <w:rFonts w:asciiTheme="minorHAnsi" w:hAnsiTheme="minorHAnsi" w:cstheme="minorHAnsi"/>
          <w:sz w:val="22"/>
          <w:szCs w:val="22"/>
        </w:rPr>
        <w:t>The government cost estimate for this collection is summarized in the table below.</w:t>
      </w:r>
    </w:p>
    <w:p w:rsidR="00E412F2" w:rsidRPr="00613D6A" w:rsidP="00E412F2" w14:paraId="6B7AE1BF" w14:textId="77777777">
      <w:pPr>
        <w:ind w:left="360"/>
        <w:rPr>
          <w:rFonts w:asciiTheme="minorHAnsi" w:hAnsiTheme="minorHAnsi" w:cstheme="minorHAnsi"/>
          <w:sz w:val="22"/>
          <w:szCs w:val="22"/>
        </w:rPr>
      </w:pPr>
    </w:p>
    <w:tbl>
      <w:tblPr>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980"/>
        <w:gridCol w:w="303"/>
        <w:gridCol w:w="1745"/>
        <w:gridCol w:w="387"/>
        <w:gridCol w:w="1582"/>
      </w:tblGrid>
      <w:tr w14:paraId="5F3BBE15" w14:textId="77777777" w:rsidTr="00DA2DEA">
        <w:tblPrEx>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3" w:type="dxa"/>
            <w:shd w:val="clear" w:color="auto" w:fill="auto"/>
            <w:vAlign w:val="bottom"/>
          </w:tcPr>
          <w:p w:rsidR="00E412F2" w:rsidRPr="00E20033" w:rsidP="00B9122B"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412F2" w:rsidRPr="00E20033" w:rsidP="00B9122B"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42CE8E6" w14:textId="77777777" w:rsidTr="00DA2DEA">
        <w:tblPrEx>
          <w:tblW w:w="7820" w:type="dxa"/>
          <w:tblInd w:w="895" w:type="dxa"/>
          <w:tblLook w:val="04A0"/>
        </w:tblPrEx>
        <w:tc>
          <w:tcPr>
            <w:tcW w:w="1823" w:type="dxa"/>
            <w:shd w:val="clear" w:color="auto" w:fill="auto"/>
            <w:vAlign w:val="bottom"/>
          </w:tcPr>
          <w:p w:rsidR="00E412F2" w:rsidRPr="00E20033" w:rsidP="00E412F2" w14:paraId="21E295C6" w14:textId="40C741A9">
            <w:pPr>
              <w:keepNext/>
              <w:keepLines/>
              <w:numPr>
                <w:ilvl w:val="12"/>
                <w:numId w:val="0"/>
              </w:numPr>
              <w:rPr>
                <w:rFonts w:ascii="Arial Narrow" w:hAnsi="Arial Narrow"/>
                <w:sz w:val="18"/>
                <w:szCs w:val="18"/>
              </w:rPr>
            </w:pPr>
            <w:r>
              <w:rPr>
                <w:rFonts w:ascii="Arial Narrow" w:hAnsi="Arial Narrow"/>
                <w:sz w:val="18"/>
                <w:szCs w:val="18"/>
              </w:rPr>
              <w:t>Form 5498-ESA</w:t>
            </w:r>
          </w:p>
        </w:tc>
        <w:tc>
          <w:tcPr>
            <w:tcW w:w="1980" w:type="dxa"/>
            <w:shd w:val="clear" w:color="auto" w:fill="auto"/>
            <w:vAlign w:val="bottom"/>
          </w:tcPr>
          <w:p w:rsidR="00E412F2" w:rsidRPr="001C511B" w:rsidP="00E412F2" w14:paraId="0C98958A" w14:textId="569D6D12">
            <w:pPr>
              <w:keepNext/>
              <w:keepLines/>
              <w:jc w:val="center"/>
              <w:rPr>
                <w:rFonts w:ascii="Arial Narrow" w:hAnsi="Arial Narrow"/>
                <w:sz w:val="18"/>
                <w:szCs w:val="18"/>
              </w:rPr>
            </w:pPr>
            <w:r>
              <w:rPr>
                <w:rFonts w:ascii="Arial Narrow" w:hAnsi="Arial Narrow"/>
                <w:sz w:val="18"/>
                <w:szCs w:val="18"/>
              </w:rPr>
              <w:t>100,970</w:t>
            </w:r>
          </w:p>
        </w:tc>
        <w:tc>
          <w:tcPr>
            <w:tcW w:w="303" w:type="dxa"/>
            <w:shd w:val="clear" w:color="auto" w:fill="auto"/>
          </w:tcPr>
          <w:p w:rsidR="00E412F2" w:rsidRPr="001C511B" w:rsidP="00E412F2" w14:paraId="54AD82FB" w14:textId="201A7B02">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1C026C" w:rsidP="00BE28FE" w14:paraId="1F86CBB3" w14:textId="074AFFE2">
            <w:pPr>
              <w:widowControl/>
              <w:autoSpaceDE/>
              <w:autoSpaceDN/>
              <w:adjustRightInd/>
              <w:jc w:val="center"/>
              <w:rPr>
                <w:rFonts w:ascii="Arial Narrow" w:hAnsi="Arial Narrow"/>
                <w:color w:val="000000"/>
                <w:sz w:val="20"/>
                <w:szCs w:val="20"/>
              </w:rPr>
            </w:pPr>
            <w:r w:rsidRPr="001C026C">
              <w:rPr>
                <w:rFonts w:ascii="Arial Narrow" w:hAnsi="Arial Narrow"/>
                <w:color w:val="000000"/>
                <w:sz w:val="20"/>
                <w:szCs w:val="20"/>
              </w:rPr>
              <w:t>0</w:t>
            </w:r>
          </w:p>
        </w:tc>
        <w:tc>
          <w:tcPr>
            <w:tcW w:w="387" w:type="dxa"/>
            <w:shd w:val="clear" w:color="auto" w:fill="auto"/>
            <w:vAlign w:val="bottom"/>
          </w:tcPr>
          <w:p w:rsidR="00E412F2" w:rsidRPr="001C511B" w:rsidP="00E412F2" w14:paraId="114156D1" w14:textId="655E38EE">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1C511B" w:rsidP="00BE28FE" w14:paraId="12AC39AA" w14:textId="66211AF2">
            <w:pPr>
              <w:keepNext/>
              <w:keepLines/>
              <w:jc w:val="center"/>
              <w:rPr>
                <w:rFonts w:ascii="Arial Narrow" w:hAnsi="Arial Narrow"/>
                <w:sz w:val="18"/>
                <w:szCs w:val="18"/>
              </w:rPr>
            </w:pPr>
            <w:r>
              <w:rPr>
                <w:rFonts w:ascii="Arial Narrow" w:hAnsi="Arial Narrow"/>
                <w:sz w:val="18"/>
                <w:szCs w:val="18"/>
              </w:rPr>
              <w:t>100,970</w:t>
            </w:r>
          </w:p>
        </w:tc>
      </w:tr>
      <w:tr w14:paraId="62BA6920" w14:textId="77777777" w:rsidTr="00DA2DEA">
        <w:tblPrEx>
          <w:tblW w:w="7820" w:type="dxa"/>
          <w:tblInd w:w="895" w:type="dxa"/>
          <w:tblLook w:val="04A0"/>
        </w:tblPrEx>
        <w:tc>
          <w:tcPr>
            <w:tcW w:w="1823" w:type="dxa"/>
            <w:shd w:val="clear" w:color="auto" w:fill="auto"/>
            <w:vAlign w:val="bottom"/>
          </w:tcPr>
          <w:p w:rsidR="00B777AA" w:rsidP="00E412F2" w14:paraId="4DFC77DF" w14:textId="61D9D084">
            <w:pPr>
              <w:keepNext/>
              <w:keepLines/>
              <w:numPr>
                <w:ilvl w:val="12"/>
                <w:numId w:val="0"/>
              </w:numPr>
              <w:rPr>
                <w:rFonts w:ascii="Arial Narrow" w:hAnsi="Arial Narrow"/>
                <w:sz w:val="18"/>
                <w:szCs w:val="18"/>
              </w:rPr>
            </w:pPr>
            <w:r>
              <w:rPr>
                <w:rFonts w:ascii="Arial Narrow" w:hAnsi="Arial Narrow"/>
                <w:sz w:val="18"/>
                <w:szCs w:val="18"/>
              </w:rPr>
              <w:t>Instr. 5498-ESA</w:t>
            </w:r>
          </w:p>
        </w:tc>
        <w:tc>
          <w:tcPr>
            <w:tcW w:w="1980" w:type="dxa"/>
            <w:shd w:val="clear" w:color="auto" w:fill="auto"/>
            <w:vAlign w:val="bottom"/>
          </w:tcPr>
          <w:p w:rsidR="00B777AA" w:rsidRPr="001C026C" w:rsidP="00E412F2" w14:paraId="698F93A1" w14:textId="5E89E31E">
            <w:pPr>
              <w:keepNext/>
              <w:keepLines/>
              <w:jc w:val="center"/>
              <w:rPr>
                <w:rFonts w:ascii="Arial Narrow" w:hAnsi="Arial Narrow"/>
                <w:color w:val="000000"/>
                <w:sz w:val="20"/>
                <w:szCs w:val="20"/>
              </w:rPr>
            </w:pPr>
            <w:r w:rsidRPr="001C026C">
              <w:rPr>
                <w:rFonts w:ascii="Arial Narrow" w:hAnsi="Arial Narrow"/>
                <w:color w:val="000000"/>
                <w:sz w:val="20"/>
                <w:szCs w:val="20"/>
              </w:rPr>
              <w:t>4,854</w:t>
            </w:r>
          </w:p>
        </w:tc>
        <w:tc>
          <w:tcPr>
            <w:tcW w:w="303" w:type="dxa"/>
            <w:shd w:val="clear" w:color="auto" w:fill="auto"/>
          </w:tcPr>
          <w:p w:rsidR="00B777AA" w:rsidRPr="001C511B" w:rsidP="00E412F2" w14:paraId="441F7DBA" w14:textId="32EDBC51">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B777AA" w:rsidRPr="001C026C" w:rsidP="00BE28FE" w14:paraId="0727142D" w14:textId="3E3D1D7D">
            <w:pPr>
              <w:widowControl/>
              <w:autoSpaceDE/>
              <w:autoSpaceDN/>
              <w:adjustRightInd/>
              <w:jc w:val="center"/>
              <w:rPr>
                <w:rFonts w:ascii="Arial Narrow" w:hAnsi="Arial Narrow"/>
                <w:color w:val="000000"/>
                <w:sz w:val="20"/>
                <w:szCs w:val="20"/>
              </w:rPr>
            </w:pPr>
            <w:r w:rsidRPr="001C026C">
              <w:rPr>
                <w:rFonts w:ascii="Arial Narrow" w:hAnsi="Arial Narrow"/>
                <w:color w:val="000000"/>
                <w:sz w:val="20"/>
                <w:szCs w:val="20"/>
              </w:rPr>
              <w:t>0</w:t>
            </w:r>
          </w:p>
        </w:tc>
        <w:tc>
          <w:tcPr>
            <w:tcW w:w="387" w:type="dxa"/>
            <w:shd w:val="clear" w:color="auto" w:fill="auto"/>
            <w:vAlign w:val="bottom"/>
          </w:tcPr>
          <w:p w:rsidR="00B777AA" w:rsidRPr="001C511B" w:rsidP="00E412F2" w14:paraId="013DC064" w14:textId="6ABAE391">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B777AA" w:rsidRPr="001C026C" w:rsidP="00BE28FE" w14:paraId="390A7F17" w14:textId="2717E032">
            <w:pPr>
              <w:keepNext/>
              <w:keepLines/>
              <w:jc w:val="center"/>
              <w:rPr>
                <w:rFonts w:ascii="Arial Narrow" w:hAnsi="Arial Narrow"/>
                <w:color w:val="000000"/>
                <w:sz w:val="20"/>
                <w:szCs w:val="20"/>
              </w:rPr>
            </w:pPr>
            <w:r w:rsidRPr="001C026C">
              <w:rPr>
                <w:rFonts w:ascii="Arial Narrow" w:hAnsi="Arial Narrow"/>
                <w:color w:val="000000"/>
                <w:sz w:val="20"/>
                <w:szCs w:val="20"/>
              </w:rPr>
              <w:t>4,854</w:t>
            </w:r>
          </w:p>
        </w:tc>
      </w:tr>
      <w:tr w14:paraId="6035C909" w14:textId="77777777" w:rsidTr="00DA2DEA">
        <w:tblPrEx>
          <w:tblW w:w="7820" w:type="dxa"/>
          <w:tblInd w:w="895" w:type="dxa"/>
          <w:tblLook w:val="04A0"/>
        </w:tblPrEx>
        <w:tc>
          <w:tcPr>
            <w:tcW w:w="1823" w:type="dxa"/>
            <w:shd w:val="clear" w:color="auto" w:fill="auto"/>
          </w:tcPr>
          <w:p w:rsidR="00E412F2" w:rsidRPr="00E20033" w:rsidP="00B9122B" w14:paraId="79EFBDF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E412F2" w:rsidRPr="001C026C" w:rsidP="00B9122B" w14:paraId="7D574A53" w14:textId="0F5C1A3E">
            <w:pPr>
              <w:keepNext/>
              <w:keepLines/>
              <w:jc w:val="center"/>
              <w:rPr>
                <w:rFonts w:ascii="Arial Narrow" w:hAnsi="Arial Narrow" w:cstheme="minorHAnsi"/>
                <w:b/>
                <w:sz w:val="20"/>
                <w:szCs w:val="20"/>
              </w:rPr>
            </w:pPr>
            <w:r w:rsidRPr="001C026C">
              <w:rPr>
                <w:rFonts w:ascii="Arial Narrow" w:hAnsi="Arial Narrow" w:cstheme="minorHAnsi"/>
                <w:b/>
                <w:sz w:val="20"/>
                <w:szCs w:val="20"/>
              </w:rPr>
              <w:t>105,824</w:t>
            </w:r>
          </w:p>
        </w:tc>
        <w:tc>
          <w:tcPr>
            <w:tcW w:w="303" w:type="dxa"/>
            <w:shd w:val="clear" w:color="auto" w:fill="auto"/>
          </w:tcPr>
          <w:p w:rsidR="00E412F2" w:rsidRPr="001C511B" w:rsidP="00B9122B" w14:paraId="18CB48C4" w14:textId="3E6AC0F1">
            <w:pPr>
              <w:keepNext/>
              <w:keepLines/>
              <w:jc w:val="center"/>
              <w:rPr>
                <w:rFonts w:ascii="Arial Narrow" w:hAnsi="Arial Narrow"/>
                <w:b/>
                <w:sz w:val="18"/>
                <w:szCs w:val="18"/>
              </w:rPr>
            </w:pPr>
            <w:r w:rsidRPr="001C511B">
              <w:rPr>
                <w:rFonts w:ascii="Arial Narrow" w:hAnsi="Arial Narrow"/>
                <w:b/>
                <w:sz w:val="18"/>
                <w:szCs w:val="18"/>
              </w:rPr>
              <w:t>+</w:t>
            </w:r>
          </w:p>
        </w:tc>
        <w:tc>
          <w:tcPr>
            <w:tcW w:w="1745" w:type="dxa"/>
            <w:shd w:val="clear" w:color="auto" w:fill="auto"/>
            <w:vAlign w:val="bottom"/>
          </w:tcPr>
          <w:p w:rsidR="00E412F2" w:rsidRPr="001C026C" w:rsidP="00BE28FE" w14:paraId="49B34F5C" w14:textId="7D7401B3">
            <w:pPr>
              <w:widowControl/>
              <w:autoSpaceDE/>
              <w:autoSpaceDN/>
              <w:adjustRightInd/>
              <w:jc w:val="center"/>
              <w:rPr>
                <w:rFonts w:ascii="Arial Narrow" w:hAnsi="Arial Narrow"/>
                <w:color w:val="000000"/>
                <w:sz w:val="20"/>
                <w:szCs w:val="20"/>
              </w:rPr>
            </w:pPr>
            <w:r w:rsidRPr="001C026C">
              <w:rPr>
                <w:rFonts w:ascii="Arial Narrow" w:hAnsi="Arial Narrow"/>
                <w:color w:val="000000"/>
                <w:sz w:val="20"/>
                <w:szCs w:val="20"/>
              </w:rPr>
              <w:t>$0</w:t>
            </w:r>
          </w:p>
        </w:tc>
        <w:tc>
          <w:tcPr>
            <w:tcW w:w="387" w:type="dxa"/>
            <w:shd w:val="clear" w:color="auto" w:fill="auto"/>
            <w:vAlign w:val="bottom"/>
          </w:tcPr>
          <w:p w:rsidR="00E412F2" w:rsidRPr="001C511B" w:rsidP="00B9122B" w14:paraId="7EF8532F" w14:textId="43DE3381">
            <w:pPr>
              <w:keepNext/>
              <w:keepLines/>
              <w:jc w:val="center"/>
              <w:rPr>
                <w:rFonts w:ascii="Arial Narrow" w:hAnsi="Arial Narrow"/>
                <w:b/>
                <w:sz w:val="18"/>
                <w:szCs w:val="18"/>
              </w:rPr>
            </w:pPr>
            <w:r w:rsidRPr="001C511B">
              <w:rPr>
                <w:rFonts w:ascii="Arial Narrow" w:hAnsi="Arial Narrow"/>
                <w:b/>
                <w:sz w:val="18"/>
                <w:szCs w:val="18"/>
              </w:rPr>
              <w:t>=</w:t>
            </w:r>
          </w:p>
        </w:tc>
        <w:tc>
          <w:tcPr>
            <w:tcW w:w="1582" w:type="dxa"/>
            <w:shd w:val="clear" w:color="auto" w:fill="auto"/>
            <w:vAlign w:val="bottom"/>
          </w:tcPr>
          <w:p w:rsidR="00E412F2" w:rsidRPr="001C026C" w:rsidP="00BE28FE" w14:paraId="179C3F51" w14:textId="36BC0539">
            <w:pPr>
              <w:keepNext/>
              <w:keepLines/>
              <w:jc w:val="center"/>
              <w:rPr>
                <w:rFonts w:ascii="Arial Narrow" w:hAnsi="Arial Narrow"/>
                <w:b/>
                <w:sz w:val="20"/>
                <w:szCs w:val="20"/>
              </w:rPr>
            </w:pPr>
            <w:r w:rsidRPr="001C026C">
              <w:rPr>
                <w:rFonts w:ascii="Arial Narrow" w:hAnsi="Arial Narrow"/>
                <w:b/>
                <w:sz w:val="20"/>
                <w:szCs w:val="20"/>
              </w:rPr>
              <w:t>105,854</w:t>
            </w:r>
          </w:p>
        </w:tc>
      </w:tr>
      <w:tr w14:paraId="442B9C29" w14:textId="77777777" w:rsidTr="00DA2DEA">
        <w:tblPrEx>
          <w:tblW w:w="7820" w:type="dxa"/>
          <w:tblInd w:w="895" w:type="dxa"/>
          <w:tblLook w:val="04A0"/>
        </w:tblPrEx>
        <w:tc>
          <w:tcPr>
            <w:tcW w:w="7820" w:type="dxa"/>
            <w:gridSpan w:val="6"/>
            <w:shd w:val="clear" w:color="auto" w:fill="auto"/>
          </w:tcPr>
          <w:p w:rsidR="00E412F2" w:rsidRPr="00E20033" w:rsidP="00B9122B" w14:paraId="0A6E4A78" w14:textId="62512A95">
            <w:pPr>
              <w:keepNext/>
              <w:keepLines/>
              <w:rPr>
                <w:rFonts w:ascii="Arial Narrow" w:hAnsi="Arial Narrow"/>
                <w:sz w:val="18"/>
                <w:szCs w:val="18"/>
              </w:rPr>
            </w:pPr>
            <w:r w:rsidRPr="00E20033">
              <w:rPr>
                <w:rFonts w:ascii="Arial Narrow" w:hAnsi="Arial Narrow"/>
                <w:sz w:val="18"/>
                <w:szCs w:val="18"/>
              </w:rPr>
              <w:t>Table costs are based on 20</w:t>
            </w:r>
            <w:r w:rsidR="00961E48">
              <w:rPr>
                <w:rFonts w:ascii="Arial Narrow" w:hAnsi="Arial Narrow"/>
                <w:sz w:val="18"/>
                <w:szCs w:val="18"/>
              </w:rPr>
              <w:t>2</w:t>
            </w:r>
            <w:r w:rsidR="005C71AB">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bookmarkEnd w:id="2"/>
    </w:tbl>
    <w:p w:rsidR="00332B28" w:rsidRPr="00613D6A" w14:paraId="06517EF7" w14:textId="77777777">
      <w:pPr>
        <w:jc w:val="both"/>
        <w:rPr>
          <w:rFonts w:asciiTheme="minorHAnsi" w:hAnsiTheme="minorHAnsi" w:cstheme="minorHAnsi"/>
          <w:sz w:val="22"/>
          <w:szCs w:val="22"/>
        </w:rPr>
      </w:pPr>
    </w:p>
    <w:p w:rsidR="00332B28" w:rsidRPr="00613D6A" w14:paraId="7F807F00" w14:textId="77777777">
      <w:pPr>
        <w:pStyle w:val="Quick1"/>
        <w:numPr>
          <w:ilvl w:val="0"/>
          <w:numId w:val="6"/>
        </w:numPr>
        <w:tabs>
          <w:tab w:val="left" w:pos="-1440"/>
          <w:tab w:val="num" w:pos="720"/>
        </w:tabs>
        <w:jc w:val="both"/>
        <w:rPr>
          <w:rFonts w:asciiTheme="minorHAnsi" w:hAnsiTheme="minorHAnsi" w:cstheme="minorHAnsi"/>
          <w:sz w:val="22"/>
          <w:szCs w:val="22"/>
        </w:rPr>
      </w:pPr>
      <w:r w:rsidRPr="00563BDE">
        <w:rPr>
          <w:rFonts w:asciiTheme="minorHAnsi" w:hAnsiTheme="minorHAnsi" w:cstheme="minorHAnsi"/>
          <w:sz w:val="22"/>
          <w:szCs w:val="22"/>
          <w:u w:val="single"/>
        </w:rPr>
        <w:t>REASONS</w:t>
      </w:r>
      <w:r w:rsidRPr="00613D6A">
        <w:rPr>
          <w:rFonts w:asciiTheme="minorHAnsi" w:hAnsiTheme="minorHAnsi" w:cstheme="minorHAnsi"/>
          <w:sz w:val="22"/>
          <w:szCs w:val="22"/>
          <w:u w:val="single"/>
        </w:rPr>
        <w:t xml:space="preserve"> FOR CHANGE IN BURDEN</w:t>
      </w:r>
    </w:p>
    <w:p w:rsidR="00332B28" w:rsidRPr="00613D6A" w14:paraId="7F9528D2" w14:textId="77777777">
      <w:pPr>
        <w:ind w:firstLine="720"/>
        <w:jc w:val="both"/>
        <w:rPr>
          <w:rFonts w:asciiTheme="minorHAnsi" w:hAnsiTheme="minorHAnsi" w:cstheme="minorHAnsi"/>
          <w:sz w:val="22"/>
          <w:szCs w:val="22"/>
        </w:rPr>
      </w:pPr>
    </w:p>
    <w:p w:rsidR="00393F51" w:rsidP="00EB2BBD" w14:paraId="542E31E6" w14:textId="7916052B">
      <w:pPr>
        <w:ind w:left="720"/>
        <w:jc w:val="both"/>
        <w:rPr>
          <w:rFonts w:asciiTheme="minorHAnsi" w:hAnsiTheme="minorHAnsi" w:cstheme="minorHAnsi"/>
          <w:sz w:val="22"/>
          <w:szCs w:val="22"/>
        </w:rPr>
      </w:pPr>
      <w:r w:rsidRPr="004B2660">
        <w:rPr>
          <w:rFonts w:asciiTheme="minorHAnsi" w:hAnsiTheme="minorHAnsi" w:cstheme="minorHAnsi"/>
          <w:sz w:val="22"/>
          <w:szCs w:val="22"/>
        </w:rPr>
        <w:t xml:space="preserve">There is no change in the paperwork burden previously approved by OMB. However, the number of responses was updated based on current filing </w:t>
      </w:r>
      <w:r w:rsidRPr="004B2660">
        <w:rPr>
          <w:rFonts w:asciiTheme="minorHAnsi" w:hAnsiTheme="minorHAnsi" w:cstheme="minorHAnsi"/>
          <w:sz w:val="22"/>
          <w:szCs w:val="22"/>
        </w:rPr>
        <w:t>data</w:t>
      </w:r>
      <w:r w:rsidR="008009BC">
        <w:rPr>
          <w:rFonts w:asciiTheme="minorHAnsi" w:hAnsiTheme="minorHAnsi" w:cstheme="minorHAnsi"/>
          <w:sz w:val="22"/>
          <w:szCs w:val="22"/>
        </w:rPr>
        <w:t xml:space="preserve">, and the time per response was </w:t>
      </w:r>
      <w:r>
        <w:rPr>
          <w:rFonts w:asciiTheme="minorHAnsi" w:hAnsiTheme="minorHAnsi" w:cstheme="minorHAnsi"/>
          <w:sz w:val="22"/>
          <w:szCs w:val="22"/>
        </w:rPr>
        <w:t>updated</w:t>
      </w:r>
      <w:r w:rsidRPr="004B2660">
        <w:rPr>
          <w:rFonts w:asciiTheme="minorHAnsi" w:hAnsiTheme="minorHAnsi" w:cstheme="minorHAnsi"/>
          <w:sz w:val="22"/>
          <w:szCs w:val="22"/>
        </w:rPr>
        <w:t xml:space="preserve">. This </w:t>
      </w:r>
      <w:r w:rsidR="00563BDE">
        <w:rPr>
          <w:rFonts w:asciiTheme="minorHAnsi" w:hAnsiTheme="minorHAnsi" w:cstheme="minorHAnsi"/>
          <w:sz w:val="22"/>
          <w:szCs w:val="22"/>
        </w:rPr>
        <w:t>decreased</w:t>
      </w:r>
      <w:r w:rsidRPr="004B2660">
        <w:rPr>
          <w:rFonts w:asciiTheme="minorHAnsi" w:hAnsiTheme="minorHAnsi" w:cstheme="minorHAnsi"/>
          <w:sz w:val="22"/>
          <w:szCs w:val="22"/>
        </w:rPr>
        <w:t xml:space="preserve"> the number of responses by </w:t>
      </w:r>
      <w:r w:rsidR="00563BDE">
        <w:rPr>
          <w:rFonts w:asciiTheme="minorHAnsi" w:hAnsiTheme="minorHAnsi" w:cstheme="minorHAnsi"/>
          <w:sz w:val="22"/>
          <w:szCs w:val="22"/>
        </w:rPr>
        <w:t>85,400</w:t>
      </w:r>
      <w:r w:rsidRPr="004B2660">
        <w:rPr>
          <w:rFonts w:asciiTheme="minorHAnsi" w:hAnsiTheme="minorHAnsi" w:cstheme="minorHAnsi"/>
          <w:sz w:val="22"/>
          <w:szCs w:val="22"/>
        </w:rPr>
        <w:t xml:space="preserve"> and the burden hours by </w:t>
      </w:r>
      <w:r w:rsidR="00563BDE">
        <w:rPr>
          <w:rFonts w:asciiTheme="minorHAnsi" w:hAnsiTheme="minorHAnsi" w:cstheme="minorHAnsi"/>
          <w:sz w:val="22"/>
          <w:szCs w:val="22"/>
        </w:rPr>
        <w:t>10,248</w:t>
      </w:r>
      <w:r w:rsidRPr="004B2660">
        <w:rPr>
          <w:rFonts w:asciiTheme="minorHAnsi" w:hAnsiTheme="minorHAnsi" w:cstheme="minorHAnsi"/>
          <w:sz w:val="22"/>
          <w:szCs w:val="22"/>
        </w:rPr>
        <w:t xml:space="preserve"> annually due to Agency Estimate.</w:t>
      </w:r>
    </w:p>
    <w:p w:rsidR="00C672FB" w:rsidRPr="00613D6A" w:rsidP="00EB2BBD" w14:paraId="17D723B2"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2B101FE9"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1C511B" w:rsidP="001D5544" w14:paraId="51D5BA78" w14:textId="77777777">
            <w:pPr>
              <w:keepNext/>
              <w:keepLines/>
              <w:autoSpaceDE/>
              <w:autoSpaceDN/>
              <w:adjustRightInd/>
              <w:jc w:val="center"/>
              <w:rPr>
                <w:rFonts w:ascii="Arial Narrow" w:hAnsi="Arial Narrow" w:cs="Arial"/>
                <w:b/>
                <w:bCs/>
                <w:color w:val="000000"/>
                <w:sz w:val="18"/>
                <w:szCs w:val="18"/>
              </w:rPr>
            </w:pPr>
            <w:bookmarkStart w:id="3"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1C511B" w:rsidP="001D5544" w14:paraId="0F5F6E1B" w14:textId="0F8658B5">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 xml:space="preserve">Total </w:t>
            </w:r>
            <w:r w:rsidR="00B05D88">
              <w:rPr>
                <w:rFonts w:ascii="Arial Narrow" w:hAnsi="Arial Narrow" w:cs="Arial"/>
                <w:b/>
                <w:bCs/>
                <w:color w:val="000000"/>
                <w:sz w:val="18"/>
                <w:szCs w:val="18"/>
              </w:rPr>
              <w:t>Requested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1C511B" w:rsidP="001D5544" w14:paraId="5B0FB37C"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1C511B" w:rsidP="001D5544" w14:paraId="0465864D"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1C511B" w:rsidP="001D5544" w14:paraId="45DDDAD0"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 xml:space="preserve">Change Due to </w:t>
            </w:r>
            <w:r w:rsidRPr="001C511B">
              <w:rPr>
                <w:rFonts w:ascii="Arial Narrow" w:hAnsi="Arial Narrow" w:cs="Arial"/>
                <w:b/>
                <w:bCs/>
                <w:color w:val="000000"/>
                <w:sz w:val="18"/>
                <w:szCs w:val="18"/>
              </w:rPr>
              <w:t>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1C511B" w:rsidP="001D5544" w14:paraId="6B204928"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1C511B" w:rsidP="001D5544" w14:paraId="50A37D70" w14:textId="77777777">
            <w:pPr>
              <w:keepNext/>
              <w:keepLines/>
              <w:autoSpaceDE/>
              <w:autoSpaceDN/>
              <w:adjustRightInd/>
              <w:jc w:val="center"/>
              <w:rPr>
                <w:rFonts w:ascii="Arial Narrow" w:hAnsi="Arial Narrow" w:cs="Arial"/>
                <w:b/>
                <w:bCs/>
                <w:color w:val="000000"/>
                <w:sz w:val="18"/>
                <w:szCs w:val="18"/>
              </w:rPr>
            </w:pPr>
            <w:r w:rsidRPr="001C511B">
              <w:rPr>
                <w:rFonts w:ascii="Arial Narrow" w:hAnsi="Arial Narrow" w:cs="Arial"/>
                <w:b/>
                <w:bCs/>
                <w:color w:val="000000"/>
                <w:sz w:val="18"/>
                <w:szCs w:val="18"/>
              </w:rPr>
              <w:t>Previously Approved</w:t>
            </w:r>
          </w:p>
        </w:tc>
      </w:tr>
      <w:tr w14:paraId="4A7F1556"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1C511B" w:rsidP="001D5544" w14:paraId="24A4E88A" w14:textId="77777777">
            <w:pPr>
              <w:keepNext/>
              <w:keepLines/>
              <w:autoSpaceDE/>
              <w:autoSpaceDN/>
              <w:adjustRightInd/>
              <w:rPr>
                <w:rFonts w:ascii="Arial Narrow" w:hAnsi="Arial Narrow" w:cs="Arial"/>
                <w:color w:val="000000"/>
                <w:sz w:val="18"/>
                <w:szCs w:val="18"/>
              </w:rPr>
            </w:pPr>
            <w:r w:rsidRPr="001C511B">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6579C721" w14:textId="7611DAB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111,200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0BD92465" w14:textId="799C2520">
            <w:pPr>
              <w:keepNext/>
              <w:keepLines/>
              <w:autoSpaceDE/>
              <w:autoSpaceDN/>
              <w:adjustRightInd/>
              <w:jc w:val="center"/>
              <w:rPr>
                <w:rFonts w:ascii="Arial Narrow" w:hAnsi="Arial Narrow" w:cs="Arial"/>
                <w:color w:val="000000"/>
                <w:sz w:val="18"/>
                <w:szCs w:val="18"/>
              </w:rPr>
            </w:pPr>
            <w:r w:rsidRPr="001C511B">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2455DD48" w14:textId="77777777">
            <w:pPr>
              <w:keepNext/>
              <w:keepLines/>
              <w:autoSpaceDE/>
              <w:autoSpaceDN/>
              <w:adjustRightInd/>
              <w:jc w:val="center"/>
              <w:rPr>
                <w:rFonts w:ascii="Arial Narrow" w:hAnsi="Arial Narrow" w:cs="Arial"/>
                <w:color w:val="000000"/>
                <w:sz w:val="18"/>
                <w:szCs w:val="18"/>
              </w:rPr>
            </w:pPr>
            <w:r w:rsidRPr="001C511B">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0D16DB8A" w14:textId="1EB91B1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w:t>
            </w:r>
            <w:r>
              <w:rPr>
                <w:rFonts w:ascii="Arial Narrow" w:hAnsi="Arial Narrow" w:cs="Arial"/>
                <w:color w:val="000000"/>
                <w:sz w:val="18"/>
                <w:szCs w:val="18"/>
              </w:rPr>
              <w:t>85,400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40F10271" w14:textId="77777777">
            <w:pPr>
              <w:keepNext/>
              <w:keepLines/>
              <w:autoSpaceDE/>
              <w:autoSpaceDN/>
              <w:adjustRightInd/>
              <w:jc w:val="center"/>
              <w:rPr>
                <w:rFonts w:ascii="Arial Narrow" w:hAnsi="Arial Narrow" w:cs="Arial"/>
                <w:color w:val="000000"/>
                <w:sz w:val="18"/>
                <w:szCs w:val="18"/>
              </w:rPr>
            </w:pPr>
            <w:r w:rsidRPr="001C511B">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1C511B" w:rsidP="001D5544" w14:paraId="78F78390" w14:textId="0E6001A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196,600</w:t>
            </w:r>
          </w:p>
        </w:tc>
      </w:tr>
      <w:tr w14:paraId="51467B34"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1C511B" w:rsidP="001D5544" w14:paraId="08625EFC" w14:textId="77777777">
            <w:pPr>
              <w:keepNext/>
              <w:keepLines/>
              <w:autoSpaceDE/>
              <w:autoSpaceDN/>
              <w:adjustRightInd/>
              <w:rPr>
                <w:rFonts w:ascii="Arial Narrow" w:hAnsi="Arial Narrow" w:cs="Arial"/>
                <w:color w:val="000000"/>
                <w:sz w:val="18"/>
                <w:szCs w:val="18"/>
              </w:rPr>
            </w:pPr>
            <w:r w:rsidRPr="001C511B">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40E29BC0" w14:textId="079ED30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13,344</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507DE30D" w14:textId="1EC41000">
            <w:pPr>
              <w:keepNext/>
              <w:keepLines/>
              <w:autoSpaceDE/>
              <w:autoSpaceDN/>
              <w:adjustRightInd/>
              <w:jc w:val="center"/>
              <w:rPr>
                <w:rFonts w:ascii="Arial Narrow" w:hAnsi="Arial Narrow" w:cs="Arial"/>
                <w:color w:val="000000"/>
                <w:sz w:val="18"/>
                <w:szCs w:val="18"/>
              </w:rPr>
            </w:pPr>
            <w:r w:rsidRPr="001C511B">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087C3C72" w14:textId="595BBB68">
            <w:pPr>
              <w:keepNext/>
              <w:keepLines/>
              <w:autoSpaceDE/>
              <w:autoSpaceDN/>
              <w:adjustRightInd/>
              <w:jc w:val="center"/>
              <w:rPr>
                <w:rFonts w:ascii="Arial Narrow" w:hAnsi="Arial Narrow" w:cs="Arial"/>
                <w:color w:val="000000"/>
                <w:sz w:val="18"/>
                <w:szCs w:val="18"/>
              </w:rPr>
            </w:pPr>
            <w:r w:rsidRPr="001C511B">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2127A946" w14:textId="3E517DB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w:t>
            </w:r>
            <w:r>
              <w:rPr>
                <w:rFonts w:ascii="Arial Narrow" w:hAnsi="Arial Narrow" w:cs="Arial"/>
                <w:color w:val="000000"/>
                <w:sz w:val="18"/>
                <w:szCs w:val="18"/>
              </w:rPr>
              <w:t>10,248</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1C511B" w:rsidP="001D5544" w14:paraId="09959D54" w14:textId="77777777">
            <w:pPr>
              <w:keepNext/>
              <w:keepLines/>
              <w:autoSpaceDE/>
              <w:autoSpaceDN/>
              <w:adjustRightInd/>
              <w:jc w:val="center"/>
              <w:rPr>
                <w:rFonts w:ascii="Arial Narrow" w:hAnsi="Arial Narrow" w:cs="Arial"/>
                <w:color w:val="000000"/>
                <w:sz w:val="18"/>
                <w:szCs w:val="18"/>
              </w:rPr>
            </w:pPr>
            <w:r w:rsidRPr="001C511B">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1C511B" w:rsidP="001D5544" w14:paraId="4BC14A26" w14:textId="39AF271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23,592</w:t>
            </w:r>
          </w:p>
        </w:tc>
      </w:tr>
      <w:bookmarkEnd w:id="3"/>
    </w:tbl>
    <w:p w:rsidR="00332B28" w:rsidRPr="00613D6A" w:rsidP="00956BAE" w14:paraId="1F5EBE7A" w14:textId="77777777">
      <w:pPr>
        <w:ind w:left="720"/>
        <w:jc w:val="both"/>
        <w:rPr>
          <w:rFonts w:asciiTheme="minorHAnsi" w:hAnsiTheme="minorHAnsi" w:cstheme="minorHAnsi"/>
          <w:sz w:val="22"/>
          <w:szCs w:val="22"/>
        </w:rPr>
      </w:pPr>
    </w:p>
    <w:p w:rsidR="00332B28" w:rsidRPr="00613D6A" w14:paraId="10BE1B20"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 xml:space="preserve">PLANS FOR TABULATION, STATISTICAL ANALYSIS AND </w:t>
      </w:r>
      <w:r w:rsidRPr="00613D6A">
        <w:rPr>
          <w:rFonts w:asciiTheme="minorHAnsi" w:hAnsiTheme="minorHAnsi" w:cstheme="minorHAnsi"/>
          <w:sz w:val="22"/>
          <w:szCs w:val="22"/>
          <w:u w:val="single"/>
        </w:rPr>
        <w:t>PUBLICATION</w:t>
      </w:r>
    </w:p>
    <w:p w:rsidR="00332B28" w:rsidRPr="00613D6A" w14:paraId="68235511" w14:textId="77777777">
      <w:pPr>
        <w:jc w:val="both"/>
        <w:rPr>
          <w:rFonts w:asciiTheme="minorHAnsi" w:hAnsiTheme="minorHAnsi" w:cstheme="minorHAnsi"/>
          <w:sz w:val="22"/>
          <w:szCs w:val="22"/>
        </w:rPr>
      </w:pPr>
    </w:p>
    <w:p w:rsidR="000B28AD" w:rsidRPr="00613D6A" w:rsidP="00D71CDB" w14:paraId="7809676B" w14:textId="1F09C86E">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4C05DE2B" w14:textId="77777777">
      <w:pPr>
        <w:rPr>
          <w:rFonts w:asciiTheme="minorHAnsi" w:hAnsiTheme="minorHAnsi" w:cstheme="minorHAnsi"/>
          <w:sz w:val="22"/>
          <w:szCs w:val="22"/>
        </w:rPr>
      </w:pPr>
    </w:p>
    <w:p w:rsidR="00332B28" w:rsidRPr="00613D6A" w:rsidP="00BC5647" w14:paraId="3E0934F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0241C53F" w14:textId="77777777">
      <w:pPr>
        <w:rPr>
          <w:rFonts w:asciiTheme="minorHAnsi" w:hAnsiTheme="minorHAnsi" w:cstheme="minorHAnsi"/>
          <w:sz w:val="22"/>
          <w:szCs w:val="22"/>
        </w:rPr>
      </w:pPr>
    </w:p>
    <w:p w:rsidR="00B84BF2" w:rsidRPr="00613D6A" w:rsidP="00B84BF2" w14:paraId="3038B4D7" w14:textId="6C3F0C40">
      <w:pPr>
        <w:ind w:left="720"/>
        <w:rPr>
          <w:rFonts w:asciiTheme="minorHAnsi" w:hAnsiTheme="minorHAnsi" w:cstheme="minorHAnsi"/>
          <w:sz w:val="22"/>
          <w:szCs w:val="22"/>
        </w:rPr>
      </w:pPr>
      <w:r>
        <w:rPr>
          <w:rFonts w:asciiTheme="minorHAnsi" w:hAnsiTheme="minorHAnsi" w:cstheme="minorHAnsi"/>
          <w:sz w:val="22"/>
          <w:szCs w:val="22"/>
        </w:rPr>
        <w:t xml:space="preserve">The </w:t>
      </w:r>
      <w:r w:rsidRPr="00613D6A">
        <w:rPr>
          <w:rFonts w:asciiTheme="minorHAnsi" w:hAnsiTheme="minorHAnsi" w:cstheme="minorHAnsi"/>
          <w:sz w:val="22"/>
          <w:szCs w:val="22"/>
        </w:rPr>
        <w:t xml:space="preserve">IRS believes that displaying the OMB expiration date is inappropriate because it could cause confusion by leading taxpayers to believe that the form </w:t>
      </w:r>
      <w:r>
        <w:rPr>
          <w:rFonts w:asciiTheme="minorHAnsi" w:hAnsiTheme="minorHAnsi" w:cstheme="minorHAnsi"/>
          <w:sz w:val="22"/>
          <w:szCs w:val="22"/>
        </w:rPr>
        <w:t>expires</w:t>
      </w:r>
      <w:r w:rsidRPr="00613D6A">
        <w:rPr>
          <w:rFonts w:asciiTheme="minorHAnsi" w:hAnsiTheme="minorHAnsi" w:cstheme="minorHAnsi"/>
          <w:sz w:val="22"/>
          <w:szCs w:val="22"/>
        </w:rPr>
        <w:t xml:space="preserve">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0A7E635E" w14:textId="77777777">
      <w:pPr>
        <w:tabs>
          <w:tab w:val="num" w:pos="720"/>
        </w:tabs>
        <w:ind w:left="720" w:hanging="720"/>
        <w:rPr>
          <w:rFonts w:asciiTheme="minorHAnsi" w:hAnsiTheme="minorHAnsi" w:cstheme="minorHAnsi"/>
          <w:sz w:val="22"/>
          <w:szCs w:val="22"/>
        </w:rPr>
      </w:pPr>
    </w:p>
    <w:p w:rsidR="00332B28" w:rsidRPr="00613D6A" w:rsidP="00BC5647" w14:paraId="2DB6CDAA"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58FCB54B" w14:textId="77777777">
      <w:pPr>
        <w:rPr>
          <w:rFonts w:asciiTheme="minorHAnsi" w:hAnsiTheme="minorHAnsi" w:cstheme="minorHAnsi"/>
          <w:sz w:val="22"/>
          <w:szCs w:val="22"/>
        </w:rPr>
      </w:pPr>
    </w:p>
    <w:p w:rsidR="008F1C9A" w:rsidRPr="00613D6A" w:rsidP="00606056" w14:paraId="27490299" w14:textId="1F31FE1D">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524DB996" w14:textId="77777777">
      <w:pPr>
        <w:rPr>
          <w:rFonts w:ascii="Calibri" w:hAnsi="Calibri" w:cs="Courier New"/>
          <w:sz w:val="22"/>
          <w:szCs w:val="22"/>
        </w:rPr>
      </w:pPr>
    </w:p>
    <w:sectPr w:rsidSect="00332B28">
      <w:headerReference w:type="default" r:id="rId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1EDCE97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D9CE08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08C4"/>
    <w:rsid w:val="00011C1A"/>
    <w:rsid w:val="00013CAD"/>
    <w:rsid w:val="0001422C"/>
    <w:rsid w:val="00014720"/>
    <w:rsid w:val="00017950"/>
    <w:rsid w:val="00025B90"/>
    <w:rsid w:val="000335DA"/>
    <w:rsid w:val="0003573A"/>
    <w:rsid w:val="000453B5"/>
    <w:rsid w:val="00046D3A"/>
    <w:rsid w:val="00047093"/>
    <w:rsid w:val="0005178F"/>
    <w:rsid w:val="0005379D"/>
    <w:rsid w:val="00055FC3"/>
    <w:rsid w:val="000604CB"/>
    <w:rsid w:val="0006258B"/>
    <w:rsid w:val="000627FF"/>
    <w:rsid w:val="00063147"/>
    <w:rsid w:val="00064DDD"/>
    <w:rsid w:val="000658BB"/>
    <w:rsid w:val="00076AC2"/>
    <w:rsid w:val="00077042"/>
    <w:rsid w:val="00080388"/>
    <w:rsid w:val="0008089F"/>
    <w:rsid w:val="00080D51"/>
    <w:rsid w:val="00084E4B"/>
    <w:rsid w:val="00085290"/>
    <w:rsid w:val="000875C4"/>
    <w:rsid w:val="00087B10"/>
    <w:rsid w:val="00095A71"/>
    <w:rsid w:val="00096C81"/>
    <w:rsid w:val="000A280B"/>
    <w:rsid w:val="000A3BF8"/>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7F0E"/>
    <w:rsid w:val="001536ED"/>
    <w:rsid w:val="00155352"/>
    <w:rsid w:val="0016124A"/>
    <w:rsid w:val="00162019"/>
    <w:rsid w:val="001644B6"/>
    <w:rsid w:val="0017047C"/>
    <w:rsid w:val="0017170C"/>
    <w:rsid w:val="00172DB2"/>
    <w:rsid w:val="00175A57"/>
    <w:rsid w:val="0018068B"/>
    <w:rsid w:val="00180BDD"/>
    <w:rsid w:val="0018156B"/>
    <w:rsid w:val="00193AEB"/>
    <w:rsid w:val="001A17DB"/>
    <w:rsid w:val="001A4017"/>
    <w:rsid w:val="001A4FF5"/>
    <w:rsid w:val="001A52D1"/>
    <w:rsid w:val="001A6D0D"/>
    <w:rsid w:val="001B0883"/>
    <w:rsid w:val="001B175E"/>
    <w:rsid w:val="001B178A"/>
    <w:rsid w:val="001B2298"/>
    <w:rsid w:val="001B5BD6"/>
    <w:rsid w:val="001C026C"/>
    <w:rsid w:val="001C301D"/>
    <w:rsid w:val="001C511B"/>
    <w:rsid w:val="001C5FAA"/>
    <w:rsid w:val="001C60B8"/>
    <w:rsid w:val="001D18F4"/>
    <w:rsid w:val="001D1FA3"/>
    <w:rsid w:val="001D24B0"/>
    <w:rsid w:val="001D5544"/>
    <w:rsid w:val="001D56A4"/>
    <w:rsid w:val="001E0257"/>
    <w:rsid w:val="001F2648"/>
    <w:rsid w:val="002007FD"/>
    <w:rsid w:val="00205050"/>
    <w:rsid w:val="0021011C"/>
    <w:rsid w:val="0021047F"/>
    <w:rsid w:val="00211453"/>
    <w:rsid w:val="00211676"/>
    <w:rsid w:val="00212C22"/>
    <w:rsid w:val="00215A3D"/>
    <w:rsid w:val="00215C30"/>
    <w:rsid w:val="002253A6"/>
    <w:rsid w:val="002262AA"/>
    <w:rsid w:val="00227B7C"/>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5F5"/>
    <w:rsid w:val="00272D3D"/>
    <w:rsid w:val="002733F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E4B3E"/>
    <w:rsid w:val="002F3E03"/>
    <w:rsid w:val="002F56CD"/>
    <w:rsid w:val="00300694"/>
    <w:rsid w:val="003035E8"/>
    <w:rsid w:val="003052E2"/>
    <w:rsid w:val="00305F7C"/>
    <w:rsid w:val="00306C00"/>
    <w:rsid w:val="003106EF"/>
    <w:rsid w:val="00311648"/>
    <w:rsid w:val="00312B6D"/>
    <w:rsid w:val="00313154"/>
    <w:rsid w:val="00314085"/>
    <w:rsid w:val="00316800"/>
    <w:rsid w:val="0031707B"/>
    <w:rsid w:val="00323324"/>
    <w:rsid w:val="00325AED"/>
    <w:rsid w:val="00326C33"/>
    <w:rsid w:val="00332B28"/>
    <w:rsid w:val="0033442E"/>
    <w:rsid w:val="00334B87"/>
    <w:rsid w:val="00346C56"/>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1C35"/>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2C8D"/>
    <w:rsid w:val="003F51BC"/>
    <w:rsid w:val="003F55E1"/>
    <w:rsid w:val="003F7A79"/>
    <w:rsid w:val="00403FE2"/>
    <w:rsid w:val="0040555C"/>
    <w:rsid w:val="00406748"/>
    <w:rsid w:val="00406CA0"/>
    <w:rsid w:val="00406E4E"/>
    <w:rsid w:val="00410BE2"/>
    <w:rsid w:val="004147C6"/>
    <w:rsid w:val="0041495A"/>
    <w:rsid w:val="0041609D"/>
    <w:rsid w:val="00422677"/>
    <w:rsid w:val="004231B6"/>
    <w:rsid w:val="004254BD"/>
    <w:rsid w:val="004332AB"/>
    <w:rsid w:val="00434186"/>
    <w:rsid w:val="00434C57"/>
    <w:rsid w:val="0043783E"/>
    <w:rsid w:val="00443768"/>
    <w:rsid w:val="00451F48"/>
    <w:rsid w:val="004533FF"/>
    <w:rsid w:val="0045436D"/>
    <w:rsid w:val="00454E92"/>
    <w:rsid w:val="00462D69"/>
    <w:rsid w:val="004640A7"/>
    <w:rsid w:val="0046753C"/>
    <w:rsid w:val="0046785A"/>
    <w:rsid w:val="00471233"/>
    <w:rsid w:val="004723D9"/>
    <w:rsid w:val="00472CF8"/>
    <w:rsid w:val="004735D5"/>
    <w:rsid w:val="00473EE5"/>
    <w:rsid w:val="00475572"/>
    <w:rsid w:val="0048153D"/>
    <w:rsid w:val="00482343"/>
    <w:rsid w:val="00485E3B"/>
    <w:rsid w:val="00486E3F"/>
    <w:rsid w:val="004A04F4"/>
    <w:rsid w:val="004A0BED"/>
    <w:rsid w:val="004A263B"/>
    <w:rsid w:val="004A2701"/>
    <w:rsid w:val="004B0439"/>
    <w:rsid w:val="004B136B"/>
    <w:rsid w:val="004B2660"/>
    <w:rsid w:val="004B304E"/>
    <w:rsid w:val="004B7FE9"/>
    <w:rsid w:val="004C15CC"/>
    <w:rsid w:val="004C1DC9"/>
    <w:rsid w:val="004C6030"/>
    <w:rsid w:val="004D585A"/>
    <w:rsid w:val="004D5EAB"/>
    <w:rsid w:val="004E6462"/>
    <w:rsid w:val="004E6A43"/>
    <w:rsid w:val="004E78CF"/>
    <w:rsid w:val="004F4BCB"/>
    <w:rsid w:val="004F6AFC"/>
    <w:rsid w:val="0050188B"/>
    <w:rsid w:val="005115A0"/>
    <w:rsid w:val="00512BAB"/>
    <w:rsid w:val="00513C19"/>
    <w:rsid w:val="00514BA4"/>
    <w:rsid w:val="005151C6"/>
    <w:rsid w:val="00523858"/>
    <w:rsid w:val="00532F3D"/>
    <w:rsid w:val="0053763A"/>
    <w:rsid w:val="005407CE"/>
    <w:rsid w:val="005407E7"/>
    <w:rsid w:val="00542DF0"/>
    <w:rsid w:val="005437F9"/>
    <w:rsid w:val="0054393D"/>
    <w:rsid w:val="00545ECE"/>
    <w:rsid w:val="00550C48"/>
    <w:rsid w:val="005539E4"/>
    <w:rsid w:val="00553A6C"/>
    <w:rsid w:val="0056339F"/>
    <w:rsid w:val="00563BDE"/>
    <w:rsid w:val="00565597"/>
    <w:rsid w:val="0056790C"/>
    <w:rsid w:val="00570A2A"/>
    <w:rsid w:val="005714C3"/>
    <w:rsid w:val="00572404"/>
    <w:rsid w:val="00573B1B"/>
    <w:rsid w:val="00573FA0"/>
    <w:rsid w:val="00575BDE"/>
    <w:rsid w:val="00577C75"/>
    <w:rsid w:val="005819B3"/>
    <w:rsid w:val="00582282"/>
    <w:rsid w:val="00583642"/>
    <w:rsid w:val="00584757"/>
    <w:rsid w:val="00586298"/>
    <w:rsid w:val="0059029B"/>
    <w:rsid w:val="00590887"/>
    <w:rsid w:val="00592A2C"/>
    <w:rsid w:val="00592A4D"/>
    <w:rsid w:val="00594308"/>
    <w:rsid w:val="0059525B"/>
    <w:rsid w:val="00595685"/>
    <w:rsid w:val="005A75DF"/>
    <w:rsid w:val="005A77D4"/>
    <w:rsid w:val="005B1A66"/>
    <w:rsid w:val="005B3BFE"/>
    <w:rsid w:val="005B3DBA"/>
    <w:rsid w:val="005C0081"/>
    <w:rsid w:val="005C1D7F"/>
    <w:rsid w:val="005C5CC2"/>
    <w:rsid w:val="005C626B"/>
    <w:rsid w:val="005C65D9"/>
    <w:rsid w:val="005C71AB"/>
    <w:rsid w:val="005E046E"/>
    <w:rsid w:val="005E2869"/>
    <w:rsid w:val="005E404F"/>
    <w:rsid w:val="005E49F6"/>
    <w:rsid w:val="005F0EC4"/>
    <w:rsid w:val="005F1202"/>
    <w:rsid w:val="005F12C7"/>
    <w:rsid w:val="005F2951"/>
    <w:rsid w:val="005F2F68"/>
    <w:rsid w:val="005F5C76"/>
    <w:rsid w:val="005F6897"/>
    <w:rsid w:val="006001B9"/>
    <w:rsid w:val="00600FDF"/>
    <w:rsid w:val="006041FC"/>
    <w:rsid w:val="00606056"/>
    <w:rsid w:val="00606D91"/>
    <w:rsid w:val="00607258"/>
    <w:rsid w:val="00607691"/>
    <w:rsid w:val="00610086"/>
    <w:rsid w:val="0061248D"/>
    <w:rsid w:val="00613D6A"/>
    <w:rsid w:val="0061699B"/>
    <w:rsid w:val="0061736A"/>
    <w:rsid w:val="00622D37"/>
    <w:rsid w:val="00625AF3"/>
    <w:rsid w:val="006306F2"/>
    <w:rsid w:val="00633A65"/>
    <w:rsid w:val="0064254F"/>
    <w:rsid w:val="006437ED"/>
    <w:rsid w:val="00643A99"/>
    <w:rsid w:val="0065112C"/>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4225"/>
    <w:rsid w:val="006F5E0A"/>
    <w:rsid w:val="00700AA2"/>
    <w:rsid w:val="00700D82"/>
    <w:rsid w:val="0070388E"/>
    <w:rsid w:val="00711160"/>
    <w:rsid w:val="0071667E"/>
    <w:rsid w:val="00720124"/>
    <w:rsid w:val="00721F54"/>
    <w:rsid w:val="00722A59"/>
    <w:rsid w:val="007241FF"/>
    <w:rsid w:val="0072624E"/>
    <w:rsid w:val="00726325"/>
    <w:rsid w:val="007334E8"/>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0859"/>
    <w:rsid w:val="00782D54"/>
    <w:rsid w:val="00785F98"/>
    <w:rsid w:val="007940B5"/>
    <w:rsid w:val="007A2CEA"/>
    <w:rsid w:val="007A588A"/>
    <w:rsid w:val="007B0BDC"/>
    <w:rsid w:val="007B7294"/>
    <w:rsid w:val="007B75AE"/>
    <w:rsid w:val="007C0183"/>
    <w:rsid w:val="007C0E3B"/>
    <w:rsid w:val="007C31B6"/>
    <w:rsid w:val="007C3CF7"/>
    <w:rsid w:val="007E108E"/>
    <w:rsid w:val="007E551E"/>
    <w:rsid w:val="007F5072"/>
    <w:rsid w:val="008009BC"/>
    <w:rsid w:val="00801D6C"/>
    <w:rsid w:val="008052C7"/>
    <w:rsid w:val="00810415"/>
    <w:rsid w:val="00815C69"/>
    <w:rsid w:val="00820704"/>
    <w:rsid w:val="0082178A"/>
    <w:rsid w:val="00821DEC"/>
    <w:rsid w:val="00823465"/>
    <w:rsid w:val="00824B0D"/>
    <w:rsid w:val="00831B2E"/>
    <w:rsid w:val="008325D3"/>
    <w:rsid w:val="00834825"/>
    <w:rsid w:val="00834AF2"/>
    <w:rsid w:val="008353C5"/>
    <w:rsid w:val="00840786"/>
    <w:rsid w:val="00847689"/>
    <w:rsid w:val="00853A74"/>
    <w:rsid w:val="008540B9"/>
    <w:rsid w:val="0085427C"/>
    <w:rsid w:val="008553D7"/>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A3F0F"/>
    <w:rsid w:val="008B1549"/>
    <w:rsid w:val="008B306B"/>
    <w:rsid w:val="008B4C7F"/>
    <w:rsid w:val="008B52ED"/>
    <w:rsid w:val="008B7457"/>
    <w:rsid w:val="008C1AF3"/>
    <w:rsid w:val="008C1B7C"/>
    <w:rsid w:val="008C433B"/>
    <w:rsid w:val="008C5269"/>
    <w:rsid w:val="008D21F7"/>
    <w:rsid w:val="008D408A"/>
    <w:rsid w:val="008D5375"/>
    <w:rsid w:val="008F0D01"/>
    <w:rsid w:val="008F1C9A"/>
    <w:rsid w:val="008F5150"/>
    <w:rsid w:val="00902812"/>
    <w:rsid w:val="00904EA5"/>
    <w:rsid w:val="009104E9"/>
    <w:rsid w:val="009177D3"/>
    <w:rsid w:val="00921428"/>
    <w:rsid w:val="009265E6"/>
    <w:rsid w:val="009306CB"/>
    <w:rsid w:val="009365E4"/>
    <w:rsid w:val="0094144D"/>
    <w:rsid w:val="009419E6"/>
    <w:rsid w:val="00942A5B"/>
    <w:rsid w:val="009455B4"/>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4A7A"/>
    <w:rsid w:val="00994F29"/>
    <w:rsid w:val="0099743A"/>
    <w:rsid w:val="009A1756"/>
    <w:rsid w:val="009A62A7"/>
    <w:rsid w:val="009A7735"/>
    <w:rsid w:val="009B068F"/>
    <w:rsid w:val="009B2092"/>
    <w:rsid w:val="009B765B"/>
    <w:rsid w:val="009C2030"/>
    <w:rsid w:val="009C35F4"/>
    <w:rsid w:val="009C45C7"/>
    <w:rsid w:val="009C4945"/>
    <w:rsid w:val="009D33C4"/>
    <w:rsid w:val="009D4FDE"/>
    <w:rsid w:val="009D7C52"/>
    <w:rsid w:val="009E2CC0"/>
    <w:rsid w:val="009E3BDD"/>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27FE8"/>
    <w:rsid w:val="00A301D5"/>
    <w:rsid w:val="00A311F3"/>
    <w:rsid w:val="00A35837"/>
    <w:rsid w:val="00A378E3"/>
    <w:rsid w:val="00A40F7A"/>
    <w:rsid w:val="00A411E0"/>
    <w:rsid w:val="00A41ED5"/>
    <w:rsid w:val="00A42966"/>
    <w:rsid w:val="00A44AB8"/>
    <w:rsid w:val="00A4576B"/>
    <w:rsid w:val="00A50612"/>
    <w:rsid w:val="00A51824"/>
    <w:rsid w:val="00A5462F"/>
    <w:rsid w:val="00A55376"/>
    <w:rsid w:val="00A62BE1"/>
    <w:rsid w:val="00A63E0C"/>
    <w:rsid w:val="00A652A9"/>
    <w:rsid w:val="00A656D1"/>
    <w:rsid w:val="00A66A7B"/>
    <w:rsid w:val="00A70781"/>
    <w:rsid w:val="00A80562"/>
    <w:rsid w:val="00A81FB9"/>
    <w:rsid w:val="00A8325D"/>
    <w:rsid w:val="00A84B21"/>
    <w:rsid w:val="00A85A46"/>
    <w:rsid w:val="00A90BB5"/>
    <w:rsid w:val="00A92A66"/>
    <w:rsid w:val="00A93BD9"/>
    <w:rsid w:val="00A943CC"/>
    <w:rsid w:val="00A96AEA"/>
    <w:rsid w:val="00A97833"/>
    <w:rsid w:val="00AA0520"/>
    <w:rsid w:val="00AA2C52"/>
    <w:rsid w:val="00AA5B11"/>
    <w:rsid w:val="00AA6F63"/>
    <w:rsid w:val="00AB237B"/>
    <w:rsid w:val="00AB4FC2"/>
    <w:rsid w:val="00AB654F"/>
    <w:rsid w:val="00AC1DA7"/>
    <w:rsid w:val="00AC6BF9"/>
    <w:rsid w:val="00AD09C0"/>
    <w:rsid w:val="00AD33D3"/>
    <w:rsid w:val="00AD392A"/>
    <w:rsid w:val="00AD5108"/>
    <w:rsid w:val="00AD6786"/>
    <w:rsid w:val="00AE105B"/>
    <w:rsid w:val="00AE12F9"/>
    <w:rsid w:val="00AE2A3A"/>
    <w:rsid w:val="00AE3509"/>
    <w:rsid w:val="00AE568D"/>
    <w:rsid w:val="00AE6000"/>
    <w:rsid w:val="00AF4726"/>
    <w:rsid w:val="00AF551B"/>
    <w:rsid w:val="00B04BDA"/>
    <w:rsid w:val="00B05D88"/>
    <w:rsid w:val="00B07664"/>
    <w:rsid w:val="00B10384"/>
    <w:rsid w:val="00B119C4"/>
    <w:rsid w:val="00B1272F"/>
    <w:rsid w:val="00B1644E"/>
    <w:rsid w:val="00B172CC"/>
    <w:rsid w:val="00B3122F"/>
    <w:rsid w:val="00B33AF8"/>
    <w:rsid w:val="00B36DBA"/>
    <w:rsid w:val="00B372FE"/>
    <w:rsid w:val="00B3786E"/>
    <w:rsid w:val="00B42AC0"/>
    <w:rsid w:val="00B46B7F"/>
    <w:rsid w:val="00B505F4"/>
    <w:rsid w:val="00B5230F"/>
    <w:rsid w:val="00B56D9B"/>
    <w:rsid w:val="00B6244B"/>
    <w:rsid w:val="00B679AD"/>
    <w:rsid w:val="00B700F9"/>
    <w:rsid w:val="00B715AB"/>
    <w:rsid w:val="00B75347"/>
    <w:rsid w:val="00B777AA"/>
    <w:rsid w:val="00B77BFC"/>
    <w:rsid w:val="00B84207"/>
    <w:rsid w:val="00B84BF2"/>
    <w:rsid w:val="00B910C6"/>
    <w:rsid w:val="00B9122B"/>
    <w:rsid w:val="00B93C0A"/>
    <w:rsid w:val="00BA69D9"/>
    <w:rsid w:val="00BA76FC"/>
    <w:rsid w:val="00BB5AEE"/>
    <w:rsid w:val="00BB6777"/>
    <w:rsid w:val="00BB7CF3"/>
    <w:rsid w:val="00BC14AD"/>
    <w:rsid w:val="00BC2709"/>
    <w:rsid w:val="00BC5647"/>
    <w:rsid w:val="00BD210C"/>
    <w:rsid w:val="00BD2603"/>
    <w:rsid w:val="00BD287B"/>
    <w:rsid w:val="00BE28FE"/>
    <w:rsid w:val="00BE46B7"/>
    <w:rsid w:val="00BF248E"/>
    <w:rsid w:val="00BF2AE8"/>
    <w:rsid w:val="00BF4613"/>
    <w:rsid w:val="00C0123C"/>
    <w:rsid w:val="00C02785"/>
    <w:rsid w:val="00C04A9F"/>
    <w:rsid w:val="00C05E3E"/>
    <w:rsid w:val="00C0725B"/>
    <w:rsid w:val="00C1609C"/>
    <w:rsid w:val="00C22F82"/>
    <w:rsid w:val="00C31E48"/>
    <w:rsid w:val="00C32C24"/>
    <w:rsid w:val="00C34FF5"/>
    <w:rsid w:val="00C36F67"/>
    <w:rsid w:val="00C37586"/>
    <w:rsid w:val="00C41D66"/>
    <w:rsid w:val="00C429E8"/>
    <w:rsid w:val="00C456FD"/>
    <w:rsid w:val="00C45BAB"/>
    <w:rsid w:val="00C45E9B"/>
    <w:rsid w:val="00C46E11"/>
    <w:rsid w:val="00C53EC9"/>
    <w:rsid w:val="00C55232"/>
    <w:rsid w:val="00C55986"/>
    <w:rsid w:val="00C56165"/>
    <w:rsid w:val="00C572AB"/>
    <w:rsid w:val="00C63785"/>
    <w:rsid w:val="00C658F7"/>
    <w:rsid w:val="00C6623F"/>
    <w:rsid w:val="00C672FB"/>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435A"/>
    <w:rsid w:val="00D165FF"/>
    <w:rsid w:val="00D212D9"/>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47BC"/>
    <w:rsid w:val="00D82A7F"/>
    <w:rsid w:val="00D87C1A"/>
    <w:rsid w:val="00D95346"/>
    <w:rsid w:val="00D96BFC"/>
    <w:rsid w:val="00D9700F"/>
    <w:rsid w:val="00DA1E1B"/>
    <w:rsid w:val="00DA2DEA"/>
    <w:rsid w:val="00DA4575"/>
    <w:rsid w:val="00DA4FE5"/>
    <w:rsid w:val="00DB2C2E"/>
    <w:rsid w:val="00DB51C0"/>
    <w:rsid w:val="00DB58FE"/>
    <w:rsid w:val="00DB74A5"/>
    <w:rsid w:val="00DC0669"/>
    <w:rsid w:val="00DC32F6"/>
    <w:rsid w:val="00DC3FF7"/>
    <w:rsid w:val="00DC4855"/>
    <w:rsid w:val="00DD0A8D"/>
    <w:rsid w:val="00DD13B1"/>
    <w:rsid w:val="00DD47D5"/>
    <w:rsid w:val="00DD49B1"/>
    <w:rsid w:val="00DD7474"/>
    <w:rsid w:val="00DE1C3A"/>
    <w:rsid w:val="00DE3D51"/>
    <w:rsid w:val="00DE648B"/>
    <w:rsid w:val="00DE6B58"/>
    <w:rsid w:val="00DF1099"/>
    <w:rsid w:val="00DF19C5"/>
    <w:rsid w:val="00DF20CC"/>
    <w:rsid w:val="00DF38BF"/>
    <w:rsid w:val="00DF6CEE"/>
    <w:rsid w:val="00E0387A"/>
    <w:rsid w:val="00E06644"/>
    <w:rsid w:val="00E1056F"/>
    <w:rsid w:val="00E11F58"/>
    <w:rsid w:val="00E13867"/>
    <w:rsid w:val="00E20033"/>
    <w:rsid w:val="00E32A92"/>
    <w:rsid w:val="00E3303C"/>
    <w:rsid w:val="00E34E1B"/>
    <w:rsid w:val="00E404A7"/>
    <w:rsid w:val="00E412F2"/>
    <w:rsid w:val="00E41C77"/>
    <w:rsid w:val="00E438E4"/>
    <w:rsid w:val="00E54D20"/>
    <w:rsid w:val="00E57D7C"/>
    <w:rsid w:val="00E6153B"/>
    <w:rsid w:val="00E61DDC"/>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8770D"/>
    <w:rsid w:val="00E91548"/>
    <w:rsid w:val="00E91ACF"/>
    <w:rsid w:val="00E94ADB"/>
    <w:rsid w:val="00E95235"/>
    <w:rsid w:val="00EA0EFE"/>
    <w:rsid w:val="00EA186E"/>
    <w:rsid w:val="00EA3E44"/>
    <w:rsid w:val="00EA3F65"/>
    <w:rsid w:val="00EA4456"/>
    <w:rsid w:val="00EB2A46"/>
    <w:rsid w:val="00EB2BBD"/>
    <w:rsid w:val="00EC1306"/>
    <w:rsid w:val="00EC20FB"/>
    <w:rsid w:val="00EC34D2"/>
    <w:rsid w:val="00EC45F6"/>
    <w:rsid w:val="00EC48AA"/>
    <w:rsid w:val="00EC531F"/>
    <w:rsid w:val="00EC5926"/>
    <w:rsid w:val="00EC6E86"/>
    <w:rsid w:val="00ED1A50"/>
    <w:rsid w:val="00ED1ED4"/>
    <w:rsid w:val="00ED48DE"/>
    <w:rsid w:val="00ED5BBA"/>
    <w:rsid w:val="00EE0660"/>
    <w:rsid w:val="00EE1541"/>
    <w:rsid w:val="00EE604A"/>
    <w:rsid w:val="00F02645"/>
    <w:rsid w:val="00F11402"/>
    <w:rsid w:val="00F11B9C"/>
    <w:rsid w:val="00F13C03"/>
    <w:rsid w:val="00F15A61"/>
    <w:rsid w:val="00F16C6A"/>
    <w:rsid w:val="00F3018C"/>
    <w:rsid w:val="00F31C07"/>
    <w:rsid w:val="00F33E5C"/>
    <w:rsid w:val="00F348A4"/>
    <w:rsid w:val="00F34E6C"/>
    <w:rsid w:val="00F35DD6"/>
    <w:rsid w:val="00F35F66"/>
    <w:rsid w:val="00F40E48"/>
    <w:rsid w:val="00F41243"/>
    <w:rsid w:val="00F43E45"/>
    <w:rsid w:val="00F45DA0"/>
    <w:rsid w:val="00F45FE7"/>
    <w:rsid w:val="00F51176"/>
    <w:rsid w:val="00F51BDD"/>
    <w:rsid w:val="00F5643D"/>
    <w:rsid w:val="00F60C93"/>
    <w:rsid w:val="00F646E4"/>
    <w:rsid w:val="00F709BB"/>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2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2.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customXml/itemProps3.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customXml/itemProps4.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2025-05-15T17:50:00Z</dcterms:created>
  <dcterms:modified xsi:type="dcterms:W3CDTF">2025-05-15T17:51:00Z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