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8054D" w:rsidP="00D8054D" w14:paraId="7B593BD4" w14:textId="77777777">
      <w:pPr>
        <w:jc w:val="center"/>
        <w:rPr>
          <w:rFonts w:ascii="Times New Roman" w:hAnsi="Times New Roman"/>
          <w:b/>
          <w:bCs/>
        </w:rPr>
      </w:pPr>
      <w:r>
        <w:rPr>
          <w:rFonts w:ascii="Times New Roman" w:hAnsi="Times New Roman"/>
          <w:b/>
          <w:bCs/>
        </w:rPr>
        <w:t xml:space="preserve">SUPPORTING STATEMENT FOR </w:t>
      </w:r>
    </w:p>
    <w:p w:rsidR="00D8054D" w:rsidP="00D8054D" w14:paraId="295928AE" w14:textId="77777777">
      <w:pPr>
        <w:jc w:val="center"/>
        <w:rPr>
          <w:rFonts w:ascii="Times New Roman" w:hAnsi="Times New Roman"/>
          <w:b/>
        </w:rPr>
      </w:pPr>
      <w:r>
        <w:rPr>
          <w:rFonts w:ascii="Times New Roman" w:hAnsi="Times New Roman"/>
          <w:b/>
        </w:rPr>
        <w:t>Report of Medical Examination and Vaccination Record</w:t>
      </w:r>
    </w:p>
    <w:p w:rsidR="00D8054D" w:rsidP="00D8054D" w14:paraId="5C7A6E01" w14:textId="77777777">
      <w:pPr>
        <w:jc w:val="center"/>
        <w:rPr>
          <w:rFonts w:ascii="Times New Roman" w:hAnsi="Times New Roman"/>
          <w:b/>
          <w:bCs/>
        </w:rPr>
      </w:pPr>
      <w:r>
        <w:rPr>
          <w:rFonts w:ascii="Times New Roman" w:hAnsi="Times New Roman"/>
          <w:b/>
          <w:bCs/>
        </w:rPr>
        <w:t>OMB Control No.: 1615-0033</w:t>
      </w:r>
    </w:p>
    <w:p w:rsidR="00D8054D" w:rsidP="00D8054D" w14:paraId="5FDB118D" w14:textId="77777777">
      <w:pPr>
        <w:jc w:val="center"/>
        <w:rPr>
          <w:rFonts w:ascii="Times New Roman" w:hAnsi="Times New Roman"/>
          <w:b/>
          <w:bCs/>
        </w:rPr>
      </w:pPr>
      <w:r>
        <w:rPr>
          <w:rFonts w:ascii="Times New Roman" w:hAnsi="Times New Roman"/>
          <w:b/>
          <w:bCs/>
        </w:rPr>
        <w:t>COLLECTION INSTRUMENT(S): Form I-693</w:t>
      </w:r>
    </w:p>
    <w:p w:rsidR="00D8054D" w:rsidP="00D8054D" w14:paraId="723D2B5B" w14:textId="77777777">
      <w:pPr>
        <w:jc w:val="center"/>
        <w:rPr>
          <w:rFonts w:ascii="Times New Roman" w:hAnsi="Times New Roman"/>
          <w:b/>
          <w:bCs/>
        </w:rPr>
      </w:pPr>
      <w:r>
        <w:rPr>
          <w:rFonts w:ascii="Times New Roman" w:hAnsi="Times New Roman"/>
          <w:b/>
          <w:bCs/>
        </w:rPr>
        <w:t xml:space="preserve"> </w:t>
      </w:r>
    </w:p>
    <w:p w:rsidR="00D8054D" w:rsidRPr="00B7349D" w:rsidP="00D8054D" w14:paraId="2FB539CC" w14:textId="77777777">
      <w:pPr>
        <w:jc w:val="both"/>
        <w:rPr>
          <w:rFonts w:ascii="Times New Roman" w:hAnsi="Times New Roman"/>
        </w:rPr>
      </w:pPr>
    </w:p>
    <w:p w:rsidR="00D8054D" w:rsidRPr="00B1471A" w:rsidP="00D8054D" w14:paraId="567704C6" w14:textId="77777777">
      <w:pPr>
        <w:rPr>
          <w:rFonts w:ascii="Times New Roman" w:hAnsi="Times New Roman"/>
        </w:rPr>
      </w:pPr>
      <w:r w:rsidRPr="00B1471A">
        <w:rPr>
          <w:rFonts w:ascii="Times New Roman" w:hAnsi="Times New Roman"/>
          <w:b/>
          <w:bCs/>
        </w:rPr>
        <w:t>A</w:t>
      </w:r>
      <w:r>
        <w:rPr>
          <w:rFonts w:ascii="Times New Roman" w:hAnsi="Times New Roman"/>
          <w:b/>
          <w:bCs/>
        </w:rPr>
        <w:t xml:space="preserve">. </w:t>
      </w:r>
      <w:r w:rsidRPr="00B1471A">
        <w:rPr>
          <w:rFonts w:ascii="Times New Roman" w:hAnsi="Times New Roman"/>
          <w:b/>
          <w:bCs/>
        </w:rPr>
        <w:t>Justification</w:t>
      </w:r>
    </w:p>
    <w:p w:rsidR="00D8054D" w:rsidRPr="006C6648" w:rsidP="00D8054D" w14:paraId="2EFF0C94" w14:textId="77777777">
      <w:pPr>
        <w:rPr>
          <w:rFonts w:ascii="Times New Roman" w:hAnsi="Times New Roman"/>
          <w:sz w:val="22"/>
          <w:szCs w:val="22"/>
        </w:rPr>
      </w:pPr>
    </w:p>
    <w:p w:rsidR="00D8054D" w:rsidRPr="008A4764" w:rsidP="00D8054D" w14:paraId="09924BC8" w14:textId="77777777">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D8054D" w:rsidRPr="0029577A" w:rsidP="00D8054D" w14:paraId="4C71EC1B" w14:textId="77777777">
      <w:pPr>
        <w:tabs>
          <w:tab w:val="left" w:pos="-1440"/>
        </w:tabs>
        <w:ind w:left="720"/>
        <w:rPr>
          <w:rFonts w:ascii="Times New Roman" w:hAnsi="Times New Roman"/>
        </w:rPr>
      </w:pPr>
    </w:p>
    <w:p w:rsidR="00D8054D" w:rsidP="00D8054D" w14:paraId="497BA758" w14:textId="77777777">
      <w:pPr>
        <w:tabs>
          <w:tab w:val="left" w:pos="-1440"/>
        </w:tabs>
        <w:ind w:left="720"/>
        <w:rPr>
          <w:rFonts w:ascii="Times New Roman" w:hAnsi="Times New Roman"/>
        </w:rPr>
      </w:pPr>
      <w:r>
        <w:rPr>
          <w:rFonts w:ascii="Times New Roman" w:hAnsi="Times New Roman"/>
        </w:rPr>
        <w:t>Certain immigration benefits, such as adjustment of status to that of a lawful permanent resident under section 245 of the Immigration and Nationality Act (Act) require establish that they are admissible to the United States, including being admissible on health-related grounds.  The health-related grounds of inadmissibility are found in section 212(a)(1)(A) of the Act.  In addition, section 232(b) of the Act requires that medical officers of the U.S. Public Health Service (PHS) certify any physical or mental defect or disease observed in arriving aliens.  When PHS medical officers are not available, U.S. Citizenship and Immigration Services (USCIS) has the authority to designate private physicians to serve as civil surgeons.  Because PHS medical officers have not been available for many years, USCIS has been designating private physicians to serve as civil surgeons, in accordance with section 232(b) of the Act.</w:t>
      </w:r>
    </w:p>
    <w:p w:rsidR="00D8054D" w:rsidP="00D8054D" w14:paraId="27CFA526" w14:textId="77777777">
      <w:pPr>
        <w:tabs>
          <w:tab w:val="left" w:pos="-1440"/>
        </w:tabs>
        <w:ind w:left="720"/>
        <w:rPr>
          <w:rFonts w:ascii="Times New Roman" w:hAnsi="Times New Roman"/>
        </w:rPr>
      </w:pPr>
    </w:p>
    <w:p w:rsidR="00D8054D" w:rsidP="00D8054D" w14:paraId="63FF75E6" w14:textId="77777777">
      <w:pPr>
        <w:tabs>
          <w:tab w:val="left" w:pos="-1440"/>
        </w:tabs>
        <w:ind w:left="720"/>
        <w:rPr>
          <w:rFonts w:ascii="Times New Roman" w:hAnsi="Times New Roman"/>
        </w:rPr>
      </w:pPr>
      <w:r>
        <w:rPr>
          <w:rFonts w:ascii="Times New Roman" w:hAnsi="Times New Roman"/>
        </w:rPr>
        <w:t>Section 212(a)(1)(A) of the Act states that the health-related grounds of inadmissibility are determined according to the regulations prescribed by the Secretary of Health and Human Services.  The applicable U.S. Department of Health and Human Services (HHS) regulations are found at 42 CFR Part 34.  The corresponding USCIS regulations are found at 8 CFR Part 232.  In addition, civil surgeons are responsible for certifying to USCIS the information necessary to determine whether applicants seeking immigration benefits while in the United States, such as adjustment of status, are inadmissible on health-related grounds.  The Report of Medical Examination and Vaccination Record, Form I-693, is used by civil surgeons to report the results of the medical examination to USCIS.</w:t>
      </w:r>
    </w:p>
    <w:p w:rsidR="00D8054D" w:rsidRPr="00D80E94" w:rsidP="00D8054D" w14:paraId="5A5AE340" w14:textId="77777777">
      <w:pPr>
        <w:tabs>
          <w:tab w:val="left" w:pos="-1440"/>
        </w:tabs>
        <w:ind w:left="720"/>
        <w:rPr>
          <w:rFonts w:ascii="Times New Roman" w:hAnsi="Times New Roman"/>
        </w:rPr>
      </w:pPr>
    </w:p>
    <w:p w:rsidR="00D8054D" w:rsidRPr="00914A5D" w:rsidP="00D8054D" w14:paraId="6BCD0143" w14:textId="77777777">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D8054D" w:rsidRPr="00914A5D" w:rsidP="00D8054D" w14:paraId="32B66093" w14:textId="77777777">
      <w:pPr>
        <w:ind w:left="720"/>
        <w:rPr>
          <w:rFonts w:ascii="Times New Roman" w:hAnsi="Times New Roman"/>
        </w:rPr>
      </w:pPr>
    </w:p>
    <w:p w:rsidR="00D8054D" w:rsidP="00D8054D" w14:paraId="19A3BD59" w14:textId="77777777">
      <w:pPr>
        <w:ind w:left="720"/>
        <w:rPr>
          <w:rFonts w:ascii="Times New Roman" w:hAnsi="Times New Roman"/>
        </w:rPr>
      </w:pPr>
      <w:r>
        <w:rPr>
          <w:rFonts w:ascii="Times New Roman" w:hAnsi="Times New Roman"/>
        </w:rPr>
        <w:t>The information on the Report of Medical Examination and Vaccination Record, Form I-693,</w:t>
      </w:r>
      <w:r>
        <w:rPr>
          <w:rFonts w:ascii="Times New Roman" w:hAnsi="Times New Roman"/>
          <w:b/>
        </w:rPr>
        <w:t xml:space="preserve"> </w:t>
      </w:r>
      <w:r>
        <w:rPr>
          <w:rFonts w:ascii="Times New Roman" w:hAnsi="Times New Roman"/>
        </w:rPr>
        <w:t xml:space="preserve">will be used by USCIS when considering the eligibility for adjustment of status under 8 CFR </w:t>
      </w:r>
      <w:r w:rsidRPr="007518D7">
        <w:rPr>
          <w:rFonts w:ascii="Times New Roman" w:hAnsi="Times New Roman"/>
        </w:rPr>
        <w:t>209.1(c)</w:t>
      </w:r>
      <w:r>
        <w:rPr>
          <w:rFonts w:ascii="Times New Roman" w:hAnsi="Times New Roman"/>
        </w:rPr>
        <w:t xml:space="preserve">, </w:t>
      </w:r>
      <w:r w:rsidRPr="007518D7">
        <w:rPr>
          <w:rFonts w:ascii="Times New Roman" w:hAnsi="Times New Roman"/>
        </w:rPr>
        <w:t>209.2(d)</w:t>
      </w:r>
      <w:r>
        <w:rPr>
          <w:rFonts w:ascii="Times New Roman" w:hAnsi="Times New Roman"/>
        </w:rPr>
        <w:t xml:space="preserve">, </w:t>
      </w:r>
      <w:r w:rsidRPr="007518D7">
        <w:rPr>
          <w:rFonts w:ascii="Times New Roman" w:hAnsi="Times New Roman"/>
        </w:rPr>
        <w:t>210.2(d)</w:t>
      </w:r>
      <w:r>
        <w:rPr>
          <w:rFonts w:ascii="Times New Roman" w:hAnsi="Times New Roman"/>
        </w:rPr>
        <w:t xml:space="preserve">, </w:t>
      </w:r>
      <w:r w:rsidRPr="007518D7">
        <w:rPr>
          <w:rFonts w:ascii="Times New Roman" w:hAnsi="Times New Roman"/>
        </w:rPr>
        <w:t>245.5</w:t>
      </w:r>
      <w:r>
        <w:rPr>
          <w:rFonts w:ascii="Times New Roman" w:hAnsi="Times New Roman"/>
        </w:rPr>
        <w:t xml:space="preserve"> and </w:t>
      </w:r>
      <w:r w:rsidRPr="007518D7">
        <w:rPr>
          <w:rFonts w:ascii="Times New Roman" w:hAnsi="Times New Roman"/>
        </w:rPr>
        <w:t>245a.3(d)(4)</w:t>
      </w:r>
      <w:r>
        <w:rPr>
          <w:rFonts w:ascii="Times New Roman" w:hAnsi="Times New Roman"/>
        </w:rPr>
        <w:t xml:space="preserve">; and for V nonimmigrant status under 8 CFR </w:t>
      </w:r>
      <w:r w:rsidRPr="007518D7">
        <w:rPr>
          <w:rFonts w:ascii="Times New Roman" w:hAnsi="Times New Roman"/>
        </w:rPr>
        <w:t>214.15(f)</w:t>
      </w:r>
      <w:r>
        <w:rPr>
          <w:rFonts w:ascii="Times New Roman" w:hAnsi="Times New Roman"/>
        </w:rPr>
        <w:t xml:space="preserve">.  The information on the Report of Medical Examination and Vaccination Record, Form I-693, will be used by EOIR in considering </w:t>
      </w:r>
      <w:r>
        <w:rPr>
          <w:rFonts w:ascii="Times New Roman" w:hAnsi="Times New Roman"/>
        </w:rPr>
        <w:t xml:space="preserve">the eligibility for immigration benefits in removal proceedings.  The information on the Report of Medical Examination and Vaccination Record, Form I-693, may also be used by CBP in determining admissibility at a port of entry.  </w:t>
      </w:r>
    </w:p>
    <w:p w:rsidR="00D8054D" w:rsidRPr="00914A5D" w:rsidP="00D8054D" w14:paraId="39A3BFEC" w14:textId="77777777">
      <w:pPr>
        <w:ind w:left="720"/>
        <w:rPr>
          <w:rFonts w:ascii="Times New Roman" w:hAnsi="Times New Roman"/>
        </w:rPr>
      </w:pPr>
    </w:p>
    <w:p w:rsidR="00D8054D" w:rsidRPr="00914A5D" w:rsidP="00D8054D" w14:paraId="5A068A3D" w14:textId="77777777">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Pr>
          <w:rFonts w:ascii="Times New Roman" w:hAnsi="Times New Roman"/>
          <w:b/>
        </w:rPr>
        <w:t xml:space="preserve">. </w:t>
      </w:r>
      <w:r w:rsidRPr="00914A5D">
        <w:rPr>
          <w:rFonts w:ascii="Times New Roman" w:hAnsi="Times New Roman"/>
          <w:b/>
        </w:rPr>
        <w:t>Also describe any consideration of using information technology to reduce burden.</w:t>
      </w:r>
    </w:p>
    <w:p w:rsidR="00D8054D" w:rsidRPr="00914A5D" w:rsidP="00D8054D" w14:paraId="47F22744" w14:textId="77777777">
      <w:pPr>
        <w:tabs>
          <w:tab w:val="left" w:pos="-1440"/>
        </w:tabs>
        <w:ind w:left="720"/>
        <w:rPr>
          <w:rFonts w:ascii="Times New Roman" w:hAnsi="Times New Roman"/>
        </w:rPr>
      </w:pPr>
    </w:p>
    <w:p w:rsidR="00D8054D" w:rsidP="00D8054D" w14:paraId="2FD94521" w14:textId="15A5A921">
      <w:pPr>
        <w:tabs>
          <w:tab w:val="left" w:pos="-1440"/>
        </w:tabs>
        <w:ind w:left="720"/>
        <w:rPr>
          <w:rFonts w:ascii="Times New Roman" w:hAnsi="Times New Roman"/>
        </w:rPr>
      </w:pPr>
      <w:r>
        <w:rPr>
          <w:rFonts w:ascii="Times New Roman" w:hAnsi="Times New Roman"/>
        </w:rPr>
        <w:t>This form can be downloaded, completed and saved electronically, but cannot be e-filed at this time.  This form is the most efficient means for USCIS to collect the required data until full automation can be achieved</w:t>
      </w:r>
      <w:r w:rsidR="00EA10DB">
        <w:rPr>
          <w:rFonts w:ascii="Times New Roman" w:hAnsi="Times New Roman"/>
        </w:rPr>
        <w:t xml:space="preserve">.  </w:t>
      </w:r>
      <w:r>
        <w:rPr>
          <w:rFonts w:ascii="Times New Roman" w:hAnsi="Times New Roman"/>
        </w:rPr>
        <w:t xml:space="preserve">USCIS provides this application to the public via the USCIS Internet Web site at </w:t>
      </w:r>
      <w:hyperlink r:id="rId8" w:history="1">
        <w:r w:rsidRPr="00AB6F26" w:rsidR="00EA10DB">
          <w:rPr>
            <w:rStyle w:val="Hyperlink"/>
            <w:rFonts w:ascii="Times New Roman" w:hAnsi="Times New Roman"/>
          </w:rPr>
          <w:t>www.uscis.gov/i-693</w:t>
        </w:r>
      </w:hyperlink>
      <w:r w:rsidR="00EA10DB">
        <w:rPr>
          <w:rFonts w:ascii="Times New Roman" w:hAnsi="Times New Roman"/>
        </w:rPr>
        <w:t xml:space="preserve">.  </w:t>
      </w:r>
      <w:r>
        <w:rPr>
          <w:rFonts w:ascii="Times New Roman" w:hAnsi="Times New Roman"/>
        </w:rPr>
        <w:t xml:space="preserve">This information collection is partially compliant with the Government Paperwork Elimination Act by allowing for electronic access, completion, and saving of the form.  </w:t>
      </w:r>
    </w:p>
    <w:p w:rsidR="00D8054D" w:rsidRPr="00914A5D" w:rsidP="00D8054D" w14:paraId="3D3DCC45" w14:textId="77777777">
      <w:pPr>
        <w:tabs>
          <w:tab w:val="left" w:pos="-1440"/>
        </w:tabs>
        <w:ind w:left="720"/>
        <w:rPr>
          <w:rFonts w:ascii="Times New Roman" w:hAnsi="Times New Roman"/>
        </w:rPr>
      </w:pPr>
    </w:p>
    <w:p w:rsidR="00D8054D" w:rsidRPr="00914A5D" w:rsidP="00D8054D" w14:paraId="06D23F46" w14:textId="77777777">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D8054D" w:rsidRPr="00914A5D" w:rsidP="00D8054D" w14:paraId="4AD2097D" w14:textId="77777777">
      <w:pPr>
        <w:tabs>
          <w:tab w:val="left" w:pos="-1440"/>
        </w:tabs>
        <w:ind w:left="720"/>
        <w:rPr>
          <w:rFonts w:ascii="Times New Roman" w:hAnsi="Times New Roman"/>
        </w:rPr>
      </w:pPr>
    </w:p>
    <w:p w:rsidR="00D8054D" w:rsidP="00D8054D" w14:paraId="76C2EEED" w14:textId="343ED237">
      <w:pPr>
        <w:tabs>
          <w:tab w:val="left" w:pos="-1440"/>
        </w:tabs>
        <w:ind w:left="720"/>
        <w:rPr>
          <w:rFonts w:ascii="Times New Roman" w:hAnsi="Times New Roman"/>
        </w:rPr>
      </w:pPr>
      <w:r>
        <w:rPr>
          <w:rFonts w:ascii="Times New Roman" w:hAnsi="Times New Roman"/>
          <w:bCs/>
        </w:rPr>
        <w:t xml:space="preserve">No other similar information is currently available which can be used for this purpose.  </w:t>
      </w:r>
      <w:r>
        <w:rPr>
          <w:rFonts w:ascii="Times New Roman" w:hAnsi="Times New Roman"/>
        </w:rPr>
        <w:t>In addition, USCIS has examined whether the information is collected by other DHS components or Federal agencies from which USCIS could obtain the information, and no viable source was found</w:t>
      </w:r>
      <w:r w:rsidR="00EA10DB">
        <w:rPr>
          <w:rFonts w:ascii="Times New Roman" w:hAnsi="Times New Roman"/>
        </w:rPr>
        <w:t xml:space="preserve">.  </w:t>
      </w:r>
      <w:r>
        <w:rPr>
          <w:rFonts w:ascii="Times New Roman" w:hAnsi="Times New Roman"/>
        </w:rPr>
        <w:t xml:space="preserve">The law and regulations require a separate and distinct medical examination and a report to be completed in association with the application for adjustment of status.  An examination and medical report prepared for other purposes is not sufficient for USCIS’s needs in adjudicating applications.  This is because routine physical examinations, or other medical examinations not performed specifically for immigration purposes, do not typically cover </w:t>
      </w:r>
      <w:r>
        <w:rPr>
          <w:rFonts w:ascii="Times New Roman" w:hAnsi="Times New Roman"/>
        </w:rPr>
        <w:t>all of</w:t>
      </w:r>
      <w:r>
        <w:rPr>
          <w:rFonts w:ascii="Times New Roman" w:hAnsi="Times New Roman"/>
        </w:rPr>
        <w:t xml:space="preserve"> the health conditions required to determine admissibility under section 212(a)(1)(A) of the Act.  Further, the assessment of medical conditions for immigration purposes must be conducted according to HHS regulations, as stated above, including the </w:t>
      </w:r>
      <w:r>
        <w:rPr>
          <w:rFonts w:ascii="Times New Roman" w:hAnsi="Times New Roman"/>
          <w:i/>
        </w:rPr>
        <w:t>Technical Instructions for the Medical Examination of Aliens in the United States (Technical Instructions)</w:t>
      </w:r>
      <w:r>
        <w:rPr>
          <w:rFonts w:ascii="Times New Roman" w:hAnsi="Times New Roman"/>
        </w:rPr>
        <w:t>.</w:t>
      </w:r>
      <w:r>
        <w:rPr>
          <w:rFonts w:ascii="Times New Roman" w:hAnsi="Times New Roman"/>
          <w:vertAlign w:val="superscript"/>
        </w:rPr>
        <w:footnoteReference w:id="3"/>
      </w:r>
      <w:r>
        <w:rPr>
          <w:rFonts w:ascii="Times New Roman" w:hAnsi="Times New Roman"/>
        </w:rPr>
        <w:t xml:space="preserve">  The Report of Medical Examination and Vaccination Record, Form I-693 covers all medical conditions relevant to the admissibility determination and corresponds with the </w:t>
      </w:r>
      <w:r>
        <w:rPr>
          <w:rFonts w:ascii="Times New Roman" w:hAnsi="Times New Roman"/>
          <w:i/>
        </w:rPr>
        <w:t xml:space="preserve">Technical Instructions </w:t>
      </w:r>
      <w:r>
        <w:rPr>
          <w:rFonts w:ascii="Times New Roman" w:hAnsi="Times New Roman"/>
        </w:rPr>
        <w:t>to ensure that the specific medical conditions that may impact admissibility are properly assessed in the medical examination.</w:t>
      </w:r>
    </w:p>
    <w:p w:rsidR="00D8054D" w:rsidRPr="00914A5D" w:rsidP="00D8054D" w14:paraId="2F54F73B" w14:textId="77777777">
      <w:pPr>
        <w:tabs>
          <w:tab w:val="left" w:pos="-1440"/>
        </w:tabs>
        <w:ind w:left="720"/>
        <w:rPr>
          <w:rFonts w:ascii="Times New Roman" w:hAnsi="Times New Roman"/>
        </w:rPr>
      </w:pPr>
      <w:r w:rsidRPr="00914A5D">
        <w:rPr>
          <w:rFonts w:ascii="Times New Roman" w:hAnsi="Times New Roman"/>
        </w:rPr>
        <w:tab/>
      </w:r>
    </w:p>
    <w:p w:rsidR="00D8054D" w:rsidRPr="00914A5D" w:rsidP="00D8054D" w14:paraId="699D5318"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D8054D" w:rsidRPr="00914A5D" w:rsidP="00D8054D" w14:paraId="5389B68E" w14:textId="77777777">
      <w:pPr>
        <w:tabs>
          <w:tab w:val="left" w:pos="-1440"/>
        </w:tabs>
        <w:ind w:left="720"/>
        <w:rPr>
          <w:rFonts w:ascii="Times New Roman" w:hAnsi="Times New Roman"/>
        </w:rPr>
      </w:pPr>
    </w:p>
    <w:p w:rsidR="00D8054D" w:rsidP="00D8054D" w14:paraId="652D4292" w14:textId="77777777">
      <w:pPr>
        <w:tabs>
          <w:tab w:val="left" w:pos="-1440"/>
        </w:tabs>
        <w:ind w:left="720"/>
        <w:rPr>
          <w:rFonts w:ascii="Times New Roman" w:hAnsi="Times New Roman"/>
        </w:rPr>
      </w:pPr>
      <w:r>
        <w:rPr>
          <w:rFonts w:ascii="Times New Roman" w:hAnsi="Times New Roman"/>
        </w:rPr>
        <w:t>This collection of information does not have an impact on small businesses or other small entities.  This form is completed by applicants required to establish that they are not inadmissible to the United States based on health-related grounds.  While the applicants may engage the services of a doctor, those activities are a normal part of the doctor/small business function.  No unnecessary burden is placed upon the applicant or doctor due to the information collected on this form.</w:t>
      </w:r>
    </w:p>
    <w:p w:rsidR="00D8054D" w:rsidP="00D8054D" w14:paraId="145FC4D7" w14:textId="77777777">
      <w:pPr>
        <w:tabs>
          <w:tab w:val="left" w:pos="-1440"/>
        </w:tabs>
        <w:ind w:left="720"/>
        <w:rPr>
          <w:rFonts w:ascii="Times New Roman" w:hAnsi="Times New Roman"/>
        </w:rPr>
      </w:pPr>
    </w:p>
    <w:p w:rsidR="00D8054D" w:rsidP="00D8054D" w14:paraId="390F31DD" w14:textId="77777777">
      <w:pPr>
        <w:tabs>
          <w:tab w:val="left" w:pos="-1440"/>
        </w:tabs>
        <w:ind w:left="720"/>
        <w:rPr>
          <w:rFonts w:ascii="Times New Roman" w:hAnsi="Times New Roman"/>
        </w:rPr>
      </w:pPr>
      <w:r>
        <w:rPr>
          <w:rFonts w:ascii="Times New Roman" w:hAnsi="Times New Roman"/>
        </w:rPr>
        <w:t xml:space="preserve">Under </w:t>
      </w:r>
      <w:r w:rsidRPr="007518D7">
        <w:rPr>
          <w:rFonts w:ascii="Times New Roman" w:hAnsi="Times New Roman"/>
        </w:rPr>
        <w:t>5 CFR 1320.3(b)(1)</w:t>
      </w:r>
      <w:r>
        <w:rPr>
          <w:rFonts w:ascii="Times New Roman" w:hAnsi="Times New Roman"/>
        </w:rPr>
        <w:t xml:space="preserve">, burden means the total time, effort, or financial resources expended by persons to maintain, retain, or disclose or provide information to or for a Federal Agency.  Under </w:t>
      </w:r>
      <w:r w:rsidRPr="007518D7">
        <w:rPr>
          <w:rFonts w:ascii="Times New Roman" w:hAnsi="Times New Roman"/>
        </w:rPr>
        <w:t>5 CFR 1320.3(c)(4)</w:t>
      </w:r>
      <w:r>
        <w:rPr>
          <w:rFonts w:ascii="Times New Roman" w:hAnsi="Times New Roman"/>
        </w:rPr>
        <w:t xml:space="preserve">, for purposes of the definition of ten or more persons, contractors engaged by a respondent for the purpose of complying with the collection of information are not included as persons.  Medical professionals providing medical certifications are generally paid for their services either by the alien or a third </w:t>
      </w:r>
      <w:r>
        <w:rPr>
          <w:rFonts w:ascii="Times New Roman" w:hAnsi="Times New Roman"/>
        </w:rPr>
        <w:t>party, and</w:t>
      </w:r>
      <w:r>
        <w:rPr>
          <w:rFonts w:ascii="Times New Roman" w:hAnsi="Times New Roman"/>
        </w:rPr>
        <w:t xml:space="preserve"> thus are considered contractors engaged by the respondents to comply with this information collection. Therefore, they do not fall under the category of persons with the associated burden described above.</w:t>
      </w:r>
    </w:p>
    <w:p w:rsidR="00D8054D" w:rsidRPr="00914A5D" w:rsidP="00D8054D" w14:paraId="16F8C940" w14:textId="77777777">
      <w:pPr>
        <w:tabs>
          <w:tab w:val="left" w:pos="-1440"/>
        </w:tabs>
        <w:ind w:left="720"/>
        <w:rPr>
          <w:rFonts w:ascii="Times New Roman" w:hAnsi="Times New Roman"/>
        </w:rPr>
      </w:pPr>
      <w:r w:rsidRPr="00914A5D">
        <w:rPr>
          <w:rFonts w:ascii="Times New Roman" w:hAnsi="Times New Roman"/>
        </w:rPr>
        <w:tab/>
      </w:r>
    </w:p>
    <w:p w:rsidR="00D8054D" w:rsidRPr="00914A5D" w:rsidP="00D8054D" w14:paraId="614D472F"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D8054D" w:rsidRPr="00914A5D" w:rsidP="00D8054D" w14:paraId="6CB0B2FC" w14:textId="77777777">
      <w:pPr>
        <w:tabs>
          <w:tab w:val="left" w:pos="-1440"/>
        </w:tabs>
        <w:ind w:left="720"/>
        <w:rPr>
          <w:rFonts w:ascii="Times New Roman" w:hAnsi="Times New Roman"/>
        </w:rPr>
      </w:pPr>
    </w:p>
    <w:p w:rsidR="00D8054D" w:rsidP="00D8054D" w14:paraId="51CF5060" w14:textId="77777777">
      <w:pPr>
        <w:tabs>
          <w:tab w:val="left" w:pos="-1440"/>
        </w:tabs>
        <w:ind w:left="720"/>
        <w:rPr>
          <w:rFonts w:ascii="Times New Roman" w:hAnsi="Times New Roman"/>
        </w:rPr>
      </w:pPr>
      <w:r>
        <w:rPr>
          <w:rFonts w:ascii="Times New Roman" w:hAnsi="Times New Roman"/>
        </w:rPr>
        <w:t>If the required information is not collected, USCIS will not be able to correctly determine the eligibility of an applicant for lawful permanent resident status, creating a potential public health risk or denying the applicant an immigration benefit to which he or she may be legally entitled.</w:t>
      </w:r>
    </w:p>
    <w:p w:rsidR="00D8054D" w:rsidRPr="00914A5D" w:rsidP="00D8054D" w14:paraId="194B6332" w14:textId="77777777">
      <w:pPr>
        <w:tabs>
          <w:tab w:val="left" w:pos="-1440"/>
        </w:tabs>
        <w:ind w:left="720"/>
        <w:rPr>
          <w:rFonts w:ascii="Times New Roman" w:hAnsi="Times New Roman"/>
        </w:rPr>
      </w:pPr>
    </w:p>
    <w:p w:rsidR="00D8054D" w:rsidRPr="00B1471A" w:rsidP="00D8054D" w14:paraId="7C29335A"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Pr>
          <w:rFonts w:ascii="Times New Roman" w:hAnsi="Times New Roman"/>
          <w:b/>
        </w:rPr>
        <w:t>:</w:t>
      </w:r>
    </w:p>
    <w:p w:rsidR="00D8054D" w:rsidRPr="00B1471A" w:rsidP="00D8054D" w14:paraId="53A3FAC1" w14:textId="77777777">
      <w:pPr>
        <w:tabs>
          <w:tab w:val="left" w:pos="-1440"/>
        </w:tabs>
        <w:ind w:left="720"/>
        <w:rPr>
          <w:rFonts w:ascii="Times New Roman" w:hAnsi="Times New Roman"/>
          <w:b/>
        </w:rPr>
      </w:pPr>
    </w:p>
    <w:p w:rsidR="00D8054D" w:rsidRPr="000B00D2" w:rsidP="00D8054D" w14:paraId="54D7B014"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t xml:space="preserve">Requiring respondents to report information to the agency more often than </w:t>
      </w:r>
      <w:r w:rsidRPr="00B1471A">
        <w:rPr>
          <w:rFonts w:ascii="Times New Roman" w:hAnsi="Times New Roman"/>
          <w:b/>
        </w:rPr>
        <w:t>quarterly;</w:t>
      </w:r>
    </w:p>
    <w:p w:rsidR="00D8054D" w:rsidRPr="00AF45F2" w:rsidP="00D8054D" w14:paraId="718AD3AB" w14:textId="77777777">
      <w:pPr>
        <w:tabs>
          <w:tab w:val="left" w:pos="-1440"/>
          <w:tab w:val="left" w:pos="1080"/>
        </w:tabs>
        <w:ind w:left="1080" w:hanging="360"/>
        <w:rPr>
          <w:rFonts w:ascii="Times New Roman" w:hAnsi="Times New Roman"/>
          <w:b/>
        </w:rPr>
      </w:pPr>
    </w:p>
    <w:p w:rsidR="00D8054D" w:rsidRPr="00B1471A" w:rsidP="00D8054D" w14:paraId="75E7303E"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Pr>
          <w:rFonts w:ascii="Times New Roman" w:hAnsi="Times New Roman"/>
          <w:b/>
        </w:rPr>
        <w:t>R</w:t>
      </w:r>
      <w:r w:rsidRPr="00B1471A">
        <w:rPr>
          <w:rFonts w:ascii="Times New Roman" w:hAnsi="Times New Roman"/>
          <w:b/>
        </w:rPr>
        <w:t xml:space="preserve">equiring respondents to prepare a written response to a collection of information in fewer than 30 days after receipt of </w:t>
      </w:r>
      <w:r w:rsidRPr="00B1471A">
        <w:rPr>
          <w:rFonts w:ascii="Times New Roman" w:hAnsi="Times New Roman"/>
          <w:b/>
        </w:rPr>
        <w:t>it;</w:t>
      </w:r>
    </w:p>
    <w:p w:rsidR="00D8054D" w:rsidRPr="00B1471A" w:rsidP="00D8054D" w14:paraId="4132B4BB" w14:textId="77777777">
      <w:pPr>
        <w:tabs>
          <w:tab w:val="left" w:pos="-1440"/>
          <w:tab w:val="left" w:pos="1080"/>
        </w:tabs>
        <w:ind w:left="1080" w:hanging="360"/>
        <w:rPr>
          <w:rFonts w:ascii="Times New Roman" w:hAnsi="Times New Roman"/>
          <w:b/>
        </w:rPr>
      </w:pPr>
    </w:p>
    <w:p w:rsidR="00D8054D" w:rsidRPr="00B1471A" w:rsidP="00D8054D" w14:paraId="514C4DAA"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Pr>
          <w:rFonts w:ascii="Times New Roman" w:hAnsi="Times New Roman"/>
          <w:b/>
        </w:rPr>
        <w:t>R</w:t>
      </w:r>
      <w:r w:rsidRPr="00B1471A">
        <w:rPr>
          <w:rFonts w:ascii="Times New Roman" w:hAnsi="Times New Roman"/>
          <w:b/>
        </w:rPr>
        <w:t xml:space="preserve">equiring respondents to submit more than an original and two copies of any </w:t>
      </w:r>
      <w:r w:rsidRPr="00B1471A">
        <w:rPr>
          <w:rFonts w:ascii="Times New Roman" w:hAnsi="Times New Roman"/>
          <w:b/>
        </w:rPr>
        <w:t>document;</w:t>
      </w:r>
    </w:p>
    <w:p w:rsidR="00D8054D" w:rsidRPr="00B1471A" w:rsidP="00D8054D" w14:paraId="774C4387" w14:textId="77777777">
      <w:pPr>
        <w:tabs>
          <w:tab w:val="left" w:pos="-1440"/>
          <w:tab w:val="left" w:pos="1080"/>
        </w:tabs>
        <w:ind w:left="1080" w:hanging="360"/>
        <w:rPr>
          <w:rFonts w:ascii="Times New Roman" w:hAnsi="Times New Roman"/>
          <w:b/>
        </w:rPr>
      </w:pPr>
    </w:p>
    <w:p w:rsidR="00D8054D" w:rsidRPr="00B1471A" w:rsidP="00D8054D" w14:paraId="43C78AE7"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Pr>
          <w:rFonts w:ascii="Times New Roman" w:hAnsi="Times New Roman"/>
          <w:b/>
        </w:rPr>
        <w:t>R</w:t>
      </w:r>
      <w:r w:rsidRPr="00B1471A">
        <w:rPr>
          <w:rFonts w:ascii="Times New Roman" w:hAnsi="Times New Roman"/>
          <w:b/>
        </w:rPr>
        <w:t xml:space="preserve">equiring respondents to retain records, other than health, medical, government contract, grant-in-aid, or tax records for more than three </w:t>
      </w:r>
      <w:r w:rsidRPr="00B1471A">
        <w:rPr>
          <w:rFonts w:ascii="Times New Roman" w:hAnsi="Times New Roman"/>
          <w:b/>
        </w:rPr>
        <w:t>years;</w:t>
      </w:r>
    </w:p>
    <w:p w:rsidR="00D8054D" w:rsidRPr="00B1471A" w:rsidP="00D8054D" w14:paraId="5928994E" w14:textId="77777777">
      <w:pPr>
        <w:tabs>
          <w:tab w:val="left" w:pos="-1440"/>
          <w:tab w:val="left" w:pos="1080"/>
        </w:tabs>
        <w:ind w:left="1080" w:hanging="360"/>
        <w:rPr>
          <w:rFonts w:ascii="Times New Roman" w:hAnsi="Times New Roman"/>
          <w:b/>
        </w:rPr>
      </w:pPr>
    </w:p>
    <w:p w:rsidR="00D8054D" w:rsidRPr="00AF45F2" w:rsidP="00D8054D" w14:paraId="058E39EE"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t>In</w:t>
      </w:r>
      <w:r w:rsidRPr="00AF45F2">
        <w:rPr>
          <w:rFonts w:ascii="Times New Roman" w:hAnsi="Times New Roman"/>
          <w:b/>
        </w:rPr>
        <w:t xml:space="preserve"> connection with a statistical survey, that is not designed to produce valid and reliable results that can be generalized to the universe of </w:t>
      </w:r>
      <w:r w:rsidRPr="00AF45F2">
        <w:rPr>
          <w:rFonts w:ascii="Times New Roman" w:hAnsi="Times New Roman"/>
          <w:b/>
        </w:rPr>
        <w:t>study;</w:t>
      </w:r>
    </w:p>
    <w:p w:rsidR="00D8054D" w:rsidRPr="008A4764" w:rsidP="00D8054D" w14:paraId="3C5104DA" w14:textId="77777777">
      <w:pPr>
        <w:tabs>
          <w:tab w:val="left" w:pos="-1440"/>
          <w:tab w:val="left" w:pos="1080"/>
        </w:tabs>
        <w:ind w:left="1080" w:hanging="360"/>
        <w:rPr>
          <w:rFonts w:ascii="Times New Roman" w:hAnsi="Times New Roman"/>
          <w:b/>
        </w:rPr>
      </w:pPr>
    </w:p>
    <w:p w:rsidR="00D8054D" w:rsidRPr="00B1471A" w:rsidP="00D8054D" w14:paraId="0B33EB2D"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Pr>
          <w:rFonts w:ascii="Times New Roman" w:hAnsi="Times New Roman"/>
          <w:b/>
        </w:rPr>
        <w:t>R</w:t>
      </w:r>
      <w:r w:rsidRPr="00B1471A">
        <w:rPr>
          <w:rFonts w:ascii="Times New Roman" w:hAnsi="Times New Roman"/>
          <w:b/>
        </w:rPr>
        <w:t xml:space="preserve">equiring the use of a statistical data classification that has not been reviewed and approved by </w:t>
      </w:r>
      <w:r w:rsidRPr="00B1471A">
        <w:rPr>
          <w:rFonts w:ascii="Times New Roman" w:hAnsi="Times New Roman"/>
          <w:b/>
        </w:rPr>
        <w:t>OMB;</w:t>
      </w:r>
    </w:p>
    <w:p w:rsidR="00D8054D" w:rsidRPr="00B1471A" w:rsidP="00D8054D" w14:paraId="61D1D7DD" w14:textId="77777777">
      <w:pPr>
        <w:tabs>
          <w:tab w:val="left" w:pos="-1440"/>
          <w:tab w:val="left" w:pos="1080"/>
        </w:tabs>
        <w:ind w:left="1080" w:hanging="360"/>
        <w:rPr>
          <w:rFonts w:ascii="Times New Roman" w:hAnsi="Times New Roman"/>
          <w:b/>
        </w:rPr>
      </w:pPr>
    </w:p>
    <w:p w:rsidR="00D8054D" w:rsidRPr="00B1471A" w:rsidP="00D8054D" w14:paraId="4A53342B"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D8054D" w:rsidRPr="000B00D2" w:rsidP="00D8054D" w14:paraId="75052B43" w14:textId="77777777">
      <w:pPr>
        <w:tabs>
          <w:tab w:val="left" w:pos="-1440"/>
          <w:tab w:val="left" w:pos="1080"/>
        </w:tabs>
        <w:ind w:left="1080" w:hanging="360"/>
        <w:rPr>
          <w:rFonts w:ascii="Times New Roman" w:hAnsi="Times New Roman"/>
          <w:b/>
        </w:rPr>
      </w:pPr>
    </w:p>
    <w:p w:rsidR="00D8054D" w:rsidRPr="00B1471A" w:rsidP="00D8054D" w14:paraId="62599AC8"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D8054D" w:rsidRPr="00B1471A" w:rsidP="00D8054D" w14:paraId="2293C4CC" w14:textId="77777777">
      <w:pPr>
        <w:tabs>
          <w:tab w:val="left" w:pos="-1440"/>
        </w:tabs>
        <w:ind w:left="1440" w:hanging="720"/>
        <w:rPr>
          <w:rFonts w:ascii="Times New Roman" w:hAnsi="Times New Roman"/>
        </w:rPr>
      </w:pPr>
    </w:p>
    <w:p w:rsidR="00D8054D" w:rsidRPr="000B00D2" w:rsidP="00D8054D" w14:paraId="19F18D4B"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D8054D" w:rsidRPr="00AF45F2" w:rsidP="00D8054D" w14:paraId="62C63F26" w14:textId="77777777">
      <w:pPr>
        <w:ind w:left="720"/>
        <w:rPr>
          <w:rFonts w:ascii="Times New Roman" w:hAnsi="Times New Roman"/>
          <w:bCs/>
        </w:rPr>
      </w:pPr>
    </w:p>
    <w:p w:rsidR="00D8054D" w:rsidP="00D8054D" w14:paraId="6A718AE4" w14:textId="77777777">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 xml:space="preserve">If applicable, provide a copy and identify the data and page number of </w:t>
      </w:r>
      <w:r w:rsidRPr="00AF45F2">
        <w:rPr>
          <w:rFonts w:ascii="Times New Roman" w:hAnsi="Times New Roman"/>
          <w:b/>
        </w:rPr>
        <w:t>publication</w:t>
      </w:r>
      <w:r w:rsidRPr="00AF45F2">
        <w:rPr>
          <w:rFonts w:ascii="Times New Roman" w:hAnsi="Times New Roman"/>
          <w:b/>
        </w:rPr>
        <w:t xml:space="preserve"> in the Federal Registe</w:t>
      </w:r>
      <w:r w:rsidRPr="008A4764">
        <w:rPr>
          <w:rFonts w:ascii="Times New Roman" w:hAnsi="Times New Roman"/>
          <w:b/>
        </w:rPr>
        <w:t>r of the agency</w:t>
      </w:r>
      <w:r>
        <w:rPr>
          <w:rFonts w:ascii="Times New Roman" w:hAnsi="Times New Roman"/>
          <w:b/>
        </w:rPr>
        <w:t>’</w:t>
      </w:r>
      <w:r w:rsidRPr="00B1471A">
        <w:rPr>
          <w:rFonts w:ascii="Times New Roman" w:hAnsi="Times New Roman"/>
          <w:b/>
        </w:rPr>
        <w:t>s notice, required by 5 CFR 1320.8(d), soliciting comments on the information collection prior to submission to OMB</w:t>
      </w:r>
      <w:r>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Pr>
          <w:rFonts w:ascii="Times New Roman" w:hAnsi="Times New Roman"/>
          <w:b/>
        </w:rPr>
        <w:t xml:space="preserve">. </w:t>
      </w:r>
      <w:r w:rsidRPr="000B00D2">
        <w:rPr>
          <w:rFonts w:ascii="Times New Roman" w:hAnsi="Times New Roman"/>
          <w:b/>
        </w:rPr>
        <w:t>Specifically address comments received on cost and hour burden.</w:t>
      </w:r>
    </w:p>
    <w:p w:rsidR="00D8054D" w:rsidP="00D8054D" w14:paraId="20EA30DC" w14:textId="77777777">
      <w:pPr>
        <w:tabs>
          <w:tab w:val="left" w:pos="-1440"/>
        </w:tabs>
        <w:ind w:left="720"/>
        <w:rPr>
          <w:rFonts w:ascii="Times New Roman" w:hAnsi="Times New Roman"/>
          <w:b/>
        </w:rPr>
      </w:pPr>
    </w:p>
    <w:p w:rsidR="00D8054D" w:rsidRPr="008F233F" w:rsidP="00D8054D" w14:paraId="53612E34"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D8054D" w:rsidRPr="008F233F" w:rsidP="00D8054D" w14:paraId="52366944" w14:textId="77777777">
      <w:pPr>
        <w:widowControl/>
        <w:ind w:left="720"/>
        <w:rPr>
          <w:rFonts w:ascii="Times New Roman" w:eastAsia="Calibri" w:hAnsi="Times New Roman"/>
          <w:b/>
        </w:rPr>
      </w:pPr>
    </w:p>
    <w:p w:rsidR="00D8054D" w:rsidRPr="008F233F" w:rsidP="00D8054D" w14:paraId="0C713085"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D8054D" w:rsidRPr="008A4764" w:rsidP="00D8054D" w14:paraId="6D5F177C" w14:textId="77777777">
      <w:pPr>
        <w:tabs>
          <w:tab w:val="left" w:pos="-1440"/>
        </w:tabs>
        <w:ind w:left="720"/>
        <w:rPr>
          <w:rFonts w:ascii="Times New Roman" w:hAnsi="Times New Roman"/>
          <w:b/>
        </w:rPr>
      </w:pPr>
    </w:p>
    <w:p w:rsidR="00D8054D" w:rsidRPr="00272342" w:rsidP="000B2177" w14:paraId="7414E096" w14:textId="2C8FC56E">
      <w:pPr>
        <w:tabs>
          <w:tab w:val="left" w:pos="-1440"/>
        </w:tabs>
        <w:ind w:left="720"/>
        <w:rPr>
          <w:rFonts w:ascii="Times New Roman" w:hAnsi="Times New Roman"/>
        </w:rPr>
      </w:pPr>
      <w:r w:rsidRPr="00272342">
        <w:rPr>
          <w:rFonts w:ascii="Times New Roman" w:hAnsi="Times New Roman"/>
        </w:rPr>
        <w:t xml:space="preserve">On </w:t>
      </w:r>
      <w:r w:rsidR="0058056B">
        <w:rPr>
          <w:rFonts w:ascii="Times New Roman" w:hAnsi="Times New Roman"/>
        </w:rPr>
        <w:t>November 14</w:t>
      </w:r>
      <w:r w:rsidRPr="00272342">
        <w:rPr>
          <w:rFonts w:ascii="Times New Roman" w:hAnsi="Times New Roman"/>
        </w:rPr>
        <w:t xml:space="preserve">, </w:t>
      </w:r>
      <w:r w:rsidR="00635C11">
        <w:rPr>
          <w:rFonts w:ascii="Times New Roman" w:hAnsi="Times New Roman"/>
        </w:rPr>
        <w:t>2024</w:t>
      </w:r>
      <w:r w:rsidRPr="00272342">
        <w:rPr>
          <w:rFonts w:ascii="Times New Roman" w:hAnsi="Times New Roman"/>
        </w:rPr>
        <w:t xml:space="preserve">, USCIS published a 60-day notice in the Federal Register at </w:t>
      </w:r>
      <w:r w:rsidR="0058056B">
        <w:rPr>
          <w:rFonts w:ascii="Times New Roman" w:hAnsi="Times New Roman"/>
        </w:rPr>
        <w:t>89</w:t>
      </w:r>
      <w:r w:rsidRPr="00272342">
        <w:rPr>
          <w:rFonts w:ascii="Times New Roman" w:hAnsi="Times New Roman"/>
        </w:rPr>
        <w:t xml:space="preserve"> FR </w:t>
      </w:r>
      <w:r w:rsidR="0058056B">
        <w:rPr>
          <w:rFonts w:ascii="Times New Roman" w:hAnsi="Times New Roman"/>
        </w:rPr>
        <w:t>90028</w:t>
      </w:r>
      <w:r w:rsidRPr="00272342">
        <w:rPr>
          <w:rFonts w:ascii="Times New Roman" w:hAnsi="Times New Roman"/>
        </w:rPr>
        <w:t>. USCIS receive</w:t>
      </w:r>
      <w:r w:rsidRPr="00272342" w:rsidR="00CD6D1C">
        <w:rPr>
          <w:rFonts w:ascii="Times New Roman" w:hAnsi="Times New Roman"/>
        </w:rPr>
        <w:t>d</w:t>
      </w:r>
      <w:r w:rsidRPr="00272342">
        <w:rPr>
          <w:rFonts w:ascii="Times New Roman" w:hAnsi="Times New Roman"/>
        </w:rPr>
        <w:t xml:space="preserve"> </w:t>
      </w:r>
      <w:r w:rsidR="0058056B">
        <w:rPr>
          <w:rFonts w:ascii="Times New Roman" w:hAnsi="Times New Roman"/>
        </w:rPr>
        <w:t>nine (9)</w:t>
      </w:r>
      <w:r w:rsidRPr="00272342">
        <w:rPr>
          <w:rFonts w:ascii="Times New Roman" w:hAnsi="Times New Roman"/>
        </w:rPr>
        <w:t xml:space="preserve"> comment</w:t>
      </w:r>
      <w:r w:rsidR="0058056B">
        <w:rPr>
          <w:rFonts w:ascii="Times New Roman" w:hAnsi="Times New Roman"/>
        </w:rPr>
        <w:t>s</w:t>
      </w:r>
      <w:r w:rsidRPr="00272342">
        <w:rPr>
          <w:rFonts w:ascii="Times New Roman" w:hAnsi="Times New Roman"/>
        </w:rPr>
        <w:t xml:space="preserve"> after publishing that noti</w:t>
      </w:r>
      <w:r w:rsidRPr="00272342" w:rsidR="00A938E1">
        <w:rPr>
          <w:rFonts w:ascii="Times New Roman" w:hAnsi="Times New Roman"/>
        </w:rPr>
        <w:t xml:space="preserve">ce.  </w:t>
      </w:r>
      <w:r w:rsidR="0058056B">
        <w:rPr>
          <w:rFonts w:ascii="Times New Roman" w:hAnsi="Times New Roman"/>
        </w:rPr>
        <w:t>USCIS responded to these comments in the 60-day Comment Matrix.</w:t>
      </w:r>
      <w:r w:rsidRPr="00272342" w:rsidR="00A938E1">
        <w:rPr>
          <w:rFonts w:ascii="Times New Roman" w:hAnsi="Times New Roman"/>
        </w:rPr>
        <w:t xml:space="preserve">    </w:t>
      </w:r>
    </w:p>
    <w:p w:rsidR="00D8054D" w:rsidRPr="00BE26EF" w:rsidP="00D8054D" w14:paraId="5FF8D419" w14:textId="77777777">
      <w:pPr>
        <w:tabs>
          <w:tab w:val="left" w:pos="-1440"/>
        </w:tabs>
        <w:ind w:left="720"/>
        <w:rPr>
          <w:rFonts w:ascii="Times New Roman" w:hAnsi="Times New Roman"/>
        </w:rPr>
      </w:pPr>
    </w:p>
    <w:p w:rsidR="00D8054D" w:rsidRPr="00316B25" w:rsidP="00D8054D" w14:paraId="2F2DE254" w14:textId="66E8DC70">
      <w:pPr>
        <w:tabs>
          <w:tab w:val="left" w:pos="-1440"/>
        </w:tabs>
        <w:ind w:left="720"/>
        <w:rPr>
          <w:rFonts w:ascii="Times New Roman" w:hAnsi="Times New Roman"/>
        </w:rPr>
      </w:pPr>
      <w:r w:rsidRPr="00316B25">
        <w:rPr>
          <w:rFonts w:ascii="Times New Roman" w:hAnsi="Times New Roman"/>
        </w:rPr>
        <w:t xml:space="preserve">On </w:t>
      </w:r>
      <w:r w:rsidRPr="00316B25" w:rsidR="006D7A62">
        <w:rPr>
          <w:rFonts w:ascii="Times New Roman" w:hAnsi="Times New Roman"/>
        </w:rPr>
        <w:t xml:space="preserve">March </w:t>
      </w:r>
      <w:r w:rsidRPr="00316B25" w:rsidR="0029236D">
        <w:rPr>
          <w:rFonts w:ascii="Times New Roman" w:hAnsi="Times New Roman"/>
        </w:rPr>
        <w:t>5</w:t>
      </w:r>
      <w:r w:rsidRPr="00316B25">
        <w:rPr>
          <w:rFonts w:ascii="Times New Roman" w:hAnsi="Times New Roman"/>
        </w:rPr>
        <w:t xml:space="preserve">, </w:t>
      </w:r>
      <w:r w:rsidRPr="00316B25" w:rsidR="00635C11">
        <w:rPr>
          <w:rFonts w:ascii="Times New Roman" w:hAnsi="Times New Roman"/>
        </w:rPr>
        <w:t>2025</w:t>
      </w:r>
      <w:r w:rsidRPr="00316B25">
        <w:rPr>
          <w:rFonts w:ascii="Times New Roman" w:hAnsi="Times New Roman"/>
        </w:rPr>
        <w:t xml:space="preserve">, USCIS published a 30-day notice in the Federal Register at </w:t>
      </w:r>
      <w:r w:rsidRPr="00316B25" w:rsidR="00316B25">
        <w:rPr>
          <w:rFonts w:ascii="Times New Roman" w:hAnsi="Times New Roman"/>
        </w:rPr>
        <w:t>90</w:t>
      </w:r>
      <w:r w:rsidRPr="00316B25">
        <w:rPr>
          <w:rFonts w:ascii="Times New Roman" w:hAnsi="Times New Roman"/>
        </w:rPr>
        <w:t xml:space="preserve"> FR </w:t>
      </w:r>
      <w:r w:rsidRPr="00316B25" w:rsidR="00316B25">
        <w:rPr>
          <w:rFonts w:ascii="Times New Roman" w:hAnsi="Times New Roman"/>
        </w:rPr>
        <w:t>42</w:t>
      </w:r>
      <w:r w:rsidRPr="00316B25" w:rsidR="00D15629">
        <w:rPr>
          <w:rFonts w:ascii="Times New Roman" w:hAnsi="Times New Roman"/>
        </w:rPr>
        <w:t xml:space="preserve">.  </w:t>
      </w:r>
      <w:r w:rsidRPr="00316B25">
        <w:rPr>
          <w:rFonts w:ascii="Times New Roman" w:hAnsi="Times New Roman"/>
        </w:rPr>
        <w:t>USCIS</w:t>
      </w:r>
      <w:r w:rsidRPr="00316B25" w:rsidR="00D15629">
        <w:rPr>
          <w:rFonts w:ascii="Times New Roman" w:hAnsi="Times New Roman"/>
        </w:rPr>
        <w:t xml:space="preserve"> </w:t>
      </w:r>
      <w:r w:rsidRPr="00316B25" w:rsidR="00272342">
        <w:rPr>
          <w:rFonts w:ascii="Times New Roman" w:hAnsi="Times New Roman"/>
        </w:rPr>
        <w:t>did not</w:t>
      </w:r>
      <w:r w:rsidRPr="00316B25">
        <w:rPr>
          <w:rFonts w:ascii="Times New Roman" w:hAnsi="Times New Roman"/>
        </w:rPr>
        <w:t xml:space="preserve"> receive </w:t>
      </w:r>
      <w:r w:rsidRPr="00316B25" w:rsidR="00D15629">
        <w:rPr>
          <w:rFonts w:ascii="Times New Roman" w:hAnsi="Times New Roman"/>
        </w:rPr>
        <w:t xml:space="preserve">any </w:t>
      </w:r>
      <w:r w:rsidRPr="00316B25">
        <w:rPr>
          <w:rFonts w:ascii="Times New Roman" w:hAnsi="Times New Roman"/>
        </w:rPr>
        <w:t>comment</w:t>
      </w:r>
      <w:r w:rsidRPr="00316B25" w:rsidR="00272342">
        <w:rPr>
          <w:rFonts w:ascii="Times New Roman" w:hAnsi="Times New Roman"/>
        </w:rPr>
        <w:t>s</w:t>
      </w:r>
      <w:r w:rsidRPr="00316B25">
        <w:rPr>
          <w:rFonts w:ascii="Times New Roman" w:hAnsi="Times New Roman"/>
        </w:rPr>
        <w:t xml:space="preserve"> after publishing that notice. </w:t>
      </w:r>
    </w:p>
    <w:p w:rsidR="00D8054D" w:rsidRPr="00914A5D" w:rsidP="00D8054D" w14:paraId="264A2620" w14:textId="77777777">
      <w:pPr>
        <w:tabs>
          <w:tab w:val="left" w:pos="-1440"/>
        </w:tabs>
        <w:rPr>
          <w:rFonts w:ascii="Times New Roman" w:hAnsi="Times New Roman"/>
        </w:rPr>
      </w:pPr>
      <w:r w:rsidRPr="00914A5D">
        <w:rPr>
          <w:rFonts w:ascii="Times New Roman" w:hAnsi="Times New Roman"/>
        </w:rPr>
        <w:tab/>
      </w:r>
    </w:p>
    <w:p w:rsidR="00D8054D" w:rsidRPr="00914A5D" w:rsidP="00D8054D" w14:paraId="05A56921"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 other than remuneration of contractors or grantees.</w:t>
      </w:r>
    </w:p>
    <w:p w:rsidR="00D8054D" w:rsidRPr="00914A5D" w:rsidP="00D8054D" w14:paraId="35BEBFC0" w14:textId="77777777">
      <w:pPr>
        <w:ind w:left="720"/>
        <w:rPr>
          <w:rFonts w:ascii="Times New Roman" w:hAnsi="Times New Roman"/>
        </w:rPr>
      </w:pPr>
    </w:p>
    <w:p w:rsidR="00D8054D" w:rsidRPr="00914A5D" w:rsidP="00D8054D" w14:paraId="71CEFB65" w14:textId="77777777">
      <w:pPr>
        <w:ind w:left="720"/>
        <w:rPr>
          <w:rFonts w:ascii="Times New Roman" w:hAnsi="Times New Roman"/>
        </w:rPr>
      </w:pPr>
      <w:r w:rsidRPr="00914A5D">
        <w:rPr>
          <w:rFonts w:ascii="Times New Roman" w:hAnsi="Times New Roman"/>
        </w:rPr>
        <w:t>USCIS does not provide any payment for benefit sought.</w:t>
      </w:r>
    </w:p>
    <w:p w:rsidR="00D8054D" w:rsidRPr="00914A5D" w:rsidP="00D8054D" w14:paraId="2C8F38F2" w14:textId="77777777">
      <w:pPr>
        <w:ind w:left="720"/>
        <w:rPr>
          <w:rFonts w:ascii="Times New Roman" w:hAnsi="Times New Roman"/>
        </w:rPr>
      </w:pPr>
    </w:p>
    <w:p w:rsidR="00D8054D" w:rsidRPr="00914A5D" w:rsidP="00D8054D" w14:paraId="0D885B15"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D8054D" w:rsidRPr="006C6648" w:rsidP="00D8054D" w14:paraId="431AECD3" w14:textId="77777777">
      <w:pPr>
        <w:tabs>
          <w:tab w:val="left" w:pos="-1440"/>
        </w:tabs>
        <w:ind w:left="720"/>
        <w:rPr>
          <w:rFonts w:ascii="Times New Roman" w:hAnsi="Times New Roman"/>
          <w:sz w:val="22"/>
          <w:szCs w:val="22"/>
        </w:rPr>
      </w:pPr>
    </w:p>
    <w:p w:rsidR="00D8054D" w:rsidP="00D8054D" w14:paraId="7AFC3D54" w14:textId="77777777">
      <w:pPr>
        <w:tabs>
          <w:tab w:val="left" w:pos="-1440"/>
        </w:tabs>
        <w:ind w:left="720"/>
        <w:rPr>
          <w:rFonts w:ascii="Times New Roman" w:hAnsi="Times New Roman"/>
        </w:rPr>
      </w:pPr>
      <w:r>
        <w:rPr>
          <w:rFonts w:ascii="Times New Roman" w:hAnsi="Times New Roman"/>
        </w:rPr>
        <w:t xml:space="preserve">There is no assurance of confidentiality.  </w:t>
      </w:r>
    </w:p>
    <w:p w:rsidR="00D8054D" w:rsidP="00D8054D" w14:paraId="39C9C82F" w14:textId="77777777">
      <w:pPr>
        <w:tabs>
          <w:tab w:val="left" w:pos="-1440"/>
        </w:tabs>
        <w:ind w:left="720"/>
        <w:rPr>
          <w:rFonts w:ascii="Times New Roman" w:hAnsi="Times New Roman"/>
        </w:rPr>
      </w:pPr>
    </w:p>
    <w:p w:rsidR="00D8054D" w:rsidP="00D8054D" w14:paraId="0D1198E8" w14:textId="77777777">
      <w:pPr>
        <w:tabs>
          <w:tab w:val="left" w:pos="-1440"/>
        </w:tabs>
        <w:ind w:left="720"/>
        <w:rPr>
          <w:rFonts w:ascii="Times New Roman" w:hAnsi="Times New Roman"/>
        </w:rPr>
      </w:pPr>
      <w:r>
        <w:rPr>
          <w:rFonts w:ascii="Times New Roman" w:hAnsi="Times New Roman"/>
        </w:rPr>
        <w:t xml:space="preserve">The information collected via this instrument is covered by the Privacy Impact Assessment:  </w:t>
      </w:r>
    </w:p>
    <w:p w:rsidR="00D8054D" w:rsidP="00D8054D" w14:paraId="7723A9FC" w14:textId="77777777">
      <w:pPr>
        <w:pStyle w:val="ListParagraph"/>
        <w:numPr>
          <w:ilvl w:val="0"/>
          <w:numId w:val="10"/>
        </w:numPr>
        <w:tabs>
          <w:tab w:val="left" w:pos="-1440"/>
        </w:tabs>
        <w:rPr>
          <w:rFonts w:ascii="Times New Roman" w:hAnsi="Times New Roman"/>
        </w:rPr>
      </w:pPr>
      <w:r>
        <w:rPr>
          <w:rFonts w:ascii="Times New Roman" w:hAnsi="Times New Roman"/>
        </w:rPr>
        <w:t xml:space="preserve">DHS/USCIS/PIA-003 Integrated Digitization Document Management Program (IDDMP), and </w:t>
      </w:r>
    </w:p>
    <w:p w:rsidR="00D8054D" w:rsidP="00D8054D" w14:paraId="2E3D211C" w14:textId="77777777">
      <w:pPr>
        <w:pStyle w:val="ListParagraph"/>
        <w:numPr>
          <w:ilvl w:val="0"/>
          <w:numId w:val="10"/>
        </w:numPr>
        <w:tabs>
          <w:tab w:val="left" w:pos="-1440"/>
        </w:tabs>
        <w:rPr>
          <w:rFonts w:ascii="Times New Roman" w:hAnsi="Times New Roman"/>
        </w:rPr>
      </w:pPr>
      <w:r>
        <w:rPr>
          <w:rFonts w:ascii="Times New Roman" w:hAnsi="Times New Roman"/>
        </w:rPr>
        <w:t>DHS/USCIS/PIA-067 USCIS Civil Surgeon Designation.</w:t>
      </w:r>
    </w:p>
    <w:p w:rsidR="00D8054D" w:rsidP="00D8054D" w14:paraId="7A2BECAF" w14:textId="77777777">
      <w:pPr>
        <w:tabs>
          <w:tab w:val="left" w:pos="-1440"/>
        </w:tabs>
        <w:rPr>
          <w:rFonts w:ascii="Times New Roman" w:hAnsi="Times New Roman"/>
        </w:rPr>
      </w:pPr>
    </w:p>
    <w:p w:rsidR="00D8054D" w:rsidP="00D8054D" w14:paraId="0223FAA7" w14:textId="77777777">
      <w:pPr>
        <w:tabs>
          <w:tab w:val="left" w:pos="-1440"/>
        </w:tabs>
        <w:ind w:left="720"/>
        <w:rPr>
          <w:rFonts w:ascii="Times New Roman" w:hAnsi="Times New Roman"/>
        </w:rPr>
      </w:pPr>
      <w:r>
        <w:rPr>
          <w:rFonts w:ascii="Times New Roman" w:hAnsi="Times New Roman"/>
        </w:rPr>
        <w:t>The information is also covered in the System of Records Notices:</w:t>
      </w:r>
    </w:p>
    <w:p w:rsidR="00D8054D" w:rsidP="00D8054D" w14:paraId="39537C8F" w14:textId="77777777">
      <w:pPr>
        <w:pStyle w:val="ListParagraph"/>
        <w:numPr>
          <w:ilvl w:val="0"/>
          <w:numId w:val="11"/>
        </w:numPr>
        <w:tabs>
          <w:tab w:val="left" w:pos="-1440"/>
        </w:tabs>
        <w:rPr>
          <w:rFonts w:ascii="Times New Roman" w:hAnsi="Times New Roman"/>
        </w:rPr>
      </w:pPr>
      <w:r>
        <w:rPr>
          <w:rFonts w:ascii="Times New Roman" w:hAnsi="Times New Roman"/>
        </w:rPr>
        <w:t xml:space="preserve">DHS/USCIS/ICE/CBP-001 Alien File, Index, and National File Tracking System of Records, and </w:t>
      </w:r>
    </w:p>
    <w:p w:rsidR="00D8054D" w:rsidRPr="00BE2389" w:rsidP="00D8054D" w14:paraId="52DE5404" w14:textId="77777777">
      <w:pPr>
        <w:pStyle w:val="ListParagraph"/>
        <w:numPr>
          <w:ilvl w:val="0"/>
          <w:numId w:val="11"/>
        </w:numPr>
        <w:tabs>
          <w:tab w:val="left" w:pos="-1440"/>
        </w:tabs>
        <w:rPr>
          <w:rFonts w:ascii="Times New Roman" w:hAnsi="Times New Roman"/>
        </w:rPr>
      </w:pPr>
      <w:r>
        <w:rPr>
          <w:rFonts w:ascii="Times New Roman" w:hAnsi="Times New Roman"/>
        </w:rPr>
        <w:t>DHS-USCIS-007 Benefits Information System.</w:t>
      </w:r>
    </w:p>
    <w:p w:rsidR="00D8054D" w:rsidRPr="00914A5D" w:rsidP="00D8054D" w14:paraId="3649F4AC" w14:textId="77777777">
      <w:pPr>
        <w:tabs>
          <w:tab w:val="left" w:pos="-1440"/>
        </w:tabs>
        <w:ind w:left="720"/>
        <w:rPr>
          <w:rFonts w:ascii="Times New Roman" w:hAnsi="Times New Roman"/>
        </w:rPr>
      </w:pPr>
    </w:p>
    <w:p w:rsidR="00D8054D" w:rsidRPr="00B1471A" w:rsidP="00D8054D" w14:paraId="4E3C2E72" w14:textId="77777777">
      <w:pPr>
        <w:tabs>
          <w:tab w:val="left" w:pos="-1440"/>
        </w:tabs>
        <w:ind w:left="720" w:hanging="720"/>
        <w:rPr>
          <w:rFonts w:ascii="Times New Roman" w:hAnsi="Times New Roman"/>
          <w:b/>
        </w:rPr>
      </w:pPr>
      <w:r w:rsidRPr="00914A5D">
        <w:rPr>
          <w:rFonts w:ascii="Times New Roman" w:hAnsi="Times New Roman"/>
          <w:b/>
        </w:rPr>
        <w:t>11.</w:t>
      </w:r>
      <w:r w:rsidRPr="00914A5D">
        <w:rPr>
          <w:rFonts w:ascii="Times New Roman" w:hAnsi="Times New Roman"/>
          <w:b/>
        </w:rPr>
        <w:tab/>
        <w:t>Provide additional justification for any questions of a sensitive nature, such as sexual behavior and attitudes, religious beliefs, and other matters that are commonly considered private</w:t>
      </w:r>
      <w:r>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D8054D" w:rsidRPr="006C6648" w:rsidP="00D8054D" w14:paraId="75CE9B96" w14:textId="77777777">
      <w:pPr>
        <w:tabs>
          <w:tab w:val="left" w:pos="-1440"/>
        </w:tabs>
        <w:ind w:left="720"/>
        <w:rPr>
          <w:rFonts w:ascii="Times New Roman" w:hAnsi="Times New Roman"/>
          <w:sz w:val="22"/>
          <w:szCs w:val="22"/>
        </w:rPr>
      </w:pPr>
      <w:r w:rsidRPr="000B00D2">
        <w:rPr>
          <w:rFonts w:ascii="Times New Roman" w:hAnsi="Times New Roman"/>
        </w:rPr>
        <w:tab/>
      </w:r>
    </w:p>
    <w:p w:rsidR="00D8054D" w:rsidP="00D8054D" w14:paraId="1233B0F9" w14:textId="77777777">
      <w:pPr>
        <w:tabs>
          <w:tab w:val="left" w:pos="-1440"/>
        </w:tabs>
        <w:ind w:left="720"/>
        <w:rPr>
          <w:rFonts w:ascii="Times New Roman" w:hAnsi="Times New Roman"/>
        </w:rPr>
      </w:pPr>
      <w:r>
        <w:rPr>
          <w:rFonts w:ascii="Times New Roman" w:hAnsi="Times New Roman"/>
        </w:rPr>
        <w:t xml:space="preserve">Some of the information requested on this form is of a sensitive nature.   The form includes information as to whether an applicant has been diagnosed with tuberculosis, syphilis, or other communicable diseases or suffers from a physical or mental disorder, drug abuse or addiction.  These questions are required to obtain information that must be reviewed to determine whether an applicant has or does not have a condition that may make him or her ineligible for adjustment of status on public health-related grounds under 8 CFR </w:t>
      </w:r>
      <w:r w:rsidRPr="007518D7">
        <w:rPr>
          <w:rFonts w:ascii="Times New Roman" w:hAnsi="Times New Roman"/>
        </w:rPr>
        <w:t>209.1(c)</w:t>
      </w:r>
      <w:r>
        <w:rPr>
          <w:rFonts w:ascii="Times New Roman" w:hAnsi="Times New Roman"/>
        </w:rPr>
        <w:t xml:space="preserve">, </w:t>
      </w:r>
      <w:r w:rsidRPr="007518D7">
        <w:rPr>
          <w:rFonts w:ascii="Times New Roman" w:hAnsi="Times New Roman"/>
        </w:rPr>
        <w:t>209.2(d)</w:t>
      </w:r>
      <w:r>
        <w:rPr>
          <w:rFonts w:ascii="Times New Roman" w:hAnsi="Times New Roman"/>
        </w:rPr>
        <w:t xml:space="preserve">, </w:t>
      </w:r>
      <w:r w:rsidRPr="007518D7">
        <w:rPr>
          <w:rFonts w:ascii="Times New Roman" w:hAnsi="Times New Roman"/>
        </w:rPr>
        <w:t>210.2(d)</w:t>
      </w:r>
      <w:r>
        <w:rPr>
          <w:rFonts w:ascii="Times New Roman" w:hAnsi="Times New Roman"/>
        </w:rPr>
        <w:t xml:space="preserve">, </w:t>
      </w:r>
      <w:r w:rsidRPr="007518D7">
        <w:rPr>
          <w:rFonts w:ascii="Times New Roman" w:hAnsi="Times New Roman"/>
        </w:rPr>
        <w:t>245.5</w:t>
      </w:r>
      <w:r>
        <w:rPr>
          <w:rFonts w:ascii="Times New Roman" w:hAnsi="Times New Roman"/>
        </w:rPr>
        <w:t xml:space="preserve"> and </w:t>
      </w:r>
      <w:r w:rsidRPr="007518D7">
        <w:rPr>
          <w:rFonts w:ascii="Times New Roman" w:hAnsi="Times New Roman"/>
        </w:rPr>
        <w:t>245a.3(d)(4)</w:t>
      </w:r>
      <w:r>
        <w:rPr>
          <w:rFonts w:ascii="Times New Roman" w:hAnsi="Times New Roman"/>
        </w:rPr>
        <w:t xml:space="preserve">; or for V nonimmigrant status under 8 CFR </w:t>
      </w:r>
      <w:r w:rsidRPr="007518D7">
        <w:rPr>
          <w:rFonts w:ascii="Times New Roman" w:hAnsi="Times New Roman"/>
        </w:rPr>
        <w:t>214.15(f)</w:t>
      </w:r>
      <w:r>
        <w:rPr>
          <w:rFonts w:ascii="Times New Roman" w:hAnsi="Times New Roman"/>
        </w:rPr>
        <w:t xml:space="preserve">. </w:t>
      </w:r>
      <w:r>
        <w:rPr>
          <w:rFonts w:ascii="Times New Roman" w:hAnsi="Times New Roman"/>
        </w:rPr>
        <w:tab/>
      </w:r>
    </w:p>
    <w:p w:rsidR="00D8054D" w:rsidRPr="008A4764" w:rsidP="00D8054D" w14:paraId="6418EE16" w14:textId="77777777">
      <w:pPr>
        <w:tabs>
          <w:tab w:val="left" w:pos="-1440"/>
        </w:tabs>
        <w:ind w:left="720"/>
        <w:rPr>
          <w:rFonts w:ascii="Times New Roman" w:hAnsi="Times New Roman"/>
        </w:rPr>
      </w:pPr>
    </w:p>
    <w:p w:rsidR="00D8054D" w:rsidRPr="008A4764" w:rsidP="00D8054D" w14:paraId="2B72B396" w14:textId="77777777">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Pr>
          <w:rFonts w:ascii="Times New Roman" w:hAnsi="Times New Roman"/>
          <w:b/>
        </w:rPr>
        <w:t xml:space="preserve">. </w:t>
      </w:r>
      <w:r w:rsidRPr="008A4764">
        <w:rPr>
          <w:rFonts w:ascii="Times New Roman" w:hAnsi="Times New Roman"/>
          <w:b/>
        </w:rPr>
        <w:t>The statement should:</w:t>
      </w:r>
    </w:p>
    <w:p w:rsidR="00D8054D" w:rsidRPr="0029577A" w:rsidP="00D8054D" w14:paraId="6A60430D" w14:textId="77777777">
      <w:pPr>
        <w:tabs>
          <w:tab w:val="left" w:pos="-1440"/>
        </w:tabs>
        <w:ind w:left="1440" w:hanging="720"/>
        <w:rPr>
          <w:rFonts w:ascii="Times New Roman" w:hAnsi="Times New Roman"/>
          <w:b/>
        </w:rPr>
      </w:pPr>
    </w:p>
    <w:p w:rsidR="00D8054D" w:rsidRPr="00D80E94" w:rsidP="00D8054D" w14:paraId="09F94775" w14:textId="77777777">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D8054D" w:rsidRPr="00914A5D" w:rsidP="00D8054D" w14:paraId="3B36FF0A" w14:textId="77777777">
      <w:pPr>
        <w:tabs>
          <w:tab w:val="left" w:pos="1080"/>
        </w:tabs>
        <w:ind w:left="1080" w:hanging="360"/>
        <w:rPr>
          <w:rFonts w:ascii="Times New Roman" w:hAnsi="Times New Roman"/>
          <w:b/>
        </w:rPr>
      </w:pPr>
    </w:p>
    <w:p w:rsidR="00D8054D" w:rsidRPr="00914A5D" w:rsidP="00D8054D" w14:paraId="47E2EA90"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D8054D" w:rsidRPr="00914A5D" w:rsidP="00D8054D" w14:paraId="674D7E89" w14:textId="77777777">
      <w:pPr>
        <w:tabs>
          <w:tab w:val="left" w:pos="1080"/>
        </w:tabs>
        <w:ind w:left="1080" w:hanging="360"/>
        <w:rPr>
          <w:rFonts w:ascii="Times New Roman" w:hAnsi="Times New Roman"/>
          <w:b/>
        </w:rPr>
      </w:pPr>
    </w:p>
    <w:p w:rsidR="00D8054D" w:rsidP="00D8054D" w14:paraId="22FC4103"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Pr>
          <w:rFonts w:ascii="Times New Roman" w:hAnsi="Times New Roman"/>
          <w:b/>
        </w:rPr>
        <w:t xml:space="preserve">. </w:t>
      </w:r>
      <w:r w:rsidRPr="00914A5D">
        <w:rPr>
          <w:rFonts w:ascii="Times New Roman" w:hAnsi="Times New Roman"/>
          <w:b/>
        </w:rPr>
        <w:t>Instead, this cost should be included in Item 14.</w:t>
      </w:r>
    </w:p>
    <w:p w:rsidR="00D8054D" w:rsidRPr="006C6648" w:rsidP="00D8054D" w14:paraId="4256D181" w14:textId="77777777">
      <w:pPr>
        <w:tabs>
          <w:tab w:val="left" w:pos="-1440"/>
          <w:tab w:val="left" w:pos="1080"/>
        </w:tabs>
        <w:ind w:left="1080" w:hanging="360"/>
        <w:rPr>
          <w:rFonts w:ascii="Times New Roman" w:hAnsi="Times New Roman"/>
          <w:b/>
          <w:sz w:val="22"/>
          <w:szCs w:val="22"/>
        </w:rPr>
      </w:pPr>
    </w:p>
    <w:tbl>
      <w:tblPr>
        <w:tblW w:w="10365" w:type="dxa"/>
        <w:tblInd w:w="93" w:type="dxa"/>
        <w:tblLook w:val="04A0"/>
      </w:tblPr>
      <w:tblGrid>
        <w:gridCol w:w="1272"/>
        <w:gridCol w:w="1325"/>
        <w:gridCol w:w="1239"/>
        <w:gridCol w:w="1180"/>
        <w:gridCol w:w="1061"/>
        <w:gridCol w:w="983"/>
        <w:gridCol w:w="1066"/>
        <w:gridCol w:w="960"/>
        <w:gridCol w:w="1366"/>
      </w:tblGrid>
      <w:tr w14:paraId="2E42CF74" w14:textId="77777777" w:rsidTr="003C3F5D">
        <w:tblPrEx>
          <w:tblW w:w="10365" w:type="dxa"/>
          <w:tblInd w:w="93" w:type="dxa"/>
          <w:tblLook w:val="04A0"/>
        </w:tblPrEx>
        <w:trPr>
          <w:trHeight w:val="315"/>
        </w:trPr>
        <w:tc>
          <w:tcPr>
            <w:tcW w:w="12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054D" w:rsidRPr="00E77B24" w:rsidP="00F310BB" w14:paraId="17B00B4C"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w:t>
            </w:r>
          </w:p>
        </w:tc>
        <w:tc>
          <w:tcPr>
            <w:tcW w:w="1325" w:type="dxa"/>
            <w:tcBorders>
              <w:top w:val="single" w:sz="8" w:space="0" w:color="auto"/>
              <w:left w:val="nil"/>
              <w:bottom w:val="single" w:sz="8" w:space="0" w:color="auto"/>
              <w:right w:val="single" w:sz="8" w:space="0" w:color="auto"/>
            </w:tcBorders>
            <w:shd w:val="clear" w:color="auto" w:fill="auto"/>
            <w:noWrap/>
            <w:vAlign w:val="center"/>
            <w:hideMark/>
          </w:tcPr>
          <w:p w:rsidR="00D8054D" w:rsidRPr="00E77B24" w:rsidP="00F310BB" w14:paraId="57AE1662"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 </w:t>
            </w:r>
          </w:p>
        </w:tc>
        <w:tc>
          <w:tcPr>
            <w:tcW w:w="1152" w:type="dxa"/>
            <w:tcBorders>
              <w:top w:val="single" w:sz="8" w:space="0" w:color="auto"/>
              <w:left w:val="nil"/>
              <w:bottom w:val="single" w:sz="8" w:space="0" w:color="auto"/>
              <w:right w:val="single" w:sz="8" w:space="0" w:color="auto"/>
            </w:tcBorders>
            <w:shd w:val="clear" w:color="auto" w:fill="auto"/>
            <w:noWrap/>
            <w:vAlign w:val="center"/>
            <w:hideMark/>
          </w:tcPr>
          <w:p w:rsidR="00D8054D" w:rsidRPr="00E77B24" w:rsidP="00F310BB" w14:paraId="4C9D9B25"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A</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rsidR="00D8054D" w:rsidRPr="00E77B24" w:rsidP="00F310BB" w14:paraId="5555C9B5"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B</w:t>
            </w:r>
          </w:p>
        </w:tc>
        <w:tc>
          <w:tcPr>
            <w:tcW w:w="1061" w:type="dxa"/>
            <w:tcBorders>
              <w:top w:val="single" w:sz="8" w:space="0" w:color="auto"/>
              <w:left w:val="nil"/>
              <w:bottom w:val="single" w:sz="8" w:space="0" w:color="auto"/>
              <w:right w:val="single" w:sz="8" w:space="0" w:color="auto"/>
            </w:tcBorders>
            <w:shd w:val="clear" w:color="auto" w:fill="auto"/>
            <w:noWrap/>
            <w:vAlign w:val="center"/>
            <w:hideMark/>
          </w:tcPr>
          <w:p w:rsidR="00D8054D" w:rsidRPr="00E77B24" w:rsidP="00F310BB" w14:paraId="57281AD7"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C (=</w:t>
            </w:r>
            <w:r w:rsidRPr="00E77B24">
              <w:rPr>
                <w:rFonts w:ascii="Times New Roman" w:hAnsi="Times New Roman"/>
                <w:color w:val="000000"/>
                <w:sz w:val="20"/>
                <w:szCs w:val="22"/>
              </w:rPr>
              <w:t>AxB</w:t>
            </w:r>
            <w:r w:rsidRPr="00E77B24">
              <w:rPr>
                <w:rFonts w:ascii="Times New Roman" w:hAnsi="Times New Roman"/>
                <w:color w:val="000000"/>
                <w:sz w:val="20"/>
                <w:szCs w:val="22"/>
              </w:rPr>
              <w:t>)</w:t>
            </w:r>
          </w:p>
        </w:tc>
        <w:tc>
          <w:tcPr>
            <w:tcW w:w="983" w:type="dxa"/>
            <w:tcBorders>
              <w:top w:val="single" w:sz="8" w:space="0" w:color="auto"/>
              <w:left w:val="nil"/>
              <w:bottom w:val="single" w:sz="8" w:space="0" w:color="auto"/>
              <w:right w:val="single" w:sz="8" w:space="0" w:color="auto"/>
            </w:tcBorders>
            <w:shd w:val="clear" w:color="auto" w:fill="auto"/>
            <w:noWrap/>
            <w:vAlign w:val="center"/>
            <w:hideMark/>
          </w:tcPr>
          <w:p w:rsidR="00D8054D" w:rsidRPr="00E77B24" w:rsidP="00F310BB" w14:paraId="389A8E23"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D</w:t>
            </w:r>
          </w:p>
        </w:tc>
        <w:tc>
          <w:tcPr>
            <w:tcW w:w="1066" w:type="dxa"/>
            <w:tcBorders>
              <w:top w:val="single" w:sz="8" w:space="0" w:color="auto"/>
              <w:left w:val="nil"/>
              <w:bottom w:val="single" w:sz="8" w:space="0" w:color="auto"/>
              <w:right w:val="single" w:sz="8" w:space="0" w:color="auto"/>
            </w:tcBorders>
            <w:shd w:val="clear" w:color="auto" w:fill="auto"/>
            <w:noWrap/>
            <w:vAlign w:val="center"/>
            <w:hideMark/>
          </w:tcPr>
          <w:p w:rsidR="00D8054D" w:rsidRPr="00E77B24" w:rsidP="00F310BB" w14:paraId="1C4B9B00"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E (=</w:t>
            </w:r>
            <w:r w:rsidRPr="00E77B24">
              <w:rPr>
                <w:rFonts w:ascii="Times New Roman" w:hAnsi="Times New Roman"/>
                <w:color w:val="000000"/>
                <w:sz w:val="20"/>
                <w:szCs w:val="22"/>
              </w:rPr>
              <w:t>CxD</w:t>
            </w:r>
            <w:r w:rsidRPr="00E77B24">
              <w:rPr>
                <w:rFonts w:ascii="Times New Roman" w:hAnsi="Times New Roman"/>
                <w:color w:val="000000"/>
                <w:sz w:val="20"/>
                <w:szCs w:val="22"/>
              </w:rPr>
              <w:t>)</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D8054D" w:rsidRPr="00E77B24" w:rsidP="00F310BB" w14:paraId="1B861104"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F</w:t>
            </w:r>
          </w:p>
        </w:tc>
        <w:tc>
          <w:tcPr>
            <w:tcW w:w="1366" w:type="dxa"/>
            <w:tcBorders>
              <w:top w:val="single" w:sz="8" w:space="0" w:color="auto"/>
              <w:left w:val="nil"/>
              <w:bottom w:val="single" w:sz="8" w:space="0" w:color="auto"/>
              <w:right w:val="single" w:sz="8" w:space="0" w:color="auto"/>
            </w:tcBorders>
            <w:shd w:val="clear" w:color="auto" w:fill="auto"/>
            <w:noWrap/>
            <w:vAlign w:val="center"/>
            <w:hideMark/>
          </w:tcPr>
          <w:p w:rsidR="00D8054D" w:rsidRPr="00E77B24" w:rsidP="00F310BB" w14:paraId="01477AE8"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w:t>
            </w:r>
            <w:r w:rsidRPr="00E77B24">
              <w:rPr>
                <w:rFonts w:ascii="Times New Roman" w:hAnsi="Times New Roman"/>
                <w:color w:val="000000"/>
                <w:sz w:val="20"/>
                <w:szCs w:val="22"/>
              </w:rPr>
              <w:t>ExF</w:t>
            </w:r>
            <w:r w:rsidRPr="00E77B24">
              <w:rPr>
                <w:rFonts w:ascii="Times New Roman" w:hAnsi="Times New Roman"/>
                <w:color w:val="000000"/>
                <w:sz w:val="20"/>
                <w:szCs w:val="22"/>
              </w:rPr>
              <w:t>)</w:t>
            </w:r>
          </w:p>
        </w:tc>
      </w:tr>
      <w:tr w14:paraId="59353E4D" w14:textId="77777777" w:rsidTr="003C3F5D">
        <w:tblPrEx>
          <w:tblW w:w="10365" w:type="dxa"/>
          <w:tblInd w:w="93" w:type="dxa"/>
          <w:tblLook w:val="04A0"/>
        </w:tblPrEx>
        <w:trPr>
          <w:trHeight w:val="1290"/>
        </w:trPr>
        <w:tc>
          <w:tcPr>
            <w:tcW w:w="1272" w:type="dxa"/>
            <w:tcBorders>
              <w:top w:val="nil"/>
              <w:left w:val="single" w:sz="8" w:space="0" w:color="auto"/>
              <w:bottom w:val="single" w:sz="4" w:space="0" w:color="auto"/>
              <w:right w:val="single" w:sz="8" w:space="0" w:color="auto"/>
            </w:tcBorders>
            <w:shd w:val="clear" w:color="auto" w:fill="auto"/>
            <w:vAlign w:val="center"/>
            <w:hideMark/>
          </w:tcPr>
          <w:p w:rsidR="00D8054D" w:rsidRPr="00E77B24" w:rsidP="00F310BB" w14:paraId="541D5F52"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Type of Respondent</w:t>
            </w:r>
          </w:p>
        </w:tc>
        <w:tc>
          <w:tcPr>
            <w:tcW w:w="1325" w:type="dxa"/>
            <w:tcBorders>
              <w:top w:val="nil"/>
              <w:left w:val="nil"/>
              <w:bottom w:val="single" w:sz="4" w:space="0" w:color="auto"/>
              <w:right w:val="single" w:sz="8" w:space="0" w:color="auto"/>
            </w:tcBorders>
            <w:shd w:val="clear" w:color="auto" w:fill="auto"/>
            <w:vAlign w:val="center"/>
            <w:hideMark/>
          </w:tcPr>
          <w:p w:rsidR="00D8054D" w:rsidRPr="00E77B24" w:rsidP="00F310BB" w14:paraId="05DEAB64"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Form Name / Form Number</w:t>
            </w:r>
          </w:p>
        </w:tc>
        <w:tc>
          <w:tcPr>
            <w:tcW w:w="1152" w:type="dxa"/>
            <w:tcBorders>
              <w:top w:val="nil"/>
              <w:left w:val="nil"/>
              <w:bottom w:val="single" w:sz="4" w:space="0" w:color="auto"/>
              <w:right w:val="single" w:sz="8" w:space="0" w:color="auto"/>
            </w:tcBorders>
            <w:shd w:val="clear" w:color="auto" w:fill="auto"/>
            <w:vAlign w:val="center"/>
            <w:hideMark/>
          </w:tcPr>
          <w:p w:rsidR="00D8054D" w:rsidRPr="00E77B24" w:rsidP="00F310BB" w14:paraId="4A61C7FC"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of Respondents</w:t>
            </w:r>
          </w:p>
        </w:tc>
        <w:tc>
          <w:tcPr>
            <w:tcW w:w="1180" w:type="dxa"/>
            <w:tcBorders>
              <w:top w:val="nil"/>
              <w:left w:val="nil"/>
              <w:bottom w:val="single" w:sz="4" w:space="0" w:color="auto"/>
              <w:right w:val="single" w:sz="8" w:space="0" w:color="auto"/>
            </w:tcBorders>
            <w:shd w:val="clear" w:color="auto" w:fill="auto"/>
            <w:vAlign w:val="center"/>
            <w:hideMark/>
          </w:tcPr>
          <w:p w:rsidR="00D8054D" w:rsidRPr="00E77B24" w:rsidP="00F310BB" w14:paraId="2441F247"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of Responses per Respondent</w:t>
            </w:r>
          </w:p>
        </w:tc>
        <w:tc>
          <w:tcPr>
            <w:tcW w:w="1061" w:type="dxa"/>
            <w:tcBorders>
              <w:top w:val="nil"/>
              <w:left w:val="nil"/>
              <w:bottom w:val="single" w:sz="4" w:space="0" w:color="auto"/>
              <w:right w:val="single" w:sz="8" w:space="0" w:color="auto"/>
            </w:tcBorders>
            <w:shd w:val="clear" w:color="auto" w:fill="auto"/>
            <w:vAlign w:val="center"/>
            <w:hideMark/>
          </w:tcPr>
          <w:p w:rsidR="00D8054D" w:rsidRPr="00E77B24" w:rsidP="00F310BB" w14:paraId="10F85E92"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of Responses</w:t>
            </w:r>
          </w:p>
        </w:tc>
        <w:tc>
          <w:tcPr>
            <w:tcW w:w="983" w:type="dxa"/>
            <w:tcBorders>
              <w:top w:val="nil"/>
              <w:left w:val="nil"/>
              <w:bottom w:val="single" w:sz="4" w:space="0" w:color="auto"/>
              <w:right w:val="single" w:sz="8" w:space="0" w:color="auto"/>
            </w:tcBorders>
            <w:shd w:val="clear" w:color="auto" w:fill="auto"/>
            <w:vAlign w:val="center"/>
            <w:hideMark/>
          </w:tcPr>
          <w:p w:rsidR="00D8054D" w:rsidRPr="00E77B24" w:rsidP="00F310BB" w14:paraId="2350B32D"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Avg. Burden per Response (in hours)</w:t>
            </w:r>
          </w:p>
        </w:tc>
        <w:tc>
          <w:tcPr>
            <w:tcW w:w="1066" w:type="dxa"/>
            <w:tcBorders>
              <w:top w:val="nil"/>
              <w:left w:val="nil"/>
              <w:bottom w:val="single" w:sz="4" w:space="0" w:color="auto"/>
              <w:right w:val="single" w:sz="8" w:space="0" w:color="auto"/>
            </w:tcBorders>
            <w:shd w:val="clear" w:color="auto" w:fill="auto"/>
            <w:vAlign w:val="center"/>
            <w:hideMark/>
          </w:tcPr>
          <w:p w:rsidR="00D8054D" w:rsidRPr="00E77B24" w:rsidP="00F310BB" w14:paraId="69F6784C"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 Annual Burden (in hours)</w:t>
            </w:r>
          </w:p>
        </w:tc>
        <w:tc>
          <w:tcPr>
            <w:tcW w:w="960" w:type="dxa"/>
            <w:tcBorders>
              <w:top w:val="nil"/>
              <w:left w:val="nil"/>
              <w:bottom w:val="single" w:sz="4" w:space="0" w:color="auto"/>
              <w:right w:val="single" w:sz="8" w:space="0" w:color="auto"/>
            </w:tcBorders>
            <w:shd w:val="clear" w:color="auto" w:fill="auto"/>
            <w:vAlign w:val="center"/>
            <w:hideMark/>
          </w:tcPr>
          <w:p w:rsidR="00D8054D" w:rsidRPr="00E77B24" w:rsidP="00F310BB" w14:paraId="2F71E93B"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Avg. Hourly Wage Rate*</w:t>
            </w:r>
          </w:p>
        </w:tc>
        <w:tc>
          <w:tcPr>
            <w:tcW w:w="1366" w:type="dxa"/>
            <w:tcBorders>
              <w:top w:val="nil"/>
              <w:left w:val="nil"/>
              <w:bottom w:val="single" w:sz="4" w:space="0" w:color="auto"/>
              <w:right w:val="single" w:sz="8" w:space="0" w:color="auto"/>
            </w:tcBorders>
            <w:shd w:val="clear" w:color="auto" w:fill="auto"/>
            <w:vAlign w:val="center"/>
            <w:hideMark/>
          </w:tcPr>
          <w:p w:rsidR="00D8054D" w:rsidRPr="00E77B24" w:rsidP="00F310BB" w14:paraId="400D4C4F"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 Annual Respondent Cost</w:t>
            </w:r>
          </w:p>
        </w:tc>
      </w:tr>
      <w:tr w14:paraId="0E46EE7A" w14:textId="77777777" w:rsidTr="003C3F5D">
        <w:tblPrEx>
          <w:tblW w:w="10365" w:type="dxa"/>
          <w:tblInd w:w="93" w:type="dxa"/>
          <w:tblLook w:val="04A0"/>
        </w:tblPrEx>
        <w:trPr>
          <w:trHeight w:val="1808"/>
        </w:trPr>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54D" w:rsidRPr="00E77B24" w:rsidP="00F310BB" w14:paraId="6AA3F460"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 Individuals or Households</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54D" w:rsidRPr="00E77B24" w:rsidP="00F310BB" w14:paraId="2EE2F000"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Report of Medical Examination and Vaccination Record – Form I-693</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54D" w:rsidRPr="00E77B24" w:rsidP="00F310BB" w14:paraId="531E03C5"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667,000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54D" w:rsidRPr="00E77B24" w:rsidP="00F310BB" w14:paraId="41837941"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54D" w:rsidRPr="00E77B24" w:rsidP="00F310BB" w14:paraId="6BCF8089"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rPr>
              <w:t>667,000</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54D" w:rsidRPr="00E77B24" w:rsidP="00F310BB" w14:paraId="12830461" w14:textId="3BF98BC9">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3.00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54D" w:rsidRPr="00A708F8" w:rsidP="00F310BB" w14:paraId="474BB369" w14:textId="27A967D0">
            <w:pPr>
              <w:widowControl/>
              <w:autoSpaceDE/>
              <w:autoSpaceDN/>
              <w:adjustRightInd/>
              <w:jc w:val="center"/>
              <w:rPr>
                <w:rFonts w:ascii="Times New Roman" w:hAnsi="Times New Roman"/>
                <w:color w:val="000000"/>
                <w:sz w:val="20"/>
                <w:szCs w:val="20"/>
              </w:rPr>
            </w:pPr>
            <w:r w:rsidRPr="00A708F8">
              <w:rPr>
                <w:rFonts w:ascii="Times New Roman" w:hAnsi="Times New Roman"/>
                <w:color w:val="000000"/>
                <w:sz w:val="20"/>
                <w:szCs w:val="20"/>
              </w:rPr>
              <w:t>2,</w:t>
            </w:r>
            <w:r w:rsidR="006C665B">
              <w:rPr>
                <w:rFonts w:ascii="Times New Roman" w:hAnsi="Times New Roman"/>
                <w:color w:val="000000"/>
                <w:sz w:val="20"/>
                <w:szCs w:val="20"/>
              </w:rPr>
              <w:t>001,000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54D" w:rsidRPr="00A708F8" w:rsidP="00F310BB" w14:paraId="3E2EA97F" w14:textId="5144ECB3">
            <w:pPr>
              <w:widowControl/>
              <w:autoSpaceDE/>
              <w:autoSpaceDN/>
              <w:adjustRightInd/>
              <w:jc w:val="center"/>
              <w:rPr>
                <w:rFonts w:ascii="Times New Roman" w:hAnsi="Times New Roman"/>
                <w:color w:val="FF0000"/>
                <w:sz w:val="20"/>
                <w:szCs w:val="20"/>
              </w:rPr>
            </w:pPr>
            <w:r w:rsidRPr="00A708F8">
              <w:rPr>
                <w:rFonts w:ascii="Times New Roman" w:hAnsi="Times New Roman"/>
                <w:color w:val="000000"/>
                <w:sz w:val="20"/>
                <w:szCs w:val="20"/>
              </w:rPr>
              <w:t>$</w:t>
            </w:r>
            <w:r w:rsidR="006E3ADB">
              <w:rPr>
                <w:rFonts w:ascii="Times New Roman" w:hAnsi="Times New Roman"/>
                <w:color w:val="000000"/>
                <w:sz w:val="20"/>
                <w:szCs w:val="20"/>
              </w:rPr>
              <w:t>46.56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54D" w:rsidRPr="00A708F8" w:rsidP="00F310BB" w14:paraId="1F294BA0" w14:textId="47CCA2C6">
            <w:pPr>
              <w:widowControl/>
              <w:autoSpaceDE/>
              <w:autoSpaceDN/>
              <w:adjustRightInd/>
              <w:jc w:val="center"/>
              <w:rPr>
                <w:rFonts w:ascii="Times New Roman" w:hAnsi="Times New Roman"/>
                <w:color w:val="000000"/>
                <w:sz w:val="20"/>
                <w:szCs w:val="20"/>
              </w:rPr>
            </w:pPr>
            <w:r w:rsidRPr="00A708F8">
              <w:rPr>
                <w:rFonts w:ascii="Times New Roman" w:hAnsi="Times New Roman"/>
                <w:color w:val="000000"/>
                <w:sz w:val="20"/>
                <w:szCs w:val="20"/>
              </w:rPr>
              <w:t>$</w:t>
            </w:r>
            <w:r w:rsidR="00D5650E">
              <w:rPr>
                <w:rFonts w:ascii="Times New Roman" w:hAnsi="Times New Roman"/>
                <w:color w:val="000000"/>
                <w:sz w:val="20"/>
                <w:szCs w:val="20"/>
              </w:rPr>
              <w:t>93,166,560</w:t>
            </w:r>
          </w:p>
        </w:tc>
      </w:tr>
      <w:tr w14:paraId="6FC43527" w14:textId="77777777" w:rsidTr="003C3F5D">
        <w:tblPrEx>
          <w:tblW w:w="10365" w:type="dxa"/>
          <w:tblInd w:w="93" w:type="dxa"/>
          <w:tblLook w:val="04A0"/>
        </w:tblPrEx>
        <w:trPr>
          <w:trHeight w:val="315"/>
        </w:trPr>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0671" w:rsidRPr="00E77B24" w:rsidP="00B20671" w14:paraId="52377E62"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Total</w:t>
            </w:r>
          </w:p>
        </w:tc>
        <w:tc>
          <w:tcPr>
            <w:tcW w:w="1325"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B20671" w:rsidRPr="00E77B24" w:rsidP="00B20671" w14:paraId="35F85B0E"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 </w:t>
            </w:r>
          </w:p>
        </w:tc>
        <w:tc>
          <w:tcPr>
            <w:tcW w:w="1152"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B20671" w:rsidRPr="00E77B24" w:rsidP="00B20671" w14:paraId="13C9FFAE" w14:textId="77777777">
            <w:pPr>
              <w:widowControl/>
              <w:autoSpaceDE/>
              <w:autoSpaceDN/>
              <w:adjustRightInd/>
              <w:jc w:val="center"/>
              <w:rPr>
                <w:rFonts w:ascii="Times New Roman" w:hAnsi="Times New Roman"/>
                <w:color w:val="000000"/>
                <w:sz w:val="20"/>
                <w:szCs w:val="20"/>
              </w:rPr>
            </w:pPr>
          </w:p>
        </w:tc>
        <w:tc>
          <w:tcPr>
            <w:tcW w:w="1180"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B20671" w:rsidRPr="00E77B24" w:rsidP="003C3F5D" w14:paraId="476276A6" w14:textId="5974105E">
            <w:pPr>
              <w:widowControl/>
              <w:autoSpaceDE/>
              <w:autoSpaceDN/>
              <w:adjustRightInd/>
              <w:rPr>
                <w:rFonts w:ascii="Times New Roman" w:hAnsi="Times New Roman"/>
                <w:color w:val="000000"/>
                <w:sz w:val="20"/>
                <w:szCs w:val="20"/>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0671" w:rsidRPr="00E77B24" w:rsidP="00B20671" w14:paraId="276EA03D"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rPr>
              <w:t> 667,000</w:t>
            </w:r>
          </w:p>
        </w:tc>
        <w:tc>
          <w:tcPr>
            <w:tcW w:w="983"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B20671" w:rsidRPr="00E77B24" w:rsidP="00B20671" w14:paraId="5A060725"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 </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0671" w:rsidRPr="00A708F8" w:rsidP="00B20671" w14:paraId="344CFF1E" w14:textId="227E7E1F">
            <w:pPr>
              <w:widowControl/>
              <w:autoSpaceDE/>
              <w:autoSpaceDN/>
              <w:adjustRightInd/>
              <w:jc w:val="center"/>
              <w:rPr>
                <w:rFonts w:ascii="Times New Roman" w:hAnsi="Times New Roman"/>
                <w:color w:val="000000"/>
                <w:sz w:val="20"/>
                <w:szCs w:val="20"/>
              </w:rPr>
            </w:pPr>
            <w:r w:rsidRPr="00A708F8">
              <w:rPr>
                <w:rFonts w:ascii="Times New Roman" w:hAnsi="Times New Roman"/>
                <w:color w:val="000000"/>
                <w:sz w:val="20"/>
                <w:szCs w:val="20"/>
              </w:rPr>
              <w:t>2,</w:t>
            </w:r>
            <w:r w:rsidR="006C665B">
              <w:rPr>
                <w:rFonts w:ascii="Times New Roman" w:hAnsi="Times New Roman"/>
                <w:color w:val="000000"/>
                <w:sz w:val="20"/>
                <w:szCs w:val="20"/>
              </w:rPr>
              <w:t>001,000</w:t>
            </w:r>
          </w:p>
        </w:tc>
        <w:tc>
          <w:tcPr>
            <w:tcW w:w="960"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B20671" w:rsidRPr="00A708F8" w:rsidP="003C3F5D" w14:paraId="08E3F23A" w14:textId="77777777">
            <w:pPr>
              <w:widowControl/>
              <w:autoSpaceDE/>
              <w:autoSpaceDN/>
              <w:adjustRightInd/>
              <w:rPr>
                <w:rFonts w:ascii="Times New Roman" w:hAnsi="Times New Roman"/>
                <w:color w:val="000000"/>
                <w:sz w:val="20"/>
                <w:szCs w:val="20"/>
              </w:rPr>
            </w:pP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0671" w:rsidRPr="00A708F8" w:rsidP="00B20671" w14:paraId="2BD043C2" w14:textId="62F44B3B">
            <w:pPr>
              <w:widowControl/>
              <w:autoSpaceDE/>
              <w:autoSpaceDN/>
              <w:adjustRightInd/>
              <w:jc w:val="center"/>
              <w:rPr>
                <w:rFonts w:ascii="Times New Roman" w:hAnsi="Times New Roman"/>
                <w:color w:val="000000"/>
                <w:sz w:val="20"/>
                <w:szCs w:val="20"/>
              </w:rPr>
            </w:pPr>
            <w:r w:rsidRPr="00A708F8">
              <w:rPr>
                <w:rFonts w:ascii="Times New Roman" w:hAnsi="Times New Roman"/>
                <w:color w:val="000000"/>
                <w:sz w:val="20"/>
                <w:szCs w:val="20"/>
              </w:rPr>
              <w:t>$</w:t>
            </w:r>
            <w:r w:rsidR="00D5650E">
              <w:rPr>
                <w:rFonts w:ascii="Times New Roman" w:hAnsi="Times New Roman"/>
                <w:color w:val="000000"/>
                <w:sz w:val="20"/>
                <w:szCs w:val="20"/>
              </w:rPr>
              <w:t>93,166,560</w:t>
            </w:r>
          </w:p>
        </w:tc>
      </w:tr>
    </w:tbl>
    <w:p w:rsidR="00D22AF2" w:rsidP="002209A5" w14:paraId="605DD042" w14:textId="77777777">
      <w:pPr>
        <w:jc w:val="both"/>
        <w:rPr>
          <w:rFonts w:ascii="Times New Roman" w:hAnsi="Times New Roman"/>
          <w:i/>
          <w:iCs/>
          <w:sz w:val="20"/>
          <w:szCs w:val="20"/>
        </w:rPr>
      </w:pPr>
      <w:bookmarkStart w:id="0" w:name="_Hlk39049463"/>
    </w:p>
    <w:p w:rsidR="00D22AF2" w:rsidRPr="00D22AF2" w:rsidP="00D8054D" w14:paraId="7B8EDA4A" w14:textId="7808F42E">
      <w:pPr>
        <w:ind w:left="720"/>
        <w:jc w:val="both"/>
        <w:rPr>
          <w:rFonts w:ascii="Times New Roman" w:hAnsi="Times New Roman"/>
          <w:sz w:val="20"/>
          <w:szCs w:val="20"/>
          <w:u w:val="single"/>
        </w:rPr>
      </w:pPr>
      <w:r w:rsidRPr="00D22AF2">
        <w:rPr>
          <w:rFonts w:ascii="Times New Roman" w:hAnsi="Times New Roman"/>
          <w:i/>
          <w:iCs/>
          <w:sz w:val="20"/>
          <w:szCs w:val="20"/>
        </w:rPr>
        <w:t xml:space="preserve">*  The above Average Hourly Wage Rate is the </w:t>
      </w:r>
      <w:hyperlink r:id="rId9" w:history="1">
        <w:r w:rsidRPr="00D22AF2">
          <w:rPr>
            <w:rStyle w:val="Hyperlink"/>
            <w:rFonts w:ascii="Times New Roman" w:hAnsi="Times New Roman"/>
            <w:i/>
            <w:iCs/>
            <w:sz w:val="20"/>
            <w:szCs w:val="20"/>
          </w:rPr>
          <w:t>May 202</w:t>
        </w:r>
        <w:r>
          <w:rPr>
            <w:rStyle w:val="Hyperlink"/>
            <w:rFonts w:ascii="Times New Roman" w:hAnsi="Times New Roman"/>
            <w:i/>
            <w:iCs/>
            <w:sz w:val="20"/>
            <w:szCs w:val="20"/>
          </w:rPr>
          <w:t>3</w:t>
        </w:r>
        <w:r w:rsidRPr="00D22AF2">
          <w:rPr>
            <w:rStyle w:val="Hyperlink"/>
            <w:rFonts w:ascii="Times New Roman" w:hAnsi="Times New Roman"/>
            <w:i/>
            <w:iCs/>
            <w:sz w:val="20"/>
            <w:szCs w:val="20"/>
          </w:rPr>
          <w:t xml:space="preserve"> Bureau of Labor Statistics</w:t>
        </w:r>
      </w:hyperlink>
      <w:r w:rsidRPr="00D22AF2">
        <w:rPr>
          <w:rFonts w:ascii="Times New Roman" w:hAnsi="Times New Roman"/>
          <w:i/>
          <w:iCs/>
          <w:sz w:val="20"/>
          <w:szCs w:val="20"/>
        </w:rPr>
        <w:t xml:space="preserve"> average wage for All Occupations $</w:t>
      </w:r>
      <w:r w:rsidR="00CA40E3">
        <w:rPr>
          <w:rFonts w:ascii="Times New Roman" w:hAnsi="Times New Roman"/>
          <w:i/>
          <w:iCs/>
          <w:sz w:val="20"/>
          <w:szCs w:val="20"/>
        </w:rPr>
        <w:t xml:space="preserve">31.48 </w:t>
      </w:r>
      <w:r w:rsidRPr="00D22AF2">
        <w:rPr>
          <w:rFonts w:ascii="Times New Roman" w:hAnsi="Times New Roman"/>
          <w:i/>
          <w:iCs/>
          <w:sz w:val="20"/>
          <w:szCs w:val="20"/>
        </w:rPr>
        <w:t xml:space="preserve"> times the wage rate benefit multiplier of 1.46 (to account for benefits provided) equaling $</w:t>
      </w:r>
      <w:r w:rsidR="006E3ADB">
        <w:rPr>
          <w:rFonts w:ascii="Times New Roman" w:hAnsi="Times New Roman"/>
          <w:i/>
          <w:iCs/>
          <w:sz w:val="20"/>
          <w:szCs w:val="20"/>
        </w:rPr>
        <w:t>46.56</w:t>
      </w:r>
      <w:r w:rsidRPr="00D22AF2">
        <w:rPr>
          <w:rFonts w:ascii="Times New Roman" w:hAnsi="Times New Roman"/>
          <w:i/>
          <w:iCs/>
          <w:sz w:val="20"/>
          <w:szCs w:val="20"/>
        </w:rPr>
        <w:t>.  The selection of “All Occupations” was chosen because respondents to this collection could be expected from any occupation.</w:t>
      </w:r>
    </w:p>
    <w:bookmarkEnd w:id="0"/>
    <w:p w:rsidR="00D8054D" w:rsidRPr="006C6648" w:rsidP="00D8054D" w14:paraId="32087DBB" w14:textId="77777777">
      <w:pPr>
        <w:tabs>
          <w:tab w:val="left" w:pos="-1440"/>
        </w:tabs>
        <w:ind w:left="720" w:hanging="720"/>
        <w:jc w:val="both"/>
        <w:rPr>
          <w:rFonts w:ascii="Times New Roman" w:hAnsi="Times New Roman"/>
          <w:sz w:val="22"/>
          <w:szCs w:val="22"/>
        </w:rPr>
      </w:pPr>
    </w:p>
    <w:p w:rsidR="00D8054D" w:rsidRPr="000B00D2" w:rsidP="00D8054D" w14:paraId="0ACC43FB" w14:textId="77777777">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Provide an estimate of the total annual cost burden to respondents or record keepers resulting from the collec</w:t>
      </w:r>
      <w:r w:rsidRPr="000B00D2">
        <w:rPr>
          <w:rFonts w:ascii="Times New Roman" w:hAnsi="Times New Roman"/>
          <w:b/>
        </w:rPr>
        <w:t>tion of information</w:t>
      </w:r>
      <w:r>
        <w:rPr>
          <w:rFonts w:ascii="Times New Roman" w:hAnsi="Times New Roman"/>
          <w:b/>
        </w:rPr>
        <w:t xml:space="preserve">. </w:t>
      </w:r>
      <w:r w:rsidRPr="000B00D2">
        <w:rPr>
          <w:rFonts w:ascii="Times New Roman" w:hAnsi="Times New Roman"/>
          <w:b/>
        </w:rPr>
        <w:t>(Do not include the cost of any hour burden shown in Items 12 and 14).</w:t>
      </w:r>
    </w:p>
    <w:p w:rsidR="00D8054D" w:rsidRPr="00AF45F2" w:rsidP="00D8054D" w14:paraId="5958ADE1" w14:textId="77777777">
      <w:pPr>
        <w:ind w:left="720"/>
        <w:rPr>
          <w:rFonts w:ascii="Times New Roman" w:hAnsi="Times New Roman"/>
          <w:b/>
        </w:rPr>
      </w:pPr>
    </w:p>
    <w:p w:rsidR="00D8054D" w:rsidRPr="00D80E94" w:rsidP="00D8054D" w14:paraId="3A136555"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w:t>
      </w:r>
      <w:r w:rsidRPr="00AF45F2">
        <w:rPr>
          <w:rFonts w:ascii="Times New Roman" w:hAnsi="Times New Roman"/>
          <w:b/>
        </w:rPr>
        <w:t>:  (</w:t>
      </w:r>
      <w:r w:rsidRPr="00AF45F2">
        <w:rPr>
          <w:rFonts w:ascii="Times New Roman" w:hAnsi="Times New Roman"/>
          <w:b/>
        </w:rPr>
        <w:t>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Pr>
          <w:rFonts w:ascii="Times New Roman" w:hAnsi="Times New Roman"/>
          <w:b/>
        </w:rPr>
        <w:t xml:space="preserve">. </w:t>
      </w:r>
      <w:r w:rsidRPr="008A4764">
        <w:rPr>
          <w:rFonts w:ascii="Times New Roman" w:hAnsi="Times New Roman"/>
          <w:b/>
        </w:rPr>
        <w:t xml:space="preserve">The estimates should </w:t>
      </w:r>
      <w:r w:rsidRPr="008A4764">
        <w:rPr>
          <w:rFonts w:ascii="Times New Roman" w:hAnsi="Times New Roman"/>
          <w:b/>
        </w:rPr>
        <w:t>take into account</w:t>
      </w:r>
      <w:r w:rsidRPr="008A4764">
        <w:rPr>
          <w:rFonts w:ascii="Times New Roman" w:hAnsi="Times New Roman"/>
          <w:b/>
        </w:rPr>
        <w:t xml:space="preserve"> costs associated with generating, maintaining, and disclosing or providing the information</w:t>
      </w:r>
      <w:r>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xml:space="preserve">, expected useful life of capital equipment, the discount rate(s), and the </w:t>
      </w:r>
      <w:r w:rsidRPr="0029577A">
        <w:rPr>
          <w:rFonts w:ascii="Times New Roman" w:hAnsi="Times New Roman"/>
          <w:b/>
        </w:rPr>
        <w:t>time peri</w:t>
      </w:r>
      <w:r w:rsidRPr="005B6129">
        <w:rPr>
          <w:rFonts w:ascii="Times New Roman" w:hAnsi="Times New Roman"/>
          <w:b/>
        </w:rPr>
        <w:t>od</w:t>
      </w:r>
      <w:r w:rsidRPr="005B6129">
        <w:rPr>
          <w:rFonts w:ascii="Times New Roman" w:hAnsi="Times New Roman"/>
          <w:b/>
        </w:rPr>
        <w:t xml:space="preserve"> over which costs will be incurred</w:t>
      </w:r>
      <w:r>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D8054D" w:rsidRPr="00914A5D" w:rsidP="00D8054D" w14:paraId="15234A7E" w14:textId="77777777">
      <w:pPr>
        <w:tabs>
          <w:tab w:val="left" w:pos="1080"/>
        </w:tabs>
        <w:ind w:left="1080" w:hanging="360"/>
        <w:rPr>
          <w:rFonts w:ascii="Times New Roman" w:hAnsi="Times New Roman"/>
          <w:b/>
        </w:rPr>
      </w:pPr>
    </w:p>
    <w:p w:rsidR="00D8054D" w:rsidRPr="00914A5D" w:rsidP="00D8054D" w14:paraId="05ED8ABC"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D8054D" w:rsidRPr="00914A5D" w:rsidP="00D8054D" w14:paraId="04F0024D" w14:textId="77777777">
      <w:pPr>
        <w:tabs>
          <w:tab w:val="left" w:pos="1080"/>
        </w:tabs>
        <w:ind w:left="1080" w:hanging="360"/>
        <w:rPr>
          <w:rFonts w:ascii="Times New Roman" w:hAnsi="Times New Roman"/>
          <w:b/>
        </w:rPr>
      </w:pPr>
    </w:p>
    <w:p w:rsidR="00D8054D" w:rsidRPr="00B1471A" w:rsidP="00D8054D" w14:paraId="0694F9B3"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Pr>
          <w:rFonts w:ascii="Times New Roman" w:hAnsi="Times New Roman"/>
          <w:b/>
        </w:rPr>
        <w:t>;</w:t>
      </w:r>
      <w:r w:rsidRPr="00B1471A">
        <w:rPr>
          <w:rFonts w:ascii="Times New Roman" w:hAnsi="Times New Roman"/>
          <w:b/>
        </w:rPr>
        <w:t xml:space="preserve"> (3)</w:t>
      </w:r>
      <w:r>
        <w:rPr>
          <w:rFonts w:ascii="Times New Roman" w:hAnsi="Times New Roman"/>
          <w:b/>
        </w:rPr>
        <w:t> </w:t>
      </w:r>
      <w:r w:rsidRPr="00B1471A">
        <w:rPr>
          <w:rFonts w:ascii="Times New Roman" w:hAnsi="Times New Roman"/>
          <w:b/>
        </w:rPr>
        <w:t>for reasons other than to provide information or keep records for the government</w:t>
      </w:r>
      <w:r>
        <w:rPr>
          <w:rFonts w:ascii="Times New Roman" w:hAnsi="Times New Roman"/>
          <w:b/>
        </w:rPr>
        <w:t>;</w:t>
      </w:r>
      <w:r w:rsidRPr="00B1471A">
        <w:rPr>
          <w:rFonts w:ascii="Times New Roman" w:hAnsi="Times New Roman"/>
          <w:b/>
        </w:rPr>
        <w:t xml:space="preserve"> </w:t>
      </w:r>
      <w:r w:rsidRPr="00B1471A">
        <w:rPr>
          <w:rFonts w:ascii="Times New Roman" w:hAnsi="Times New Roman"/>
          <w:b/>
        </w:rPr>
        <w:t>or</w:t>
      </w:r>
      <w:r>
        <w:rPr>
          <w:rFonts w:ascii="Times New Roman" w:hAnsi="Times New Roman"/>
          <w:b/>
        </w:rPr>
        <w:t>,</w:t>
      </w:r>
      <w:r w:rsidRPr="00B1471A">
        <w:rPr>
          <w:rFonts w:ascii="Times New Roman" w:hAnsi="Times New Roman"/>
          <w:b/>
        </w:rPr>
        <w:t xml:space="preserve"> (4) as part of customary and usual business or private practices.</w:t>
      </w:r>
    </w:p>
    <w:p w:rsidR="00D8054D" w:rsidRPr="006C6648" w:rsidP="00D8054D" w14:paraId="1C3C0492" w14:textId="77777777">
      <w:pPr>
        <w:tabs>
          <w:tab w:val="left" w:pos="-1440"/>
        </w:tabs>
        <w:ind w:left="1440" w:hanging="720"/>
        <w:rPr>
          <w:rFonts w:ascii="Times New Roman" w:hAnsi="Times New Roman"/>
          <w:sz w:val="22"/>
          <w:szCs w:val="22"/>
        </w:rPr>
      </w:pPr>
    </w:p>
    <w:p w:rsidR="00D8054D" w:rsidP="00D8054D" w14:paraId="458825E3" w14:textId="77777777">
      <w:pPr>
        <w:ind w:left="720"/>
        <w:rPr>
          <w:rFonts w:ascii="Times New Roman" w:hAnsi="Times New Roman"/>
        </w:rPr>
      </w:pPr>
      <w:r>
        <w:rPr>
          <w:rFonts w:ascii="Times New Roman" w:hAnsi="Times New Roman"/>
        </w:rPr>
        <w:t>There are no capital or start-up costs associated with this information collection.  There is no fee associated with Form I-693.</w:t>
      </w:r>
    </w:p>
    <w:p w:rsidR="00D8054D" w:rsidRPr="006C6648" w:rsidP="00D8054D" w14:paraId="13224EEF" w14:textId="77777777">
      <w:pPr>
        <w:ind w:left="1440"/>
        <w:rPr>
          <w:rFonts w:ascii="Times New Roman" w:hAnsi="Times New Roman"/>
          <w:i/>
          <w:sz w:val="22"/>
          <w:szCs w:val="22"/>
        </w:rPr>
      </w:pPr>
    </w:p>
    <w:p w:rsidR="00D8054D" w:rsidP="00D8054D" w14:paraId="263AD5A8" w14:textId="1C1A7555">
      <w:pPr>
        <w:ind w:left="720"/>
        <w:rPr>
          <w:rFonts w:ascii="Times New Roman" w:hAnsi="Times New Roman"/>
        </w:rPr>
      </w:pPr>
      <w:r>
        <w:rPr>
          <w:rFonts w:ascii="Times New Roman" w:hAnsi="Times New Roman"/>
        </w:rPr>
        <w:t>This information collection may impose some out-of-pocket costs on certain respondents in addition to the time burden provided under Question 12 above.  Applicants may incur costs to obtain immigration medical examinations and mail the completed Form I-693 to USCIS</w:t>
      </w:r>
      <w:r w:rsidR="004B0440">
        <w:rPr>
          <w:rFonts w:ascii="Times New Roman" w:hAnsi="Times New Roman"/>
        </w:rPr>
        <w:t xml:space="preserve">.  </w:t>
      </w:r>
      <w:r>
        <w:rPr>
          <w:rFonts w:ascii="Times New Roman" w:hAnsi="Times New Roman"/>
        </w:rPr>
        <w:t>USCIS estimates the average cost of the medical examinations may vary widely, from as little as $20 to $1000 per respondent (from vaccinations to additional medical evaluations and testing that may be required based on the health conditions of the applicant).  USCIS estimates that the average cost to respondents is $493.75</w:t>
      </w:r>
      <w:r w:rsidR="004B0440">
        <w:rPr>
          <w:rFonts w:ascii="Times New Roman" w:hAnsi="Times New Roman"/>
        </w:rPr>
        <w:t xml:space="preserve">.  </w:t>
      </w:r>
      <w:r>
        <w:rPr>
          <w:rFonts w:ascii="Times New Roman" w:hAnsi="Times New Roman"/>
        </w:rPr>
        <w:t xml:space="preserve">The estimated cost to respondents for out-of-pocket costs is 667,000 respondents multiplied by the average cost per response of $493.75, which equals </w:t>
      </w:r>
      <w:r>
        <w:rPr>
          <w:rFonts w:ascii="Times New Roman" w:hAnsi="Times New Roman"/>
          <w:b/>
          <w:bCs/>
        </w:rPr>
        <w:t>$329,331,250</w:t>
      </w:r>
      <w:r>
        <w:rPr>
          <w:rFonts w:ascii="Times New Roman" w:hAnsi="Times New Roman"/>
        </w:rPr>
        <w:t>.</w:t>
      </w:r>
    </w:p>
    <w:p w:rsidR="00D8054D" w:rsidRPr="00AF45F2" w:rsidP="00D8054D" w14:paraId="3A2355AA" w14:textId="77777777">
      <w:pPr>
        <w:ind w:left="1440" w:hanging="720"/>
        <w:rPr>
          <w:rFonts w:ascii="Times New Roman" w:hAnsi="Times New Roman"/>
        </w:rPr>
      </w:pPr>
    </w:p>
    <w:p w:rsidR="00D8054D" w:rsidRPr="0029577A" w:rsidP="00D8054D" w14:paraId="789A271B" w14:textId="77777777">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D8054D" w:rsidRPr="006C6648" w:rsidP="00D8054D" w14:paraId="4CDB3A88" w14:textId="77777777">
      <w:pPr>
        <w:tabs>
          <w:tab w:val="left" w:pos="-1440"/>
        </w:tabs>
        <w:ind w:left="720"/>
        <w:rPr>
          <w:rFonts w:ascii="Times New Roman" w:hAnsi="Times New Roman"/>
          <w:sz w:val="22"/>
          <w:szCs w:val="22"/>
        </w:rPr>
      </w:pPr>
    </w:p>
    <w:p w:rsidR="00D8054D" w:rsidP="00D8054D" w14:paraId="116159D6" w14:textId="77777777">
      <w:pPr>
        <w:tabs>
          <w:tab w:val="left" w:pos="-1440"/>
        </w:tabs>
        <w:ind w:left="720"/>
        <w:rPr>
          <w:rFonts w:ascii="Times New Roman" w:hAnsi="Times New Roman"/>
        </w:rPr>
      </w:pPr>
      <w:r>
        <w:rPr>
          <w:rFonts w:ascii="Times New Roman" w:hAnsi="Times New Roman"/>
          <w:u w:val="single"/>
        </w:rPr>
        <w:t>Annualized Cost Analysis</w:t>
      </w:r>
      <w:r>
        <w:rPr>
          <w:rFonts w:ascii="Times New Roman" w:hAnsi="Times New Roman"/>
        </w:rPr>
        <w:t>:</w:t>
      </w:r>
    </w:p>
    <w:p w:rsidR="00D8054D" w:rsidP="00D8054D" w14:paraId="5EC025D5" w14:textId="77777777">
      <w:pPr>
        <w:numPr>
          <w:ilvl w:val="0"/>
          <w:numId w:val="12"/>
        </w:numPr>
        <w:tabs>
          <w:tab w:val="left" w:pos="-1440"/>
        </w:tabs>
        <w:rPr>
          <w:rFonts w:ascii="Times New Roman" w:hAnsi="Times New Roman"/>
        </w:rPr>
      </w:pPr>
      <w:r>
        <w:rPr>
          <w:rFonts w:ascii="Times New Roman" w:hAnsi="Times New Roman"/>
        </w:rPr>
        <w:t>Printing Cost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109,634   </w:t>
      </w:r>
    </w:p>
    <w:p w:rsidR="00D8054D" w:rsidP="00D8054D" w14:paraId="0C7833F9" w14:textId="77777777">
      <w:pPr>
        <w:numPr>
          <w:ilvl w:val="0"/>
          <w:numId w:val="12"/>
        </w:numPr>
        <w:tabs>
          <w:tab w:val="left" w:pos="-1440"/>
        </w:tabs>
        <w:rPr>
          <w:rFonts w:ascii="Times New Roman" w:hAnsi="Times New Roman"/>
        </w:rPr>
      </w:pPr>
      <w:r>
        <w:rPr>
          <w:rFonts w:ascii="Times New Roman" w:hAnsi="Times New Roman"/>
        </w:rPr>
        <w:t>Collection and Processing Cost</w:t>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bCs/>
        </w:rPr>
        <w:t>42,021,000</w:t>
      </w:r>
    </w:p>
    <w:p w:rsidR="00D8054D" w:rsidP="00D8054D" w14:paraId="7A6E97E4" w14:textId="77777777">
      <w:pPr>
        <w:numPr>
          <w:ilvl w:val="0"/>
          <w:numId w:val="12"/>
        </w:numPr>
        <w:tabs>
          <w:tab w:val="left" w:pos="-1440"/>
        </w:tabs>
        <w:rPr>
          <w:rFonts w:ascii="Times New Roman" w:hAnsi="Times New Roman"/>
          <w:b/>
        </w:rPr>
      </w:pPr>
      <w:r>
        <w:rPr>
          <w:rFonts w:ascii="Times New Roman" w:hAnsi="Times New Roman"/>
          <w:b/>
        </w:rPr>
        <w:t>Total Annual Cost to the Government</w:t>
      </w:r>
      <w:r>
        <w:rPr>
          <w:rFonts w:ascii="Times New Roman" w:hAnsi="Times New Roman"/>
          <w:b/>
        </w:rPr>
        <w:tab/>
      </w:r>
      <w:r>
        <w:rPr>
          <w:rFonts w:ascii="Times New Roman" w:hAnsi="Times New Roman"/>
          <w:b/>
        </w:rPr>
        <w:tab/>
        <w:t>$        42,130,634</w:t>
      </w:r>
    </w:p>
    <w:p w:rsidR="00D8054D" w:rsidRPr="006C6648" w:rsidP="00D8054D" w14:paraId="7FC60E1E" w14:textId="77777777">
      <w:pPr>
        <w:tabs>
          <w:tab w:val="left" w:pos="-1440"/>
        </w:tabs>
        <w:ind w:left="720"/>
        <w:rPr>
          <w:rFonts w:ascii="Times New Roman" w:hAnsi="Times New Roman"/>
          <w:sz w:val="22"/>
          <w:szCs w:val="22"/>
        </w:rPr>
      </w:pPr>
    </w:p>
    <w:p w:rsidR="00D8054D" w:rsidP="00D8054D" w14:paraId="6C18A4AF" w14:textId="77777777">
      <w:pPr>
        <w:tabs>
          <w:tab w:val="left" w:pos="-1440"/>
        </w:tabs>
        <w:ind w:left="720"/>
        <w:rPr>
          <w:rFonts w:ascii="Times New Roman" w:hAnsi="Times New Roman"/>
          <w:b/>
        </w:rPr>
      </w:pPr>
      <w:r>
        <w:rPr>
          <w:rFonts w:ascii="Times New Roman" w:hAnsi="Times New Roman"/>
          <w:b/>
        </w:rPr>
        <w:t>Government Cost</w:t>
      </w:r>
    </w:p>
    <w:p w:rsidR="00D8054D" w:rsidP="00D8054D" w14:paraId="0872BD4C" w14:textId="77777777">
      <w:pPr>
        <w:tabs>
          <w:tab w:val="left" w:pos="-1440"/>
        </w:tabs>
        <w:ind w:left="720"/>
        <w:rPr>
          <w:rFonts w:ascii="Times New Roman" w:hAnsi="Times New Roman"/>
          <w:bCs/>
        </w:rPr>
      </w:pPr>
      <w:r>
        <w:rPr>
          <w:rFonts w:ascii="Times New Roman" w:hAnsi="Times New Roman"/>
        </w:rPr>
        <w:t xml:space="preserve">The estimated cost to USCIS, which is covered by fee receipts, is </w:t>
      </w:r>
      <w:r>
        <w:rPr>
          <w:rFonts w:ascii="Times New Roman" w:hAnsi="Times New Roman"/>
          <w:b/>
          <w:bCs/>
        </w:rPr>
        <w:t>$</w:t>
      </w:r>
      <w:r>
        <w:rPr>
          <w:rFonts w:ascii="Times New Roman" w:hAnsi="Times New Roman"/>
          <w:b/>
        </w:rPr>
        <w:t>42,130,634</w:t>
      </w:r>
      <w:r>
        <w:rPr>
          <w:rFonts w:ascii="Times New Roman" w:hAnsi="Times New Roman"/>
        </w:rPr>
        <w:t>.  This figure is calculated by using the estimated number of respondents 667,000 x (1) number of response x (</w:t>
      </w:r>
      <w:r>
        <w:rPr>
          <w:rFonts w:ascii="Times New Roman" w:hAnsi="Times New Roman"/>
          <w:bCs/>
        </w:rPr>
        <w:t>1.5</w:t>
      </w:r>
      <w:r>
        <w:rPr>
          <w:rFonts w:ascii="Times New Roman" w:hAnsi="Times New Roman"/>
        </w:rPr>
        <w:t xml:space="preserve"> hours) per response (time required to collect and process information) x </w:t>
      </w:r>
      <w:r>
        <w:rPr>
          <w:rFonts w:ascii="Times New Roman" w:hAnsi="Times New Roman"/>
          <w:bCs/>
        </w:rPr>
        <w:t>$42</w:t>
      </w:r>
      <w:r>
        <w:rPr>
          <w:rFonts w:ascii="Times New Roman" w:hAnsi="Times New Roman"/>
        </w:rPr>
        <w:t xml:space="preserve"> (suggested average hourly rate for clerical, officer, and supervisory time with </w:t>
      </w:r>
      <w:r>
        <w:rPr>
          <w:rFonts w:ascii="Times New Roman" w:hAnsi="Times New Roman"/>
        </w:rPr>
        <w:t>benefits), which equals $42,021,000.  In addition, this figure includes the estimated overhead cost for printing, stocking, and distributing the form, which is $109,634</w:t>
      </w:r>
      <w:r>
        <w:rPr>
          <w:rFonts w:ascii="Times New Roman" w:hAnsi="Times New Roman"/>
          <w:bCs/>
        </w:rPr>
        <w:t>.</w:t>
      </w:r>
    </w:p>
    <w:p w:rsidR="00D8054D" w:rsidRPr="006C6648" w:rsidP="00D8054D" w14:paraId="34D4B97E" w14:textId="77777777">
      <w:pPr>
        <w:tabs>
          <w:tab w:val="left" w:pos="-1440"/>
        </w:tabs>
        <w:ind w:left="720"/>
        <w:rPr>
          <w:rFonts w:ascii="Times New Roman" w:hAnsi="Times New Roman"/>
          <w:sz w:val="22"/>
          <w:szCs w:val="22"/>
        </w:rPr>
      </w:pPr>
    </w:p>
    <w:p w:rsidR="00D8054D" w:rsidRPr="00914A5D" w:rsidP="00D8054D" w14:paraId="5FDCE90B"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D8054D" w:rsidP="00D8054D" w14:paraId="38E535C5" w14:textId="77777777">
      <w:pPr>
        <w:ind w:left="720"/>
        <w:rPr>
          <w:rFonts w:ascii="Times New Roman" w:hAnsi="Times New Roman"/>
        </w:rPr>
      </w:pPr>
    </w:p>
    <w:tbl>
      <w:tblPr>
        <w:tblW w:w="10126" w:type="dxa"/>
        <w:tblInd w:w="93" w:type="dxa"/>
        <w:tblLook w:val="04A0"/>
      </w:tblPr>
      <w:tblGrid>
        <w:gridCol w:w="2256"/>
        <w:gridCol w:w="1310"/>
        <w:gridCol w:w="1136"/>
        <w:gridCol w:w="1282"/>
        <w:gridCol w:w="1430"/>
        <w:gridCol w:w="1430"/>
        <w:gridCol w:w="1282"/>
      </w:tblGrid>
      <w:tr w14:paraId="22EA2DB2" w14:textId="77777777" w:rsidTr="008B2D5E">
        <w:tblPrEx>
          <w:tblW w:w="10126" w:type="dxa"/>
          <w:tblInd w:w="93" w:type="dxa"/>
          <w:tblLook w:val="04A0"/>
        </w:tblPrEx>
        <w:trPr>
          <w:trHeight w:val="1905"/>
        </w:trPr>
        <w:tc>
          <w:tcPr>
            <w:tcW w:w="2256"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E913AE" w:rsidP="00F310BB" w14:paraId="7F3C79EF" w14:textId="280CA9D5">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w:t>
            </w:r>
            <w:r w:rsidRPr="00920D27" w:rsidR="00F57A44">
              <w:rPr>
                <w:rFonts w:ascii="Times New Roman" w:hAnsi="Times New Roman"/>
                <w:b/>
                <w:bCs/>
                <w:color w:val="000000"/>
              </w:rPr>
              <w:t>Instrument</w:t>
            </w:r>
          </w:p>
          <w:p w:rsidR="00E913AE" w:rsidRPr="00920D27" w:rsidP="00F310BB" w14:paraId="4E1EBBE9"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(in hours)</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rsidR="00E913AE" w:rsidRPr="00920D27" w:rsidP="00F310BB" w14:paraId="0C1BBDAD"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(hours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rsidR="00E913AE" w:rsidRPr="00920D27" w:rsidP="00F310BB" w14:paraId="1F485C22"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E913AE" w:rsidRPr="00920D27" w:rsidP="00F310BB" w14:paraId="3603465D"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E913AE" w:rsidRPr="00920D27" w:rsidP="00F310BB" w14:paraId="36AF3899"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E913AE" w:rsidP="00F310BB" w14:paraId="7B1B251D"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(New)</w:t>
            </w:r>
          </w:p>
          <w:p w:rsidR="00E913AE" w:rsidP="00F310BB" w14:paraId="5B6BBA13" w14:textId="77777777">
            <w:pPr>
              <w:widowControl/>
              <w:autoSpaceDE/>
              <w:autoSpaceDN/>
              <w:adjustRightInd/>
              <w:jc w:val="center"/>
              <w:rPr>
                <w:rFonts w:ascii="Times New Roman" w:hAnsi="Times New Roman"/>
                <w:b/>
                <w:bCs/>
                <w:color w:val="000000"/>
              </w:rPr>
            </w:pPr>
          </w:p>
          <w:p w:rsidR="00E913AE" w:rsidRPr="00920D27" w:rsidP="00F310BB" w14:paraId="4ECE6483"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[new minus current]</w:t>
            </w:r>
            <w:r w:rsidRPr="00920D27">
              <w:rPr>
                <w:rFonts w:ascii="Times New Roman" w:hAnsi="Times New Roman"/>
                <w:b/>
                <w:bCs/>
                <w:color w:val="000000"/>
              </w:rPr>
              <w:t xml:space="preserve">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E913AE" w:rsidRPr="00920D27" w:rsidP="00F310BB" w14:paraId="5EF2C7DC"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14:paraId="0A594160" w14:textId="77777777" w:rsidTr="008B2D5E">
        <w:tblPrEx>
          <w:tblW w:w="10126" w:type="dxa"/>
          <w:tblInd w:w="93" w:type="dxa"/>
          <w:tblLook w:val="04A0"/>
        </w:tblPrEx>
        <w:trPr>
          <w:trHeight w:val="330"/>
        </w:trPr>
        <w:tc>
          <w:tcPr>
            <w:tcW w:w="2256" w:type="dxa"/>
            <w:tcBorders>
              <w:top w:val="nil"/>
              <w:left w:val="single" w:sz="8" w:space="0" w:color="auto"/>
              <w:bottom w:val="single" w:sz="8" w:space="0" w:color="auto"/>
              <w:right w:val="single" w:sz="8" w:space="0" w:color="auto"/>
            </w:tcBorders>
            <w:shd w:val="clear" w:color="auto" w:fill="auto"/>
            <w:vAlign w:val="center"/>
            <w:hideMark/>
          </w:tcPr>
          <w:p w:rsidR="008B2D5E" w:rsidRPr="00920D27" w:rsidP="008B2D5E" w14:paraId="0CE7D94A" w14:textId="25153509">
            <w:pPr>
              <w:widowControl/>
              <w:autoSpaceDE/>
              <w:autoSpaceDN/>
              <w:adjustRightInd/>
              <w:jc w:val="center"/>
              <w:rPr>
                <w:rFonts w:ascii="Times New Roman" w:hAnsi="Times New Roman"/>
                <w:color w:val="000000"/>
              </w:rPr>
            </w:pPr>
            <w:r>
              <w:rPr>
                <w:rFonts w:ascii="Times New Roman" w:hAnsi="Times New Roman"/>
                <w:color w:val="000000"/>
              </w:rPr>
              <w:t>I-693</w:t>
            </w:r>
          </w:p>
        </w:tc>
        <w:tc>
          <w:tcPr>
            <w:tcW w:w="1310" w:type="dxa"/>
            <w:tcBorders>
              <w:top w:val="nil"/>
              <w:left w:val="nil"/>
              <w:bottom w:val="single" w:sz="8" w:space="0" w:color="auto"/>
              <w:right w:val="single" w:sz="8" w:space="0" w:color="auto"/>
            </w:tcBorders>
            <w:shd w:val="clear" w:color="auto" w:fill="auto"/>
            <w:vAlign w:val="center"/>
          </w:tcPr>
          <w:p w:rsidR="008B2D5E" w:rsidRPr="00920D27" w:rsidP="008B2D5E" w14:paraId="35879445" w14:textId="6A71B358">
            <w:pPr>
              <w:widowControl/>
              <w:autoSpaceDE/>
              <w:autoSpaceDN/>
              <w:adjustRightInd/>
              <w:jc w:val="center"/>
              <w:rPr>
                <w:rFonts w:ascii="Times New Roman" w:hAnsi="Times New Roman"/>
                <w:color w:val="000000"/>
              </w:rPr>
            </w:pPr>
          </w:p>
        </w:tc>
        <w:tc>
          <w:tcPr>
            <w:tcW w:w="1136" w:type="dxa"/>
            <w:tcBorders>
              <w:top w:val="nil"/>
              <w:left w:val="nil"/>
              <w:bottom w:val="single" w:sz="8" w:space="0" w:color="auto"/>
              <w:right w:val="single" w:sz="8" w:space="0" w:color="auto"/>
            </w:tcBorders>
            <w:shd w:val="clear" w:color="auto" w:fill="auto"/>
            <w:vAlign w:val="center"/>
          </w:tcPr>
          <w:p w:rsidR="008B2D5E" w:rsidRPr="00B20671" w:rsidP="008B2D5E" w14:paraId="2D4FF13C" w14:textId="14C526E4">
            <w:pPr>
              <w:widowControl/>
              <w:autoSpaceDE/>
              <w:autoSpaceDN/>
              <w:adjustRightInd/>
              <w:rPr>
                <w:rFonts w:ascii="Times New Roman" w:hAnsi="Times New Roman"/>
                <w:color w:val="000000"/>
                <w:sz w:val="20"/>
                <w:szCs w:val="20"/>
              </w:rPr>
            </w:pPr>
          </w:p>
        </w:tc>
        <w:tc>
          <w:tcPr>
            <w:tcW w:w="1282" w:type="dxa"/>
            <w:tcBorders>
              <w:top w:val="nil"/>
              <w:left w:val="nil"/>
              <w:bottom w:val="single" w:sz="8" w:space="0" w:color="auto"/>
              <w:right w:val="single" w:sz="8" w:space="0" w:color="auto"/>
            </w:tcBorders>
            <w:shd w:val="clear" w:color="auto" w:fill="auto"/>
            <w:vAlign w:val="center"/>
          </w:tcPr>
          <w:p w:rsidR="008B2D5E" w:rsidRPr="00B20671" w:rsidP="008B2D5E" w14:paraId="6EE6604A" w14:textId="7289350D">
            <w:pPr>
              <w:widowControl/>
              <w:autoSpaceDE/>
              <w:autoSpaceDN/>
              <w:adjustRightInd/>
              <w:jc w:val="center"/>
              <w:rPr>
                <w:rFonts w:ascii="Times New Roman" w:hAnsi="Times New Roman"/>
                <w:color w:val="000000"/>
                <w:sz w:val="20"/>
                <w:szCs w:val="20"/>
              </w:rPr>
            </w:pPr>
          </w:p>
        </w:tc>
        <w:tc>
          <w:tcPr>
            <w:tcW w:w="1430" w:type="dxa"/>
            <w:tcBorders>
              <w:top w:val="nil"/>
              <w:left w:val="nil"/>
              <w:bottom w:val="single" w:sz="8" w:space="0" w:color="auto"/>
              <w:right w:val="single" w:sz="8" w:space="0" w:color="auto"/>
            </w:tcBorders>
            <w:shd w:val="clear" w:color="auto" w:fill="auto"/>
            <w:vAlign w:val="center"/>
            <w:hideMark/>
          </w:tcPr>
          <w:p w:rsidR="008B2D5E" w:rsidRPr="00920D27" w:rsidP="008B2D5E" w14:paraId="1708DA64" w14:textId="507CDB73">
            <w:pPr>
              <w:widowControl/>
              <w:autoSpaceDE/>
              <w:autoSpaceDN/>
              <w:adjustRightInd/>
              <w:jc w:val="center"/>
              <w:rPr>
                <w:rFonts w:ascii="Times New Roman" w:hAnsi="Times New Roman"/>
                <w:color w:val="000000"/>
              </w:rPr>
            </w:pPr>
            <w:r w:rsidRPr="00A708F8">
              <w:rPr>
                <w:rFonts w:ascii="Times New Roman" w:hAnsi="Times New Roman"/>
                <w:color w:val="000000"/>
                <w:sz w:val="20"/>
                <w:szCs w:val="20"/>
              </w:rPr>
              <w:t>2,001,000</w:t>
            </w:r>
          </w:p>
        </w:tc>
        <w:tc>
          <w:tcPr>
            <w:tcW w:w="1430" w:type="dxa"/>
            <w:tcBorders>
              <w:top w:val="nil"/>
              <w:left w:val="nil"/>
              <w:bottom w:val="single" w:sz="8" w:space="0" w:color="auto"/>
              <w:right w:val="single" w:sz="8" w:space="0" w:color="auto"/>
            </w:tcBorders>
            <w:shd w:val="clear" w:color="auto" w:fill="auto"/>
            <w:vAlign w:val="center"/>
            <w:hideMark/>
          </w:tcPr>
          <w:p w:rsidR="008B2D5E" w:rsidRPr="00920D27" w:rsidP="008B2D5E" w14:paraId="49AEEA32" w14:textId="60FBAF68">
            <w:pPr>
              <w:widowControl/>
              <w:autoSpaceDE/>
              <w:autoSpaceDN/>
              <w:adjustRightInd/>
              <w:jc w:val="center"/>
              <w:rPr>
                <w:rFonts w:ascii="Times New Roman" w:hAnsi="Times New Roman"/>
                <w:color w:val="000000"/>
              </w:rPr>
            </w:pPr>
            <w:r w:rsidRPr="00A708F8">
              <w:rPr>
                <w:rFonts w:ascii="Times New Roman" w:hAnsi="Times New Roman"/>
                <w:color w:val="000000"/>
                <w:sz w:val="20"/>
                <w:szCs w:val="20"/>
              </w:rPr>
              <w:t>2,001,000</w:t>
            </w:r>
          </w:p>
        </w:tc>
        <w:tc>
          <w:tcPr>
            <w:tcW w:w="1282" w:type="dxa"/>
            <w:tcBorders>
              <w:top w:val="nil"/>
              <w:left w:val="nil"/>
              <w:bottom w:val="single" w:sz="8" w:space="0" w:color="auto"/>
              <w:right w:val="single" w:sz="8" w:space="0" w:color="auto"/>
            </w:tcBorders>
            <w:shd w:val="clear" w:color="auto" w:fill="auto"/>
            <w:vAlign w:val="center"/>
            <w:hideMark/>
          </w:tcPr>
          <w:p w:rsidR="008B2D5E" w:rsidRPr="00920D27" w:rsidP="008B2D5E" w14:paraId="565B5F06" w14:textId="32850073">
            <w:pPr>
              <w:widowControl/>
              <w:autoSpaceDE/>
              <w:autoSpaceDN/>
              <w:adjustRightInd/>
              <w:jc w:val="center"/>
              <w:rPr>
                <w:rFonts w:ascii="Times New Roman" w:hAnsi="Times New Roman"/>
                <w:color w:val="000000"/>
              </w:rPr>
            </w:pPr>
            <w:r>
              <w:rPr>
                <w:rFonts w:ascii="Times New Roman" w:hAnsi="Times New Roman"/>
                <w:color w:val="000000"/>
                <w:sz w:val="20"/>
                <w:szCs w:val="20"/>
              </w:rPr>
              <w:t>0</w:t>
            </w:r>
          </w:p>
        </w:tc>
      </w:tr>
      <w:tr w14:paraId="07F7ACC2" w14:textId="77777777" w:rsidTr="008B2D5E">
        <w:tblPrEx>
          <w:tblW w:w="10126" w:type="dxa"/>
          <w:tblInd w:w="93" w:type="dxa"/>
          <w:tblLook w:val="04A0"/>
        </w:tblPrEx>
        <w:trPr>
          <w:trHeight w:val="330"/>
        </w:trPr>
        <w:tc>
          <w:tcPr>
            <w:tcW w:w="2256" w:type="dxa"/>
            <w:tcBorders>
              <w:top w:val="nil"/>
              <w:left w:val="single" w:sz="8" w:space="0" w:color="auto"/>
              <w:bottom w:val="single" w:sz="8" w:space="0" w:color="auto"/>
              <w:right w:val="single" w:sz="8" w:space="0" w:color="auto"/>
            </w:tcBorders>
            <w:shd w:val="clear" w:color="auto" w:fill="auto"/>
            <w:vAlign w:val="center"/>
            <w:hideMark/>
          </w:tcPr>
          <w:p w:rsidR="008B2D5E" w:rsidRPr="00920D27" w:rsidP="008B2D5E" w14:paraId="7FFFD0D6"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vAlign w:val="center"/>
          </w:tcPr>
          <w:p w:rsidR="008B2D5E" w:rsidRPr="003B3996" w:rsidP="008B2D5E" w14:paraId="13FBA3F8" w14:textId="1B51FC30">
            <w:pPr>
              <w:widowControl/>
              <w:autoSpaceDE/>
              <w:autoSpaceDN/>
              <w:adjustRightInd/>
              <w:jc w:val="center"/>
              <w:rPr>
                <w:rFonts w:ascii="Times New Roman" w:hAnsi="Times New Roman"/>
                <w:b/>
                <w:bCs/>
                <w:color w:val="000000"/>
              </w:rPr>
            </w:pPr>
          </w:p>
        </w:tc>
        <w:tc>
          <w:tcPr>
            <w:tcW w:w="1136" w:type="dxa"/>
            <w:tcBorders>
              <w:top w:val="nil"/>
              <w:left w:val="nil"/>
              <w:bottom w:val="single" w:sz="8" w:space="0" w:color="auto"/>
              <w:right w:val="single" w:sz="8" w:space="0" w:color="auto"/>
            </w:tcBorders>
            <w:shd w:val="clear" w:color="auto" w:fill="auto"/>
            <w:vAlign w:val="center"/>
          </w:tcPr>
          <w:p w:rsidR="008B2D5E" w:rsidRPr="003B3996" w:rsidP="008B2D5E" w14:paraId="37CE2F3F" w14:textId="67574DD6">
            <w:pPr>
              <w:widowControl/>
              <w:autoSpaceDE/>
              <w:autoSpaceDN/>
              <w:adjustRightInd/>
              <w:rPr>
                <w:rFonts w:ascii="Times New Roman" w:hAnsi="Times New Roman"/>
                <w:b/>
                <w:bCs/>
                <w:color w:val="000000"/>
              </w:rPr>
            </w:pPr>
          </w:p>
        </w:tc>
        <w:tc>
          <w:tcPr>
            <w:tcW w:w="1282" w:type="dxa"/>
            <w:tcBorders>
              <w:top w:val="nil"/>
              <w:left w:val="nil"/>
              <w:bottom w:val="single" w:sz="8" w:space="0" w:color="auto"/>
              <w:right w:val="single" w:sz="8" w:space="0" w:color="auto"/>
            </w:tcBorders>
            <w:shd w:val="clear" w:color="auto" w:fill="auto"/>
            <w:vAlign w:val="center"/>
          </w:tcPr>
          <w:p w:rsidR="008B2D5E" w:rsidRPr="00B20671" w:rsidP="008B2D5E" w14:paraId="7BF748AB" w14:textId="26FA31DA">
            <w:pPr>
              <w:widowControl/>
              <w:autoSpaceDE/>
              <w:autoSpaceDN/>
              <w:adjustRightInd/>
              <w:jc w:val="center"/>
              <w:rPr>
                <w:rFonts w:ascii="Times New Roman" w:hAnsi="Times New Roman"/>
                <w:b/>
                <w:bCs/>
                <w:color w:val="000000"/>
                <w:sz w:val="20"/>
                <w:szCs w:val="20"/>
              </w:rPr>
            </w:pPr>
          </w:p>
        </w:tc>
        <w:tc>
          <w:tcPr>
            <w:tcW w:w="1430" w:type="dxa"/>
            <w:tcBorders>
              <w:top w:val="nil"/>
              <w:left w:val="nil"/>
              <w:bottom w:val="single" w:sz="8" w:space="0" w:color="auto"/>
              <w:right w:val="single" w:sz="8" w:space="0" w:color="auto"/>
            </w:tcBorders>
            <w:shd w:val="clear" w:color="auto" w:fill="auto"/>
            <w:vAlign w:val="center"/>
            <w:hideMark/>
          </w:tcPr>
          <w:p w:rsidR="008B2D5E" w:rsidRPr="00920D27" w:rsidP="008B2D5E" w14:paraId="58ABBE95" w14:textId="336F032F">
            <w:pPr>
              <w:widowControl/>
              <w:autoSpaceDE/>
              <w:autoSpaceDN/>
              <w:adjustRightInd/>
              <w:jc w:val="center"/>
              <w:rPr>
                <w:rFonts w:ascii="Times New Roman" w:hAnsi="Times New Roman"/>
                <w:b/>
                <w:bCs/>
                <w:color w:val="000000"/>
              </w:rPr>
            </w:pPr>
            <w:r w:rsidRPr="003B3996">
              <w:rPr>
                <w:rFonts w:ascii="Times New Roman" w:hAnsi="Times New Roman"/>
                <w:b/>
                <w:bCs/>
                <w:color w:val="000000"/>
                <w:sz w:val="20"/>
                <w:szCs w:val="20"/>
              </w:rPr>
              <w:t>2,001,000</w:t>
            </w:r>
          </w:p>
        </w:tc>
        <w:tc>
          <w:tcPr>
            <w:tcW w:w="1430" w:type="dxa"/>
            <w:tcBorders>
              <w:top w:val="nil"/>
              <w:left w:val="nil"/>
              <w:bottom w:val="single" w:sz="8" w:space="0" w:color="auto"/>
              <w:right w:val="single" w:sz="8" w:space="0" w:color="auto"/>
            </w:tcBorders>
            <w:shd w:val="clear" w:color="auto" w:fill="auto"/>
            <w:vAlign w:val="center"/>
            <w:hideMark/>
          </w:tcPr>
          <w:p w:rsidR="008B2D5E" w:rsidRPr="00920D27" w:rsidP="008B2D5E" w14:paraId="4FBB3AB6" w14:textId="44D9FFE2">
            <w:pPr>
              <w:widowControl/>
              <w:autoSpaceDE/>
              <w:autoSpaceDN/>
              <w:adjustRightInd/>
              <w:jc w:val="center"/>
              <w:rPr>
                <w:rFonts w:ascii="Times New Roman" w:hAnsi="Times New Roman"/>
                <w:b/>
                <w:bCs/>
                <w:color w:val="000000"/>
              </w:rPr>
            </w:pPr>
            <w:r w:rsidRPr="003B3996">
              <w:rPr>
                <w:rFonts w:ascii="Times New Roman" w:hAnsi="Times New Roman"/>
                <w:b/>
                <w:bCs/>
                <w:color w:val="000000"/>
                <w:sz w:val="20"/>
                <w:szCs w:val="20"/>
              </w:rPr>
              <w:t>2,001,000</w:t>
            </w:r>
          </w:p>
        </w:tc>
        <w:tc>
          <w:tcPr>
            <w:tcW w:w="1282" w:type="dxa"/>
            <w:tcBorders>
              <w:top w:val="nil"/>
              <w:left w:val="nil"/>
              <w:bottom w:val="single" w:sz="8" w:space="0" w:color="auto"/>
              <w:right w:val="single" w:sz="8" w:space="0" w:color="auto"/>
            </w:tcBorders>
            <w:shd w:val="clear" w:color="auto" w:fill="auto"/>
            <w:vAlign w:val="center"/>
            <w:hideMark/>
          </w:tcPr>
          <w:p w:rsidR="008B2D5E" w:rsidRPr="00920D27" w:rsidP="008B2D5E" w14:paraId="5CC83720" w14:textId="7A3A6AD2">
            <w:pPr>
              <w:widowControl/>
              <w:autoSpaceDE/>
              <w:autoSpaceDN/>
              <w:adjustRightInd/>
              <w:jc w:val="center"/>
              <w:rPr>
                <w:rFonts w:ascii="Times New Roman" w:hAnsi="Times New Roman"/>
                <w:b/>
                <w:bCs/>
                <w:color w:val="000000"/>
              </w:rPr>
            </w:pPr>
            <w:r>
              <w:rPr>
                <w:rFonts w:ascii="Times New Roman" w:hAnsi="Times New Roman"/>
                <w:b/>
                <w:bCs/>
                <w:color w:val="000000"/>
                <w:sz w:val="20"/>
                <w:szCs w:val="20"/>
              </w:rPr>
              <w:t>0</w:t>
            </w:r>
          </w:p>
        </w:tc>
      </w:tr>
    </w:tbl>
    <w:p w:rsidR="00D8054D" w:rsidRPr="006C6648" w:rsidP="00D8054D" w14:paraId="31C3F230" w14:textId="6D8C9261">
      <w:pPr>
        <w:ind w:left="720"/>
        <w:rPr>
          <w:rFonts w:ascii="Times New Roman" w:hAnsi="Times New Roman"/>
          <w:sz w:val="18"/>
          <w:szCs w:val="18"/>
        </w:rPr>
      </w:pPr>
    </w:p>
    <w:p w:rsidR="002001F9" w:rsidP="002001F9" w14:paraId="04ED1DE4" w14:textId="6E8FE849">
      <w:pPr>
        <w:ind w:left="720"/>
        <w:rPr>
          <w:rFonts w:ascii="Times New Roman" w:hAnsi="Times New Roman"/>
        </w:rPr>
      </w:pPr>
      <w:r>
        <w:rPr>
          <w:rFonts w:ascii="Times New Roman" w:hAnsi="Times New Roman"/>
        </w:rPr>
        <w:t>There are no changes</w:t>
      </w:r>
      <w:r w:rsidR="001F0AEC">
        <w:rPr>
          <w:rFonts w:ascii="Times New Roman" w:hAnsi="Times New Roman"/>
        </w:rPr>
        <w:t xml:space="preserve"> to the estimated annual </w:t>
      </w:r>
      <w:r w:rsidR="00D048A9">
        <w:rPr>
          <w:rFonts w:ascii="Times New Roman" w:hAnsi="Times New Roman"/>
        </w:rPr>
        <w:t>hour</w:t>
      </w:r>
      <w:r w:rsidR="001F0AEC">
        <w:rPr>
          <w:rFonts w:ascii="Times New Roman" w:hAnsi="Times New Roman"/>
        </w:rPr>
        <w:t xml:space="preserve"> burden</w:t>
      </w:r>
      <w:r w:rsidR="00D048A9">
        <w:rPr>
          <w:rFonts w:ascii="Times New Roman" w:hAnsi="Times New Roman"/>
        </w:rPr>
        <w:t xml:space="preserve"> to respondents</w:t>
      </w:r>
      <w:r>
        <w:rPr>
          <w:rFonts w:ascii="Times New Roman" w:hAnsi="Times New Roman"/>
        </w:rPr>
        <w:t xml:space="preserve"> for this information collection.  </w:t>
      </w:r>
    </w:p>
    <w:p w:rsidR="00E913AE" w:rsidRPr="006C6648" w:rsidP="00D8054D" w14:paraId="7F0C9D77" w14:textId="77777777">
      <w:pPr>
        <w:ind w:left="720"/>
        <w:rPr>
          <w:rFonts w:ascii="Times New Roman" w:hAnsi="Times New Roman"/>
          <w:sz w:val="20"/>
          <w:szCs w:val="20"/>
        </w:rPr>
      </w:pPr>
    </w:p>
    <w:p w:rsidR="00E913AE" w:rsidP="00D8054D" w14:paraId="46A9CFEF" w14:textId="75C7A397">
      <w:pPr>
        <w:ind w:left="720"/>
        <w:rPr>
          <w:rFonts w:ascii="Times New Roman" w:hAnsi="Times New Roman"/>
        </w:rPr>
      </w:pPr>
      <w:r>
        <w:rPr>
          <w:rFonts w:ascii="Times New Roman" w:hAnsi="Times New Roman"/>
        </w:rPr>
        <w:t xml:space="preserve">There </w:t>
      </w:r>
      <w:r w:rsidR="00006AA5">
        <w:rPr>
          <w:rFonts w:ascii="Times New Roman" w:hAnsi="Times New Roman"/>
        </w:rPr>
        <w:t>are</w:t>
      </w:r>
      <w:r>
        <w:rPr>
          <w:rFonts w:ascii="Times New Roman" w:hAnsi="Times New Roman"/>
        </w:rPr>
        <w:t xml:space="preserve"> no change</w:t>
      </w:r>
      <w:r w:rsidR="00006AA5">
        <w:rPr>
          <w:rFonts w:ascii="Times New Roman" w:hAnsi="Times New Roman"/>
        </w:rPr>
        <w:t>s</w:t>
      </w:r>
      <w:r>
        <w:rPr>
          <w:rFonts w:ascii="Times New Roman" w:hAnsi="Times New Roman"/>
        </w:rPr>
        <w:t xml:space="preserve"> </w:t>
      </w:r>
      <w:r w:rsidR="003E21A8">
        <w:rPr>
          <w:rFonts w:ascii="Times New Roman" w:hAnsi="Times New Roman"/>
        </w:rPr>
        <w:t>to</w:t>
      </w:r>
      <w:r>
        <w:rPr>
          <w:rFonts w:ascii="Times New Roman" w:hAnsi="Times New Roman"/>
        </w:rPr>
        <w:t xml:space="preserve"> the estimated annual cost burden</w:t>
      </w:r>
      <w:r w:rsidR="00006AA5">
        <w:rPr>
          <w:rFonts w:ascii="Times New Roman" w:hAnsi="Times New Roman"/>
        </w:rPr>
        <w:t xml:space="preserve"> to respondents </w:t>
      </w:r>
      <w:r w:rsidR="00006AA5">
        <w:rPr>
          <w:rFonts w:ascii="Times New Roman" w:hAnsi="Times New Roman"/>
        </w:rPr>
        <w:t>as a result of</w:t>
      </w:r>
      <w:r w:rsidR="00006AA5">
        <w:rPr>
          <w:rFonts w:ascii="Times New Roman" w:hAnsi="Times New Roman"/>
        </w:rPr>
        <w:t xml:space="preserve"> these changes.</w:t>
      </w:r>
    </w:p>
    <w:p w:rsidR="00E913AE" w:rsidRPr="006C6648" w:rsidP="00D8054D" w14:paraId="7CD24FF9" w14:textId="77777777">
      <w:pPr>
        <w:ind w:left="720"/>
        <w:rPr>
          <w:rFonts w:ascii="Times New Roman" w:hAnsi="Times New Roman"/>
          <w:sz w:val="22"/>
          <w:szCs w:val="22"/>
        </w:rPr>
      </w:pPr>
    </w:p>
    <w:p w:rsidR="00D8054D" w:rsidRPr="00D80E94" w:rsidP="00D8054D" w14:paraId="452EF19B" w14:textId="77777777">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D8054D" w:rsidRPr="006C6648" w:rsidP="00D8054D" w14:paraId="34F79CCE" w14:textId="77777777">
      <w:pPr>
        <w:tabs>
          <w:tab w:val="left" w:pos="-1440"/>
        </w:tabs>
        <w:ind w:left="720"/>
        <w:rPr>
          <w:rFonts w:ascii="Times New Roman" w:hAnsi="Times New Roman"/>
          <w:sz w:val="22"/>
          <w:szCs w:val="22"/>
        </w:rPr>
      </w:pPr>
    </w:p>
    <w:p w:rsidR="00D8054D" w:rsidRPr="00B1471A" w:rsidP="00D8054D" w14:paraId="1A4747FB"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D8054D" w:rsidRPr="006C6648" w:rsidP="00D8054D" w14:paraId="3BA1240D" w14:textId="77777777">
      <w:pPr>
        <w:ind w:left="720"/>
        <w:rPr>
          <w:rFonts w:ascii="Times New Roman" w:hAnsi="Times New Roman"/>
          <w:sz w:val="22"/>
          <w:szCs w:val="22"/>
        </w:rPr>
      </w:pPr>
    </w:p>
    <w:p w:rsidR="00D8054D" w:rsidRPr="008A4764" w:rsidP="00D8054D" w14:paraId="2FF0E595"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D8054D" w:rsidRPr="006C6648" w:rsidP="00D8054D" w14:paraId="47A45D52" w14:textId="77777777">
      <w:pPr>
        <w:tabs>
          <w:tab w:val="left" w:pos="-1440"/>
        </w:tabs>
        <w:ind w:left="720"/>
        <w:rPr>
          <w:rFonts w:ascii="Times New Roman" w:hAnsi="Times New Roman"/>
          <w:sz w:val="22"/>
          <w:szCs w:val="22"/>
        </w:rPr>
      </w:pPr>
    </w:p>
    <w:p w:rsidR="00D8054D" w:rsidRPr="00B1471A" w:rsidP="00D8054D" w14:paraId="079CE49D"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D8054D" w:rsidRPr="006C6648" w:rsidP="00D8054D" w14:paraId="28FB1C00" w14:textId="77777777">
      <w:pPr>
        <w:ind w:left="720"/>
        <w:rPr>
          <w:rFonts w:ascii="Times New Roman" w:hAnsi="Times New Roman"/>
          <w:sz w:val="22"/>
          <w:szCs w:val="22"/>
        </w:rPr>
      </w:pPr>
    </w:p>
    <w:p w:rsidR="00D8054D" w:rsidRPr="00B1471A" w:rsidP="00D8054D" w14:paraId="446DF1FC"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Pr>
          <w:rFonts w:ascii="Times New Roman" w:hAnsi="Times New Roman"/>
          <w:b/>
        </w:rPr>
        <w:t>“</w:t>
      </w:r>
      <w:r w:rsidRPr="00B1471A">
        <w:rPr>
          <w:rFonts w:ascii="Times New Roman" w:hAnsi="Times New Roman"/>
          <w:b/>
        </w:rPr>
        <w:t>Certification for Paperwork Reduction Act Submission,</w:t>
      </w:r>
      <w:r>
        <w:rPr>
          <w:rFonts w:ascii="Times New Roman" w:hAnsi="Times New Roman"/>
          <w:b/>
        </w:rPr>
        <w:t>”</w:t>
      </w:r>
      <w:r w:rsidRPr="00B1471A">
        <w:rPr>
          <w:rFonts w:ascii="Times New Roman" w:hAnsi="Times New Roman"/>
          <w:b/>
        </w:rPr>
        <w:t xml:space="preserve"> of OMB 83-I.</w:t>
      </w:r>
    </w:p>
    <w:p w:rsidR="00D8054D" w:rsidRPr="006C6648" w:rsidP="00D8054D" w14:paraId="48E91D0C" w14:textId="77777777">
      <w:pPr>
        <w:tabs>
          <w:tab w:val="left" w:pos="-1440"/>
        </w:tabs>
        <w:ind w:left="720"/>
        <w:rPr>
          <w:rFonts w:ascii="Times New Roman" w:hAnsi="Times New Roman"/>
          <w:sz w:val="22"/>
          <w:szCs w:val="22"/>
        </w:rPr>
      </w:pPr>
    </w:p>
    <w:p w:rsidR="00D8054D" w:rsidRPr="00B1471A" w:rsidP="00D8054D" w14:paraId="320C40A8"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D8054D" w:rsidRPr="006C6648" w:rsidP="00D8054D" w14:paraId="1B194B12" w14:textId="77777777">
      <w:pPr>
        <w:ind w:left="720"/>
        <w:rPr>
          <w:rFonts w:ascii="Times New Roman" w:hAnsi="Times New Roman"/>
          <w:sz w:val="22"/>
          <w:szCs w:val="22"/>
        </w:rPr>
      </w:pPr>
    </w:p>
    <w:p w:rsidR="00D8054D" w:rsidRPr="00914A5D" w:rsidP="00D8054D" w14:paraId="3461A371" w14:textId="77777777">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Pr>
          <w:rFonts w:ascii="Times New Roman" w:hAnsi="Times New Roman"/>
          <w:b/>
        </w:rPr>
        <w:t xml:space="preserve">. </w:t>
      </w:r>
      <w:r w:rsidRPr="00914A5D">
        <w:rPr>
          <w:rFonts w:ascii="Times New Roman" w:hAnsi="Times New Roman"/>
          <w:b/>
        </w:rPr>
        <w:t>Collections of Information Employing Statistical Methods.</w:t>
      </w:r>
    </w:p>
    <w:p w:rsidR="00D8054D" w:rsidRPr="00914A5D" w:rsidP="00D8054D" w14:paraId="20C7FED8" w14:textId="77777777">
      <w:pPr>
        <w:widowControl/>
        <w:tabs>
          <w:tab w:val="left" w:pos="-720"/>
        </w:tabs>
        <w:suppressAutoHyphens/>
        <w:autoSpaceDE/>
        <w:autoSpaceDN/>
        <w:adjustRightInd/>
        <w:ind w:left="720"/>
        <w:rPr>
          <w:rFonts w:ascii="Arial" w:hAnsi="Arial" w:cs="Arial"/>
        </w:rPr>
      </w:pPr>
    </w:p>
    <w:p w:rsidR="00E91139" w:rsidRPr="006C6648" w:rsidP="006C6648" w14:paraId="58EC54B5" w14:textId="5F22E323">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sectPr w:rsidSect="006049A7">
      <w:footerReference w:type="even" r:id="rId10"/>
      <w:footerReference w:type="default" r:id="rId11"/>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16987" w14:paraId="58EC0F72" w14:textId="77777777">
      <w:r>
        <w:separator/>
      </w:r>
    </w:p>
  </w:footnote>
  <w:footnote w:type="continuationSeparator" w:id="1">
    <w:p w:rsidR="00516987" w14:paraId="3122DA8B" w14:textId="77777777">
      <w:r>
        <w:continuationSeparator/>
      </w:r>
    </w:p>
  </w:footnote>
  <w:footnote w:type="continuationNotice" w:id="2">
    <w:p w:rsidR="00516987" w14:paraId="69FDA5FC" w14:textId="77777777"/>
  </w:footnote>
  <w:footnote w:id="3">
    <w:p w:rsidR="00D8054D" w:rsidP="00D8054D" w14:paraId="24BEF837" w14:textId="77777777">
      <w:pPr>
        <w:pStyle w:val="FootnoteText"/>
      </w:pPr>
      <w:r>
        <w:rPr>
          <w:rStyle w:val="FootnoteReference"/>
        </w:rPr>
        <w:footnoteRef/>
      </w:r>
      <w:r>
        <w:t xml:space="preserve"> Provided by the Centers for Disease Control and Prevention, a component agency of HHS.   The </w:t>
      </w:r>
      <w:r>
        <w:rPr>
          <w:i/>
        </w:rPr>
        <w:t>Technical Instructions</w:t>
      </w:r>
      <w:r>
        <w:t xml:space="preserve"> are available online at: </w:t>
      </w:r>
      <w:hyperlink r:id="rId1" w:history="1">
        <w:r>
          <w:rPr>
            <w:rStyle w:val="Hyperlink"/>
          </w:rPr>
          <w:t>http://www.cdc.gov/immigrantrefugeehealth/exams/ti/civil/technical-instructions-civil-surgeons.html</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0257D18"/>
    <w:multiLevelType w:val="singleLevel"/>
    <w:tmpl w:val="A274AD38"/>
    <w:lvl w:ilvl="0">
      <w:start w:val="1"/>
      <w:numFmt w:val="lowerLetter"/>
      <w:lvlText w:val="%1."/>
      <w:lvlJc w:val="left"/>
      <w:pPr>
        <w:tabs>
          <w:tab w:val="num" w:pos="1440"/>
        </w:tabs>
        <w:ind w:left="1440" w:hanging="720"/>
      </w:pPr>
    </w:lvl>
  </w:abstractNum>
  <w:abstractNum w:abstractNumId="7">
    <w:nsid w:val="43960A26"/>
    <w:multiLevelType w:val="hybridMultilevel"/>
    <w:tmpl w:val="72DCC08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5FDB1E8B"/>
    <w:multiLevelType w:val="hybridMultilevel"/>
    <w:tmpl w:val="EFE2328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061293344">
    <w:abstractNumId w:val="8"/>
  </w:num>
  <w:num w:numId="2" w16cid:durableId="1049458849">
    <w:abstractNumId w:val="0"/>
  </w:num>
  <w:num w:numId="3" w16cid:durableId="2109229075">
    <w:abstractNumId w:val="5"/>
  </w:num>
  <w:num w:numId="4" w16cid:durableId="197360356">
    <w:abstractNumId w:val="9"/>
  </w:num>
  <w:num w:numId="5" w16cid:durableId="9262937">
    <w:abstractNumId w:val="1"/>
  </w:num>
  <w:num w:numId="6" w16cid:durableId="1619868193">
    <w:abstractNumId w:val="4"/>
  </w:num>
  <w:num w:numId="7" w16cid:durableId="936140564">
    <w:abstractNumId w:val="3"/>
  </w:num>
  <w:num w:numId="8" w16cid:durableId="267736509">
    <w:abstractNumId w:val="2"/>
  </w:num>
  <w:num w:numId="9" w16cid:durableId="417287515">
    <w:abstractNumId w:val="11"/>
  </w:num>
  <w:num w:numId="10" w16cid:durableId="1189873011">
    <w:abstractNumId w:val="10"/>
  </w:num>
  <w:num w:numId="11" w16cid:durableId="765417562">
    <w:abstractNumId w:val="7"/>
  </w:num>
  <w:num w:numId="12" w16cid:durableId="1403523205">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2646"/>
    <w:rsid w:val="00002F22"/>
    <w:rsid w:val="0000315F"/>
    <w:rsid w:val="00006AA5"/>
    <w:rsid w:val="00025493"/>
    <w:rsid w:val="00061966"/>
    <w:rsid w:val="000712DA"/>
    <w:rsid w:val="00080CE0"/>
    <w:rsid w:val="00093DB1"/>
    <w:rsid w:val="000A42FA"/>
    <w:rsid w:val="000B00D2"/>
    <w:rsid w:val="000B2177"/>
    <w:rsid w:val="000C3216"/>
    <w:rsid w:val="000D6A0C"/>
    <w:rsid w:val="000E4A07"/>
    <w:rsid w:val="000F1A9A"/>
    <w:rsid w:val="0010769F"/>
    <w:rsid w:val="001131B9"/>
    <w:rsid w:val="001415B0"/>
    <w:rsid w:val="0019320E"/>
    <w:rsid w:val="001A595D"/>
    <w:rsid w:val="001A6D21"/>
    <w:rsid w:val="001F0AEC"/>
    <w:rsid w:val="001F67BB"/>
    <w:rsid w:val="002001F9"/>
    <w:rsid w:val="0020110E"/>
    <w:rsid w:val="00215244"/>
    <w:rsid w:val="002209A5"/>
    <w:rsid w:val="00231694"/>
    <w:rsid w:val="00232B49"/>
    <w:rsid w:val="00272342"/>
    <w:rsid w:val="0029236D"/>
    <w:rsid w:val="0029577A"/>
    <w:rsid w:val="002A4A73"/>
    <w:rsid w:val="002B6812"/>
    <w:rsid w:val="002C3934"/>
    <w:rsid w:val="002E199D"/>
    <w:rsid w:val="002E7594"/>
    <w:rsid w:val="00316B25"/>
    <w:rsid w:val="003338D4"/>
    <w:rsid w:val="0039427E"/>
    <w:rsid w:val="003A0F52"/>
    <w:rsid w:val="003B3996"/>
    <w:rsid w:val="003C3F5D"/>
    <w:rsid w:val="003E21A8"/>
    <w:rsid w:val="00494557"/>
    <w:rsid w:val="004B0440"/>
    <w:rsid w:val="004F3779"/>
    <w:rsid w:val="00502894"/>
    <w:rsid w:val="00516987"/>
    <w:rsid w:val="00525E40"/>
    <w:rsid w:val="005263C3"/>
    <w:rsid w:val="005423DD"/>
    <w:rsid w:val="0054585A"/>
    <w:rsid w:val="005543AD"/>
    <w:rsid w:val="0058056B"/>
    <w:rsid w:val="00590B61"/>
    <w:rsid w:val="005B6129"/>
    <w:rsid w:val="005C3DD7"/>
    <w:rsid w:val="00603702"/>
    <w:rsid w:val="006049A7"/>
    <w:rsid w:val="00635C11"/>
    <w:rsid w:val="0063778A"/>
    <w:rsid w:val="00662686"/>
    <w:rsid w:val="00663D52"/>
    <w:rsid w:val="006A0CC6"/>
    <w:rsid w:val="006B0A64"/>
    <w:rsid w:val="006B0B31"/>
    <w:rsid w:val="006B38F6"/>
    <w:rsid w:val="006B7B42"/>
    <w:rsid w:val="006C6648"/>
    <w:rsid w:val="006C665B"/>
    <w:rsid w:val="006C79B6"/>
    <w:rsid w:val="006D4FC6"/>
    <w:rsid w:val="006D7A62"/>
    <w:rsid w:val="006E3ADB"/>
    <w:rsid w:val="006E606E"/>
    <w:rsid w:val="006F083F"/>
    <w:rsid w:val="00703B09"/>
    <w:rsid w:val="0071391D"/>
    <w:rsid w:val="007312F9"/>
    <w:rsid w:val="007518D7"/>
    <w:rsid w:val="00765E88"/>
    <w:rsid w:val="00792B9D"/>
    <w:rsid w:val="007B32A5"/>
    <w:rsid w:val="007C03A1"/>
    <w:rsid w:val="007E6F17"/>
    <w:rsid w:val="007F5988"/>
    <w:rsid w:val="007F70DB"/>
    <w:rsid w:val="00807BA2"/>
    <w:rsid w:val="0081460B"/>
    <w:rsid w:val="008255EE"/>
    <w:rsid w:val="00833B6C"/>
    <w:rsid w:val="00847763"/>
    <w:rsid w:val="008802C6"/>
    <w:rsid w:val="008A42B6"/>
    <w:rsid w:val="008A4764"/>
    <w:rsid w:val="008B2D5E"/>
    <w:rsid w:val="008D0F4C"/>
    <w:rsid w:val="008D7291"/>
    <w:rsid w:val="008F233F"/>
    <w:rsid w:val="008F74F4"/>
    <w:rsid w:val="009147A2"/>
    <w:rsid w:val="00914A5D"/>
    <w:rsid w:val="00920D27"/>
    <w:rsid w:val="00921351"/>
    <w:rsid w:val="009261C4"/>
    <w:rsid w:val="00944A8A"/>
    <w:rsid w:val="009556EE"/>
    <w:rsid w:val="00974223"/>
    <w:rsid w:val="009D1DF6"/>
    <w:rsid w:val="009D34B5"/>
    <w:rsid w:val="009D3B71"/>
    <w:rsid w:val="009D5D2B"/>
    <w:rsid w:val="009F15D0"/>
    <w:rsid w:val="00A05B27"/>
    <w:rsid w:val="00A3466A"/>
    <w:rsid w:val="00A447D7"/>
    <w:rsid w:val="00A5237F"/>
    <w:rsid w:val="00A56B2D"/>
    <w:rsid w:val="00A708F8"/>
    <w:rsid w:val="00A847D1"/>
    <w:rsid w:val="00A938E1"/>
    <w:rsid w:val="00AB6F26"/>
    <w:rsid w:val="00AF45F2"/>
    <w:rsid w:val="00AF6799"/>
    <w:rsid w:val="00B0571D"/>
    <w:rsid w:val="00B1471A"/>
    <w:rsid w:val="00B20671"/>
    <w:rsid w:val="00B27061"/>
    <w:rsid w:val="00B31EBB"/>
    <w:rsid w:val="00B635A9"/>
    <w:rsid w:val="00B7349D"/>
    <w:rsid w:val="00BD3260"/>
    <w:rsid w:val="00BE2389"/>
    <w:rsid w:val="00BE26EF"/>
    <w:rsid w:val="00BE3C63"/>
    <w:rsid w:val="00C04531"/>
    <w:rsid w:val="00C3345E"/>
    <w:rsid w:val="00C425CE"/>
    <w:rsid w:val="00C44AAB"/>
    <w:rsid w:val="00C62A1F"/>
    <w:rsid w:val="00C80273"/>
    <w:rsid w:val="00C9224C"/>
    <w:rsid w:val="00C97339"/>
    <w:rsid w:val="00CA40E3"/>
    <w:rsid w:val="00CD6D1C"/>
    <w:rsid w:val="00CD6D53"/>
    <w:rsid w:val="00CF57B4"/>
    <w:rsid w:val="00D048A9"/>
    <w:rsid w:val="00D049AD"/>
    <w:rsid w:val="00D118B8"/>
    <w:rsid w:val="00D15629"/>
    <w:rsid w:val="00D15779"/>
    <w:rsid w:val="00D22AF2"/>
    <w:rsid w:val="00D22B13"/>
    <w:rsid w:val="00D3403B"/>
    <w:rsid w:val="00D5650E"/>
    <w:rsid w:val="00D8054D"/>
    <w:rsid w:val="00D80E94"/>
    <w:rsid w:val="00D8480D"/>
    <w:rsid w:val="00DA2D6B"/>
    <w:rsid w:val="00DE08FF"/>
    <w:rsid w:val="00DE0985"/>
    <w:rsid w:val="00E15619"/>
    <w:rsid w:val="00E61E1B"/>
    <w:rsid w:val="00E77B24"/>
    <w:rsid w:val="00E85D6D"/>
    <w:rsid w:val="00E91139"/>
    <w:rsid w:val="00E913AE"/>
    <w:rsid w:val="00EA10DB"/>
    <w:rsid w:val="00EA1FB2"/>
    <w:rsid w:val="00EA67A8"/>
    <w:rsid w:val="00EC3504"/>
    <w:rsid w:val="00EC5F60"/>
    <w:rsid w:val="00ED4E0C"/>
    <w:rsid w:val="00F310BB"/>
    <w:rsid w:val="00F424E7"/>
    <w:rsid w:val="00F51D79"/>
    <w:rsid w:val="00F57A44"/>
    <w:rsid w:val="00F616FE"/>
    <w:rsid w:val="00FC6CC7"/>
    <w:rsid w:val="00FD21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paragraph" w:styleId="FootnoteText">
    <w:name w:val="footnote text"/>
    <w:basedOn w:val="Normal"/>
    <w:link w:val="FootnoteTextChar"/>
    <w:semiHidden/>
    <w:unhideWhenUsed/>
    <w:rsid w:val="00D8054D"/>
    <w:pPr>
      <w:widowControl/>
      <w:autoSpaceDE/>
      <w:autoSpaceDN/>
      <w:adjustRightInd/>
    </w:pPr>
    <w:rPr>
      <w:rFonts w:ascii="Times New Roman" w:eastAsia="Malgun Gothic" w:hAnsi="Times New Roman"/>
      <w:sz w:val="20"/>
      <w:szCs w:val="20"/>
    </w:rPr>
  </w:style>
  <w:style w:type="character" w:customStyle="1" w:styleId="FootnoteTextChar">
    <w:name w:val="Footnote Text Char"/>
    <w:basedOn w:val="DefaultParagraphFont"/>
    <w:link w:val="FootnoteText"/>
    <w:semiHidden/>
    <w:rsid w:val="00D8054D"/>
    <w:rPr>
      <w:rFonts w:eastAsia="Malgun Gothic"/>
    </w:rPr>
  </w:style>
  <w:style w:type="character" w:styleId="UnresolvedMention">
    <w:name w:val="Unresolved Mention"/>
    <w:basedOn w:val="DefaultParagraphFont"/>
    <w:uiPriority w:val="99"/>
    <w:semiHidden/>
    <w:unhideWhenUsed/>
    <w:rsid w:val="00EA10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yperlink" Target="http://www.uscis.gov/i-693" TargetMode="External" /><Relationship Id="rId9" Type="http://schemas.openxmlformats.org/officeDocument/2006/relationships/hyperlink" Target="https://www.bls.gov/oes/current/oes_nat.ht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cdc.gov/immigrantrefugeehealth/exams/ti/civil/technical-instructions-civil-surgeons.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OMB_x0020_Conclusion_x0020_Date xmlns="22ac6cab-782d-443c-b600-8507bc21811b" xsi:nil="true"/>
    <Date_x0020_Completed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Submitted_x0020_to_x0020_OMB xmlns="22ac6cab-782d-443c-b600-8507bc21811b" xsi:nil="true"/>
    <Rulemaking xmlns="22ac6cab-782d-443c-b600-8507bc21811b" xsi:nil="true"/>
    <Submission_x0020_to_x0020_DHS xmlns="22ac6cab-782d-443c-b600-8507bc21811b" xsi:nil="true"/>
    <Estimated_x0020_Project_x0020_End_x0020_Date xmlns="22ac6cab-782d-443c-b600-8507bc21811b" xsi:nil="true"/>
    <ROCIS_x0020_ICR_x0023_ xmlns="22ac6cab-782d-443c-b600-8507bc21811b" xsi:nil="true"/>
    <Rule_x0020_Short_x0020_Name xmlns="22ac6cab-782d-443c-b600-8507bc21811b" xsi:nil="true"/>
    <Rule xmlns="22ac6cab-782d-443c-b600-8507bc21811b">true</Rule>
    <Priority_x0020_Type xmlns="22ac6cab-782d-443c-b600-8507bc21811b" xsi:nil="true"/>
    <Biweekly_x0020_Update xmlns="22ac6cab-782d-443c-b600-8507bc21811b">false</Biweekly_x0020_Update>
    <TaxCatchAll xmlns="bbf7bcff-9837-4235-a062-b68f933b20a3" xsi:nil="true"/>
    <AssignedTo xmlns="http://schemas.microsoft.com/sharepoint/v3">
      <UserInfo>
        <DisplayName/>
        <AccountId xsi:nil="true"/>
        <AccountType/>
      </UserInfo>
    </AssignedTo>
    <lcf76f155ced4ddcb4097134ff3c332f xmlns="22ac6cab-782d-443c-b600-8507bc2181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926b96b96739c37a604095cdf412750a">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2701556200e89bc2855b43a4989eb04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NPRM"/>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NPRM 2025"/>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648 NPRM 2025"/>
          <xsd:enumeration value="NextGen"/>
          <xsd:enumeration value="NATO EAD"/>
          <xsd:enumeration value="NVC"/>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cission of Asylum Officer Rule"/>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E2F230-6EE9-43F5-93AA-9A1959617DB7}">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customXml/itemProps2.xml><?xml version="1.0" encoding="utf-8"?>
<ds:datastoreItem xmlns:ds="http://schemas.openxmlformats.org/officeDocument/2006/customXml" ds:itemID="{A117666B-E894-409D-8A19-3B9D75237CD9}">
  <ds:schemaRefs>
    <ds:schemaRef ds:uri="http://schemas.microsoft.com/sharepoint/v3/contenttype/forms"/>
  </ds:schemaRefs>
</ds:datastoreItem>
</file>

<file path=customXml/itemProps3.xml><?xml version="1.0" encoding="utf-8"?>
<ds:datastoreItem xmlns:ds="http://schemas.openxmlformats.org/officeDocument/2006/customXml" ds:itemID="{C81DA884-39FC-463F-AD3B-18A37367F1AD}">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8</Pages>
  <Words>2998</Words>
  <Characters>17173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Supporting Statement A Template 2021-04-15.docx</vt:lpstr>
    </vt:vector>
  </TitlesOfParts>
  <Company>Transportation Security Administration</Company>
  <LinksUpToDate>false</LinksUpToDate>
  <CharactersWithSpaces>20131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2021-04-15.docx</dc:title>
  <dc:creator>TSA Standard PC User</dc:creator>
  <cp:lastModifiedBy>OP&amp;S (MMB)</cp:lastModifiedBy>
  <cp:revision>53</cp:revision>
  <cp:lastPrinted>2010-05-14T16:20:00Z</cp:lastPrinted>
  <dcterms:created xsi:type="dcterms:W3CDTF">2021-04-15T20:09:00Z</dcterms:created>
  <dcterms:modified xsi:type="dcterms:W3CDTF">2025-03-05T15:52:00Z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FRN Website">
    <vt:lpwstr>, </vt:lpwstr>
  </property>
  <property fmtid="{D5CDD505-2E9C-101B-9397-08002B2CF9AE}" pid="3" name="60-Day FRN Website">
    <vt:lpwstr>, </vt:lpwstr>
  </property>
  <property fmtid="{D5CDD505-2E9C-101B-9397-08002B2CF9AE}" pid="4" name="ContentTypeId">
    <vt:lpwstr>0x0101002235AD59818FC74FAE4A21AB82E9D17F</vt:lpwstr>
  </property>
  <property fmtid="{D5CDD505-2E9C-101B-9397-08002B2CF9AE}" pid="5" name="MediaServiceImageTags">
    <vt:lpwstr/>
  </property>
  <property fmtid="{D5CDD505-2E9C-101B-9397-08002B2CF9AE}" pid="6" name="RegInfo IC Website">
    <vt:lpwstr>, </vt:lpwstr>
  </property>
  <property fmtid="{D5CDD505-2E9C-101B-9397-08002B2CF9AE}" pid="7" name="_docset_NoMedatataSyncRequired">
    <vt:lpwstr>False</vt:lpwstr>
  </property>
</Properties>
</file>