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FBC" w:rsidRDefault="00771BA7" w14:paraId="4479A155" w14:textId="77777777">
      <w:pPr>
        <w:tabs>
          <w:tab w:val="right" w:pos="10080"/>
        </w:tabs>
        <w:spacing w:after="887" w:line="265" w:lineRule="auto"/>
        <w:ind w:left="-15" w:right="-15"/>
      </w:pPr>
      <w:bookmarkStart w:name="_GoBack" w:id="0"/>
      <w:bookmarkEnd w:id="0"/>
      <w:r>
        <w:rPr>
          <w:rFonts w:ascii="Times New Roman" w:hAnsi="Times New Roman" w:eastAsia="Times New Roman" w:cs="Times New Roman"/>
          <w:sz w:val="24"/>
        </w:rPr>
        <w:t>U.S.C. Title 16 - CONSERVATION</w:t>
      </w:r>
      <w:r>
        <w:rPr>
          <w:rFonts w:ascii="Times New Roman" w:hAnsi="Times New Roman" w:eastAsia="Times New Roman" w:cs="Times New Roman"/>
          <w:sz w:val="24"/>
        </w:rPr>
        <w:tab/>
        <w:t>Page 1 of 2</w:t>
      </w:r>
    </w:p>
    <w:p w:rsidR="00C77FBC" w:rsidRDefault="00771BA7" w14:paraId="092F052F" w14:textId="77777777">
      <w:pPr>
        <w:spacing w:after="20"/>
        <w:ind w:left="686" w:hanging="10"/>
      </w:pPr>
      <w:r>
        <w:rPr>
          <w:rFonts w:ascii="Times New Roman" w:hAnsi="Times New Roman" w:eastAsia="Times New Roman" w:cs="Times New Roman"/>
          <w:sz w:val="23"/>
        </w:rPr>
        <w:t xml:space="preserve">16 U.S.C. </w:t>
      </w:r>
    </w:p>
    <w:p w:rsidR="00C77FBC" w:rsidRDefault="00771BA7" w14:paraId="6BE6A49A" w14:textId="77777777">
      <w:pPr>
        <w:spacing w:after="0" w:line="265" w:lineRule="auto"/>
        <w:ind w:left="686" w:hanging="10"/>
      </w:pPr>
      <w:r>
        <w:rPr>
          <w:rFonts w:ascii="Times New Roman" w:hAnsi="Times New Roman" w:eastAsia="Times New Roman" w:cs="Times New Roman"/>
          <w:sz w:val="19"/>
        </w:rPr>
        <w:t>United States Code, 2018 Edition</w:t>
      </w:r>
    </w:p>
    <w:p w:rsidR="00C77FBC" w:rsidRDefault="00771BA7" w14:paraId="0A45A18F" w14:textId="77777777">
      <w:pPr>
        <w:spacing w:after="0" w:line="265" w:lineRule="auto"/>
        <w:ind w:left="686" w:hanging="10"/>
      </w:pPr>
      <w:r>
        <w:rPr>
          <w:rFonts w:ascii="Times New Roman" w:hAnsi="Times New Roman" w:eastAsia="Times New Roman" w:cs="Times New Roman"/>
          <w:sz w:val="19"/>
        </w:rPr>
        <w:t>Title 16 - CONSERVATION</w:t>
      </w:r>
    </w:p>
    <w:p w:rsidR="00C77FBC" w:rsidRDefault="00771BA7" w14:paraId="2C5396EF" w14:textId="77777777">
      <w:pPr>
        <w:spacing w:after="0" w:line="265" w:lineRule="auto"/>
        <w:ind w:left="686" w:hanging="10"/>
      </w:pPr>
      <w:r>
        <w:rPr>
          <w:rFonts w:ascii="Times New Roman" w:hAnsi="Times New Roman" w:eastAsia="Times New Roman" w:cs="Times New Roman"/>
          <w:sz w:val="19"/>
        </w:rPr>
        <w:t>CHAPTER 47 - SMALL HYDROELECTRIC POWER PROJECTS</w:t>
      </w:r>
    </w:p>
    <w:p w:rsidR="00C77FBC" w:rsidRDefault="00771BA7" w14:paraId="1DD21A34" w14:textId="77777777">
      <w:pPr>
        <w:spacing w:after="0" w:line="265" w:lineRule="auto"/>
        <w:ind w:left="686" w:hanging="10"/>
      </w:pPr>
      <w:r>
        <w:rPr>
          <w:rFonts w:ascii="Times New Roman" w:hAnsi="Times New Roman" w:eastAsia="Times New Roman" w:cs="Times New Roman"/>
          <w:sz w:val="19"/>
        </w:rPr>
        <w:t>Sec. 2705 - Simplified and expeditious licensing procedures</w:t>
      </w:r>
    </w:p>
    <w:p w:rsidR="00C77FBC" w:rsidRDefault="00771BA7" w14:paraId="20440C64" w14:textId="77777777">
      <w:pPr>
        <w:spacing w:after="858" w:line="265" w:lineRule="auto"/>
        <w:ind w:left="686" w:hanging="10"/>
      </w:pPr>
      <w:r>
        <w:rPr>
          <w:rFonts w:ascii="Times New Roman" w:hAnsi="Times New Roman" w:eastAsia="Times New Roman" w:cs="Times New Roman"/>
          <w:sz w:val="19"/>
        </w:rPr>
        <w:t xml:space="preserve">From the U.S. Government Publishing Office, </w:t>
      </w:r>
      <w:r>
        <w:rPr>
          <w:rFonts w:ascii="Times New Roman" w:hAnsi="Times New Roman" w:eastAsia="Times New Roman" w:cs="Times New Roman"/>
          <w:color w:val="800080"/>
          <w:sz w:val="19"/>
          <w:u w:val="single" w:color="800080"/>
        </w:rPr>
        <w:t>www.gpo.gov</w:t>
      </w:r>
    </w:p>
    <w:p w:rsidR="00C77FBC" w:rsidRDefault="00771BA7" w14:paraId="6D9C2773" w14:textId="77777777">
      <w:pPr>
        <w:spacing w:after="38"/>
        <w:ind w:left="691"/>
      </w:pPr>
      <w:r>
        <w:rPr>
          <w:rFonts w:ascii="Times New Roman" w:hAnsi="Times New Roman" w:eastAsia="Times New Roman" w:cs="Times New Roman"/>
          <w:sz w:val="27"/>
        </w:rPr>
        <w:t>§2705. Simplified and expeditious licensing procedures</w:t>
      </w:r>
    </w:p>
    <w:p w:rsidR="00C77FBC" w:rsidRDefault="00771BA7" w14:paraId="1AA25FCA" w14:textId="77777777">
      <w:pPr>
        <w:pStyle w:val="Heading1"/>
        <w:ind w:left="686"/>
      </w:pPr>
      <w:r>
        <w:t>(a) Establishment of program</w:t>
      </w:r>
    </w:p>
    <w:p w:rsidR="00C77FBC" w:rsidRDefault="00771BA7" w14:paraId="62418958" w14:textId="77777777">
      <w:pPr>
        <w:spacing w:after="91" w:line="249" w:lineRule="auto"/>
        <w:ind w:left="676" w:firstLine="220"/>
      </w:pPr>
      <w:r>
        <w:rPr>
          <w:rFonts w:ascii="Times New Roman" w:hAnsi="Times New Roman" w:eastAsia="Times New Roman" w:cs="Times New Roman"/>
          <w:sz w:val="23"/>
        </w:rPr>
        <w:t>The Commission shall establish, in such manner as the Co</w:t>
      </w:r>
      <w:r>
        <w:rPr>
          <w:rFonts w:ascii="Times New Roman" w:hAnsi="Times New Roman" w:eastAsia="Times New Roman" w:cs="Times New Roman"/>
          <w:sz w:val="23"/>
        </w:rPr>
        <w:t>mmission deems appropriate, consistent with the applicable provisions of law, a program to use simple and expeditious licensing procedures under the Federal Power Act [16 U.S.C. 791a et seq.] for small hydroelectric power projects in connection with existi</w:t>
      </w:r>
      <w:r>
        <w:rPr>
          <w:rFonts w:ascii="Times New Roman" w:hAnsi="Times New Roman" w:eastAsia="Times New Roman" w:cs="Times New Roman"/>
          <w:sz w:val="23"/>
        </w:rPr>
        <w:t>ng dams.</w:t>
      </w:r>
    </w:p>
    <w:p w:rsidR="00C77FBC" w:rsidRDefault="00771BA7" w14:paraId="073EE152" w14:textId="77777777">
      <w:pPr>
        <w:pStyle w:val="Heading1"/>
        <w:ind w:left="686"/>
      </w:pPr>
      <w:r>
        <w:t>(b) Prerequisites</w:t>
      </w:r>
    </w:p>
    <w:p w:rsidR="00C77FBC" w:rsidRDefault="00771BA7" w14:paraId="1256ACEE" w14:textId="77777777">
      <w:pPr>
        <w:spacing w:after="0" w:line="249" w:lineRule="auto"/>
        <w:ind w:left="676" w:firstLine="220"/>
      </w:pPr>
      <w:r>
        <w:rPr>
          <w:rFonts w:ascii="Times New Roman" w:hAnsi="Times New Roman" w:eastAsia="Times New Roman" w:cs="Times New Roman"/>
          <w:sz w:val="23"/>
        </w:rPr>
        <w:t>Before issuing any license under the Federal Power Act [16 U.S.C. 791a et seq.] for the construction or operation of any small hydroelectric power project the Commission—</w:t>
      </w:r>
    </w:p>
    <w:p w:rsidR="00C77FBC" w:rsidRDefault="00771BA7" w14:paraId="2234EB66" w14:textId="77777777">
      <w:pPr>
        <w:numPr>
          <w:ilvl w:val="0"/>
          <w:numId w:val="1"/>
        </w:numPr>
        <w:spacing w:after="0" w:line="249" w:lineRule="auto"/>
        <w:ind w:firstLine="220"/>
      </w:pPr>
      <w:r>
        <w:rPr>
          <w:rFonts w:ascii="Times New Roman" w:hAnsi="Times New Roman" w:eastAsia="Times New Roman" w:cs="Times New Roman"/>
          <w:sz w:val="23"/>
        </w:rPr>
        <w:t>shall assess the safety of existing structures in any prop</w:t>
      </w:r>
      <w:r>
        <w:rPr>
          <w:rFonts w:ascii="Times New Roman" w:hAnsi="Times New Roman" w:eastAsia="Times New Roman" w:cs="Times New Roman"/>
          <w:sz w:val="23"/>
        </w:rPr>
        <w:t>osed project (including possible consequences associated with failure of such structures), and</w:t>
      </w:r>
    </w:p>
    <w:p w:rsidR="00C77FBC" w:rsidRDefault="00771BA7" w14:paraId="63375FB9" w14:textId="77777777">
      <w:pPr>
        <w:numPr>
          <w:ilvl w:val="0"/>
          <w:numId w:val="1"/>
        </w:numPr>
        <w:spacing w:after="255" w:line="249" w:lineRule="auto"/>
        <w:ind w:firstLine="220"/>
      </w:pPr>
      <w:r>
        <w:rPr>
          <w:rFonts w:ascii="Times New Roman" w:hAnsi="Times New Roman" w:eastAsia="Times New Roman" w:cs="Times New Roman"/>
          <w:sz w:val="23"/>
        </w:rPr>
        <w:t>shall provide an opportunity for consultation with the Council on Environmental Quality and the Environmental Protection Agency with respect to the environmental</w:t>
      </w:r>
      <w:r>
        <w:rPr>
          <w:rFonts w:ascii="Times New Roman" w:hAnsi="Times New Roman" w:eastAsia="Times New Roman" w:cs="Times New Roman"/>
          <w:sz w:val="23"/>
        </w:rPr>
        <w:t xml:space="preserve"> effects of such project.</w:t>
      </w:r>
    </w:p>
    <w:p w:rsidR="00C77FBC" w:rsidRDefault="00771BA7" w14:paraId="5E603AD6" w14:textId="77777777">
      <w:pPr>
        <w:spacing w:after="91" w:line="249" w:lineRule="auto"/>
        <w:ind w:left="676" w:firstLine="220"/>
      </w:pPr>
      <w:r>
        <w:rPr>
          <w:rFonts w:ascii="Times New Roman" w:hAnsi="Times New Roman" w:eastAsia="Times New Roman" w:cs="Times New Roman"/>
          <w:sz w:val="23"/>
        </w:rPr>
        <w:t>Nothing in this subsection exempts any such project from any requirement applicable to any such project under the National Environmental Policy Act of 1969 [42 U.S.C. 4321 et seq.], the Fish and Wildlife Coordination Act [16 U.S.C. 661 et seq.], the Endang</w:t>
      </w:r>
      <w:r>
        <w:rPr>
          <w:rFonts w:ascii="Times New Roman" w:hAnsi="Times New Roman" w:eastAsia="Times New Roman" w:cs="Times New Roman"/>
          <w:sz w:val="23"/>
        </w:rPr>
        <w:t>ered Species Act [16 U.S.C. 1531 et seq.], or any other provision of Federal law.</w:t>
      </w:r>
    </w:p>
    <w:p w:rsidR="00C77FBC" w:rsidRDefault="00771BA7" w14:paraId="2CBDFC89" w14:textId="77777777">
      <w:pPr>
        <w:pStyle w:val="Heading1"/>
        <w:ind w:left="686"/>
      </w:pPr>
      <w:r>
        <w:t>(c) Fish and wildlife facilities</w:t>
      </w:r>
    </w:p>
    <w:p w:rsidR="00C77FBC" w:rsidRDefault="00771BA7" w14:paraId="0F8DD09D" w14:textId="77777777">
      <w:pPr>
        <w:spacing w:after="91" w:line="249" w:lineRule="auto"/>
        <w:ind w:left="676" w:firstLine="220"/>
      </w:pPr>
      <w:r>
        <w:rPr>
          <w:rFonts w:ascii="Times New Roman" w:hAnsi="Times New Roman" w:eastAsia="Times New Roman" w:cs="Times New Roman"/>
          <w:sz w:val="23"/>
        </w:rPr>
        <w:t>The Commission shall encourage applicants for licenses for small hydroelectric power projects to make use of public funds and other assistanc</w:t>
      </w:r>
      <w:r>
        <w:rPr>
          <w:rFonts w:ascii="Times New Roman" w:hAnsi="Times New Roman" w:eastAsia="Times New Roman" w:cs="Times New Roman"/>
          <w:sz w:val="23"/>
        </w:rPr>
        <w:t>e for the design and construction of fish and wildlife facilities which may be required in connection with any development of such project.</w:t>
      </w:r>
    </w:p>
    <w:p w:rsidR="00C77FBC" w:rsidRDefault="00771BA7" w14:paraId="4E88DD64" w14:textId="77777777">
      <w:pPr>
        <w:pStyle w:val="Heading1"/>
        <w:ind w:left="686"/>
      </w:pPr>
      <w:r>
        <w:t>(d) Exemptions from licensing requirements in certain cases</w:t>
      </w:r>
    </w:p>
    <w:p w:rsidR="00C77FBC" w:rsidRDefault="00771BA7" w14:paraId="73A234AB" w14:textId="77777777">
      <w:pPr>
        <w:spacing w:after="62" w:line="249" w:lineRule="auto"/>
        <w:ind w:left="676" w:firstLine="220"/>
      </w:pPr>
      <w:r>
        <w:rPr>
          <w:rFonts w:ascii="Times New Roman" w:hAnsi="Times New Roman" w:eastAsia="Times New Roman" w:cs="Times New Roman"/>
          <w:sz w:val="23"/>
        </w:rPr>
        <w:t xml:space="preserve">The Commission may in its discretion (by rule or order) </w:t>
      </w:r>
      <w:r>
        <w:rPr>
          <w:rFonts w:ascii="Times New Roman" w:hAnsi="Times New Roman" w:eastAsia="Times New Roman" w:cs="Times New Roman"/>
          <w:sz w:val="23"/>
        </w:rPr>
        <w:t>grant an exemption in whole or in part from the requirements (including the licensing requirements) of part I of the Federal Power Act [16 U.S.C. 791a et seq.] to small hydroelectric power projects having a proposed installed capacity of 10,000 kilowatts o</w:t>
      </w:r>
      <w:r>
        <w:rPr>
          <w:rFonts w:ascii="Times New Roman" w:hAnsi="Times New Roman" w:eastAsia="Times New Roman" w:cs="Times New Roman"/>
          <w:sz w:val="23"/>
        </w:rPr>
        <w:t>r less, on a case-by-case basis or on the basis of classes or categories of projects, subject to the same limitations (to ensure protection for fish and wildlife as well as other environmental concerns) as those which are set forth in subsections (c) and (</w:t>
      </w:r>
      <w:r>
        <w:rPr>
          <w:rFonts w:ascii="Times New Roman" w:hAnsi="Times New Roman" w:eastAsia="Times New Roman" w:cs="Times New Roman"/>
          <w:sz w:val="23"/>
        </w:rPr>
        <w:t>d) of section 30 of the Federal Power Act [16 U.S.C. 823a (c) and (d)] with respect to determinations made and exemptions granted under subsection (b) of such section 30 [16 U.S.C. 823a(b)]; and subsections (c) and (d) of such section 30 shall apply with r</w:t>
      </w:r>
      <w:r>
        <w:rPr>
          <w:rFonts w:ascii="Times New Roman" w:hAnsi="Times New Roman" w:eastAsia="Times New Roman" w:cs="Times New Roman"/>
          <w:sz w:val="23"/>
        </w:rPr>
        <w:t>espect to actions taken and exemptions granted under this subsection. Except as specifically provided in this subsection, the granting of an exemption to a project under this subsection shall in no case have the effect of waiving or limiting the applicatio</w:t>
      </w:r>
      <w:r>
        <w:rPr>
          <w:rFonts w:ascii="Times New Roman" w:hAnsi="Times New Roman" w:eastAsia="Times New Roman" w:cs="Times New Roman"/>
          <w:sz w:val="23"/>
        </w:rPr>
        <w:t>n (to such project) of the second sentence of subsection (b) of this section.</w:t>
      </w:r>
    </w:p>
    <w:p w:rsidR="00C77FBC" w:rsidRDefault="00771BA7" w14:paraId="30CB812D" w14:textId="77777777">
      <w:pPr>
        <w:spacing w:after="10" w:line="249" w:lineRule="auto"/>
        <w:ind w:left="676"/>
      </w:pPr>
      <w:r>
        <w:rPr>
          <w:rFonts w:ascii="Times New Roman" w:hAnsi="Times New Roman" w:eastAsia="Times New Roman" w:cs="Times New Roman"/>
          <w:sz w:val="23"/>
        </w:rPr>
        <w:t xml:space="preserve">(Pub. L. 95–617, title IV, §405, Nov. 9, 1978, 92 Stat. 3156; Pub. L. 96–294, title IV, §408(b), June </w:t>
      </w:r>
    </w:p>
    <w:p w:rsidR="00C77FBC" w:rsidRDefault="00771BA7" w14:paraId="0A277B56" w14:textId="77777777">
      <w:pPr>
        <w:spacing w:after="134" w:line="249" w:lineRule="auto"/>
        <w:ind w:left="676"/>
      </w:pPr>
      <w:r>
        <w:rPr>
          <w:rFonts w:ascii="Times New Roman" w:hAnsi="Times New Roman" w:eastAsia="Times New Roman" w:cs="Times New Roman"/>
          <w:sz w:val="23"/>
        </w:rPr>
        <w:t xml:space="preserve">30, 1980, 94 Stat. 718; Pub. L. 113–23, §§3, 4(b), Aug. 9, 2013, 127 Stat. </w:t>
      </w:r>
      <w:r>
        <w:rPr>
          <w:rFonts w:ascii="Times New Roman" w:hAnsi="Times New Roman" w:eastAsia="Times New Roman" w:cs="Times New Roman"/>
          <w:sz w:val="23"/>
        </w:rPr>
        <w:t>493, 495.)</w:t>
      </w:r>
    </w:p>
    <w:p w:rsidR="00C77FBC" w:rsidRDefault="00771BA7" w14:paraId="27B33982" w14:textId="77777777">
      <w:pPr>
        <w:spacing w:after="1343" w:line="265" w:lineRule="auto"/>
        <w:ind w:left="672" w:hanging="10"/>
        <w:jc w:val="center"/>
      </w:pPr>
      <w:r>
        <w:rPr>
          <w:rFonts w:ascii="Times New Roman" w:hAnsi="Times New Roman" w:eastAsia="Times New Roman" w:cs="Times New Roman"/>
          <w:sz w:val="21"/>
        </w:rPr>
        <w:t>R</w:t>
      </w:r>
      <w:r>
        <w:rPr>
          <w:rFonts w:ascii="Times New Roman" w:hAnsi="Times New Roman" w:eastAsia="Times New Roman" w:cs="Times New Roman"/>
          <w:sz w:val="18"/>
        </w:rPr>
        <w:t>EFERENCES IN</w:t>
      </w:r>
      <w:r>
        <w:rPr>
          <w:rFonts w:ascii="Times New Roman" w:hAnsi="Times New Roman" w:eastAsia="Times New Roman" w:cs="Times New Roman"/>
          <w:sz w:val="21"/>
        </w:rPr>
        <w:t xml:space="preserve"> T</w:t>
      </w:r>
      <w:r>
        <w:rPr>
          <w:rFonts w:ascii="Times New Roman" w:hAnsi="Times New Roman" w:eastAsia="Times New Roman" w:cs="Times New Roman"/>
          <w:sz w:val="18"/>
        </w:rPr>
        <w:t>EXT</w:t>
      </w:r>
    </w:p>
    <w:p w:rsidR="00C77FBC" w:rsidRDefault="00771BA7" w14:paraId="21B1EA99" w14:textId="77777777">
      <w:pPr>
        <w:tabs>
          <w:tab w:val="right" w:pos="10080"/>
        </w:tabs>
        <w:spacing w:after="5" w:line="265" w:lineRule="auto"/>
        <w:ind w:left="-15" w:right="-15"/>
      </w:pPr>
      <w:r>
        <w:rPr>
          <w:rFonts w:ascii="Times New Roman" w:hAnsi="Times New Roman" w:eastAsia="Times New Roman" w:cs="Times New Roman"/>
          <w:sz w:val="24"/>
        </w:rPr>
        <w:lastRenderedPageBreak/>
        <w:t>https://www.govinfo.gov/content/pkg/USCODE-2018-title16/html/USCODE-2018-title16-c...</w:t>
      </w:r>
      <w:r>
        <w:rPr>
          <w:rFonts w:ascii="Times New Roman" w:hAnsi="Times New Roman" w:eastAsia="Times New Roman" w:cs="Times New Roman"/>
          <w:sz w:val="24"/>
        </w:rPr>
        <w:tab/>
        <w:t>3/5/2021</w:t>
      </w:r>
    </w:p>
    <w:p w:rsidR="00C77FBC" w:rsidRDefault="00771BA7" w14:paraId="4181B62A" w14:textId="77777777">
      <w:pPr>
        <w:tabs>
          <w:tab w:val="right" w:pos="10080"/>
        </w:tabs>
        <w:spacing w:after="754" w:line="265" w:lineRule="auto"/>
        <w:ind w:left="-15" w:right="-15"/>
      </w:pPr>
      <w:r>
        <w:rPr>
          <w:rFonts w:ascii="Times New Roman" w:hAnsi="Times New Roman" w:eastAsia="Times New Roman" w:cs="Times New Roman"/>
          <w:sz w:val="24"/>
        </w:rPr>
        <w:t>U.S.C. Title 16 - CONSERVATION</w:t>
      </w:r>
      <w:r>
        <w:rPr>
          <w:rFonts w:ascii="Times New Roman" w:hAnsi="Times New Roman" w:eastAsia="Times New Roman" w:cs="Times New Roman"/>
          <w:sz w:val="24"/>
        </w:rPr>
        <w:tab/>
        <w:t>Page 2 of 2</w:t>
      </w:r>
    </w:p>
    <w:p w:rsidR="00C77FBC" w:rsidRDefault="00771BA7" w14:paraId="28364725" w14:textId="77777777">
      <w:pPr>
        <w:spacing w:after="5" w:line="249" w:lineRule="auto"/>
        <w:ind w:left="912" w:right="26" w:hanging="10"/>
      </w:pPr>
      <w:r>
        <w:rPr>
          <w:rFonts w:ascii="Times New Roman" w:hAnsi="Times New Roman" w:eastAsia="Times New Roman" w:cs="Times New Roman"/>
          <w:sz w:val="21"/>
        </w:rPr>
        <w:t>The Commission, referred to in text, means the Federal Energy Regulatory Commission, see</w:t>
      </w:r>
      <w:r>
        <w:rPr>
          <w:rFonts w:ascii="Times New Roman" w:hAnsi="Times New Roman" w:eastAsia="Times New Roman" w:cs="Times New Roman"/>
          <w:sz w:val="21"/>
        </w:rPr>
        <w:t xml:space="preserve"> section 2602</w:t>
      </w:r>
    </w:p>
    <w:p w:rsidR="00C77FBC" w:rsidRDefault="00771BA7" w14:paraId="455420C5" w14:textId="77777777">
      <w:pPr>
        <w:spacing w:after="5" w:line="249" w:lineRule="auto"/>
        <w:ind w:left="686" w:right="26" w:hanging="10"/>
      </w:pPr>
      <w:r>
        <w:rPr>
          <w:rFonts w:ascii="Times New Roman" w:hAnsi="Times New Roman" w:eastAsia="Times New Roman" w:cs="Times New Roman"/>
          <w:sz w:val="21"/>
        </w:rPr>
        <w:t>(3) of this title.</w:t>
      </w:r>
    </w:p>
    <w:p w:rsidR="00C77FBC" w:rsidRDefault="00771BA7" w14:paraId="477A0699" w14:textId="77777777">
      <w:pPr>
        <w:spacing w:after="5" w:line="249" w:lineRule="auto"/>
        <w:ind w:left="676" w:right="26" w:firstLine="211"/>
      </w:pPr>
      <w:r>
        <w:rPr>
          <w:rFonts w:ascii="Times New Roman" w:hAnsi="Times New Roman" w:eastAsia="Times New Roman" w:cs="Times New Roman"/>
          <w:sz w:val="21"/>
        </w:rPr>
        <w:t xml:space="preserve">The Federal Power Act, referred to in </w:t>
      </w:r>
      <w:proofErr w:type="spellStart"/>
      <w:r>
        <w:rPr>
          <w:rFonts w:ascii="Times New Roman" w:hAnsi="Times New Roman" w:eastAsia="Times New Roman" w:cs="Times New Roman"/>
          <w:sz w:val="21"/>
        </w:rPr>
        <w:t>subsecs</w:t>
      </w:r>
      <w:proofErr w:type="spellEnd"/>
      <w:r>
        <w:rPr>
          <w:rFonts w:ascii="Times New Roman" w:hAnsi="Times New Roman" w:eastAsia="Times New Roman" w:cs="Times New Roman"/>
          <w:sz w:val="21"/>
        </w:rPr>
        <w:t xml:space="preserve">. (a), (b), and (d), is act June 10, 1920, </w:t>
      </w:r>
      <w:proofErr w:type="spellStart"/>
      <w:r>
        <w:rPr>
          <w:rFonts w:ascii="Times New Roman" w:hAnsi="Times New Roman" w:eastAsia="Times New Roman" w:cs="Times New Roman"/>
          <w:sz w:val="21"/>
        </w:rPr>
        <w:t>ch.</w:t>
      </w:r>
      <w:proofErr w:type="spellEnd"/>
      <w:r>
        <w:rPr>
          <w:rFonts w:ascii="Times New Roman" w:hAnsi="Times New Roman" w:eastAsia="Times New Roman" w:cs="Times New Roman"/>
          <w:sz w:val="21"/>
        </w:rPr>
        <w:t xml:space="preserve"> 285, 41 Stat. 1063, as amended, which is classified generally to chapter 12 (§791a et seq.) of this title. Part I of the Federal Power Act is classified generally t</w:t>
      </w:r>
      <w:r>
        <w:rPr>
          <w:rFonts w:ascii="Times New Roman" w:hAnsi="Times New Roman" w:eastAsia="Times New Roman" w:cs="Times New Roman"/>
          <w:sz w:val="21"/>
        </w:rPr>
        <w:t>o subchapter I (§791a et seq.) of chapter 12 of this title. For complete classification of this Act to the Code, see section 791a of this title and Tables.</w:t>
      </w:r>
    </w:p>
    <w:p w:rsidR="00C77FBC" w:rsidRDefault="00771BA7" w14:paraId="2F5BFE0A" w14:textId="77777777">
      <w:pPr>
        <w:spacing w:after="5" w:line="249" w:lineRule="auto"/>
        <w:ind w:left="676" w:right="26" w:firstLine="211"/>
      </w:pPr>
      <w:r>
        <w:rPr>
          <w:rFonts w:ascii="Times New Roman" w:hAnsi="Times New Roman" w:eastAsia="Times New Roman" w:cs="Times New Roman"/>
          <w:sz w:val="21"/>
        </w:rPr>
        <w:t xml:space="preserve">The National Environmental Policy Act of 1969, referred to in </w:t>
      </w:r>
      <w:proofErr w:type="spellStart"/>
      <w:r>
        <w:rPr>
          <w:rFonts w:ascii="Times New Roman" w:hAnsi="Times New Roman" w:eastAsia="Times New Roman" w:cs="Times New Roman"/>
          <w:sz w:val="21"/>
        </w:rPr>
        <w:t>subsec</w:t>
      </w:r>
      <w:proofErr w:type="spellEnd"/>
      <w:r>
        <w:rPr>
          <w:rFonts w:ascii="Times New Roman" w:hAnsi="Times New Roman" w:eastAsia="Times New Roman" w:cs="Times New Roman"/>
          <w:sz w:val="21"/>
        </w:rPr>
        <w:t>. (b), is Pub. L. 91–190, Jan. 1</w:t>
      </w:r>
      <w:r>
        <w:rPr>
          <w:rFonts w:ascii="Times New Roman" w:hAnsi="Times New Roman" w:eastAsia="Times New Roman" w:cs="Times New Roman"/>
          <w:sz w:val="21"/>
        </w:rPr>
        <w:t>, 1970, 83 Stat. 852, as amended, which is classified generally to chapter 55 (§4321 et seq.) of Title 42, The Public Health and Welfare. For complete classification of this Act to the Code, see Short Title note set out under section 4321 of Title 42 and T</w:t>
      </w:r>
      <w:r>
        <w:rPr>
          <w:rFonts w:ascii="Times New Roman" w:hAnsi="Times New Roman" w:eastAsia="Times New Roman" w:cs="Times New Roman"/>
          <w:sz w:val="21"/>
        </w:rPr>
        <w:t>ables.</w:t>
      </w:r>
    </w:p>
    <w:p w:rsidR="00C77FBC" w:rsidRDefault="00771BA7" w14:paraId="772D9308" w14:textId="77777777">
      <w:pPr>
        <w:spacing w:after="5" w:line="249" w:lineRule="auto"/>
        <w:ind w:left="676" w:right="26" w:firstLine="211"/>
      </w:pPr>
      <w:r>
        <w:rPr>
          <w:rFonts w:ascii="Times New Roman" w:hAnsi="Times New Roman" w:eastAsia="Times New Roman" w:cs="Times New Roman"/>
          <w:sz w:val="21"/>
        </w:rPr>
        <w:t xml:space="preserve">The Fish and Wildlife Coordination Act, referred to in </w:t>
      </w:r>
      <w:proofErr w:type="spellStart"/>
      <w:r>
        <w:rPr>
          <w:rFonts w:ascii="Times New Roman" w:hAnsi="Times New Roman" w:eastAsia="Times New Roman" w:cs="Times New Roman"/>
          <w:sz w:val="21"/>
        </w:rPr>
        <w:t>subsec</w:t>
      </w:r>
      <w:proofErr w:type="spellEnd"/>
      <w:r>
        <w:rPr>
          <w:rFonts w:ascii="Times New Roman" w:hAnsi="Times New Roman" w:eastAsia="Times New Roman" w:cs="Times New Roman"/>
          <w:sz w:val="21"/>
        </w:rPr>
        <w:t xml:space="preserve">. (b), is act Mar. 10, 1934, </w:t>
      </w:r>
      <w:proofErr w:type="spellStart"/>
      <w:r>
        <w:rPr>
          <w:rFonts w:ascii="Times New Roman" w:hAnsi="Times New Roman" w:eastAsia="Times New Roman" w:cs="Times New Roman"/>
          <w:sz w:val="21"/>
        </w:rPr>
        <w:t>ch.</w:t>
      </w:r>
      <w:proofErr w:type="spellEnd"/>
      <w:r>
        <w:rPr>
          <w:rFonts w:ascii="Times New Roman" w:hAnsi="Times New Roman" w:eastAsia="Times New Roman" w:cs="Times New Roman"/>
          <w:sz w:val="21"/>
        </w:rPr>
        <w:t xml:space="preserve"> 55, 48 Stat. 401, as amended, which is classified generally to sections 661 to 666c of this title. For complete classification of this Act to the Code, see</w:t>
      </w:r>
      <w:r>
        <w:rPr>
          <w:rFonts w:ascii="Times New Roman" w:hAnsi="Times New Roman" w:eastAsia="Times New Roman" w:cs="Times New Roman"/>
          <w:sz w:val="21"/>
        </w:rPr>
        <w:t xml:space="preserve"> Short Title note set out under section 661 of this title and Tables.</w:t>
      </w:r>
    </w:p>
    <w:p w:rsidR="00C77FBC" w:rsidRDefault="00771BA7" w14:paraId="2A6E8C19" w14:textId="77777777">
      <w:pPr>
        <w:spacing w:after="5" w:line="249" w:lineRule="auto"/>
        <w:ind w:left="912" w:right="26" w:hanging="10"/>
      </w:pPr>
      <w:r>
        <w:rPr>
          <w:rFonts w:ascii="Times New Roman" w:hAnsi="Times New Roman" w:eastAsia="Times New Roman" w:cs="Times New Roman"/>
          <w:sz w:val="21"/>
        </w:rPr>
        <w:t xml:space="preserve">The Endangered Species Act, referred to in </w:t>
      </w:r>
      <w:proofErr w:type="spellStart"/>
      <w:r>
        <w:rPr>
          <w:rFonts w:ascii="Times New Roman" w:hAnsi="Times New Roman" w:eastAsia="Times New Roman" w:cs="Times New Roman"/>
          <w:sz w:val="21"/>
        </w:rPr>
        <w:t>subsec</w:t>
      </w:r>
      <w:proofErr w:type="spellEnd"/>
      <w:r>
        <w:rPr>
          <w:rFonts w:ascii="Times New Roman" w:hAnsi="Times New Roman" w:eastAsia="Times New Roman" w:cs="Times New Roman"/>
          <w:sz w:val="21"/>
        </w:rPr>
        <w:t xml:space="preserve">. (b), probably means the Endangered Species Act of </w:t>
      </w:r>
    </w:p>
    <w:p w:rsidR="00C77FBC" w:rsidRDefault="00771BA7" w14:paraId="6E016E06" w14:textId="77777777">
      <w:pPr>
        <w:spacing w:after="156" w:line="249" w:lineRule="auto"/>
        <w:ind w:left="686" w:right="26" w:hanging="10"/>
      </w:pPr>
      <w:r>
        <w:rPr>
          <w:rFonts w:ascii="Times New Roman" w:hAnsi="Times New Roman" w:eastAsia="Times New Roman" w:cs="Times New Roman"/>
          <w:sz w:val="21"/>
        </w:rPr>
        <w:t>1973, Pub. L. 93–205, Dec. 28, 1973, 87 Stat. 884, as amended, which is classified g</w:t>
      </w:r>
      <w:r>
        <w:rPr>
          <w:rFonts w:ascii="Times New Roman" w:hAnsi="Times New Roman" w:eastAsia="Times New Roman" w:cs="Times New Roman"/>
          <w:sz w:val="21"/>
        </w:rPr>
        <w:t>enerally to chapter 35 (§1531 et seq.) of this title. For complete classification of this Act to the Code, see Short Title note set out under section 1531 of this title and Tables.</w:t>
      </w:r>
    </w:p>
    <w:p w:rsidR="00C77FBC" w:rsidRDefault="00771BA7" w14:paraId="47E6DF4E" w14:textId="77777777">
      <w:pPr>
        <w:spacing w:after="24" w:line="265" w:lineRule="auto"/>
        <w:ind w:left="672" w:hanging="10"/>
        <w:jc w:val="center"/>
      </w:pPr>
      <w:r>
        <w:rPr>
          <w:rFonts w:ascii="Times New Roman" w:hAnsi="Times New Roman" w:eastAsia="Times New Roman" w:cs="Times New Roman"/>
          <w:sz w:val="21"/>
        </w:rPr>
        <w:t>A</w:t>
      </w:r>
      <w:r>
        <w:rPr>
          <w:rFonts w:ascii="Times New Roman" w:hAnsi="Times New Roman" w:eastAsia="Times New Roman" w:cs="Times New Roman"/>
          <w:sz w:val="18"/>
        </w:rPr>
        <w:t>MENDMENTS</w:t>
      </w:r>
    </w:p>
    <w:p w:rsidR="00C77FBC" w:rsidRDefault="00771BA7" w14:paraId="7F118860" w14:textId="77777777">
      <w:pPr>
        <w:spacing w:after="5" w:line="249" w:lineRule="auto"/>
        <w:ind w:left="676" w:right="26" w:firstLine="211"/>
      </w:pPr>
      <w:r>
        <w:rPr>
          <w:rFonts w:ascii="Times New Roman" w:hAnsi="Times New Roman" w:eastAsia="Times New Roman" w:cs="Times New Roman"/>
          <w:sz w:val="21"/>
        </w:rPr>
        <w:t>2013</w:t>
      </w:r>
      <w:r>
        <w:rPr>
          <w:rFonts w:ascii="Times New Roman" w:hAnsi="Times New Roman" w:eastAsia="Times New Roman" w:cs="Times New Roman"/>
          <w:sz w:val="21"/>
        </w:rPr>
        <w:t>—</w:t>
      </w:r>
      <w:proofErr w:type="spellStart"/>
      <w:r>
        <w:rPr>
          <w:rFonts w:ascii="Times New Roman" w:hAnsi="Times New Roman" w:eastAsia="Times New Roman" w:cs="Times New Roman"/>
          <w:sz w:val="21"/>
        </w:rPr>
        <w:t>Subsec</w:t>
      </w:r>
      <w:proofErr w:type="spellEnd"/>
      <w:r>
        <w:rPr>
          <w:rFonts w:ascii="Times New Roman" w:hAnsi="Times New Roman" w:eastAsia="Times New Roman" w:cs="Times New Roman"/>
          <w:sz w:val="21"/>
        </w:rPr>
        <w:t>. (d). Pub. L. 113–23 substituted "10,000 kilowatts" for "5,000 kilowatts" and "subsection (b) of such section 30" for "subsection (a) of such section 30".</w:t>
      </w:r>
    </w:p>
    <w:p w:rsidR="00C77FBC" w:rsidRDefault="00771BA7" w14:paraId="5EA9D14B" w14:textId="77777777">
      <w:pPr>
        <w:spacing w:after="9240" w:line="249" w:lineRule="auto"/>
        <w:ind w:left="912" w:right="26" w:hanging="10"/>
      </w:pPr>
      <w:r>
        <w:rPr>
          <w:rFonts w:ascii="Times New Roman" w:hAnsi="Times New Roman" w:eastAsia="Times New Roman" w:cs="Times New Roman"/>
          <w:sz w:val="21"/>
        </w:rPr>
        <w:t>1980—</w:t>
      </w:r>
      <w:proofErr w:type="spellStart"/>
      <w:r>
        <w:rPr>
          <w:rFonts w:ascii="Times New Roman" w:hAnsi="Times New Roman" w:eastAsia="Times New Roman" w:cs="Times New Roman"/>
          <w:sz w:val="21"/>
        </w:rPr>
        <w:t>Subsec</w:t>
      </w:r>
      <w:proofErr w:type="spellEnd"/>
      <w:r>
        <w:rPr>
          <w:rFonts w:ascii="Times New Roman" w:hAnsi="Times New Roman" w:eastAsia="Times New Roman" w:cs="Times New Roman"/>
          <w:sz w:val="21"/>
        </w:rPr>
        <w:t xml:space="preserve">. (d). Pub. L. 96–294 added </w:t>
      </w:r>
      <w:proofErr w:type="spellStart"/>
      <w:r>
        <w:rPr>
          <w:rFonts w:ascii="Times New Roman" w:hAnsi="Times New Roman" w:eastAsia="Times New Roman" w:cs="Times New Roman"/>
          <w:sz w:val="21"/>
        </w:rPr>
        <w:t>subsec</w:t>
      </w:r>
      <w:proofErr w:type="spellEnd"/>
      <w:r>
        <w:rPr>
          <w:rFonts w:ascii="Times New Roman" w:hAnsi="Times New Roman" w:eastAsia="Times New Roman" w:cs="Times New Roman"/>
          <w:sz w:val="21"/>
        </w:rPr>
        <w:t>. (d).</w:t>
      </w:r>
    </w:p>
    <w:p w:rsidR="00C77FBC" w:rsidRDefault="00771BA7" w14:paraId="33CF255B" w14:textId="77777777">
      <w:pPr>
        <w:tabs>
          <w:tab w:val="right" w:pos="10080"/>
        </w:tabs>
        <w:spacing w:after="5" w:line="265" w:lineRule="auto"/>
        <w:ind w:left="-15" w:right="-15"/>
      </w:pPr>
      <w:r>
        <w:rPr>
          <w:rFonts w:ascii="Times New Roman" w:hAnsi="Times New Roman" w:eastAsia="Times New Roman" w:cs="Times New Roman"/>
          <w:sz w:val="24"/>
        </w:rPr>
        <w:lastRenderedPageBreak/>
        <w:t>https://www.govinfo.gov/content/pkg/USCOD</w:t>
      </w:r>
      <w:r>
        <w:rPr>
          <w:rFonts w:ascii="Times New Roman" w:hAnsi="Times New Roman" w:eastAsia="Times New Roman" w:cs="Times New Roman"/>
          <w:sz w:val="24"/>
        </w:rPr>
        <w:t>E-2018-title16/html/USCODE-2018-title16-c...</w:t>
      </w:r>
      <w:r>
        <w:rPr>
          <w:rFonts w:ascii="Times New Roman" w:hAnsi="Times New Roman" w:eastAsia="Times New Roman" w:cs="Times New Roman"/>
          <w:sz w:val="24"/>
        </w:rPr>
        <w:tab/>
        <w:t>3/5/2021</w:t>
      </w:r>
    </w:p>
    <w:sectPr w:rsidR="00C77FBC">
      <w:pgSz w:w="12240" w:h="15840"/>
      <w:pgMar w:top="47" w:right="1080" w:bottom="1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83E5A"/>
    <w:multiLevelType w:val="hybridMultilevel"/>
    <w:tmpl w:val="92C03D5E"/>
    <w:lvl w:ilvl="0" w:tplc="B63E1004">
      <w:start w:val="1"/>
      <w:numFmt w:val="decimal"/>
      <w:lvlText w:val="(%1)"/>
      <w:lvlJc w:val="left"/>
      <w:pPr>
        <w:ind w:left="9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CDCBBCE">
      <w:start w:val="1"/>
      <w:numFmt w:val="lowerLetter"/>
      <w:lvlText w:val="%2"/>
      <w:lvlJc w:val="left"/>
      <w:pPr>
        <w:ind w:left="22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AD0F1A6">
      <w:start w:val="1"/>
      <w:numFmt w:val="lowerRoman"/>
      <w:lvlText w:val="%3"/>
      <w:lvlJc w:val="left"/>
      <w:pPr>
        <w:ind w:left="29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13AF758">
      <w:start w:val="1"/>
      <w:numFmt w:val="decimal"/>
      <w:lvlText w:val="%4"/>
      <w:lvlJc w:val="left"/>
      <w:pPr>
        <w:ind w:left="36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FC2D50E">
      <w:start w:val="1"/>
      <w:numFmt w:val="lowerLetter"/>
      <w:lvlText w:val="%5"/>
      <w:lvlJc w:val="left"/>
      <w:pPr>
        <w:ind w:left="43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A761104">
      <w:start w:val="1"/>
      <w:numFmt w:val="lowerRoman"/>
      <w:lvlText w:val="%6"/>
      <w:lvlJc w:val="left"/>
      <w:pPr>
        <w:ind w:left="51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6EA3816">
      <w:start w:val="1"/>
      <w:numFmt w:val="decimal"/>
      <w:lvlText w:val="%7"/>
      <w:lvlJc w:val="left"/>
      <w:pPr>
        <w:ind w:left="58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B8EFE4A">
      <w:start w:val="1"/>
      <w:numFmt w:val="lowerLetter"/>
      <w:lvlText w:val="%8"/>
      <w:lvlJc w:val="left"/>
      <w:pPr>
        <w:ind w:left="65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9AADDEC">
      <w:start w:val="1"/>
      <w:numFmt w:val="lowerRoman"/>
      <w:lvlText w:val="%9"/>
      <w:lvlJc w:val="left"/>
      <w:pPr>
        <w:ind w:left="72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FBC"/>
    <w:rsid w:val="00771BA7"/>
    <w:rsid w:val="00C77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9A0F"/>
  <w15:docId w15:val="{A96FB7D1-34C7-47F1-80F5-84D22FF8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0"/>
      <w:ind w:left="701" w:hanging="10"/>
      <w:outlineLvl w:val="0"/>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EAC7F601CD76438313764BE493CC4F" ma:contentTypeVersion="6" ma:contentTypeDescription="Create a new document." ma:contentTypeScope="" ma:versionID="f517e9b7ca6c7492c414f7d5fcac3330">
  <xsd:schema xmlns:xsd="http://www.w3.org/2001/XMLSchema" xmlns:xs="http://www.w3.org/2001/XMLSchema" xmlns:p="http://schemas.microsoft.com/office/2006/metadata/properties" xmlns:ns3="087c83cf-0993-4cd6-bfdc-b1c6ea4d56ce" targetNamespace="http://schemas.microsoft.com/office/2006/metadata/properties" ma:root="true" ma:fieldsID="8a2ac875463418fbe98dc29aeb6316f8" ns3:_="">
    <xsd:import namespace="087c83cf-0993-4cd6-bfdc-b1c6ea4d56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c83cf-0993-4cd6-bfdc-b1c6ea4d56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50C60A-CDFC-4575-9902-812CB1A3F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c83cf-0993-4cd6-bfdc-b1c6ea4d5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B963A4-9C34-4AA9-AEF3-94C9637320C8}">
  <ds:schemaRefs>
    <ds:schemaRef ds:uri="http://schemas.microsoft.com/sharepoint/v3/contenttype/forms"/>
  </ds:schemaRefs>
</ds:datastoreItem>
</file>

<file path=customXml/itemProps3.xml><?xml version="1.0" encoding="utf-8"?>
<ds:datastoreItem xmlns:ds="http://schemas.openxmlformats.org/officeDocument/2006/customXml" ds:itemID="{FBBA41F8-F749-4DFB-8D65-369C6DF94FA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87c83cf-0993-4cd6-bfdc-b1c6ea4d56c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4537</Characters>
  <Application>Microsoft Office Word</Application>
  <DocSecurity>0</DocSecurity>
  <Lines>37</Lines>
  <Paragraphs>10</Paragraphs>
  <ScaleCrop>false</ScaleCrop>
  <Company>Federal Energy Regulatory Commission</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https://www.govinfo.gov/content/pkg/USCODE-2018-title16/html/US</dc:title>
  <dc:subject/>
  <dc:creator>jnsed34</dc:creator>
  <cp:keywords/>
  <cp:lastModifiedBy>Jean Sonneman</cp:lastModifiedBy>
  <cp:revision>2</cp:revision>
  <dcterms:created xsi:type="dcterms:W3CDTF">2021-07-15T11:59:00Z</dcterms:created>
  <dcterms:modified xsi:type="dcterms:W3CDTF">2021-07-15T11:59:00Z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0x0101003EEAC7F601CD76438313764BE493CC4F</vt:lpwstr>
  </property>
</Properties>
</file>