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63B366FE" w:rsidRPr="00C60F1B" w:rsidP="00940939" w14:paraId="46692DEB" w14:textId="18E8CE09">
      <w:pPr>
        <w:spacing w:line="240" w:lineRule="auto"/>
        <w:jc w:val="center"/>
        <w:rPr>
          <w:sz w:val="32"/>
          <w:szCs w:val="32"/>
        </w:rPr>
      </w:pPr>
      <w:bookmarkStart w:id="0" w:name="_Toc49148152"/>
      <w:r w:rsidRPr="00C60F1B">
        <w:rPr>
          <w:sz w:val="32"/>
          <w:szCs w:val="32"/>
        </w:rPr>
        <w:t>U.S. Environmental Protection Agency</w:t>
      </w:r>
    </w:p>
    <w:p w:rsidR="002C57D1" w:rsidRPr="00B03085" w:rsidP="00B03085" w14:paraId="12485FB6" w14:textId="17CC9166">
      <w:pPr>
        <w:spacing w:line="240" w:lineRule="auto"/>
        <w:jc w:val="center"/>
        <w:rPr>
          <w:rFonts w:cstheme="minorHAnsi"/>
        </w:rPr>
      </w:pPr>
      <w:r w:rsidRPr="00C60F1B">
        <w:rPr>
          <w:sz w:val="32"/>
          <w:szCs w:val="32"/>
        </w:rPr>
        <w:t>Information Collection Request</w:t>
      </w:r>
    </w:p>
    <w:p w:rsidR="00052926" w:rsidP="00940939" w14:paraId="0CA0107B" w14:textId="24A3AB38">
      <w:pPr>
        <w:pStyle w:val="Heading1"/>
        <w:keepNext w:val="0"/>
        <w:keepLines w:val="0"/>
        <w:widowControl w:val="0"/>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 xml:space="preserve">TITLE: </w:t>
      </w:r>
      <w:r w:rsidR="00527AC3">
        <w:rPr>
          <w:rFonts w:asciiTheme="minorHAnsi" w:hAnsiTheme="minorHAnsi" w:cstheme="minorHAnsi"/>
          <w:color w:val="000000" w:themeColor="text1"/>
          <w:sz w:val="22"/>
          <w:szCs w:val="22"/>
        </w:rPr>
        <w:t>NESHAP for Shipbuilding and Ship Repair Facilities – Surface</w:t>
      </w:r>
      <w:r w:rsidR="00C65C72">
        <w:rPr>
          <w:rFonts w:asciiTheme="minorHAnsi" w:hAnsiTheme="minorHAnsi" w:cstheme="minorHAnsi"/>
          <w:color w:val="000000" w:themeColor="text1"/>
          <w:sz w:val="22"/>
          <w:szCs w:val="22"/>
        </w:rPr>
        <w:t xml:space="preserve"> Coating (40 CFR Part 63, Subpart II) (Renewal)</w:t>
      </w:r>
    </w:p>
    <w:p w:rsidR="00EE2403" w:rsidRPr="008B3B3E" w:rsidP="00940939" w14:paraId="71D5121E" w14:textId="6A69A272">
      <w:pPr>
        <w:pStyle w:val="Heading1"/>
        <w:keepNext w:val="0"/>
        <w:keepLines w:val="0"/>
        <w:widowControl w:val="0"/>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color w:val="000000" w:themeColor="text1"/>
          <w:sz w:val="22"/>
          <w:szCs w:val="22"/>
        </w:rPr>
      </w:pPr>
      <w:r w:rsidRPr="008B3B3E">
        <w:rPr>
          <w:rFonts w:asciiTheme="minorHAnsi" w:hAnsiTheme="minorHAnsi" w:cstheme="minorHAnsi"/>
          <w:b/>
          <w:bCs/>
          <w:color w:val="000000" w:themeColor="text1"/>
          <w:sz w:val="22"/>
          <w:szCs w:val="22"/>
        </w:rPr>
        <w:t xml:space="preserve">OMB CONTROL NUMBER: </w:t>
      </w:r>
      <w:r w:rsidR="00C65C72">
        <w:rPr>
          <w:rFonts w:asciiTheme="minorHAnsi" w:hAnsiTheme="minorHAnsi" w:cstheme="minorHAnsi"/>
          <w:color w:val="000000" w:themeColor="text1"/>
          <w:sz w:val="22"/>
          <w:szCs w:val="22"/>
        </w:rPr>
        <w:t>2060-0330</w:t>
      </w:r>
    </w:p>
    <w:p w:rsidR="00EE2403" w:rsidRPr="008B3B3E" w:rsidP="00940939" w14:paraId="4FB77BCA" w14:textId="71BD8EB6">
      <w:pPr>
        <w:pStyle w:val="Heading1"/>
        <w:keepNext w:val="0"/>
        <w:keepLines w:val="0"/>
        <w:widowControl w:val="0"/>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sz w:val="22"/>
          <w:szCs w:val="22"/>
        </w:rPr>
      </w:pPr>
      <w:r w:rsidRPr="008B3B3E">
        <w:rPr>
          <w:rFonts w:asciiTheme="minorHAnsi" w:hAnsiTheme="minorHAnsi" w:cstheme="minorHAnsi"/>
          <w:b/>
          <w:bCs/>
          <w:color w:val="000000" w:themeColor="text1"/>
          <w:sz w:val="22"/>
          <w:szCs w:val="22"/>
        </w:rPr>
        <w:t xml:space="preserve">EPA ICR NUMBER: </w:t>
      </w:r>
      <w:r w:rsidR="00C65C72">
        <w:rPr>
          <w:rFonts w:asciiTheme="minorHAnsi" w:hAnsiTheme="minorHAnsi" w:cstheme="minorHAnsi"/>
          <w:color w:val="000000" w:themeColor="text1"/>
          <w:sz w:val="22"/>
          <w:szCs w:val="22"/>
        </w:rPr>
        <w:t>1712.12</w:t>
      </w:r>
    </w:p>
    <w:p w:rsidR="0011244C" w:rsidP="002943D2" w14:paraId="671E1787" w14:textId="7D28B949">
      <w:pPr>
        <w:pStyle w:val="Heading1"/>
        <w:keepNext w:val="0"/>
        <w:keepLines w:val="0"/>
        <w:widowControl w:val="0"/>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line="259" w:lineRule="auto"/>
        <w:rPr>
          <w:rFonts w:asciiTheme="minorHAnsi" w:hAnsiTheme="minorHAnsi" w:cstheme="minorHAnsi"/>
          <w:b/>
          <w:bCs/>
          <w:color w:val="000000" w:themeColor="text1"/>
          <w:sz w:val="22"/>
          <w:szCs w:val="22"/>
        </w:rPr>
      </w:pPr>
      <w:r w:rsidRPr="008B3B3E">
        <w:rPr>
          <w:rFonts w:asciiTheme="minorHAnsi" w:hAnsiTheme="minorHAnsi" w:cstheme="minorHAnsi"/>
          <w:b/>
          <w:bCs/>
          <w:color w:val="000000" w:themeColor="text1"/>
          <w:sz w:val="22"/>
          <w:szCs w:val="22"/>
        </w:rPr>
        <w:t>ABSTRACT:</w:t>
      </w:r>
      <w:r w:rsidRPr="008B3B3E" w:rsidR="008B3B3E">
        <w:rPr>
          <w:rFonts w:asciiTheme="minorHAnsi" w:hAnsiTheme="minorHAnsi" w:cstheme="minorHAnsi"/>
          <w:b/>
          <w:bCs/>
          <w:color w:val="000000" w:themeColor="text1"/>
          <w:sz w:val="22"/>
          <w:szCs w:val="22"/>
        </w:rPr>
        <w:t xml:space="preserve"> </w:t>
      </w:r>
    </w:p>
    <w:p w:rsidR="00C65C72" w:rsidRPr="00C65C72" w:rsidP="00C65C72" w14:paraId="6EB12CB3" w14:textId="34F50468">
      <w:pPr>
        <w:widowControl w:val="0"/>
        <w:autoSpaceDE w:val="0"/>
        <w:autoSpaceDN w:val="0"/>
        <w:adjustRightInd w:val="0"/>
        <w:spacing w:line="259" w:lineRule="auto"/>
        <w:ind w:left="0" w:firstLine="0"/>
        <w:rPr>
          <w:rFonts w:eastAsia="Times New Roman" w:cstheme="minorHAnsi"/>
        </w:rPr>
      </w:pPr>
      <w:bookmarkStart w:id="1" w:name="_Hlk155255700"/>
      <w:r w:rsidRPr="00C65C72">
        <w:rPr>
          <w:rFonts w:eastAsia="Times New Roman" w:cstheme="minorHAnsi"/>
        </w:rPr>
        <w:t xml:space="preserve">The National Emission Standards for Hazardous Air Pollutants (NESHAP) for the regulations published at 40 CFR Part 63, Subpart II </w:t>
      </w:r>
      <w:bookmarkEnd w:id="1"/>
      <w:r w:rsidRPr="00C65C72">
        <w:rPr>
          <w:rFonts w:eastAsia="Times New Roman" w:cstheme="minorHAnsi"/>
        </w:rPr>
        <w:t xml:space="preserve">were proposed on December 6, 1994, promulgated on December 15, 1995, and most-recently amended on November 21, 2011 and November 19, 2020. The </w:t>
      </w:r>
      <w:bookmarkStart w:id="2" w:name="_Hlk155255737"/>
      <w:r w:rsidRPr="00C65C72">
        <w:rPr>
          <w:rFonts w:eastAsia="Times New Roman" w:cstheme="minorHAnsi"/>
        </w:rPr>
        <w:t>shipbuilding and ship repair industry consists of establishments that build, repair, repaint, convert and alter ships which are either marine or fresh-water vessels used for military and/or commercial operations. These regulations apply to only the shipbuilding and repair surface coating operations that occur at facilities that are major sources of hazardous air pollutants (HAPs). New facilities include those that commenced either construction or reconstruction after the date of proposal. This information is being collected to assure compliance with 40 CFR Part 63, Subpart II.</w:t>
      </w:r>
      <w:bookmarkEnd w:id="2"/>
    </w:p>
    <w:p w:rsidR="00C65C72" w:rsidRPr="00C65C72" w:rsidP="00C65C72" w14:paraId="696BDF27" w14:textId="19370AB1">
      <w:pPr>
        <w:widowControl w:val="0"/>
        <w:autoSpaceDE w:val="0"/>
        <w:autoSpaceDN w:val="0"/>
        <w:adjustRightInd w:val="0"/>
        <w:spacing w:line="259" w:lineRule="auto"/>
        <w:ind w:left="0" w:firstLine="0"/>
        <w:rPr>
          <w:rFonts w:eastAsia="Times New Roman" w:cstheme="minorHAnsi"/>
        </w:rPr>
      </w:pPr>
      <w:bookmarkStart w:id="3" w:name="_Hlk160185560"/>
      <w:r w:rsidRPr="00C65C72">
        <w:rPr>
          <w:rFonts w:eastAsia="Times New Roman" w:cstheme="minorHAnsi"/>
          <w:color w:val="000000"/>
        </w:rPr>
        <w:t xml:space="preserve">In general, all </w:t>
      </w:r>
      <w:r w:rsidRPr="00C65C72">
        <w:rPr>
          <w:rFonts w:eastAsia="Times New Roman" w:cstheme="minorHAnsi"/>
        </w:rPr>
        <w:t>NESHAP standards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NESHAP.</w:t>
      </w:r>
      <w:bookmarkEnd w:id="3"/>
    </w:p>
    <w:p w:rsidR="00C65C72" w:rsidRPr="00C65C72" w:rsidP="00C65C72" w14:paraId="022B78CF" w14:textId="770C3125">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rPr>
          <w:rFonts w:eastAsia="Times New Roman" w:cstheme="minorHAnsi"/>
          <w:color w:val="000000"/>
        </w:rPr>
      </w:pPr>
      <w:r w:rsidRPr="00C65C72">
        <w:rPr>
          <w:rFonts w:eastAsia="Times New Roman" w:cstheme="minorHAnsi"/>
          <w:color w:val="000000"/>
        </w:rPr>
        <w:t xml:space="preserve">Any owner/operator subject to the provisions of this part shall maintain a file of these measurements, and retain the file for at </w:t>
      </w:r>
      <w:r w:rsidRPr="00C65C72">
        <w:rPr>
          <w:rFonts w:eastAsia="Times New Roman" w:cstheme="minorHAnsi"/>
        </w:rPr>
        <w:t xml:space="preserve">least five years </w:t>
      </w:r>
      <w:r w:rsidRPr="00C65C72">
        <w:rPr>
          <w:rFonts w:eastAsia="Times New Roman" w:cstheme="minorHAnsi"/>
          <w:color w:val="000000"/>
        </w:rPr>
        <w:t xml:space="preserve">following the date of such measurements, maintenance reports, and records. </w:t>
      </w:r>
      <w:r w:rsidRPr="00C65C72">
        <w:rPr>
          <w:rFonts w:eastAsia="Times New Roman" w:cstheme="minorHAnsi"/>
        </w:rPr>
        <w:t>All reports required to be submitted electronically are s</w:t>
      </w:r>
      <w:r w:rsidRPr="00C65C72">
        <w:rPr>
          <w:rFonts w:eastAsia="Times New Roman" w:cstheme="minorHAnsi"/>
          <w:shd w:val="clear" w:color="auto" w:fill="FFFFFF"/>
        </w:rPr>
        <w:t xml:space="preserve">ubmitted through the EPA's Central Data Exchange (CDX), using the Compliance and Emissions Data Reporting Interface (CEDRI), where the delegated state or local authority can review them. In the event that there is no such delegated authority, the EPA regional office can review them. </w:t>
      </w:r>
      <w:r w:rsidRPr="00C65C72">
        <w:rPr>
          <w:rFonts w:eastAsia="Times New Roman" w:cstheme="minorHAnsi"/>
        </w:rPr>
        <w:t>All other reports are s</w:t>
      </w:r>
      <w:r w:rsidRPr="00C65C72">
        <w:rPr>
          <w:rFonts w:eastAsia="Times New Roman" w:cstheme="minorHAnsi"/>
          <w:shd w:val="clear" w:color="auto" w:fill="FFFFFF"/>
        </w:rPr>
        <w:t>ent to the delegated state or local authority. In the event that there is no such delegated authority, the reports are sent directly to the EPA regional offices. The use of the term "Designated Administrator" throughout this document refers to the U.S. EPA or a delegated authority such as a state agency. The term "Administrator" alone refers to the U.S. EPA Administrator. </w:t>
      </w:r>
    </w:p>
    <w:p w:rsidR="00C65C72" w:rsidRPr="00C65C72" w:rsidP="00C65C72" w14:paraId="48404EFC" w14:textId="58D99324">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rPr>
          <w:rFonts w:eastAsia="Times New Roman" w:cstheme="minorHAnsi"/>
          <w:color w:val="000000"/>
        </w:rPr>
      </w:pPr>
      <w:r w:rsidRPr="00C65C72">
        <w:rPr>
          <w:rFonts w:eastAsia="Times New Roman" w:cstheme="minorHAnsi"/>
        </w:rPr>
        <w:t xml:space="preserve">The “Affected Public” are shipbuilding and ship repair surface coating facilities. The burden to the “Affected Public” may be found in Tables 1a through 1c: Annual Respondent Burden and Cost – NESHAP for Shipbuilding and Ship Repair Facilities – Surface Coating (40 CFR Part 63, Subpart II) (Renewal). The burden to the “Federal Government” is attributed entirely to work performed by federal employees or government contractors and may be found in Table 2: Average Annual EPA Burden and Cost – NESHAP for Shipbuilding and Ship Repair Facilities – Surface Coating (40 CFR Part 63, Subpart II) (Renewal). There </w:t>
      </w:r>
      <w:r w:rsidRPr="00C65C72">
        <w:rPr>
          <w:rFonts w:eastAsia="Times New Roman" w:cstheme="minorHAnsi"/>
        </w:rPr>
        <w:t xml:space="preserve">are approximately 56 </w:t>
      </w:r>
      <w:r w:rsidRPr="00C65C72">
        <w:rPr>
          <w:rFonts w:eastAsia="Times New Roman" w:cstheme="minorHAnsi"/>
          <w:bCs/>
        </w:rPr>
        <w:t>shipbuilding and ship repair surface coating</w:t>
      </w:r>
      <w:r w:rsidRPr="00C65C72">
        <w:rPr>
          <w:rFonts w:eastAsia="Times New Roman" w:cstheme="minorHAnsi"/>
        </w:rPr>
        <w:t xml:space="preserve"> facilities. Based on a review of ownership of sources reported to be subject to 40 CFR Part 63, Subpart II, 90 percent of sources are in the private sector, with the remainder being owned by the Federal Government. We assume that they will all respond.</w:t>
      </w:r>
    </w:p>
    <w:p w:rsidR="00C65C72" w:rsidRPr="00C65C72" w:rsidP="00C65C72" w14:paraId="634ACC61" w14:textId="5F726720">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rPr>
          <w:rFonts w:eastAsia="Times New Roman" w:cstheme="minorHAnsi"/>
          <w:color w:val="000000"/>
        </w:rPr>
      </w:pPr>
      <w:r w:rsidRPr="00C65C72">
        <w:rPr>
          <w:rFonts w:eastAsia="Times New Roman" w:cstheme="minorHAnsi"/>
          <w:color w:val="000000"/>
        </w:rPr>
        <w:t xml:space="preserve">Based on our consultations with industry representatives, there is an average </w:t>
      </w:r>
      <w:r w:rsidRPr="00C65C72">
        <w:rPr>
          <w:rFonts w:eastAsia="Times New Roman" w:cstheme="minorHAnsi"/>
        </w:rPr>
        <w:t xml:space="preserve">of one </w:t>
      </w:r>
      <w:r w:rsidRPr="00C65C72">
        <w:rPr>
          <w:rFonts w:eastAsia="Times New Roman" w:cstheme="minorHAnsi"/>
          <w:color w:val="000000"/>
        </w:rPr>
        <w:t>affected facility at each plant site and each plant site has only one respondent (i.e., the owner/operator of the plant site).</w:t>
      </w:r>
    </w:p>
    <w:p w:rsidR="00C65C72" w:rsidRPr="00C65C72" w:rsidP="00C65C72" w14:paraId="6B0A45E5" w14:textId="6996D54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rPr>
          <w:rFonts w:eastAsia="Times New Roman" w:cstheme="minorHAnsi"/>
          <w:color w:val="000000"/>
        </w:rPr>
      </w:pPr>
      <w:r w:rsidRPr="00C65C72">
        <w:rPr>
          <w:rFonts w:eastAsia="Times New Roman" w:cstheme="minorHAnsi"/>
          <w:color w:val="000000"/>
        </w:rPr>
        <w:t>Over the n</w:t>
      </w:r>
      <w:r w:rsidRPr="00C65C72">
        <w:rPr>
          <w:rFonts w:eastAsia="Times New Roman" w:cstheme="minorHAnsi"/>
        </w:rPr>
        <w:t xml:space="preserve">ext three years, approximately 56 respondents per year will be subject to the standard, and no additional </w:t>
      </w:r>
      <w:r w:rsidRPr="00C65C72">
        <w:rPr>
          <w:rFonts w:eastAsia="Times New Roman" w:cstheme="minorHAnsi"/>
          <w:color w:val="000000"/>
        </w:rPr>
        <w:t xml:space="preserve">respondents per year will become subject to the standard. </w:t>
      </w:r>
    </w:p>
    <w:p w:rsidR="00C65C72" w:rsidRPr="00C65C72" w:rsidP="00C65C72" w14:paraId="1ADDDF41" w14:textId="74E456E1">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rPr>
          <w:rFonts w:eastAsia="Times New Roman" w:cstheme="minorHAnsi"/>
        </w:rPr>
      </w:pPr>
      <w:r w:rsidRPr="00C65C72">
        <w:rPr>
          <w:rFonts w:eastAsia="Times New Roman" w:cstheme="minorHAnsi"/>
        </w:rPr>
        <w:t xml:space="preserve">The active (previous) ICR had the following Terms of Clearance (TOC): </w:t>
      </w:r>
    </w:p>
    <w:p w:rsidR="00C65C72" w:rsidRPr="00C65C72" w:rsidP="00C65C72" w14:paraId="0E9ABF1B" w14:textId="741124F8">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rPr>
          <w:rFonts w:eastAsia="Times New Roman" w:cstheme="minorHAnsi"/>
        </w:rPr>
      </w:pPr>
      <w:r w:rsidRPr="00C65C72">
        <w:rPr>
          <w:rFonts w:eastAsia="Times New Roman" w:cstheme="minorHAnsi"/>
        </w:rPr>
        <w:t>“In accordance with 5 CFR 1320, the information collection is approved for three years. As terms of clearance, upon renewal of this collection, EPA is required to include the following in its supporting statement for this and other NESHAP ICRs: (1) a description of the regulatory text applicable to the ICR including submission specifications; (2) a clear description of the data elements being collected under the ICR; (3) screen shots of the electronic portal where the reporting requirements are submitted to EPA (with the control number and burden statement); (4) a detailed discussion of how information is submitted and the extent to which electronic reporting is available; (5) evidence of consultation with respondents (by actively reaching out to stakeholders as permitted by the PRA) to ensure the supporting statement's accuracy on availability of data, frequency of collection, clarity of instructions, accuracy of burden estimate, relevance of data elements, and similar PRA matters; and (6) discussion of how EPA addressed substantive concerns raised by respondents and other stakeholders during consultation and in response to comments received on FR notices. In addition, please convert the supporting statement to the standard 18 question SS-A format upon renewal.”</w:t>
      </w:r>
    </w:p>
    <w:p w:rsidR="00C65C72" w:rsidRPr="00C65C72" w:rsidP="00C65C72" w14:paraId="6DE1EE6A" w14:textId="28CE7BC9">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rPr>
          <w:rFonts w:eastAsia="Times New Roman" w:cstheme="minorHAnsi"/>
        </w:rPr>
      </w:pPr>
      <w:r w:rsidRPr="00C65C72">
        <w:rPr>
          <w:rFonts w:eastAsia="Calibri" w:cstheme="minorHAnsi"/>
        </w:rPr>
        <w:t xml:space="preserve">The relevant regulatory text is referenced in section 4(b) of this document. We have created a supplementary document including the regulatory text that describes the ICR requirements, which includes a description of the data elements being collected under the ICR, as identified in section 4(b)(i) of this document. </w:t>
      </w:r>
      <w:r w:rsidRPr="00C65C72">
        <w:rPr>
          <w:rFonts w:eastAsia="Times New Roman" w:cstheme="minorHAnsi"/>
          <w:color w:val="000000"/>
          <w:shd w:val="clear" w:color="auto" w:fill="FFFFFF"/>
        </w:rPr>
        <w:t>All electronic collection in this information collection is submitted through EPA's CEDRI, as discussed in section 4(b)(i) of this document. Additional Paperwork Reduction Act requirements for CEDRI, including the burden statement and OMB control number, are available at</w:t>
      </w:r>
      <w:r w:rsidRPr="00C65C72">
        <w:rPr>
          <w:rFonts w:eastAsia="Times New Roman" w:cstheme="minorHAnsi"/>
          <w:i/>
          <w:iCs/>
          <w:color w:val="000000"/>
          <w:shd w:val="clear" w:color="auto" w:fill="FFFFFF"/>
        </w:rPr>
        <w:t>: </w:t>
      </w:r>
      <w:hyperlink r:id="rId9" w:tgtFrame="_blank" w:tooltip="Original URL: https://www.epa.gov/electronic-reporting-air-emissions/paperwork-reduction-act-pra-cedri-and-ert. Click or tap if you trust this link." w:history="1">
        <w:r w:rsidRPr="00C65C72">
          <w:rPr>
            <w:rFonts w:eastAsia="Times New Roman" w:cstheme="minorHAnsi"/>
            <w:i/>
            <w:iCs/>
            <w:color w:val="0000FF"/>
            <w:u w:val="single"/>
            <w:shd w:val="clear" w:color="auto" w:fill="FFFFFF"/>
          </w:rPr>
          <w:t>https://www.epa.gov/electronic-reporting-air-emissions/paperwork-reduction-act-pra-cedri-and-ert</w:t>
        </w:r>
      </w:hyperlink>
      <w:r w:rsidRPr="00C65C72">
        <w:rPr>
          <w:rFonts w:eastAsia="Times New Roman" w:cstheme="minorHAnsi"/>
          <w:i/>
          <w:iCs/>
          <w:color w:val="0000FF"/>
          <w:u w:val="single"/>
          <w:shd w:val="clear" w:color="auto" w:fill="FFFFFF"/>
        </w:rPr>
        <w:t xml:space="preserve">. </w:t>
      </w:r>
      <w:r w:rsidRPr="00C65C72">
        <w:rPr>
          <w:rFonts w:eastAsia="Times New Roman" w:cstheme="minorHAnsi"/>
        </w:rPr>
        <w:t xml:space="preserve">We have created supplementary documents that include screenshots of the electronic portal where the reporting requirements are submitted online to EPA, including the OMB burden statement on the electronic portal. A description of the EPA’s consultation with respondents and how EPA responded to any concerns raised by respondents or other stakeholders is discussed in sections 3(b) and 3(c) of this document. </w:t>
      </w:r>
    </w:p>
    <w:p w:rsidR="00872792" w:rsidRPr="009A5C98" w:rsidP="00940939" w14:paraId="49043A12" w14:textId="600FFF56">
      <w:pPr>
        <w:spacing w:line="240" w:lineRule="auto"/>
        <w:ind w:left="0" w:firstLine="0"/>
        <w:rPr>
          <w:b/>
          <w:bCs/>
          <w:u w:val="single"/>
        </w:rPr>
      </w:pPr>
      <w:r w:rsidRPr="009A5C98">
        <w:rPr>
          <w:b/>
          <w:bCs/>
          <w:u w:val="single"/>
        </w:rPr>
        <w:t>Supporting Statement A</w:t>
      </w:r>
    </w:p>
    <w:p w:rsidR="00D47CB3" w:rsidRPr="008B3B3E" w:rsidP="00940939" w14:paraId="73FF37C3" w14:textId="7444A290">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4" w:name="_Toc156593368"/>
      <w:bookmarkEnd w:id="0"/>
      <w:r w:rsidRPr="008B3B3E">
        <w:rPr>
          <w:rFonts w:asciiTheme="minorHAnsi" w:hAnsiTheme="minorHAnsi" w:cstheme="minorHAnsi"/>
          <w:b/>
          <w:bCs/>
          <w:color w:val="000000" w:themeColor="text1"/>
          <w:sz w:val="22"/>
          <w:szCs w:val="22"/>
        </w:rPr>
        <w:t>NEED AND AUTHORITY FOR THE COLLECTION</w:t>
      </w:r>
      <w:bookmarkEnd w:id="4"/>
      <w:r w:rsidR="00EF65DF">
        <w:rPr>
          <w:rFonts w:asciiTheme="minorHAnsi" w:hAnsiTheme="minorHAnsi" w:cstheme="minorHAnsi"/>
          <w:b/>
          <w:bCs/>
          <w:color w:val="000000" w:themeColor="text1"/>
          <w:sz w:val="22"/>
          <w:szCs w:val="22"/>
        </w:rPr>
        <w:t>:</w:t>
      </w:r>
    </w:p>
    <w:p w:rsidR="00A27E5C" w:rsidRPr="008B3B3E" w:rsidP="00940939" w14:paraId="0D31D853" w14:textId="1A89D85B">
      <w:pPr>
        <w:pBdr>
          <w:bottom w:val="single" w:sz="4" w:space="1" w:color="auto"/>
        </w:pBdr>
        <w:spacing w:line="240" w:lineRule="auto"/>
        <w:ind w:left="0" w:firstLine="0"/>
        <w:jc w:val="both"/>
        <w:rPr>
          <w:rFonts w:cstheme="minorHAnsi"/>
          <w:i/>
          <w:iCs/>
          <w:color w:val="000000"/>
          <w:shd w:val="clear" w:color="auto" w:fill="FFFFFF"/>
        </w:rPr>
      </w:pPr>
      <w:r w:rsidRPr="008B3B3E">
        <w:rPr>
          <w:rFonts w:cstheme="minorHAnsi"/>
          <w:i/>
          <w:iCs/>
          <w:color w:val="000000"/>
          <w:shd w:val="clear" w:color="auto" w:fill="FFFFFF"/>
        </w:rPr>
        <w:t>Explain the circumstances that make the collection of information necessary. Identify any legal or administrative requirements that necessitate</w:t>
      </w:r>
      <w:r w:rsidR="00186985">
        <w:rPr>
          <w:rFonts w:cstheme="minorHAnsi"/>
          <w:i/>
          <w:iCs/>
          <w:color w:val="000000"/>
          <w:shd w:val="clear" w:color="auto" w:fill="FFFFFF"/>
        </w:rPr>
        <w:t xml:space="preserve"> </w:t>
      </w:r>
      <w:r w:rsidRPr="008B3B3E">
        <w:rPr>
          <w:rFonts w:cstheme="minorHAnsi"/>
          <w:i/>
          <w:iCs/>
          <w:color w:val="000000"/>
          <w:shd w:val="clear" w:color="auto" w:fill="FFFFFF"/>
        </w:rPr>
        <w:t>the collection.</w:t>
      </w:r>
    </w:p>
    <w:p w:rsidR="00C65C72" w:rsidRPr="00C65C72" w:rsidP="00C65C72" w14:paraId="437939E1" w14:textId="0D2048E9">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rPr>
          <w:rFonts w:eastAsia="Times New Roman" w:cstheme="minorHAnsi"/>
        </w:rPr>
      </w:pPr>
      <w:r w:rsidRPr="00C65C72">
        <w:rPr>
          <w:rFonts w:eastAsia="Times New Roman" w:cstheme="minorHAnsi"/>
        </w:rPr>
        <w:t xml:space="preserve">The EPA is charged under Section 112 of the Clean Air Act, as amended, to establish standards of </w:t>
      </w:r>
      <w:r w:rsidRPr="00C65C72">
        <w:rPr>
          <w:rFonts w:eastAsia="Times New Roman" w:cstheme="minorHAnsi"/>
        </w:rPr>
        <w:t xml:space="preserve">performance for each category or subcategory of major sources and area sources of hazardous air pollutants. These standards are applicable to new or existing sources of hazardous air pollutants and shall require the maximum degree of emission reduction. In addition, section 114(a) states that the Administrator may require any owner/operator subject to any requirement of this Act to: </w:t>
      </w:r>
    </w:p>
    <w:p w:rsidR="00C65C72" w:rsidRPr="00C65C72" w:rsidP="00C65C72" w14:paraId="64243574" w14:textId="5E2D6471">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1440" w:right="1440" w:firstLine="0"/>
        <w:rPr>
          <w:rFonts w:eastAsia="Times New Roman" w:cstheme="minorHAnsi"/>
        </w:rPr>
      </w:pPr>
      <w:r w:rsidRPr="00C65C72">
        <w:rPr>
          <w:rFonts w:eastAsia="Times New Roman" w:cstheme="minorHAnsi"/>
        </w:rPr>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BB432F" w:rsidRPr="00C65C72" w:rsidP="00C65C72" w14:paraId="61662F16" w14:textId="36425206">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rPr>
          <w:rFonts w:eastAsia="Times New Roman" w:cstheme="minorHAnsi"/>
        </w:rPr>
      </w:pPr>
      <w:r w:rsidRPr="00C65C72">
        <w:rPr>
          <w:rFonts w:eastAsia="Times New Roman" w:cstheme="minorHAnsi"/>
        </w:rPr>
        <w:t>In the Administrator's judgment, HAP emissions from surface coating operations at shipbuilding and repair facilities cause or contribute to air pollution that may reasonably be anticipated to endanger public health or welfare. Therefore, the NESHAP were promulgated for this source category at 40 CFR Part 63,</w:t>
      </w:r>
      <w:r w:rsidRPr="00C65C72">
        <w:rPr>
          <w:rFonts w:eastAsia="Times New Roman" w:cstheme="minorHAnsi"/>
          <w:b/>
          <w:bCs/>
          <w:i/>
          <w:iCs/>
        </w:rPr>
        <w:t xml:space="preserve"> </w:t>
      </w:r>
      <w:r w:rsidRPr="00C65C72">
        <w:rPr>
          <w:rFonts w:eastAsia="Times New Roman" w:cstheme="minorHAnsi"/>
        </w:rPr>
        <w:t>Subpart II.</w:t>
      </w:r>
    </w:p>
    <w:p w:rsidR="00D47CB3" w:rsidRPr="008B3B3E" w:rsidP="00940939" w14:paraId="24F38A28" w14:textId="081D5EDC">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5" w:name="_Toc156593369"/>
      <w:r w:rsidRPr="008B3B3E">
        <w:rPr>
          <w:rFonts w:asciiTheme="minorHAnsi" w:hAnsiTheme="minorHAnsi" w:cstheme="minorHAnsi"/>
          <w:b/>
          <w:bCs/>
          <w:color w:val="000000" w:themeColor="text1"/>
          <w:sz w:val="22"/>
          <w:szCs w:val="22"/>
        </w:rPr>
        <w:t>PRACTICAL UTILITY/USERS OF THE DATA</w:t>
      </w:r>
      <w:bookmarkEnd w:id="5"/>
      <w:r w:rsidR="00EF65DF">
        <w:rPr>
          <w:rFonts w:asciiTheme="minorHAnsi" w:hAnsiTheme="minorHAnsi" w:cstheme="minorHAnsi"/>
          <w:b/>
          <w:bCs/>
          <w:color w:val="000000" w:themeColor="text1"/>
          <w:sz w:val="22"/>
          <w:szCs w:val="22"/>
        </w:rPr>
        <w:t>:</w:t>
      </w:r>
    </w:p>
    <w:p w:rsidR="004252C1" w:rsidRPr="008B3B3E" w:rsidP="00940939" w14:paraId="3E2FC7F8" w14:textId="1DCB8D2C">
      <w:pPr>
        <w:pBdr>
          <w:bottom w:val="single" w:sz="4" w:space="1" w:color="auto"/>
        </w:pBdr>
        <w:spacing w:line="240" w:lineRule="auto"/>
        <w:ind w:left="0" w:firstLine="0"/>
        <w:jc w:val="both"/>
        <w:rPr>
          <w:rFonts w:cstheme="minorHAnsi"/>
          <w:i/>
          <w:iCs/>
          <w:color w:val="000000"/>
          <w:shd w:val="clear" w:color="auto" w:fill="FFFFFF"/>
        </w:rPr>
      </w:pPr>
      <w:r w:rsidRPr="008B3B3E">
        <w:rPr>
          <w:rFonts w:cstheme="minorHAnsi"/>
          <w:i/>
          <w:iCs/>
          <w:color w:val="000000"/>
          <w:shd w:val="clear" w:color="auto" w:fill="FFFFFF"/>
        </w:rPr>
        <w:t>Indicate how, by whom, and for what purpose the information is to be used. Except for a new collection, indicate the actual use the agency has made of the information received from the current collection.</w:t>
      </w:r>
    </w:p>
    <w:p w:rsidR="00C65C72" w:rsidRPr="00C65C72" w:rsidP="00C65C72" w14:paraId="674FEA33" w14:textId="45F5A5EA">
      <w:pPr>
        <w:spacing w:line="259" w:lineRule="auto"/>
        <w:ind w:left="0" w:firstLine="0"/>
        <w:rPr>
          <w:rFonts w:cstheme="minorHAnsi"/>
        </w:rPr>
      </w:pPr>
      <w:r w:rsidRPr="00C65C72">
        <w:rPr>
          <w:rFonts w:cstheme="minorHAnsi"/>
        </w:rPr>
        <w:t>The recordkeeping and reporting requirements in the standard ensure compliance with the applicable regulations which were promulgated in accordance with the Clean Air Act. The collected information is also used for targeting inspections and as evidence in legal proceedings.</w:t>
      </w:r>
    </w:p>
    <w:p w:rsidR="00C65C72" w:rsidRPr="00C65C72" w:rsidP="00C65C72" w14:paraId="33537EB2" w14:textId="52581CE6">
      <w:pPr>
        <w:spacing w:line="259" w:lineRule="auto"/>
        <w:ind w:left="0" w:firstLine="0"/>
        <w:rPr>
          <w:rFonts w:cstheme="minorHAnsi"/>
        </w:rPr>
      </w:pPr>
      <w:r w:rsidRPr="00C65C72">
        <w:rPr>
          <w:rFonts w:cstheme="minorHAnsi"/>
        </w:rPr>
        <w:t>Performance tests are required in order to determine an affected facility’s initial capability to comply with the emission standard. Continuous emission monitors are used to ensure compliance with the standard at all times. During the performance test a record of the operating parameters under which compliance was achieved may be recorded and used to determine compliance in place of a continuous emission monitor.</w:t>
      </w:r>
    </w:p>
    <w:p w:rsidR="00C65C72" w:rsidRPr="00C65C72" w:rsidP="00C65C72" w14:paraId="47F6CDEA" w14:textId="27A6DD09">
      <w:pPr>
        <w:spacing w:line="259" w:lineRule="auto"/>
        <w:ind w:left="0" w:firstLine="0"/>
        <w:rPr>
          <w:rFonts w:cstheme="minorHAnsi"/>
        </w:rPr>
      </w:pPr>
      <w:r w:rsidRPr="00C65C72">
        <w:rPr>
          <w:rFonts w:cstheme="minorHAnsi"/>
        </w:rPr>
        <w:t>The notifications required in the standard are used to inform the Agency or delegated authority when a source becomes subject to the requirements of the regulations. The reviewing authority may then inspect the source to check if the pollution control devices are properly installed and operated, leaks are being detected and repaired, and the standard is being met. The performance test may also be observed.</w:t>
      </w:r>
    </w:p>
    <w:p w:rsidR="00C65C72" w:rsidRPr="00C65C72" w:rsidP="00C65C72" w14:paraId="43FAF047" w14:textId="685833CF">
      <w:pPr>
        <w:spacing w:line="259" w:lineRule="auto"/>
        <w:ind w:left="0" w:firstLine="0"/>
        <w:rPr>
          <w:rFonts w:cstheme="minorHAnsi"/>
        </w:rPr>
      </w:pPr>
      <w:r w:rsidRPr="00C65C72">
        <w:rPr>
          <w:rFonts w:cstheme="minorHAnsi"/>
        </w:rPr>
        <w:t>The required semiannual reports are used to determine periods of excess emissions, identify problems at the facility, verify operation/maintenance procedures and for compliance determinations.</w:t>
      </w:r>
    </w:p>
    <w:p w:rsidR="00BB432F" w:rsidRPr="002943D2" w:rsidP="002943D2" w14:paraId="1E879A61" w14:textId="0DB5CB7B">
      <w:pPr>
        <w:spacing w:line="259" w:lineRule="auto"/>
        <w:ind w:left="0" w:firstLine="0"/>
        <w:rPr>
          <w:rFonts w:cstheme="minorHAnsi"/>
        </w:rPr>
      </w:pPr>
      <w:r w:rsidRPr="00C65C72">
        <w:rPr>
          <w:rFonts w:cstheme="minorHAnsi"/>
        </w:rPr>
        <w:t xml:space="preserve">Additionally, the EPA is requiring electronic reporting for certain notifications or reports. The EPA is requiring that owners or operators of affected sources would submit electronic copies of initial </w:t>
      </w:r>
      <w:r w:rsidRPr="00C65C72">
        <w:rPr>
          <w:rFonts w:cstheme="minorHAnsi"/>
        </w:rPr>
        <w:t>notifications required in 40 CFR 63.9(b) and changes in information required in 40 CFR 63.9(j) through the EPA's Central Data Exchange (CDX), using the Compliance and Emissions Data Reporting Interface (CEDRI). For the notifications required in 40 CFR 63.9(b) and 63.9(j), owners and operators would be required to upload a PDF of the required notifications. We have created supplementary documents that include screenshots of the electronic portal where the reporting requirements are submitted online to EPA, including the OMB burden statement on the electronic portal.</w:t>
      </w:r>
    </w:p>
    <w:p w:rsidR="00074917" w:rsidRPr="008B3B3E" w:rsidP="00940939" w14:paraId="1522D565" w14:textId="69CCCACD">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6" w:name="_Toc156593370"/>
      <w:r w:rsidRPr="008B3B3E">
        <w:rPr>
          <w:rFonts w:asciiTheme="minorHAnsi" w:hAnsiTheme="minorHAnsi" w:cstheme="minorHAnsi"/>
          <w:b/>
          <w:bCs/>
          <w:color w:val="000000" w:themeColor="text1"/>
          <w:sz w:val="22"/>
          <w:szCs w:val="22"/>
        </w:rPr>
        <w:t>USE OF TECHNOLOGY</w:t>
      </w:r>
      <w:bookmarkEnd w:id="6"/>
      <w:r w:rsidR="00EF65DF">
        <w:rPr>
          <w:rFonts w:asciiTheme="minorHAnsi" w:hAnsiTheme="minorHAnsi" w:cstheme="minorHAnsi"/>
          <w:b/>
          <w:bCs/>
          <w:color w:val="000000" w:themeColor="text1"/>
          <w:sz w:val="22"/>
          <w:szCs w:val="22"/>
        </w:rPr>
        <w:t>:</w:t>
      </w:r>
    </w:p>
    <w:p w:rsidR="00D47CB3" w:rsidRPr="008B3B3E" w:rsidP="00940939" w14:paraId="50A4BA09" w14:textId="2FD9C2D1">
      <w:pPr>
        <w:pBdr>
          <w:bottom w:val="single" w:sz="4" w:space="1" w:color="auto"/>
        </w:pBdr>
        <w:spacing w:line="240" w:lineRule="auto"/>
        <w:ind w:left="0" w:firstLine="0"/>
        <w:jc w:val="both"/>
        <w:rPr>
          <w:rFonts w:cstheme="minorHAnsi"/>
          <w:i/>
          <w:iCs/>
        </w:rPr>
      </w:pPr>
      <w:r w:rsidRPr="008B3B3E">
        <w:rPr>
          <w:rFonts w:cstheme="minorHAnsi"/>
          <w:i/>
          <w:iCs/>
          <w:color w:val="000000"/>
          <w:shd w:val="clear" w:color="auto" w:fill="FFFFFF"/>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990A8F" w:rsidRPr="00990A8F" w:rsidP="00990A8F" w14:paraId="0D510767" w14:textId="2038EE19">
      <w:pPr>
        <w:spacing w:line="259" w:lineRule="auto"/>
        <w:ind w:left="0" w:firstLine="0"/>
        <w:rPr>
          <w:rFonts w:cstheme="minorHAnsi"/>
        </w:rPr>
      </w:pPr>
      <w:r w:rsidRPr="00990A8F">
        <w:rPr>
          <w:rFonts w:cstheme="minorHAnsi"/>
        </w:rPr>
        <w:t>Some of the respondents are using monitoring equipment that automatically records parameter data. Although personnel at the affected facility must still evaluate the data, internal automation has significantly reduced the burden associated with monitoring and recordkeeping at a plant site.</w:t>
      </w:r>
    </w:p>
    <w:p w:rsidR="00990A8F" w:rsidRPr="00990A8F" w:rsidP="00990A8F" w14:paraId="1FA7AE1A" w14:textId="2AD70C83">
      <w:pPr>
        <w:spacing w:line="259" w:lineRule="auto"/>
        <w:ind w:left="0" w:firstLine="0"/>
        <w:rPr>
          <w:rFonts w:cstheme="minorHAnsi"/>
        </w:rPr>
      </w:pPr>
      <w:r w:rsidRPr="00990A8F">
        <w:rPr>
          <w:rFonts w:cstheme="minorHAnsi"/>
        </w:rPr>
        <w:t>The rule was amended to include electronic reporting provisions on November 19, 2020. Respondents are required to submit electronic copies of notifications and certain reports through EPA’s CEDRI. The notification is an upload of their currently required notification in portable document format (PDF) file. For purposes of this ICR, it is assumed that there is no additional burden associated with the proposed requirement for respondents to submit the notifications and reports electronically.</w:t>
      </w:r>
    </w:p>
    <w:p w:rsidR="009F1E00" w:rsidRPr="008B3B3E" w:rsidP="002943D2" w14:paraId="7B30150C" w14:textId="3E17349C">
      <w:pPr>
        <w:spacing w:line="259" w:lineRule="auto"/>
        <w:ind w:left="0" w:firstLine="0"/>
        <w:rPr>
          <w:rFonts w:cstheme="minorHAnsi"/>
        </w:rPr>
      </w:pPr>
      <w:r w:rsidRPr="00990A8F">
        <w:rPr>
          <w:rFonts w:cstheme="minorHAnsi"/>
        </w:rPr>
        <w:t xml:space="preserve">Electronic copies of records may also be maintained in order to satisfy federal recordkeeping requirements. For additional information on the Paperwork Reduction Act requirements for CEDRI and ERT for this rule, see: </w:t>
      </w:r>
      <w:hyperlink r:id="rId10" w:history="1">
        <w:r w:rsidRPr="00990A8F">
          <w:rPr>
            <w:rStyle w:val="Hyperlink"/>
            <w:rFonts w:cstheme="minorHAnsi"/>
            <w:i/>
            <w:iCs/>
          </w:rPr>
          <w:t>https://www.epa.gov/electronic-reporting-air-emissions/paperwork-reduction-act-pra-cedri-and-ert</w:t>
        </w:r>
      </w:hyperlink>
      <w:r w:rsidRPr="00990A8F">
        <w:rPr>
          <w:rFonts w:cstheme="minorHAnsi"/>
        </w:rPr>
        <w:t xml:space="preserve">. </w:t>
      </w:r>
    </w:p>
    <w:p w:rsidR="005263EC" w:rsidRPr="008B3B3E" w:rsidP="00940939" w14:paraId="2CB3B868" w14:textId="708D131B">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7" w:name="_Toc156593371"/>
      <w:r w:rsidRPr="008B3B3E">
        <w:rPr>
          <w:rFonts w:asciiTheme="minorHAnsi" w:hAnsiTheme="minorHAnsi" w:cstheme="minorHAnsi"/>
          <w:b/>
          <w:bCs/>
          <w:color w:val="000000" w:themeColor="text1"/>
          <w:sz w:val="22"/>
          <w:szCs w:val="22"/>
        </w:rPr>
        <w:t>EFFORTS TO IDENTIFY DUPLICATION</w:t>
      </w:r>
      <w:bookmarkEnd w:id="7"/>
      <w:r w:rsidR="00EF65DF">
        <w:rPr>
          <w:rFonts w:asciiTheme="minorHAnsi" w:hAnsiTheme="minorHAnsi" w:cstheme="minorHAnsi"/>
          <w:b/>
          <w:bCs/>
          <w:color w:val="000000" w:themeColor="text1"/>
          <w:sz w:val="22"/>
          <w:szCs w:val="22"/>
        </w:rPr>
        <w:t>:</w:t>
      </w:r>
    </w:p>
    <w:p w:rsidR="00D47CB3" w:rsidRPr="008B3B3E" w:rsidP="00940939" w14:paraId="15DFF081" w14:textId="77777777">
      <w:pPr>
        <w:pBdr>
          <w:bottom w:val="single" w:sz="4" w:space="1" w:color="auto"/>
        </w:pBdr>
        <w:spacing w:line="240" w:lineRule="auto"/>
        <w:ind w:left="0" w:firstLine="0"/>
        <w:jc w:val="both"/>
        <w:rPr>
          <w:rFonts w:cstheme="minorHAnsi"/>
          <w:i/>
          <w:iCs/>
        </w:rPr>
      </w:pPr>
      <w:r w:rsidRPr="008B3B3E">
        <w:rPr>
          <w:rFonts w:cstheme="minorHAnsi"/>
          <w:i/>
          <w:iCs/>
          <w:color w:val="000000"/>
          <w:shd w:val="clear" w:color="auto" w:fill="FFFFFF"/>
        </w:rPr>
        <w:t>Describe efforts to identify duplication. Show specifically why any similar information already available cannot be used or modified for use for the purposes described in Item 2 above.</w:t>
      </w:r>
    </w:p>
    <w:p w:rsidR="00C65C72" w:rsidRPr="00C65C72" w:rsidP="00C65C72" w14:paraId="1A2DA68B" w14:textId="77777777">
      <w:pPr>
        <w:spacing w:line="259" w:lineRule="auto"/>
        <w:ind w:left="0" w:firstLine="0"/>
        <w:rPr>
          <w:rFonts w:cstheme="minorHAnsi"/>
        </w:rPr>
      </w:pPr>
      <w:bookmarkStart w:id="8" w:name="_Hlk77922001"/>
      <w:r w:rsidRPr="00C65C72">
        <w:rPr>
          <w:rFonts w:cstheme="minorHAnsi"/>
        </w:rPr>
        <w:t>For reports required to be submitted electronically, the information is sent through the EPA's CDX, using CEDRI, where the appropriate EPA regional office can review it, as well as state and local agencies that have been delegated authority. If a state or local agency has adopted under its own authority its own standards for reporting or data collection, adherence to those non-Federal requirements does not constitute duplication. </w:t>
      </w:r>
    </w:p>
    <w:p w:rsidR="00ED57A4" w:rsidRPr="002943D2" w:rsidP="002943D2" w14:paraId="0E470EF3" w14:textId="1ED84307">
      <w:pPr>
        <w:spacing w:line="259" w:lineRule="auto"/>
        <w:ind w:left="0" w:firstLine="0"/>
        <w:rPr>
          <w:rFonts w:cstheme="minorHAnsi"/>
        </w:rPr>
      </w:pPr>
      <w:r w:rsidRPr="00C65C72">
        <w:rPr>
          <w:rFonts w:cstheme="minorHAnsi"/>
        </w:rPr>
        <w:t>For all other reports, if the subject standards have not been delegated, the information is sent directly to the appropriate EPA regional office. Otherwise, the information is sent directly to the delegated state or local agency. If a state or local agency has adopted its own standards to implement the Federal standards, a copy of the report submitted to the state or local agency can be sent to the Administrator in lieu of the report required by the Federal standards. Therefore, duplication does not exist. </w:t>
      </w:r>
      <w:bookmarkEnd w:id="8"/>
    </w:p>
    <w:p w:rsidR="00251151" w:rsidRPr="008B3B3E" w:rsidP="00940939" w14:paraId="79D36B3F" w14:textId="6F22DD94">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9" w:name="_Toc156593372"/>
      <w:r w:rsidRPr="008B3B3E">
        <w:rPr>
          <w:rFonts w:asciiTheme="minorHAnsi" w:hAnsiTheme="minorHAnsi" w:cstheme="minorHAnsi"/>
          <w:b/>
          <w:bCs/>
          <w:color w:val="000000" w:themeColor="text1"/>
          <w:sz w:val="22"/>
          <w:szCs w:val="22"/>
        </w:rPr>
        <w:t>MINIMIZING BURDEN ON SMALL ENTITIES</w:t>
      </w:r>
      <w:bookmarkEnd w:id="9"/>
      <w:r w:rsidR="00EF65DF">
        <w:rPr>
          <w:rFonts w:asciiTheme="minorHAnsi" w:hAnsiTheme="minorHAnsi" w:cstheme="minorHAnsi"/>
          <w:b/>
          <w:bCs/>
          <w:color w:val="000000" w:themeColor="text1"/>
          <w:sz w:val="22"/>
          <w:szCs w:val="22"/>
        </w:rPr>
        <w:t>:</w:t>
      </w:r>
    </w:p>
    <w:p w:rsidR="00D47CB3" w:rsidRPr="008B3B3E" w:rsidP="00940939" w14:paraId="3D612A53" w14:textId="12EBD254">
      <w:pPr>
        <w:pBdr>
          <w:bottom w:val="single" w:sz="4" w:space="1" w:color="auto"/>
        </w:pBdr>
        <w:spacing w:line="240" w:lineRule="auto"/>
        <w:ind w:left="0" w:firstLine="0"/>
        <w:jc w:val="both"/>
        <w:rPr>
          <w:rFonts w:cstheme="minorHAnsi"/>
          <w:i/>
          <w:iCs/>
        </w:rPr>
      </w:pPr>
      <w:r w:rsidRPr="008B3B3E">
        <w:rPr>
          <w:rFonts w:cstheme="minorHAnsi"/>
          <w:i/>
          <w:iCs/>
          <w:color w:val="000000"/>
          <w:shd w:val="clear" w:color="auto" w:fill="FFFFFF"/>
        </w:rPr>
        <w:t>If the collection of information impacts small businesses or other small entities, describe any methods used to minimize burden.</w:t>
      </w:r>
    </w:p>
    <w:p w:rsidR="00ED57A4" w:rsidRPr="003D4FA9" w:rsidP="002943D2" w14:paraId="518B46AB" w14:textId="7B7E3EEB">
      <w:pPr>
        <w:spacing w:line="259" w:lineRule="auto"/>
        <w:ind w:left="0" w:firstLine="0"/>
        <w:rPr>
          <w:rFonts w:cstheme="minorHAnsi"/>
          <w:b/>
          <w:bCs/>
        </w:rPr>
      </w:pPr>
      <w:r w:rsidRPr="003D4FA9">
        <w:rPr>
          <w:rFonts w:cstheme="minorHAnsi"/>
        </w:rPr>
        <w:t>The regulation affects both small and large entities. While the exact distribution of small and large entity is unknown, the impact on small entities (i.e., small businesses) was taken into consideration during the development of the regulation. The recordkeeping and reporting requirements were selected within the context of this specific Subpart and the specific process equipment and pollutants. The requirements reflect the burden on small businesses. The Agency considers these to be the minimum requirements needed to ensure compliance and, therefore, cannot reduce them further for small entities. To the extent that larger businesses can use economies of scale to reduce their burden, the overall burden will be reduced. There is also a “low usage” exemption, which may reduce the recordkeeping and reporting burden for some small businesses. This “low usage” exemption stipulates that the provisions of the regulation do not apply to coatings used in volumes of less than 200 liters per year.</w:t>
      </w:r>
    </w:p>
    <w:p w:rsidR="004252C1" w:rsidRPr="008B3B3E" w:rsidP="00940939" w14:paraId="1FF5A778" w14:textId="279B70D3">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10" w:name="_Toc156593373"/>
      <w:r w:rsidRPr="008B3B3E">
        <w:rPr>
          <w:rFonts w:asciiTheme="minorHAnsi" w:hAnsiTheme="minorHAnsi" w:cstheme="minorHAnsi"/>
          <w:b/>
          <w:bCs/>
          <w:color w:val="000000" w:themeColor="text1"/>
          <w:sz w:val="22"/>
          <w:szCs w:val="22"/>
        </w:rPr>
        <w:t>EFFECTS OF LESS FREQUENT COLLECTION</w:t>
      </w:r>
      <w:bookmarkEnd w:id="10"/>
      <w:r w:rsidR="00EF65DF">
        <w:rPr>
          <w:rFonts w:asciiTheme="minorHAnsi" w:hAnsiTheme="minorHAnsi" w:cstheme="minorHAnsi"/>
          <w:b/>
          <w:bCs/>
          <w:color w:val="000000" w:themeColor="text1"/>
          <w:sz w:val="22"/>
          <w:szCs w:val="22"/>
        </w:rPr>
        <w:t>:</w:t>
      </w:r>
    </w:p>
    <w:p w:rsidR="00D47CB3" w:rsidRPr="008B3B3E" w:rsidP="00940939" w14:paraId="00E27992" w14:textId="51FE3814">
      <w:pPr>
        <w:pBdr>
          <w:bottom w:val="single" w:sz="4" w:space="1" w:color="auto"/>
        </w:pBdr>
        <w:spacing w:line="240" w:lineRule="auto"/>
        <w:ind w:left="0" w:firstLine="0"/>
        <w:jc w:val="both"/>
        <w:rPr>
          <w:rFonts w:cstheme="minorHAnsi"/>
          <w:i/>
          <w:iCs/>
        </w:rPr>
      </w:pPr>
      <w:r w:rsidRPr="008B3B3E">
        <w:rPr>
          <w:rFonts w:cstheme="minorHAnsi"/>
          <w:i/>
          <w:iCs/>
          <w:color w:val="000000"/>
          <w:shd w:val="clear" w:color="auto" w:fill="FFFFFF"/>
        </w:rPr>
        <w:t>Describe the consequence to Federal program or policy activities if the collection is not conducted or is conducted less frequently, as well as any technical or legal obstacles to reducing burden.</w:t>
      </w:r>
    </w:p>
    <w:p w:rsidR="00ED57A4" w:rsidRPr="003D4FA9" w:rsidP="002943D2" w14:paraId="5934FB28" w14:textId="539C0969">
      <w:pPr>
        <w:spacing w:line="259" w:lineRule="auto"/>
        <w:ind w:left="0" w:firstLine="0"/>
        <w:rPr>
          <w:rFonts w:cstheme="minorHAnsi"/>
          <w:b/>
          <w:bCs/>
        </w:rPr>
      </w:pPr>
      <w:r w:rsidRPr="003D4FA9">
        <w:rPr>
          <w:rFonts w:cstheme="minorHAnsi"/>
        </w:rPr>
        <w:t>The specific frequency for each information collection activity within this request is shown at the end of this document in Tables 1a through 1c: Annual Respondent Burden and Cost – NESHAP for Shipbuilding and Ship Repair Facilities – Surface Coating (40 CFR Part 63, Subpart II) (Renewal).</w:t>
      </w:r>
    </w:p>
    <w:p w:rsidR="00A233E0" w:rsidRPr="008B3B3E" w:rsidP="00940939" w14:paraId="27596CC0" w14:textId="23DC9015">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11" w:name="_Toc156593374"/>
      <w:r w:rsidRPr="008B3B3E">
        <w:rPr>
          <w:rFonts w:asciiTheme="minorHAnsi" w:hAnsiTheme="minorHAnsi" w:cstheme="minorHAnsi"/>
          <w:b/>
          <w:bCs/>
          <w:color w:val="000000" w:themeColor="text1"/>
          <w:sz w:val="22"/>
          <w:szCs w:val="22"/>
        </w:rPr>
        <w:t>GENERAL GUIDELINES</w:t>
      </w:r>
      <w:bookmarkEnd w:id="11"/>
      <w:r w:rsidR="00EF65DF">
        <w:rPr>
          <w:rFonts w:asciiTheme="minorHAnsi" w:hAnsiTheme="minorHAnsi" w:cstheme="minorHAnsi"/>
          <w:b/>
          <w:bCs/>
          <w:color w:val="000000" w:themeColor="text1"/>
          <w:sz w:val="22"/>
          <w:szCs w:val="22"/>
        </w:rPr>
        <w:t>:</w:t>
      </w:r>
    </w:p>
    <w:p w:rsidR="00A233E0" w:rsidRPr="008B3B3E" w:rsidP="00940939" w14:paraId="7754F228" w14:textId="66F6C47B">
      <w:pPr>
        <w:pBdr>
          <w:bottom w:val="single" w:sz="4" w:space="1" w:color="auto"/>
        </w:pBdr>
        <w:spacing w:line="240" w:lineRule="auto"/>
        <w:ind w:left="0" w:firstLine="0"/>
        <w:jc w:val="both"/>
        <w:rPr>
          <w:rFonts w:cstheme="minorHAnsi"/>
        </w:rPr>
      </w:pPr>
      <w:r w:rsidRPr="008B3B3E">
        <w:rPr>
          <w:rFonts w:cstheme="minorHAnsi"/>
          <w:i/>
          <w:iCs/>
        </w:rPr>
        <w:t xml:space="preserve">Explain any special circumstances that require the collection to be conducted in a manner inconsistent with </w:t>
      </w:r>
      <w:r w:rsidRPr="00EF65DF" w:rsidR="00EF65DF">
        <w:rPr>
          <w:rFonts w:cstheme="minorHAnsi"/>
          <w:i/>
          <w:iCs/>
        </w:rPr>
        <w:t>PRA Guidelines at 5 CFR 1320.5(d)(2)</w:t>
      </w:r>
      <w:r w:rsidRPr="008B3B3E">
        <w:rPr>
          <w:rFonts w:cstheme="minorHAnsi"/>
          <w:i/>
          <w:iCs/>
        </w:rPr>
        <w:t>.</w:t>
      </w:r>
    </w:p>
    <w:p w:rsidR="003D4FA9" w:rsidRPr="003D4FA9" w:rsidP="7087BA70" w14:paraId="2535ABD9" w14:textId="5C9E437B">
      <w:pPr>
        <w:spacing w:line="259" w:lineRule="auto"/>
        <w:ind w:left="0" w:firstLine="0"/>
      </w:pPr>
      <w:r w:rsidRPr="7087BA70">
        <w:t>With the following exception, t</w:t>
      </w:r>
      <w:r w:rsidRPr="7087BA70">
        <w:t>hese reporting or recordkeeping requirements do not violate any of the regulations promulgated by OMB under 5 CFR Part 1320, Section 1320.5.</w:t>
      </w:r>
    </w:p>
    <w:p w:rsidR="00111663" w:rsidRPr="002943D2" w:rsidP="002943D2" w14:paraId="775EDF16" w14:textId="54D23D5F">
      <w:pPr>
        <w:spacing w:line="259" w:lineRule="auto"/>
        <w:ind w:left="0" w:firstLine="0"/>
        <w:rPr>
          <w:rFonts w:cstheme="minorHAnsi"/>
        </w:rPr>
      </w:pPr>
      <w:r w:rsidRPr="003D4FA9">
        <w:rPr>
          <w:rFonts w:cstheme="minorHAnsi"/>
        </w:rPr>
        <w:t>These standards require the respondents to maintain all records, including reports and notifications for at least five years. This is consistent with the General Provisions as applied to the standards. EPA believes that the five-year records retention requirement is consistent with the Part 70 permit program and the five-year statute of limitations on which the permit program is based. The retention of records for five years allows EPA to establish the compliance history of a source, any pattern of non-compliance and to determine the appropriate level of enforcement action. EPA has found that the most flagrant violators have violations extending beyond five years. In addition, EPA would be prevented from pursuing the violators due to the destruction or nonexistence of essential records.</w:t>
      </w:r>
    </w:p>
    <w:p w:rsidR="006036CD" w:rsidRPr="008B3B3E" w:rsidP="00940939" w14:paraId="02EE9B8D" w14:textId="1B5702A5">
      <w:pPr>
        <w:pStyle w:val="Heading1"/>
        <w:keepNext w:val="0"/>
        <w:keepLines w:val="0"/>
        <w:widowControl w:val="0"/>
        <w:numPr>
          <w:ilvl w:val="0"/>
          <w:numId w:val="28"/>
        </w:numPr>
        <w:pBdr>
          <w:top w:val="single" w:sz="6" w:space="0" w:color="FFFFFF"/>
          <w:left w:val="single" w:sz="6" w:space="0" w:color="FFFFFF"/>
          <w:bottom w:val="single" w:sz="4" w:space="0" w:color="auto"/>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color w:val="000000" w:themeColor="text1"/>
          <w:sz w:val="22"/>
          <w:szCs w:val="22"/>
        </w:rPr>
      </w:pPr>
      <w:bookmarkStart w:id="12" w:name="_Toc156593375"/>
      <w:r w:rsidRPr="008B3B3E">
        <w:rPr>
          <w:rFonts w:asciiTheme="minorHAnsi" w:hAnsiTheme="minorHAnsi" w:cstheme="minorHAnsi"/>
          <w:b/>
          <w:bCs/>
          <w:color w:val="000000" w:themeColor="text1"/>
          <w:sz w:val="22"/>
          <w:szCs w:val="22"/>
        </w:rPr>
        <w:t>PUBLIC COMMENT AND CONSULTATIONS</w:t>
      </w:r>
      <w:bookmarkStart w:id="13" w:name="_Toc156593376"/>
      <w:bookmarkEnd w:id="12"/>
      <w:r w:rsidR="00262421">
        <w:rPr>
          <w:rFonts w:asciiTheme="minorHAnsi" w:hAnsiTheme="minorHAnsi" w:cstheme="minorHAnsi"/>
          <w:b/>
          <w:bCs/>
          <w:color w:val="000000" w:themeColor="text1"/>
          <w:sz w:val="22"/>
          <w:szCs w:val="22"/>
        </w:rPr>
        <w:t>:</w:t>
      </w:r>
    </w:p>
    <w:p w:rsidR="00DD2682" w:rsidRPr="008B3B3E" w:rsidP="00940939" w14:paraId="4922639E" w14:textId="53488742">
      <w:pPr>
        <w:pStyle w:val="Heading2"/>
        <w:keepNext w:val="0"/>
        <w:spacing w:before="0" w:after="160"/>
        <w:ind w:left="0" w:firstLine="0"/>
        <w:jc w:val="both"/>
        <w:rPr>
          <w:rFonts w:asciiTheme="minorHAnsi" w:hAnsiTheme="minorHAnsi" w:cstheme="minorHAnsi"/>
          <w:b/>
          <w:bCs/>
          <w:color w:val="000000" w:themeColor="text1"/>
          <w:sz w:val="22"/>
          <w:szCs w:val="22"/>
        </w:rPr>
      </w:pPr>
      <w:r w:rsidRPr="008B3B3E">
        <w:rPr>
          <w:rFonts w:asciiTheme="minorHAnsi" w:hAnsiTheme="minorHAnsi" w:cstheme="minorHAnsi"/>
          <w:b/>
          <w:bCs/>
          <w:color w:val="000000" w:themeColor="text1"/>
          <w:sz w:val="22"/>
          <w:szCs w:val="22"/>
        </w:rPr>
        <w:t xml:space="preserve">8a. </w:t>
      </w:r>
      <w:r w:rsidRPr="008B3B3E" w:rsidR="00A82647">
        <w:rPr>
          <w:rFonts w:asciiTheme="minorHAnsi" w:hAnsiTheme="minorHAnsi" w:cstheme="minorHAnsi"/>
          <w:b/>
          <w:bCs/>
          <w:color w:val="000000" w:themeColor="text1"/>
          <w:sz w:val="22"/>
          <w:szCs w:val="22"/>
        </w:rPr>
        <w:t>Public Comment</w:t>
      </w:r>
      <w:bookmarkStart w:id="14" w:name="_Toc156593377"/>
      <w:bookmarkEnd w:id="13"/>
    </w:p>
    <w:p w:rsidR="00A233E0" w:rsidRPr="008B3B3E" w:rsidP="00940939" w14:paraId="4D2D25D5" w14:textId="77777777">
      <w:pPr>
        <w:spacing w:line="240" w:lineRule="auto"/>
        <w:ind w:left="0" w:firstLine="0"/>
        <w:jc w:val="both"/>
        <w:rPr>
          <w:rFonts w:cstheme="minorHAnsi"/>
          <w:i/>
          <w:iCs/>
        </w:rPr>
      </w:pPr>
      <w:r w:rsidRPr="008B3B3E">
        <w:rPr>
          <w:rFonts w:cstheme="minorHAnsi"/>
          <w:i/>
          <w:iC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D57A4" w:rsidRPr="002943D2" w:rsidP="002943D2" w14:paraId="102C4D0F" w14:textId="38B4E75D">
      <w:pPr>
        <w:spacing w:line="259" w:lineRule="auto"/>
        <w:ind w:left="0" w:firstLine="0"/>
        <w:rPr>
          <w:rFonts w:cstheme="minorHAnsi"/>
        </w:rPr>
      </w:pPr>
      <w:r w:rsidRPr="00990A8F">
        <w:rPr>
          <w:rFonts w:cstheme="minorHAnsi"/>
        </w:rPr>
        <w:t xml:space="preserve">An announcement of a public comment period for the renewal of this ICR was published in the </w:t>
      </w:r>
      <w:r w:rsidRPr="00990A8F">
        <w:rPr>
          <w:rFonts w:cstheme="minorHAnsi"/>
          <w:i/>
        </w:rPr>
        <w:t>Federal Register</w:t>
      </w:r>
      <w:r w:rsidRPr="00990A8F">
        <w:rPr>
          <w:rFonts w:cstheme="minorHAnsi"/>
        </w:rPr>
        <w:t xml:space="preserve"> (88 FR 31748) on May 18, 2023. No comments were received on the burden published in the </w:t>
      </w:r>
      <w:r w:rsidRPr="00990A8F">
        <w:rPr>
          <w:rFonts w:cstheme="minorHAnsi"/>
          <w:i/>
        </w:rPr>
        <w:t xml:space="preserve">Federal Register </w:t>
      </w:r>
      <w:r w:rsidRPr="00990A8F">
        <w:rPr>
          <w:rFonts w:cstheme="minorHAnsi"/>
        </w:rPr>
        <w:t xml:space="preserve">for this renewal. </w:t>
      </w:r>
    </w:p>
    <w:p w:rsidR="00DB7775" w:rsidRPr="008B3B3E" w:rsidP="00940939" w14:paraId="71A9B3CC" w14:textId="17FCE860">
      <w:pPr>
        <w:pStyle w:val="Heading2"/>
        <w:keepNext w:val="0"/>
        <w:spacing w:before="0" w:after="160"/>
        <w:jc w:val="both"/>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 xml:space="preserve">8b. </w:t>
      </w:r>
      <w:r w:rsidRPr="008B3B3E" w:rsidR="0061689C">
        <w:rPr>
          <w:rFonts w:asciiTheme="minorHAnsi" w:hAnsiTheme="minorHAnsi" w:cstheme="minorHAnsi"/>
          <w:b/>
          <w:bCs/>
          <w:color w:val="000000" w:themeColor="text1"/>
          <w:sz w:val="22"/>
          <w:szCs w:val="22"/>
        </w:rPr>
        <w:t>C</w:t>
      </w:r>
      <w:bookmarkEnd w:id="14"/>
      <w:r w:rsidRPr="008B3B3E" w:rsidR="005D140B">
        <w:rPr>
          <w:rFonts w:asciiTheme="minorHAnsi" w:hAnsiTheme="minorHAnsi" w:cstheme="minorHAnsi"/>
          <w:b/>
          <w:bCs/>
          <w:color w:val="000000" w:themeColor="text1"/>
          <w:sz w:val="22"/>
          <w:szCs w:val="22"/>
        </w:rPr>
        <w:t>onsultations</w:t>
      </w:r>
    </w:p>
    <w:p w:rsidR="00A233E0" w:rsidRPr="008B3B3E" w:rsidP="00940939" w14:paraId="04F99483" w14:textId="13F9808D">
      <w:pPr>
        <w:spacing w:line="240" w:lineRule="auto"/>
        <w:ind w:left="0" w:firstLine="0"/>
        <w:jc w:val="both"/>
        <w:rPr>
          <w:rFonts w:cstheme="minorHAnsi"/>
          <w:i/>
          <w:iCs/>
        </w:rPr>
      </w:pPr>
      <w:r w:rsidRPr="008B3B3E">
        <w:rPr>
          <w:rFonts w:cstheme="minorHAnsi"/>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990A8F" w:rsidRPr="00990A8F" w:rsidP="00990A8F" w14:paraId="04898D8C" w14:textId="6144E279">
      <w:pPr>
        <w:spacing w:line="259" w:lineRule="auto"/>
        <w:ind w:left="0" w:firstLine="0"/>
        <w:rPr>
          <w:rFonts w:cstheme="minorHAnsi"/>
        </w:rPr>
      </w:pPr>
      <w:r w:rsidRPr="00990A8F">
        <w:rPr>
          <w:rFonts w:cstheme="minorHAnsi"/>
        </w:rPr>
        <w:t>The Agency has consulted i</w:t>
      </w:r>
      <w:r w:rsidRPr="00990A8F">
        <w:rPr>
          <w:rFonts w:cstheme="minorHAnsi"/>
          <w:bCs/>
        </w:rPr>
        <w:t>ndustry experts and internal data sources to project the number of affected facilities and industry growth over the next three years.</w:t>
      </w:r>
      <w:r w:rsidRPr="00990A8F">
        <w:rPr>
          <w:rFonts w:cstheme="minorHAnsi"/>
          <w:b/>
          <w:bCs/>
        </w:rPr>
        <w:t xml:space="preserve"> </w:t>
      </w:r>
      <w:r w:rsidRPr="00990A8F">
        <w:rPr>
          <w:rFonts w:cstheme="minorHAnsi"/>
        </w:rPr>
        <w:t>The primary source of information as reported by industry, in compliance with the recordkeeping and reporting provisions in the standard, is the Integrated Compliance Information System (ICIS). ICIS is EPA’s database for the collection, maintenance, and retrieval of compliance data for industrial and government-owned facilities. The growth rate for the industry is based on our consultations with the Agency’s internal industry experts. Approximately 56 respondents will be subject to the standard over the three-year period covered by this ICR.</w:t>
      </w:r>
    </w:p>
    <w:p w:rsidR="00990A8F" w:rsidRPr="00990A8F" w:rsidP="00990A8F" w14:paraId="455F8A21" w14:textId="3F99EDC1">
      <w:pPr>
        <w:spacing w:line="259" w:lineRule="auto"/>
        <w:ind w:left="0" w:firstLine="0"/>
        <w:rPr>
          <w:rFonts w:cstheme="minorHAnsi"/>
        </w:rPr>
      </w:pPr>
      <w:r w:rsidRPr="00990A8F">
        <w:rPr>
          <w:rFonts w:cstheme="minorHAnsi"/>
        </w:rPr>
        <w:t>Industry trade association(s) and other interested parties were provided an opportunity to comment on the burden associated with the standard as it was being developed and the standard has been previously reviewed to determine the minimum information needed for compliance purposes. In developing this ICR, we contacted both Akzo Nobel – International Paint, LLC at (629) 802-3999 and Bollinger Shipyards at (985) 532-2554. In this case, no comments were received.</w:t>
      </w:r>
    </w:p>
    <w:p w:rsidR="00940939" w:rsidRPr="00940939" w:rsidP="002943D2" w14:paraId="09E7F150" w14:textId="3F2F7D41">
      <w:pPr>
        <w:spacing w:line="259" w:lineRule="auto"/>
        <w:ind w:left="0" w:firstLine="0"/>
        <w:rPr>
          <w:rFonts w:cstheme="minorHAnsi"/>
        </w:rPr>
      </w:pPr>
      <w:r w:rsidRPr="00990A8F">
        <w:rPr>
          <w:rFonts w:cstheme="minorHAnsi"/>
          <w:bCs/>
        </w:rPr>
        <w:t xml:space="preserve">It is our policy to respond after a thorough review of comments received since the last ICR renewal as well as those submitted in response to the first </w:t>
      </w:r>
      <w:r w:rsidRPr="00990A8F">
        <w:rPr>
          <w:rFonts w:cstheme="minorHAnsi"/>
          <w:i/>
        </w:rPr>
        <w:t>Federal Register</w:t>
      </w:r>
      <w:r w:rsidRPr="00990A8F">
        <w:rPr>
          <w:rFonts w:cstheme="minorHAnsi"/>
          <w:bCs/>
        </w:rPr>
        <w:t xml:space="preserve"> notice. </w:t>
      </w:r>
      <w:r w:rsidRPr="00990A8F">
        <w:rPr>
          <w:rFonts w:cstheme="minorHAnsi"/>
        </w:rPr>
        <w:t>In this case, no comments were received.</w:t>
      </w:r>
    </w:p>
    <w:p w:rsidR="00A233E0" w:rsidRPr="00940939" w:rsidP="00940939" w14:paraId="191560B2" w14:textId="13F9808D">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15" w:name="_Toc156593378"/>
      <w:r w:rsidRPr="00940939">
        <w:rPr>
          <w:rFonts w:asciiTheme="minorHAnsi" w:hAnsiTheme="minorHAnsi" w:cstheme="minorHAnsi"/>
          <w:b/>
          <w:bCs/>
          <w:color w:val="auto"/>
          <w:sz w:val="22"/>
          <w:szCs w:val="22"/>
        </w:rPr>
        <w:t>PAYMENTS OR GIFTS TO RESPONDENTS</w:t>
      </w:r>
      <w:bookmarkEnd w:id="15"/>
      <w:r w:rsidRPr="00940939" w:rsidR="0042474D">
        <w:rPr>
          <w:rFonts w:asciiTheme="minorHAnsi" w:hAnsiTheme="minorHAnsi" w:cstheme="minorHAnsi"/>
          <w:b/>
          <w:bCs/>
          <w:color w:val="000000" w:themeColor="text1"/>
          <w:sz w:val="22"/>
          <w:szCs w:val="22"/>
        </w:rPr>
        <w:t>:</w:t>
      </w:r>
    </w:p>
    <w:p w:rsidR="00D47CB3" w:rsidRPr="008B3B3E" w:rsidP="00940939" w14:paraId="5B1B6C7F" w14:textId="1A951D95">
      <w:pPr>
        <w:pBdr>
          <w:bottom w:val="single" w:sz="4" w:space="1" w:color="auto"/>
        </w:pBdr>
        <w:spacing w:line="240" w:lineRule="auto"/>
        <w:ind w:left="0" w:firstLine="0"/>
        <w:rPr>
          <w:rFonts w:cstheme="minorHAnsi"/>
        </w:rPr>
      </w:pPr>
      <w:r w:rsidRPr="008B3B3E">
        <w:rPr>
          <w:rFonts w:cstheme="minorHAnsi"/>
          <w:i/>
          <w:iCs/>
        </w:rPr>
        <w:t xml:space="preserve">Explain any decisions to provide payments or gifts to </w:t>
      </w:r>
      <w:r w:rsidRPr="00940939">
        <w:rPr>
          <w:rFonts w:cstheme="minorHAnsi"/>
          <w:i/>
          <w:iCs/>
        </w:rPr>
        <w:t>respondents</w:t>
      </w:r>
      <w:r w:rsidRPr="008B3B3E">
        <w:rPr>
          <w:rFonts w:cstheme="minorHAnsi"/>
          <w:i/>
          <w:iCs/>
        </w:rPr>
        <w:t>, other than remuneration of contractors or grantees.</w:t>
      </w:r>
    </w:p>
    <w:p w:rsidR="00ED57A4" w:rsidRPr="008B3B3E" w:rsidP="002943D2" w14:paraId="0D75D3D3" w14:textId="5BE04A04">
      <w:pPr>
        <w:spacing w:line="259" w:lineRule="auto"/>
        <w:ind w:left="0" w:firstLine="0"/>
        <w:rPr>
          <w:rFonts w:cstheme="minorHAnsi"/>
        </w:rPr>
      </w:pPr>
      <w:r>
        <w:rPr>
          <w:rFonts w:cstheme="minorHAnsi"/>
        </w:rPr>
        <w:t xml:space="preserve">The Agency does not intend to provide payments or gifts to respondents as part of this collection. </w:t>
      </w:r>
    </w:p>
    <w:p w:rsidR="00A233E0" w:rsidRPr="008B3B3E" w:rsidP="00940939" w14:paraId="4B3579E2" w14:textId="60182DAC">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16" w:name="_Toc156593379"/>
      <w:r w:rsidRPr="008B3B3E">
        <w:rPr>
          <w:rFonts w:asciiTheme="minorHAnsi" w:hAnsiTheme="minorHAnsi" w:cstheme="minorHAnsi"/>
          <w:b/>
          <w:bCs/>
          <w:color w:val="000000" w:themeColor="text1"/>
          <w:sz w:val="22"/>
          <w:szCs w:val="22"/>
        </w:rPr>
        <w:t>PROVISIONS FOR PROTECTION OF INFORMATION</w:t>
      </w:r>
      <w:bookmarkEnd w:id="16"/>
      <w:r w:rsidR="0042474D">
        <w:rPr>
          <w:rFonts w:asciiTheme="minorHAnsi" w:hAnsiTheme="minorHAnsi" w:cstheme="minorHAnsi"/>
          <w:b/>
          <w:bCs/>
          <w:color w:val="000000" w:themeColor="text1"/>
          <w:sz w:val="22"/>
          <w:szCs w:val="22"/>
        </w:rPr>
        <w:t>:</w:t>
      </w:r>
    </w:p>
    <w:p w:rsidR="00A233E0" w:rsidRPr="008B3B3E" w:rsidP="00940939" w14:paraId="429AF986" w14:textId="56C0AA32">
      <w:pPr>
        <w:pBdr>
          <w:bottom w:val="single" w:sz="4" w:space="1" w:color="auto"/>
        </w:pBdr>
        <w:spacing w:line="240" w:lineRule="auto"/>
        <w:ind w:left="0" w:firstLine="0"/>
        <w:jc w:val="both"/>
        <w:rPr>
          <w:rFonts w:cstheme="minorHAnsi"/>
        </w:rPr>
      </w:pPr>
      <w:r w:rsidRPr="008B3B3E">
        <w:rPr>
          <w:rFonts w:cstheme="minorHAnsi"/>
          <w:i/>
          <w:iCs/>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9F1E00" w:rsidRPr="002943D2" w:rsidP="002943D2" w14:paraId="3676EBC5" w14:textId="4E494238">
      <w:pPr>
        <w:spacing w:line="259" w:lineRule="auto"/>
        <w:ind w:left="0" w:firstLine="0"/>
        <w:rPr>
          <w:rFonts w:cstheme="minorHAnsi"/>
        </w:rPr>
      </w:pPr>
      <w:r w:rsidRPr="00990A8F">
        <w:rPr>
          <w:rFonts w:cstheme="minorHAnsi"/>
        </w:rPr>
        <w:t>Any information submitted to the Agency for which a claim of confidentiality is made will be safeguarded according to the Agency policies set forth in Title 40, chapter 1, part 2, subpart B - Confidentiality of Business Information (see 40 CFR 2; 41 FR 36902, September 1, 1976; amended by 43 FR 40000, September 8, 1978; 43 FR 42251, September 20, 1978; 44 FR 17674, March 23, 1979).</w:t>
      </w:r>
    </w:p>
    <w:p w:rsidR="00A233E0" w:rsidRPr="008B3B3E" w:rsidP="00940939" w14:paraId="36FBAEFB" w14:textId="1A9CFDF9">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17" w:name="_Toc156593380"/>
      <w:r w:rsidRPr="008B3B3E">
        <w:rPr>
          <w:rFonts w:asciiTheme="minorHAnsi" w:hAnsiTheme="minorHAnsi" w:cstheme="minorHAnsi"/>
          <w:b/>
          <w:bCs/>
          <w:color w:val="000000" w:themeColor="text1"/>
          <w:sz w:val="22"/>
          <w:szCs w:val="22"/>
        </w:rPr>
        <w:t>JUSTIFICATION FOR SENSITIVE QUESTIONS</w:t>
      </w:r>
      <w:bookmarkEnd w:id="17"/>
      <w:r w:rsidR="0042474D">
        <w:rPr>
          <w:rFonts w:asciiTheme="minorHAnsi" w:hAnsiTheme="minorHAnsi" w:cstheme="minorHAnsi"/>
          <w:b/>
          <w:bCs/>
          <w:color w:val="000000" w:themeColor="text1"/>
          <w:sz w:val="22"/>
          <w:szCs w:val="22"/>
        </w:rPr>
        <w:t>:</w:t>
      </w:r>
    </w:p>
    <w:p w:rsidR="00A233E0" w:rsidRPr="008B3B3E" w:rsidP="00940939" w14:paraId="6E3B78D8" w14:textId="5C334C1C">
      <w:pPr>
        <w:pBdr>
          <w:bottom w:val="single" w:sz="4" w:space="1" w:color="auto"/>
        </w:pBdr>
        <w:spacing w:line="240" w:lineRule="auto"/>
        <w:ind w:left="0" w:firstLine="0"/>
        <w:jc w:val="both"/>
        <w:rPr>
          <w:rFonts w:cstheme="minorHAnsi"/>
        </w:rPr>
      </w:pPr>
      <w:r w:rsidRPr="008B3B3E">
        <w:rPr>
          <w:rFonts w:cstheme="minorHAnsi"/>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F1E00" w:rsidRPr="002943D2" w:rsidP="002943D2" w14:paraId="77467D05" w14:textId="19C841A3">
      <w:pPr>
        <w:spacing w:line="259" w:lineRule="auto"/>
        <w:ind w:left="0" w:firstLine="0"/>
        <w:rPr>
          <w:rFonts w:cstheme="minorHAnsi"/>
        </w:rPr>
      </w:pPr>
      <w:r w:rsidRPr="00990A8F">
        <w:rPr>
          <w:rFonts w:cstheme="minorHAnsi"/>
        </w:rPr>
        <w:t>The reporting or recordkeeping requirements in the standard do not include sensitive questions.</w:t>
      </w:r>
    </w:p>
    <w:p w:rsidR="001172FE" w:rsidRPr="008B3B3E" w:rsidP="00940939" w14:paraId="637A8E82" w14:textId="7CF57FC5">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18" w:name="_Toc156593381"/>
      <w:r w:rsidRPr="008B3B3E">
        <w:rPr>
          <w:rFonts w:asciiTheme="minorHAnsi" w:hAnsiTheme="minorHAnsi" w:cstheme="minorHAnsi"/>
          <w:b/>
          <w:bCs/>
          <w:color w:val="000000" w:themeColor="text1"/>
          <w:sz w:val="22"/>
          <w:szCs w:val="22"/>
        </w:rPr>
        <w:t>RESPONDENT BURDEN HOURS AND LABOR COSTS</w:t>
      </w:r>
      <w:bookmarkStart w:id="19" w:name="_Toc156593382"/>
      <w:bookmarkEnd w:id="18"/>
      <w:r w:rsidR="0042474D">
        <w:rPr>
          <w:rFonts w:asciiTheme="minorHAnsi" w:hAnsiTheme="minorHAnsi" w:cstheme="minorHAnsi"/>
          <w:b/>
          <w:bCs/>
          <w:color w:val="000000" w:themeColor="text1"/>
          <w:sz w:val="22"/>
          <w:szCs w:val="22"/>
        </w:rPr>
        <w:t>:</w:t>
      </w:r>
    </w:p>
    <w:p w:rsidR="00A233E0" w:rsidRPr="008B3B3E" w:rsidP="00940939" w14:paraId="71F2FC12" w14:textId="77777777">
      <w:pPr>
        <w:pStyle w:val="ListParagraph"/>
        <w:spacing w:line="240" w:lineRule="auto"/>
        <w:ind w:left="0" w:firstLine="0"/>
        <w:jc w:val="both"/>
        <w:rPr>
          <w:rFonts w:cstheme="minorHAnsi"/>
          <w:i/>
          <w:iCs/>
        </w:rPr>
      </w:pPr>
      <w:r w:rsidRPr="008B3B3E">
        <w:rPr>
          <w:rFonts w:cstheme="minorHAnsi"/>
          <w:i/>
          <w:iCs/>
        </w:rPr>
        <w:t>Provide estimates of the hour burden of the collection of information. The statement should:</w:t>
      </w:r>
    </w:p>
    <w:p w:rsidR="008F2B76" w:rsidP="00940939" w14:paraId="3A12D4C3" w14:textId="77777777">
      <w:pPr>
        <w:pStyle w:val="ListParagraph"/>
        <w:numPr>
          <w:ilvl w:val="0"/>
          <w:numId w:val="14"/>
        </w:numPr>
        <w:spacing w:line="240" w:lineRule="auto"/>
        <w:ind w:left="450"/>
        <w:jc w:val="both"/>
        <w:rPr>
          <w:rFonts w:cstheme="minorHAnsi"/>
          <w:i/>
          <w:iCs/>
        </w:rPr>
      </w:pPr>
      <w:r w:rsidRPr="008F2B76">
        <w:rPr>
          <w:rFonts w:cstheme="minorHAnsi"/>
          <w:i/>
          <w:iCs/>
        </w:rPr>
        <w:t xml:space="preserve">Indicate the number of respondents, frequency of response, annual hour burden, and an explanation of how the burden was estimated. </w:t>
      </w:r>
    </w:p>
    <w:p w:rsidR="00A233E0" w:rsidRPr="008F2B76" w:rsidP="00940939" w14:paraId="2184CE92" w14:textId="69353A84">
      <w:pPr>
        <w:pStyle w:val="ListParagraph"/>
        <w:numPr>
          <w:ilvl w:val="0"/>
          <w:numId w:val="14"/>
        </w:numPr>
        <w:spacing w:line="240" w:lineRule="auto"/>
        <w:ind w:left="450"/>
        <w:jc w:val="both"/>
        <w:rPr>
          <w:rFonts w:cstheme="minorHAnsi"/>
          <w:i/>
          <w:iCs/>
        </w:rPr>
      </w:pPr>
      <w:r w:rsidRPr="008F2B76">
        <w:rPr>
          <w:rFonts w:cstheme="minorHAnsi"/>
          <w:i/>
          <w:iCs/>
        </w:rPr>
        <w:t>If this request for approval covers more than one form, provide separate hour burden estimates for each form and the aggregate the hour burdens.</w:t>
      </w:r>
    </w:p>
    <w:p w:rsidR="004C4034" w:rsidRPr="008B3B3E" w:rsidP="00940939" w14:paraId="59AAB936" w14:textId="467371E2">
      <w:pPr>
        <w:pStyle w:val="ListParagraph"/>
        <w:numPr>
          <w:ilvl w:val="0"/>
          <w:numId w:val="14"/>
        </w:numPr>
        <w:pBdr>
          <w:bottom w:val="single" w:sz="4" w:space="1" w:color="auto"/>
        </w:pBdr>
        <w:spacing w:line="240" w:lineRule="auto"/>
        <w:ind w:left="446"/>
        <w:jc w:val="both"/>
        <w:rPr>
          <w:rFonts w:cstheme="minorHAnsi"/>
          <w:i/>
          <w:iCs/>
        </w:rPr>
      </w:pPr>
      <w:r w:rsidRPr="008B3B3E">
        <w:rPr>
          <w:rFonts w:cstheme="minorHAnsi"/>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as O&amp;M costs under non-labor costs covered under question 13</w:t>
      </w:r>
      <w:r w:rsidRPr="008B3B3E" w:rsidR="001F0834">
        <w:rPr>
          <w:rFonts w:cstheme="minorHAnsi"/>
          <w:i/>
          <w:iCs/>
        </w:rPr>
        <w:t>.</w:t>
      </w:r>
    </w:p>
    <w:p w:rsidR="004C4034" w:rsidRPr="008B3B3E" w:rsidP="00940939" w14:paraId="45F970FD" w14:textId="77777777">
      <w:pPr>
        <w:pStyle w:val="ListParagraph"/>
        <w:spacing w:line="240" w:lineRule="auto"/>
        <w:ind w:left="446"/>
        <w:rPr>
          <w:rFonts w:cstheme="minorHAnsi"/>
        </w:rPr>
      </w:pPr>
    </w:p>
    <w:p w:rsidR="001172FE" w:rsidRPr="008B3B3E" w:rsidP="00940939" w14:paraId="571186E5" w14:textId="014E1C7A">
      <w:pPr>
        <w:pStyle w:val="Heading2"/>
        <w:keepNext w:val="0"/>
        <w:spacing w:before="0" w:after="160"/>
        <w:ind w:left="0" w:firstLine="0"/>
        <w:rPr>
          <w:rFonts w:asciiTheme="minorHAnsi" w:hAnsiTheme="minorHAnsi" w:cstheme="minorHAnsi"/>
          <w:sz w:val="22"/>
          <w:szCs w:val="22"/>
        </w:rPr>
      </w:pPr>
      <w:r w:rsidRPr="008B3B3E">
        <w:rPr>
          <w:rFonts w:asciiTheme="minorHAnsi" w:hAnsiTheme="minorHAnsi" w:cstheme="minorHAnsi"/>
          <w:b/>
          <w:bCs/>
          <w:color w:val="000000" w:themeColor="text1"/>
          <w:sz w:val="22"/>
          <w:szCs w:val="22"/>
        </w:rPr>
        <w:t xml:space="preserve">12a. </w:t>
      </w:r>
      <w:r w:rsidRPr="008B3B3E" w:rsidR="0042474D">
        <w:rPr>
          <w:rFonts w:asciiTheme="minorHAnsi" w:hAnsiTheme="minorHAnsi" w:cstheme="minorHAnsi"/>
          <w:b/>
          <w:bCs/>
          <w:color w:val="000000" w:themeColor="text1"/>
          <w:sz w:val="22"/>
          <w:szCs w:val="22"/>
        </w:rPr>
        <w:t>RESPONDENTS/NAICS CODES</w:t>
      </w:r>
      <w:bookmarkStart w:id="20" w:name="_Toc156593383"/>
      <w:bookmarkEnd w:id="19"/>
    </w:p>
    <w:p w:rsidR="00990A8F" w:rsidRPr="00990A8F" w:rsidP="00990A8F" w14:paraId="13BDD162" w14:textId="77777777">
      <w:pPr>
        <w:spacing w:line="259" w:lineRule="auto"/>
        <w:ind w:left="0" w:firstLine="0"/>
        <w:rPr>
          <w:rFonts w:cstheme="minorHAnsi"/>
        </w:rPr>
      </w:pPr>
      <w:r w:rsidRPr="00990A8F">
        <w:rPr>
          <w:rFonts w:cstheme="minorHAnsi"/>
        </w:rPr>
        <w:t>The respondents to the recordkeeping and reporting requirements are shipbuilding and repair facilities. The United States Standard Industrial Classification (SIC) code for the respondents affected by the standards is SIC 3731 which corresponds to the North American Industry Classification System (NAICS) 336611 for Ship Building and Repairing.</w:t>
      </w:r>
    </w:p>
    <w:p w:rsidR="00990A8F" w:rsidRPr="00990A8F" w:rsidP="00990A8F" w14:paraId="040B11C5" w14:textId="0667095D">
      <w:pPr>
        <w:spacing w:line="259" w:lineRule="auto"/>
        <w:ind w:left="0" w:firstLine="0"/>
        <w:rPr>
          <w:rFonts w:cstheme="minorHAnsi"/>
        </w:rPr>
      </w:pPr>
      <w:r w:rsidRPr="00990A8F">
        <w:rPr>
          <w:rFonts w:cstheme="minorHAnsi"/>
        </w:rPr>
        <w:t>Based on our research for this ICR, on average over the next three years, approximately 56 existing respondents will be subject to the standard. It is estimated that no additional respondents per year will become subject. The overall average number of respondents, as shown in the table below, is 56 per year.</w:t>
      </w:r>
    </w:p>
    <w:p w:rsidR="00990A8F" w:rsidRPr="00990A8F" w:rsidP="00990A8F" w14:paraId="4388F7A5" w14:textId="44E34CAF">
      <w:pPr>
        <w:spacing w:line="259" w:lineRule="auto"/>
        <w:ind w:left="0" w:firstLine="0"/>
        <w:rPr>
          <w:rFonts w:cstheme="minorHAnsi"/>
        </w:rPr>
      </w:pPr>
      <w:r w:rsidRPr="00990A8F">
        <w:rPr>
          <w:rFonts w:cstheme="minorHAnsi"/>
        </w:rPr>
        <w:t xml:space="preserve">The number of respondents is calculated using the following table that addresses the three years covered by this ICR. </w:t>
      </w:r>
    </w:p>
    <w:tbl>
      <w:tblPr>
        <w:tblW w:w="9359" w:type="dxa"/>
        <w:tblInd w:w="110" w:type="dxa"/>
        <w:tblLayout w:type="fixed"/>
        <w:tblCellMar>
          <w:left w:w="110" w:type="dxa"/>
          <w:right w:w="110" w:type="dxa"/>
        </w:tblCellMar>
        <w:tblLook w:val="0000"/>
      </w:tblPr>
      <w:tblGrid>
        <w:gridCol w:w="900"/>
        <w:gridCol w:w="1597"/>
        <w:gridCol w:w="1282"/>
        <w:gridCol w:w="2132"/>
        <w:gridCol w:w="1738"/>
        <w:gridCol w:w="1710"/>
      </w:tblGrid>
      <w:tr w14:paraId="4D061A76" w14:textId="77777777" w:rsidTr="00990A8F">
        <w:tblPrEx>
          <w:tblW w:w="9359" w:type="dxa"/>
          <w:tblInd w:w="110" w:type="dxa"/>
          <w:tblLayout w:type="fixed"/>
          <w:tblCellMar>
            <w:left w:w="110" w:type="dxa"/>
            <w:right w:w="110" w:type="dxa"/>
          </w:tblCellMar>
          <w:tblLook w:val="0000"/>
        </w:tblPrEx>
        <w:trPr>
          <w:tblHeader/>
        </w:trPr>
        <w:tc>
          <w:tcPr>
            <w:tcW w:w="9359" w:type="dxa"/>
            <w:gridSpan w:val="6"/>
            <w:tcBorders>
              <w:top w:val="single" w:sz="7" w:space="0" w:color="000000"/>
              <w:left w:val="single" w:sz="7" w:space="0" w:color="000000"/>
              <w:bottom w:val="single" w:sz="6" w:space="0" w:color="FFFFFF"/>
              <w:right w:val="single" w:sz="7" w:space="0" w:color="000000"/>
            </w:tcBorders>
          </w:tcPr>
          <w:p w:rsidR="00990A8F" w:rsidRPr="006B7383" w:rsidP="006B7383" w14:paraId="791245A1" w14:textId="77777777">
            <w:pPr>
              <w:spacing w:line="259" w:lineRule="auto"/>
              <w:ind w:left="0" w:firstLine="0"/>
              <w:jc w:val="center"/>
              <w:rPr>
                <w:rFonts w:cstheme="minorHAnsi"/>
                <w:b/>
                <w:bCs/>
                <w:sz w:val="20"/>
                <w:szCs w:val="20"/>
              </w:rPr>
            </w:pPr>
            <w:r w:rsidRPr="006B7383">
              <w:rPr>
                <w:rFonts w:cstheme="minorHAnsi"/>
                <w:b/>
                <w:bCs/>
                <w:sz w:val="20"/>
                <w:szCs w:val="20"/>
              </w:rPr>
              <w:t>Number of Respondents</w:t>
            </w:r>
          </w:p>
        </w:tc>
      </w:tr>
      <w:tr w14:paraId="7433FA85" w14:textId="77777777" w:rsidTr="00990A8F">
        <w:tblPrEx>
          <w:tblW w:w="9359" w:type="dxa"/>
          <w:tblInd w:w="110" w:type="dxa"/>
          <w:tblLayout w:type="fixed"/>
          <w:tblCellMar>
            <w:left w:w="110" w:type="dxa"/>
            <w:right w:w="110" w:type="dxa"/>
          </w:tblCellMar>
          <w:tblLook w:val="0000"/>
        </w:tblPrEx>
        <w:tc>
          <w:tcPr>
            <w:tcW w:w="900" w:type="dxa"/>
            <w:tcBorders>
              <w:top w:val="single" w:sz="7" w:space="0" w:color="000000"/>
              <w:left w:val="single" w:sz="7" w:space="0" w:color="000000"/>
              <w:bottom w:val="single" w:sz="6" w:space="0" w:color="FFFFFF"/>
              <w:right w:val="single" w:sz="6" w:space="0" w:color="FFFFFF"/>
            </w:tcBorders>
          </w:tcPr>
          <w:p w:rsidR="00990A8F" w:rsidRPr="006B7383" w:rsidP="00990A8F" w14:paraId="7E320D23" w14:textId="77777777">
            <w:pPr>
              <w:spacing w:line="259" w:lineRule="auto"/>
              <w:ind w:left="0" w:firstLine="0"/>
              <w:rPr>
                <w:rFonts w:cstheme="minorHAnsi"/>
                <w:b/>
                <w:bCs/>
                <w:sz w:val="20"/>
                <w:szCs w:val="20"/>
              </w:rPr>
            </w:pPr>
          </w:p>
          <w:p w:rsidR="00990A8F" w:rsidRPr="006B7383" w:rsidP="00990A8F" w14:paraId="612EE39C" w14:textId="77777777">
            <w:pPr>
              <w:spacing w:line="259" w:lineRule="auto"/>
              <w:ind w:left="0" w:firstLine="0"/>
              <w:rPr>
                <w:rFonts w:cstheme="minorHAnsi"/>
                <w:sz w:val="20"/>
                <w:szCs w:val="20"/>
              </w:rPr>
            </w:pPr>
          </w:p>
        </w:tc>
        <w:tc>
          <w:tcPr>
            <w:tcW w:w="2879" w:type="dxa"/>
            <w:gridSpan w:val="2"/>
            <w:tcBorders>
              <w:top w:val="single" w:sz="7" w:space="0" w:color="000000"/>
              <w:left w:val="single" w:sz="7" w:space="0" w:color="000000"/>
              <w:bottom w:val="single" w:sz="6" w:space="0" w:color="FFFFFF"/>
              <w:right w:val="single" w:sz="6" w:space="0" w:color="FFFFFF"/>
            </w:tcBorders>
          </w:tcPr>
          <w:p w:rsidR="00990A8F" w:rsidRPr="006B7383" w:rsidP="00990A8F" w14:paraId="23889B05" w14:textId="77777777">
            <w:pPr>
              <w:spacing w:line="259" w:lineRule="auto"/>
              <w:ind w:left="0" w:firstLine="0"/>
              <w:rPr>
                <w:rFonts w:cstheme="minorHAnsi"/>
                <w:sz w:val="20"/>
                <w:szCs w:val="20"/>
              </w:rPr>
            </w:pPr>
            <w:r w:rsidRPr="006B7383">
              <w:rPr>
                <w:rFonts w:cstheme="minorHAnsi"/>
                <w:sz w:val="20"/>
                <w:szCs w:val="20"/>
              </w:rPr>
              <w:t>Respondents That Submit Reports</w:t>
            </w:r>
          </w:p>
        </w:tc>
        <w:tc>
          <w:tcPr>
            <w:tcW w:w="2132" w:type="dxa"/>
            <w:tcBorders>
              <w:top w:val="single" w:sz="7" w:space="0" w:color="000000"/>
              <w:left w:val="single" w:sz="7" w:space="0" w:color="000000"/>
              <w:bottom w:val="single" w:sz="6" w:space="0" w:color="FFFFFF"/>
              <w:right w:val="single" w:sz="6" w:space="0" w:color="FFFFFF"/>
            </w:tcBorders>
          </w:tcPr>
          <w:p w:rsidR="00990A8F" w:rsidRPr="006B7383" w:rsidP="00990A8F" w14:paraId="5408458E" w14:textId="77777777">
            <w:pPr>
              <w:spacing w:line="259" w:lineRule="auto"/>
              <w:ind w:left="0" w:firstLine="0"/>
              <w:rPr>
                <w:rFonts w:cstheme="minorHAnsi"/>
                <w:sz w:val="20"/>
                <w:szCs w:val="20"/>
              </w:rPr>
            </w:pPr>
            <w:r w:rsidRPr="006B7383">
              <w:rPr>
                <w:rFonts w:cstheme="minorHAnsi"/>
                <w:sz w:val="20"/>
                <w:szCs w:val="20"/>
              </w:rPr>
              <w:t>Respondents That Do Not Submit Any Reports</w:t>
            </w:r>
          </w:p>
        </w:tc>
        <w:tc>
          <w:tcPr>
            <w:tcW w:w="3448" w:type="dxa"/>
            <w:gridSpan w:val="2"/>
            <w:tcBorders>
              <w:top w:val="single" w:sz="7" w:space="0" w:color="000000"/>
              <w:left w:val="single" w:sz="7" w:space="0" w:color="000000"/>
              <w:bottom w:val="single" w:sz="6" w:space="0" w:color="FFFFFF"/>
              <w:right w:val="single" w:sz="7" w:space="0" w:color="000000"/>
            </w:tcBorders>
          </w:tcPr>
          <w:p w:rsidR="00990A8F" w:rsidRPr="006B7383" w:rsidP="00990A8F" w14:paraId="5C6139EB" w14:textId="77777777">
            <w:pPr>
              <w:spacing w:line="259" w:lineRule="auto"/>
              <w:ind w:left="0" w:firstLine="0"/>
              <w:rPr>
                <w:rFonts w:cstheme="minorHAnsi"/>
                <w:sz w:val="20"/>
                <w:szCs w:val="20"/>
              </w:rPr>
            </w:pPr>
          </w:p>
          <w:p w:rsidR="00990A8F" w:rsidRPr="006B7383" w:rsidP="00990A8F" w14:paraId="18F7C457" w14:textId="77777777">
            <w:pPr>
              <w:spacing w:line="259" w:lineRule="auto"/>
              <w:ind w:left="0" w:firstLine="0"/>
              <w:rPr>
                <w:rFonts w:cstheme="minorHAnsi"/>
                <w:sz w:val="20"/>
                <w:szCs w:val="20"/>
              </w:rPr>
            </w:pPr>
          </w:p>
        </w:tc>
      </w:tr>
      <w:tr w14:paraId="0C53B3E2" w14:textId="77777777" w:rsidTr="00990A8F">
        <w:tblPrEx>
          <w:tblW w:w="9359" w:type="dxa"/>
          <w:tblInd w:w="110" w:type="dxa"/>
          <w:tblLayout w:type="fixed"/>
          <w:tblCellMar>
            <w:left w:w="110" w:type="dxa"/>
            <w:right w:w="110" w:type="dxa"/>
          </w:tblCellMar>
          <w:tblLook w:val="0000"/>
        </w:tblPrEx>
        <w:tc>
          <w:tcPr>
            <w:tcW w:w="900" w:type="dxa"/>
            <w:tcBorders>
              <w:top w:val="single" w:sz="7" w:space="0" w:color="000000"/>
              <w:left w:val="single" w:sz="7" w:space="0" w:color="000000"/>
              <w:bottom w:val="single" w:sz="8" w:space="0" w:color="000000"/>
              <w:right w:val="single" w:sz="6" w:space="0" w:color="FFFFFF"/>
            </w:tcBorders>
          </w:tcPr>
          <w:p w:rsidR="00990A8F" w:rsidRPr="006B7383" w:rsidP="00990A8F" w14:paraId="091EB402" w14:textId="77777777">
            <w:pPr>
              <w:spacing w:line="259" w:lineRule="auto"/>
              <w:ind w:left="0" w:firstLine="0"/>
              <w:rPr>
                <w:rFonts w:cstheme="minorHAnsi"/>
                <w:sz w:val="20"/>
                <w:szCs w:val="20"/>
              </w:rPr>
            </w:pPr>
          </w:p>
          <w:p w:rsidR="00990A8F" w:rsidRPr="006B7383" w:rsidP="00990A8F" w14:paraId="79EC7595" w14:textId="77777777">
            <w:pPr>
              <w:spacing w:line="259" w:lineRule="auto"/>
              <w:ind w:left="0" w:firstLine="0"/>
              <w:rPr>
                <w:rFonts w:cstheme="minorHAnsi"/>
                <w:sz w:val="20"/>
                <w:szCs w:val="20"/>
              </w:rPr>
            </w:pPr>
          </w:p>
          <w:p w:rsidR="00990A8F" w:rsidRPr="006B7383" w:rsidP="00990A8F" w14:paraId="7F67D28E" w14:textId="77777777">
            <w:pPr>
              <w:spacing w:line="259" w:lineRule="auto"/>
              <w:ind w:left="0" w:firstLine="0"/>
              <w:rPr>
                <w:rFonts w:cstheme="minorHAnsi"/>
                <w:sz w:val="20"/>
                <w:szCs w:val="20"/>
              </w:rPr>
            </w:pPr>
            <w:r w:rsidRPr="006B7383">
              <w:rPr>
                <w:rFonts w:cstheme="minorHAnsi"/>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rsidR="00990A8F" w:rsidRPr="006B7383" w:rsidP="00990A8F" w14:paraId="6A1E3F79" w14:textId="77777777">
            <w:pPr>
              <w:spacing w:line="259" w:lineRule="auto"/>
              <w:ind w:left="0" w:firstLine="0"/>
              <w:rPr>
                <w:rFonts w:cstheme="minorHAnsi"/>
                <w:sz w:val="20"/>
                <w:szCs w:val="20"/>
              </w:rPr>
            </w:pPr>
            <w:r w:rsidRPr="006B7383">
              <w:rPr>
                <w:rFonts w:cstheme="minorHAnsi"/>
                <w:sz w:val="20"/>
                <w:szCs w:val="20"/>
              </w:rPr>
              <w:t>(A)</w:t>
            </w:r>
          </w:p>
          <w:p w:rsidR="00990A8F" w:rsidRPr="006B7383" w:rsidP="00990A8F" w14:paraId="2575EA69" w14:textId="77777777">
            <w:pPr>
              <w:spacing w:line="259" w:lineRule="auto"/>
              <w:ind w:left="0" w:firstLine="0"/>
              <w:rPr>
                <w:rFonts w:cstheme="minorHAnsi"/>
                <w:sz w:val="20"/>
                <w:szCs w:val="20"/>
              </w:rPr>
            </w:pPr>
            <w:r w:rsidRPr="006B7383">
              <w:rPr>
                <w:rFonts w:cstheme="minorHAnsi"/>
                <w:sz w:val="20"/>
                <w:szCs w:val="20"/>
              </w:rPr>
              <w:t xml:space="preserve">Number of New Respondents </w:t>
            </w:r>
            <w:r w:rsidRPr="006B7383">
              <w:rPr>
                <w:rFonts w:cstheme="minorHAnsi"/>
                <w:sz w:val="20"/>
                <w:szCs w:val="20"/>
                <w:vertAlign w:val="superscript"/>
              </w:rPr>
              <w:t>a</w:t>
            </w:r>
          </w:p>
        </w:tc>
        <w:tc>
          <w:tcPr>
            <w:tcW w:w="1282" w:type="dxa"/>
            <w:tcBorders>
              <w:top w:val="single" w:sz="7" w:space="0" w:color="000000"/>
              <w:left w:val="single" w:sz="7" w:space="0" w:color="000000"/>
              <w:bottom w:val="single" w:sz="8" w:space="0" w:color="000000"/>
              <w:right w:val="single" w:sz="6" w:space="0" w:color="FFFFFF"/>
            </w:tcBorders>
          </w:tcPr>
          <w:p w:rsidR="00990A8F" w:rsidRPr="006B7383" w:rsidP="00990A8F" w14:paraId="3FB33419" w14:textId="77777777">
            <w:pPr>
              <w:spacing w:line="259" w:lineRule="auto"/>
              <w:ind w:left="0" w:firstLine="0"/>
              <w:rPr>
                <w:rFonts w:cstheme="minorHAnsi"/>
                <w:sz w:val="20"/>
                <w:szCs w:val="20"/>
              </w:rPr>
            </w:pPr>
            <w:r w:rsidRPr="006B7383">
              <w:rPr>
                <w:rFonts w:cstheme="minorHAnsi"/>
                <w:sz w:val="20"/>
                <w:szCs w:val="20"/>
              </w:rPr>
              <w:t>(B)</w:t>
            </w:r>
          </w:p>
          <w:p w:rsidR="00990A8F" w:rsidRPr="006B7383" w:rsidP="00990A8F" w14:paraId="58E28503" w14:textId="77777777">
            <w:pPr>
              <w:spacing w:line="259" w:lineRule="auto"/>
              <w:ind w:left="0" w:firstLine="0"/>
              <w:rPr>
                <w:rFonts w:cstheme="minorHAnsi"/>
                <w:sz w:val="20"/>
                <w:szCs w:val="20"/>
              </w:rPr>
            </w:pPr>
            <w:r w:rsidRPr="006B7383">
              <w:rPr>
                <w:rFonts w:cstheme="minorHAnsi"/>
                <w:sz w:val="20"/>
                <w:szCs w:val="20"/>
              </w:rPr>
              <w:t>Number of Existing Respondents</w:t>
            </w:r>
          </w:p>
        </w:tc>
        <w:tc>
          <w:tcPr>
            <w:tcW w:w="2132" w:type="dxa"/>
            <w:tcBorders>
              <w:top w:val="single" w:sz="7" w:space="0" w:color="000000"/>
              <w:left w:val="single" w:sz="7" w:space="0" w:color="000000"/>
              <w:bottom w:val="single" w:sz="8" w:space="0" w:color="000000"/>
              <w:right w:val="single" w:sz="8" w:space="0" w:color="000000"/>
            </w:tcBorders>
          </w:tcPr>
          <w:p w:rsidR="00990A8F" w:rsidRPr="006B7383" w:rsidP="00990A8F" w14:paraId="2BAB8A5D" w14:textId="77777777">
            <w:pPr>
              <w:spacing w:line="259" w:lineRule="auto"/>
              <w:ind w:left="0" w:firstLine="0"/>
              <w:rPr>
                <w:rFonts w:cstheme="minorHAnsi"/>
                <w:sz w:val="20"/>
                <w:szCs w:val="20"/>
              </w:rPr>
            </w:pPr>
            <w:r w:rsidRPr="006B7383">
              <w:rPr>
                <w:rFonts w:cstheme="minorHAnsi"/>
                <w:sz w:val="20"/>
                <w:szCs w:val="20"/>
              </w:rPr>
              <w:t>(C)</w:t>
            </w:r>
          </w:p>
          <w:p w:rsidR="00990A8F" w:rsidRPr="006B7383" w:rsidP="00990A8F" w14:paraId="6EE7E21B" w14:textId="77777777">
            <w:pPr>
              <w:spacing w:line="259" w:lineRule="auto"/>
              <w:ind w:left="0" w:firstLine="0"/>
              <w:rPr>
                <w:rFonts w:cstheme="minorHAnsi"/>
                <w:sz w:val="20"/>
                <w:szCs w:val="20"/>
              </w:rPr>
            </w:pPr>
            <w:r w:rsidRPr="006B7383">
              <w:rPr>
                <w:rFonts w:cstheme="minorHAnsi"/>
                <w:sz w:val="20"/>
                <w:szCs w:val="20"/>
              </w:rPr>
              <w:t>Number of Existing Respondents that keep records but do not submit reports</w:t>
            </w:r>
          </w:p>
        </w:tc>
        <w:tc>
          <w:tcPr>
            <w:tcW w:w="1738" w:type="dxa"/>
            <w:tcBorders>
              <w:top w:val="single" w:sz="8" w:space="0" w:color="000000"/>
              <w:left w:val="single" w:sz="8" w:space="0" w:color="000000"/>
              <w:bottom w:val="single" w:sz="8" w:space="0" w:color="000000"/>
              <w:right w:val="single" w:sz="4" w:space="0" w:color="auto"/>
            </w:tcBorders>
          </w:tcPr>
          <w:p w:rsidR="00990A8F" w:rsidRPr="006B7383" w:rsidP="00990A8F" w14:paraId="5A532575" w14:textId="77777777">
            <w:pPr>
              <w:spacing w:line="259" w:lineRule="auto"/>
              <w:ind w:left="0" w:firstLine="0"/>
              <w:rPr>
                <w:rFonts w:cstheme="minorHAnsi"/>
                <w:sz w:val="20"/>
                <w:szCs w:val="20"/>
              </w:rPr>
            </w:pPr>
            <w:r w:rsidRPr="006B7383">
              <w:rPr>
                <w:rFonts w:cstheme="minorHAnsi"/>
                <w:sz w:val="20"/>
                <w:szCs w:val="20"/>
              </w:rPr>
              <w:t>(D)</w:t>
            </w:r>
          </w:p>
          <w:p w:rsidR="00990A8F" w:rsidRPr="006B7383" w:rsidP="00990A8F" w14:paraId="42D0EBD8" w14:textId="77777777">
            <w:pPr>
              <w:spacing w:line="259" w:lineRule="auto"/>
              <w:ind w:left="0" w:firstLine="0"/>
              <w:rPr>
                <w:rFonts w:cstheme="minorHAnsi"/>
                <w:sz w:val="20"/>
                <w:szCs w:val="20"/>
              </w:rPr>
            </w:pPr>
            <w:r w:rsidRPr="006B7383">
              <w:rPr>
                <w:rFonts w:cstheme="minorHAnsi"/>
                <w:sz w:val="20"/>
                <w:szCs w:val="20"/>
              </w:rPr>
              <w:t xml:space="preserve">Number of Existing Respondents That </w:t>
            </w:r>
            <w:r w:rsidRPr="006B7383">
              <w:rPr>
                <w:rFonts w:cstheme="minorHAnsi"/>
                <w:sz w:val="20"/>
                <w:szCs w:val="20"/>
              </w:rPr>
              <w:t>Are Also New Respondents</w:t>
            </w:r>
          </w:p>
        </w:tc>
        <w:tc>
          <w:tcPr>
            <w:tcW w:w="1710" w:type="dxa"/>
            <w:tcBorders>
              <w:top w:val="single" w:sz="7" w:space="0" w:color="000000"/>
              <w:left w:val="single" w:sz="4" w:space="0" w:color="auto"/>
              <w:bottom w:val="single" w:sz="8" w:space="0" w:color="000000"/>
              <w:right w:val="single" w:sz="7" w:space="0" w:color="000000"/>
            </w:tcBorders>
          </w:tcPr>
          <w:p w:rsidR="00990A8F" w:rsidRPr="006B7383" w:rsidP="00990A8F" w14:paraId="3A6BB737" w14:textId="77777777">
            <w:pPr>
              <w:spacing w:line="259" w:lineRule="auto"/>
              <w:ind w:left="0" w:firstLine="0"/>
              <w:rPr>
                <w:rFonts w:cstheme="minorHAnsi"/>
                <w:sz w:val="20"/>
                <w:szCs w:val="20"/>
              </w:rPr>
            </w:pPr>
            <w:r w:rsidRPr="006B7383">
              <w:rPr>
                <w:rFonts w:cstheme="minorHAnsi"/>
                <w:sz w:val="20"/>
                <w:szCs w:val="20"/>
              </w:rPr>
              <w:t>(E)</w:t>
            </w:r>
          </w:p>
          <w:p w:rsidR="00990A8F" w:rsidRPr="006B7383" w:rsidP="00990A8F" w14:paraId="51608E9F" w14:textId="77777777">
            <w:pPr>
              <w:spacing w:line="259" w:lineRule="auto"/>
              <w:ind w:left="0" w:firstLine="0"/>
              <w:rPr>
                <w:rFonts w:cstheme="minorHAnsi"/>
                <w:sz w:val="20"/>
                <w:szCs w:val="20"/>
              </w:rPr>
            </w:pPr>
            <w:r w:rsidRPr="006B7383">
              <w:rPr>
                <w:rFonts w:cstheme="minorHAnsi"/>
                <w:sz w:val="20"/>
                <w:szCs w:val="20"/>
              </w:rPr>
              <w:t>Number of Respondents</w:t>
            </w:r>
          </w:p>
          <w:p w:rsidR="00990A8F" w:rsidRPr="006B7383" w:rsidP="00990A8F" w14:paraId="004C5B35" w14:textId="77777777">
            <w:pPr>
              <w:spacing w:line="259" w:lineRule="auto"/>
              <w:ind w:left="0" w:firstLine="0"/>
              <w:rPr>
                <w:rFonts w:cstheme="minorHAnsi"/>
                <w:sz w:val="20"/>
                <w:szCs w:val="20"/>
              </w:rPr>
            </w:pPr>
            <w:r w:rsidRPr="006B7383">
              <w:rPr>
                <w:rFonts w:cstheme="minorHAnsi"/>
                <w:sz w:val="20"/>
                <w:szCs w:val="20"/>
              </w:rPr>
              <w:t>(E=A+B+C-D)</w:t>
            </w:r>
          </w:p>
        </w:tc>
      </w:tr>
      <w:tr w14:paraId="007CD849" w14:textId="77777777" w:rsidTr="00990A8F">
        <w:tblPrEx>
          <w:tblW w:w="9359" w:type="dxa"/>
          <w:tblInd w:w="110" w:type="dxa"/>
          <w:tblLayout w:type="fixed"/>
          <w:tblCellMar>
            <w:left w:w="110" w:type="dxa"/>
            <w:right w:w="110" w:type="dxa"/>
          </w:tblCellMar>
          <w:tblLook w:val="0000"/>
        </w:tblPrEx>
        <w:tc>
          <w:tcPr>
            <w:tcW w:w="900" w:type="dxa"/>
            <w:tcBorders>
              <w:top w:val="single" w:sz="8" w:space="0" w:color="000000"/>
              <w:left w:val="single" w:sz="8" w:space="0" w:color="000000"/>
              <w:bottom w:val="single" w:sz="6" w:space="0" w:color="000000"/>
              <w:right w:val="single" w:sz="6" w:space="0" w:color="000000"/>
            </w:tcBorders>
          </w:tcPr>
          <w:p w:rsidR="00990A8F" w:rsidRPr="006B7383" w:rsidP="00990A8F" w14:paraId="02289E5A" w14:textId="77777777">
            <w:pPr>
              <w:spacing w:line="259" w:lineRule="auto"/>
              <w:ind w:left="0" w:firstLine="0"/>
              <w:rPr>
                <w:rFonts w:cstheme="minorHAnsi"/>
                <w:sz w:val="20"/>
                <w:szCs w:val="20"/>
              </w:rPr>
            </w:pPr>
            <w:r w:rsidRPr="006B7383">
              <w:rPr>
                <w:rFonts w:cstheme="minorHAnsi"/>
                <w:sz w:val="20"/>
                <w:szCs w:val="20"/>
              </w:rPr>
              <w:t>1</w:t>
            </w:r>
          </w:p>
        </w:tc>
        <w:tc>
          <w:tcPr>
            <w:tcW w:w="1597" w:type="dxa"/>
            <w:tcBorders>
              <w:top w:val="single" w:sz="8" w:space="0" w:color="000000"/>
              <w:left w:val="single" w:sz="6" w:space="0" w:color="000000"/>
              <w:bottom w:val="single" w:sz="6" w:space="0" w:color="000000"/>
              <w:right w:val="single" w:sz="6" w:space="0" w:color="000000"/>
            </w:tcBorders>
            <w:vAlign w:val="center"/>
          </w:tcPr>
          <w:p w:rsidR="00990A8F" w:rsidRPr="006B7383" w:rsidP="00990A8F" w14:paraId="6B4F9BDB" w14:textId="77777777">
            <w:pPr>
              <w:spacing w:line="259" w:lineRule="auto"/>
              <w:ind w:left="0" w:firstLine="0"/>
              <w:rPr>
                <w:rFonts w:cstheme="minorHAnsi"/>
                <w:sz w:val="20"/>
                <w:szCs w:val="20"/>
              </w:rPr>
            </w:pPr>
            <w:r w:rsidRPr="006B7383">
              <w:rPr>
                <w:rFonts w:cstheme="minorHAnsi"/>
                <w:sz w:val="20"/>
                <w:szCs w:val="20"/>
              </w:rPr>
              <w:t>0</w:t>
            </w:r>
          </w:p>
        </w:tc>
        <w:tc>
          <w:tcPr>
            <w:tcW w:w="1282" w:type="dxa"/>
            <w:tcBorders>
              <w:top w:val="single" w:sz="8" w:space="0" w:color="000000"/>
              <w:left w:val="single" w:sz="6" w:space="0" w:color="000000"/>
              <w:bottom w:val="single" w:sz="6" w:space="0" w:color="000000"/>
              <w:right w:val="single" w:sz="6" w:space="0" w:color="000000"/>
            </w:tcBorders>
            <w:vAlign w:val="center"/>
          </w:tcPr>
          <w:p w:rsidR="00990A8F" w:rsidRPr="006B7383" w:rsidP="00990A8F" w14:paraId="681B01D8" w14:textId="77777777">
            <w:pPr>
              <w:spacing w:line="259" w:lineRule="auto"/>
              <w:ind w:left="0" w:firstLine="0"/>
              <w:rPr>
                <w:rFonts w:cstheme="minorHAnsi"/>
                <w:sz w:val="20"/>
                <w:szCs w:val="20"/>
              </w:rPr>
            </w:pPr>
            <w:r w:rsidRPr="006B7383">
              <w:rPr>
                <w:rFonts w:cstheme="minorHAnsi"/>
                <w:sz w:val="20"/>
                <w:szCs w:val="20"/>
              </w:rPr>
              <w:t>56</w:t>
            </w:r>
          </w:p>
        </w:tc>
        <w:tc>
          <w:tcPr>
            <w:tcW w:w="2132" w:type="dxa"/>
            <w:tcBorders>
              <w:top w:val="single" w:sz="8" w:space="0" w:color="000000"/>
              <w:left w:val="single" w:sz="6" w:space="0" w:color="000000"/>
              <w:bottom w:val="single" w:sz="6" w:space="0" w:color="000000"/>
              <w:right w:val="single" w:sz="6" w:space="0" w:color="000000"/>
            </w:tcBorders>
            <w:vAlign w:val="center"/>
          </w:tcPr>
          <w:p w:rsidR="00990A8F" w:rsidRPr="006B7383" w:rsidP="00990A8F" w14:paraId="6F22AAE2" w14:textId="77777777">
            <w:pPr>
              <w:spacing w:line="259" w:lineRule="auto"/>
              <w:ind w:left="0" w:firstLine="0"/>
              <w:rPr>
                <w:rFonts w:cstheme="minorHAnsi"/>
                <w:sz w:val="20"/>
                <w:szCs w:val="20"/>
              </w:rPr>
            </w:pPr>
            <w:r w:rsidRPr="006B7383">
              <w:rPr>
                <w:rFonts w:cstheme="minorHAnsi"/>
                <w:sz w:val="20"/>
                <w:szCs w:val="20"/>
              </w:rPr>
              <w:t>0</w:t>
            </w:r>
          </w:p>
        </w:tc>
        <w:tc>
          <w:tcPr>
            <w:tcW w:w="1738" w:type="dxa"/>
            <w:tcBorders>
              <w:top w:val="single" w:sz="8" w:space="0" w:color="000000"/>
              <w:left w:val="single" w:sz="6" w:space="0" w:color="000000"/>
              <w:bottom w:val="single" w:sz="6" w:space="0" w:color="000000"/>
              <w:right w:val="single" w:sz="6" w:space="0" w:color="000000"/>
            </w:tcBorders>
            <w:vAlign w:val="center"/>
          </w:tcPr>
          <w:p w:rsidR="00990A8F" w:rsidRPr="006B7383" w:rsidP="00990A8F" w14:paraId="2002A421" w14:textId="77777777">
            <w:pPr>
              <w:spacing w:line="259" w:lineRule="auto"/>
              <w:ind w:left="0" w:firstLine="0"/>
              <w:rPr>
                <w:rFonts w:cstheme="minorHAnsi"/>
                <w:sz w:val="20"/>
                <w:szCs w:val="20"/>
              </w:rPr>
            </w:pPr>
            <w:r w:rsidRPr="006B7383">
              <w:rPr>
                <w:rFonts w:cstheme="minorHAnsi"/>
                <w:sz w:val="20"/>
                <w:szCs w:val="20"/>
              </w:rPr>
              <w:t>0</w:t>
            </w:r>
          </w:p>
        </w:tc>
        <w:tc>
          <w:tcPr>
            <w:tcW w:w="1710" w:type="dxa"/>
            <w:tcBorders>
              <w:top w:val="single" w:sz="8" w:space="0" w:color="000000"/>
              <w:left w:val="single" w:sz="6" w:space="0" w:color="000000"/>
              <w:bottom w:val="single" w:sz="6" w:space="0" w:color="000000"/>
              <w:right w:val="single" w:sz="8" w:space="0" w:color="000000"/>
            </w:tcBorders>
            <w:vAlign w:val="center"/>
          </w:tcPr>
          <w:p w:rsidR="00990A8F" w:rsidRPr="006B7383" w:rsidP="00990A8F" w14:paraId="205F3B90" w14:textId="77777777">
            <w:pPr>
              <w:spacing w:line="259" w:lineRule="auto"/>
              <w:ind w:left="0" w:firstLine="0"/>
              <w:rPr>
                <w:rFonts w:cstheme="minorHAnsi"/>
                <w:sz w:val="20"/>
                <w:szCs w:val="20"/>
              </w:rPr>
            </w:pPr>
            <w:r w:rsidRPr="006B7383">
              <w:rPr>
                <w:rFonts w:cstheme="minorHAnsi"/>
                <w:sz w:val="20"/>
                <w:szCs w:val="20"/>
              </w:rPr>
              <w:t>56</w:t>
            </w:r>
          </w:p>
        </w:tc>
      </w:tr>
      <w:tr w14:paraId="2618E9CE" w14:textId="77777777" w:rsidTr="00990A8F">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tcPr>
          <w:p w:rsidR="00990A8F" w:rsidRPr="006B7383" w:rsidP="00990A8F" w14:paraId="50821B3F" w14:textId="77777777">
            <w:pPr>
              <w:spacing w:line="259" w:lineRule="auto"/>
              <w:ind w:left="0" w:firstLine="0"/>
              <w:rPr>
                <w:rFonts w:cstheme="minorHAnsi"/>
                <w:sz w:val="20"/>
                <w:szCs w:val="20"/>
              </w:rPr>
            </w:pPr>
            <w:r w:rsidRPr="006B7383">
              <w:rPr>
                <w:rFonts w:cstheme="minorHAnsi"/>
                <w:sz w:val="20"/>
                <w:szCs w:val="20"/>
              </w:rPr>
              <w:t>2</w:t>
            </w:r>
          </w:p>
        </w:tc>
        <w:tc>
          <w:tcPr>
            <w:tcW w:w="1597" w:type="dxa"/>
            <w:tcBorders>
              <w:top w:val="single" w:sz="6" w:space="0" w:color="000000"/>
              <w:left w:val="single" w:sz="6" w:space="0" w:color="000000"/>
              <w:bottom w:val="single" w:sz="6" w:space="0" w:color="000000"/>
              <w:right w:val="single" w:sz="6" w:space="0" w:color="000000"/>
            </w:tcBorders>
            <w:vAlign w:val="center"/>
          </w:tcPr>
          <w:p w:rsidR="00990A8F" w:rsidRPr="006B7383" w:rsidP="00990A8F" w14:paraId="2A5C189B" w14:textId="77777777">
            <w:pPr>
              <w:spacing w:line="259" w:lineRule="auto"/>
              <w:ind w:left="0" w:firstLine="0"/>
              <w:rPr>
                <w:rFonts w:cstheme="minorHAnsi"/>
                <w:sz w:val="20"/>
                <w:szCs w:val="20"/>
              </w:rPr>
            </w:pPr>
            <w:r w:rsidRPr="006B7383">
              <w:rPr>
                <w:rFonts w:cstheme="minorHAnsi"/>
                <w:sz w:val="20"/>
                <w:szCs w:val="20"/>
              </w:rPr>
              <w:t>0</w:t>
            </w:r>
          </w:p>
        </w:tc>
        <w:tc>
          <w:tcPr>
            <w:tcW w:w="1282" w:type="dxa"/>
            <w:tcBorders>
              <w:top w:val="single" w:sz="6" w:space="0" w:color="000000"/>
              <w:left w:val="single" w:sz="6" w:space="0" w:color="000000"/>
              <w:bottom w:val="single" w:sz="6" w:space="0" w:color="000000"/>
              <w:right w:val="single" w:sz="6" w:space="0" w:color="000000"/>
            </w:tcBorders>
            <w:vAlign w:val="center"/>
          </w:tcPr>
          <w:p w:rsidR="00990A8F" w:rsidRPr="006B7383" w:rsidP="00990A8F" w14:paraId="2A28B3A6" w14:textId="77777777">
            <w:pPr>
              <w:spacing w:line="259" w:lineRule="auto"/>
              <w:ind w:left="0" w:firstLine="0"/>
              <w:rPr>
                <w:rFonts w:cstheme="minorHAnsi"/>
                <w:sz w:val="20"/>
                <w:szCs w:val="20"/>
              </w:rPr>
            </w:pPr>
            <w:r w:rsidRPr="006B7383">
              <w:rPr>
                <w:rFonts w:cstheme="minorHAnsi"/>
                <w:sz w:val="20"/>
                <w:szCs w:val="20"/>
              </w:rPr>
              <w:t>56</w:t>
            </w:r>
          </w:p>
        </w:tc>
        <w:tc>
          <w:tcPr>
            <w:tcW w:w="2132" w:type="dxa"/>
            <w:tcBorders>
              <w:top w:val="single" w:sz="6" w:space="0" w:color="000000"/>
              <w:left w:val="single" w:sz="6" w:space="0" w:color="000000"/>
              <w:bottom w:val="single" w:sz="6" w:space="0" w:color="000000"/>
              <w:right w:val="single" w:sz="6" w:space="0" w:color="000000"/>
            </w:tcBorders>
            <w:vAlign w:val="center"/>
          </w:tcPr>
          <w:p w:rsidR="00990A8F" w:rsidRPr="006B7383" w:rsidP="00990A8F" w14:paraId="7680A9C3" w14:textId="77777777">
            <w:pPr>
              <w:spacing w:line="259" w:lineRule="auto"/>
              <w:ind w:left="0" w:firstLine="0"/>
              <w:rPr>
                <w:rFonts w:cstheme="minorHAnsi"/>
                <w:sz w:val="20"/>
                <w:szCs w:val="20"/>
              </w:rPr>
            </w:pPr>
            <w:r w:rsidRPr="006B7383">
              <w:rPr>
                <w:rFonts w:cstheme="minorHAnsi"/>
                <w:sz w:val="20"/>
                <w:szCs w:val="20"/>
              </w:rPr>
              <w:t>0</w:t>
            </w:r>
          </w:p>
        </w:tc>
        <w:tc>
          <w:tcPr>
            <w:tcW w:w="1738" w:type="dxa"/>
            <w:tcBorders>
              <w:top w:val="single" w:sz="6" w:space="0" w:color="000000"/>
              <w:left w:val="single" w:sz="6" w:space="0" w:color="000000"/>
              <w:bottom w:val="single" w:sz="6" w:space="0" w:color="000000"/>
              <w:right w:val="single" w:sz="6" w:space="0" w:color="000000"/>
            </w:tcBorders>
            <w:vAlign w:val="center"/>
          </w:tcPr>
          <w:p w:rsidR="00990A8F" w:rsidRPr="006B7383" w:rsidP="00990A8F" w14:paraId="40FDA277" w14:textId="77777777">
            <w:pPr>
              <w:spacing w:line="259" w:lineRule="auto"/>
              <w:ind w:left="0" w:firstLine="0"/>
              <w:rPr>
                <w:rFonts w:cstheme="minorHAnsi"/>
                <w:sz w:val="20"/>
                <w:szCs w:val="20"/>
              </w:rPr>
            </w:pPr>
            <w:r w:rsidRPr="006B7383">
              <w:rPr>
                <w:rFonts w:cstheme="minorHAnsi"/>
                <w:sz w:val="20"/>
                <w:szCs w:val="20"/>
              </w:rPr>
              <w:t>0</w:t>
            </w:r>
          </w:p>
        </w:tc>
        <w:tc>
          <w:tcPr>
            <w:tcW w:w="1710" w:type="dxa"/>
            <w:tcBorders>
              <w:top w:val="single" w:sz="6" w:space="0" w:color="000000"/>
              <w:left w:val="single" w:sz="6" w:space="0" w:color="000000"/>
              <w:bottom w:val="single" w:sz="6" w:space="0" w:color="000000"/>
              <w:right w:val="single" w:sz="8" w:space="0" w:color="000000"/>
            </w:tcBorders>
            <w:vAlign w:val="center"/>
          </w:tcPr>
          <w:p w:rsidR="00990A8F" w:rsidRPr="006B7383" w:rsidP="00990A8F" w14:paraId="5D4E7630" w14:textId="77777777">
            <w:pPr>
              <w:spacing w:line="259" w:lineRule="auto"/>
              <w:ind w:left="0" w:firstLine="0"/>
              <w:rPr>
                <w:rFonts w:cstheme="minorHAnsi"/>
                <w:sz w:val="20"/>
                <w:szCs w:val="20"/>
              </w:rPr>
            </w:pPr>
            <w:r w:rsidRPr="006B7383">
              <w:rPr>
                <w:rFonts w:cstheme="minorHAnsi"/>
                <w:sz w:val="20"/>
                <w:szCs w:val="20"/>
              </w:rPr>
              <w:t>56</w:t>
            </w:r>
          </w:p>
        </w:tc>
      </w:tr>
      <w:tr w14:paraId="39E5F3B1" w14:textId="77777777" w:rsidTr="00990A8F">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tcPr>
          <w:p w:rsidR="00990A8F" w:rsidRPr="006B7383" w:rsidP="00990A8F" w14:paraId="24CE3990" w14:textId="77777777">
            <w:pPr>
              <w:spacing w:line="259" w:lineRule="auto"/>
              <w:ind w:left="0" w:firstLine="0"/>
              <w:rPr>
                <w:rFonts w:cstheme="minorHAnsi"/>
                <w:sz w:val="20"/>
                <w:szCs w:val="20"/>
              </w:rPr>
            </w:pPr>
            <w:r w:rsidRPr="006B7383">
              <w:rPr>
                <w:rFonts w:cstheme="minorHAnsi"/>
                <w:sz w:val="20"/>
                <w:szCs w:val="20"/>
              </w:rPr>
              <w:t>3</w:t>
            </w:r>
          </w:p>
        </w:tc>
        <w:tc>
          <w:tcPr>
            <w:tcW w:w="1597" w:type="dxa"/>
            <w:tcBorders>
              <w:top w:val="single" w:sz="6" w:space="0" w:color="000000"/>
              <w:left w:val="single" w:sz="6" w:space="0" w:color="000000"/>
              <w:bottom w:val="single" w:sz="6" w:space="0" w:color="000000"/>
              <w:right w:val="single" w:sz="6" w:space="0" w:color="000000"/>
            </w:tcBorders>
            <w:vAlign w:val="center"/>
          </w:tcPr>
          <w:p w:rsidR="00990A8F" w:rsidRPr="006B7383" w:rsidP="00990A8F" w14:paraId="168305DB" w14:textId="77777777">
            <w:pPr>
              <w:spacing w:line="259" w:lineRule="auto"/>
              <w:ind w:left="0" w:firstLine="0"/>
              <w:rPr>
                <w:rFonts w:cstheme="minorHAnsi"/>
                <w:sz w:val="20"/>
                <w:szCs w:val="20"/>
              </w:rPr>
            </w:pPr>
            <w:r w:rsidRPr="006B7383">
              <w:rPr>
                <w:rFonts w:cstheme="minorHAnsi"/>
                <w:sz w:val="20"/>
                <w:szCs w:val="20"/>
              </w:rPr>
              <w:t>0</w:t>
            </w:r>
          </w:p>
        </w:tc>
        <w:tc>
          <w:tcPr>
            <w:tcW w:w="1282" w:type="dxa"/>
            <w:tcBorders>
              <w:top w:val="single" w:sz="6" w:space="0" w:color="000000"/>
              <w:left w:val="single" w:sz="6" w:space="0" w:color="000000"/>
              <w:bottom w:val="single" w:sz="6" w:space="0" w:color="000000"/>
              <w:right w:val="single" w:sz="6" w:space="0" w:color="000000"/>
            </w:tcBorders>
            <w:vAlign w:val="center"/>
          </w:tcPr>
          <w:p w:rsidR="00990A8F" w:rsidRPr="006B7383" w:rsidP="00990A8F" w14:paraId="3B847368" w14:textId="77777777">
            <w:pPr>
              <w:spacing w:line="259" w:lineRule="auto"/>
              <w:ind w:left="0" w:firstLine="0"/>
              <w:rPr>
                <w:rFonts w:cstheme="minorHAnsi"/>
                <w:sz w:val="20"/>
                <w:szCs w:val="20"/>
              </w:rPr>
            </w:pPr>
            <w:r w:rsidRPr="006B7383">
              <w:rPr>
                <w:rFonts w:cstheme="minorHAnsi"/>
                <w:sz w:val="20"/>
                <w:szCs w:val="20"/>
              </w:rPr>
              <w:t>56</w:t>
            </w:r>
          </w:p>
        </w:tc>
        <w:tc>
          <w:tcPr>
            <w:tcW w:w="2132" w:type="dxa"/>
            <w:tcBorders>
              <w:top w:val="single" w:sz="6" w:space="0" w:color="000000"/>
              <w:left w:val="single" w:sz="6" w:space="0" w:color="000000"/>
              <w:bottom w:val="single" w:sz="6" w:space="0" w:color="000000"/>
              <w:right w:val="single" w:sz="6" w:space="0" w:color="000000"/>
            </w:tcBorders>
            <w:vAlign w:val="center"/>
          </w:tcPr>
          <w:p w:rsidR="00990A8F" w:rsidRPr="006B7383" w:rsidP="00990A8F" w14:paraId="634C363E" w14:textId="77777777">
            <w:pPr>
              <w:spacing w:line="259" w:lineRule="auto"/>
              <w:ind w:left="0" w:firstLine="0"/>
              <w:rPr>
                <w:rFonts w:cstheme="minorHAnsi"/>
                <w:sz w:val="20"/>
                <w:szCs w:val="20"/>
              </w:rPr>
            </w:pPr>
            <w:r w:rsidRPr="006B7383">
              <w:rPr>
                <w:rFonts w:cstheme="minorHAnsi"/>
                <w:sz w:val="20"/>
                <w:szCs w:val="20"/>
              </w:rPr>
              <w:t>0</w:t>
            </w:r>
          </w:p>
        </w:tc>
        <w:tc>
          <w:tcPr>
            <w:tcW w:w="1738" w:type="dxa"/>
            <w:tcBorders>
              <w:top w:val="single" w:sz="6" w:space="0" w:color="000000"/>
              <w:left w:val="single" w:sz="6" w:space="0" w:color="000000"/>
              <w:bottom w:val="single" w:sz="6" w:space="0" w:color="000000"/>
              <w:right w:val="single" w:sz="6" w:space="0" w:color="000000"/>
            </w:tcBorders>
            <w:vAlign w:val="center"/>
          </w:tcPr>
          <w:p w:rsidR="00990A8F" w:rsidRPr="006B7383" w:rsidP="00990A8F" w14:paraId="7DC9E414" w14:textId="77777777">
            <w:pPr>
              <w:spacing w:line="259" w:lineRule="auto"/>
              <w:ind w:left="0" w:firstLine="0"/>
              <w:rPr>
                <w:rFonts w:cstheme="minorHAnsi"/>
                <w:sz w:val="20"/>
                <w:szCs w:val="20"/>
              </w:rPr>
            </w:pPr>
            <w:r w:rsidRPr="006B7383">
              <w:rPr>
                <w:rFonts w:cstheme="minorHAnsi"/>
                <w:sz w:val="20"/>
                <w:szCs w:val="20"/>
              </w:rPr>
              <w:t>0</w:t>
            </w:r>
          </w:p>
        </w:tc>
        <w:tc>
          <w:tcPr>
            <w:tcW w:w="1710" w:type="dxa"/>
            <w:tcBorders>
              <w:top w:val="single" w:sz="6" w:space="0" w:color="000000"/>
              <w:left w:val="single" w:sz="6" w:space="0" w:color="000000"/>
              <w:bottom w:val="single" w:sz="6" w:space="0" w:color="000000"/>
              <w:right w:val="single" w:sz="8" w:space="0" w:color="000000"/>
            </w:tcBorders>
            <w:vAlign w:val="center"/>
          </w:tcPr>
          <w:p w:rsidR="00990A8F" w:rsidRPr="006B7383" w:rsidP="00990A8F" w14:paraId="453FC143" w14:textId="77777777">
            <w:pPr>
              <w:spacing w:line="259" w:lineRule="auto"/>
              <w:ind w:left="0" w:firstLine="0"/>
              <w:rPr>
                <w:rFonts w:cstheme="minorHAnsi"/>
                <w:sz w:val="20"/>
                <w:szCs w:val="20"/>
              </w:rPr>
            </w:pPr>
            <w:r w:rsidRPr="006B7383">
              <w:rPr>
                <w:rFonts w:cstheme="minorHAnsi"/>
                <w:sz w:val="20"/>
                <w:szCs w:val="20"/>
              </w:rPr>
              <w:t>56</w:t>
            </w:r>
          </w:p>
        </w:tc>
      </w:tr>
      <w:tr w14:paraId="306C4C10" w14:textId="77777777" w:rsidTr="00990A8F">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8" w:space="0" w:color="000000"/>
              <w:right w:val="single" w:sz="6" w:space="0" w:color="000000"/>
            </w:tcBorders>
          </w:tcPr>
          <w:p w:rsidR="00990A8F" w:rsidRPr="006B7383" w:rsidP="00990A8F" w14:paraId="45C2AAA9" w14:textId="77777777">
            <w:pPr>
              <w:spacing w:line="259" w:lineRule="auto"/>
              <w:ind w:left="0" w:firstLine="0"/>
              <w:rPr>
                <w:rFonts w:cstheme="minorHAnsi"/>
                <w:sz w:val="20"/>
                <w:szCs w:val="20"/>
              </w:rPr>
            </w:pPr>
            <w:r w:rsidRPr="006B7383">
              <w:rPr>
                <w:rFonts w:cstheme="minorHAnsi"/>
                <w:sz w:val="20"/>
                <w:szCs w:val="20"/>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rsidR="00990A8F" w:rsidRPr="006B7383" w:rsidP="00990A8F" w14:paraId="5819FBAC" w14:textId="77777777">
            <w:pPr>
              <w:spacing w:line="259" w:lineRule="auto"/>
              <w:ind w:left="0" w:firstLine="0"/>
              <w:rPr>
                <w:rFonts w:cstheme="minorHAnsi"/>
                <w:sz w:val="20"/>
                <w:szCs w:val="20"/>
              </w:rPr>
            </w:pPr>
            <w:r w:rsidRPr="006B7383">
              <w:rPr>
                <w:rFonts w:cstheme="minorHAnsi"/>
                <w:sz w:val="20"/>
                <w:szCs w:val="20"/>
              </w:rPr>
              <w:t>0</w:t>
            </w:r>
          </w:p>
        </w:tc>
        <w:tc>
          <w:tcPr>
            <w:tcW w:w="1282" w:type="dxa"/>
            <w:tcBorders>
              <w:top w:val="single" w:sz="6" w:space="0" w:color="000000"/>
              <w:left w:val="single" w:sz="6" w:space="0" w:color="000000"/>
              <w:bottom w:val="single" w:sz="8" w:space="0" w:color="000000"/>
              <w:right w:val="single" w:sz="6" w:space="0" w:color="000000"/>
            </w:tcBorders>
            <w:vAlign w:val="center"/>
          </w:tcPr>
          <w:p w:rsidR="00990A8F" w:rsidRPr="006B7383" w:rsidP="00990A8F" w14:paraId="77D8CCFF" w14:textId="77777777">
            <w:pPr>
              <w:spacing w:line="259" w:lineRule="auto"/>
              <w:ind w:left="0" w:firstLine="0"/>
              <w:rPr>
                <w:rFonts w:cstheme="minorHAnsi"/>
                <w:sz w:val="20"/>
                <w:szCs w:val="20"/>
              </w:rPr>
            </w:pPr>
            <w:r w:rsidRPr="006B7383">
              <w:rPr>
                <w:rFonts w:cstheme="minorHAnsi"/>
                <w:sz w:val="20"/>
                <w:szCs w:val="20"/>
              </w:rPr>
              <w:t>56</w:t>
            </w:r>
          </w:p>
        </w:tc>
        <w:tc>
          <w:tcPr>
            <w:tcW w:w="2132" w:type="dxa"/>
            <w:tcBorders>
              <w:top w:val="single" w:sz="6" w:space="0" w:color="000000"/>
              <w:left w:val="single" w:sz="6" w:space="0" w:color="000000"/>
              <w:bottom w:val="single" w:sz="8" w:space="0" w:color="000000"/>
              <w:right w:val="single" w:sz="6" w:space="0" w:color="000000"/>
            </w:tcBorders>
            <w:vAlign w:val="center"/>
          </w:tcPr>
          <w:p w:rsidR="00990A8F" w:rsidRPr="006B7383" w:rsidP="00990A8F" w14:paraId="533D58D5" w14:textId="77777777">
            <w:pPr>
              <w:spacing w:line="259" w:lineRule="auto"/>
              <w:ind w:left="0" w:firstLine="0"/>
              <w:rPr>
                <w:rFonts w:cstheme="minorHAnsi"/>
                <w:sz w:val="20"/>
                <w:szCs w:val="20"/>
              </w:rPr>
            </w:pPr>
            <w:r w:rsidRPr="006B7383">
              <w:rPr>
                <w:rFonts w:cstheme="minorHAnsi"/>
                <w:sz w:val="20"/>
                <w:szCs w:val="20"/>
              </w:rPr>
              <w:t>0</w:t>
            </w:r>
          </w:p>
        </w:tc>
        <w:tc>
          <w:tcPr>
            <w:tcW w:w="1738" w:type="dxa"/>
            <w:tcBorders>
              <w:top w:val="single" w:sz="6" w:space="0" w:color="000000"/>
              <w:left w:val="single" w:sz="6" w:space="0" w:color="000000"/>
              <w:bottom w:val="single" w:sz="8" w:space="0" w:color="000000"/>
              <w:right w:val="single" w:sz="6" w:space="0" w:color="000000"/>
            </w:tcBorders>
            <w:vAlign w:val="center"/>
          </w:tcPr>
          <w:p w:rsidR="00990A8F" w:rsidRPr="006B7383" w:rsidP="00990A8F" w14:paraId="7385C981" w14:textId="77777777">
            <w:pPr>
              <w:spacing w:line="259" w:lineRule="auto"/>
              <w:ind w:left="0" w:firstLine="0"/>
              <w:rPr>
                <w:rFonts w:cstheme="minorHAnsi"/>
                <w:sz w:val="20"/>
                <w:szCs w:val="20"/>
              </w:rPr>
            </w:pPr>
            <w:r w:rsidRPr="006B7383">
              <w:rPr>
                <w:rFonts w:cstheme="minorHAnsi"/>
                <w:sz w:val="20"/>
                <w:szCs w:val="20"/>
              </w:rPr>
              <w:t>0</w:t>
            </w:r>
          </w:p>
        </w:tc>
        <w:tc>
          <w:tcPr>
            <w:tcW w:w="1710" w:type="dxa"/>
            <w:tcBorders>
              <w:top w:val="single" w:sz="6" w:space="0" w:color="000000"/>
              <w:left w:val="single" w:sz="6" w:space="0" w:color="000000"/>
              <w:bottom w:val="single" w:sz="8" w:space="0" w:color="000000"/>
              <w:right w:val="single" w:sz="8" w:space="0" w:color="000000"/>
            </w:tcBorders>
            <w:vAlign w:val="center"/>
          </w:tcPr>
          <w:p w:rsidR="00990A8F" w:rsidRPr="006B7383" w:rsidP="00990A8F" w14:paraId="6E9049CE" w14:textId="77777777">
            <w:pPr>
              <w:spacing w:line="259" w:lineRule="auto"/>
              <w:ind w:left="0" w:firstLine="0"/>
              <w:rPr>
                <w:rFonts w:cstheme="minorHAnsi"/>
                <w:sz w:val="20"/>
                <w:szCs w:val="20"/>
              </w:rPr>
            </w:pPr>
            <w:r w:rsidRPr="006B7383">
              <w:rPr>
                <w:rFonts w:cstheme="minorHAnsi"/>
                <w:sz w:val="20"/>
                <w:szCs w:val="20"/>
              </w:rPr>
              <w:t>56</w:t>
            </w:r>
          </w:p>
        </w:tc>
      </w:tr>
    </w:tbl>
    <w:p w:rsidR="00990A8F" w:rsidRPr="00990A8F" w:rsidP="00990A8F" w14:paraId="5E3EFD95" w14:textId="170DA664">
      <w:pPr>
        <w:spacing w:line="259" w:lineRule="auto"/>
        <w:ind w:left="0" w:firstLine="0"/>
        <w:rPr>
          <w:rFonts w:cstheme="minorHAnsi"/>
        </w:rPr>
      </w:pPr>
      <w:r w:rsidRPr="00990A8F">
        <w:rPr>
          <w:rFonts w:cstheme="minorHAnsi"/>
          <w:vertAlign w:val="superscript"/>
        </w:rPr>
        <w:t>a</w:t>
      </w:r>
      <w:r w:rsidRPr="00990A8F">
        <w:rPr>
          <w:rFonts w:cstheme="minorHAnsi"/>
        </w:rPr>
        <w:t xml:space="preserve"> New respondents include sources with constructed, reconstructed and modified affected facilities.</w:t>
      </w:r>
    </w:p>
    <w:p w:rsidR="00990A8F" w:rsidRPr="00990A8F" w:rsidP="00990A8F" w14:paraId="75911AFC" w14:textId="623FBF89">
      <w:pPr>
        <w:spacing w:line="259" w:lineRule="auto"/>
        <w:ind w:left="0" w:firstLine="0"/>
        <w:rPr>
          <w:rFonts w:cstheme="minorHAnsi"/>
        </w:rPr>
      </w:pPr>
      <w:r w:rsidRPr="00990A8F">
        <w:rPr>
          <w:rFonts w:cstheme="minorHAnsi"/>
        </w:rPr>
        <w:t xml:space="preserve">Column D is subtracted to avoid double-counting respondents. As shown above, the average Number of Respondents over the three-year period of this ICR is 56. </w:t>
      </w:r>
    </w:p>
    <w:p w:rsidR="00990A8F" w:rsidRPr="00990A8F" w:rsidP="00990A8F" w14:paraId="5758FEC7" w14:textId="5A795A3F">
      <w:pPr>
        <w:spacing w:line="259" w:lineRule="auto"/>
        <w:ind w:left="0" w:firstLine="0"/>
        <w:rPr>
          <w:rFonts w:cstheme="minorHAnsi"/>
        </w:rPr>
      </w:pPr>
      <w:r w:rsidRPr="00990A8F">
        <w:rPr>
          <w:rFonts w:cstheme="minorHAnsi"/>
        </w:rPr>
        <w:t xml:space="preserve">The total number of annual responses per year is calculated using the following table: </w:t>
      </w: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2489"/>
        <w:gridCol w:w="1471"/>
        <w:gridCol w:w="1260"/>
        <w:gridCol w:w="1890"/>
        <w:gridCol w:w="2070"/>
      </w:tblGrid>
      <w:tr w14:paraId="0548BB6F" w14:textId="77777777" w:rsidTr="00325C1E">
        <w:tblPrEx>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Ex>
        <w:trPr>
          <w:tblHeader/>
        </w:trPr>
        <w:tc>
          <w:tcPr>
            <w:tcW w:w="9180" w:type="dxa"/>
            <w:gridSpan w:val="5"/>
          </w:tcPr>
          <w:p w:rsidR="00990A8F" w:rsidRPr="006B7383" w:rsidP="006B7383" w14:paraId="194EF63A" w14:textId="77777777">
            <w:pPr>
              <w:spacing w:line="259" w:lineRule="auto"/>
              <w:ind w:left="0" w:firstLine="0"/>
              <w:jc w:val="center"/>
              <w:rPr>
                <w:rFonts w:cstheme="minorHAnsi"/>
                <w:b/>
                <w:bCs/>
                <w:sz w:val="20"/>
                <w:szCs w:val="20"/>
              </w:rPr>
            </w:pPr>
            <w:r w:rsidRPr="006B7383">
              <w:rPr>
                <w:rFonts w:cstheme="minorHAnsi"/>
                <w:b/>
                <w:bCs/>
                <w:sz w:val="20"/>
                <w:szCs w:val="20"/>
              </w:rPr>
              <w:t>Total Annual Responses</w:t>
            </w:r>
          </w:p>
        </w:tc>
      </w:tr>
      <w:tr w14:paraId="022D279F" w14:textId="77777777" w:rsidTr="00990A8F">
        <w:tblPrEx>
          <w:tblW w:w="9180" w:type="dxa"/>
          <w:tblInd w:w="201" w:type="dxa"/>
          <w:tblLayout w:type="fixed"/>
          <w:tblCellMar>
            <w:left w:w="111" w:type="dxa"/>
            <w:right w:w="111" w:type="dxa"/>
          </w:tblCellMar>
          <w:tblLook w:val="0000"/>
        </w:tblPrEx>
        <w:tc>
          <w:tcPr>
            <w:tcW w:w="2489" w:type="dxa"/>
          </w:tcPr>
          <w:p w:rsidR="00990A8F" w:rsidRPr="006B7383" w:rsidP="00990A8F" w14:paraId="29E95D2F" w14:textId="77777777">
            <w:pPr>
              <w:spacing w:line="259" w:lineRule="auto"/>
              <w:ind w:left="0" w:firstLine="0"/>
              <w:rPr>
                <w:rFonts w:cstheme="minorHAnsi"/>
                <w:sz w:val="20"/>
                <w:szCs w:val="20"/>
              </w:rPr>
            </w:pPr>
            <w:r w:rsidRPr="006B7383">
              <w:rPr>
                <w:rFonts w:cstheme="minorHAnsi"/>
                <w:sz w:val="20"/>
                <w:szCs w:val="20"/>
              </w:rPr>
              <w:t>(A)</w:t>
            </w:r>
          </w:p>
          <w:p w:rsidR="00990A8F" w:rsidRPr="006B7383" w:rsidP="00990A8F" w14:paraId="78D18AF0" w14:textId="77777777">
            <w:pPr>
              <w:spacing w:line="259" w:lineRule="auto"/>
              <w:ind w:left="0" w:firstLine="0"/>
              <w:rPr>
                <w:rFonts w:cstheme="minorHAnsi"/>
                <w:sz w:val="20"/>
                <w:szCs w:val="20"/>
              </w:rPr>
            </w:pPr>
            <w:r w:rsidRPr="006B7383">
              <w:rPr>
                <w:rFonts w:cstheme="minorHAnsi"/>
                <w:sz w:val="20"/>
                <w:szCs w:val="20"/>
              </w:rPr>
              <w:t>Information Collection Activity</w:t>
            </w:r>
          </w:p>
        </w:tc>
        <w:tc>
          <w:tcPr>
            <w:tcW w:w="1471" w:type="dxa"/>
          </w:tcPr>
          <w:p w:rsidR="00990A8F" w:rsidRPr="006B7383" w:rsidP="00990A8F" w14:paraId="44087952" w14:textId="77777777">
            <w:pPr>
              <w:spacing w:line="259" w:lineRule="auto"/>
              <w:ind w:left="0" w:firstLine="0"/>
              <w:rPr>
                <w:rFonts w:cstheme="minorHAnsi"/>
                <w:sz w:val="20"/>
                <w:szCs w:val="20"/>
              </w:rPr>
            </w:pPr>
            <w:r w:rsidRPr="006B7383">
              <w:rPr>
                <w:rFonts w:cstheme="minorHAnsi"/>
                <w:sz w:val="20"/>
                <w:szCs w:val="20"/>
              </w:rPr>
              <w:t>(B)</w:t>
            </w:r>
          </w:p>
          <w:p w:rsidR="00990A8F" w:rsidRPr="006B7383" w:rsidP="00990A8F" w14:paraId="1F6C6192" w14:textId="77777777">
            <w:pPr>
              <w:spacing w:line="259" w:lineRule="auto"/>
              <w:ind w:left="0" w:firstLine="0"/>
              <w:rPr>
                <w:rFonts w:cstheme="minorHAnsi"/>
                <w:sz w:val="20"/>
                <w:szCs w:val="20"/>
              </w:rPr>
            </w:pPr>
            <w:r w:rsidRPr="006B7383">
              <w:rPr>
                <w:rFonts w:cstheme="minorHAnsi"/>
                <w:sz w:val="20"/>
                <w:szCs w:val="20"/>
              </w:rPr>
              <w:t>Number of Respondents</w:t>
            </w:r>
          </w:p>
        </w:tc>
        <w:tc>
          <w:tcPr>
            <w:tcW w:w="1260" w:type="dxa"/>
          </w:tcPr>
          <w:p w:rsidR="00990A8F" w:rsidRPr="006B7383" w:rsidP="00990A8F" w14:paraId="29D8CA0C" w14:textId="77777777">
            <w:pPr>
              <w:spacing w:line="259" w:lineRule="auto"/>
              <w:ind w:left="0" w:firstLine="0"/>
              <w:rPr>
                <w:rFonts w:cstheme="minorHAnsi"/>
                <w:sz w:val="20"/>
                <w:szCs w:val="20"/>
              </w:rPr>
            </w:pPr>
            <w:r w:rsidRPr="006B7383">
              <w:rPr>
                <w:rFonts w:cstheme="minorHAnsi"/>
                <w:sz w:val="20"/>
                <w:szCs w:val="20"/>
              </w:rPr>
              <w:t>(C)</w:t>
            </w:r>
          </w:p>
          <w:p w:rsidR="00990A8F" w:rsidRPr="006B7383" w:rsidP="00990A8F" w14:paraId="3610AFFE" w14:textId="77777777">
            <w:pPr>
              <w:spacing w:line="259" w:lineRule="auto"/>
              <w:ind w:left="0" w:firstLine="0"/>
              <w:rPr>
                <w:rFonts w:cstheme="minorHAnsi"/>
                <w:sz w:val="20"/>
                <w:szCs w:val="20"/>
              </w:rPr>
            </w:pPr>
            <w:r w:rsidRPr="006B7383">
              <w:rPr>
                <w:rFonts w:cstheme="minorHAnsi"/>
                <w:sz w:val="20"/>
                <w:szCs w:val="20"/>
              </w:rPr>
              <w:t>Number of Responses</w:t>
            </w:r>
          </w:p>
        </w:tc>
        <w:tc>
          <w:tcPr>
            <w:tcW w:w="1890" w:type="dxa"/>
          </w:tcPr>
          <w:p w:rsidR="00990A8F" w:rsidRPr="006B7383" w:rsidP="00990A8F" w14:paraId="5CD87E67" w14:textId="77777777">
            <w:pPr>
              <w:spacing w:line="259" w:lineRule="auto"/>
              <w:ind w:left="0" w:firstLine="0"/>
              <w:rPr>
                <w:rFonts w:cstheme="minorHAnsi"/>
                <w:sz w:val="20"/>
                <w:szCs w:val="20"/>
              </w:rPr>
            </w:pPr>
            <w:r w:rsidRPr="006B7383">
              <w:rPr>
                <w:rFonts w:cstheme="minorHAnsi"/>
                <w:sz w:val="20"/>
                <w:szCs w:val="20"/>
              </w:rPr>
              <w:t>(D)</w:t>
            </w:r>
          </w:p>
          <w:p w:rsidR="00990A8F" w:rsidRPr="006B7383" w:rsidP="00990A8F" w14:paraId="78760A29" w14:textId="77777777">
            <w:pPr>
              <w:spacing w:line="259" w:lineRule="auto"/>
              <w:ind w:left="0" w:firstLine="0"/>
              <w:rPr>
                <w:rFonts w:cstheme="minorHAnsi"/>
                <w:sz w:val="20"/>
                <w:szCs w:val="20"/>
              </w:rPr>
            </w:pPr>
            <w:r w:rsidRPr="006B7383">
              <w:rPr>
                <w:rFonts w:cstheme="minorHAnsi"/>
                <w:sz w:val="20"/>
                <w:szCs w:val="20"/>
              </w:rPr>
              <w:t>Number of Existing Respondents That Keep Records But Do Not Submit Reports</w:t>
            </w:r>
          </w:p>
        </w:tc>
        <w:tc>
          <w:tcPr>
            <w:tcW w:w="2070" w:type="dxa"/>
          </w:tcPr>
          <w:p w:rsidR="00990A8F" w:rsidRPr="006B7383" w:rsidP="00990A8F" w14:paraId="75542147" w14:textId="77777777">
            <w:pPr>
              <w:spacing w:line="259" w:lineRule="auto"/>
              <w:ind w:left="0" w:firstLine="0"/>
              <w:rPr>
                <w:rFonts w:cstheme="minorHAnsi"/>
                <w:sz w:val="20"/>
                <w:szCs w:val="20"/>
              </w:rPr>
            </w:pPr>
            <w:r w:rsidRPr="006B7383">
              <w:rPr>
                <w:rFonts w:cstheme="minorHAnsi"/>
                <w:sz w:val="20"/>
                <w:szCs w:val="20"/>
              </w:rPr>
              <w:t>(E)</w:t>
            </w:r>
          </w:p>
          <w:p w:rsidR="00990A8F" w:rsidRPr="006B7383" w:rsidP="00990A8F" w14:paraId="378D89D8" w14:textId="77777777">
            <w:pPr>
              <w:spacing w:line="259" w:lineRule="auto"/>
              <w:ind w:left="0" w:firstLine="0"/>
              <w:rPr>
                <w:rFonts w:cstheme="minorHAnsi"/>
                <w:sz w:val="20"/>
                <w:szCs w:val="20"/>
              </w:rPr>
            </w:pPr>
            <w:r w:rsidRPr="006B7383">
              <w:rPr>
                <w:rFonts w:cstheme="minorHAnsi"/>
                <w:sz w:val="20"/>
                <w:szCs w:val="20"/>
              </w:rPr>
              <w:t>Total Annual Responses</w:t>
            </w:r>
          </w:p>
          <w:p w:rsidR="00990A8F" w:rsidRPr="006B7383" w:rsidP="00990A8F" w14:paraId="4BEDF06B" w14:textId="77777777">
            <w:pPr>
              <w:spacing w:line="259" w:lineRule="auto"/>
              <w:ind w:left="0" w:firstLine="0"/>
              <w:rPr>
                <w:rFonts w:cstheme="minorHAnsi"/>
                <w:sz w:val="20"/>
                <w:szCs w:val="20"/>
              </w:rPr>
            </w:pPr>
            <w:r w:rsidRPr="006B7383">
              <w:rPr>
                <w:rFonts w:cstheme="minorHAnsi"/>
                <w:sz w:val="20"/>
                <w:szCs w:val="20"/>
              </w:rPr>
              <w:t>E=(BxC)+D</w:t>
            </w:r>
          </w:p>
        </w:tc>
      </w:tr>
      <w:tr w14:paraId="5A1D555C" w14:textId="77777777" w:rsidTr="00990A8F">
        <w:tblPrEx>
          <w:tblW w:w="9180" w:type="dxa"/>
          <w:tblInd w:w="201" w:type="dxa"/>
          <w:tblLayout w:type="fixed"/>
          <w:tblCellMar>
            <w:left w:w="111" w:type="dxa"/>
            <w:right w:w="111" w:type="dxa"/>
          </w:tblCellMar>
          <w:tblLook w:val="0000"/>
        </w:tblPrEx>
        <w:trPr>
          <w:trHeight w:val="366"/>
        </w:trPr>
        <w:tc>
          <w:tcPr>
            <w:tcW w:w="2489" w:type="dxa"/>
            <w:vAlign w:val="center"/>
          </w:tcPr>
          <w:p w:rsidR="00990A8F" w:rsidRPr="006B7383" w:rsidP="00990A8F" w14:paraId="19559DB6" w14:textId="77777777">
            <w:pPr>
              <w:spacing w:line="259" w:lineRule="auto"/>
              <w:ind w:left="0" w:firstLine="0"/>
              <w:rPr>
                <w:rFonts w:cstheme="minorHAnsi"/>
                <w:sz w:val="20"/>
                <w:szCs w:val="20"/>
              </w:rPr>
            </w:pPr>
            <w:r w:rsidRPr="006B7383">
              <w:rPr>
                <w:rFonts w:cstheme="minorHAnsi"/>
                <w:sz w:val="20"/>
                <w:szCs w:val="20"/>
              </w:rPr>
              <w:t>Semiannual Report/Notification</w:t>
            </w:r>
          </w:p>
        </w:tc>
        <w:tc>
          <w:tcPr>
            <w:tcW w:w="1471" w:type="dxa"/>
            <w:vAlign w:val="center"/>
          </w:tcPr>
          <w:p w:rsidR="00990A8F" w:rsidRPr="006B7383" w:rsidP="00990A8F" w14:paraId="04900346" w14:textId="77777777">
            <w:pPr>
              <w:spacing w:line="259" w:lineRule="auto"/>
              <w:ind w:left="0" w:firstLine="0"/>
              <w:rPr>
                <w:rFonts w:cstheme="minorHAnsi"/>
                <w:sz w:val="20"/>
                <w:szCs w:val="20"/>
              </w:rPr>
            </w:pPr>
            <w:r w:rsidRPr="006B7383">
              <w:rPr>
                <w:rFonts w:cstheme="minorHAnsi"/>
                <w:sz w:val="20"/>
                <w:szCs w:val="20"/>
              </w:rPr>
              <w:t>56</w:t>
            </w:r>
          </w:p>
        </w:tc>
        <w:tc>
          <w:tcPr>
            <w:tcW w:w="1260" w:type="dxa"/>
            <w:vAlign w:val="center"/>
          </w:tcPr>
          <w:p w:rsidR="00990A8F" w:rsidRPr="006B7383" w:rsidP="00990A8F" w14:paraId="23DA48BB" w14:textId="77777777">
            <w:pPr>
              <w:spacing w:line="259" w:lineRule="auto"/>
              <w:ind w:left="0" w:firstLine="0"/>
              <w:rPr>
                <w:rFonts w:cstheme="minorHAnsi"/>
                <w:sz w:val="20"/>
                <w:szCs w:val="20"/>
              </w:rPr>
            </w:pPr>
            <w:r w:rsidRPr="006B7383">
              <w:rPr>
                <w:rFonts w:cstheme="minorHAnsi"/>
                <w:sz w:val="20"/>
                <w:szCs w:val="20"/>
              </w:rPr>
              <w:t>2</w:t>
            </w:r>
          </w:p>
        </w:tc>
        <w:tc>
          <w:tcPr>
            <w:tcW w:w="1890" w:type="dxa"/>
            <w:vAlign w:val="center"/>
          </w:tcPr>
          <w:p w:rsidR="00990A8F" w:rsidRPr="006B7383" w:rsidP="00990A8F" w14:paraId="0824FF89" w14:textId="77777777">
            <w:pPr>
              <w:spacing w:line="259" w:lineRule="auto"/>
              <w:ind w:left="0" w:firstLine="0"/>
              <w:rPr>
                <w:rFonts w:cstheme="minorHAnsi"/>
                <w:sz w:val="20"/>
                <w:szCs w:val="20"/>
              </w:rPr>
            </w:pPr>
            <w:r w:rsidRPr="006B7383">
              <w:rPr>
                <w:rFonts w:cstheme="minorHAnsi"/>
                <w:sz w:val="20"/>
                <w:szCs w:val="20"/>
              </w:rPr>
              <w:t>0</w:t>
            </w:r>
          </w:p>
        </w:tc>
        <w:tc>
          <w:tcPr>
            <w:tcW w:w="2070" w:type="dxa"/>
            <w:vAlign w:val="center"/>
          </w:tcPr>
          <w:p w:rsidR="00990A8F" w:rsidRPr="006B7383" w:rsidP="00990A8F" w14:paraId="0E6BD6D5" w14:textId="77777777">
            <w:pPr>
              <w:spacing w:line="259" w:lineRule="auto"/>
              <w:ind w:left="0" w:firstLine="0"/>
              <w:rPr>
                <w:rFonts w:cstheme="minorHAnsi"/>
                <w:sz w:val="20"/>
                <w:szCs w:val="20"/>
              </w:rPr>
            </w:pPr>
            <w:r w:rsidRPr="006B7383">
              <w:rPr>
                <w:rFonts w:cstheme="minorHAnsi"/>
                <w:sz w:val="20"/>
                <w:szCs w:val="20"/>
              </w:rPr>
              <w:t>112</w:t>
            </w:r>
          </w:p>
        </w:tc>
      </w:tr>
      <w:tr w14:paraId="01CEFA57" w14:textId="77777777" w:rsidTr="00990A8F">
        <w:tblPrEx>
          <w:tblW w:w="9180" w:type="dxa"/>
          <w:tblInd w:w="201" w:type="dxa"/>
          <w:tblLayout w:type="fixed"/>
          <w:tblCellMar>
            <w:left w:w="111" w:type="dxa"/>
            <w:right w:w="111" w:type="dxa"/>
          </w:tblCellMar>
          <w:tblLook w:val="0000"/>
        </w:tblPrEx>
        <w:trPr>
          <w:trHeight w:val="366"/>
        </w:trPr>
        <w:tc>
          <w:tcPr>
            <w:tcW w:w="2489" w:type="dxa"/>
            <w:vAlign w:val="center"/>
          </w:tcPr>
          <w:p w:rsidR="00990A8F" w:rsidRPr="006B7383" w:rsidP="00990A8F" w14:paraId="32609C2A" w14:textId="77777777">
            <w:pPr>
              <w:spacing w:line="259" w:lineRule="auto"/>
              <w:ind w:left="0" w:firstLine="0"/>
              <w:rPr>
                <w:rFonts w:cstheme="minorHAnsi"/>
                <w:sz w:val="20"/>
                <w:szCs w:val="20"/>
              </w:rPr>
            </w:pPr>
          </w:p>
        </w:tc>
        <w:tc>
          <w:tcPr>
            <w:tcW w:w="1471" w:type="dxa"/>
            <w:vAlign w:val="center"/>
          </w:tcPr>
          <w:p w:rsidR="00990A8F" w:rsidRPr="006B7383" w:rsidP="00990A8F" w14:paraId="3F53C6C2" w14:textId="77777777">
            <w:pPr>
              <w:spacing w:line="259" w:lineRule="auto"/>
              <w:ind w:left="0" w:firstLine="0"/>
              <w:rPr>
                <w:rFonts w:cstheme="minorHAnsi"/>
                <w:sz w:val="20"/>
                <w:szCs w:val="20"/>
              </w:rPr>
            </w:pPr>
          </w:p>
        </w:tc>
        <w:tc>
          <w:tcPr>
            <w:tcW w:w="1260" w:type="dxa"/>
            <w:vAlign w:val="center"/>
          </w:tcPr>
          <w:p w:rsidR="00990A8F" w:rsidRPr="006B7383" w:rsidP="00990A8F" w14:paraId="0BFCCF9B" w14:textId="77777777">
            <w:pPr>
              <w:spacing w:line="259" w:lineRule="auto"/>
              <w:ind w:left="0" w:firstLine="0"/>
              <w:rPr>
                <w:rFonts w:cstheme="minorHAnsi"/>
                <w:sz w:val="20"/>
                <w:szCs w:val="20"/>
              </w:rPr>
            </w:pPr>
          </w:p>
        </w:tc>
        <w:tc>
          <w:tcPr>
            <w:tcW w:w="1890" w:type="dxa"/>
            <w:vAlign w:val="center"/>
          </w:tcPr>
          <w:p w:rsidR="00990A8F" w:rsidRPr="006B7383" w:rsidP="00990A8F" w14:paraId="7CB51996" w14:textId="77777777">
            <w:pPr>
              <w:spacing w:line="259" w:lineRule="auto"/>
              <w:ind w:left="0" w:firstLine="0"/>
              <w:rPr>
                <w:rFonts w:cstheme="minorHAnsi"/>
                <w:b/>
                <w:bCs/>
                <w:sz w:val="20"/>
                <w:szCs w:val="20"/>
              </w:rPr>
            </w:pPr>
            <w:r w:rsidRPr="006B7383">
              <w:rPr>
                <w:rFonts w:cstheme="minorHAnsi"/>
                <w:b/>
                <w:bCs/>
                <w:sz w:val="20"/>
                <w:szCs w:val="20"/>
              </w:rPr>
              <w:t>Total</w:t>
            </w:r>
          </w:p>
        </w:tc>
        <w:tc>
          <w:tcPr>
            <w:tcW w:w="2070" w:type="dxa"/>
            <w:vAlign w:val="center"/>
          </w:tcPr>
          <w:p w:rsidR="00990A8F" w:rsidRPr="006B7383" w:rsidP="00990A8F" w14:paraId="4AA39D1B" w14:textId="77777777">
            <w:pPr>
              <w:spacing w:line="259" w:lineRule="auto"/>
              <w:ind w:left="0" w:firstLine="0"/>
              <w:rPr>
                <w:rFonts w:cstheme="minorHAnsi"/>
                <w:b/>
                <w:bCs/>
                <w:sz w:val="20"/>
                <w:szCs w:val="20"/>
              </w:rPr>
            </w:pPr>
            <w:r w:rsidRPr="006B7383">
              <w:rPr>
                <w:rFonts w:cstheme="minorHAnsi"/>
                <w:b/>
                <w:bCs/>
                <w:sz w:val="20"/>
                <w:szCs w:val="20"/>
              </w:rPr>
              <w:t>112</w:t>
            </w:r>
          </w:p>
        </w:tc>
      </w:tr>
    </w:tbl>
    <w:p w:rsidR="00990A8F" w:rsidRPr="00990A8F" w:rsidP="00990A8F" w14:paraId="06FC8B7B" w14:textId="6C7CE388">
      <w:pPr>
        <w:spacing w:line="259" w:lineRule="auto"/>
        <w:ind w:left="0" w:firstLine="0"/>
        <w:rPr>
          <w:rFonts w:cstheme="minorHAnsi"/>
        </w:rPr>
      </w:pPr>
      <w:r w:rsidRPr="00990A8F">
        <w:rPr>
          <w:rFonts w:cstheme="minorHAnsi"/>
        </w:rPr>
        <w:t>The number of Total Annual Responses is 112.</w:t>
      </w:r>
    </w:p>
    <w:p w:rsidR="00BB3410" w:rsidRPr="00990A8F" w:rsidP="002943D2" w14:paraId="0DA69975" w14:textId="745E2549">
      <w:pPr>
        <w:spacing w:line="259" w:lineRule="auto"/>
        <w:ind w:left="0" w:firstLine="0"/>
        <w:rPr>
          <w:rFonts w:cstheme="minorHAnsi"/>
          <w:u w:val="single"/>
        </w:rPr>
      </w:pPr>
      <w:r w:rsidRPr="00990A8F">
        <w:rPr>
          <w:rFonts w:cstheme="minorHAnsi"/>
        </w:rPr>
        <w:t>The total annual labor costs are $3,390,000. Details regarding these estimates may be found at the end of this document in Tables 1a through 1c: Annual Respondent Burden and Cost – NESHAP for Shipbuilding and Ship Repair Facilities – Surface Coating (40 CFR Part 63, Subpart II) (Renewal).</w:t>
      </w:r>
    </w:p>
    <w:p w:rsidR="00ED57A4" w:rsidRPr="008B3B3E" w:rsidP="00940939" w14:paraId="24D360E5" w14:textId="226DCC14">
      <w:pPr>
        <w:pStyle w:val="Heading2"/>
        <w:keepNext w:val="0"/>
        <w:spacing w:before="0" w:after="160"/>
        <w:ind w:left="0" w:firstLine="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12b.</w:t>
      </w:r>
      <w:r w:rsidRPr="008B3B3E">
        <w:rPr>
          <w:rFonts w:asciiTheme="minorHAnsi" w:hAnsiTheme="minorHAnsi" w:cstheme="minorHAnsi"/>
          <w:b/>
          <w:bCs/>
          <w:sz w:val="22"/>
          <w:szCs w:val="22"/>
        </w:rPr>
        <w:t xml:space="preserve"> </w:t>
      </w:r>
      <w:r w:rsidRPr="008B3B3E" w:rsidR="0042474D">
        <w:rPr>
          <w:rFonts w:asciiTheme="minorHAnsi" w:hAnsiTheme="minorHAnsi" w:cstheme="minorHAnsi"/>
          <w:b/>
          <w:bCs/>
          <w:color w:val="000000" w:themeColor="text1"/>
          <w:sz w:val="22"/>
          <w:szCs w:val="22"/>
        </w:rPr>
        <w:t>INFORMATION REQUESTED</w:t>
      </w:r>
      <w:bookmarkStart w:id="21" w:name="_Toc156593384"/>
      <w:bookmarkEnd w:id="20"/>
    </w:p>
    <w:p w:rsidR="00990A8F" w:rsidRPr="00990A8F" w:rsidP="00990A8F" w14:paraId="15B653A5" w14:textId="4AAB4868">
      <w:pPr>
        <w:spacing w:line="259" w:lineRule="auto"/>
        <w:ind w:left="0" w:firstLine="0"/>
        <w:rPr>
          <w:rFonts w:cstheme="minorHAnsi"/>
        </w:rPr>
      </w:pPr>
      <w:r w:rsidRPr="00990A8F">
        <w:rPr>
          <w:rFonts w:cstheme="minorHAnsi"/>
        </w:rPr>
        <w:t xml:space="preserve">In this ICR, all the data that are recorded or reported is required by the NESHAP for Shipbuilding and Shir Repair Facilities – Surface Coating (40 CFR Part 63, Subpart II). </w:t>
      </w:r>
    </w:p>
    <w:p w:rsidR="00990A8F" w:rsidRPr="00990A8F" w:rsidP="00990A8F" w14:paraId="19772860" w14:textId="725DE7EB">
      <w:pPr>
        <w:spacing w:line="259" w:lineRule="auto"/>
        <w:ind w:left="0" w:firstLine="0"/>
        <w:rPr>
          <w:rFonts w:cstheme="minorHAnsi"/>
        </w:rPr>
      </w:pPr>
      <w:r w:rsidRPr="00990A8F">
        <w:rPr>
          <w:rFonts w:cstheme="minorHAnsi"/>
        </w:rPr>
        <w:t>A source must make the following reports:</w:t>
      </w:r>
    </w:p>
    <w:tbl>
      <w:tblPr>
        <w:tblW w:w="9360" w:type="dxa"/>
        <w:jc w:val="center"/>
        <w:tblLayout w:type="fixed"/>
        <w:tblCellMar>
          <w:left w:w="120" w:type="dxa"/>
          <w:right w:w="120" w:type="dxa"/>
        </w:tblCellMar>
        <w:tblLook w:val="0000"/>
      </w:tblPr>
      <w:tblGrid>
        <w:gridCol w:w="6831"/>
        <w:gridCol w:w="2529"/>
      </w:tblGrid>
      <w:tr w14:paraId="34C79703" w14:textId="77777777" w:rsidTr="00325C1E">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990A8F" w:rsidRPr="006B7383" w:rsidP="006B7383" w14:paraId="492BEA48" w14:textId="77777777">
            <w:pPr>
              <w:spacing w:line="259" w:lineRule="auto"/>
              <w:ind w:left="0" w:firstLine="0"/>
              <w:jc w:val="center"/>
              <w:rPr>
                <w:rFonts w:cstheme="minorHAnsi"/>
                <w:b/>
                <w:sz w:val="20"/>
                <w:szCs w:val="20"/>
              </w:rPr>
            </w:pPr>
            <w:r w:rsidRPr="006B7383">
              <w:rPr>
                <w:rFonts w:cstheme="minorHAnsi"/>
                <w:b/>
                <w:sz w:val="20"/>
                <w:szCs w:val="20"/>
              </w:rPr>
              <w:t>Notifications</w:t>
            </w:r>
          </w:p>
        </w:tc>
      </w:tr>
      <w:tr w14:paraId="09510908" w14:textId="77777777" w:rsidTr="00325C1E">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990A8F" w:rsidRPr="006B7383" w:rsidP="00990A8F" w14:paraId="67F9132C" w14:textId="77777777">
            <w:pPr>
              <w:spacing w:line="259" w:lineRule="auto"/>
              <w:ind w:left="0" w:firstLine="0"/>
              <w:rPr>
                <w:rFonts w:cstheme="minorHAnsi"/>
                <w:b/>
                <w:bCs/>
                <w:sz w:val="20"/>
                <w:szCs w:val="20"/>
              </w:rPr>
            </w:pPr>
            <w:r w:rsidRPr="006B7383">
              <w:rPr>
                <w:rFonts w:cstheme="minorHAnsi"/>
                <w:sz w:val="20"/>
                <w:szCs w:val="20"/>
              </w:rPr>
              <w:t>Construction/reconstruction</w:t>
            </w:r>
          </w:p>
        </w:tc>
        <w:tc>
          <w:tcPr>
            <w:tcW w:w="2529" w:type="dxa"/>
            <w:tcBorders>
              <w:top w:val="single" w:sz="7" w:space="0" w:color="000000"/>
              <w:left w:val="single" w:sz="7" w:space="0" w:color="000000"/>
              <w:bottom w:val="single" w:sz="7" w:space="0" w:color="000000"/>
              <w:right w:val="single" w:sz="7" w:space="0" w:color="000000"/>
            </w:tcBorders>
          </w:tcPr>
          <w:p w:rsidR="00990A8F" w:rsidRPr="006B7383" w:rsidP="00990A8F" w14:paraId="59616AF4" w14:textId="77777777">
            <w:pPr>
              <w:spacing w:line="259" w:lineRule="auto"/>
              <w:ind w:left="0" w:firstLine="0"/>
              <w:rPr>
                <w:rFonts w:cstheme="minorHAnsi"/>
                <w:b/>
                <w:bCs/>
                <w:sz w:val="20"/>
                <w:szCs w:val="20"/>
              </w:rPr>
            </w:pPr>
            <w:r w:rsidRPr="006B7383">
              <w:rPr>
                <w:rFonts w:cstheme="minorHAnsi"/>
                <w:sz w:val="20"/>
                <w:szCs w:val="20"/>
              </w:rPr>
              <w:t xml:space="preserve">§63.5 </w:t>
            </w:r>
          </w:p>
        </w:tc>
      </w:tr>
      <w:tr w14:paraId="53764F41" w14:textId="77777777" w:rsidTr="00325C1E">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990A8F" w:rsidRPr="006B7383" w:rsidP="00990A8F" w14:paraId="04D42B16" w14:textId="77777777">
            <w:pPr>
              <w:spacing w:line="259" w:lineRule="auto"/>
              <w:ind w:left="0" w:firstLine="0"/>
              <w:rPr>
                <w:rFonts w:cstheme="minorHAnsi"/>
                <w:sz w:val="20"/>
                <w:szCs w:val="20"/>
              </w:rPr>
            </w:pPr>
            <w:r w:rsidRPr="006B7383">
              <w:rPr>
                <w:rFonts w:cstheme="minorHAnsi"/>
                <w:sz w:val="20"/>
                <w:szCs w:val="20"/>
              </w:rPr>
              <w:t xml:space="preserve">Initial notifications </w:t>
            </w:r>
          </w:p>
        </w:tc>
        <w:tc>
          <w:tcPr>
            <w:tcW w:w="2529" w:type="dxa"/>
            <w:tcBorders>
              <w:top w:val="single" w:sz="7" w:space="0" w:color="000000"/>
              <w:left w:val="single" w:sz="7" w:space="0" w:color="000000"/>
              <w:bottom w:val="single" w:sz="7" w:space="0" w:color="000000"/>
              <w:right w:val="single" w:sz="7" w:space="0" w:color="000000"/>
            </w:tcBorders>
          </w:tcPr>
          <w:p w:rsidR="00990A8F" w:rsidRPr="006B7383" w:rsidP="00990A8F" w14:paraId="5A85A0CA" w14:textId="77777777">
            <w:pPr>
              <w:spacing w:line="259" w:lineRule="auto"/>
              <w:ind w:left="0" w:firstLine="0"/>
              <w:rPr>
                <w:rFonts w:cstheme="minorHAnsi"/>
                <w:sz w:val="20"/>
                <w:szCs w:val="20"/>
              </w:rPr>
            </w:pPr>
            <w:r w:rsidRPr="006B7383">
              <w:rPr>
                <w:rFonts w:cstheme="minorHAnsi"/>
                <w:sz w:val="20"/>
                <w:szCs w:val="20"/>
              </w:rPr>
              <w:t xml:space="preserve">§§63.9(b), 63.787(a) </w:t>
            </w:r>
          </w:p>
        </w:tc>
      </w:tr>
      <w:tr w14:paraId="62A70B2E" w14:textId="77777777" w:rsidTr="00325C1E">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990A8F" w:rsidRPr="006B7383" w:rsidP="00990A8F" w14:paraId="7CCB63B3" w14:textId="77777777">
            <w:pPr>
              <w:spacing w:line="259" w:lineRule="auto"/>
              <w:ind w:left="0" w:firstLine="0"/>
              <w:rPr>
                <w:rFonts w:cstheme="minorHAnsi"/>
                <w:sz w:val="20"/>
                <w:szCs w:val="20"/>
              </w:rPr>
            </w:pPr>
            <w:r w:rsidRPr="006B7383">
              <w:rPr>
                <w:rFonts w:cstheme="minorHAnsi"/>
                <w:sz w:val="20"/>
                <w:szCs w:val="20"/>
              </w:rPr>
              <w:t>Report of performance test results</w:t>
            </w:r>
          </w:p>
        </w:tc>
        <w:tc>
          <w:tcPr>
            <w:tcW w:w="2529" w:type="dxa"/>
            <w:tcBorders>
              <w:top w:val="single" w:sz="7" w:space="0" w:color="000000"/>
              <w:left w:val="single" w:sz="7" w:space="0" w:color="000000"/>
              <w:bottom w:val="single" w:sz="7" w:space="0" w:color="000000"/>
              <w:right w:val="single" w:sz="7" w:space="0" w:color="000000"/>
            </w:tcBorders>
          </w:tcPr>
          <w:p w:rsidR="00990A8F" w:rsidRPr="006B7383" w:rsidP="00990A8F" w14:paraId="21BCCA3B" w14:textId="77777777">
            <w:pPr>
              <w:spacing w:line="259" w:lineRule="auto"/>
              <w:ind w:left="0" w:firstLine="0"/>
              <w:rPr>
                <w:rFonts w:cstheme="minorHAnsi"/>
                <w:sz w:val="20"/>
                <w:szCs w:val="20"/>
              </w:rPr>
            </w:pPr>
            <w:r w:rsidRPr="006B7383">
              <w:rPr>
                <w:rFonts w:cstheme="minorHAnsi"/>
                <w:sz w:val="20"/>
                <w:szCs w:val="20"/>
              </w:rPr>
              <w:t>§§63.10(d)(2), 63.788(a)</w:t>
            </w:r>
          </w:p>
        </w:tc>
      </w:tr>
      <w:tr w14:paraId="10FF7612" w14:textId="77777777" w:rsidTr="00325C1E">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990A8F" w:rsidRPr="006B7383" w:rsidP="00990A8F" w14:paraId="3D64C412" w14:textId="77777777">
            <w:pPr>
              <w:spacing w:line="259" w:lineRule="auto"/>
              <w:ind w:left="0" w:firstLine="0"/>
              <w:rPr>
                <w:rFonts w:cstheme="minorHAnsi"/>
                <w:sz w:val="20"/>
                <w:szCs w:val="20"/>
              </w:rPr>
            </w:pPr>
            <w:r w:rsidRPr="006B7383">
              <w:rPr>
                <w:rFonts w:cstheme="minorHAnsi"/>
                <w:sz w:val="20"/>
                <w:szCs w:val="20"/>
              </w:rPr>
              <w:t>Initial performance test</w:t>
            </w:r>
          </w:p>
        </w:tc>
        <w:tc>
          <w:tcPr>
            <w:tcW w:w="2529" w:type="dxa"/>
            <w:tcBorders>
              <w:top w:val="single" w:sz="7" w:space="0" w:color="000000"/>
              <w:left w:val="single" w:sz="7" w:space="0" w:color="000000"/>
              <w:bottom w:val="single" w:sz="7" w:space="0" w:color="000000"/>
              <w:right w:val="single" w:sz="7" w:space="0" w:color="000000"/>
            </w:tcBorders>
          </w:tcPr>
          <w:p w:rsidR="00990A8F" w:rsidRPr="006B7383" w:rsidP="00990A8F" w14:paraId="5DC2B0A4" w14:textId="77777777">
            <w:pPr>
              <w:spacing w:line="259" w:lineRule="auto"/>
              <w:ind w:left="0" w:firstLine="0"/>
              <w:rPr>
                <w:rFonts w:cstheme="minorHAnsi"/>
                <w:sz w:val="20"/>
                <w:szCs w:val="20"/>
              </w:rPr>
            </w:pPr>
            <w:r w:rsidRPr="006B7383">
              <w:rPr>
                <w:rFonts w:cstheme="minorHAnsi"/>
                <w:sz w:val="20"/>
                <w:szCs w:val="20"/>
              </w:rPr>
              <w:t>§§63.7(b), 63.9(e)</w:t>
            </w:r>
          </w:p>
        </w:tc>
      </w:tr>
      <w:tr w14:paraId="6C69B966" w14:textId="77777777" w:rsidTr="00325C1E">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990A8F" w:rsidRPr="006B7383" w:rsidP="00990A8F" w14:paraId="336158FF" w14:textId="77777777">
            <w:pPr>
              <w:spacing w:line="259" w:lineRule="auto"/>
              <w:ind w:left="0" w:firstLine="0"/>
              <w:rPr>
                <w:rFonts w:cstheme="minorHAnsi"/>
                <w:sz w:val="20"/>
                <w:szCs w:val="20"/>
              </w:rPr>
            </w:pPr>
            <w:r w:rsidRPr="006B7383">
              <w:rPr>
                <w:rFonts w:cstheme="minorHAnsi"/>
                <w:sz w:val="20"/>
                <w:szCs w:val="20"/>
              </w:rPr>
              <w:t>Rescheduled initial performance test</w:t>
            </w:r>
          </w:p>
        </w:tc>
        <w:tc>
          <w:tcPr>
            <w:tcW w:w="2529" w:type="dxa"/>
            <w:tcBorders>
              <w:top w:val="single" w:sz="7" w:space="0" w:color="000000"/>
              <w:left w:val="single" w:sz="7" w:space="0" w:color="000000"/>
              <w:bottom w:val="single" w:sz="7" w:space="0" w:color="000000"/>
              <w:right w:val="single" w:sz="7" w:space="0" w:color="000000"/>
            </w:tcBorders>
          </w:tcPr>
          <w:p w:rsidR="00990A8F" w:rsidRPr="006B7383" w:rsidP="00990A8F" w14:paraId="389FFAEA" w14:textId="77777777">
            <w:pPr>
              <w:spacing w:line="259" w:lineRule="auto"/>
              <w:ind w:left="0" w:firstLine="0"/>
              <w:rPr>
                <w:rFonts w:cstheme="minorHAnsi"/>
                <w:sz w:val="20"/>
                <w:szCs w:val="20"/>
              </w:rPr>
            </w:pPr>
            <w:r w:rsidRPr="006B7383">
              <w:rPr>
                <w:rFonts w:cstheme="minorHAnsi"/>
                <w:sz w:val="20"/>
                <w:szCs w:val="20"/>
              </w:rPr>
              <w:t>§63.7(b)(2)</w:t>
            </w:r>
          </w:p>
        </w:tc>
      </w:tr>
      <w:tr w14:paraId="4AEC0A83" w14:textId="77777777" w:rsidTr="00325C1E">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990A8F" w:rsidRPr="006B7383" w:rsidP="00990A8F" w14:paraId="2EFA6874" w14:textId="77777777">
            <w:pPr>
              <w:spacing w:line="259" w:lineRule="auto"/>
              <w:ind w:left="0" w:firstLine="0"/>
              <w:rPr>
                <w:rFonts w:cstheme="minorHAnsi"/>
                <w:sz w:val="20"/>
                <w:szCs w:val="20"/>
              </w:rPr>
            </w:pPr>
            <w:r w:rsidRPr="006B7383">
              <w:rPr>
                <w:rFonts w:cstheme="minorHAnsi"/>
                <w:sz w:val="20"/>
                <w:szCs w:val="20"/>
              </w:rPr>
              <w:t>Continuous monitoring system notifications</w:t>
            </w:r>
          </w:p>
        </w:tc>
        <w:tc>
          <w:tcPr>
            <w:tcW w:w="2529" w:type="dxa"/>
            <w:tcBorders>
              <w:top w:val="single" w:sz="7" w:space="0" w:color="000000"/>
              <w:left w:val="single" w:sz="7" w:space="0" w:color="000000"/>
              <w:bottom w:val="single" w:sz="7" w:space="0" w:color="000000"/>
              <w:right w:val="single" w:sz="7" w:space="0" w:color="000000"/>
            </w:tcBorders>
          </w:tcPr>
          <w:p w:rsidR="00990A8F" w:rsidRPr="006B7383" w:rsidP="00990A8F" w14:paraId="57860148" w14:textId="77777777">
            <w:pPr>
              <w:spacing w:line="259" w:lineRule="auto"/>
              <w:ind w:left="0" w:firstLine="0"/>
              <w:rPr>
                <w:rFonts w:cstheme="minorHAnsi"/>
                <w:sz w:val="20"/>
                <w:szCs w:val="20"/>
              </w:rPr>
            </w:pPr>
            <w:r w:rsidRPr="006B7383">
              <w:rPr>
                <w:rFonts w:cstheme="minorHAnsi"/>
                <w:sz w:val="20"/>
                <w:szCs w:val="20"/>
              </w:rPr>
              <w:t xml:space="preserve">§63.9(g) </w:t>
            </w:r>
          </w:p>
        </w:tc>
      </w:tr>
      <w:tr w14:paraId="16994256" w14:textId="77777777" w:rsidTr="00325C1E">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990A8F" w:rsidRPr="006B7383" w:rsidP="00990A8F" w14:paraId="5C5C17E2" w14:textId="77777777">
            <w:pPr>
              <w:spacing w:line="259" w:lineRule="auto"/>
              <w:ind w:left="0" w:firstLine="0"/>
              <w:rPr>
                <w:rFonts w:cstheme="minorHAnsi"/>
                <w:sz w:val="20"/>
                <w:szCs w:val="20"/>
              </w:rPr>
            </w:pPr>
            <w:r w:rsidRPr="006B7383">
              <w:rPr>
                <w:rFonts w:cstheme="minorHAnsi"/>
                <w:sz w:val="20"/>
                <w:szCs w:val="20"/>
              </w:rPr>
              <w:t>Request for extension of compliance, adjustments in time periods, and changes in information</w:t>
            </w:r>
          </w:p>
        </w:tc>
        <w:tc>
          <w:tcPr>
            <w:tcW w:w="2529" w:type="dxa"/>
            <w:tcBorders>
              <w:top w:val="single" w:sz="7" w:space="0" w:color="000000"/>
              <w:left w:val="single" w:sz="7" w:space="0" w:color="000000"/>
              <w:bottom w:val="single" w:sz="7" w:space="0" w:color="000000"/>
              <w:right w:val="single" w:sz="7" w:space="0" w:color="000000"/>
            </w:tcBorders>
          </w:tcPr>
          <w:p w:rsidR="00990A8F" w:rsidRPr="006B7383" w:rsidP="00990A8F" w14:paraId="540D2034" w14:textId="77777777">
            <w:pPr>
              <w:spacing w:line="259" w:lineRule="auto"/>
              <w:ind w:left="0" w:firstLine="0"/>
              <w:rPr>
                <w:rFonts w:cstheme="minorHAnsi"/>
                <w:sz w:val="20"/>
                <w:szCs w:val="20"/>
              </w:rPr>
            </w:pPr>
            <w:r w:rsidRPr="006B7383">
              <w:rPr>
                <w:rFonts w:cstheme="minorHAnsi"/>
                <w:sz w:val="20"/>
                <w:szCs w:val="20"/>
              </w:rPr>
              <w:t>§§63.9(c), (i), and (j), 63.787(a)</w:t>
            </w:r>
          </w:p>
        </w:tc>
      </w:tr>
      <w:tr w14:paraId="0574A4C5" w14:textId="77777777" w:rsidTr="00325C1E">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990A8F" w:rsidRPr="006B7383" w:rsidP="00990A8F" w14:paraId="10928FBF" w14:textId="77777777">
            <w:pPr>
              <w:spacing w:line="259" w:lineRule="auto"/>
              <w:ind w:left="0" w:firstLine="0"/>
              <w:rPr>
                <w:rFonts w:cstheme="minorHAnsi"/>
                <w:sz w:val="20"/>
                <w:szCs w:val="20"/>
              </w:rPr>
            </w:pPr>
            <w:r w:rsidRPr="006B7383">
              <w:rPr>
                <w:rFonts w:cstheme="minorHAnsi"/>
                <w:sz w:val="20"/>
                <w:szCs w:val="20"/>
              </w:rPr>
              <w:t>Special compliance requirements</w:t>
            </w:r>
          </w:p>
        </w:tc>
        <w:tc>
          <w:tcPr>
            <w:tcW w:w="2529" w:type="dxa"/>
            <w:tcBorders>
              <w:top w:val="single" w:sz="7" w:space="0" w:color="000000"/>
              <w:left w:val="single" w:sz="7" w:space="0" w:color="000000"/>
              <w:bottom w:val="single" w:sz="7" w:space="0" w:color="000000"/>
              <w:right w:val="single" w:sz="7" w:space="0" w:color="000000"/>
            </w:tcBorders>
          </w:tcPr>
          <w:p w:rsidR="00990A8F" w:rsidRPr="006B7383" w:rsidP="00990A8F" w14:paraId="61A15632" w14:textId="77777777">
            <w:pPr>
              <w:spacing w:line="259" w:lineRule="auto"/>
              <w:ind w:left="0" w:firstLine="0"/>
              <w:rPr>
                <w:rFonts w:cstheme="minorHAnsi"/>
                <w:sz w:val="20"/>
                <w:szCs w:val="20"/>
              </w:rPr>
            </w:pPr>
            <w:r w:rsidRPr="006B7383">
              <w:rPr>
                <w:rFonts w:cstheme="minorHAnsi"/>
                <w:sz w:val="20"/>
                <w:szCs w:val="20"/>
              </w:rPr>
              <w:t>§§63.9(d), 63.787(a)</w:t>
            </w:r>
          </w:p>
        </w:tc>
      </w:tr>
      <w:tr w14:paraId="74D5EC5E" w14:textId="77777777" w:rsidTr="00325C1E">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990A8F" w:rsidRPr="006B7383" w:rsidP="00990A8F" w14:paraId="66E1BC8E" w14:textId="77777777">
            <w:pPr>
              <w:spacing w:line="259" w:lineRule="auto"/>
              <w:ind w:left="0" w:firstLine="0"/>
              <w:rPr>
                <w:rFonts w:cstheme="minorHAnsi"/>
                <w:sz w:val="20"/>
                <w:szCs w:val="20"/>
              </w:rPr>
            </w:pPr>
          </w:p>
          <w:p w:rsidR="00990A8F" w:rsidRPr="006B7383" w:rsidP="00990A8F" w14:paraId="7D0B8D1E" w14:textId="77777777">
            <w:pPr>
              <w:spacing w:line="259" w:lineRule="auto"/>
              <w:ind w:left="0" w:firstLine="0"/>
              <w:rPr>
                <w:rFonts w:cstheme="minorHAnsi"/>
                <w:sz w:val="20"/>
                <w:szCs w:val="20"/>
              </w:rPr>
            </w:pPr>
            <w:r w:rsidRPr="006B7383">
              <w:rPr>
                <w:rFonts w:cstheme="minorHAnsi"/>
                <w:sz w:val="20"/>
                <w:szCs w:val="20"/>
              </w:rPr>
              <w:t>Notification of changes in information (reclassification to area source status or to revert to major source status) (electronic submission)</w:t>
            </w:r>
          </w:p>
        </w:tc>
        <w:tc>
          <w:tcPr>
            <w:tcW w:w="2529" w:type="dxa"/>
            <w:tcBorders>
              <w:top w:val="single" w:sz="7" w:space="0" w:color="000000"/>
              <w:left w:val="single" w:sz="7" w:space="0" w:color="000000"/>
              <w:bottom w:val="single" w:sz="7" w:space="0" w:color="000000"/>
              <w:right w:val="single" w:sz="7" w:space="0" w:color="000000"/>
            </w:tcBorders>
          </w:tcPr>
          <w:p w:rsidR="00990A8F" w:rsidRPr="006B7383" w:rsidP="00990A8F" w14:paraId="3F31A991" w14:textId="77777777">
            <w:pPr>
              <w:spacing w:line="259" w:lineRule="auto"/>
              <w:ind w:left="0" w:firstLine="0"/>
              <w:rPr>
                <w:rFonts w:cstheme="minorHAnsi"/>
                <w:sz w:val="20"/>
                <w:szCs w:val="20"/>
              </w:rPr>
            </w:pPr>
          </w:p>
          <w:p w:rsidR="00990A8F" w:rsidRPr="006B7383" w:rsidP="00990A8F" w14:paraId="6F42E847" w14:textId="77777777">
            <w:pPr>
              <w:spacing w:line="259" w:lineRule="auto"/>
              <w:ind w:left="0" w:firstLine="0"/>
              <w:rPr>
                <w:rFonts w:cstheme="minorHAnsi"/>
                <w:sz w:val="20"/>
                <w:szCs w:val="20"/>
              </w:rPr>
            </w:pPr>
            <w:r w:rsidRPr="006B7383">
              <w:rPr>
                <w:rFonts w:cstheme="minorHAnsi"/>
                <w:sz w:val="20"/>
                <w:szCs w:val="20"/>
              </w:rPr>
              <w:t>§63.9(b), §63.9(j)</w:t>
            </w:r>
          </w:p>
        </w:tc>
      </w:tr>
    </w:tbl>
    <w:p w:rsidR="00990A8F" w:rsidRPr="00990A8F" w:rsidP="00990A8F" w14:paraId="4DD9C6A9" w14:textId="77777777">
      <w:pPr>
        <w:spacing w:line="259" w:lineRule="auto"/>
        <w:ind w:left="0" w:firstLine="0"/>
        <w:rPr>
          <w:rFonts w:cstheme="minorHAnsi"/>
        </w:rPr>
      </w:pPr>
    </w:p>
    <w:tbl>
      <w:tblPr>
        <w:tblW w:w="9360" w:type="dxa"/>
        <w:jc w:val="center"/>
        <w:tblLayout w:type="fixed"/>
        <w:tblCellMar>
          <w:left w:w="120" w:type="dxa"/>
          <w:right w:w="120" w:type="dxa"/>
        </w:tblCellMar>
        <w:tblLook w:val="0000"/>
      </w:tblPr>
      <w:tblGrid>
        <w:gridCol w:w="7290"/>
        <w:gridCol w:w="2070"/>
      </w:tblGrid>
      <w:tr w14:paraId="0BB8319F" w14:textId="77777777" w:rsidTr="00325C1E">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90A8F" w:rsidRPr="006B7383" w:rsidP="006B7383" w14:paraId="46678077" w14:textId="77777777">
            <w:pPr>
              <w:spacing w:line="259" w:lineRule="auto"/>
              <w:ind w:left="0" w:firstLine="0"/>
              <w:jc w:val="center"/>
              <w:rPr>
                <w:rFonts w:cstheme="minorHAnsi"/>
                <w:b/>
                <w:sz w:val="20"/>
                <w:szCs w:val="20"/>
              </w:rPr>
            </w:pPr>
            <w:r w:rsidRPr="006B7383">
              <w:rPr>
                <w:rFonts w:cstheme="minorHAnsi"/>
                <w:b/>
                <w:sz w:val="20"/>
                <w:szCs w:val="20"/>
              </w:rPr>
              <w:t>Reports</w:t>
            </w:r>
          </w:p>
        </w:tc>
      </w:tr>
      <w:tr w14:paraId="0984DDD9" w14:textId="77777777" w:rsidTr="00325C1E">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90A8F" w:rsidRPr="006B7383" w:rsidP="00990A8F" w14:paraId="345452D1" w14:textId="77777777">
            <w:pPr>
              <w:spacing w:line="259" w:lineRule="auto"/>
              <w:ind w:left="0" w:firstLine="0"/>
              <w:rPr>
                <w:rFonts w:cstheme="minorHAnsi"/>
                <w:sz w:val="20"/>
                <w:szCs w:val="20"/>
              </w:rPr>
            </w:pPr>
            <w:r w:rsidRPr="006B7383">
              <w:rPr>
                <w:rFonts w:cstheme="minorHAnsi"/>
                <w:sz w:val="20"/>
                <w:szCs w:val="20"/>
              </w:rPr>
              <w:t xml:space="preserve">Compliance status </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90A8F" w:rsidRPr="006B7383" w:rsidP="00990A8F" w14:paraId="21F9DC4B" w14:textId="77777777">
            <w:pPr>
              <w:spacing w:line="259" w:lineRule="auto"/>
              <w:ind w:left="0" w:firstLine="0"/>
              <w:rPr>
                <w:rFonts w:cstheme="minorHAnsi"/>
                <w:sz w:val="20"/>
                <w:szCs w:val="20"/>
              </w:rPr>
            </w:pPr>
            <w:r w:rsidRPr="006B7383">
              <w:rPr>
                <w:rFonts w:cstheme="minorHAnsi"/>
                <w:sz w:val="20"/>
                <w:szCs w:val="20"/>
              </w:rPr>
              <w:t>§63.9(h)</w:t>
            </w:r>
          </w:p>
        </w:tc>
      </w:tr>
      <w:tr w14:paraId="1C29C642" w14:textId="77777777" w:rsidTr="00325C1E">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990A8F" w:rsidRPr="006B7383" w:rsidP="00990A8F" w14:paraId="493F94F0" w14:textId="77777777">
            <w:pPr>
              <w:spacing w:line="259" w:lineRule="auto"/>
              <w:ind w:left="0" w:firstLine="0"/>
              <w:rPr>
                <w:rFonts w:cstheme="minorHAnsi"/>
                <w:sz w:val="20"/>
                <w:szCs w:val="20"/>
              </w:rPr>
            </w:pPr>
            <w:r w:rsidRPr="006B7383">
              <w:rPr>
                <w:rFonts w:cstheme="minorHAnsi"/>
                <w:sz w:val="20"/>
                <w:szCs w:val="20"/>
              </w:rPr>
              <w:t>Opacity or visible emissions</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90A8F" w:rsidRPr="006B7383" w:rsidP="00990A8F" w14:paraId="2741A37D" w14:textId="77777777">
            <w:pPr>
              <w:spacing w:line="259" w:lineRule="auto"/>
              <w:ind w:left="0" w:firstLine="0"/>
              <w:rPr>
                <w:rFonts w:cstheme="minorHAnsi"/>
                <w:sz w:val="20"/>
                <w:szCs w:val="20"/>
              </w:rPr>
            </w:pPr>
            <w:r w:rsidRPr="006B7383">
              <w:rPr>
                <w:rFonts w:cstheme="minorHAnsi"/>
                <w:sz w:val="20"/>
                <w:szCs w:val="20"/>
              </w:rPr>
              <w:t>§§63.10(d)(3), 63.788(a)</w:t>
            </w:r>
          </w:p>
        </w:tc>
      </w:tr>
      <w:tr w14:paraId="5B7728A1" w14:textId="77777777" w:rsidTr="00325C1E">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990A8F" w:rsidRPr="006B7383" w:rsidP="00990A8F" w14:paraId="09A78F46" w14:textId="77777777">
            <w:pPr>
              <w:spacing w:line="259" w:lineRule="auto"/>
              <w:ind w:left="0" w:firstLine="0"/>
              <w:rPr>
                <w:rFonts w:cstheme="minorHAnsi"/>
                <w:sz w:val="20"/>
                <w:szCs w:val="20"/>
              </w:rPr>
            </w:pPr>
            <w:r w:rsidRPr="006B7383">
              <w:rPr>
                <w:rFonts w:cstheme="minorHAnsi"/>
                <w:sz w:val="20"/>
                <w:szCs w:val="20"/>
              </w:rPr>
              <w:t>Startup, shutdown, malfunction reports</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990A8F" w:rsidRPr="006B7383" w:rsidP="00990A8F" w14:paraId="7C3013DE" w14:textId="77777777">
            <w:pPr>
              <w:spacing w:line="259" w:lineRule="auto"/>
              <w:ind w:left="0" w:firstLine="0"/>
              <w:rPr>
                <w:rFonts w:cstheme="minorHAnsi"/>
                <w:sz w:val="20"/>
                <w:szCs w:val="20"/>
              </w:rPr>
            </w:pPr>
            <w:r w:rsidRPr="006B7383">
              <w:rPr>
                <w:rFonts w:cstheme="minorHAnsi"/>
                <w:sz w:val="20"/>
                <w:szCs w:val="20"/>
              </w:rPr>
              <w:t>§§63.10(d)(5), 63.788(a)</w:t>
            </w:r>
          </w:p>
        </w:tc>
      </w:tr>
      <w:tr w14:paraId="089FEE25" w14:textId="77777777" w:rsidTr="00325C1E">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990A8F" w:rsidRPr="006B7383" w:rsidP="00990A8F" w14:paraId="055E816F" w14:textId="77777777">
            <w:pPr>
              <w:spacing w:line="259" w:lineRule="auto"/>
              <w:ind w:left="0" w:firstLine="0"/>
              <w:rPr>
                <w:rFonts w:cstheme="minorHAnsi"/>
                <w:sz w:val="20"/>
                <w:szCs w:val="20"/>
              </w:rPr>
            </w:pPr>
            <w:r w:rsidRPr="006B7383">
              <w:rPr>
                <w:rFonts w:cstheme="minorHAnsi"/>
                <w:sz w:val="20"/>
                <w:szCs w:val="20"/>
              </w:rPr>
              <w:t>Progress reports</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990A8F" w:rsidRPr="006B7383" w:rsidP="00990A8F" w14:paraId="159823BE" w14:textId="77777777">
            <w:pPr>
              <w:spacing w:line="259" w:lineRule="auto"/>
              <w:ind w:left="0" w:firstLine="0"/>
              <w:rPr>
                <w:rFonts w:cstheme="minorHAnsi"/>
                <w:sz w:val="20"/>
                <w:szCs w:val="20"/>
              </w:rPr>
            </w:pPr>
            <w:r w:rsidRPr="006B7383">
              <w:rPr>
                <w:rFonts w:cstheme="minorHAnsi"/>
                <w:sz w:val="20"/>
                <w:szCs w:val="20"/>
              </w:rPr>
              <w:t>§§63.10(d)(4), 63.788(a)</w:t>
            </w:r>
          </w:p>
        </w:tc>
      </w:tr>
      <w:tr w14:paraId="41DD29F8" w14:textId="77777777" w:rsidTr="00325C1E">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990A8F" w:rsidRPr="006B7383" w:rsidP="00990A8F" w14:paraId="7A7FA4CE" w14:textId="77777777">
            <w:pPr>
              <w:spacing w:line="259" w:lineRule="auto"/>
              <w:ind w:left="0" w:firstLine="0"/>
              <w:rPr>
                <w:rFonts w:cstheme="minorHAnsi"/>
                <w:sz w:val="20"/>
                <w:szCs w:val="20"/>
              </w:rPr>
            </w:pPr>
            <w:r w:rsidRPr="006B7383">
              <w:rPr>
                <w:rFonts w:cstheme="minorHAnsi"/>
                <w:sz w:val="20"/>
                <w:szCs w:val="20"/>
              </w:rPr>
              <w:t xml:space="preserve">Additional reports for sources with continuous monitoring systems </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990A8F" w:rsidRPr="006B7383" w:rsidP="00990A8F" w14:paraId="0DE268DA" w14:textId="77777777">
            <w:pPr>
              <w:spacing w:line="259" w:lineRule="auto"/>
              <w:ind w:left="0" w:firstLine="0"/>
              <w:rPr>
                <w:rFonts w:cstheme="minorHAnsi"/>
                <w:sz w:val="20"/>
                <w:szCs w:val="20"/>
              </w:rPr>
            </w:pPr>
            <w:r w:rsidRPr="006B7383">
              <w:rPr>
                <w:rFonts w:cstheme="minorHAnsi"/>
                <w:sz w:val="20"/>
                <w:szCs w:val="20"/>
              </w:rPr>
              <w:t>§§63.10(e), 63.788(a)</w:t>
            </w:r>
          </w:p>
        </w:tc>
      </w:tr>
      <w:tr w14:paraId="669725E1" w14:textId="77777777" w:rsidTr="00325C1E">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990A8F" w:rsidRPr="006B7383" w:rsidP="00990A8F" w14:paraId="5C9FE077" w14:textId="77777777">
            <w:pPr>
              <w:spacing w:line="259" w:lineRule="auto"/>
              <w:ind w:left="0" w:firstLine="0"/>
              <w:rPr>
                <w:rFonts w:cstheme="minorHAnsi"/>
                <w:sz w:val="20"/>
                <w:szCs w:val="20"/>
              </w:rPr>
            </w:pPr>
            <w:r w:rsidRPr="006B7383">
              <w:rPr>
                <w:rFonts w:cstheme="minorHAnsi"/>
                <w:sz w:val="20"/>
                <w:szCs w:val="20"/>
              </w:rPr>
              <w:t>Implementation plan</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990A8F" w:rsidRPr="006B7383" w:rsidP="00990A8F" w14:paraId="7C73191B" w14:textId="77777777">
            <w:pPr>
              <w:spacing w:line="259" w:lineRule="auto"/>
              <w:ind w:left="0" w:firstLine="0"/>
              <w:rPr>
                <w:rFonts w:cstheme="minorHAnsi"/>
                <w:sz w:val="20"/>
                <w:szCs w:val="20"/>
              </w:rPr>
            </w:pPr>
            <w:r w:rsidRPr="006B7383">
              <w:rPr>
                <w:rFonts w:cstheme="minorHAnsi"/>
                <w:sz w:val="20"/>
                <w:szCs w:val="20"/>
              </w:rPr>
              <w:t>§63.787(b)</w:t>
            </w:r>
          </w:p>
        </w:tc>
      </w:tr>
      <w:tr w14:paraId="18C495D7" w14:textId="77777777" w:rsidTr="00325C1E">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990A8F" w:rsidRPr="006B7383" w:rsidP="00990A8F" w14:paraId="4F95195B" w14:textId="77777777">
            <w:pPr>
              <w:spacing w:line="259" w:lineRule="auto"/>
              <w:ind w:left="0" w:firstLine="0"/>
              <w:rPr>
                <w:rFonts w:cstheme="minorHAnsi"/>
                <w:sz w:val="20"/>
                <w:szCs w:val="20"/>
              </w:rPr>
            </w:pPr>
            <w:r w:rsidRPr="006B7383">
              <w:rPr>
                <w:rFonts w:cstheme="minorHAnsi"/>
                <w:sz w:val="20"/>
                <w:szCs w:val="20"/>
              </w:rPr>
              <w:t>Semiannual report of coating and thinner usage</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990A8F" w:rsidRPr="006B7383" w:rsidP="00990A8F" w14:paraId="25FA9220" w14:textId="77777777">
            <w:pPr>
              <w:spacing w:line="259" w:lineRule="auto"/>
              <w:ind w:left="0" w:firstLine="0"/>
              <w:rPr>
                <w:rFonts w:cstheme="minorHAnsi"/>
                <w:sz w:val="20"/>
                <w:szCs w:val="20"/>
              </w:rPr>
            </w:pPr>
            <w:r w:rsidRPr="006B7383">
              <w:rPr>
                <w:rFonts w:cstheme="minorHAnsi"/>
                <w:sz w:val="20"/>
                <w:szCs w:val="20"/>
              </w:rPr>
              <w:t>§63.788(c)</w:t>
            </w:r>
          </w:p>
        </w:tc>
      </w:tr>
      <w:tr w14:paraId="463B7B94" w14:textId="77777777" w:rsidTr="00325C1E">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990A8F" w:rsidRPr="006B7383" w:rsidP="00990A8F" w14:paraId="48B52622" w14:textId="77777777">
            <w:pPr>
              <w:spacing w:line="259" w:lineRule="auto"/>
              <w:ind w:left="0" w:firstLine="0"/>
              <w:rPr>
                <w:rFonts w:cstheme="minorHAnsi"/>
                <w:sz w:val="20"/>
                <w:szCs w:val="20"/>
              </w:rPr>
            </w:pPr>
            <w:r w:rsidRPr="006B7383">
              <w:rPr>
                <w:rFonts w:cstheme="minorHAnsi"/>
                <w:sz w:val="20"/>
                <w:szCs w:val="20"/>
              </w:rPr>
              <w:t>Request for waiver of recordkeeping or reporting requirements</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990A8F" w:rsidRPr="006B7383" w:rsidP="00990A8F" w14:paraId="6884B5B3" w14:textId="77777777">
            <w:pPr>
              <w:spacing w:line="259" w:lineRule="auto"/>
              <w:ind w:left="0" w:firstLine="0"/>
              <w:rPr>
                <w:rFonts w:cstheme="minorHAnsi"/>
                <w:sz w:val="20"/>
                <w:szCs w:val="20"/>
              </w:rPr>
            </w:pPr>
            <w:r w:rsidRPr="006B7383">
              <w:rPr>
                <w:rFonts w:cstheme="minorHAnsi"/>
                <w:sz w:val="20"/>
                <w:szCs w:val="20"/>
              </w:rPr>
              <w:t>§§63.10(f), 63.788(a)</w:t>
            </w:r>
          </w:p>
        </w:tc>
      </w:tr>
    </w:tbl>
    <w:p w:rsidR="00990A8F" w:rsidRPr="00990A8F" w:rsidP="00990A8F" w14:paraId="7300B7A7" w14:textId="77777777">
      <w:pPr>
        <w:spacing w:line="259" w:lineRule="auto"/>
        <w:ind w:left="0" w:firstLine="0"/>
        <w:rPr>
          <w:rFonts w:cstheme="minorHAnsi"/>
        </w:rPr>
      </w:pPr>
    </w:p>
    <w:p w:rsidR="00990A8F" w:rsidRPr="00990A8F" w:rsidP="00990A8F" w14:paraId="7D92682B" w14:textId="77777777">
      <w:pPr>
        <w:spacing w:line="259" w:lineRule="auto"/>
        <w:ind w:left="0" w:firstLine="0"/>
        <w:rPr>
          <w:rFonts w:cstheme="minorHAnsi"/>
        </w:rPr>
      </w:pPr>
      <w:r w:rsidRPr="00990A8F">
        <w:rPr>
          <w:rFonts w:cstheme="minorHAnsi"/>
        </w:rPr>
        <w:t>A source must keep the following records:</w:t>
      </w:r>
    </w:p>
    <w:tbl>
      <w:tblPr>
        <w:tblW w:w="9360" w:type="dxa"/>
        <w:jc w:val="center"/>
        <w:tblLayout w:type="fixed"/>
        <w:tblCellMar>
          <w:left w:w="120" w:type="dxa"/>
          <w:right w:w="120" w:type="dxa"/>
        </w:tblCellMar>
        <w:tblLook w:val="0000"/>
      </w:tblPr>
      <w:tblGrid>
        <w:gridCol w:w="7110"/>
        <w:gridCol w:w="2250"/>
      </w:tblGrid>
      <w:tr w14:paraId="3759C8F4" w14:textId="77777777" w:rsidTr="00325C1E">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990A8F" w:rsidRPr="006B7383" w:rsidP="006B7383" w14:paraId="5310675A" w14:textId="77777777">
            <w:pPr>
              <w:spacing w:line="259" w:lineRule="auto"/>
              <w:ind w:left="0" w:firstLine="0"/>
              <w:jc w:val="center"/>
              <w:rPr>
                <w:rFonts w:cstheme="minorHAnsi"/>
                <w:b/>
                <w:sz w:val="20"/>
                <w:szCs w:val="20"/>
              </w:rPr>
            </w:pPr>
            <w:r w:rsidRPr="006B7383">
              <w:rPr>
                <w:rFonts w:cstheme="minorHAnsi"/>
                <w:b/>
                <w:sz w:val="20"/>
                <w:szCs w:val="20"/>
              </w:rPr>
              <w:t>Recordkeeping</w:t>
            </w:r>
          </w:p>
        </w:tc>
      </w:tr>
      <w:tr w14:paraId="408F0F5A" w14:textId="77777777" w:rsidTr="00325C1E">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990A8F" w:rsidRPr="006B7383" w:rsidP="00990A8F" w14:paraId="0A7F09A4" w14:textId="77777777">
            <w:pPr>
              <w:spacing w:line="259" w:lineRule="auto"/>
              <w:ind w:left="0" w:firstLine="0"/>
              <w:rPr>
                <w:rFonts w:cstheme="minorHAnsi"/>
                <w:sz w:val="20"/>
                <w:szCs w:val="20"/>
              </w:rPr>
            </w:pPr>
            <w:r w:rsidRPr="006B7383">
              <w:rPr>
                <w:rFonts w:cstheme="minorHAnsi"/>
                <w:sz w:val="20"/>
                <w:szCs w:val="20"/>
              </w:rPr>
              <w:t>Startups, shutdowns, malfunctions, periods where the continuous monitoring system is inoperative</w:t>
            </w:r>
          </w:p>
        </w:tc>
        <w:tc>
          <w:tcPr>
            <w:tcW w:w="2250" w:type="dxa"/>
            <w:tcBorders>
              <w:top w:val="single" w:sz="7" w:space="0" w:color="000000"/>
              <w:left w:val="single" w:sz="7" w:space="0" w:color="000000"/>
              <w:bottom w:val="single" w:sz="7" w:space="0" w:color="000000"/>
              <w:right w:val="single" w:sz="7" w:space="0" w:color="000000"/>
            </w:tcBorders>
            <w:vAlign w:val="center"/>
          </w:tcPr>
          <w:p w:rsidR="00990A8F" w:rsidRPr="006B7383" w:rsidP="00990A8F" w14:paraId="46A1999E" w14:textId="77777777">
            <w:pPr>
              <w:spacing w:line="259" w:lineRule="auto"/>
              <w:ind w:left="0" w:firstLine="0"/>
              <w:rPr>
                <w:rFonts w:cstheme="minorHAnsi"/>
                <w:sz w:val="20"/>
                <w:szCs w:val="20"/>
              </w:rPr>
            </w:pPr>
            <w:r w:rsidRPr="006B7383">
              <w:rPr>
                <w:rFonts w:cstheme="minorHAnsi"/>
                <w:sz w:val="20"/>
                <w:szCs w:val="20"/>
              </w:rPr>
              <w:t>§§63.10(b)(2), 63.788(a)</w:t>
            </w:r>
          </w:p>
        </w:tc>
      </w:tr>
      <w:tr w14:paraId="52098DEA" w14:textId="77777777" w:rsidTr="00325C1E">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990A8F" w:rsidRPr="006B7383" w:rsidP="00990A8F" w14:paraId="4B4CB813" w14:textId="77777777">
            <w:pPr>
              <w:spacing w:line="259" w:lineRule="auto"/>
              <w:ind w:left="0" w:firstLine="0"/>
              <w:rPr>
                <w:rFonts w:cstheme="minorHAnsi"/>
                <w:sz w:val="20"/>
                <w:szCs w:val="20"/>
              </w:rPr>
            </w:pPr>
            <w:r w:rsidRPr="006B7383">
              <w:rPr>
                <w:rFonts w:cstheme="minorHAnsi"/>
                <w:sz w:val="20"/>
                <w:szCs w:val="20"/>
              </w:rPr>
              <w:t>All reports and notifications</w:t>
            </w:r>
          </w:p>
        </w:tc>
        <w:tc>
          <w:tcPr>
            <w:tcW w:w="2250" w:type="dxa"/>
            <w:tcBorders>
              <w:top w:val="single" w:sz="7" w:space="0" w:color="000000"/>
              <w:left w:val="single" w:sz="7" w:space="0" w:color="000000"/>
              <w:bottom w:val="single" w:sz="7" w:space="0" w:color="000000"/>
              <w:right w:val="single" w:sz="7" w:space="0" w:color="000000"/>
            </w:tcBorders>
            <w:vAlign w:val="center"/>
          </w:tcPr>
          <w:p w:rsidR="00990A8F" w:rsidRPr="006B7383" w:rsidP="00990A8F" w14:paraId="593E9C93" w14:textId="77777777">
            <w:pPr>
              <w:spacing w:line="259" w:lineRule="auto"/>
              <w:ind w:left="0" w:firstLine="0"/>
              <w:rPr>
                <w:rFonts w:cstheme="minorHAnsi"/>
                <w:sz w:val="20"/>
                <w:szCs w:val="20"/>
              </w:rPr>
            </w:pPr>
            <w:r w:rsidRPr="006B7383">
              <w:rPr>
                <w:rFonts w:cstheme="minorHAnsi"/>
                <w:sz w:val="20"/>
                <w:szCs w:val="20"/>
              </w:rPr>
              <w:t>§§63.10(a), 63.10(b), 63.788(a), 63.788(b)</w:t>
            </w:r>
          </w:p>
        </w:tc>
      </w:tr>
      <w:tr w14:paraId="567E3FA3" w14:textId="77777777" w:rsidTr="00325C1E">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990A8F" w:rsidRPr="006B7383" w:rsidP="00990A8F" w14:paraId="53963408" w14:textId="77777777">
            <w:pPr>
              <w:spacing w:line="259" w:lineRule="auto"/>
              <w:ind w:left="0" w:firstLine="0"/>
              <w:rPr>
                <w:rFonts w:cstheme="minorHAnsi"/>
                <w:sz w:val="20"/>
                <w:szCs w:val="20"/>
              </w:rPr>
            </w:pPr>
            <w:r w:rsidRPr="006B7383">
              <w:rPr>
                <w:rFonts w:cstheme="minorHAnsi"/>
                <w:sz w:val="20"/>
                <w:szCs w:val="20"/>
              </w:rPr>
              <w:t>Record of applicability</w:t>
            </w:r>
          </w:p>
        </w:tc>
        <w:tc>
          <w:tcPr>
            <w:tcW w:w="2250" w:type="dxa"/>
            <w:tcBorders>
              <w:top w:val="single" w:sz="7" w:space="0" w:color="000000"/>
              <w:left w:val="single" w:sz="7" w:space="0" w:color="000000"/>
              <w:bottom w:val="single" w:sz="7" w:space="0" w:color="000000"/>
              <w:right w:val="single" w:sz="7" w:space="0" w:color="000000"/>
            </w:tcBorders>
            <w:vAlign w:val="center"/>
          </w:tcPr>
          <w:p w:rsidR="00990A8F" w:rsidRPr="006B7383" w:rsidP="00990A8F" w14:paraId="4456F192" w14:textId="77777777">
            <w:pPr>
              <w:spacing w:line="259" w:lineRule="auto"/>
              <w:ind w:left="0" w:firstLine="0"/>
              <w:rPr>
                <w:rFonts w:cstheme="minorHAnsi"/>
                <w:sz w:val="20"/>
                <w:szCs w:val="20"/>
              </w:rPr>
            </w:pPr>
            <w:r w:rsidRPr="006B7383">
              <w:rPr>
                <w:rFonts w:cstheme="minorHAnsi"/>
                <w:sz w:val="20"/>
                <w:szCs w:val="20"/>
              </w:rPr>
              <w:t>§§63.10(b)(3), 63.788(a)</w:t>
            </w:r>
          </w:p>
        </w:tc>
      </w:tr>
      <w:tr w14:paraId="0E74F4B2" w14:textId="77777777" w:rsidTr="00325C1E">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990A8F" w:rsidRPr="006B7383" w:rsidP="00990A8F" w14:paraId="445C22A3" w14:textId="77777777">
            <w:pPr>
              <w:spacing w:line="259" w:lineRule="auto"/>
              <w:ind w:left="0" w:firstLine="0"/>
              <w:rPr>
                <w:rFonts w:cstheme="minorHAnsi"/>
                <w:sz w:val="20"/>
                <w:szCs w:val="20"/>
              </w:rPr>
            </w:pPr>
            <w:r w:rsidRPr="006B7383">
              <w:rPr>
                <w:rFonts w:cstheme="minorHAnsi"/>
                <w:sz w:val="20"/>
                <w:szCs w:val="20"/>
              </w:rPr>
              <w:t>Records for sources with continuous monitoring systems</w:t>
            </w:r>
          </w:p>
        </w:tc>
        <w:tc>
          <w:tcPr>
            <w:tcW w:w="2250" w:type="dxa"/>
            <w:tcBorders>
              <w:top w:val="single" w:sz="7" w:space="0" w:color="000000"/>
              <w:left w:val="single" w:sz="7" w:space="0" w:color="000000"/>
              <w:bottom w:val="single" w:sz="7" w:space="0" w:color="000000"/>
              <w:right w:val="single" w:sz="7" w:space="0" w:color="000000"/>
            </w:tcBorders>
            <w:vAlign w:val="center"/>
          </w:tcPr>
          <w:p w:rsidR="00990A8F" w:rsidRPr="006B7383" w:rsidP="00990A8F" w14:paraId="1DA99990" w14:textId="77777777">
            <w:pPr>
              <w:spacing w:line="259" w:lineRule="auto"/>
              <w:ind w:left="0" w:firstLine="0"/>
              <w:rPr>
                <w:rFonts w:cstheme="minorHAnsi"/>
                <w:sz w:val="20"/>
                <w:szCs w:val="20"/>
              </w:rPr>
            </w:pPr>
            <w:r w:rsidRPr="006B7383">
              <w:rPr>
                <w:rFonts w:cstheme="minorHAnsi"/>
                <w:sz w:val="20"/>
                <w:szCs w:val="20"/>
              </w:rPr>
              <w:t>§§63.10(c), §63.788(a)</w:t>
            </w:r>
          </w:p>
        </w:tc>
      </w:tr>
      <w:tr w14:paraId="79894C3A" w14:textId="77777777" w:rsidTr="00325C1E">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990A8F" w:rsidRPr="006B7383" w:rsidP="00990A8F" w14:paraId="37DBF9CD" w14:textId="77777777">
            <w:pPr>
              <w:spacing w:line="259" w:lineRule="auto"/>
              <w:ind w:left="0" w:firstLine="0"/>
              <w:rPr>
                <w:rFonts w:cstheme="minorHAnsi"/>
                <w:sz w:val="20"/>
                <w:szCs w:val="20"/>
              </w:rPr>
            </w:pPr>
            <w:r w:rsidRPr="006B7383">
              <w:rPr>
                <w:rFonts w:cstheme="minorHAnsi"/>
                <w:sz w:val="20"/>
                <w:szCs w:val="20"/>
              </w:rPr>
              <w:t>Records of coating applied</w:t>
            </w:r>
          </w:p>
        </w:tc>
        <w:tc>
          <w:tcPr>
            <w:tcW w:w="2250" w:type="dxa"/>
            <w:tcBorders>
              <w:top w:val="single" w:sz="7" w:space="0" w:color="000000"/>
              <w:left w:val="single" w:sz="7" w:space="0" w:color="000000"/>
              <w:bottom w:val="single" w:sz="7" w:space="0" w:color="000000"/>
              <w:right w:val="single" w:sz="7" w:space="0" w:color="000000"/>
            </w:tcBorders>
            <w:vAlign w:val="center"/>
          </w:tcPr>
          <w:p w:rsidR="00990A8F" w:rsidRPr="006B7383" w:rsidP="00990A8F" w14:paraId="0D0AFC9A" w14:textId="77777777">
            <w:pPr>
              <w:spacing w:line="259" w:lineRule="auto"/>
              <w:ind w:left="0" w:firstLine="0"/>
              <w:rPr>
                <w:rFonts w:cstheme="minorHAnsi"/>
                <w:sz w:val="20"/>
                <w:szCs w:val="20"/>
              </w:rPr>
            </w:pPr>
            <w:r w:rsidRPr="006B7383">
              <w:rPr>
                <w:rFonts w:cstheme="minorHAnsi"/>
                <w:sz w:val="20"/>
                <w:szCs w:val="20"/>
              </w:rPr>
              <w:t>§63.788(b)(1)</w:t>
            </w:r>
          </w:p>
        </w:tc>
      </w:tr>
      <w:tr w14:paraId="1473E8FD" w14:textId="77777777" w:rsidTr="00325C1E">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990A8F" w:rsidRPr="006B7383" w:rsidP="00990A8F" w14:paraId="233E3453" w14:textId="77777777">
            <w:pPr>
              <w:spacing w:line="259" w:lineRule="auto"/>
              <w:ind w:left="0" w:firstLine="0"/>
              <w:rPr>
                <w:rFonts w:cstheme="minorHAnsi"/>
                <w:sz w:val="20"/>
                <w:szCs w:val="20"/>
              </w:rPr>
            </w:pPr>
            <w:r w:rsidRPr="006B7383">
              <w:rPr>
                <w:rFonts w:cstheme="minorHAnsi"/>
                <w:sz w:val="20"/>
                <w:szCs w:val="20"/>
              </w:rPr>
              <w:t xml:space="preserve">Records related to initial notification and implementation plan </w:t>
            </w:r>
          </w:p>
        </w:tc>
        <w:tc>
          <w:tcPr>
            <w:tcW w:w="2250" w:type="dxa"/>
            <w:tcBorders>
              <w:top w:val="single" w:sz="7" w:space="0" w:color="000000"/>
              <w:left w:val="single" w:sz="7" w:space="0" w:color="000000"/>
              <w:bottom w:val="single" w:sz="7" w:space="0" w:color="000000"/>
              <w:right w:val="single" w:sz="7" w:space="0" w:color="000000"/>
            </w:tcBorders>
            <w:vAlign w:val="center"/>
          </w:tcPr>
          <w:p w:rsidR="00990A8F" w:rsidRPr="006B7383" w:rsidP="00990A8F" w14:paraId="246A1352" w14:textId="77777777">
            <w:pPr>
              <w:spacing w:line="259" w:lineRule="auto"/>
              <w:ind w:left="0" w:firstLine="0"/>
              <w:rPr>
                <w:rFonts w:cstheme="minorHAnsi"/>
                <w:sz w:val="20"/>
                <w:szCs w:val="20"/>
              </w:rPr>
            </w:pPr>
            <w:r w:rsidRPr="006B7383">
              <w:rPr>
                <w:rFonts w:cstheme="minorHAnsi"/>
                <w:sz w:val="20"/>
                <w:szCs w:val="20"/>
              </w:rPr>
              <w:t>§63.788(b)(2)</w:t>
            </w:r>
          </w:p>
        </w:tc>
      </w:tr>
      <w:tr w14:paraId="6A998DB3" w14:textId="77777777" w:rsidTr="00325C1E">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990A8F" w:rsidRPr="006B7383" w:rsidP="00990A8F" w14:paraId="3DBDEE3A" w14:textId="77777777">
            <w:pPr>
              <w:spacing w:line="259" w:lineRule="auto"/>
              <w:ind w:left="0" w:firstLine="0"/>
              <w:rPr>
                <w:rFonts w:cstheme="minorHAnsi"/>
                <w:sz w:val="20"/>
                <w:szCs w:val="20"/>
              </w:rPr>
            </w:pPr>
            <w:r w:rsidRPr="006B7383">
              <w:rPr>
                <w:rFonts w:cstheme="minorHAnsi"/>
                <w:sz w:val="20"/>
                <w:szCs w:val="20"/>
              </w:rPr>
              <w:t>Records related to coatings and containers used</w:t>
            </w:r>
          </w:p>
        </w:tc>
        <w:tc>
          <w:tcPr>
            <w:tcW w:w="2250" w:type="dxa"/>
            <w:tcBorders>
              <w:top w:val="single" w:sz="7" w:space="0" w:color="000000"/>
              <w:left w:val="single" w:sz="7" w:space="0" w:color="000000"/>
              <w:bottom w:val="single" w:sz="7" w:space="0" w:color="000000"/>
              <w:right w:val="single" w:sz="7" w:space="0" w:color="000000"/>
            </w:tcBorders>
            <w:vAlign w:val="center"/>
          </w:tcPr>
          <w:p w:rsidR="00990A8F" w:rsidRPr="006B7383" w:rsidP="00990A8F" w14:paraId="3A690960" w14:textId="77777777">
            <w:pPr>
              <w:spacing w:line="259" w:lineRule="auto"/>
              <w:ind w:left="0" w:firstLine="0"/>
              <w:rPr>
                <w:rFonts w:cstheme="minorHAnsi"/>
                <w:sz w:val="20"/>
                <w:szCs w:val="20"/>
              </w:rPr>
            </w:pPr>
            <w:r w:rsidRPr="006B7383">
              <w:rPr>
                <w:rFonts w:cstheme="minorHAnsi"/>
                <w:sz w:val="20"/>
                <w:szCs w:val="20"/>
              </w:rPr>
              <w:t>§63.788(b)(2)</w:t>
            </w:r>
          </w:p>
        </w:tc>
      </w:tr>
      <w:tr w14:paraId="660ADC9D" w14:textId="77777777" w:rsidTr="00325C1E">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990A8F" w:rsidRPr="006B7383" w:rsidP="00990A8F" w14:paraId="1FDE0676" w14:textId="77777777">
            <w:pPr>
              <w:spacing w:line="259" w:lineRule="auto"/>
              <w:ind w:left="0" w:firstLine="0"/>
              <w:rPr>
                <w:rFonts w:cstheme="minorHAnsi"/>
                <w:sz w:val="20"/>
                <w:szCs w:val="20"/>
              </w:rPr>
            </w:pPr>
            <w:r w:rsidRPr="006B7383">
              <w:rPr>
                <w:rFonts w:cstheme="minorHAnsi"/>
                <w:sz w:val="20"/>
                <w:szCs w:val="20"/>
              </w:rPr>
              <w:t>Records related to coatings and thinners used</w:t>
            </w:r>
          </w:p>
        </w:tc>
        <w:tc>
          <w:tcPr>
            <w:tcW w:w="2250" w:type="dxa"/>
            <w:tcBorders>
              <w:top w:val="single" w:sz="7" w:space="0" w:color="000000"/>
              <w:left w:val="single" w:sz="7" w:space="0" w:color="000000"/>
              <w:bottom w:val="single" w:sz="7" w:space="0" w:color="000000"/>
              <w:right w:val="single" w:sz="7" w:space="0" w:color="000000"/>
            </w:tcBorders>
            <w:vAlign w:val="center"/>
          </w:tcPr>
          <w:p w:rsidR="00990A8F" w:rsidRPr="006B7383" w:rsidP="00990A8F" w14:paraId="23AAAF11" w14:textId="77777777">
            <w:pPr>
              <w:spacing w:line="259" w:lineRule="auto"/>
              <w:ind w:left="0" w:firstLine="0"/>
              <w:rPr>
                <w:rFonts w:cstheme="minorHAnsi"/>
                <w:sz w:val="20"/>
                <w:szCs w:val="20"/>
              </w:rPr>
            </w:pPr>
            <w:r w:rsidRPr="006B7383">
              <w:rPr>
                <w:rFonts w:cstheme="minorHAnsi"/>
                <w:sz w:val="20"/>
                <w:szCs w:val="20"/>
              </w:rPr>
              <w:t>§63.788(b)(3)</w:t>
            </w:r>
          </w:p>
        </w:tc>
      </w:tr>
      <w:tr w14:paraId="73407BD4" w14:textId="77777777" w:rsidTr="00325C1E">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990A8F" w:rsidRPr="006B7383" w:rsidP="00990A8F" w14:paraId="49BE7124" w14:textId="77777777">
            <w:pPr>
              <w:spacing w:line="259" w:lineRule="auto"/>
              <w:ind w:left="0" w:firstLine="0"/>
              <w:rPr>
                <w:rFonts w:cstheme="minorHAnsi"/>
                <w:sz w:val="20"/>
                <w:szCs w:val="20"/>
              </w:rPr>
            </w:pPr>
            <w:r w:rsidRPr="006B7383">
              <w:rPr>
                <w:rFonts w:cstheme="minorHAnsi"/>
                <w:sz w:val="20"/>
                <w:szCs w:val="20"/>
              </w:rPr>
              <w:t>Records are required to be retained for five years. The first 2 years of records must be retained at the facility.</w:t>
            </w:r>
          </w:p>
        </w:tc>
        <w:tc>
          <w:tcPr>
            <w:tcW w:w="2250" w:type="dxa"/>
            <w:tcBorders>
              <w:top w:val="single" w:sz="7" w:space="0" w:color="000000"/>
              <w:left w:val="single" w:sz="7" w:space="0" w:color="000000"/>
              <w:bottom w:val="single" w:sz="7" w:space="0" w:color="000000"/>
              <w:right w:val="single" w:sz="7" w:space="0" w:color="000000"/>
            </w:tcBorders>
            <w:vAlign w:val="center"/>
          </w:tcPr>
          <w:p w:rsidR="00990A8F" w:rsidRPr="006B7383" w:rsidP="00990A8F" w14:paraId="2A074074" w14:textId="77777777">
            <w:pPr>
              <w:spacing w:line="259" w:lineRule="auto"/>
              <w:ind w:left="0" w:firstLine="0"/>
              <w:rPr>
                <w:rFonts w:cstheme="minorHAnsi"/>
                <w:sz w:val="20"/>
                <w:szCs w:val="20"/>
              </w:rPr>
            </w:pPr>
            <w:r w:rsidRPr="006B7383">
              <w:rPr>
                <w:rFonts w:cstheme="minorHAnsi"/>
                <w:sz w:val="20"/>
                <w:szCs w:val="20"/>
              </w:rPr>
              <w:t>§63.788(b)</w:t>
            </w:r>
          </w:p>
        </w:tc>
      </w:tr>
    </w:tbl>
    <w:p w:rsidR="00BB3410" w:rsidRPr="002943D2" w:rsidP="002943D2" w14:paraId="42074A5E" w14:textId="2DDD67EA">
      <w:pPr>
        <w:spacing w:line="259" w:lineRule="auto"/>
        <w:ind w:left="0" w:firstLine="0"/>
        <w:rPr>
          <w:rFonts w:cstheme="minorHAnsi"/>
        </w:rPr>
      </w:pPr>
    </w:p>
    <w:p w:rsidR="001172FE" w:rsidRPr="008B3B3E" w:rsidP="00940939" w14:paraId="7B8A0ACD" w14:textId="32B2226A">
      <w:pPr>
        <w:pStyle w:val="Heading2"/>
        <w:keepNext w:val="0"/>
        <w:spacing w:before="0" w:after="160"/>
        <w:ind w:left="0" w:firstLine="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12c.</w:t>
      </w:r>
      <w:r w:rsidRPr="008B3B3E">
        <w:rPr>
          <w:rFonts w:asciiTheme="minorHAnsi" w:hAnsiTheme="minorHAnsi" w:cstheme="minorHAnsi"/>
          <w:b/>
          <w:bCs/>
          <w:sz w:val="22"/>
          <w:szCs w:val="22"/>
        </w:rPr>
        <w:t xml:space="preserve"> </w:t>
      </w:r>
      <w:r w:rsidRPr="008B3B3E" w:rsidR="0042474D">
        <w:rPr>
          <w:rFonts w:asciiTheme="minorHAnsi" w:hAnsiTheme="minorHAnsi" w:cstheme="minorHAnsi"/>
          <w:b/>
          <w:bCs/>
          <w:color w:val="000000" w:themeColor="text1"/>
          <w:sz w:val="22"/>
          <w:szCs w:val="22"/>
        </w:rPr>
        <w:t>RESPONDENT ACTIVITIES</w:t>
      </w:r>
      <w:bookmarkStart w:id="22" w:name="_Toc156593385"/>
      <w:bookmarkEnd w:id="21"/>
    </w:p>
    <w:tbl>
      <w:tblPr>
        <w:tblStyle w:val="TableGrid"/>
        <w:tblW w:w="9445" w:type="dxa"/>
        <w:tblLook w:val="04A0"/>
      </w:tblPr>
      <w:tblGrid>
        <w:gridCol w:w="9445"/>
      </w:tblGrid>
      <w:tr w14:paraId="36FCE3C0" w14:textId="77777777" w:rsidTr="00325C1E">
        <w:tblPrEx>
          <w:tblW w:w="9445" w:type="dxa"/>
          <w:tblLook w:val="04A0"/>
        </w:tblPrEx>
        <w:trPr>
          <w:cantSplit/>
          <w:trHeight w:val="521"/>
          <w:tblHeader/>
        </w:trPr>
        <w:tc>
          <w:tcPr>
            <w:tcW w:w="9445" w:type="dxa"/>
          </w:tcPr>
          <w:p w:rsidR="00990A8F" w:rsidRPr="006B7383" w:rsidP="006B7383" w14:paraId="23B6CDAB" w14:textId="77777777">
            <w:pPr>
              <w:spacing w:after="160" w:line="259" w:lineRule="auto"/>
              <w:ind w:left="0" w:firstLine="0"/>
              <w:jc w:val="center"/>
              <w:rPr>
                <w:rFonts w:cstheme="minorHAnsi"/>
                <w:b/>
                <w:bCs/>
                <w:sz w:val="20"/>
                <w:szCs w:val="20"/>
              </w:rPr>
            </w:pPr>
            <w:r w:rsidRPr="006B7383">
              <w:rPr>
                <w:rFonts w:cstheme="minorHAnsi"/>
                <w:b/>
                <w:bCs/>
                <w:sz w:val="20"/>
                <w:szCs w:val="20"/>
              </w:rPr>
              <w:t>Respondent Activities</w:t>
            </w:r>
          </w:p>
        </w:tc>
      </w:tr>
      <w:tr w14:paraId="6382F637" w14:textId="77777777" w:rsidTr="00325C1E">
        <w:tblPrEx>
          <w:tblW w:w="9445" w:type="dxa"/>
          <w:tblLook w:val="04A0"/>
        </w:tblPrEx>
        <w:trPr>
          <w:trHeight w:val="432"/>
        </w:trPr>
        <w:tc>
          <w:tcPr>
            <w:tcW w:w="9445" w:type="dxa"/>
            <w:vAlign w:val="center"/>
          </w:tcPr>
          <w:p w:rsidR="00990A8F" w:rsidRPr="006B7383" w:rsidP="00990A8F" w14:paraId="1EBA134B" w14:textId="77777777">
            <w:pPr>
              <w:spacing w:after="160" w:line="259" w:lineRule="auto"/>
              <w:ind w:left="0" w:firstLine="0"/>
              <w:rPr>
                <w:rFonts w:cstheme="minorHAnsi"/>
                <w:sz w:val="20"/>
                <w:szCs w:val="20"/>
              </w:rPr>
            </w:pPr>
            <w:r w:rsidRPr="006B7383">
              <w:rPr>
                <w:rFonts w:cstheme="minorHAnsi"/>
                <w:sz w:val="20"/>
                <w:szCs w:val="20"/>
              </w:rPr>
              <w:t>Familiarization with the regulatory requirements.</w:t>
            </w:r>
          </w:p>
        </w:tc>
      </w:tr>
      <w:tr w14:paraId="72CCDBA0" w14:textId="77777777" w:rsidTr="00325C1E">
        <w:tblPrEx>
          <w:tblW w:w="9445" w:type="dxa"/>
          <w:tblLook w:val="04A0"/>
        </w:tblPrEx>
        <w:trPr>
          <w:trHeight w:val="719"/>
        </w:trPr>
        <w:tc>
          <w:tcPr>
            <w:tcW w:w="9445" w:type="dxa"/>
            <w:vAlign w:val="center"/>
          </w:tcPr>
          <w:p w:rsidR="00990A8F" w:rsidRPr="006B7383" w:rsidP="00990A8F" w14:paraId="322C913F" w14:textId="77777777">
            <w:pPr>
              <w:spacing w:after="160" w:line="259" w:lineRule="auto"/>
              <w:ind w:left="0" w:firstLine="0"/>
              <w:rPr>
                <w:rFonts w:cstheme="minorHAnsi"/>
                <w:sz w:val="20"/>
                <w:szCs w:val="20"/>
              </w:rPr>
            </w:pPr>
            <w:r w:rsidRPr="006B7383">
              <w:rPr>
                <w:rFonts w:cstheme="minorHAnsi"/>
                <w:sz w:val="20"/>
                <w:szCs w:val="20"/>
              </w:rPr>
              <w:t>Install, calibrate, maintain, and operate CMS for opacity, or for pressure drop and liquid supply pressure for control device.</w:t>
            </w:r>
          </w:p>
        </w:tc>
      </w:tr>
      <w:tr w14:paraId="384842FD" w14:textId="77777777" w:rsidTr="00325C1E">
        <w:tblPrEx>
          <w:tblW w:w="9445" w:type="dxa"/>
          <w:tblLook w:val="04A0"/>
        </w:tblPrEx>
        <w:trPr>
          <w:trHeight w:val="701"/>
        </w:trPr>
        <w:tc>
          <w:tcPr>
            <w:tcW w:w="9445" w:type="dxa"/>
            <w:vAlign w:val="center"/>
          </w:tcPr>
          <w:p w:rsidR="00990A8F" w:rsidRPr="006B7383" w:rsidP="00990A8F" w14:paraId="38127CBD" w14:textId="77777777">
            <w:pPr>
              <w:spacing w:after="160" w:line="259" w:lineRule="auto"/>
              <w:ind w:left="0" w:firstLine="0"/>
              <w:rPr>
                <w:rFonts w:cstheme="minorHAnsi"/>
                <w:sz w:val="20"/>
                <w:szCs w:val="20"/>
              </w:rPr>
            </w:pPr>
            <w:r w:rsidRPr="006B7383">
              <w:rPr>
                <w:rFonts w:cstheme="minorHAnsi"/>
                <w:sz w:val="20"/>
                <w:szCs w:val="20"/>
              </w:rPr>
              <w:t>Perform initial performance test, Reference Method 24 test, and repeat performance tests if necessary.</w:t>
            </w:r>
          </w:p>
        </w:tc>
      </w:tr>
      <w:tr w14:paraId="4E415211" w14:textId="77777777" w:rsidTr="00325C1E">
        <w:tblPrEx>
          <w:tblW w:w="9445" w:type="dxa"/>
          <w:tblLook w:val="04A0"/>
        </w:tblPrEx>
        <w:trPr>
          <w:trHeight w:val="432"/>
        </w:trPr>
        <w:tc>
          <w:tcPr>
            <w:tcW w:w="9445" w:type="dxa"/>
            <w:vAlign w:val="center"/>
          </w:tcPr>
          <w:p w:rsidR="00990A8F" w:rsidRPr="006B7383" w:rsidP="00990A8F" w14:paraId="473EC611" w14:textId="77777777">
            <w:pPr>
              <w:spacing w:after="160" w:line="259" w:lineRule="auto"/>
              <w:ind w:left="0" w:firstLine="0"/>
              <w:rPr>
                <w:rFonts w:cstheme="minorHAnsi"/>
                <w:sz w:val="20"/>
                <w:szCs w:val="20"/>
              </w:rPr>
            </w:pPr>
            <w:r w:rsidRPr="006B7383">
              <w:rPr>
                <w:rFonts w:cstheme="minorHAnsi"/>
                <w:sz w:val="20"/>
                <w:szCs w:val="20"/>
              </w:rPr>
              <w:t>Write the notifications and reports listed above.</w:t>
            </w:r>
          </w:p>
        </w:tc>
      </w:tr>
      <w:tr w14:paraId="11FBB6DC" w14:textId="77777777" w:rsidTr="00325C1E">
        <w:tblPrEx>
          <w:tblW w:w="9445" w:type="dxa"/>
          <w:tblLook w:val="04A0"/>
        </w:tblPrEx>
        <w:trPr>
          <w:trHeight w:val="432"/>
        </w:trPr>
        <w:tc>
          <w:tcPr>
            <w:tcW w:w="9445" w:type="dxa"/>
            <w:vAlign w:val="center"/>
          </w:tcPr>
          <w:p w:rsidR="00990A8F" w:rsidRPr="006B7383" w:rsidP="00990A8F" w14:paraId="3AF6327D" w14:textId="77777777">
            <w:pPr>
              <w:spacing w:after="160" w:line="259" w:lineRule="auto"/>
              <w:ind w:left="0" w:firstLine="0"/>
              <w:rPr>
                <w:rFonts w:cstheme="minorHAnsi"/>
                <w:sz w:val="20"/>
                <w:szCs w:val="20"/>
              </w:rPr>
            </w:pPr>
            <w:r w:rsidRPr="006B7383">
              <w:rPr>
                <w:rFonts w:cstheme="minorHAnsi"/>
                <w:sz w:val="20"/>
                <w:szCs w:val="20"/>
              </w:rPr>
              <w:t>Enter information required to be recorded above.</w:t>
            </w:r>
          </w:p>
        </w:tc>
      </w:tr>
      <w:tr w14:paraId="02A1A260" w14:textId="77777777" w:rsidTr="00325C1E">
        <w:tblPrEx>
          <w:tblW w:w="9445" w:type="dxa"/>
          <w:tblLook w:val="04A0"/>
        </w:tblPrEx>
        <w:trPr>
          <w:trHeight w:val="692"/>
        </w:trPr>
        <w:tc>
          <w:tcPr>
            <w:tcW w:w="9445" w:type="dxa"/>
            <w:vAlign w:val="center"/>
          </w:tcPr>
          <w:p w:rsidR="00990A8F" w:rsidRPr="006B7383" w:rsidP="00990A8F" w14:paraId="00A2DA69" w14:textId="77777777">
            <w:pPr>
              <w:spacing w:after="160" w:line="259" w:lineRule="auto"/>
              <w:ind w:left="0" w:firstLine="0"/>
              <w:rPr>
                <w:rFonts w:cstheme="minorHAnsi"/>
                <w:sz w:val="20"/>
                <w:szCs w:val="20"/>
              </w:rPr>
            </w:pPr>
            <w:r w:rsidRPr="006B7383">
              <w:rPr>
                <w:rFonts w:cstheme="minorHAnsi"/>
                <w:sz w:val="20"/>
                <w:szCs w:val="20"/>
              </w:rPr>
              <w:t>Submit the required reports developing, acquiring, installing, and utilizing technology and systems for collecting, validating, and verifying information.</w:t>
            </w:r>
          </w:p>
        </w:tc>
      </w:tr>
      <w:tr w14:paraId="3A70041F" w14:textId="77777777" w:rsidTr="00325C1E">
        <w:tblPrEx>
          <w:tblW w:w="9445" w:type="dxa"/>
          <w:tblLook w:val="04A0"/>
        </w:tblPrEx>
        <w:trPr>
          <w:trHeight w:val="764"/>
        </w:trPr>
        <w:tc>
          <w:tcPr>
            <w:tcW w:w="9445" w:type="dxa"/>
            <w:vAlign w:val="center"/>
          </w:tcPr>
          <w:p w:rsidR="00990A8F" w:rsidRPr="006B7383" w:rsidP="00990A8F" w14:paraId="0DDEE125" w14:textId="77777777">
            <w:pPr>
              <w:spacing w:after="160" w:line="259" w:lineRule="auto"/>
              <w:ind w:left="0" w:firstLine="0"/>
              <w:rPr>
                <w:rFonts w:cstheme="minorHAnsi"/>
                <w:sz w:val="20"/>
                <w:szCs w:val="20"/>
              </w:rPr>
            </w:pPr>
            <w:r w:rsidRPr="006B7383">
              <w:rPr>
                <w:rFonts w:cstheme="minorHAnsi"/>
                <w:sz w:val="20"/>
                <w:szCs w:val="20"/>
              </w:rPr>
              <w:t>Develop, acquire, install, and utilize technology and systems for processing and maintaining information.</w:t>
            </w:r>
          </w:p>
        </w:tc>
      </w:tr>
      <w:tr w14:paraId="17BEAA28" w14:textId="77777777" w:rsidTr="00325C1E">
        <w:tblPrEx>
          <w:tblW w:w="9445" w:type="dxa"/>
          <w:tblLook w:val="04A0"/>
        </w:tblPrEx>
        <w:trPr>
          <w:trHeight w:val="728"/>
        </w:trPr>
        <w:tc>
          <w:tcPr>
            <w:tcW w:w="9445" w:type="dxa"/>
            <w:vAlign w:val="center"/>
          </w:tcPr>
          <w:p w:rsidR="00990A8F" w:rsidRPr="006B7383" w:rsidP="00990A8F" w14:paraId="765AE2E0" w14:textId="77777777">
            <w:pPr>
              <w:spacing w:after="160" w:line="259" w:lineRule="auto"/>
              <w:ind w:left="0" w:firstLine="0"/>
              <w:rPr>
                <w:rFonts w:cstheme="minorHAnsi"/>
                <w:sz w:val="20"/>
                <w:szCs w:val="20"/>
              </w:rPr>
            </w:pPr>
            <w:r w:rsidRPr="006B7383">
              <w:rPr>
                <w:rFonts w:cstheme="minorHAnsi"/>
                <w:sz w:val="20"/>
                <w:szCs w:val="20"/>
              </w:rPr>
              <w:t>Develop, acquire, install, and utilize technology and systems for disclosing and providing information.</w:t>
            </w:r>
          </w:p>
        </w:tc>
      </w:tr>
      <w:tr w14:paraId="7767AC27" w14:textId="77777777" w:rsidTr="00325C1E">
        <w:tblPrEx>
          <w:tblW w:w="9445" w:type="dxa"/>
          <w:tblLook w:val="04A0"/>
        </w:tblPrEx>
        <w:trPr>
          <w:trHeight w:val="432"/>
        </w:trPr>
        <w:tc>
          <w:tcPr>
            <w:tcW w:w="9445" w:type="dxa"/>
            <w:vAlign w:val="center"/>
          </w:tcPr>
          <w:p w:rsidR="00990A8F" w:rsidRPr="006B7383" w:rsidP="00990A8F" w14:paraId="089280E6" w14:textId="77777777">
            <w:pPr>
              <w:spacing w:after="160" w:line="259" w:lineRule="auto"/>
              <w:ind w:left="0" w:firstLine="0"/>
              <w:rPr>
                <w:rFonts w:cstheme="minorHAnsi"/>
                <w:sz w:val="20"/>
                <w:szCs w:val="20"/>
              </w:rPr>
            </w:pPr>
            <w:r w:rsidRPr="006B7383">
              <w:rPr>
                <w:rFonts w:cstheme="minorHAnsi"/>
                <w:sz w:val="20"/>
                <w:szCs w:val="20"/>
              </w:rPr>
              <w:t>Train personnel to be able to respond to a collection of information.</w:t>
            </w:r>
          </w:p>
        </w:tc>
      </w:tr>
      <w:tr w14:paraId="5896F297" w14:textId="77777777" w:rsidTr="00325C1E">
        <w:tblPrEx>
          <w:tblW w:w="9445" w:type="dxa"/>
          <w:tblLook w:val="04A0"/>
        </w:tblPrEx>
        <w:trPr>
          <w:trHeight w:val="432"/>
        </w:trPr>
        <w:tc>
          <w:tcPr>
            <w:tcW w:w="9445" w:type="dxa"/>
            <w:vAlign w:val="center"/>
          </w:tcPr>
          <w:p w:rsidR="00990A8F" w:rsidRPr="006B7383" w:rsidP="00990A8F" w14:paraId="5F4441A3" w14:textId="77777777">
            <w:pPr>
              <w:spacing w:after="160" w:line="259" w:lineRule="auto"/>
              <w:ind w:left="0" w:firstLine="0"/>
              <w:rPr>
                <w:rFonts w:cstheme="minorHAnsi"/>
                <w:sz w:val="20"/>
                <w:szCs w:val="20"/>
              </w:rPr>
            </w:pPr>
            <w:r w:rsidRPr="006B7383">
              <w:rPr>
                <w:rFonts w:cstheme="minorHAnsi"/>
                <w:sz w:val="20"/>
                <w:szCs w:val="20"/>
              </w:rPr>
              <w:t>Transmit, or otherwise disclose the information.</w:t>
            </w:r>
          </w:p>
        </w:tc>
      </w:tr>
    </w:tbl>
    <w:p w:rsidR="00990A8F" w:rsidP="00990A8F" w14:paraId="212B2FEB" w14:textId="77777777">
      <w:pPr>
        <w:spacing w:line="259" w:lineRule="auto"/>
        <w:ind w:left="0" w:firstLine="0"/>
        <w:rPr>
          <w:rFonts w:cstheme="minorHAnsi"/>
        </w:rPr>
      </w:pPr>
    </w:p>
    <w:p w:rsidR="00990A8F" w:rsidRPr="00990A8F" w:rsidP="002943D2" w14:paraId="5D9139C1" w14:textId="70B4F73E">
      <w:pPr>
        <w:spacing w:line="259" w:lineRule="auto"/>
        <w:ind w:left="0" w:firstLine="0"/>
        <w:rPr>
          <w:rFonts w:cstheme="minorHAnsi"/>
          <w:b/>
          <w:bCs/>
        </w:rPr>
      </w:pPr>
      <w:r w:rsidRPr="00990A8F">
        <w:rPr>
          <w:rFonts w:cstheme="minorHAnsi"/>
        </w:rPr>
        <w:t>The specific frequency for each information collection activity within this request is shown at the end of this document in Tables 1a through 1c: Annual Respondent Burden and Cost – NESHAP for Shipbuilding and Ship Repair Facilities – Surface Coating (40 CFR Part 63, Subpart II) (Renewal).</w:t>
      </w:r>
    </w:p>
    <w:p w:rsidR="00D92ED6" w:rsidRPr="008B3B3E" w:rsidP="00940939" w14:paraId="0B6BE1C2" w14:textId="30D424E1">
      <w:pPr>
        <w:pStyle w:val="Heading2"/>
        <w:keepNext w:val="0"/>
        <w:spacing w:before="0" w:after="160"/>
        <w:ind w:left="0" w:firstLine="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12d.</w:t>
      </w:r>
      <w:r w:rsidRPr="008B3B3E" w:rsidR="00BB104E">
        <w:rPr>
          <w:rFonts w:asciiTheme="minorHAnsi" w:hAnsiTheme="minorHAnsi" w:cstheme="minorHAnsi"/>
          <w:b/>
          <w:bCs/>
          <w:sz w:val="22"/>
          <w:szCs w:val="22"/>
        </w:rPr>
        <w:t xml:space="preserve"> </w:t>
      </w:r>
      <w:r w:rsidRPr="008B3B3E" w:rsidR="0042474D">
        <w:rPr>
          <w:rFonts w:asciiTheme="minorHAnsi" w:hAnsiTheme="minorHAnsi" w:cstheme="minorHAnsi"/>
          <w:b/>
          <w:bCs/>
          <w:color w:val="000000" w:themeColor="text1"/>
          <w:sz w:val="22"/>
          <w:szCs w:val="22"/>
        </w:rPr>
        <w:t xml:space="preserve">RESPONDENT BURDEN HOURS AND LABOR </w:t>
      </w:r>
      <w:bookmarkEnd w:id="22"/>
      <w:r w:rsidRPr="008B3B3E" w:rsidR="0042474D">
        <w:rPr>
          <w:rFonts w:asciiTheme="minorHAnsi" w:hAnsiTheme="minorHAnsi" w:cstheme="minorHAnsi"/>
          <w:b/>
          <w:bCs/>
          <w:color w:val="000000" w:themeColor="text1"/>
          <w:sz w:val="22"/>
          <w:szCs w:val="22"/>
        </w:rPr>
        <w:t>COSTS</w:t>
      </w:r>
    </w:p>
    <w:p w:rsidR="007F0A14" w:rsidRPr="007F0A14" w:rsidP="007F0A14" w14:paraId="222AFF34" w14:textId="6801206C">
      <w:pPr>
        <w:spacing w:line="259" w:lineRule="auto"/>
        <w:ind w:left="0" w:firstLine="0"/>
        <w:rPr>
          <w:rFonts w:cstheme="minorHAnsi"/>
        </w:rPr>
      </w:pPr>
      <w:r w:rsidRPr="007F0A14">
        <w:rPr>
          <w:rFonts w:cstheme="minorHAnsi"/>
        </w:rPr>
        <w:t>Tables 1a through 1c documents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 appropriate, specific tasks and major assumptions have been identified. Responses to this information collection are mandatory.</w:t>
      </w:r>
    </w:p>
    <w:p w:rsidR="007F0A14" w:rsidRPr="007F0A14" w:rsidP="007F0A14" w14:paraId="668D4208" w14:textId="77777777">
      <w:pPr>
        <w:spacing w:line="259" w:lineRule="auto"/>
        <w:ind w:left="0" w:firstLine="0"/>
        <w:rPr>
          <w:rFonts w:cstheme="minorHAnsi"/>
        </w:rPr>
      </w:pPr>
      <w:r w:rsidRPr="007F0A14">
        <w:rPr>
          <w:rFonts w:cstheme="minorHAnsi"/>
        </w:rPr>
        <w:t>The Agency may not conduct or sponsor, and a person is not required to respond to, a collection of information unless it displays a currently valid OMB Control Number.</w:t>
      </w:r>
    </w:p>
    <w:p w:rsidR="007F0A14" w:rsidRPr="007F0A14" w:rsidP="007F0A14" w14:paraId="41085CC7" w14:textId="3E43337D">
      <w:pPr>
        <w:spacing w:line="259" w:lineRule="auto"/>
        <w:ind w:left="0" w:firstLine="0"/>
        <w:rPr>
          <w:rFonts w:cstheme="minorHAnsi"/>
        </w:rPr>
      </w:pPr>
      <w:r w:rsidRPr="007F0A14">
        <w:rPr>
          <w:rFonts w:cstheme="minorHAnsi"/>
        </w:rPr>
        <w:t xml:space="preserve">This ICR uses the following labor rates for privately-owned facilities: </w:t>
      </w:r>
    </w:p>
    <w:p w:rsidR="007F0A14" w:rsidRPr="007F0A14" w:rsidP="007F0A14" w14:paraId="78DC0A7E" w14:textId="77777777">
      <w:pPr>
        <w:spacing w:line="259" w:lineRule="auto"/>
        <w:ind w:firstLine="0"/>
        <w:rPr>
          <w:rFonts w:cstheme="minorHAnsi"/>
        </w:rPr>
      </w:pPr>
      <w:r w:rsidRPr="007F0A14">
        <w:rPr>
          <w:rFonts w:cstheme="minorHAnsi"/>
        </w:rPr>
        <w:t>Managerial</w:t>
      </w:r>
      <w:r w:rsidRPr="007F0A14">
        <w:rPr>
          <w:rFonts w:cstheme="minorHAnsi"/>
        </w:rPr>
        <w:tab/>
        <w:t>$163.17 ($77.70 + 110%)</w:t>
      </w:r>
    </w:p>
    <w:p w:rsidR="007F0A14" w:rsidRPr="007F0A14" w:rsidP="007F0A14" w14:paraId="2C8B7990" w14:textId="77777777">
      <w:pPr>
        <w:spacing w:line="259" w:lineRule="auto"/>
        <w:ind w:firstLine="0"/>
        <w:rPr>
          <w:rFonts w:cstheme="minorHAnsi"/>
        </w:rPr>
      </w:pPr>
      <w:r w:rsidRPr="007F0A14">
        <w:rPr>
          <w:rFonts w:cstheme="minorHAnsi"/>
        </w:rPr>
        <w:t>Technical</w:t>
      </w:r>
      <w:r w:rsidRPr="007F0A14">
        <w:rPr>
          <w:rFonts w:cstheme="minorHAnsi"/>
        </w:rPr>
        <w:tab/>
        <w:t>$130.28 ($62.04 + 110%)</w:t>
      </w:r>
    </w:p>
    <w:p w:rsidR="007F0A14" w:rsidRPr="007F0A14" w:rsidP="007F0A14" w14:paraId="7DC35177" w14:textId="316E198E">
      <w:pPr>
        <w:spacing w:line="259" w:lineRule="auto"/>
        <w:ind w:firstLine="0"/>
        <w:rPr>
          <w:rFonts w:cstheme="minorHAnsi"/>
        </w:rPr>
      </w:pPr>
      <w:r w:rsidRPr="007F0A14">
        <w:rPr>
          <w:rFonts w:cstheme="minorHAnsi"/>
        </w:rPr>
        <w:t>Clerical</w:t>
      </w:r>
      <w:r w:rsidRPr="007F0A14">
        <w:rPr>
          <w:rFonts w:cstheme="minorHAnsi"/>
        </w:rPr>
        <w:tab/>
      </w:r>
      <w:r>
        <w:rPr>
          <w:rFonts w:cstheme="minorHAnsi"/>
        </w:rPr>
        <w:tab/>
      </w:r>
      <w:r w:rsidRPr="007F0A14">
        <w:rPr>
          <w:rFonts w:cstheme="minorHAnsi"/>
        </w:rPr>
        <w:t>$65.71 ($31.29 + 110%)</w:t>
      </w:r>
    </w:p>
    <w:p w:rsidR="007F0A14" w:rsidRPr="007F0A14" w:rsidP="007F0A14" w14:paraId="7345733F" w14:textId="190F517A">
      <w:pPr>
        <w:spacing w:line="259" w:lineRule="auto"/>
        <w:ind w:left="0" w:firstLine="0"/>
        <w:rPr>
          <w:rFonts w:cstheme="minorHAnsi"/>
        </w:rPr>
      </w:pPr>
      <w:r w:rsidRPr="007F0A14">
        <w:rPr>
          <w:rFonts w:cstheme="minorHAnsi"/>
        </w:rPr>
        <w:t>These rates are from the United States Department of Labor, Bureau of Labor Statistics, September 2022, “Table 2. Civilian workers by occupational and industry group.” The rates are from column 1, “Total compensation.” 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p>
    <w:p w:rsidR="007F0A14" w:rsidRPr="007F0A14" w:rsidP="007F0A14" w14:paraId="5BE456AB" w14:textId="2D49DFCF">
      <w:pPr>
        <w:spacing w:line="259" w:lineRule="auto"/>
        <w:ind w:left="0" w:firstLine="0"/>
        <w:rPr>
          <w:rFonts w:cstheme="minorHAnsi"/>
        </w:rPr>
      </w:pPr>
      <w:r w:rsidRPr="007F0A14">
        <w:rPr>
          <w:rFonts w:cstheme="minorHAnsi"/>
        </w:rPr>
        <w:t>For Federal facilities, this ICR uses the following labor rates:</w:t>
      </w:r>
    </w:p>
    <w:p w:rsidR="007F0A14" w:rsidRPr="007F0A14" w:rsidP="007F0A14" w14:paraId="61DDD136" w14:textId="77777777">
      <w:pPr>
        <w:spacing w:line="259" w:lineRule="auto"/>
        <w:ind w:firstLine="0"/>
        <w:rPr>
          <w:rFonts w:cstheme="minorHAnsi"/>
        </w:rPr>
      </w:pPr>
      <w:r w:rsidRPr="007F0A14">
        <w:rPr>
          <w:rFonts w:cstheme="minorHAnsi"/>
        </w:rPr>
        <w:t>Managerial</w:t>
      </w:r>
      <w:r w:rsidRPr="007F0A14">
        <w:rPr>
          <w:rFonts w:cstheme="minorHAnsi"/>
        </w:rPr>
        <w:tab/>
        <w:t xml:space="preserve"> $73.46 (GS-13, Step 5, $45.91 + 60%)</w:t>
      </w:r>
      <w:r w:rsidRPr="007F0A14">
        <w:rPr>
          <w:rFonts w:cstheme="minorHAnsi"/>
        </w:rPr>
        <w:tab/>
      </w:r>
      <w:r w:rsidRPr="007F0A14">
        <w:rPr>
          <w:rFonts w:cstheme="minorHAnsi"/>
        </w:rPr>
        <w:tab/>
      </w:r>
    </w:p>
    <w:p w:rsidR="007F0A14" w:rsidRPr="007F0A14" w:rsidP="007F0A14" w14:paraId="15AFDE76" w14:textId="77777777">
      <w:pPr>
        <w:spacing w:line="259" w:lineRule="auto"/>
        <w:ind w:firstLine="0"/>
        <w:rPr>
          <w:rFonts w:cstheme="minorHAnsi"/>
        </w:rPr>
      </w:pPr>
      <w:r w:rsidRPr="007F0A14">
        <w:rPr>
          <w:rFonts w:cstheme="minorHAnsi"/>
        </w:rPr>
        <w:t>Technical</w:t>
      </w:r>
      <w:r w:rsidRPr="007F0A14">
        <w:rPr>
          <w:rFonts w:cstheme="minorHAnsi"/>
        </w:rPr>
        <w:tab/>
        <w:t xml:space="preserve"> $54.51 (GS-12, Step 1, $34.07 + 60%)</w:t>
      </w:r>
    </w:p>
    <w:p w:rsidR="007F0A14" w:rsidRPr="007F0A14" w:rsidP="007F0A14" w14:paraId="767197BC" w14:textId="25B87BB2">
      <w:pPr>
        <w:spacing w:line="259" w:lineRule="auto"/>
        <w:ind w:firstLine="0"/>
        <w:rPr>
          <w:rFonts w:cstheme="minorHAnsi"/>
        </w:rPr>
      </w:pPr>
      <w:r w:rsidRPr="007F0A14">
        <w:rPr>
          <w:rFonts w:cstheme="minorHAnsi"/>
        </w:rPr>
        <w:t>Clerical</w:t>
      </w:r>
      <w:r>
        <w:rPr>
          <w:rFonts w:cstheme="minorHAnsi"/>
        </w:rPr>
        <w:tab/>
      </w:r>
      <w:r>
        <w:rPr>
          <w:rFonts w:cstheme="minorHAnsi"/>
        </w:rPr>
        <w:tab/>
      </w:r>
      <w:r w:rsidRPr="007F0A14">
        <w:rPr>
          <w:rFonts w:cstheme="minorHAnsi"/>
        </w:rPr>
        <w:t>$29.50 (GS-6, Step 3, $18.44 + 60%)</w:t>
      </w:r>
    </w:p>
    <w:p w:rsidR="00ED57A4" w:rsidP="002943D2" w14:paraId="68F435BE" w14:textId="5BC354B6">
      <w:pPr>
        <w:spacing w:line="259" w:lineRule="auto"/>
        <w:ind w:left="0" w:firstLine="0"/>
        <w:rPr>
          <w:rFonts w:cstheme="minorHAnsi"/>
        </w:rPr>
      </w:pPr>
      <w:r w:rsidRPr="007F0A14">
        <w:rPr>
          <w:rFonts w:cstheme="minorHAnsi"/>
        </w:rPr>
        <w:t>These rates are from the Office of Personnel Management (OPM), 2023 General Schedule, which excludes locality rates of pay. The rates have been increased by 60 percent to account for the benefit packages available to government employees.</w:t>
      </w:r>
    </w:p>
    <w:p w:rsidR="00414327" w:rsidRPr="00414327" w:rsidP="00414327" w14:paraId="7344E33B" w14:textId="22B4DDA4">
      <w:pPr>
        <w:spacing w:line="259" w:lineRule="auto"/>
        <w:ind w:left="0" w:firstLine="0"/>
        <w:rPr>
          <w:rFonts w:cstheme="minorHAnsi"/>
        </w:rPr>
      </w:pPr>
      <w:r w:rsidRPr="00414327">
        <w:rPr>
          <w:rFonts w:cstheme="minorHAnsi"/>
        </w:rPr>
        <w:t xml:space="preserve">The total annual labor hours are 28,700. Details regarding these estimates may be found in Tables 1a through 1c: Annual Respondent Burden and Cost – NESHAP for Shipbuilding and Ship Repair Facilities – Surface Coating (40 CFR Part 63, Subpart II) (Renewal). </w:t>
      </w:r>
    </w:p>
    <w:p w:rsidR="00414327" w:rsidRPr="00414327" w:rsidP="00414327" w14:paraId="6724D222" w14:textId="1C9EB427">
      <w:pPr>
        <w:spacing w:line="259" w:lineRule="auto"/>
        <w:ind w:left="0" w:firstLine="0"/>
        <w:rPr>
          <w:rFonts w:cstheme="minorHAnsi"/>
        </w:rPr>
      </w:pPr>
      <w:r w:rsidRPr="00414327">
        <w:rPr>
          <w:rFonts w:cstheme="minorHAnsi"/>
        </w:rPr>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rsidR="007F0A14" w:rsidRPr="008B3B3E" w:rsidP="002943D2" w14:paraId="16732A70" w14:textId="347A570B">
      <w:pPr>
        <w:spacing w:line="259" w:lineRule="auto"/>
        <w:ind w:left="0" w:firstLine="0"/>
        <w:rPr>
          <w:rFonts w:cstheme="minorHAnsi"/>
        </w:rPr>
      </w:pPr>
      <w:r w:rsidRPr="00414327">
        <w:rPr>
          <w:rFonts w:cstheme="minorHAnsi"/>
        </w:rPr>
        <w:t>Furthermore, the annual public reporting and recordkeeping burden for this collection of information is estimated to average 256 hours per response.</w:t>
      </w:r>
    </w:p>
    <w:p w:rsidR="00BB2B15" w:rsidRPr="008B3B3E" w:rsidP="00940939" w14:paraId="5D1B71A2" w14:textId="5597A820">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caps/>
          <w:sz w:val="22"/>
          <w:szCs w:val="22"/>
        </w:rPr>
      </w:pPr>
      <w:bookmarkStart w:id="23" w:name="_Toc156593386"/>
      <w:r w:rsidRPr="008B3B3E">
        <w:rPr>
          <w:rFonts w:asciiTheme="minorHAnsi" w:hAnsiTheme="minorHAnsi" w:cstheme="minorHAnsi"/>
          <w:b/>
          <w:bCs/>
          <w:color w:val="000000" w:themeColor="text1"/>
          <w:sz w:val="22"/>
          <w:szCs w:val="22"/>
        </w:rPr>
        <w:t>RESPONDENT CAPITAL AND O&amp;M COSTS</w:t>
      </w:r>
      <w:bookmarkEnd w:id="23"/>
      <w:r w:rsidR="0042474D">
        <w:rPr>
          <w:rFonts w:asciiTheme="minorHAnsi" w:hAnsiTheme="minorHAnsi" w:cstheme="minorHAnsi"/>
          <w:b/>
          <w:bCs/>
          <w:color w:val="000000" w:themeColor="text1"/>
          <w:sz w:val="22"/>
          <w:szCs w:val="22"/>
        </w:rPr>
        <w:t>:</w:t>
      </w:r>
      <w:r w:rsidRPr="008B3B3E" w:rsidR="00966210">
        <w:rPr>
          <w:rFonts w:asciiTheme="minorHAnsi" w:hAnsiTheme="minorHAnsi" w:cstheme="minorHAnsi"/>
          <w:b/>
          <w:bCs/>
          <w:sz w:val="22"/>
          <w:szCs w:val="22"/>
        </w:rPr>
        <w:t xml:space="preserve"> </w:t>
      </w:r>
    </w:p>
    <w:p w:rsidR="00F92596" w:rsidRPr="008B3B3E" w:rsidP="00940939" w14:paraId="0925DF34" w14:textId="77777777">
      <w:pPr>
        <w:spacing w:line="240" w:lineRule="auto"/>
        <w:ind w:left="0" w:firstLine="0"/>
        <w:jc w:val="both"/>
        <w:rPr>
          <w:rFonts w:cstheme="minorHAnsi"/>
          <w:i/>
          <w:iCs/>
        </w:rPr>
      </w:pPr>
      <w:r w:rsidRPr="008B3B3E">
        <w:rPr>
          <w:rFonts w:cstheme="minorHAnsi"/>
          <w:i/>
          <w:iCs/>
        </w:rPr>
        <w:t>Provide an estimate for the total annual cost burden to respondents or record keepers resulting from the collection of information. (Do not include the cost of any hour burden already reflected on the burden worksheet).</w:t>
      </w:r>
    </w:p>
    <w:p w:rsidR="00F92596" w:rsidRPr="008B3B3E" w:rsidP="00940939" w14:paraId="7ED5E3E9" w14:textId="6CCD3140">
      <w:pPr>
        <w:spacing w:line="240" w:lineRule="auto"/>
        <w:ind w:left="0" w:firstLine="0"/>
        <w:jc w:val="both"/>
        <w:rPr>
          <w:rFonts w:cstheme="minorHAnsi"/>
          <w:i/>
          <w:iCs/>
        </w:rPr>
      </w:pPr>
      <w:r w:rsidRPr="008B3B3E">
        <w:rPr>
          <w:rFonts w:cstheme="minorHAnsi"/>
          <w:i/>
          <w:iCs/>
        </w:rPr>
        <w:t>The cost estimate should be split into two components: (a) a total capital and start-up cost</w:t>
      </w:r>
      <w:r w:rsidR="007A33F6">
        <w:rPr>
          <w:rFonts w:cstheme="minorHAnsi"/>
          <w:i/>
          <w:iCs/>
        </w:rPr>
        <w:t xml:space="preserve"> </w:t>
      </w:r>
      <w:r w:rsidRPr="008B3B3E">
        <w:rPr>
          <w:rFonts w:cstheme="minorHAnsi"/>
          <w:i/>
          <w:iCs/>
        </w:rPr>
        <w:t>component (annualized over its expected useful life) and (b) a total operation and maintenance and purchase of services component. The estimates should consider costs associated with generating, maintaining, and disclosing or providing the information. Include descriptions of methods used to estimate major cost factors including system and technology acquisition, expected useful life of capital equipment, the discount rate(s), and the period over which costs will be incurred. Capital and start-up costs include, among other items, preparations for collecting information such as purchasing computers and software; monitoring, sampling, drilling, and testing equipment; and record storage facilities.</w:t>
      </w:r>
    </w:p>
    <w:p w:rsidR="00F92596" w:rsidRPr="008B3B3E" w:rsidP="00940939" w14:paraId="761690A4" w14:textId="4D4ED057">
      <w:pPr>
        <w:spacing w:line="240" w:lineRule="auto"/>
        <w:ind w:left="0" w:firstLine="0"/>
        <w:jc w:val="both"/>
        <w:rPr>
          <w:rFonts w:cstheme="minorHAnsi"/>
          <w:i/>
          <w:iCs/>
        </w:rPr>
      </w:pPr>
      <w:r w:rsidRPr="008B3B3E">
        <w:rPr>
          <w:rFonts w:cstheme="minorHAnsi"/>
          <w:i/>
          <w:iCs/>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w:t>
      </w:r>
    </w:p>
    <w:p w:rsidR="00F92596" w:rsidRPr="008B3B3E" w:rsidP="00940939" w14:paraId="577731C5" w14:textId="77777777">
      <w:pPr>
        <w:pBdr>
          <w:bottom w:val="single" w:sz="4" w:space="1" w:color="auto"/>
        </w:pBdr>
        <w:spacing w:line="240" w:lineRule="auto"/>
        <w:ind w:left="0" w:firstLine="0"/>
        <w:jc w:val="both"/>
        <w:rPr>
          <w:rFonts w:cstheme="minorHAnsi"/>
          <w:i/>
          <w:iCs/>
        </w:rPr>
      </w:pPr>
      <w:r w:rsidRPr="008B3B3E">
        <w:rPr>
          <w:rFonts w:cstheme="minorHAnsi"/>
          <w:i/>
          <w:i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414327" w:rsidRPr="00414327" w:rsidP="00414327" w14:paraId="6CC0CBE1" w14:textId="77777777">
      <w:pPr>
        <w:spacing w:line="259" w:lineRule="auto"/>
        <w:ind w:left="0" w:firstLine="0"/>
        <w:rPr>
          <w:rFonts w:cstheme="minorHAnsi"/>
        </w:rPr>
      </w:pPr>
      <w:r w:rsidRPr="00414327">
        <w:rPr>
          <w:rFonts w:cstheme="minorHAnsi"/>
        </w:rPr>
        <w:t>The only costs to the regulated industry resulting from information collection activities required by the subject standard(s) are labor costs. There are no capital/startup or operation and maintenance costs.</w:t>
      </w:r>
    </w:p>
    <w:p w:rsidR="00414327" w:rsidRPr="00414327" w:rsidP="00414327" w14:paraId="36E14EC1" w14:textId="77777777">
      <w:pPr>
        <w:spacing w:line="259" w:lineRule="auto"/>
        <w:ind w:left="0" w:firstLine="0"/>
        <w:rPr>
          <w:rFonts w:cstheme="minorHAnsi"/>
        </w:rPr>
      </w:pPr>
      <w:r w:rsidRPr="00414327">
        <w:rPr>
          <w:rFonts w:cstheme="minorHAnsi"/>
        </w:rPr>
        <w:t>The only type of industry costs associated with the information collection activity in the regulations are labor costs. There are no capital/startup or operation and maintenance costs.</w:t>
      </w:r>
    </w:p>
    <w:p w:rsidR="00414327" w:rsidRPr="002943D2" w:rsidP="002943D2" w14:paraId="3D36DF86" w14:textId="60F1D2DE">
      <w:pPr>
        <w:spacing w:line="259" w:lineRule="auto"/>
        <w:ind w:left="0" w:firstLine="0"/>
        <w:rPr>
          <w:rFonts w:cstheme="minorHAnsi"/>
        </w:rPr>
      </w:pPr>
      <w:r w:rsidRPr="00414327">
        <w:rPr>
          <w:rFonts w:cstheme="minorHAnsi"/>
        </w:rPr>
        <w:t>The total annual capital/startup and O&amp;M costs to the regulated entity are $0. The cost calculations are detailed in Section 6(b)(iii), Capital/Startup vs. Operation and Maintenance (O&amp;M) Costs.</w:t>
      </w:r>
    </w:p>
    <w:p w:rsidR="00023EFE" w:rsidRPr="008B3B3E" w:rsidP="00940939" w14:paraId="7D2BF7DE" w14:textId="16E742D0">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24" w:name="_Toc156593387"/>
      <w:r w:rsidRPr="008B3B3E">
        <w:rPr>
          <w:rFonts w:asciiTheme="minorHAnsi" w:hAnsiTheme="minorHAnsi" w:cstheme="minorHAnsi"/>
          <w:b/>
          <w:bCs/>
          <w:color w:val="000000" w:themeColor="text1"/>
          <w:sz w:val="22"/>
          <w:szCs w:val="22"/>
        </w:rPr>
        <w:t xml:space="preserve">AGENCY </w:t>
      </w:r>
      <w:bookmarkStart w:id="25" w:name="_Toc156593388"/>
      <w:bookmarkEnd w:id="24"/>
      <w:r w:rsidRPr="008B3B3E">
        <w:rPr>
          <w:rFonts w:asciiTheme="minorHAnsi" w:hAnsiTheme="minorHAnsi" w:cstheme="minorHAnsi"/>
          <w:b/>
          <w:bCs/>
          <w:color w:val="000000" w:themeColor="text1"/>
          <w:sz w:val="22"/>
          <w:szCs w:val="22"/>
        </w:rPr>
        <w:t>COSTS</w:t>
      </w:r>
      <w:r w:rsidR="007A33F6">
        <w:rPr>
          <w:rFonts w:asciiTheme="minorHAnsi" w:hAnsiTheme="minorHAnsi" w:cstheme="minorHAnsi"/>
          <w:b/>
          <w:bCs/>
          <w:color w:val="000000" w:themeColor="text1"/>
          <w:sz w:val="22"/>
          <w:szCs w:val="22"/>
        </w:rPr>
        <w:t>:</w:t>
      </w:r>
    </w:p>
    <w:p w:rsidR="001F0834" w:rsidRPr="000A1353" w:rsidP="00940939" w14:paraId="3D696CEA" w14:textId="77777777">
      <w:pPr>
        <w:pBdr>
          <w:bottom w:val="single" w:sz="4" w:space="1" w:color="auto"/>
        </w:pBdr>
        <w:spacing w:line="240" w:lineRule="auto"/>
        <w:ind w:left="0" w:firstLine="0"/>
        <w:jc w:val="both"/>
        <w:rPr>
          <w:rFonts w:cstheme="minorHAnsi"/>
          <w:i/>
          <w:iCs/>
        </w:rPr>
      </w:pPr>
      <w:r w:rsidRPr="000A1353">
        <w:rPr>
          <w:rFonts w:cstheme="minorHAnsi"/>
          <w:i/>
          <w:iCs/>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023EFE" w:rsidRPr="008B3B3E" w:rsidP="00940939" w14:paraId="1D8BBDEC" w14:textId="7D3333D9">
      <w:pPr>
        <w:pStyle w:val="Heading2"/>
        <w:keepNext w:val="0"/>
        <w:spacing w:before="0" w:after="160"/>
        <w:ind w:left="0" w:firstLine="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 xml:space="preserve">14a. </w:t>
      </w:r>
      <w:r w:rsidRPr="008B3B3E" w:rsidR="00BB2B15">
        <w:rPr>
          <w:rFonts w:asciiTheme="minorHAnsi" w:hAnsiTheme="minorHAnsi" w:cstheme="minorHAnsi"/>
          <w:b/>
          <w:bCs/>
          <w:color w:val="000000" w:themeColor="text1"/>
          <w:sz w:val="22"/>
          <w:szCs w:val="22"/>
        </w:rPr>
        <w:t>Agency Activities</w:t>
      </w:r>
    </w:p>
    <w:p w:rsidR="00414327" w:rsidRPr="00414327" w:rsidP="00414327" w14:paraId="5F624EFD" w14:textId="45B0BBC3">
      <w:pPr>
        <w:spacing w:line="259" w:lineRule="auto"/>
        <w:ind w:left="0" w:firstLine="0"/>
        <w:rPr>
          <w:rFonts w:cstheme="minorHAnsi"/>
        </w:rPr>
      </w:pPr>
      <w:r w:rsidRPr="00414327">
        <w:rPr>
          <w:rFonts w:cstheme="minorHAnsi"/>
        </w:rPr>
        <w:t>EPA conducts the following activities in connection with the acquisition, analysis, storage, and distribution of the required information.</w:t>
      </w:r>
    </w:p>
    <w:tbl>
      <w:tblPr>
        <w:tblStyle w:val="TableGrid"/>
        <w:tblW w:w="9625" w:type="dxa"/>
        <w:tblLook w:val="04A0"/>
      </w:tblPr>
      <w:tblGrid>
        <w:gridCol w:w="9625"/>
      </w:tblGrid>
      <w:tr w14:paraId="2F6CFB3B" w14:textId="77777777" w:rsidTr="00325C1E">
        <w:tblPrEx>
          <w:tblW w:w="9625" w:type="dxa"/>
          <w:tblLook w:val="04A0"/>
        </w:tblPrEx>
        <w:trPr>
          <w:trHeight w:val="432"/>
        </w:trPr>
        <w:tc>
          <w:tcPr>
            <w:tcW w:w="9625" w:type="dxa"/>
          </w:tcPr>
          <w:p w:rsidR="00414327" w:rsidRPr="006B7383" w:rsidP="006B7383" w14:paraId="597D1A76" w14:textId="77777777">
            <w:pPr>
              <w:spacing w:after="160" w:line="259" w:lineRule="auto"/>
              <w:ind w:left="0" w:firstLine="0"/>
              <w:jc w:val="center"/>
              <w:rPr>
                <w:rFonts w:cstheme="minorHAnsi"/>
                <w:b/>
                <w:bCs/>
                <w:sz w:val="20"/>
                <w:szCs w:val="20"/>
              </w:rPr>
            </w:pPr>
            <w:r w:rsidRPr="006B7383">
              <w:rPr>
                <w:rFonts w:cstheme="minorHAnsi"/>
                <w:b/>
                <w:bCs/>
                <w:sz w:val="20"/>
                <w:szCs w:val="20"/>
              </w:rPr>
              <w:t>Agency Activities</w:t>
            </w:r>
          </w:p>
        </w:tc>
      </w:tr>
      <w:tr w14:paraId="2174EB39" w14:textId="77777777" w:rsidTr="00414327">
        <w:tblPrEx>
          <w:tblW w:w="9625" w:type="dxa"/>
          <w:tblLook w:val="04A0"/>
        </w:tblPrEx>
        <w:trPr>
          <w:trHeight w:val="512"/>
        </w:trPr>
        <w:tc>
          <w:tcPr>
            <w:tcW w:w="9625" w:type="dxa"/>
            <w:vAlign w:val="center"/>
          </w:tcPr>
          <w:p w:rsidR="00414327" w:rsidRPr="006B7383" w:rsidP="00414327" w14:paraId="02EEE286" w14:textId="77777777">
            <w:pPr>
              <w:spacing w:after="160" w:line="259" w:lineRule="auto"/>
              <w:ind w:left="0" w:firstLine="0"/>
              <w:rPr>
                <w:rFonts w:cstheme="minorHAnsi"/>
                <w:sz w:val="20"/>
                <w:szCs w:val="20"/>
              </w:rPr>
            </w:pPr>
            <w:r w:rsidRPr="006B7383">
              <w:rPr>
                <w:rFonts w:cstheme="minorHAnsi"/>
                <w:sz w:val="20"/>
                <w:szCs w:val="20"/>
              </w:rPr>
              <w:t>Review notifications and reports, including performance test reports, and excess emissions reports, required to be submitted by industry.</w:t>
            </w:r>
          </w:p>
        </w:tc>
      </w:tr>
      <w:tr w14:paraId="08B1CA0F" w14:textId="77777777" w:rsidTr="00325C1E">
        <w:tblPrEx>
          <w:tblW w:w="9625" w:type="dxa"/>
          <w:tblLook w:val="04A0"/>
        </w:tblPrEx>
        <w:trPr>
          <w:trHeight w:val="432"/>
        </w:trPr>
        <w:tc>
          <w:tcPr>
            <w:tcW w:w="9625" w:type="dxa"/>
            <w:vAlign w:val="center"/>
          </w:tcPr>
          <w:p w:rsidR="00414327" w:rsidRPr="006B7383" w:rsidP="00414327" w14:paraId="1D70BA8F" w14:textId="77777777">
            <w:pPr>
              <w:spacing w:after="160" w:line="259" w:lineRule="auto"/>
              <w:ind w:left="0" w:firstLine="0"/>
              <w:rPr>
                <w:rFonts w:cstheme="minorHAnsi"/>
                <w:sz w:val="20"/>
                <w:szCs w:val="20"/>
              </w:rPr>
            </w:pPr>
            <w:r w:rsidRPr="006B7383">
              <w:rPr>
                <w:rFonts w:cstheme="minorHAnsi"/>
                <w:sz w:val="20"/>
                <w:szCs w:val="20"/>
              </w:rPr>
              <w:t>Audit facility records.</w:t>
            </w:r>
          </w:p>
        </w:tc>
      </w:tr>
      <w:tr w14:paraId="7135D16F" w14:textId="77777777" w:rsidTr="00414327">
        <w:tblPrEx>
          <w:tblW w:w="9625" w:type="dxa"/>
          <w:tblLook w:val="04A0"/>
        </w:tblPrEx>
        <w:trPr>
          <w:trHeight w:val="575"/>
        </w:trPr>
        <w:tc>
          <w:tcPr>
            <w:tcW w:w="9625" w:type="dxa"/>
            <w:vAlign w:val="center"/>
          </w:tcPr>
          <w:p w:rsidR="00414327" w:rsidRPr="006B7383" w:rsidP="00414327" w14:paraId="27A14737" w14:textId="77777777">
            <w:pPr>
              <w:spacing w:after="160" w:line="259" w:lineRule="auto"/>
              <w:ind w:left="0" w:firstLine="0"/>
              <w:rPr>
                <w:rFonts w:cstheme="minorHAnsi"/>
                <w:sz w:val="20"/>
                <w:szCs w:val="20"/>
              </w:rPr>
            </w:pPr>
            <w:r w:rsidRPr="006B7383">
              <w:rPr>
                <w:rFonts w:cstheme="minorHAnsi"/>
                <w:sz w:val="20"/>
                <w:szCs w:val="20"/>
              </w:rPr>
              <w:t>Input, analyze, and maintain data in the Enforcement and Compliance History Online (ECHO) and ICIS.</w:t>
            </w:r>
          </w:p>
        </w:tc>
      </w:tr>
    </w:tbl>
    <w:p w:rsidR="00414327" w:rsidRPr="00414327" w:rsidP="00414327" w14:paraId="38B081F7" w14:textId="77777777">
      <w:pPr>
        <w:spacing w:line="259" w:lineRule="auto"/>
        <w:ind w:left="0" w:firstLine="0"/>
        <w:rPr>
          <w:rFonts w:cstheme="minorHAnsi"/>
          <w:b/>
          <w:bCs/>
        </w:rPr>
      </w:pPr>
    </w:p>
    <w:p w:rsidR="00414327" w:rsidRPr="00414327" w:rsidP="00414327" w14:paraId="1DF4C024" w14:textId="45D07B8D">
      <w:pPr>
        <w:spacing w:line="259" w:lineRule="auto"/>
        <w:ind w:left="0" w:firstLine="0"/>
        <w:rPr>
          <w:rFonts w:cstheme="minorHAnsi"/>
        </w:rPr>
      </w:pPr>
      <w:r w:rsidRPr="00414327">
        <w:rPr>
          <w:rFonts w:cstheme="minorHAnsi"/>
        </w:rPr>
        <w:t>Following notification of startup, the reviewing authority could inspect the source to determine whether the pollution control devices are properly installed and operated. Performance test reports are used by the Agency to discern a source’s initial capability to comply with the emission standard and note the operating conditions under which compliance was achieved. Data and records maintained by the respondents are tabulated and published for use in compliance and enforcement programs. The semiannual reports are used for problem identification, as a check on source operation and maintenance, and for compliance determinations.</w:t>
      </w:r>
    </w:p>
    <w:p w:rsidR="00414327" w:rsidRPr="00414327" w:rsidP="00414327" w14:paraId="19321A1C" w14:textId="70975C29">
      <w:pPr>
        <w:spacing w:line="259" w:lineRule="auto"/>
        <w:ind w:left="0" w:firstLine="0"/>
        <w:rPr>
          <w:rFonts w:cstheme="minorHAnsi"/>
        </w:rPr>
      </w:pPr>
      <w:r w:rsidRPr="00414327">
        <w:rPr>
          <w:rFonts w:cstheme="minorHAnsi"/>
        </w:rPr>
        <w:t>Information contained in the reports is reported by state and local governments in the ICIS Air database, which is operated and maintained by EPA's Office of Compliance. EPA uses ICIS for tracking air pollution compliance and enforcement by local and state regulatory agencies, EPA regional offices and EPA headquarters. EPA and its delegated Authorities can edit, store, retrieve and analyze the data.</w:t>
      </w:r>
    </w:p>
    <w:p w:rsidR="009F1E00" w:rsidRPr="008B3B3E" w:rsidP="002943D2" w14:paraId="647FDC77" w14:textId="3B887E9E">
      <w:pPr>
        <w:spacing w:line="259" w:lineRule="auto"/>
        <w:ind w:left="0" w:firstLine="0"/>
        <w:rPr>
          <w:rFonts w:cstheme="minorHAnsi"/>
        </w:rPr>
      </w:pPr>
      <w:r w:rsidRPr="00414327">
        <w:rPr>
          <w:rFonts w:cstheme="minorHAnsi"/>
        </w:rPr>
        <w:t>The records required by this regulation must be retained by the owner/operator for five years.</w:t>
      </w:r>
    </w:p>
    <w:p w:rsidR="00023EFE" w:rsidRPr="008B3B3E" w:rsidP="00940939" w14:paraId="30F74537" w14:textId="36750968">
      <w:pPr>
        <w:pStyle w:val="Heading2"/>
        <w:keepNext w:val="0"/>
        <w:spacing w:before="0" w:after="160"/>
        <w:ind w:left="0" w:firstLine="0"/>
        <w:rPr>
          <w:rFonts w:asciiTheme="minorHAnsi" w:hAnsiTheme="minorHAnsi" w:cstheme="minorHAnsi"/>
          <w:b/>
          <w:bCs/>
          <w:sz w:val="22"/>
          <w:szCs w:val="22"/>
        </w:rPr>
      </w:pPr>
      <w:r w:rsidRPr="76A64884">
        <w:rPr>
          <w:rFonts w:asciiTheme="minorHAnsi" w:hAnsiTheme="minorHAnsi" w:cstheme="minorBidi"/>
          <w:b/>
          <w:bCs/>
          <w:color w:val="000000" w:themeColor="text1"/>
          <w:sz w:val="22"/>
          <w:szCs w:val="22"/>
        </w:rPr>
        <w:t xml:space="preserve">14b. </w:t>
      </w:r>
      <w:r w:rsidRPr="76A64884" w:rsidR="00BB2B15">
        <w:rPr>
          <w:rFonts w:asciiTheme="minorHAnsi" w:hAnsiTheme="minorHAnsi" w:cstheme="minorBidi"/>
          <w:b/>
          <w:bCs/>
          <w:color w:val="000000" w:themeColor="text1"/>
          <w:sz w:val="22"/>
          <w:szCs w:val="22"/>
        </w:rPr>
        <w:t xml:space="preserve">Agency </w:t>
      </w:r>
      <w:r w:rsidRPr="76A64884" w:rsidR="00C60F1B">
        <w:rPr>
          <w:rFonts w:asciiTheme="minorHAnsi" w:hAnsiTheme="minorHAnsi" w:cstheme="minorBidi"/>
          <w:b/>
          <w:bCs/>
          <w:color w:val="000000" w:themeColor="text1"/>
          <w:sz w:val="22"/>
          <w:szCs w:val="22"/>
        </w:rPr>
        <w:t xml:space="preserve">Burden and </w:t>
      </w:r>
      <w:r w:rsidRPr="76A64884" w:rsidR="00BB2B15">
        <w:rPr>
          <w:rFonts w:asciiTheme="minorHAnsi" w:hAnsiTheme="minorHAnsi" w:cstheme="minorBidi"/>
          <w:b/>
          <w:bCs/>
          <w:color w:val="000000" w:themeColor="text1"/>
          <w:sz w:val="22"/>
          <w:szCs w:val="22"/>
        </w:rPr>
        <w:t>Labor Cost</w:t>
      </w:r>
    </w:p>
    <w:p w:rsidR="00414327" w:rsidRPr="00414327" w:rsidP="00414327" w14:paraId="3FCFF0D2" w14:textId="1AD0B2A5">
      <w:pPr>
        <w:spacing w:line="259" w:lineRule="auto"/>
        <w:ind w:left="0" w:firstLine="0"/>
        <w:rPr>
          <w:rFonts w:cstheme="minorHAnsi"/>
        </w:rPr>
      </w:pPr>
      <w:r w:rsidRPr="00414327">
        <w:rPr>
          <w:rFonts w:cstheme="minorHAnsi"/>
        </w:rPr>
        <w:t xml:space="preserve">The only costs to the Agency are those costs associated with analysis of the reported information. EPA's overall compliance and enforcement program includes activities such as the examination of records maintained by the respondents, periodic inspection of sources of emissions, and the publication and distribution of collected information. </w:t>
      </w:r>
    </w:p>
    <w:p w:rsidR="00414327" w:rsidRPr="00414327" w:rsidP="00414327" w14:paraId="3D3558E0" w14:textId="7FEC782B">
      <w:pPr>
        <w:spacing w:line="259" w:lineRule="auto"/>
        <w:ind w:left="0" w:firstLine="0"/>
        <w:rPr>
          <w:rFonts w:cstheme="minorHAnsi"/>
        </w:rPr>
      </w:pPr>
      <w:r w:rsidRPr="00414327">
        <w:rPr>
          <w:rFonts w:cstheme="minorHAnsi"/>
        </w:rPr>
        <w:t xml:space="preserve">The average annual Agency cost during the three years of the ICR is estimated to be $13,700. </w:t>
      </w:r>
    </w:p>
    <w:p w:rsidR="00414327" w:rsidRPr="00414327" w:rsidP="00414327" w14:paraId="77C225BE" w14:textId="53871DA8">
      <w:pPr>
        <w:spacing w:line="259" w:lineRule="auto"/>
        <w:ind w:left="0" w:firstLine="0"/>
        <w:rPr>
          <w:rFonts w:cstheme="minorHAnsi"/>
        </w:rPr>
      </w:pPr>
      <w:r w:rsidRPr="00414327">
        <w:rPr>
          <w:rFonts w:cstheme="minorHAnsi"/>
        </w:rPr>
        <w:t>This cost is based on the average hourly labor rate as follows:</w:t>
      </w:r>
    </w:p>
    <w:p w:rsidR="00414327" w:rsidRPr="00414327" w:rsidP="00414327" w14:paraId="6E2EF34A" w14:textId="7D26B825">
      <w:pPr>
        <w:spacing w:line="259" w:lineRule="auto"/>
        <w:ind w:left="0" w:firstLine="0"/>
        <w:rPr>
          <w:rFonts w:cstheme="minorHAnsi"/>
        </w:rPr>
      </w:pPr>
      <w:r w:rsidRPr="00414327">
        <w:rPr>
          <w:rFonts w:cstheme="minorHAnsi"/>
        </w:rPr>
        <w:tab/>
        <w:t>Managerial</w:t>
      </w:r>
      <w:r w:rsidRPr="00414327">
        <w:rPr>
          <w:rFonts w:cstheme="minorHAnsi"/>
        </w:rPr>
        <w:tab/>
        <w:t>$73.46 (GS-13, Step 5, $45.91 + 60%)</w:t>
      </w:r>
      <w:r w:rsidRPr="00414327">
        <w:rPr>
          <w:rFonts w:cstheme="minorHAnsi"/>
        </w:rPr>
        <w:tab/>
      </w:r>
      <w:r w:rsidRPr="00414327">
        <w:rPr>
          <w:rFonts w:cstheme="minorHAnsi"/>
        </w:rPr>
        <w:tab/>
      </w:r>
    </w:p>
    <w:p w:rsidR="00414327" w:rsidRPr="00414327" w:rsidP="00414327" w14:paraId="1A385519" w14:textId="5026D784">
      <w:pPr>
        <w:spacing w:line="259" w:lineRule="auto"/>
        <w:ind w:left="0" w:firstLine="720"/>
        <w:rPr>
          <w:rFonts w:cstheme="minorHAnsi"/>
        </w:rPr>
      </w:pPr>
      <w:r w:rsidRPr="00414327">
        <w:rPr>
          <w:rFonts w:cstheme="minorHAnsi"/>
        </w:rPr>
        <w:t>Technical</w:t>
      </w:r>
      <w:r w:rsidRPr="00414327">
        <w:rPr>
          <w:rFonts w:cstheme="minorHAnsi"/>
        </w:rPr>
        <w:tab/>
        <w:t>$54.51 (GS-12, Step 1, $34.07 + 60%)</w:t>
      </w:r>
    </w:p>
    <w:p w:rsidR="00414327" w:rsidRPr="00414327" w:rsidP="00414327" w14:paraId="78F7E723" w14:textId="5E4316FE">
      <w:pPr>
        <w:spacing w:line="259" w:lineRule="auto"/>
        <w:ind w:left="0" w:firstLine="0"/>
        <w:rPr>
          <w:rFonts w:cstheme="minorHAnsi"/>
        </w:rPr>
      </w:pPr>
      <w:r w:rsidRPr="00414327">
        <w:rPr>
          <w:rFonts w:cstheme="minorHAnsi"/>
        </w:rPr>
        <w:tab/>
        <w:t>Clerical</w:t>
      </w:r>
      <w:r>
        <w:rPr>
          <w:rFonts w:cstheme="minorHAnsi"/>
        </w:rPr>
        <w:tab/>
      </w:r>
      <w:r>
        <w:rPr>
          <w:rFonts w:cstheme="minorHAnsi"/>
        </w:rPr>
        <w:tab/>
      </w:r>
      <w:r w:rsidRPr="00414327">
        <w:rPr>
          <w:rFonts w:cstheme="minorHAnsi"/>
        </w:rPr>
        <w:t>$29.50</w:t>
      </w:r>
      <w:r>
        <w:rPr>
          <w:rFonts w:cstheme="minorHAnsi"/>
        </w:rPr>
        <w:tab/>
      </w:r>
      <w:r w:rsidRPr="00414327">
        <w:rPr>
          <w:rFonts w:cstheme="minorHAnsi"/>
        </w:rPr>
        <w:t>(GS-6, Step 3, $18.44 + 60%)</w:t>
      </w:r>
    </w:p>
    <w:p w:rsidR="00414327" w:rsidRPr="00414327" w:rsidP="00414327" w14:paraId="596B13BD" w14:textId="77777777">
      <w:pPr>
        <w:spacing w:line="259" w:lineRule="auto"/>
        <w:ind w:left="0" w:firstLine="0"/>
        <w:rPr>
          <w:rFonts w:cstheme="minorHAnsi"/>
        </w:rPr>
      </w:pPr>
      <w:r w:rsidRPr="00414327">
        <w:rPr>
          <w:rFonts w:cstheme="minorHAnsi"/>
        </w:rPr>
        <w:t>These rates are from the Office of Personnel Management (OPM), 2023 General Schedule, which excludes locality rates of pay. The rates have been increased by 60 percent to account for the benefit packages available to government employees. Details upon which this estimate is based appear at the end of this document in Table 2: Average Annual EPA Burden and Cost – NESHAP for Shipbuilding and Ship Repair Facilities - Surface Coating (40 CFR Part 63, Subpart II) (Renewal).</w:t>
      </w:r>
    </w:p>
    <w:p w:rsidR="00414327" w:rsidRPr="00414327" w:rsidP="00414327" w14:paraId="2C633B0B" w14:textId="77777777">
      <w:pPr>
        <w:spacing w:line="259" w:lineRule="auto"/>
        <w:ind w:left="0" w:firstLine="0"/>
        <w:rPr>
          <w:rFonts w:cstheme="minorHAnsi"/>
        </w:rPr>
      </w:pPr>
      <w:r w:rsidRPr="00414327">
        <w:rPr>
          <w:rFonts w:cstheme="minorHAnsi"/>
        </w:rPr>
        <w:t>The average annual Agency burden and cost over next three years is estimated to be 258 labor hours at a cost of $13,700. See Table 2: Average Annual EPA Burden and Cost – NESHAP for Shipbuilding and Ship Repair Facilities - Surface Coating (40 CFR Part 63, Subpart II) (Renewal).</w:t>
      </w:r>
    </w:p>
    <w:p w:rsidR="00414327" w:rsidRPr="00414327" w:rsidP="00414327" w14:paraId="38057671" w14:textId="77777777">
      <w:pPr>
        <w:spacing w:line="259" w:lineRule="auto"/>
        <w:ind w:left="0" w:firstLine="0"/>
        <w:rPr>
          <w:rFonts w:cstheme="minorHAnsi"/>
        </w:rPr>
      </w:pPr>
      <w:r w:rsidRPr="00414327">
        <w:rPr>
          <w:rFonts w:cstheme="minorHAnsi"/>
        </w:rPr>
        <w:t xml:space="preserve">We assume that burdens for managerial tasks take 5% of the time required for technical tasks because the typical tasks for managers are to review and approve reports. Clerical burdens are assumed to take </w:t>
      </w:r>
      <w:r w:rsidRPr="00414327">
        <w:rPr>
          <w:rFonts w:cstheme="minorHAnsi"/>
        </w:rPr>
        <w:t>10% of the time required for technical tasks because the typical duties of clerical staff are to proofread the reports, make copies and maintain records.</w:t>
      </w:r>
    </w:p>
    <w:p w:rsidR="00D17BB9" w:rsidRPr="008B3B3E" w:rsidP="00940939" w14:paraId="164B7E2B" w14:textId="2BCAACF4">
      <w:pPr>
        <w:pStyle w:val="Heading2"/>
        <w:keepNext w:val="0"/>
        <w:spacing w:before="0" w:after="160"/>
        <w:ind w:left="0" w:firstLine="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 xml:space="preserve">14c. </w:t>
      </w:r>
      <w:r w:rsidRPr="008B3B3E">
        <w:rPr>
          <w:rFonts w:asciiTheme="minorHAnsi" w:hAnsiTheme="minorHAnsi" w:cstheme="minorHAnsi"/>
          <w:b/>
          <w:bCs/>
          <w:color w:val="000000" w:themeColor="text1"/>
          <w:sz w:val="22"/>
          <w:szCs w:val="22"/>
        </w:rPr>
        <w:t>Agency Non-Labor Costs</w:t>
      </w:r>
    </w:p>
    <w:p w:rsidR="00BB3410" w:rsidRPr="008B3B3E" w:rsidP="002943D2" w14:paraId="7FCA1ABF" w14:textId="08FED25A">
      <w:pPr>
        <w:spacing w:line="259" w:lineRule="auto"/>
        <w:ind w:left="0" w:firstLine="0"/>
        <w:rPr>
          <w:rFonts w:cstheme="minorHAnsi"/>
        </w:rPr>
      </w:pPr>
      <w:r>
        <w:rPr>
          <w:rFonts w:cstheme="minorHAnsi"/>
        </w:rPr>
        <w:t xml:space="preserve">There are no anticipated non-labor costs for the Agency. </w:t>
      </w:r>
    </w:p>
    <w:p w:rsidR="004620CA" w:rsidRPr="008B3B3E" w:rsidP="00940939" w14:paraId="3144CC9D" w14:textId="0FBBD5C6">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CHANGE IN BURDEN</w:t>
      </w:r>
      <w:bookmarkEnd w:id="25"/>
      <w:r w:rsidR="00EF46E9">
        <w:rPr>
          <w:rFonts w:asciiTheme="minorHAnsi" w:hAnsiTheme="minorHAnsi" w:cstheme="minorHAnsi"/>
          <w:b/>
          <w:bCs/>
          <w:color w:val="000000" w:themeColor="text1"/>
          <w:sz w:val="22"/>
          <w:szCs w:val="22"/>
        </w:rPr>
        <w:t>:</w:t>
      </w:r>
    </w:p>
    <w:p w:rsidR="001F0834" w:rsidRPr="000A1353" w:rsidP="00940939" w14:paraId="567B01FE" w14:textId="77777777">
      <w:pPr>
        <w:pBdr>
          <w:bottom w:val="single" w:sz="4" w:space="1" w:color="auto"/>
        </w:pBdr>
        <w:spacing w:line="240" w:lineRule="auto"/>
        <w:ind w:left="0" w:firstLine="0"/>
        <w:jc w:val="both"/>
        <w:rPr>
          <w:rFonts w:cstheme="minorHAnsi"/>
          <w:i/>
          <w:iCs/>
        </w:rPr>
      </w:pPr>
      <w:r w:rsidRPr="000A1353">
        <w:rPr>
          <w:rFonts w:cstheme="minorHAnsi"/>
          <w:i/>
          <w:iCs/>
        </w:rPr>
        <w:t>Explain the reasons for any program changes or adjustments reported in the burden or capital/O&amp;M cost estimates.</w:t>
      </w:r>
    </w:p>
    <w:p w:rsidR="00ED57A4" w:rsidRPr="002943D2" w:rsidP="002943D2" w14:paraId="18F76AB6" w14:textId="69D77021">
      <w:pPr>
        <w:spacing w:line="259" w:lineRule="auto"/>
        <w:ind w:left="0" w:firstLine="0"/>
        <w:rPr>
          <w:rFonts w:cstheme="minorHAnsi"/>
        </w:rPr>
      </w:pPr>
      <w:bookmarkStart w:id="26" w:name="_Hlk155256018"/>
      <w:r w:rsidRPr="00414327">
        <w:rPr>
          <w:rFonts w:cstheme="minorHAnsi"/>
        </w:rPr>
        <w:t xml:space="preserve">There is </w:t>
      </w:r>
      <w:r w:rsidR="00AA0BD9">
        <w:rPr>
          <w:rFonts w:cstheme="minorHAnsi"/>
        </w:rPr>
        <w:t>a slight increase adjustment</w:t>
      </w:r>
      <w:r w:rsidRPr="00414327">
        <w:rPr>
          <w:rFonts w:cstheme="minorHAnsi"/>
        </w:rPr>
        <w:t xml:space="preserve"> in burden from the most recently approved ICR as currently identified in the OMB Inventory of Approved Burdens. This is due to two considerations. First, the regulations have not changed over the past three years and are not anticipated to change over the next three years. Second, the growth rate for this industry is very low or non-existent, so there is no significant change in the overall burden.</w:t>
      </w:r>
      <w:bookmarkEnd w:id="26"/>
    </w:p>
    <w:p w:rsidR="005D140B" w:rsidRPr="008B3B3E" w:rsidP="00940939" w14:paraId="3604F417" w14:textId="2144C5E3">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27" w:name="_Toc156593389"/>
      <w:r w:rsidRPr="008B3B3E">
        <w:rPr>
          <w:rFonts w:asciiTheme="minorHAnsi" w:hAnsiTheme="minorHAnsi" w:cstheme="minorHAnsi"/>
          <w:b/>
          <w:bCs/>
          <w:color w:val="000000" w:themeColor="text1"/>
          <w:sz w:val="22"/>
          <w:szCs w:val="22"/>
        </w:rPr>
        <w:t>PUBLICATION OF DATA</w:t>
      </w:r>
      <w:bookmarkStart w:id="28" w:name="_Toc156593390"/>
      <w:bookmarkEnd w:id="27"/>
      <w:r w:rsidR="00EF46E9">
        <w:rPr>
          <w:rFonts w:asciiTheme="minorHAnsi" w:hAnsiTheme="minorHAnsi" w:cstheme="minorHAnsi"/>
          <w:b/>
          <w:bCs/>
          <w:color w:val="000000" w:themeColor="text1"/>
          <w:sz w:val="22"/>
          <w:szCs w:val="22"/>
        </w:rPr>
        <w:t>:</w:t>
      </w:r>
    </w:p>
    <w:p w:rsidR="0073767D" w:rsidRPr="000F70CF" w:rsidP="000F70CF" w14:paraId="5CBE5491" w14:textId="13B2AD8D">
      <w:pPr>
        <w:pBdr>
          <w:bottom w:val="single" w:sz="4" w:space="1" w:color="auto"/>
        </w:pBdr>
        <w:spacing w:line="240" w:lineRule="auto"/>
        <w:ind w:left="0" w:firstLine="0"/>
        <w:jc w:val="both"/>
        <w:rPr>
          <w:rFonts w:cstheme="minorHAnsi"/>
          <w:i/>
          <w:iCs/>
        </w:rPr>
      </w:pPr>
      <w:r w:rsidRPr="000A1353">
        <w:rPr>
          <w:rFonts w:cstheme="minorHAnsi"/>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E15DB7" w:rsidP="00E15DB7" w14:paraId="6C9A7695" w14:textId="77777777">
      <w:pPr>
        <w:pStyle w:val="Heading1"/>
        <w:keepNext w:val="0"/>
        <w:keepLines w:val="0"/>
        <w:widowControl w:val="0"/>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ind w:left="0" w:firstLine="0"/>
        <w:rPr>
          <w:rFonts w:asciiTheme="minorHAnsi" w:eastAsiaTheme="minorEastAsia" w:hAnsiTheme="minorHAnsi" w:cstheme="minorHAnsi"/>
          <w:color w:val="auto"/>
          <w:sz w:val="22"/>
          <w:szCs w:val="22"/>
        </w:rPr>
      </w:pPr>
      <w:r w:rsidRPr="00BB34D6">
        <w:rPr>
          <w:rFonts w:asciiTheme="minorHAnsi" w:eastAsiaTheme="minorEastAsia" w:hAnsiTheme="minorHAnsi" w:cstheme="minorHAnsi"/>
          <w:color w:val="auto"/>
          <w:sz w:val="22"/>
          <w:szCs w:val="22"/>
        </w:rPr>
        <w:t xml:space="preserve">Although this rule does not require electronic reporting, respondents could choose to submit notifications or reports electronically. All non-CBI data submitted electronically to the Agency through CEDRI are available to the public for review and printing and are accessible using </w:t>
      </w:r>
      <w:r w:rsidRPr="00BB34D6">
        <w:rPr>
          <w:rFonts w:asciiTheme="minorHAnsi" w:eastAsiaTheme="minorEastAsia" w:hAnsiTheme="minorHAnsi" w:cstheme="minorHAnsi"/>
          <w:color w:val="auto"/>
          <w:sz w:val="22"/>
          <w:szCs w:val="22"/>
        </w:rPr>
        <w:t>WebFIRE</w:t>
      </w:r>
      <w:r w:rsidRPr="00BB34D6">
        <w:rPr>
          <w:rFonts w:asciiTheme="minorHAnsi" w:eastAsiaTheme="minorEastAsia" w:hAnsiTheme="minorHAnsi" w:cstheme="minorHAnsi"/>
          <w:color w:val="auto"/>
          <w:sz w:val="22"/>
          <w:szCs w:val="22"/>
        </w:rPr>
        <w:t>. Electronically submitted emissions data from performance testing or performance evaluations using the Electronic Reporting Tool or templates attached to CEDRI, as well as data from reports from regulations with electronic templates, are tabulated; data submitted as portable document format (PDF) files attached to CEDRI are neither tabulated nor subject to complex analytical techniques. Electronically submitted emissions data used to develop emissions factors undergo complex analytical techniques and the draft emissions factors are available on the Clearinghouse for Inventories and Emission Factors listserv at https://www.epa.gov/chief/chief-listserv for public review and printing. Electronically submitted emissions data, as well as other data, obtained from one-time or sporadic information collection requests often undergo complex analytical techniques; results of those activities are included in individual rulemaking dockets and are available at https://www.regulations.gov/ for public review and printing.</w:t>
      </w:r>
    </w:p>
    <w:p w:rsidR="00627768" w:rsidRPr="008B3B3E" w:rsidP="00940939" w14:paraId="54E9D2D0" w14:textId="666852C1">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DISPLAY OF OMB CONTROL NUMBER AND EXPIRATION DATE ON INSTRUMENTS</w:t>
      </w:r>
      <w:bookmarkEnd w:id="28"/>
      <w:r w:rsidR="00EF46E9">
        <w:rPr>
          <w:rFonts w:asciiTheme="minorHAnsi" w:hAnsiTheme="minorHAnsi" w:cstheme="minorHAnsi"/>
          <w:b/>
          <w:bCs/>
          <w:color w:val="000000" w:themeColor="text1"/>
          <w:sz w:val="22"/>
          <w:szCs w:val="22"/>
        </w:rPr>
        <w:t>:</w:t>
      </w:r>
      <w:r w:rsidRPr="008B3B3E" w:rsidR="00644EBE">
        <w:rPr>
          <w:rFonts w:asciiTheme="minorHAnsi" w:hAnsiTheme="minorHAnsi" w:cstheme="minorHAnsi"/>
          <w:b/>
          <w:bCs/>
          <w:sz w:val="22"/>
          <w:szCs w:val="22"/>
        </w:rPr>
        <w:t xml:space="preserve"> </w:t>
      </w:r>
    </w:p>
    <w:p w:rsidR="001F0834" w:rsidRPr="008B3B3E" w:rsidP="00940939" w14:paraId="23256265" w14:textId="77777777">
      <w:pPr>
        <w:pBdr>
          <w:bottom w:val="single" w:sz="4" w:space="1" w:color="auto"/>
        </w:pBdr>
        <w:spacing w:line="240" w:lineRule="auto"/>
        <w:ind w:left="0" w:firstLine="0"/>
        <w:jc w:val="both"/>
        <w:rPr>
          <w:rFonts w:cstheme="minorHAnsi"/>
          <w:i/>
          <w:iCs/>
        </w:rPr>
      </w:pPr>
      <w:r w:rsidRPr="008B3B3E">
        <w:rPr>
          <w:rFonts w:cstheme="minorHAnsi"/>
          <w:i/>
          <w:iCs/>
        </w:rPr>
        <w:t>If seeking approval to not display the expiration date for OMB approval of the information collection, explain the reasons that display would be inappropriate.</w:t>
      </w:r>
    </w:p>
    <w:p w:rsidR="00ED57A4" w:rsidRPr="008B3B3E" w:rsidP="002943D2" w14:paraId="38543EA2" w14:textId="22F902FE">
      <w:pPr>
        <w:spacing w:line="259" w:lineRule="auto"/>
        <w:ind w:left="0" w:firstLine="0"/>
        <w:rPr>
          <w:rFonts w:cstheme="minorHAnsi"/>
        </w:rPr>
      </w:pPr>
      <w:r>
        <w:rPr>
          <w:rFonts w:cstheme="minorHAnsi"/>
        </w:rPr>
        <w:t xml:space="preserve">The Agency plans to display the expiration date for OMB approval of the information collection on all instruments. </w:t>
      </w:r>
    </w:p>
    <w:p w:rsidR="00691828" w:rsidRPr="008B3B3E" w:rsidP="00940939" w14:paraId="7CCB26DD" w14:textId="4B3BA648">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29" w:name="_Toc156593391"/>
      <w:r w:rsidRPr="008B3B3E">
        <w:rPr>
          <w:rFonts w:asciiTheme="minorHAnsi" w:hAnsiTheme="minorHAnsi" w:cstheme="minorHAnsi"/>
          <w:b/>
          <w:bCs/>
          <w:color w:val="000000" w:themeColor="text1"/>
          <w:sz w:val="22"/>
          <w:szCs w:val="22"/>
        </w:rPr>
        <w:t>CERTIFICATION STATEMENT</w:t>
      </w:r>
      <w:bookmarkEnd w:id="29"/>
      <w:r w:rsidR="00EF46E9">
        <w:rPr>
          <w:rFonts w:asciiTheme="minorHAnsi" w:hAnsiTheme="minorHAnsi" w:cstheme="minorHAnsi"/>
          <w:b/>
          <w:bCs/>
          <w:color w:val="000000" w:themeColor="text1"/>
          <w:sz w:val="22"/>
          <w:szCs w:val="22"/>
        </w:rPr>
        <w:t>:</w:t>
      </w:r>
    </w:p>
    <w:p w:rsidR="001F0834" w:rsidRPr="008B3B3E" w:rsidP="00940939" w14:paraId="59893047" w14:textId="77777777">
      <w:pPr>
        <w:pBdr>
          <w:bottom w:val="single" w:sz="4" w:space="1" w:color="auto"/>
        </w:pBdr>
        <w:spacing w:line="240" w:lineRule="auto"/>
        <w:ind w:left="0" w:firstLine="0"/>
        <w:jc w:val="both"/>
        <w:rPr>
          <w:rFonts w:cstheme="minorHAnsi"/>
          <w:i/>
          <w:iCs/>
        </w:rPr>
      </w:pPr>
      <w:r w:rsidRPr="008B3B3E">
        <w:rPr>
          <w:rFonts w:cstheme="minorHAnsi"/>
          <w:i/>
          <w:iCs/>
        </w:rPr>
        <w:t>Explain each exception to the topics of the certification statement identified in “Certification for Paperwork Reduction Act Submissions.”</w:t>
      </w:r>
    </w:p>
    <w:p w:rsidR="00ED57A4" w:rsidRPr="008B3B3E" w:rsidP="002943D2" w14:paraId="2765D073" w14:textId="5057838E">
      <w:pPr>
        <w:spacing w:line="259" w:lineRule="auto"/>
        <w:ind w:left="0" w:firstLine="0"/>
        <w:rPr>
          <w:rFonts w:cstheme="minorHAnsi"/>
        </w:rPr>
      </w:pPr>
      <w:r>
        <w:rPr>
          <w:rFonts w:cstheme="minorHAnsi"/>
        </w:rPr>
        <w:t xml:space="preserve">This information collection complies with all provisions of the Certification for Paperwork Reduction Act Submissions. </w:t>
      </w:r>
    </w:p>
    <w:p w:rsidR="00EB3FEB" w:rsidP="00940939" w14:paraId="7C8FAC2A" w14:textId="463A6219">
      <w:pPr>
        <w:pStyle w:val="Heading1"/>
        <w:keepNext w:val="0"/>
        <w:pBdr>
          <w:bottom w:val="single" w:sz="4" w:space="1" w:color="auto"/>
        </w:pBdr>
        <w:spacing w:before="0" w:after="160"/>
        <w:rPr>
          <w:rFonts w:cstheme="minorHAnsi"/>
        </w:rPr>
      </w:pPr>
      <w:r w:rsidRPr="00ED7A89">
        <w:rPr>
          <w:rFonts w:asciiTheme="minorHAnsi" w:hAnsiTheme="minorHAnsi" w:cstheme="minorHAnsi"/>
          <w:b/>
          <w:bCs/>
          <w:color w:val="000000" w:themeColor="text1"/>
          <w:sz w:val="22"/>
          <w:szCs w:val="22"/>
        </w:rPr>
        <w:t>A</w:t>
      </w:r>
      <w:r w:rsidR="00ED7A89">
        <w:rPr>
          <w:rFonts w:asciiTheme="minorHAnsi" w:hAnsiTheme="minorHAnsi" w:cstheme="minorHAnsi"/>
          <w:b/>
          <w:bCs/>
          <w:color w:val="000000" w:themeColor="text1"/>
          <w:sz w:val="22"/>
          <w:szCs w:val="22"/>
        </w:rPr>
        <w:t>DDITIONAL</w:t>
      </w:r>
      <w:r w:rsidRPr="00ED7A89">
        <w:rPr>
          <w:rFonts w:asciiTheme="minorHAnsi" w:hAnsiTheme="minorHAnsi" w:cstheme="minorHAnsi"/>
          <w:b/>
          <w:bCs/>
          <w:color w:val="000000" w:themeColor="text1"/>
          <w:sz w:val="22"/>
          <w:szCs w:val="22"/>
        </w:rPr>
        <w:t xml:space="preserve"> TABLES AND APPEN</w:t>
      </w:r>
      <w:r w:rsidR="00ED7A89">
        <w:rPr>
          <w:rFonts w:asciiTheme="minorHAnsi" w:hAnsiTheme="minorHAnsi" w:cstheme="minorHAnsi"/>
          <w:b/>
          <w:bCs/>
          <w:color w:val="000000" w:themeColor="text1"/>
          <w:sz w:val="22"/>
          <w:szCs w:val="22"/>
        </w:rPr>
        <w:t>DICES</w:t>
      </w:r>
    </w:p>
    <w:p w:rsidR="004B3607" w:rsidP="05F1AE60" w14:paraId="637711AA" w14:textId="4CD7F230">
      <w:pPr>
        <w:spacing w:line="259" w:lineRule="auto"/>
        <w:ind w:left="0" w:firstLine="0"/>
      </w:pPr>
    </w:p>
    <w:p w:rsidR="00414327" w:rsidP="002943D2" w14:paraId="07E32BE3" w14:textId="77777777">
      <w:pPr>
        <w:spacing w:line="259" w:lineRule="auto"/>
        <w:ind w:left="0" w:firstLine="0"/>
        <w:rPr>
          <w:rFonts w:cstheme="minorHAnsi"/>
        </w:rPr>
      </w:pPr>
    </w:p>
    <w:p w:rsidR="00414327" w:rsidP="002943D2" w14:paraId="67AB8A81" w14:textId="77777777">
      <w:pPr>
        <w:spacing w:line="259" w:lineRule="auto"/>
        <w:ind w:left="0" w:firstLine="0"/>
        <w:rPr>
          <w:rFonts w:cstheme="minorHAnsi"/>
        </w:rPr>
      </w:pPr>
    </w:p>
    <w:p w:rsidR="00414327" w:rsidP="002943D2" w14:paraId="4173CA91" w14:textId="77777777">
      <w:pPr>
        <w:spacing w:line="259" w:lineRule="auto"/>
        <w:ind w:left="0" w:firstLine="0"/>
        <w:rPr>
          <w:rFonts w:cstheme="minorHAnsi"/>
        </w:rPr>
      </w:pPr>
    </w:p>
    <w:p w:rsidR="00414327" w:rsidP="002943D2" w14:paraId="2D01EB28" w14:textId="77777777">
      <w:pPr>
        <w:spacing w:line="259" w:lineRule="auto"/>
        <w:ind w:left="0" w:firstLine="0"/>
        <w:rPr>
          <w:rFonts w:cstheme="minorHAnsi"/>
        </w:rPr>
      </w:pPr>
    </w:p>
    <w:p w:rsidR="00414327" w:rsidP="002943D2" w14:paraId="4E77DD8F" w14:textId="77777777">
      <w:pPr>
        <w:spacing w:line="259" w:lineRule="auto"/>
        <w:ind w:left="0" w:firstLine="0"/>
        <w:rPr>
          <w:rFonts w:cstheme="minorHAnsi"/>
        </w:rPr>
      </w:pPr>
    </w:p>
    <w:p w:rsidR="00414327" w:rsidP="002943D2" w14:paraId="0D45A657" w14:textId="77777777">
      <w:pPr>
        <w:spacing w:line="259" w:lineRule="auto"/>
        <w:ind w:left="0" w:firstLine="0"/>
        <w:rPr>
          <w:rFonts w:cstheme="minorHAnsi"/>
        </w:rPr>
      </w:pPr>
    </w:p>
    <w:p w:rsidR="00414327" w:rsidP="002943D2" w14:paraId="759E22D8" w14:textId="77777777">
      <w:pPr>
        <w:spacing w:line="259" w:lineRule="auto"/>
        <w:ind w:left="0" w:firstLine="0"/>
        <w:rPr>
          <w:rFonts w:cstheme="minorHAnsi"/>
        </w:rPr>
      </w:pPr>
    </w:p>
    <w:p w:rsidR="00414327" w:rsidP="002943D2" w14:paraId="29717758" w14:textId="77777777">
      <w:pPr>
        <w:spacing w:line="259" w:lineRule="auto"/>
        <w:ind w:left="0" w:firstLine="0"/>
        <w:rPr>
          <w:rFonts w:cstheme="minorHAnsi"/>
        </w:rPr>
      </w:pPr>
    </w:p>
    <w:p w:rsidR="00414327" w:rsidP="002943D2" w14:paraId="663F4985" w14:textId="77777777">
      <w:pPr>
        <w:spacing w:line="259" w:lineRule="auto"/>
        <w:ind w:left="0" w:firstLine="0"/>
        <w:rPr>
          <w:rFonts w:cstheme="minorHAnsi"/>
        </w:rPr>
      </w:pPr>
    </w:p>
    <w:p w:rsidR="00414327" w:rsidP="002943D2" w14:paraId="4DD3170D" w14:textId="77777777">
      <w:pPr>
        <w:spacing w:line="259" w:lineRule="auto"/>
        <w:ind w:left="0" w:firstLine="0"/>
        <w:rPr>
          <w:rFonts w:cstheme="minorHAnsi"/>
        </w:rPr>
      </w:pPr>
    </w:p>
    <w:p w:rsidR="00414327" w:rsidP="002943D2" w14:paraId="763660B5" w14:textId="77777777">
      <w:pPr>
        <w:spacing w:line="259" w:lineRule="auto"/>
        <w:ind w:left="0" w:firstLine="0"/>
        <w:rPr>
          <w:rFonts w:cstheme="minorHAnsi"/>
        </w:rPr>
      </w:pPr>
    </w:p>
    <w:p w:rsidR="00414327" w:rsidP="00414327" w14:paraId="7C4CB86B" w14:textId="77777777">
      <w:pPr>
        <w:spacing w:line="259" w:lineRule="auto"/>
        <w:ind w:left="0" w:firstLine="0"/>
        <w:rPr>
          <w:rFonts w:cstheme="minorHAnsi"/>
          <w:b/>
          <w:bCs/>
        </w:rPr>
        <w:sectPr w:rsidSect="000A1353">
          <w:footerReference w:type="default" r:id="rId11"/>
          <w:pgSz w:w="12240" w:h="15840"/>
          <w:pgMar w:top="1440" w:right="1440" w:bottom="1440" w:left="1440" w:header="720" w:footer="720" w:gutter="0"/>
          <w:cols w:space="720"/>
          <w:docGrid w:linePitch="360"/>
        </w:sectPr>
      </w:pPr>
    </w:p>
    <w:p w:rsidR="00414327" w:rsidRPr="00414327" w:rsidP="00414327" w14:paraId="304CFCF5" w14:textId="2F1EBA5E">
      <w:pPr>
        <w:spacing w:line="259" w:lineRule="auto"/>
        <w:ind w:left="0" w:firstLine="0"/>
        <w:rPr>
          <w:rFonts w:cstheme="minorHAnsi"/>
          <w:b/>
          <w:bCs/>
        </w:rPr>
      </w:pPr>
      <w:r w:rsidRPr="00414327">
        <w:rPr>
          <w:rFonts w:cstheme="minorHAnsi"/>
          <w:b/>
          <w:bCs/>
        </w:rPr>
        <w:t>Table 1a: Annual Respondent Burden and Cost – NESHAP for Shipbuilding and Ship Repair Facilities - Surface Coating (40 CFR Part 63, Subpart II) (Renewal) (Private Sector)</w:t>
      </w:r>
    </w:p>
    <w:tbl>
      <w:tblPr>
        <w:tblW w:w="5000" w:type="pct"/>
        <w:tblLook w:val="04A0"/>
      </w:tblPr>
      <w:tblGrid>
        <w:gridCol w:w="3983"/>
        <w:gridCol w:w="1092"/>
        <w:gridCol w:w="1167"/>
        <w:gridCol w:w="1122"/>
        <w:gridCol w:w="1235"/>
        <w:gridCol w:w="953"/>
        <w:gridCol w:w="1270"/>
        <w:gridCol w:w="789"/>
        <w:gridCol w:w="1339"/>
      </w:tblGrid>
      <w:tr w14:paraId="046E78A8" w14:textId="77777777" w:rsidTr="00325C1E">
        <w:tblPrEx>
          <w:tblW w:w="5000" w:type="pct"/>
          <w:tblLook w:val="04A0"/>
        </w:tblPrEx>
        <w:trPr>
          <w:trHeight w:val="1584"/>
        </w:trPr>
        <w:tc>
          <w:tcPr>
            <w:tcW w:w="16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14327" w:rsidRPr="00414327" w:rsidP="00414327" w14:paraId="149110A2" w14:textId="77777777">
            <w:pPr>
              <w:spacing w:line="259" w:lineRule="auto"/>
              <w:ind w:left="0" w:firstLine="0"/>
              <w:rPr>
                <w:rFonts w:cstheme="minorHAnsi"/>
                <w:sz w:val="21"/>
                <w:szCs w:val="21"/>
              </w:rPr>
            </w:pPr>
            <w:r w:rsidRPr="00414327">
              <w:rPr>
                <w:rFonts w:cstheme="minorHAnsi"/>
                <w:sz w:val="21"/>
                <w:szCs w:val="21"/>
              </w:rPr>
              <w:t>Burden Item</w:t>
            </w:r>
          </w:p>
        </w:tc>
        <w:tc>
          <w:tcPr>
            <w:tcW w:w="403" w:type="pct"/>
            <w:tcBorders>
              <w:top w:val="single" w:sz="4" w:space="0" w:color="auto"/>
              <w:left w:val="nil"/>
              <w:bottom w:val="single" w:sz="4" w:space="0" w:color="auto"/>
              <w:right w:val="single" w:sz="4" w:space="0" w:color="auto"/>
            </w:tcBorders>
            <w:shd w:val="clear" w:color="auto" w:fill="auto"/>
            <w:hideMark/>
          </w:tcPr>
          <w:p w:rsidR="00414327" w:rsidRPr="00414327" w:rsidP="00414327" w14:paraId="1C37D139" w14:textId="77777777">
            <w:pPr>
              <w:spacing w:line="259" w:lineRule="auto"/>
              <w:ind w:left="0" w:firstLine="0"/>
              <w:rPr>
                <w:rFonts w:cstheme="minorHAnsi"/>
                <w:sz w:val="21"/>
                <w:szCs w:val="21"/>
              </w:rPr>
            </w:pPr>
            <w:r w:rsidRPr="00414327">
              <w:rPr>
                <w:rFonts w:cstheme="minorHAnsi"/>
                <w:sz w:val="21"/>
                <w:szCs w:val="21"/>
              </w:rPr>
              <w:t>(A)</w:t>
            </w:r>
            <w:r w:rsidRPr="00414327">
              <w:rPr>
                <w:rFonts w:cstheme="minorHAnsi"/>
                <w:sz w:val="21"/>
                <w:szCs w:val="21"/>
              </w:rPr>
              <w:br/>
              <w:t>Person hours per occurrence</w:t>
            </w:r>
          </w:p>
        </w:tc>
        <w:tc>
          <w:tcPr>
            <w:tcW w:w="431" w:type="pct"/>
            <w:tcBorders>
              <w:top w:val="single" w:sz="4" w:space="0" w:color="auto"/>
              <w:left w:val="nil"/>
              <w:bottom w:val="single" w:sz="4" w:space="0" w:color="auto"/>
              <w:right w:val="single" w:sz="4" w:space="0" w:color="auto"/>
            </w:tcBorders>
            <w:shd w:val="clear" w:color="auto" w:fill="auto"/>
            <w:hideMark/>
          </w:tcPr>
          <w:p w:rsidR="00414327" w:rsidRPr="00414327" w:rsidP="00414327" w14:paraId="24623E4B" w14:textId="77777777">
            <w:pPr>
              <w:spacing w:line="259" w:lineRule="auto"/>
              <w:ind w:left="0" w:firstLine="0"/>
              <w:rPr>
                <w:rFonts w:cstheme="minorHAnsi"/>
                <w:sz w:val="21"/>
                <w:szCs w:val="21"/>
              </w:rPr>
            </w:pPr>
            <w:r w:rsidRPr="00414327">
              <w:rPr>
                <w:rFonts w:cstheme="minorHAnsi"/>
                <w:sz w:val="21"/>
                <w:szCs w:val="21"/>
              </w:rPr>
              <w:t>(B)</w:t>
            </w:r>
            <w:r w:rsidRPr="00414327">
              <w:rPr>
                <w:rFonts w:cstheme="minorHAnsi"/>
                <w:sz w:val="21"/>
                <w:szCs w:val="21"/>
              </w:rPr>
              <w:br/>
              <w:t>No. of occurrences per respondent per year</w:t>
            </w:r>
          </w:p>
        </w:tc>
        <w:tc>
          <w:tcPr>
            <w:tcW w:w="403" w:type="pct"/>
            <w:tcBorders>
              <w:top w:val="single" w:sz="4" w:space="0" w:color="auto"/>
              <w:left w:val="nil"/>
              <w:bottom w:val="single" w:sz="4" w:space="0" w:color="auto"/>
              <w:right w:val="single" w:sz="4" w:space="0" w:color="auto"/>
            </w:tcBorders>
            <w:shd w:val="clear" w:color="auto" w:fill="auto"/>
            <w:hideMark/>
          </w:tcPr>
          <w:p w:rsidR="00414327" w:rsidRPr="00414327" w:rsidP="00414327" w14:paraId="67FC7AC4" w14:textId="77777777">
            <w:pPr>
              <w:spacing w:line="259" w:lineRule="auto"/>
              <w:ind w:left="0" w:firstLine="0"/>
              <w:rPr>
                <w:rFonts w:cstheme="minorHAnsi"/>
                <w:sz w:val="21"/>
                <w:szCs w:val="21"/>
              </w:rPr>
            </w:pPr>
            <w:r w:rsidRPr="00414327">
              <w:rPr>
                <w:rFonts w:cstheme="minorHAnsi"/>
                <w:sz w:val="21"/>
                <w:szCs w:val="21"/>
              </w:rPr>
              <w:t xml:space="preserve">(C) </w:t>
            </w:r>
            <w:r w:rsidRPr="00414327">
              <w:rPr>
                <w:rFonts w:cstheme="minorHAnsi"/>
                <w:sz w:val="21"/>
                <w:szCs w:val="21"/>
              </w:rPr>
              <w:br/>
              <w:t xml:space="preserve">Person hours per respondent per year </w:t>
            </w:r>
            <w:r w:rsidRPr="00414327">
              <w:rPr>
                <w:rFonts w:cstheme="minorHAnsi"/>
                <w:sz w:val="21"/>
                <w:szCs w:val="21"/>
              </w:rPr>
              <w:br/>
              <w:t>(C=AxB)</w:t>
            </w:r>
          </w:p>
        </w:tc>
        <w:tc>
          <w:tcPr>
            <w:tcW w:w="455" w:type="pct"/>
            <w:tcBorders>
              <w:top w:val="single" w:sz="4" w:space="0" w:color="auto"/>
              <w:left w:val="nil"/>
              <w:bottom w:val="single" w:sz="4" w:space="0" w:color="auto"/>
              <w:right w:val="single" w:sz="4" w:space="0" w:color="auto"/>
            </w:tcBorders>
            <w:shd w:val="clear" w:color="auto" w:fill="auto"/>
            <w:hideMark/>
          </w:tcPr>
          <w:p w:rsidR="00414327" w:rsidRPr="00414327" w:rsidP="00414327" w14:paraId="5BFEA1E5" w14:textId="77777777">
            <w:pPr>
              <w:spacing w:line="259" w:lineRule="auto"/>
              <w:ind w:left="0" w:firstLine="0"/>
              <w:rPr>
                <w:rFonts w:cstheme="minorHAnsi"/>
                <w:sz w:val="21"/>
                <w:szCs w:val="21"/>
              </w:rPr>
            </w:pPr>
            <w:r w:rsidRPr="00414327">
              <w:rPr>
                <w:rFonts w:cstheme="minorHAnsi"/>
                <w:sz w:val="21"/>
                <w:szCs w:val="21"/>
              </w:rPr>
              <w:t>(D)</w:t>
            </w:r>
            <w:r w:rsidRPr="00414327">
              <w:rPr>
                <w:rFonts w:cstheme="minorHAnsi"/>
                <w:sz w:val="21"/>
                <w:szCs w:val="21"/>
              </w:rPr>
              <w:br/>
              <w:t xml:space="preserve">Respondents per year </w:t>
            </w:r>
            <w:r w:rsidRPr="00414327">
              <w:rPr>
                <w:rFonts w:cstheme="minorHAnsi"/>
                <w:sz w:val="21"/>
                <w:szCs w:val="21"/>
                <w:vertAlign w:val="superscript"/>
              </w:rPr>
              <w:t>a</w:t>
            </w:r>
          </w:p>
        </w:tc>
        <w:tc>
          <w:tcPr>
            <w:tcW w:w="370" w:type="pct"/>
            <w:tcBorders>
              <w:top w:val="single" w:sz="4" w:space="0" w:color="auto"/>
              <w:left w:val="nil"/>
              <w:bottom w:val="single" w:sz="4" w:space="0" w:color="auto"/>
              <w:right w:val="single" w:sz="4" w:space="0" w:color="auto"/>
            </w:tcBorders>
            <w:shd w:val="clear" w:color="auto" w:fill="auto"/>
            <w:hideMark/>
          </w:tcPr>
          <w:p w:rsidR="00414327" w:rsidRPr="00414327" w:rsidP="00414327" w14:paraId="5295AF39" w14:textId="77777777">
            <w:pPr>
              <w:spacing w:line="259" w:lineRule="auto"/>
              <w:ind w:left="0" w:firstLine="0"/>
              <w:rPr>
                <w:rFonts w:cstheme="minorHAnsi"/>
                <w:sz w:val="21"/>
                <w:szCs w:val="21"/>
              </w:rPr>
            </w:pPr>
            <w:r w:rsidRPr="00414327">
              <w:rPr>
                <w:rFonts w:cstheme="minorHAnsi"/>
                <w:sz w:val="21"/>
                <w:szCs w:val="21"/>
              </w:rPr>
              <w:t xml:space="preserve">(E) </w:t>
            </w:r>
            <w:r w:rsidRPr="00414327">
              <w:rPr>
                <w:rFonts w:cstheme="minorHAnsi"/>
                <w:sz w:val="21"/>
                <w:szCs w:val="21"/>
              </w:rPr>
              <w:br/>
              <w:t>Technical person- hours per year (E=CxD)</w:t>
            </w:r>
          </w:p>
        </w:tc>
        <w:tc>
          <w:tcPr>
            <w:tcW w:w="463" w:type="pct"/>
            <w:tcBorders>
              <w:top w:val="single" w:sz="4" w:space="0" w:color="auto"/>
              <w:left w:val="nil"/>
              <w:bottom w:val="single" w:sz="4" w:space="0" w:color="auto"/>
              <w:right w:val="single" w:sz="4" w:space="0" w:color="auto"/>
            </w:tcBorders>
            <w:shd w:val="clear" w:color="auto" w:fill="auto"/>
            <w:hideMark/>
          </w:tcPr>
          <w:p w:rsidR="00414327" w:rsidRPr="00414327" w:rsidP="00414327" w14:paraId="53700029" w14:textId="77777777">
            <w:pPr>
              <w:spacing w:line="259" w:lineRule="auto"/>
              <w:ind w:left="0" w:firstLine="0"/>
              <w:rPr>
                <w:rFonts w:cstheme="minorHAnsi"/>
                <w:sz w:val="21"/>
                <w:szCs w:val="21"/>
              </w:rPr>
            </w:pPr>
            <w:r w:rsidRPr="00414327">
              <w:rPr>
                <w:rFonts w:cstheme="minorHAnsi"/>
                <w:sz w:val="21"/>
                <w:szCs w:val="21"/>
              </w:rPr>
              <w:t>(F)</w:t>
            </w:r>
            <w:r w:rsidRPr="00414327">
              <w:rPr>
                <w:rFonts w:cstheme="minorHAnsi"/>
                <w:sz w:val="21"/>
                <w:szCs w:val="21"/>
              </w:rPr>
              <w:br/>
              <w:t>Management person hours per year (Ex0.05)</w:t>
            </w:r>
          </w:p>
        </w:tc>
        <w:tc>
          <w:tcPr>
            <w:tcW w:w="368" w:type="pct"/>
            <w:tcBorders>
              <w:top w:val="single" w:sz="4" w:space="0" w:color="auto"/>
              <w:left w:val="nil"/>
              <w:bottom w:val="single" w:sz="4" w:space="0" w:color="auto"/>
              <w:right w:val="single" w:sz="4" w:space="0" w:color="auto"/>
            </w:tcBorders>
            <w:shd w:val="clear" w:color="auto" w:fill="auto"/>
            <w:hideMark/>
          </w:tcPr>
          <w:p w:rsidR="00414327" w:rsidRPr="00414327" w:rsidP="00414327" w14:paraId="0AC318AA" w14:textId="77777777">
            <w:pPr>
              <w:spacing w:line="259" w:lineRule="auto"/>
              <w:ind w:left="0" w:firstLine="0"/>
              <w:rPr>
                <w:rFonts w:cstheme="minorHAnsi"/>
                <w:sz w:val="21"/>
                <w:szCs w:val="21"/>
              </w:rPr>
            </w:pPr>
            <w:r w:rsidRPr="00414327">
              <w:rPr>
                <w:rFonts w:cstheme="minorHAnsi"/>
                <w:sz w:val="21"/>
                <w:szCs w:val="21"/>
              </w:rPr>
              <w:t>(G)</w:t>
            </w:r>
            <w:r w:rsidRPr="00414327">
              <w:rPr>
                <w:rFonts w:cstheme="minorHAnsi"/>
                <w:sz w:val="21"/>
                <w:szCs w:val="21"/>
              </w:rPr>
              <w:br/>
              <w:t>Clerical person hours per year (Ex0.1)</w:t>
            </w:r>
          </w:p>
        </w:tc>
        <w:tc>
          <w:tcPr>
            <w:tcW w:w="447" w:type="pct"/>
            <w:tcBorders>
              <w:top w:val="single" w:sz="4" w:space="0" w:color="auto"/>
              <w:left w:val="nil"/>
              <w:bottom w:val="single" w:sz="4" w:space="0" w:color="auto"/>
              <w:right w:val="single" w:sz="4" w:space="0" w:color="auto"/>
            </w:tcBorders>
            <w:shd w:val="clear" w:color="auto" w:fill="auto"/>
            <w:hideMark/>
          </w:tcPr>
          <w:p w:rsidR="00414327" w:rsidRPr="00414327" w:rsidP="00414327" w14:paraId="7995D738" w14:textId="77777777">
            <w:pPr>
              <w:spacing w:line="259" w:lineRule="auto"/>
              <w:ind w:left="0" w:firstLine="0"/>
              <w:rPr>
                <w:rFonts w:cstheme="minorHAnsi"/>
                <w:sz w:val="21"/>
                <w:szCs w:val="21"/>
              </w:rPr>
            </w:pPr>
            <w:r w:rsidRPr="00414327">
              <w:rPr>
                <w:rFonts w:cstheme="minorHAnsi"/>
                <w:sz w:val="21"/>
                <w:szCs w:val="21"/>
              </w:rPr>
              <w:t>(H)</w:t>
            </w:r>
            <w:r w:rsidRPr="00414327">
              <w:rPr>
                <w:rFonts w:cstheme="minorHAnsi"/>
                <w:sz w:val="21"/>
                <w:szCs w:val="21"/>
              </w:rPr>
              <w:br/>
              <w:t xml:space="preserve">Cost, $ </w:t>
            </w:r>
            <w:r w:rsidRPr="00414327">
              <w:rPr>
                <w:rFonts w:cstheme="minorHAnsi"/>
                <w:sz w:val="21"/>
                <w:szCs w:val="21"/>
                <w:vertAlign w:val="superscript"/>
              </w:rPr>
              <w:t>b</w:t>
            </w:r>
          </w:p>
        </w:tc>
      </w:tr>
      <w:tr w14:paraId="6D8F4F2B" w14:textId="77777777" w:rsidTr="00325C1E">
        <w:tblPrEx>
          <w:tblW w:w="5000" w:type="pct"/>
          <w:tblLook w:val="04A0"/>
        </w:tblPrEx>
        <w:trPr>
          <w:trHeight w:val="264"/>
        </w:trPr>
        <w:tc>
          <w:tcPr>
            <w:tcW w:w="1661" w:type="pct"/>
            <w:tcBorders>
              <w:top w:val="nil"/>
              <w:left w:val="single" w:sz="4" w:space="0" w:color="auto"/>
              <w:bottom w:val="single" w:sz="4" w:space="0" w:color="auto"/>
              <w:right w:val="single" w:sz="4" w:space="0" w:color="auto"/>
            </w:tcBorders>
            <w:shd w:val="clear" w:color="auto" w:fill="auto"/>
            <w:noWrap/>
            <w:vAlign w:val="bottom"/>
            <w:hideMark/>
          </w:tcPr>
          <w:p w:rsidR="00414327" w:rsidRPr="00414327" w:rsidP="00414327" w14:paraId="1D177B82" w14:textId="77777777">
            <w:pPr>
              <w:spacing w:line="259" w:lineRule="auto"/>
              <w:ind w:left="0" w:firstLine="0"/>
              <w:rPr>
                <w:rFonts w:cstheme="minorHAnsi"/>
                <w:sz w:val="21"/>
                <w:szCs w:val="21"/>
              </w:rPr>
            </w:pPr>
            <w:r w:rsidRPr="00414327">
              <w:rPr>
                <w:rFonts w:cstheme="minorHAnsi"/>
                <w:sz w:val="21"/>
                <w:szCs w:val="21"/>
              </w:rPr>
              <w:t>1. Applications</w:t>
            </w:r>
          </w:p>
        </w:tc>
        <w:tc>
          <w:tcPr>
            <w:tcW w:w="403" w:type="pct"/>
            <w:tcBorders>
              <w:top w:val="nil"/>
              <w:left w:val="nil"/>
              <w:bottom w:val="single" w:sz="4" w:space="0" w:color="auto"/>
              <w:right w:val="single" w:sz="4" w:space="0" w:color="auto"/>
            </w:tcBorders>
            <w:shd w:val="clear" w:color="auto" w:fill="auto"/>
            <w:vAlign w:val="bottom"/>
            <w:hideMark/>
          </w:tcPr>
          <w:p w:rsidR="00414327" w:rsidRPr="00414327" w:rsidP="00414327" w14:paraId="28E9DFBA" w14:textId="77777777">
            <w:pPr>
              <w:spacing w:line="259" w:lineRule="auto"/>
              <w:ind w:left="0" w:firstLine="0"/>
              <w:rPr>
                <w:rFonts w:cstheme="minorHAnsi"/>
                <w:sz w:val="21"/>
                <w:szCs w:val="21"/>
              </w:rPr>
            </w:pPr>
            <w:r w:rsidRPr="00414327">
              <w:rPr>
                <w:rFonts w:cstheme="minorHAnsi"/>
                <w:sz w:val="21"/>
                <w:szCs w:val="21"/>
              </w:rPr>
              <w:t>N/A</w:t>
            </w:r>
          </w:p>
        </w:tc>
        <w:tc>
          <w:tcPr>
            <w:tcW w:w="431" w:type="pct"/>
            <w:tcBorders>
              <w:top w:val="nil"/>
              <w:left w:val="nil"/>
              <w:bottom w:val="single" w:sz="4" w:space="0" w:color="auto"/>
              <w:right w:val="single" w:sz="4" w:space="0" w:color="auto"/>
            </w:tcBorders>
            <w:shd w:val="clear" w:color="auto" w:fill="auto"/>
            <w:vAlign w:val="bottom"/>
            <w:hideMark/>
          </w:tcPr>
          <w:p w:rsidR="00414327" w:rsidRPr="00414327" w:rsidP="00414327" w14:paraId="2F38B092" w14:textId="77777777">
            <w:pPr>
              <w:spacing w:line="259" w:lineRule="auto"/>
              <w:ind w:left="0" w:firstLine="0"/>
              <w:rPr>
                <w:rFonts w:cstheme="minorHAnsi"/>
                <w:sz w:val="21"/>
                <w:szCs w:val="21"/>
              </w:rPr>
            </w:pPr>
            <w:r w:rsidRPr="00414327">
              <w:rPr>
                <w:rFonts w:cstheme="minorHAnsi"/>
                <w:sz w:val="21"/>
                <w:szCs w:val="21"/>
              </w:rPr>
              <w:t> </w:t>
            </w:r>
          </w:p>
        </w:tc>
        <w:tc>
          <w:tcPr>
            <w:tcW w:w="403" w:type="pct"/>
            <w:tcBorders>
              <w:top w:val="nil"/>
              <w:left w:val="nil"/>
              <w:bottom w:val="single" w:sz="4" w:space="0" w:color="auto"/>
              <w:right w:val="single" w:sz="4" w:space="0" w:color="auto"/>
            </w:tcBorders>
            <w:shd w:val="clear" w:color="auto" w:fill="auto"/>
            <w:vAlign w:val="bottom"/>
            <w:hideMark/>
          </w:tcPr>
          <w:p w:rsidR="00414327" w:rsidRPr="00414327" w:rsidP="00414327" w14:paraId="2CDAAE40" w14:textId="77777777">
            <w:pPr>
              <w:spacing w:line="259" w:lineRule="auto"/>
              <w:ind w:left="0" w:firstLine="0"/>
              <w:rPr>
                <w:rFonts w:cstheme="minorHAnsi"/>
                <w:sz w:val="21"/>
                <w:szCs w:val="21"/>
              </w:rPr>
            </w:pPr>
            <w:r w:rsidRPr="00414327">
              <w:rPr>
                <w:rFonts w:cstheme="minorHAnsi"/>
                <w:sz w:val="21"/>
                <w:szCs w:val="21"/>
              </w:rPr>
              <w:t> </w:t>
            </w:r>
          </w:p>
        </w:tc>
        <w:tc>
          <w:tcPr>
            <w:tcW w:w="455" w:type="pct"/>
            <w:tcBorders>
              <w:top w:val="nil"/>
              <w:left w:val="nil"/>
              <w:bottom w:val="single" w:sz="4" w:space="0" w:color="auto"/>
              <w:right w:val="single" w:sz="4" w:space="0" w:color="auto"/>
            </w:tcBorders>
            <w:shd w:val="clear" w:color="auto" w:fill="auto"/>
            <w:vAlign w:val="bottom"/>
            <w:hideMark/>
          </w:tcPr>
          <w:p w:rsidR="00414327" w:rsidRPr="00414327" w:rsidP="00414327" w14:paraId="5C5BA597" w14:textId="77777777">
            <w:pPr>
              <w:spacing w:line="259" w:lineRule="auto"/>
              <w:ind w:left="0" w:firstLine="0"/>
              <w:rPr>
                <w:rFonts w:cstheme="minorHAnsi"/>
                <w:sz w:val="21"/>
                <w:szCs w:val="21"/>
              </w:rPr>
            </w:pPr>
            <w:r w:rsidRPr="00414327">
              <w:rPr>
                <w:rFonts w:cstheme="minorHAnsi"/>
                <w:sz w:val="21"/>
                <w:szCs w:val="21"/>
              </w:rPr>
              <w:t> </w:t>
            </w:r>
          </w:p>
        </w:tc>
        <w:tc>
          <w:tcPr>
            <w:tcW w:w="370" w:type="pct"/>
            <w:tcBorders>
              <w:top w:val="nil"/>
              <w:left w:val="nil"/>
              <w:bottom w:val="single" w:sz="4" w:space="0" w:color="auto"/>
              <w:right w:val="single" w:sz="4" w:space="0" w:color="auto"/>
            </w:tcBorders>
            <w:shd w:val="clear" w:color="auto" w:fill="auto"/>
            <w:vAlign w:val="bottom"/>
            <w:hideMark/>
          </w:tcPr>
          <w:p w:rsidR="00414327" w:rsidRPr="00414327" w:rsidP="00414327" w14:paraId="42EC719D" w14:textId="77777777">
            <w:pPr>
              <w:spacing w:line="259" w:lineRule="auto"/>
              <w:ind w:left="0" w:firstLine="0"/>
              <w:rPr>
                <w:rFonts w:cstheme="minorHAnsi"/>
                <w:sz w:val="21"/>
                <w:szCs w:val="21"/>
              </w:rPr>
            </w:pPr>
            <w:r w:rsidRPr="00414327">
              <w:rPr>
                <w:rFonts w:cstheme="minorHAnsi"/>
                <w:sz w:val="21"/>
                <w:szCs w:val="21"/>
              </w:rPr>
              <w:t> </w:t>
            </w:r>
          </w:p>
        </w:tc>
        <w:tc>
          <w:tcPr>
            <w:tcW w:w="463" w:type="pct"/>
            <w:tcBorders>
              <w:top w:val="nil"/>
              <w:left w:val="nil"/>
              <w:bottom w:val="single" w:sz="4" w:space="0" w:color="auto"/>
              <w:right w:val="single" w:sz="4" w:space="0" w:color="auto"/>
            </w:tcBorders>
            <w:shd w:val="clear" w:color="auto" w:fill="auto"/>
            <w:vAlign w:val="bottom"/>
            <w:hideMark/>
          </w:tcPr>
          <w:p w:rsidR="00414327" w:rsidRPr="00414327" w:rsidP="00414327" w14:paraId="03CF7320" w14:textId="77777777">
            <w:pPr>
              <w:spacing w:line="259" w:lineRule="auto"/>
              <w:ind w:left="0" w:firstLine="0"/>
              <w:rPr>
                <w:rFonts w:cstheme="minorHAnsi"/>
                <w:sz w:val="21"/>
                <w:szCs w:val="21"/>
              </w:rPr>
            </w:pPr>
            <w:r w:rsidRPr="00414327">
              <w:rPr>
                <w:rFonts w:cstheme="minorHAnsi"/>
                <w:sz w:val="21"/>
                <w:szCs w:val="21"/>
              </w:rPr>
              <w:t> </w:t>
            </w:r>
          </w:p>
        </w:tc>
        <w:tc>
          <w:tcPr>
            <w:tcW w:w="368" w:type="pct"/>
            <w:tcBorders>
              <w:top w:val="nil"/>
              <w:left w:val="nil"/>
              <w:bottom w:val="single" w:sz="4" w:space="0" w:color="auto"/>
              <w:right w:val="single" w:sz="4" w:space="0" w:color="auto"/>
            </w:tcBorders>
            <w:shd w:val="clear" w:color="auto" w:fill="auto"/>
            <w:vAlign w:val="bottom"/>
            <w:hideMark/>
          </w:tcPr>
          <w:p w:rsidR="00414327" w:rsidRPr="00414327" w:rsidP="00414327" w14:paraId="488032FE" w14:textId="77777777">
            <w:pPr>
              <w:spacing w:line="259" w:lineRule="auto"/>
              <w:ind w:left="0" w:firstLine="0"/>
              <w:rPr>
                <w:rFonts w:cstheme="minorHAnsi"/>
                <w:sz w:val="21"/>
                <w:szCs w:val="21"/>
              </w:rPr>
            </w:pPr>
            <w:r w:rsidRPr="00414327">
              <w:rPr>
                <w:rFonts w:cstheme="minorHAnsi"/>
                <w:sz w:val="21"/>
                <w:szCs w:val="21"/>
              </w:rPr>
              <w:t> </w:t>
            </w:r>
          </w:p>
        </w:tc>
        <w:tc>
          <w:tcPr>
            <w:tcW w:w="447" w:type="pct"/>
            <w:tcBorders>
              <w:top w:val="nil"/>
              <w:left w:val="nil"/>
              <w:bottom w:val="single" w:sz="4" w:space="0" w:color="auto"/>
              <w:right w:val="single" w:sz="4" w:space="0" w:color="auto"/>
            </w:tcBorders>
            <w:shd w:val="clear" w:color="auto" w:fill="auto"/>
            <w:vAlign w:val="bottom"/>
            <w:hideMark/>
          </w:tcPr>
          <w:p w:rsidR="00414327" w:rsidRPr="00414327" w:rsidP="00414327" w14:paraId="79312618" w14:textId="77777777">
            <w:pPr>
              <w:spacing w:line="259" w:lineRule="auto"/>
              <w:ind w:left="0" w:firstLine="0"/>
              <w:rPr>
                <w:rFonts w:cstheme="minorHAnsi"/>
                <w:sz w:val="21"/>
                <w:szCs w:val="21"/>
              </w:rPr>
            </w:pPr>
            <w:r w:rsidRPr="00414327">
              <w:rPr>
                <w:rFonts w:cstheme="minorHAnsi"/>
                <w:sz w:val="21"/>
                <w:szCs w:val="21"/>
              </w:rPr>
              <w:t> </w:t>
            </w:r>
          </w:p>
        </w:tc>
      </w:tr>
      <w:tr w14:paraId="10C5CD70" w14:textId="77777777" w:rsidTr="00325C1E">
        <w:tblPrEx>
          <w:tblW w:w="5000" w:type="pct"/>
          <w:tblLook w:val="04A0"/>
        </w:tblPrEx>
        <w:trPr>
          <w:trHeight w:val="264"/>
        </w:trPr>
        <w:tc>
          <w:tcPr>
            <w:tcW w:w="1661" w:type="pct"/>
            <w:tcBorders>
              <w:top w:val="nil"/>
              <w:left w:val="single" w:sz="4" w:space="0" w:color="auto"/>
              <w:bottom w:val="single" w:sz="4" w:space="0" w:color="auto"/>
              <w:right w:val="single" w:sz="4" w:space="0" w:color="auto"/>
            </w:tcBorders>
            <w:shd w:val="clear" w:color="auto" w:fill="auto"/>
            <w:noWrap/>
            <w:vAlign w:val="bottom"/>
            <w:hideMark/>
          </w:tcPr>
          <w:p w:rsidR="00414327" w:rsidRPr="00414327" w:rsidP="00414327" w14:paraId="2DDD068E" w14:textId="77777777">
            <w:pPr>
              <w:spacing w:line="259" w:lineRule="auto"/>
              <w:ind w:left="0" w:firstLine="0"/>
              <w:rPr>
                <w:rFonts w:cstheme="minorHAnsi"/>
                <w:sz w:val="21"/>
                <w:szCs w:val="21"/>
              </w:rPr>
            </w:pPr>
            <w:r w:rsidRPr="00414327">
              <w:rPr>
                <w:rFonts w:cstheme="minorHAnsi"/>
                <w:sz w:val="21"/>
                <w:szCs w:val="21"/>
              </w:rPr>
              <w:t>2. Survey and Studies</w:t>
            </w:r>
          </w:p>
        </w:tc>
        <w:tc>
          <w:tcPr>
            <w:tcW w:w="403" w:type="pct"/>
            <w:tcBorders>
              <w:top w:val="nil"/>
              <w:left w:val="nil"/>
              <w:bottom w:val="single" w:sz="4" w:space="0" w:color="auto"/>
              <w:right w:val="single" w:sz="4" w:space="0" w:color="auto"/>
            </w:tcBorders>
            <w:shd w:val="clear" w:color="auto" w:fill="auto"/>
            <w:vAlign w:val="center"/>
            <w:hideMark/>
          </w:tcPr>
          <w:p w:rsidR="00414327" w:rsidRPr="00414327" w:rsidP="00414327" w14:paraId="135138A6" w14:textId="77777777">
            <w:pPr>
              <w:spacing w:line="259" w:lineRule="auto"/>
              <w:ind w:left="0" w:firstLine="0"/>
              <w:rPr>
                <w:rFonts w:cstheme="minorHAnsi"/>
                <w:sz w:val="21"/>
                <w:szCs w:val="21"/>
              </w:rPr>
            </w:pPr>
            <w:r w:rsidRPr="00414327">
              <w:rPr>
                <w:rFonts w:cstheme="minorHAnsi"/>
                <w:sz w:val="21"/>
                <w:szCs w:val="21"/>
              </w:rPr>
              <w:t>N/A</w:t>
            </w:r>
          </w:p>
        </w:tc>
        <w:tc>
          <w:tcPr>
            <w:tcW w:w="431" w:type="pct"/>
            <w:tcBorders>
              <w:top w:val="nil"/>
              <w:left w:val="nil"/>
              <w:bottom w:val="single" w:sz="4" w:space="0" w:color="auto"/>
              <w:right w:val="single" w:sz="4" w:space="0" w:color="auto"/>
            </w:tcBorders>
            <w:shd w:val="clear" w:color="auto" w:fill="auto"/>
            <w:vAlign w:val="center"/>
            <w:hideMark/>
          </w:tcPr>
          <w:p w:rsidR="00414327" w:rsidRPr="00414327" w:rsidP="00414327" w14:paraId="2DF70196" w14:textId="77777777">
            <w:pPr>
              <w:spacing w:line="259" w:lineRule="auto"/>
              <w:ind w:left="0" w:firstLine="0"/>
              <w:rPr>
                <w:rFonts w:cstheme="minorHAnsi"/>
                <w:sz w:val="21"/>
                <w:szCs w:val="21"/>
              </w:rPr>
            </w:pPr>
            <w:r w:rsidRPr="00414327">
              <w:rPr>
                <w:rFonts w:cstheme="minorHAnsi"/>
                <w:sz w:val="21"/>
                <w:szCs w:val="21"/>
              </w:rPr>
              <w:t> </w:t>
            </w:r>
          </w:p>
        </w:tc>
        <w:tc>
          <w:tcPr>
            <w:tcW w:w="403" w:type="pct"/>
            <w:tcBorders>
              <w:top w:val="nil"/>
              <w:left w:val="nil"/>
              <w:bottom w:val="single" w:sz="4" w:space="0" w:color="auto"/>
              <w:right w:val="single" w:sz="4" w:space="0" w:color="auto"/>
            </w:tcBorders>
            <w:shd w:val="clear" w:color="auto" w:fill="auto"/>
            <w:vAlign w:val="center"/>
            <w:hideMark/>
          </w:tcPr>
          <w:p w:rsidR="00414327" w:rsidRPr="00414327" w:rsidP="00414327" w14:paraId="7804A3B1" w14:textId="77777777">
            <w:pPr>
              <w:spacing w:line="259" w:lineRule="auto"/>
              <w:ind w:left="0" w:firstLine="0"/>
              <w:rPr>
                <w:rFonts w:cstheme="minorHAnsi"/>
                <w:sz w:val="21"/>
                <w:szCs w:val="21"/>
              </w:rPr>
            </w:pPr>
            <w:r w:rsidRPr="00414327">
              <w:rPr>
                <w:rFonts w:cstheme="minorHAnsi"/>
                <w:sz w:val="21"/>
                <w:szCs w:val="21"/>
              </w:rPr>
              <w:t> </w:t>
            </w:r>
          </w:p>
        </w:tc>
        <w:tc>
          <w:tcPr>
            <w:tcW w:w="455" w:type="pct"/>
            <w:tcBorders>
              <w:top w:val="nil"/>
              <w:left w:val="nil"/>
              <w:bottom w:val="single" w:sz="4" w:space="0" w:color="auto"/>
              <w:right w:val="single" w:sz="4" w:space="0" w:color="auto"/>
            </w:tcBorders>
            <w:shd w:val="clear" w:color="auto" w:fill="auto"/>
            <w:vAlign w:val="center"/>
            <w:hideMark/>
          </w:tcPr>
          <w:p w:rsidR="00414327" w:rsidRPr="00414327" w:rsidP="00414327" w14:paraId="6508B316" w14:textId="77777777">
            <w:pPr>
              <w:spacing w:line="259" w:lineRule="auto"/>
              <w:ind w:left="0" w:firstLine="0"/>
              <w:rPr>
                <w:rFonts w:cstheme="minorHAnsi"/>
                <w:sz w:val="21"/>
                <w:szCs w:val="21"/>
              </w:rPr>
            </w:pPr>
            <w:r w:rsidRPr="00414327">
              <w:rPr>
                <w:rFonts w:cstheme="minorHAnsi"/>
                <w:sz w:val="21"/>
                <w:szCs w:val="21"/>
              </w:rPr>
              <w:t> </w:t>
            </w:r>
          </w:p>
        </w:tc>
        <w:tc>
          <w:tcPr>
            <w:tcW w:w="370" w:type="pct"/>
            <w:tcBorders>
              <w:top w:val="nil"/>
              <w:left w:val="nil"/>
              <w:bottom w:val="single" w:sz="4" w:space="0" w:color="auto"/>
              <w:right w:val="single" w:sz="4" w:space="0" w:color="auto"/>
            </w:tcBorders>
            <w:shd w:val="clear" w:color="auto" w:fill="auto"/>
            <w:vAlign w:val="center"/>
            <w:hideMark/>
          </w:tcPr>
          <w:p w:rsidR="00414327" w:rsidRPr="00414327" w:rsidP="00414327" w14:paraId="19CB4184" w14:textId="77777777">
            <w:pPr>
              <w:spacing w:line="259" w:lineRule="auto"/>
              <w:ind w:left="0" w:firstLine="0"/>
              <w:rPr>
                <w:rFonts w:cstheme="minorHAnsi"/>
                <w:sz w:val="21"/>
                <w:szCs w:val="21"/>
              </w:rPr>
            </w:pPr>
            <w:r w:rsidRPr="00414327">
              <w:rPr>
                <w:rFonts w:cstheme="minorHAnsi"/>
                <w:sz w:val="21"/>
                <w:szCs w:val="21"/>
              </w:rPr>
              <w:t> </w:t>
            </w:r>
          </w:p>
        </w:tc>
        <w:tc>
          <w:tcPr>
            <w:tcW w:w="463" w:type="pct"/>
            <w:tcBorders>
              <w:top w:val="nil"/>
              <w:left w:val="nil"/>
              <w:bottom w:val="single" w:sz="4" w:space="0" w:color="auto"/>
              <w:right w:val="single" w:sz="4" w:space="0" w:color="auto"/>
            </w:tcBorders>
            <w:shd w:val="clear" w:color="auto" w:fill="auto"/>
            <w:vAlign w:val="center"/>
            <w:hideMark/>
          </w:tcPr>
          <w:p w:rsidR="00414327" w:rsidRPr="00414327" w:rsidP="00414327" w14:paraId="259D155C" w14:textId="77777777">
            <w:pPr>
              <w:spacing w:line="259" w:lineRule="auto"/>
              <w:ind w:left="0" w:firstLine="0"/>
              <w:rPr>
                <w:rFonts w:cstheme="minorHAnsi"/>
                <w:sz w:val="21"/>
                <w:szCs w:val="21"/>
              </w:rPr>
            </w:pPr>
            <w:r w:rsidRPr="00414327">
              <w:rPr>
                <w:rFonts w:cstheme="minorHAnsi"/>
                <w:sz w:val="21"/>
                <w:szCs w:val="21"/>
              </w:rPr>
              <w:t> </w:t>
            </w:r>
          </w:p>
        </w:tc>
        <w:tc>
          <w:tcPr>
            <w:tcW w:w="368" w:type="pct"/>
            <w:tcBorders>
              <w:top w:val="nil"/>
              <w:left w:val="nil"/>
              <w:bottom w:val="single" w:sz="4" w:space="0" w:color="auto"/>
              <w:right w:val="single" w:sz="4" w:space="0" w:color="auto"/>
            </w:tcBorders>
            <w:shd w:val="clear" w:color="auto" w:fill="auto"/>
            <w:vAlign w:val="center"/>
            <w:hideMark/>
          </w:tcPr>
          <w:p w:rsidR="00414327" w:rsidRPr="00414327" w:rsidP="00414327" w14:paraId="16492AF0" w14:textId="77777777">
            <w:pPr>
              <w:spacing w:line="259" w:lineRule="auto"/>
              <w:ind w:left="0" w:firstLine="0"/>
              <w:rPr>
                <w:rFonts w:cstheme="minorHAnsi"/>
                <w:sz w:val="21"/>
                <w:szCs w:val="21"/>
              </w:rPr>
            </w:pPr>
            <w:r w:rsidRPr="00414327">
              <w:rPr>
                <w:rFonts w:cstheme="minorHAnsi"/>
                <w:sz w:val="21"/>
                <w:szCs w:val="21"/>
              </w:rPr>
              <w:t> </w:t>
            </w:r>
          </w:p>
        </w:tc>
        <w:tc>
          <w:tcPr>
            <w:tcW w:w="447" w:type="pct"/>
            <w:tcBorders>
              <w:top w:val="nil"/>
              <w:left w:val="nil"/>
              <w:bottom w:val="single" w:sz="4" w:space="0" w:color="auto"/>
              <w:right w:val="single" w:sz="4" w:space="0" w:color="auto"/>
            </w:tcBorders>
            <w:shd w:val="clear" w:color="auto" w:fill="auto"/>
            <w:vAlign w:val="center"/>
            <w:hideMark/>
          </w:tcPr>
          <w:p w:rsidR="00414327" w:rsidRPr="00414327" w:rsidP="00414327" w14:paraId="1000FBBA" w14:textId="77777777">
            <w:pPr>
              <w:spacing w:line="259" w:lineRule="auto"/>
              <w:ind w:left="0" w:firstLine="0"/>
              <w:rPr>
                <w:rFonts w:cstheme="minorHAnsi"/>
                <w:sz w:val="21"/>
                <w:szCs w:val="21"/>
              </w:rPr>
            </w:pPr>
            <w:r w:rsidRPr="00414327">
              <w:rPr>
                <w:rFonts w:cstheme="minorHAnsi"/>
                <w:sz w:val="21"/>
                <w:szCs w:val="21"/>
              </w:rPr>
              <w:t> </w:t>
            </w:r>
          </w:p>
        </w:tc>
      </w:tr>
      <w:tr w14:paraId="068E1EB2" w14:textId="77777777" w:rsidTr="00325C1E">
        <w:tblPrEx>
          <w:tblW w:w="5000" w:type="pct"/>
          <w:tblLook w:val="04A0"/>
        </w:tblPrEx>
        <w:trPr>
          <w:trHeight w:val="264"/>
        </w:trPr>
        <w:tc>
          <w:tcPr>
            <w:tcW w:w="1661" w:type="pct"/>
            <w:tcBorders>
              <w:top w:val="nil"/>
              <w:left w:val="single" w:sz="4" w:space="0" w:color="auto"/>
              <w:bottom w:val="single" w:sz="4" w:space="0" w:color="auto"/>
              <w:right w:val="single" w:sz="4" w:space="0" w:color="auto"/>
            </w:tcBorders>
            <w:shd w:val="clear" w:color="auto" w:fill="auto"/>
            <w:noWrap/>
            <w:vAlign w:val="bottom"/>
            <w:hideMark/>
          </w:tcPr>
          <w:p w:rsidR="00414327" w:rsidRPr="00414327" w:rsidP="00414327" w14:paraId="0F670461" w14:textId="77777777">
            <w:pPr>
              <w:spacing w:line="259" w:lineRule="auto"/>
              <w:ind w:left="0" w:firstLine="0"/>
              <w:rPr>
                <w:rFonts w:cstheme="minorHAnsi"/>
                <w:sz w:val="21"/>
                <w:szCs w:val="21"/>
              </w:rPr>
            </w:pPr>
            <w:r w:rsidRPr="00414327">
              <w:rPr>
                <w:rFonts w:cstheme="minorHAnsi"/>
                <w:sz w:val="21"/>
                <w:szCs w:val="21"/>
              </w:rPr>
              <w:t>3. Reporting Requirements</w:t>
            </w:r>
          </w:p>
        </w:tc>
        <w:tc>
          <w:tcPr>
            <w:tcW w:w="403" w:type="pct"/>
            <w:tcBorders>
              <w:top w:val="nil"/>
              <w:left w:val="nil"/>
              <w:bottom w:val="single" w:sz="4" w:space="0" w:color="auto"/>
              <w:right w:val="single" w:sz="4" w:space="0" w:color="auto"/>
            </w:tcBorders>
            <w:shd w:val="clear" w:color="auto" w:fill="auto"/>
            <w:noWrap/>
            <w:vAlign w:val="bottom"/>
            <w:hideMark/>
          </w:tcPr>
          <w:p w:rsidR="00414327" w:rsidRPr="00414327" w:rsidP="00414327" w14:paraId="7E1FA3AC" w14:textId="77777777">
            <w:pPr>
              <w:spacing w:line="259" w:lineRule="auto"/>
              <w:ind w:left="0" w:firstLine="0"/>
              <w:rPr>
                <w:rFonts w:cstheme="minorHAnsi"/>
                <w:sz w:val="21"/>
                <w:szCs w:val="21"/>
              </w:rPr>
            </w:pPr>
            <w:r w:rsidRPr="00414327">
              <w:rPr>
                <w:rFonts w:cstheme="minorHAnsi"/>
                <w:sz w:val="21"/>
                <w:szCs w:val="21"/>
              </w:rPr>
              <w:t> </w:t>
            </w:r>
          </w:p>
        </w:tc>
        <w:tc>
          <w:tcPr>
            <w:tcW w:w="431" w:type="pct"/>
            <w:tcBorders>
              <w:top w:val="nil"/>
              <w:left w:val="nil"/>
              <w:bottom w:val="single" w:sz="4" w:space="0" w:color="auto"/>
              <w:right w:val="single" w:sz="4" w:space="0" w:color="auto"/>
            </w:tcBorders>
            <w:shd w:val="clear" w:color="auto" w:fill="auto"/>
            <w:noWrap/>
            <w:vAlign w:val="bottom"/>
            <w:hideMark/>
          </w:tcPr>
          <w:p w:rsidR="00414327" w:rsidRPr="00414327" w:rsidP="00414327" w14:paraId="1ED704A8" w14:textId="77777777">
            <w:pPr>
              <w:spacing w:line="259" w:lineRule="auto"/>
              <w:ind w:left="0" w:firstLine="0"/>
              <w:rPr>
                <w:rFonts w:cstheme="minorHAnsi"/>
                <w:sz w:val="21"/>
                <w:szCs w:val="21"/>
              </w:rPr>
            </w:pPr>
            <w:r w:rsidRPr="00414327">
              <w:rPr>
                <w:rFonts w:cstheme="minorHAnsi"/>
                <w:sz w:val="21"/>
                <w:szCs w:val="21"/>
              </w:rPr>
              <w:t> </w:t>
            </w:r>
          </w:p>
        </w:tc>
        <w:tc>
          <w:tcPr>
            <w:tcW w:w="403" w:type="pct"/>
            <w:tcBorders>
              <w:top w:val="nil"/>
              <w:left w:val="nil"/>
              <w:bottom w:val="single" w:sz="4" w:space="0" w:color="auto"/>
              <w:right w:val="single" w:sz="4" w:space="0" w:color="auto"/>
            </w:tcBorders>
            <w:shd w:val="clear" w:color="auto" w:fill="auto"/>
            <w:noWrap/>
            <w:vAlign w:val="bottom"/>
            <w:hideMark/>
          </w:tcPr>
          <w:p w:rsidR="00414327" w:rsidRPr="00414327" w:rsidP="00414327" w14:paraId="39DA6E95" w14:textId="77777777">
            <w:pPr>
              <w:spacing w:line="259" w:lineRule="auto"/>
              <w:ind w:left="0" w:firstLine="0"/>
              <w:rPr>
                <w:rFonts w:cstheme="minorHAnsi"/>
                <w:sz w:val="21"/>
                <w:szCs w:val="21"/>
              </w:rPr>
            </w:pPr>
            <w:r w:rsidRPr="00414327">
              <w:rPr>
                <w:rFonts w:cstheme="minorHAnsi"/>
                <w:sz w:val="21"/>
                <w:szCs w:val="21"/>
              </w:rPr>
              <w:t> </w:t>
            </w:r>
          </w:p>
        </w:tc>
        <w:tc>
          <w:tcPr>
            <w:tcW w:w="455" w:type="pct"/>
            <w:tcBorders>
              <w:top w:val="nil"/>
              <w:left w:val="nil"/>
              <w:bottom w:val="single" w:sz="4" w:space="0" w:color="auto"/>
              <w:right w:val="single" w:sz="4" w:space="0" w:color="auto"/>
            </w:tcBorders>
            <w:shd w:val="clear" w:color="auto" w:fill="auto"/>
            <w:noWrap/>
            <w:vAlign w:val="bottom"/>
            <w:hideMark/>
          </w:tcPr>
          <w:p w:rsidR="00414327" w:rsidRPr="00414327" w:rsidP="00414327" w14:paraId="0BD123E6" w14:textId="77777777">
            <w:pPr>
              <w:spacing w:line="259" w:lineRule="auto"/>
              <w:ind w:left="0" w:firstLine="0"/>
              <w:rPr>
                <w:rFonts w:cstheme="minorHAnsi"/>
                <w:sz w:val="21"/>
                <w:szCs w:val="21"/>
              </w:rPr>
            </w:pPr>
            <w:r w:rsidRPr="00414327">
              <w:rPr>
                <w:rFonts w:cstheme="minorHAnsi"/>
                <w:sz w:val="21"/>
                <w:szCs w:val="21"/>
              </w:rPr>
              <w:t> </w:t>
            </w:r>
          </w:p>
        </w:tc>
        <w:tc>
          <w:tcPr>
            <w:tcW w:w="370" w:type="pct"/>
            <w:tcBorders>
              <w:top w:val="nil"/>
              <w:left w:val="nil"/>
              <w:bottom w:val="single" w:sz="4" w:space="0" w:color="auto"/>
              <w:right w:val="single" w:sz="4" w:space="0" w:color="auto"/>
            </w:tcBorders>
            <w:shd w:val="clear" w:color="auto" w:fill="auto"/>
            <w:noWrap/>
            <w:vAlign w:val="bottom"/>
            <w:hideMark/>
          </w:tcPr>
          <w:p w:rsidR="00414327" w:rsidRPr="00414327" w:rsidP="00414327" w14:paraId="715AD2E4" w14:textId="77777777">
            <w:pPr>
              <w:spacing w:line="259" w:lineRule="auto"/>
              <w:ind w:left="0" w:firstLine="0"/>
              <w:rPr>
                <w:rFonts w:cstheme="minorHAnsi"/>
                <w:sz w:val="21"/>
                <w:szCs w:val="21"/>
              </w:rPr>
            </w:pPr>
            <w:r w:rsidRPr="00414327">
              <w:rPr>
                <w:rFonts w:cstheme="minorHAnsi"/>
                <w:sz w:val="21"/>
                <w:szCs w:val="21"/>
              </w:rPr>
              <w:t> </w:t>
            </w:r>
          </w:p>
        </w:tc>
        <w:tc>
          <w:tcPr>
            <w:tcW w:w="463" w:type="pct"/>
            <w:tcBorders>
              <w:top w:val="nil"/>
              <w:left w:val="nil"/>
              <w:bottom w:val="single" w:sz="4" w:space="0" w:color="auto"/>
              <w:right w:val="single" w:sz="4" w:space="0" w:color="auto"/>
            </w:tcBorders>
            <w:shd w:val="clear" w:color="auto" w:fill="auto"/>
            <w:noWrap/>
            <w:vAlign w:val="bottom"/>
            <w:hideMark/>
          </w:tcPr>
          <w:p w:rsidR="00414327" w:rsidRPr="00414327" w:rsidP="00414327" w14:paraId="445978B4" w14:textId="77777777">
            <w:pPr>
              <w:spacing w:line="259" w:lineRule="auto"/>
              <w:ind w:left="0" w:firstLine="0"/>
              <w:rPr>
                <w:rFonts w:cstheme="minorHAnsi"/>
                <w:sz w:val="21"/>
                <w:szCs w:val="21"/>
              </w:rPr>
            </w:pPr>
            <w:r w:rsidRPr="00414327">
              <w:rPr>
                <w:rFonts w:cstheme="minorHAnsi"/>
                <w:sz w:val="21"/>
                <w:szCs w:val="21"/>
              </w:rPr>
              <w:t> </w:t>
            </w:r>
          </w:p>
        </w:tc>
        <w:tc>
          <w:tcPr>
            <w:tcW w:w="368" w:type="pct"/>
            <w:tcBorders>
              <w:top w:val="nil"/>
              <w:left w:val="nil"/>
              <w:bottom w:val="single" w:sz="4" w:space="0" w:color="auto"/>
              <w:right w:val="single" w:sz="4" w:space="0" w:color="auto"/>
            </w:tcBorders>
            <w:shd w:val="clear" w:color="auto" w:fill="auto"/>
            <w:noWrap/>
            <w:vAlign w:val="bottom"/>
            <w:hideMark/>
          </w:tcPr>
          <w:p w:rsidR="00414327" w:rsidRPr="00414327" w:rsidP="00414327" w14:paraId="37785F3E" w14:textId="77777777">
            <w:pPr>
              <w:spacing w:line="259" w:lineRule="auto"/>
              <w:ind w:left="0" w:firstLine="0"/>
              <w:rPr>
                <w:rFonts w:cstheme="minorHAnsi"/>
                <w:sz w:val="21"/>
                <w:szCs w:val="21"/>
              </w:rPr>
            </w:pPr>
            <w:r w:rsidRPr="00414327">
              <w:rPr>
                <w:rFonts w:cstheme="minorHAnsi"/>
                <w:sz w:val="21"/>
                <w:szCs w:val="21"/>
              </w:rPr>
              <w:t> </w:t>
            </w:r>
          </w:p>
        </w:tc>
        <w:tc>
          <w:tcPr>
            <w:tcW w:w="447" w:type="pct"/>
            <w:tcBorders>
              <w:top w:val="nil"/>
              <w:left w:val="nil"/>
              <w:bottom w:val="single" w:sz="4" w:space="0" w:color="auto"/>
              <w:right w:val="single" w:sz="4" w:space="0" w:color="auto"/>
            </w:tcBorders>
            <w:shd w:val="clear" w:color="auto" w:fill="auto"/>
            <w:noWrap/>
            <w:vAlign w:val="bottom"/>
            <w:hideMark/>
          </w:tcPr>
          <w:p w:rsidR="00414327" w:rsidRPr="00414327" w:rsidP="00414327" w14:paraId="1FEA9CCD" w14:textId="77777777">
            <w:pPr>
              <w:spacing w:line="259" w:lineRule="auto"/>
              <w:ind w:left="0" w:firstLine="0"/>
              <w:rPr>
                <w:rFonts w:cstheme="minorHAnsi"/>
                <w:sz w:val="21"/>
                <w:szCs w:val="21"/>
              </w:rPr>
            </w:pPr>
            <w:r w:rsidRPr="00414327">
              <w:rPr>
                <w:rFonts w:cstheme="minorHAnsi"/>
                <w:sz w:val="21"/>
                <w:szCs w:val="21"/>
              </w:rPr>
              <w:t> </w:t>
            </w:r>
          </w:p>
        </w:tc>
      </w:tr>
      <w:tr w14:paraId="22FC110F" w14:textId="77777777" w:rsidTr="00325C1E">
        <w:tblPrEx>
          <w:tblW w:w="5000" w:type="pct"/>
          <w:tblLook w:val="04A0"/>
        </w:tblPrEx>
        <w:trPr>
          <w:trHeight w:val="264"/>
        </w:trPr>
        <w:tc>
          <w:tcPr>
            <w:tcW w:w="1661" w:type="pct"/>
            <w:tcBorders>
              <w:top w:val="nil"/>
              <w:left w:val="single" w:sz="4" w:space="0" w:color="auto"/>
              <w:bottom w:val="single" w:sz="4" w:space="0" w:color="auto"/>
              <w:right w:val="single" w:sz="4" w:space="0" w:color="auto"/>
            </w:tcBorders>
            <w:shd w:val="clear" w:color="auto" w:fill="auto"/>
            <w:noWrap/>
            <w:vAlign w:val="bottom"/>
            <w:hideMark/>
          </w:tcPr>
          <w:p w:rsidR="00414327" w:rsidRPr="00414327" w:rsidP="00414327" w14:paraId="153C4B50" w14:textId="77777777">
            <w:pPr>
              <w:spacing w:line="259" w:lineRule="auto"/>
              <w:ind w:left="0" w:firstLine="0"/>
              <w:rPr>
                <w:rFonts w:cstheme="minorHAnsi"/>
                <w:sz w:val="21"/>
                <w:szCs w:val="21"/>
              </w:rPr>
            </w:pPr>
            <w:r w:rsidRPr="00414327">
              <w:rPr>
                <w:rFonts w:cstheme="minorHAnsi"/>
                <w:sz w:val="21"/>
                <w:szCs w:val="21"/>
              </w:rPr>
              <w:t>a. Familiarization with Regulatory Requirements</w:t>
            </w:r>
          </w:p>
        </w:tc>
        <w:tc>
          <w:tcPr>
            <w:tcW w:w="403" w:type="pct"/>
            <w:tcBorders>
              <w:top w:val="nil"/>
              <w:left w:val="nil"/>
              <w:bottom w:val="single" w:sz="4" w:space="0" w:color="auto"/>
              <w:right w:val="single" w:sz="4" w:space="0" w:color="auto"/>
            </w:tcBorders>
            <w:shd w:val="clear" w:color="auto" w:fill="auto"/>
            <w:vAlign w:val="center"/>
            <w:hideMark/>
          </w:tcPr>
          <w:p w:rsidR="00414327" w:rsidRPr="00414327" w:rsidP="00414327" w14:paraId="4521FBD4" w14:textId="77777777">
            <w:pPr>
              <w:spacing w:line="259" w:lineRule="auto"/>
              <w:ind w:left="0" w:firstLine="0"/>
              <w:rPr>
                <w:rFonts w:cstheme="minorHAnsi"/>
                <w:sz w:val="21"/>
                <w:szCs w:val="21"/>
              </w:rPr>
            </w:pPr>
            <w:r w:rsidRPr="00414327">
              <w:rPr>
                <w:rFonts w:cstheme="minorHAnsi"/>
                <w:sz w:val="21"/>
                <w:szCs w:val="21"/>
              </w:rPr>
              <w:t>1</w:t>
            </w:r>
          </w:p>
        </w:tc>
        <w:tc>
          <w:tcPr>
            <w:tcW w:w="431" w:type="pct"/>
            <w:tcBorders>
              <w:top w:val="nil"/>
              <w:left w:val="nil"/>
              <w:bottom w:val="single" w:sz="4" w:space="0" w:color="auto"/>
              <w:right w:val="single" w:sz="4" w:space="0" w:color="auto"/>
            </w:tcBorders>
            <w:shd w:val="clear" w:color="auto" w:fill="auto"/>
            <w:vAlign w:val="center"/>
            <w:hideMark/>
          </w:tcPr>
          <w:p w:rsidR="00414327" w:rsidRPr="00414327" w:rsidP="00414327" w14:paraId="43C6BD98" w14:textId="77777777">
            <w:pPr>
              <w:spacing w:line="259" w:lineRule="auto"/>
              <w:ind w:left="0" w:firstLine="0"/>
              <w:rPr>
                <w:rFonts w:cstheme="minorHAnsi"/>
                <w:sz w:val="21"/>
                <w:szCs w:val="21"/>
              </w:rPr>
            </w:pPr>
            <w:r w:rsidRPr="00414327">
              <w:rPr>
                <w:rFonts w:cstheme="minorHAnsi"/>
                <w:sz w:val="21"/>
                <w:szCs w:val="21"/>
              </w:rPr>
              <w:t>1</w:t>
            </w:r>
          </w:p>
        </w:tc>
        <w:tc>
          <w:tcPr>
            <w:tcW w:w="403" w:type="pct"/>
            <w:tcBorders>
              <w:top w:val="nil"/>
              <w:left w:val="nil"/>
              <w:bottom w:val="single" w:sz="4" w:space="0" w:color="auto"/>
              <w:right w:val="single" w:sz="4" w:space="0" w:color="auto"/>
            </w:tcBorders>
            <w:shd w:val="clear" w:color="auto" w:fill="auto"/>
            <w:vAlign w:val="center"/>
            <w:hideMark/>
          </w:tcPr>
          <w:p w:rsidR="00414327" w:rsidRPr="00414327" w:rsidP="00414327" w14:paraId="3A64584B" w14:textId="77777777">
            <w:pPr>
              <w:spacing w:line="259" w:lineRule="auto"/>
              <w:ind w:left="0" w:firstLine="0"/>
              <w:rPr>
                <w:rFonts w:cstheme="minorHAnsi"/>
                <w:sz w:val="21"/>
                <w:szCs w:val="21"/>
              </w:rPr>
            </w:pPr>
            <w:r w:rsidRPr="00414327">
              <w:rPr>
                <w:rFonts w:cstheme="minorHAnsi"/>
                <w:sz w:val="21"/>
                <w:szCs w:val="21"/>
              </w:rPr>
              <w:t>1</w:t>
            </w:r>
          </w:p>
        </w:tc>
        <w:tc>
          <w:tcPr>
            <w:tcW w:w="455" w:type="pct"/>
            <w:tcBorders>
              <w:top w:val="nil"/>
              <w:left w:val="nil"/>
              <w:bottom w:val="single" w:sz="4" w:space="0" w:color="auto"/>
              <w:right w:val="single" w:sz="4" w:space="0" w:color="auto"/>
            </w:tcBorders>
            <w:shd w:val="clear" w:color="auto" w:fill="auto"/>
            <w:vAlign w:val="center"/>
            <w:hideMark/>
          </w:tcPr>
          <w:p w:rsidR="00414327" w:rsidRPr="00414327" w:rsidP="00414327" w14:paraId="369C1A8D" w14:textId="77777777">
            <w:pPr>
              <w:spacing w:line="259" w:lineRule="auto"/>
              <w:ind w:left="0" w:firstLine="0"/>
              <w:rPr>
                <w:rFonts w:cstheme="minorHAnsi"/>
                <w:sz w:val="21"/>
                <w:szCs w:val="21"/>
              </w:rPr>
            </w:pPr>
            <w:r w:rsidRPr="00414327">
              <w:rPr>
                <w:rFonts w:cstheme="minorHAnsi"/>
                <w:sz w:val="21"/>
                <w:szCs w:val="21"/>
              </w:rPr>
              <w:t>50</w:t>
            </w:r>
          </w:p>
        </w:tc>
        <w:tc>
          <w:tcPr>
            <w:tcW w:w="370" w:type="pct"/>
            <w:tcBorders>
              <w:top w:val="nil"/>
              <w:left w:val="nil"/>
              <w:bottom w:val="single" w:sz="4" w:space="0" w:color="auto"/>
              <w:right w:val="single" w:sz="4" w:space="0" w:color="auto"/>
            </w:tcBorders>
            <w:shd w:val="clear" w:color="auto" w:fill="auto"/>
            <w:vAlign w:val="center"/>
            <w:hideMark/>
          </w:tcPr>
          <w:p w:rsidR="00414327" w:rsidRPr="00414327" w:rsidP="00414327" w14:paraId="1DB35CE1" w14:textId="77777777">
            <w:pPr>
              <w:spacing w:line="259" w:lineRule="auto"/>
              <w:ind w:left="0" w:firstLine="0"/>
              <w:rPr>
                <w:rFonts w:cstheme="minorHAnsi"/>
                <w:sz w:val="21"/>
                <w:szCs w:val="21"/>
              </w:rPr>
            </w:pPr>
            <w:r w:rsidRPr="00414327">
              <w:rPr>
                <w:rFonts w:cstheme="minorHAnsi"/>
                <w:sz w:val="21"/>
                <w:szCs w:val="21"/>
              </w:rPr>
              <w:t>50</w:t>
            </w:r>
          </w:p>
        </w:tc>
        <w:tc>
          <w:tcPr>
            <w:tcW w:w="463" w:type="pct"/>
            <w:tcBorders>
              <w:top w:val="nil"/>
              <w:left w:val="nil"/>
              <w:bottom w:val="single" w:sz="4" w:space="0" w:color="auto"/>
              <w:right w:val="single" w:sz="4" w:space="0" w:color="auto"/>
            </w:tcBorders>
            <w:shd w:val="clear" w:color="auto" w:fill="auto"/>
            <w:vAlign w:val="center"/>
            <w:hideMark/>
          </w:tcPr>
          <w:p w:rsidR="00414327" w:rsidRPr="00414327" w:rsidP="00414327" w14:paraId="04FEEC6C" w14:textId="77777777">
            <w:pPr>
              <w:spacing w:line="259" w:lineRule="auto"/>
              <w:ind w:left="0" w:firstLine="0"/>
              <w:rPr>
                <w:rFonts w:cstheme="minorHAnsi"/>
                <w:sz w:val="21"/>
                <w:szCs w:val="21"/>
              </w:rPr>
            </w:pPr>
            <w:r w:rsidRPr="00414327">
              <w:rPr>
                <w:rFonts w:cstheme="minorHAnsi"/>
                <w:sz w:val="21"/>
                <w:szCs w:val="21"/>
              </w:rPr>
              <w:t>2.5</w:t>
            </w:r>
          </w:p>
        </w:tc>
        <w:tc>
          <w:tcPr>
            <w:tcW w:w="368" w:type="pct"/>
            <w:tcBorders>
              <w:top w:val="nil"/>
              <w:left w:val="nil"/>
              <w:bottom w:val="single" w:sz="4" w:space="0" w:color="auto"/>
              <w:right w:val="single" w:sz="4" w:space="0" w:color="auto"/>
            </w:tcBorders>
            <w:shd w:val="clear" w:color="auto" w:fill="auto"/>
            <w:vAlign w:val="center"/>
            <w:hideMark/>
          </w:tcPr>
          <w:p w:rsidR="00414327" w:rsidRPr="00414327" w:rsidP="00414327" w14:paraId="42C0A60E" w14:textId="77777777">
            <w:pPr>
              <w:spacing w:line="259" w:lineRule="auto"/>
              <w:ind w:left="0" w:firstLine="0"/>
              <w:rPr>
                <w:rFonts w:cstheme="minorHAnsi"/>
                <w:sz w:val="21"/>
                <w:szCs w:val="21"/>
              </w:rPr>
            </w:pPr>
            <w:r w:rsidRPr="00414327">
              <w:rPr>
                <w:rFonts w:cstheme="minorHAnsi"/>
                <w:sz w:val="21"/>
                <w:szCs w:val="21"/>
              </w:rPr>
              <w:t>5</w:t>
            </w:r>
          </w:p>
        </w:tc>
        <w:tc>
          <w:tcPr>
            <w:tcW w:w="447" w:type="pct"/>
            <w:tcBorders>
              <w:top w:val="nil"/>
              <w:left w:val="nil"/>
              <w:bottom w:val="single" w:sz="4" w:space="0" w:color="auto"/>
              <w:right w:val="single" w:sz="4" w:space="0" w:color="auto"/>
            </w:tcBorders>
            <w:shd w:val="clear" w:color="auto" w:fill="auto"/>
            <w:vAlign w:val="center"/>
            <w:hideMark/>
          </w:tcPr>
          <w:p w:rsidR="00414327" w:rsidRPr="00414327" w:rsidP="00414327" w14:paraId="73AF311D" w14:textId="77777777">
            <w:pPr>
              <w:spacing w:line="259" w:lineRule="auto"/>
              <w:ind w:left="0" w:firstLine="0"/>
              <w:rPr>
                <w:rFonts w:cstheme="minorHAnsi"/>
                <w:sz w:val="21"/>
                <w:szCs w:val="21"/>
              </w:rPr>
            </w:pPr>
            <w:r w:rsidRPr="00414327">
              <w:rPr>
                <w:rFonts w:cstheme="minorHAnsi"/>
                <w:sz w:val="21"/>
                <w:szCs w:val="21"/>
              </w:rPr>
              <w:t xml:space="preserve">$7,250.48 </w:t>
            </w:r>
          </w:p>
        </w:tc>
      </w:tr>
      <w:tr w14:paraId="6CADC34A" w14:textId="77777777" w:rsidTr="00325C1E">
        <w:tblPrEx>
          <w:tblW w:w="5000" w:type="pct"/>
          <w:tblLook w:val="04A0"/>
        </w:tblPrEx>
        <w:trPr>
          <w:trHeight w:val="264"/>
        </w:trPr>
        <w:tc>
          <w:tcPr>
            <w:tcW w:w="1661" w:type="pct"/>
            <w:tcBorders>
              <w:top w:val="nil"/>
              <w:left w:val="single" w:sz="4" w:space="0" w:color="auto"/>
              <w:bottom w:val="single" w:sz="4" w:space="0" w:color="auto"/>
              <w:right w:val="single" w:sz="4" w:space="0" w:color="auto"/>
            </w:tcBorders>
            <w:shd w:val="clear" w:color="auto" w:fill="auto"/>
            <w:noWrap/>
            <w:vAlign w:val="bottom"/>
            <w:hideMark/>
          </w:tcPr>
          <w:p w:rsidR="00414327" w:rsidRPr="00414327" w:rsidP="00414327" w14:paraId="3B27391A" w14:textId="77777777">
            <w:pPr>
              <w:spacing w:line="259" w:lineRule="auto"/>
              <w:ind w:left="0" w:firstLine="0"/>
              <w:rPr>
                <w:rFonts w:cstheme="minorHAnsi"/>
                <w:sz w:val="21"/>
                <w:szCs w:val="21"/>
              </w:rPr>
            </w:pPr>
            <w:r w:rsidRPr="00414327">
              <w:rPr>
                <w:rFonts w:cstheme="minorHAnsi"/>
                <w:sz w:val="21"/>
                <w:szCs w:val="21"/>
              </w:rPr>
              <w:t>b. Required Activities</w:t>
            </w:r>
          </w:p>
        </w:tc>
        <w:tc>
          <w:tcPr>
            <w:tcW w:w="403" w:type="pct"/>
            <w:tcBorders>
              <w:top w:val="nil"/>
              <w:left w:val="nil"/>
              <w:bottom w:val="single" w:sz="4" w:space="0" w:color="auto"/>
              <w:right w:val="single" w:sz="4" w:space="0" w:color="auto"/>
            </w:tcBorders>
            <w:shd w:val="clear" w:color="auto" w:fill="auto"/>
            <w:vAlign w:val="center"/>
            <w:hideMark/>
          </w:tcPr>
          <w:p w:rsidR="00414327" w:rsidRPr="00414327" w:rsidP="00414327" w14:paraId="6AC66D50" w14:textId="77777777">
            <w:pPr>
              <w:spacing w:line="259" w:lineRule="auto"/>
              <w:ind w:left="0" w:firstLine="0"/>
              <w:rPr>
                <w:rFonts w:cstheme="minorHAnsi"/>
                <w:sz w:val="21"/>
                <w:szCs w:val="21"/>
              </w:rPr>
            </w:pPr>
            <w:r w:rsidRPr="00414327">
              <w:rPr>
                <w:rFonts w:cstheme="minorHAnsi"/>
                <w:sz w:val="21"/>
                <w:szCs w:val="21"/>
              </w:rPr>
              <w:t>See 3e</w:t>
            </w:r>
          </w:p>
        </w:tc>
        <w:tc>
          <w:tcPr>
            <w:tcW w:w="431" w:type="pct"/>
            <w:tcBorders>
              <w:top w:val="nil"/>
              <w:left w:val="nil"/>
              <w:bottom w:val="single" w:sz="4" w:space="0" w:color="auto"/>
              <w:right w:val="single" w:sz="4" w:space="0" w:color="auto"/>
            </w:tcBorders>
            <w:shd w:val="clear" w:color="auto" w:fill="auto"/>
            <w:vAlign w:val="center"/>
            <w:hideMark/>
          </w:tcPr>
          <w:p w:rsidR="00414327" w:rsidRPr="00414327" w:rsidP="00414327" w14:paraId="595C9238" w14:textId="77777777">
            <w:pPr>
              <w:spacing w:line="259" w:lineRule="auto"/>
              <w:ind w:left="0" w:firstLine="0"/>
              <w:rPr>
                <w:rFonts w:cstheme="minorHAnsi"/>
                <w:sz w:val="21"/>
                <w:szCs w:val="21"/>
              </w:rPr>
            </w:pPr>
            <w:r w:rsidRPr="00414327">
              <w:rPr>
                <w:rFonts w:cstheme="minorHAnsi"/>
                <w:sz w:val="21"/>
                <w:szCs w:val="21"/>
              </w:rPr>
              <w:t> </w:t>
            </w:r>
          </w:p>
        </w:tc>
        <w:tc>
          <w:tcPr>
            <w:tcW w:w="403" w:type="pct"/>
            <w:tcBorders>
              <w:top w:val="nil"/>
              <w:left w:val="nil"/>
              <w:bottom w:val="single" w:sz="4" w:space="0" w:color="auto"/>
              <w:right w:val="single" w:sz="4" w:space="0" w:color="auto"/>
            </w:tcBorders>
            <w:shd w:val="clear" w:color="auto" w:fill="auto"/>
            <w:vAlign w:val="center"/>
            <w:hideMark/>
          </w:tcPr>
          <w:p w:rsidR="00414327" w:rsidRPr="00414327" w:rsidP="00414327" w14:paraId="4F62476F" w14:textId="77777777">
            <w:pPr>
              <w:spacing w:line="259" w:lineRule="auto"/>
              <w:ind w:left="0" w:firstLine="0"/>
              <w:rPr>
                <w:rFonts w:cstheme="minorHAnsi"/>
                <w:sz w:val="21"/>
                <w:szCs w:val="21"/>
              </w:rPr>
            </w:pPr>
            <w:r w:rsidRPr="00414327">
              <w:rPr>
                <w:rFonts w:cstheme="minorHAnsi"/>
                <w:sz w:val="21"/>
                <w:szCs w:val="21"/>
              </w:rPr>
              <w:t> </w:t>
            </w:r>
          </w:p>
        </w:tc>
        <w:tc>
          <w:tcPr>
            <w:tcW w:w="455" w:type="pct"/>
            <w:tcBorders>
              <w:top w:val="nil"/>
              <w:left w:val="nil"/>
              <w:bottom w:val="single" w:sz="4" w:space="0" w:color="auto"/>
              <w:right w:val="single" w:sz="4" w:space="0" w:color="auto"/>
            </w:tcBorders>
            <w:shd w:val="clear" w:color="auto" w:fill="auto"/>
            <w:vAlign w:val="center"/>
            <w:hideMark/>
          </w:tcPr>
          <w:p w:rsidR="00414327" w:rsidRPr="00414327" w:rsidP="00414327" w14:paraId="085B460B" w14:textId="77777777">
            <w:pPr>
              <w:spacing w:line="259" w:lineRule="auto"/>
              <w:ind w:left="0" w:firstLine="0"/>
              <w:rPr>
                <w:rFonts w:cstheme="minorHAnsi"/>
                <w:sz w:val="21"/>
                <w:szCs w:val="21"/>
              </w:rPr>
            </w:pPr>
            <w:r w:rsidRPr="00414327">
              <w:rPr>
                <w:rFonts w:cstheme="minorHAnsi"/>
                <w:sz w:val="21"/>
                <w:szCs w:val="21"/>
              </w:rPr>
              <w:t> </w:t>
            </w:r>
          </w:p>
        </w:tc>
        <w:tc>
          <w:tcPr>
            <w:tcW w:w="370" w:type="pct"/>
            <w:tcBorders>
              <w:top w:val="nil"/>
              <w:left w:val="nil"/>
              <w:bottom w:val="single" w:sz="4" w:space="0" w:color="auto"/>
              <w:right w:val="single" w:sz="4" w:space="0" w:color="auto"/>
            </w:tcBorders>
            <w:shd w:val="clear" w:color="auto" w:fill="auto"/>
            <w:vAlign w:val="center"/>
            <w:hideMark/>
          </w:tcPr>
          <w:p w:rsidR="00414327" w:rsidRPr="00414327" w:rsidP="00414327" w14:paraId="309AC9DF" w14:textId="77777777">
            <w:pPr>
              <w:spacing w:line="259" w:lineRule="auto"/>
              <w:ind w:left="0" w:firstLine="0"/>
              <w:rPr>
                <w:rFonts w:cstheme="minorHAnsi"/>
                <w:sz w:val="21"/>
                <w:szCs w:val="21"/>
              </w:rPr>
            </w:pPr>
            <w:r w:rsidRPr="00414327">
              <w:rPr>
                <w:rFonts w:cstheme="minorHAnsi"/>
                <w:sz w:val="21"/>
                <w:szCs w:val="21"/>
              </w:rPr>
              <w:t> </w:t>
            </w:r>
          </w:p>
        </w:tc>
        <w:tc>
          <w:tcPr>
            <w:tcW w:w="463" w:type="pct"/>
            <w:tcBorders>
              <w:top w:val="nil"/>
              <w:left w:val="nil"/>
              <w:bottom w:val="single" w:sz="4" w:space="0" w:color="auto"/>
              <w:right w:val="single" w:sz="4" w:space="0" w:color="auto"/>
            </w:tcBorders>
            <w:shd w:val="clear" w:color="auto" w:fill="auto"/>
            <w:vAlign w:val="center"/>
            <w:hideMark/>
          </w:tcPr>
          <w:p w:rsidR="00414327" w:rsidRPr="00414327" w:rsidP="00414327" w14:paraId="3D3F3A7E" w14:textId="77777777">
            <w:pPr>
              <w:spacing w:line="259" w:lineRule="auto"/>
              <w:ind w:left="0" w:firstLine="0"/>
              <w:rPr>
                <w:rFonts w:cstheme="minorHAnsi"/>
                <w:sz w:val="21"/>
                <w:szCs w:val="21"/>
              </w:rPr>
            </w:pPr>
            <w:r w:rsidRPr="00414327">
              <w:rPr>
                <w:rFonts w:cstheme="minorHAnsi"/>
                <w:sz w:val="21"/>
                <w:szCs w:val="21"/>
              </w:rPr>
              <w:t> </w:t>
            </w:r>
          </w:p>
        </w:tc>
        <w:tc>
          <w:tcPr>
            <w:tcW w:w="368" w:type="pct"/>
            <w:tcBorders>
              <w:top w:val="nil"/>
              <w:left w:val="nil"/>
              <w:bottom w:val="single" w:sz="4" w:space="0" w:color="auto"/>
              <w:right w:val="single" w:sz="4" w:space="0" w:color="auto"/>
            </w:tcBorders>
            <w:shd w:val="clear" w:color="auto" w:fill="auto"/>
            <w:vAlign w:val="center"/>
            <w:hideMark/>
          </w:tcPr>
          <w:p w:rsidR="00414327" w:rsidRPr="00414327" w:rsidP="00414327" w14:paraId="3DB3BC61" w14:textId="77777777">
            <w:pPr>
              <w:spacing w:line="259" w:lineRule="auto"/>
              <w:ind w:left="0" w:firstLine="0"/>
              <w:rPr>
                <w:rFonts w:cstheme="minorHAnsi"/>
                <w:sz w:val="21"/>
                <w:szCs w:val="21"/>
              </w:rPr>
            </w:pPr>
            <w:r w:rsidRPr="00414327">
              <w:rPr>
                <w:rFonts w:cstheme="minorHAnsi"/>
                <w:sz w:val="21"/>
                <w:szCs w:val="21"/>
              </w:rPr>
              <w:t> </w:t>
            </w:r>
          </w:p>
        </w:tc>
        <w:tc>
          <w:tcPr>
            <w:tcW w:w="447" w:type="pct"/>
            <w:tcBorders>
              <w:top w:val="nil"/>
              <w:left w:val="nil"/>
              <w:bottom w:val="single" w:sz="4" w:space="0" w:color="auto"/>
              <w:right w:val="single" w:sz="4" w:space="0" w:color="auto"/>
            </w:tcBorders>
            <w:shd w:val="clear" w:color="auto" w:fill="auto"/>
            <w:vAlign w:val="center"/>
            <w:hideMark/>
          </w:tcPr>
          <w:p w:rsidR="00414327" w:rsidRPr="00414327" w:rsidP="00414327" w14:paraId="334EAF74" w14:textId="77777777">
            <w:pPr>
              <w:spacing w:line="259" w:lineRule="auto"/>
              <w:ind w:left="0" w:firstLine="0"/>
              <w:rPr>
                <w:rFonts w:cstheme="minorHAnsi"/>
                <w:sz w:val="21"/>
                <w:szCs w:val="21"/>
              </w:rPr>
            </w:pPr>
            <w:r w:rsidRPr="00414327">
              <w:rPr>
                <w:rFonts w:cstheme="minorHAnsi"/>
                <w:sz w:val="21"/>
                <w:szCs w:val="21"/>
              </w:rPr>
              <w:t> </w:t>
            </w:r>
          </w:p>
        </w:tc>
      </w:tr>
      <w:tr w14:paraId="0E2F0F5F" w14:textId="77777777" w:rsidTr="00325C1E">
        <w:tblPrEx>
          <w:tblW w:w="5000" w:type="pct"/>
          <w:tblLook w:val="04A0"/>
        </w:tblPrEx>
        <w:trPr>
          <w:trHeight w:val="264"/>
        </w:trPr>
        <w:tc>
          <w:tcPr>
            <w:tcW w:w="1661" w:type="pct"/>
            <w:tcBorders>
              <w:top w:val="nil"/>
              <w:left w:val="single" w:sz="4" w:space="0" w:color="auto"/>
              <w:bottom w:val="single" w:sz="4" w:space="0" w:color="auto"/>
              <w:right w:val="single" w:sz="4" w:space="0" w:color="auto"/>
            </w:tcBorders>
            <w:shd w:val="clear" w:color="auto" w:fill="auto"/>
            <w:noWrap/>
            <w:vAlign w:val="bottom"/>
            <w:hideMark/>
          </w:tcPr>
          <w:p w:rsidR="00414327" w:rsidRPr="00414327" w:rsidP="00414327" w14:paraId="6129D907" w14:textId="77777777">
            <w:pPr>
              <w:spacing w:line="259" w:lineRule="auto"/>
              <w:ind w:left="0" w:firstLine="0"/>
              <w:rPr>
                <w:rFonts w:cstheme="minorHAnsi"/>
                <w:sz w:val="21"/>
                <w:szCs w:val="21"/>
              </w:rPr>
            </w:pPr>
            <w:r w:rsidRPr="00414327">
              <w:rPr>
                <w:rFonts w:cstheme="minorHAnsi"/>
                <w:sz w:val="21"/>
                <w:szCs w:val="21"/>
              </w:rPr>
              <w:t>c. Create Information</w:t>
            </w:r>
          </w:p>
        </w:tc>
        <w:tc>
          <w:tcPr>
            <w:tcW w:w="403" w:type="pct"/>
            <w:tcBorders>
              <w:top w:val="nil"/>
              <w:left w:val="nil"/>
              <w:bottom w:val="single" w:sz="4" w:space="0" w:color="auto"/>
              <w:right w:val="single" w:sz="4" w:space="0" w:color="auto"/>
            </w:tcBorders>
            <w:shd w:val="clear" w:color="auto" w:fill="auto"/>
            <w:vAlign w:val="center"/>
            <w:hideMark/>
          </w:tcPr>
          <w:p w:rsidR="00414327" w:rsidRPr="00414327" w:rsidP="00414327" w14:paraId="1D77D828" w14:textId="77777777">
            <w:pPr>
              <w:spacing w:line="259" w:lineRule="auto"/>
              <w:ind w:left="0" w:firstLine="0"/>
              <w:rPr>
                <w:rFonts w:cstheme="minorHAnsi"/>
                <w:sz w:val="21"/>
                <w:szCs w:val="21"/>
              </w:rPr>
            </w:pPr>
            <w:r w:rsidRPr="00414327">
              <w:rPr>
                <w:rFonts w:cstheme="minorHAnsi"/>
                <w:sz w:val="21"/>
                <w:szCs w:val="21"/>
              </w:rPr>
              <w:t>See 3e</w:t>
            </w:r>
          </w:p>
        </w:tc>
        <w:tc>
          <w:tcPr>
            <w:tcW w:w="431" w:type="pct"/>
            <w:tcBorders>
              <w:top w:val="nil"/>
              <w:left w:val="nil"/>
              <w:bottom w:val="single" w:sz="4" w:space="0" w:color="auto"/>
              <w:right w:val="single" w:sz="4" w:space="0" w:color="auto"/>
            </w:tcBorders>
            <w:shd w:val="clear" w:color="auto" w:fill="auto"/>
            <w:vAlign w:val="center"/>
            <w:hideMark/>
          </w:tcPr>
          <w:p w:rsidR="00414327" w:rsidRPr="00414327" w:rsidP="00414327" w14:paraId="19AC3E9D" w14:textId="77777777">
            <w:pPr>
              <w:spacing w:line="259" w:lineRule="auto"/>
              <w:ind w:left="0" w:firstLine="0"/>
              <w:rPr>
                <w:rFonts w:cstheme="minorHAnsi"/>
                <w:sz w:val="21"/>
                <w:szCs w:val="21"/>
              </w:rPr>
            </w:pPr>
            <w:r w:rsidRPr="00414327">
              <w:rPr>
                <w:rFonts w:cstheme="minorHAnsi"/>
                <w:sz w:val="21"/>
                <w:szCs w:val="21"/>
              </w:rPr>
              <w:t> </w:t>
            </w:r>
          </w:p>
        </w:tc>
        <w:tc>
          <w:tcPr>
            <w:tcW w:w="403" w:type="pct"/>
            <w:tcBorders>
              <w:top w:val="nil"/>
              <w:left w:val="nil"/>
              <w:bottom w:val="single" w:sz="4" w:space="0" w:color="auto"/>
              <w:right w:val="single" w:sz="4" w:space="0" w:color="auto"/>
            </w:tcBorders>
            <w:shd w:val="clear" w:color="auto" w:fill="auto"/>
            <w:vAlign w:val="center"/>
            <w:hideMark/>
          </w:tcPr>
          <w:p w:rsidR="00414327" w:rsidRPr="00414327" w:rsidP="00414327" w14:paraId="7FEADCD5" w14:textId="77777777">
            <w:pPr>
              <w:spacing w:line="259" w:lineRule="auto"/>
              <w:ind w:left="0" w:firstLine="0"/>
              <w:rPr>
                <w:rFonts w:cstheme="minorHAnsi"/>
                <w:sz w:val="21"/>
                <w:szCs w:val="21"/>
              </w:rPr>
            </w:pPr>
            <w:r w:rsidRPr="00414327">
              <w:rPr>
                <w:rFonts w:cstheme="minorHAnsi"/>
                <w:sz w:val="21"/>
                <w:szCs w:val="21"/>
              </w:rPr>
              <w:t> </w:t>
            </w:r>
          </w:p>
        </w:tc>
        <w:tc>
          <w:tcPr>
            <w:tcW w:w="455" w:type="pct"/>
            <w:tcBorders>
              <w:top w:val="nil"/>
              <w:left w:val="nil"/>
              <w:bottom w:val="single" w:sz="4" w:space="0" w:color="auto"/>
              <w:right w:val="single" w:sz="4" w:space="0" w:color="auto"/>
            </w:tcBorders>
            <w:shd w:val="clear" w:color="auto" w:fill="auto"/>
            <w:vAlign w:val="center"/>
            <w:hideMark/>
          </w:tcPr>
          <w:p w:rsidR="00414327" w:rsidRPr="00414327" w:rsidP="00414327" w14:paraId="7026C260" w14:textId="77777777">
            <w:pPr>
              <w:spacing w:line="259" w:lineRule="auto"/>
              <w:ind w:left="0" w:firstLine="0"/>
              <w:rPr>
                <w:rFonts w:cstheme="minorHAnsi"/>
                <w:sz w:val="21"/>
                <w:szCs w:val="21"/>
              </w:rPr>
            </w:pPr>
            <w:r w:rsidRPr="00414327">
              <w:rPr>
                <w:rFonts w:cstheme="minorHAnsi"/>
                <w:sz w:val="21"/>
                <w:szCs w:val="21"/>
              </w:rPr>
              <w:t> </w:t>
            </w:r>
          </w:p>
        </w:tc>
        <w:tc>
          <w:tcPr>
            <w:tcW w:w="370" w:type="pct"/>
            <w:tcBorders>
              <w:top w:val="nil"/>
              <w:left w:val="nil"/>
              <w:bottom w:val="single" w:sz="4" w:space="0" w:color="auto"/>
              <w:right w:val="single" w:sz="4" w:space="0" w:color="auto"/>
            </w:tcBorders>
            <w:shd w:val="clear" w:color="auto" w:fill="auto"/>
            <w:vAlign w:val="center"/>
            <w:hideMark/>
          </w:tcPr>
          <w:p w:rsidR="00414327" w:rsidRPr="00414327" w:rsidP="00414327" w14:paraId="19FBC567" w14:textId="77777777">
            <w:pPr>
              <w:spacing w:line="259" w:lineRule="auto"/>
              <w:ind w:left="0" w:firstLine="0"/>
              <w:rPr>
                <w:rFonts w:cstheme="minorHAnsi"/>
                <w:sz w:val="21"/>
                <w:szCs w:val="21"/>
              </w:rPr>
            </w:pPr>
            <w:r w:rsidRPr="00414327">
              <w:rPr>
                <w:rFonts w:cstheme="minorHAnsi"/>
                <w:sz w:val="21"/>
                <w:szCs w:val="21"/>
              </w:rPr>
              <w:t> </w:t>
            </w:r>
          </w:p>
        </w:tc>
        <w:tc>
          <w:tcPr>
            <w:tcW w:w="463" w:type="pct"/>
            <w:tcBorders>
              <w:top w:val="nil"/>
              <w:left w:val="nil"/>
              <w:bottom w:val="single" w:sz="4" w:space="0" w:color="auto"/>
              <w:right w:val="single" w:sz="4" w:space="0" w:color="auto"/>
            </w:tcBorders>
            <w:shd w:val="clear" w:color="auto" w:fill="auto"/>
            <w:vAlign w:val="center"/>
            <w:hideMark/>
          </w:tcPr>
          <w:p w:rsidR="00414327" w:rsidRPr="00414327" w:rsidP="00414327" w14:paraId="6AD0C2E1" w14:textId="77777777">
            <w:pPr>
              <w:spacing w:line="259" w:lineRule="auto"/>
              <w:ind w:left="0" w:firstLine="0"/>
              <w:rPr>
                <w:rFonts w:cstheme="minorHAnsi"/>
                <w:sz w:val="21"/>
                <w:szCs w:val="21"/>
              </w:rPr>
            </w:pPr>
            <w:r w:rsidRPr="00414327">
              <w:rPr>
                <w:rFonts w:cstheme="minorHAnsi"/>
                <w:sz w:val="21"/>
                <w:szCs w:val="21"/>
              </w:rPr>
              <w:t> </w:t>
            </w:r>
          </w:p>
        </w:tc>
        <w:tc>
          <w:tcPr>
            <w:tcW w:w="368" w:type="pct"/>
            <w:tcBorders>
              <w:top w:val="nil"/>
              <w:left w:val="nil"/>
              <w:bottom w:val="single" w:sz="4" w:space="0" w:color="auto"/>
              <w:right w:val="single" w:sz="4" w:space="0" w:color="auto"/>
            </w:tcBorders>
            <w:shd w:val="clear" w:color="auto" w:fill="auto"/>
            <w:vAlign w:val="center"/>
            <w:hideMark/>
          </w:tcPr>
          <w:p w:rsidR="00414327" w:rsidRPr="00414327" w:rsidP="00414327" w14:paraId="65D10FFF" w14:textId="77777777">
            <w:pPr>
              <w:spacing w:line="259" w:lineRule="auto"/>
              <w:ind w:left="0" w:firstLine="0"/>
              <w:rPr>
                <w:rFonts w:cstheme="minorHAnsi"/>
                <w:sz w:val="21"/>
                <w:szCs w:val="21"/>
              </w:rPr>
            </w:pPr>
            <w:r w:rsidRPr="00414327">
              <w:rPr>
                <w:rFonts w:cstheme="minorHAnsi"/>
                <w:sz w:val="21"/>
                <w:szCs w:val="21"/>
              </w:rPr>
              <w:t> </w:t>
            </w:r>
          </w:p>
        </w:tc>
        <w:tc>
          <w:tcPr>
            <w:tcW w:w="447" w:type="pct"/>
            <w:tcBorders>
              <w:top w:val="nil"/>
              <w:left w:val="nil"/>
              <w:bottom w:val="single" w:sz="4" w:space="0" w:color="auto"/>
              <w:right w:val="single" w:sz="4" w:space="0" w:color="auto"/>
            </w:tcBorders>
            <w:shd w:val="clear" w:color="auto" w:fill="auto"/>
            <w:vAlign w:val="center"/>
            <w:hideMark/>
          </w:tcPr>
          <w:p w:rsidR="00414327" w:rsidRPr="00414327" w:rsidP="00414327" w14:paraId="205F96F6" w14:textId="77777777">
            <w:pPr>
              <w:spacing w:line="259" w:lineRule="auto"/>
              <w:ind w:left="0" w:firstLine="0"/>
              <w:rPr>
                <w:rFonts w:cstheme="minorHAnsi"/>
                <w:sz w:val="21"/>
                <w:szCs w:val="21"/>
              </w:rPr>
            </w:pPr>
            <w:r w:rsidRPr="00414327">
              <w:rPr>
                <w:rFonts w:cstheme="minorHAnsi"/>
                <w:sz w:val="21"/>
                <w:szCs w:val="21"/>
              </w:rPr>
              <w:t> </w:t>
            </w:r>
          </w:p>
        </w:tc>
      </w:tr>
      <w:tr w14:paraId="11F5425E" w14:textId="77777777" w:rsidTr="00325C1E">
        <w:tblPrEx>
          <w:tblW w:w="5000" w:type="pct"/>
          <w:tblLook w:val="04A0"/>
        </w:tblPrEx>
        <w:trPr>
          <w:trHeight w:val="264"/>
        </w:trPr>
        <w:tc>
          <w:tcPr>
            <w:tcW w:w="1661" w:type="pct"/>
            <w:tcBorders>
              <w:top w:val="nil"/>
              <w:left w:val="single" w:sz="4" w:space="0" w:color="auto"/>
              <w:bottom w:val="single" w:sz="4" w:space="0" w:color="auto"/>
              <w:right w:val="single" w:sz="4" w:space="0" w:color="auto"/>
            </w:tcBorders>
            <w:shd w:val="clear" w:color="auto" w:fill="auto"/>
            <w:noWrap/>
            <w:vAlign w:val="bottom"/>
            <w:hideMark/>
          </w:tcPr>
          <w:p w:rsidR="00414327" w:rsidRPr="00414327" w:rsidP="00414327" w14:paraId="3E6D653C" w14:textId="77777777">
            <w:pPr>
              <w:spacing w:line="259" w:lineRule="auto"/>
              <w:ind w:left="0" w:firstLine="0"/>
              <w:rPr>
                <w:rFonts w:cstheme="minorHAnsi"/>
                <w:sz w:val="21"/>
                <w:szCs w:val="21"/>
              </w:rPr>
            </w:pPr>
            <w:r w:rsidRPr="00414327">
              <w:rPr>
                <w:rFonts w:cstheme="minorHAnsi"/>
                <w:sz w:val="21"/>
                <w:szCs w:val="21"/>
              </w:rPr>
              <w:t>d. Gather Existing Information</w:t>
            </w:r>
          </w:p>
        </w:tc>
        <w:tc>
          <w:tcPr>
            <w:tcW w:w="403" w:type="pct"/>
            <w:tcBorders>
              <w:top w:val="nil"/>
              <w:left w:val="nil"/>
              <w:bottom w:val="single" w:sz="4" w:space="0" w:color="auto"/>
              <w:right w:val="single" w:sz="4" w:space="0" w:color="auto"/>
            </w:tcBorders>
            <w:shd w:val="clear" w:color="auto" w:fill="auto"/>
            <w:vAlign w:val="center"/>
            <w:hideMark/>
          </w:tcPr>
          <w:p w:rsidR="00414327" w:rsidRPr="00414327" w:rsidP="00414327" w14:paraId="05D191B5" w14:textId="77777777">
            <w:pPr>
              <w:spacing w:line="259" w:lineRule="auto"/>
              <w:ind w:left="0" w:firstLine="0"/>
              <w:rPr>
                <w:rFonts w:cstheme="minorHAnsi"/>
                <w:sz w:val="21"/>
                <w:szCs w:val="21"/>
              </w:rPr>
            </w:pPr>
            <w:r w:rsidRPr="00414327">
              <w:rPr>
                <w:rFonts w:cstheme="minorHAnsi"/>
                <w:sz w:val="21"/>
                <w:szCs w:val="21"/>
              </w:rPr>
              <w:t>See 3e</w:t>
            </w:r>
          </w:p>
        </w:tc>
        <w:tc>
          <w:tcPr>
            <w:tcW w:w="431" w:type="pct"/>
            <w:tcBorders>
              <w:top w:val="nil"/>
              <w:left w:val="nil"/>
              <w:bottom w:val="single" w:sz="4" w:space="0" w:color="auto"/>
              <w:right w:val="single" w:sz="4" w:space="0" w:color="auto"/>
            </w:tcBorders>
            <w:shd w:val="clear" w:color="auto" w:fill="auto"/>
            <w:vAlign w:val="center"/>
            <w:hideMark/>
          </w:tcPr>
          <w:p w:rsidR="00414327" w:rsidRPr="00414327" w:rsidP="00414327" w14:paraId="53CF773D" w14:textId="77777777">
            <w:pPr>
              <w:spacing w:line="259" w:lineRule="auto"/>
              <w:ind w:left="0" w:firstLine="0"/>
              <w:rPr>
                <w:rFonts w:cstheme="minorHAnsi"/>
                <w:sz w:val="21"/>
                <w:szCs w:val="21"/>
              </w:rPr>
            </w:pPr>
            <w:r w:rsidRPr="00414327">
              <w:rPr>
                <w:rFonts w:cstheme="minorHAnsi"/>
                <w:sz w:val="21"/>
                <w:szCs w:val="21"/>
              </w:rPr>
              <w:t> </w:t>
            </w:r>
          </w:p>
        </w:tc>
        <w:tc>
          <w:tcPr>
            <w:tcW w:w="403" w:type="pct"/>
            <w:tcBorders>
              <w:top w:val="nil"/>
              <w:left w:val="nil"/>
              <w:bottom w:val="single" w:sz="4" w:space="0" w:color="auto"/>
              <w:right w:val="single" w:sz="4" w:space="0" w:color="auto"/>
            </w:tcBorders>
            <w:shd w:val="clear" w:color="auto" w:fill="auto"/>
            <w:vAlign w:val="center"/>
            <w:hideMark/>
          </w:tcPr>
          <w:p w:rsidR="00414327" w:rsidRPr="00414327" w:rsidP="00414327" w14:paraId="591E38A0" w14:textId="77777777">
            <w:pPr>
              <w:spacing w:line="259" w:lineRule="auto"/>
              <w:ind w:left="0" w:firstLine="0"/>
              <w:rPr>
                <w:rFonts w:cstheme="minorHAnsi"/>
                <w:sz w:val="21"/>
                <w:szCs w:val="21"/>
              </w:rPr>
            </w:pPr>
            <w:r w:rsidRPr="00414327">
              <w:rPr>
                <w:rFonts w:cstheme="minorHAnsi"/>
                <w:sz w:val="21"/>
                <w:szCs w:val="21"/>
              </w:rPr>
              <w:t> </w:t>
            </w:r>
          </w:p>
        </w:tc>
        <w:tc>
          <w:tcPr>
            <w:tcW w:w="455" w:type="pct"/>
            <w:tcBorders>
              <w:top w:val="nil"/>
              <w:left w:val="nil"/>
              <w:bottom w:val="single" w:sz="4" w:space="0" w:color="auto"/>
              <w:right w:val="single" w:sz="4" w:space="0" w:color="auto"/>
            </w:tcBorders>
            <w:shd w:val="clear" w:color="auto" w:fill="auto"/>
            <w:vAlign w:val="center"/>
            <w:hideMark/>
          </w:tcPr>
          <w:p w:rsidR="00414327" w:rsidRPr="00414327" w:rsidP="00414327" w14:paraId="776F2751" w14:textId="77777777">
            <w:pPr>
              <w:spacing w:line="259" w:lineRule="auto"/>
              <w:ind w:left="0" w:firstLine="0"/>
              <w:rPr>
                <w:rFonts w:cstheme="minorHAnsi"/>
                <w:sz w:val="21"/>
                <w:szCs w:val="21"/>
              </w:rPr>
            </w:pPr>
            <w:r w:rsidRPr="00414327">
              <w:rPr>
                <w:rFonts w:cstheme="minorHAnsi"/>
                <w:sz w:val="21"/>
                <w:szCs w:val="21"/>
              </w:rPr>
              <w:t> </w:t>
            </w:r>
          </w:p>
        </w:tc>
        <w:tc>
          <w:tcPr>
            <w:tcW w:w="370" w:type="pct"/>
            <w:tcBorders>
              <w:top w:val="nil"/>
              <w:left w:val="nil"/>
              <w:bottom w:val="single" w:sz="4" w:space="0" w:color="auto"/>
              <w:right w:val="single" w:sz="4" w:space="0" w:color="auto"/>
            </w:tcBorders>
            <w:shd w:val="clear" w:color="auto" w:fill="auto"/>
            <w:vAlign w:val="center"/>
            <w:hideMark/>
          </w:tcPr>
          <w:p w:rsidR="00414327" w:rsidRPr="00414327" w:rsidP="00414327" w14:paraId="7E443C6B" w14:textId="77777777">
            <w:pPr>
              <w:spacing w:line="259" w:lineRule="auto"/>
              <w:ind w:left="0" w:firstLine="0"/>
              <w:rPr>
                <w:rFonts w:cstheme="minorHAnsi"/>
                <w:sz w:val="21"/>
                <w:szCs w:val="21"/>
              </w:rPr>
            </w:pPr>
            <w:r w:rsidRPr="00414327">
              <w:rPr>
                <w:rFonts w:cstheme="minorHAnsi"/>
                <w:sz w:val="21"/>
                <w:szCs w:val="21"/>
              </w:rPr>
              <w:t> </w:t>
            </w:r>
          </w:p>
        </w:tc>
        <w:tc>
          <w:tcPr>
            <w:tcW w:w="463" w:type="pct"/>
            <w:tcBorders>
              <w:top w:val="nil"/>
              <w:left w:val="nil"/>
              <w:bottom w:val="single" w:sz="4" w:space="0" w:color="auto"/>
              <w:right w:val="single" w:sz="4" w:space="0" w:color="auto"/>
            </w:tcBorders>
            <w:shd w:val="clear" w:color="auto" w:fill="auto"/>
            <w:vAlign w:val="center"/>
            <w:hideMark/>
          </w:tcPr>
          <w:p w:rsidR="00414327" w:rsidRPr="00414327" w:rsidP="00414327" w14:paraId="1ACEC797" w14:textId="77777777">
            <w:pPr>
              <w:spacing w:line="259" w:lineRule="auto"/>
              <w:ind w:left="0" w:firstLine="0"/>
              <w:rPr>
                <w:rFonts w:cstheme="minorHAnsi"/>
                <w:sz w:val="21"/>
                <w:szCs w:val="21"/>
              </w:rPr>
            </w:pPr>
            <w:r w:rsidRPr="00414327">
              <w:rPr>
                <w:rFonts w:cstheme="minorHAnsi"/>
                <w:sz w:val="21"/>
                <w:szCs w:val="21"/>
              </w:rPr>
              <w:t> </w:t>
            </w:r>
          </w:p>
        </w:tc>
        <w:tc>
          <w:tcPr>
            <w:tcW w:w="368" w:type="pct"/>
            <w:tcBorders>
              <w:top w:val="nil"/>
              <w:left w:val="nil"/>
              <w:bottom w:val="single" w:sz="4" w:space="0" w:color="auto"/>
              <w:right w:val="single" w:sz="4" w:space="0" w:color="auto"/>
            </w:tcBorders>
            <w:shd w:val="clear" w:color="auto" w:fill="auto"/>
            <w:vAlign w:val="center"/>
            <w:hideMark/>
          </w:tcPr>
          <w:p w:rsidR="00414327" w:rsidRPr="00414327" w:rsidP="00414327" w14:paraId="09CBA2EE" w14:textId="77777777">
            <w:pPr>
              <w:spacing w:line="259" w:lineRule="auto"/>
              <w:ind w:left="0" w:firstLine="0"/>
              <w:rPr>
                <w:rFonts w:cstheme="minorHAnsi"/>
                <w:sz w:val="21"/>
                <w:szCs w:val="21"/>
              </w:rPr>
            </w:pPr>
            <w:r w:rsidRPr="00414327">
              <w:rPr>
                <w:rFonts w:cstheme="minorHAnsi"/>
                <w:sz w:val="21"/>
                <w:szCs w:val="21"/>
              </w:rPr>
              <w:t> </w:t>
            </w:r>
          </w:p>
        </w:tc>
        <w:tc>
          <w:tcPr>
            <w:tcW w:w="447" w:type="pct"/>
            <w:tcBorders>
              <w:top w:val="nil"/>
              <w:left w:val="nil"/>
              <w:bottom w:val="single" w:sz="4" w:space="0" w:color="auto"/>
              <w:right w:val="single" w:sz="4" w:space="0" w:color="auto"/>
            </w:tcBorders>
            <w:shd w:val="clear" w:color="auto" w:fill="auto"/>
            <w:vAlign w:val="center"/>
            <w:hideMark/>
          </w:tcPr>
          <w:p w:rsidR="00414327" w:rsidRPr="00414327" w:rsidP="00414327" w14:paraId="64364B57" w14:textId="77777777">
            <w:pPr>
              <w:spacing w:line="259" w:lineRule="auto"/>
              <w:ind w:left="0" w:firstLine="0"/>
              <w:rPr>
                <w:rFonts w:cstheme="minorHAnsi"/>
                <w:sz w:val="21"/>
                <w:szCs w:val="21"/>
              </w:rPr>
            </w:pPr>
            <w:r w:rsidRPr="00414327">
              <w:rPr>
                <w:rFonts w:cstheme="minorHAnsi"/>
                <w:sz w:val="21"/>
                <w:szCs w:val="21"/>
              </w:rPr>
              <w:t> </w:t>
            </w:r>
          </w:p>
        </w:tc>
      </w:tr>
      <w:tr w14:paraId="5F69011E" w14:textId="77777777" w:rsidTr="00325C1E">
        <w:tblPrEx>
          <w:tblW w:w="5000" w:type="pct"/>
          <w:tblLook w:val="04A0"/>
        </w:tblPrEx>
        <w:trPr>
          <w:trHeight w:val="264"/>
        </w:trPr>
        <w:tc>
          <w:tcPr>
            <w:tcW w:w="1661" w:type="pct"/>
            <w:tcBorders>
              <w:top w:val="nil"/>
              <w:left w:val="single" w:sz="4" w:space="0" w:color="auto"/>
              <w:bottom w:val="single" w:sz="4" w:space="0" w:color="auto"/>
              <w:right w:val="single" w:sz="4" w:space="0" w:color="auto"/>
            </w:tcBorders>
            <w:shd w:val="clear" w:color="auto" w:fill="auto"/>
            <w:noWrap/>
            <w:vAlign w:val="bottom"/>
            <w:hideMark/>
          </w:tcPr>
          <w:p w:rsidR="00414327" w:rsidRPr="00414327" w:rsidP="00414327" w14:paraId="08FFC9FF" w14:textId="77777777">
            <w:pPr>
              <w:spacing w:line="259" w:lineRule="auto"/>
              <w:ind w:left="0" w:firstLine="0"/>
              <w:rPr>
                <w:rFonts w:cstheme="minorHAnsi"/>
                <w:sz w:val="21"/>
                <w:szCs w:val="21"/>
              </w:rPr>
            </w:pPr>
            <w:r w:rsidRPr="00414327">
              <w:rPr>
                <w:rFonts w:cstheme="minorHAnsi"/>
                <w:sz w:val="21"/>
                <w:szCs w:val="21"/>
              </w:rPr>
              <w:t>e. Write Report</w:t>
            </w:r>
          </w:p>
        </w:tc>
        <w:tc>
          <w:tcPr>
            <w:tcW w:w="403" w:type="pct"/>
            <w:tcBorders>
              <w:top w:val="nil"/>
              <w:left w:val="nil"/>
              <w:bottom w:val="single" w:sz="4" w:space="0" w:color="auto"/>
              <w:right w:val="single" w:sz="4" w:space="0" w:color="auto"/>
            </w:tcBorders>
            <w:shd w:val="clear" w:color="auto" w:fill="auto"/>
            <w:vAlign w:val="center"/>
            <w:hideMark/>
          </w:tcPr>
          <w:p w:rsidR="00414327" w:rsidRPr="00414327" w:rsidP="00414327" w14:paraId="57F4F7CE" w14:textId="77777777">
            <w:pPr>
              <w:spacing w:line="259" w:lineRule="auto"/>
              <w:ind w:left="0" w:firstLine="0"/>
              <w:rPr>
                <w:rFonts w:cstheme="minorHAnsi"/>
                <w:sz w:val="21"/>
                <w:szCs w:val="21"/>
              </w:rPr>
            </w:pPr>
            <w:r w:rsidRPr="00414327">
              <w:rPr>
                <w:rFonts w:cstheme="minorHAnsi"/>
                <w:sz w:val="21"/>
                <w:szCs w:val="21"/>
              </w:rPr>
              <w:t> </w:t>
            </w:r>
          </w:p>
        </w:tc>
        <w:tc>
          <w:tcPr>
            <w:tcW w:w="431" w:type="pct"/>
            <w:tcBorders>
              <w:top w:val="nil"/>
              <w:left w:val="nil"/>
              <w:bottom w:val="single" w:sz="4" w:space="0" w:color="auto"/>
              <w:right w:val="single" w:sz="4" w:space="0" w:color="auto"/>
            </w:tcBorders>
            <w:shd w:val="clear" w:color="auto" w:fill="auto"/>
            <w:vAlign w:val="center"/>
            <w:hideMark/>
          </w:tcPr>
          <w:p w:rsidR="00414327" w:rsidRPr="00414327" w:rsidP="00414327" w14:paraId="6BD36E34" w14:textId="77777777">
            <w:pPr>
              <w:spacing w:line="259" w:lineRule="auto"/>
              <w:ind w:left="0" w:firstLine="0"/>
              <w:rPr>
                <w:rFonts w:cstheme="minorHAnsi"/>
                <w:sz w:val="21"/>
                <w:szCs w:val="21"/>
              </w:rPr>
            </w:pPr>
            <w:r w:rsidRPr="00414327">
              <w:rPr>
                <w:rFonts w:cstheme="minorHAnsi"/>
                <w:sz w:val="21"/>
                <w:szCs w:val="21"/>
              </w:rPr>
              <w:t> </w:t>
            </w:r>
          </w:p>
        </w:tc>
        <w:tc>
          <w:tcPr>
            <w:tcW w:w="403" w:type="pct"/>
            <w:tcBorders>
              <w:top w:val="nil"/>
              <w:left w:val="nil"/>
              <w:bottom w:val="single" w:sz="4" w:space="0" w:color="auto"/>
              <w:right w:val="single" w:sz="4" w:space="0" w:color="auto"/>
            </w:tcBorders>
            <w:shd w:val="clear" w:color="auto" w:fill="auto"/>
            <w:vAlign w:val="center"/>
            <w:hideMark/>
          </w:tcPr>
          <w:p w:rsidR="00414327" w:rsidRPr="00414327" w:rsidP="00414327" w14:paraId="2937AEF6" w14:textId="77777777">
            <w:pPr>
              <w:spacing w:line="259" w:lineRule="auto"/>
              <w:ind w:left="0" w:firstLine="0"/>
              <w:rPr>
                <w:rFonts w:cstheme="minorHAnsi"/>
                <w:sz w:val="21"/>
                <w:szCs w:val="21"/>
              </w:rPr>
            </w:pPr>
            <w:r w:rsidRPr="00414327">
              <w:rPr>
                <w:rFonts w:cstheme="minorHAnsi"/>
                <w:sz w:val="21"/>
                <w:szCs w:val="21"/>
              </w:rPr>
              <w:t> </w:t>
            </w:r>
          </w:p>
        </w:tc>
        <w:tc>
          <w:tcPr>
            <w:tcW w:w="455" w:type="pct"/>
            <w:tcBorders>
              <w:top w:val="nil"/>
              <w:left w:val="nil"/>
              <w:bottom w:val="single" w:sz="4" w:space="0" w:color="auto"/>
              <w:right w:val="single" w:sz="4" w:space="0" w:color="auto"/>
            </w:tcBorders>
            <w:shd w:val="clear" w:color="auto" w:fill="auto"/>
            <w:vAlign w:val="center"/>
            <w:hideMark/>
          </w:tcPr>
          <w:p w:rsidR="00414327" w:rsidRPr="00414327" w:rsidP="00414327" w14:paraId="583FE6C3" w14:textId="77777777">
            <w:pPr>
              <w:spacing w:line="259" w:lineRule="auto"/>
              <w:ind w:left="0" w:firstLine="0"/>
              <w:rPr>
                <w:rFonts w:cstheme="minorHAnsi"/>
                <w:sz w:val="21"/>
                <w:szCs w:val="21"/>
              </w:rPr>
            </w:pPr>
            <w:r w:rsidRPr="00414327">
              <w:rPr>
                <w:rFonts w:cstheme="minorHAnsi"/>
                <w:sz w:val="21"/>
                <w:szCs w:val="21"/>
              </w:rPr>
              <w:t> </w:t>
            </w:r>
          </w:p>
        </w:tc>
        <w:tc>
          <w:tcPr>
            <w:tcW w:w="370" w:type="pct"/>
            <w:tcBorders>
              <w:top w:val="nil"/>
              <w:left w:val="nil"/>
              <w:bottom w:val="single" w:sz="4" w:space="0" w:color="auto"/>
              <w:right w:val="single" w:sz="4" w:space="0" w:color="auto"/>
            </w:tcBorders>
            <w:shd w:val="clear" w:color="auto" w:fill="auto"/>
            <w:vAlign w:val="center"/>
            <w:hideMark/>
          </w:tcPr>
          <w:p w:rsidR="00414327" w:rsidRPr="00414327" w:rsidP="00414327" w14:paraId="2684A70D" w14:textId="77777777">
            <w:pPr>
              <w:spacing w:line="259" w:lineRule="auto"/>
              <w:ind w:left="0" w:firstLine="0"/>
              <w:rPr>
                <w:rFonts w:cstheme="minorHAnsi"/>
                <w:sz w:val="21"/>
                <w:szCs w:val="21"/>
              </w:rPr>
            </w:pPr>
            <w:r w:rsidRPr="00414327">
              <w:rPr>
                <w:rFonts w:cstheme="minorHAnsi"/>
                <w:sz w:val="21"/>
                <w:szCs w:val="21"/>
              </w:rPr>
              <w:t> </w:t>
            </w:r>
          </w:p>
        </w:tc>
        <w:tc>
          <w:tcPr>
            <w:tcW w:w="463" w:type="pct"/>
            <w:tcBorders>
              <w:top w:val="nil"/>
              <w:left w:val="nil"/>
              <w:bottom w:val="single" w:sz="4" w:space="0" w:color="auto"/>
              <w:right w:val="single" w:sz="4" w:space="0" w:color="auto"/>
            </w:tcBorders>
            <w:shd w:val="clear" w:color="auto" w:fill="auto"/>
            <w:vAlign w:val="center"/>
            <w:hideMark/>
          </w:tcPr>
          <w:p w:rsidR="00414327" w:rsidRPr="00414327" w:rsidP="00414327" w14:paraId="4A0959E4" w14:textId="77777777">
            <w:pPr>
              <w:spacing w:line="259" w:lineRule="auto"/>
              <w:ind w:left="0" w:firstLine="0"/>
              <w:rPr>
                <w:rFonts w:cstheme="minorHAnsi"/>
                <w:sz w:val="21"/>
                <w:szCs w:val="21"/>
              </w:rPr>
            </w:pPr>
            <w:r w:rsidRPr="00414327">
              <w:rPr>
                <w:rFonts w:cstheme="minorHAnsi"/>
                <w:sz w:val="21"/>
                <w:szCs w:val="21"/>
              </w:rPr>
              <w:t> </w:t>
            </w:r>
          </w:p>
        </w:tc>
        <w:tc>
          <w:tcPr>
            <w:tcW w:w="368" w:type="pct"/>
            <w:tcBorders>
              <w:top w:val="nil"/>
              <w:left w:val="nil"/>
              <w:bottom w:val="single" w:sz="4" w:space="0" w:color="auto"/>
              <w:right w:val="single" w:sz="4" w:space="0" w:color="auto"/>
            </w:tcBorders>
            <w:shd w:val="clear" w:color="auto" w:fill="auto"/>
            <w:vAlign w:val="center"/>
            <w:hideMark/>
          </w:tcPr>
          <w:p w:rsidR="00414327" w:rsidRPr="00414327" w:rsidP="00414327" w14:paraId="63CA5432" w14:textId="77777777">
            <w:pPr>
              <w:spacing w:line="259" w:lineRule="auto"/>
              <w:ind w:left="0" w:firstLine="0"/>
              <w:rPr>
                <w:rFonts w:cstheme="minorHAnsi"/>
                <w:sz w:val="21"/>
                <w:szCs w:val="21"/>
              </w:rPr>
            </w:pPr>
            <w:r w:rsidRPr="00414327">
              <w:rPr>
                <w:rFonts w:cstheme="minorHAnsi"/>
                <w:sz w:val="21"/>
                <w:szCs w:val="21"/>
              </w:rPr>
              <w:t> </w:t>
            </w:r>
          </w:p>
        </w:tc>
        <w:tc>
          <w:tcPr>
            <w:tcW w:w="447" w:type="pct"/>
            <w:tcBorders>
              <w:top w:val="nil"/>
              <w:left w:val="nil"/>
              <w:bottom w:val="single" w:sz="4" w:space="0" w:color="auto"/>
              <w:right w:val="single" w:sz="4" w:space="0" w:color="auto"/>
            </w:tcBorders>
            <w:shd w:val="clear" w:color="auto" w:fill="auto"/>
            <w:vAlign w:val="center"/>
            <w:hideMark/>
          </w:tcPr>
          <w:p w:rsidR="00414327" w:rsidRPr="00414327" w:rsidP="00414327" w14:paraId="640CF03B" w14:textId="77777777">
            <w:pPr>
              <w:spacing w:line="259" w:lineRule="auto"/>
              <w:ind w:left="0" w:firstLine="0"/>
              <w:rPr>
                <w:rFonts w:cstheme="minorHAnsi"/>
                <w:sz w:val="21"/>
                <w:szCs w:val="21"/>
              </w:rPr>
            </w:pPr>
            <w:r w:rsidRPr="00414327">
              <w:rPr>
                <w:rFonts w:cstheme="minorHAnsi"/>
                <w:sz w:val="21"/>
                <w:szCs w:val="21"/>
              </w:rPr>
              <w:t> </w:t>
            </w:r>
          </w:p>
        </w:tc>
      </w:tr>
      <w:tr w14:paraId="6C4BF1A8" w14:textId="77777777" w:rsidTr="00325C1E">
        <w:tblPrEx>
          <w:tblW w:w="5000" w:type="pct"/>
          <w:tblLook w:val="04A0"/>
        </w:tblPrEx>
        <w:trPr>
          <w:trHeight w:val="312"/>
        </w:trPr>
        <w:tc>
          <w:tcPr>
            <w:tcW w:w="1661" w:type="pct"/>
            <w:tcBorders>
              <w:top w:val="nil"/>
              <w:left w:val="single" w:sz="4" w:space="0" w:color="auto"/>
              <w:bottom w:val="single" w:sz="4" w:space="0" w:color="auto"/>
              <w:right w:val="single" w:sz="4" w:space="0" w:color="auto"/>
            </w:tcBorders>
            <w:shd w:val="clear" w:color="auto" w:fill="auto"/>
            <w:noWrap/>
            <w:vAlign w:val="bottom"/>
            <w:hideMark/>
          </w:tcPr>
          <w:p w:rsidR="00414327" w:rsidRPr="00414327" w:rsidP="00414327" w14:paraId="5A5CB523" w14:textId="77777777">
            <w:pPr>
              <w:spacing w:line="259" w:lineRule="auto"/>
              <w:ind w:left="0" w:firstLine="0"/>
              <w:rPr>
                <w:rFonts w:cstheme="minorHAnsi"/>
                <w:sz w:val="21"/>
                <w:szCs w:val="21"/>
              </w:rPr>
            </w:pPr>
            <w:r w:rsidRPr="00414327">
              <w:rPr>
                <w:rFonts w:cstheme="minorHAnsi"/>
                <w:sz w:val="21"/>
                <w:szCs w:val="21"/>
              </w:rPr>
              <w:t>Notification of Construction/Reconstruction</w:t>
            </w:r>
            <w:r w:rsidRPr="00414327">
              <w:rPr>
                <w:rFonts w:cstheme="minorHAnsi"/>
                <w:sz w:val="21"/>
                <w:szCs w:val="21"/>
                <w:vertAlign w:val="superscript"/>
              </w:rPr>
              <w:t>c</w:t>
            </w:r>
          </w:p>
        </w:tc>
        <w:tc>
          <w:tcPr>
            <w:tcW w:w="403" w:type="pct"/>
            <w:tcBorders>
              <w:top w:val="nil"/>
              <w:left w:val="nil"/>
              <w:bottom w:val="single" w:sz="4" w:space="0" w:color="auto"/>
              <w:right w:val="single" w:sz="4" w:space="0" w:color="auto"/>
            </w:tcBorders>
            <w:shd w:val="clear" w:color="auto" w:fill="auto"/>
            <w:vAlign w:val="center"/>
            <w:hideMark/>
          </w:tcPr>
          <w:p w:rsidR="00414327" w:rsidRPr="00414327" w:rsidP="00414327" w14:paraId="319DE65E" w14:textId="77777777">
            <w:pPr>
              <w:spacing w:line="259" w:lineRule="auto"/>
              <w:ind w:left="0" w:firstLine="0"/>
              <w:rPr>
                <w:rFonts w:cstheme="minorHAnsi"/>
                <w:sz w:val="21"/>
                <w:szCs w:val="21"/>
              </w:rPr>
            </w:pPr>
            <w:r w:rsidRPr="00414327">
              <w:rPr>
                <w:rFonts w:cstheme="minorHAnsi"/>
                <w:sz w:val="21"/>
                <w:szCs w:val="21"/>
              </w:rPr>
              <w:t>2</w:t>
            </w:r>
          </w:p>
        </w:tc>
        <w:tc>
          <w:tcPr>
            <w:tcW w:w="431" w:type="pct"/>
            <w:tcBorders>
              <w:top w:val="nil"/>
              <w:left w:val="nil"/>
              <w:bottom w:val="single" w:sz="4" w:space="0" w:color="auto"/>
              <w:right w:val="single" w:sz="4" w:space="0" w:color="auto"/>
            </w:tcBorders>
            <w:shd w:val="clear" w:color="auto" w:fill="auto"/>
            <w:vAlign w:val="center"/>
            <w:hideMark/>
          </w:tcPr>
          <w:p w:rsidR="00414327" w:rsidRPr="00414327" w:rsidP="00414327" w14:paraId="119B7825" w14:textId="77777777">
            <w:pPr>
              <w:spacing w:line="259" w:lineRule="auto"/>
              <w:ind w:left="0" w:firstLine="0"/>
              <w:rPr>
                <w:rFonts w:cstheme="minorHAnsi"/>
                <w:sz w:val="21"/>
                <w:szCs w:val="21"/>
              </w:rPr>
            </w:pPr>
            <w:r w:rsidRPr="00414327">
              <w:rPr>
                <w:rFonts w:cstheme="minorHAnsi"/>
                <w:sz w:val="21"/>
                <w:szCs w:val="21"/>
              </w:rPr>
              <w:t>1</w:t>
            </w:r>
          </w:p>
        </w:tc>
        <w:tc>
          <w:tcPr>
            <w:tcW w:w="403" w:type="pct"/>
            <w:tcBorders>
              <w:top w:val="nil"/>
              <w:left w:val="nil"/>
              <w:bottom w:val="single" w:sz="4" w:space="0" w:color="auto"/>
              <w:right w:val="single" w:sz="4" w:space="0" w:color="auto"/>
            </w:tcBorders>
            <w:shd w:val="clear" w:color="auto" w:fill="auto"/>
            <w:vAlign w:val="center"/>
            <w:hideMark/>
          </w:tcPr>
          <w:p w:rsidR="00414327" w:rsidRPr="00414327" w:rsidP="00414327" w14:paraId="145CEEAC" w14:textId="77777777">
            <w:pPr>
              <w:spacing w:line="259" w:lineRule="auto"/>
              <w:ind w:left="0" w:firstLine="0"/>
              <w:rPr>
                <w:rFonts w:cstheme="minorHAnsi"/>
                <w:sz w:val="21"/>
                <w:szCs w:val="21"/>
              </w:rPr>
            </w:pPr>
            <w:r w:rsidRPr="00414327">
              <w:rPr>
                <w:rFonts w:cstheme="minorHAnsi"/>
                <w:sz w:val="21"/>
                <w:szCs w:val="21"/>
              </w:rPr>
              <w:t>2</w:t>
            </w:r>
          </w:p>
        </w:tc>
        <w:tc>
          <w:tcPr>
            <w:tcW w:w="455" w:type="pct"/>
            <w:tcBorders>
              <w:top w:val="nil"/>
              <w:left w:val="nil"/>
              <w:bottom w:val="single" w:sz="4" w:space="0" w:color="auto"/>
              <w:right w:val="single" w:sz="4" w:space="0" w:color="auto"/>
            </w:tcBorders>
            <w:shd w:val="clear" w:color="auto" w:fill="auto"/>
            <w:vAlign w:val="center"/>
            <w:hideMark/>
          </w:tcPr>
          <w:p w:rsidR="00414327" w:rsidRPr="00414327" w:rsidP="00414327" w14:paraId="4C3CFE0C" w14:textId="77777777">
            <w:pPr>
              <w:spacing w:line="259" w:lineRule="auto"/>
              <w:ind w:left="0" w:firstLine="0"/>
              <w:rPr>
                <w:rFonts w:cstheme="minorHAnsi"/>
                <w:sz w:val="21"/>
                <w:szCs w:val="21"/>
              </w:rPr>
            </w:pPr>
            <w:r w:rsidRPr="00414327">
              <w:rPr>
                <w:rFonts w:cstheme="minorHAnsi"/>
                <w:sz w:val="21"/>
                <w:szCs w:val="21"/>
              </w:rPr>
              <w:t>0</w:t>
            </w:r>
          </w:p>
        </w:tc>
        <w:tc>
          <w:tcPr>
            <w:tcW w:w="370" w:type="pct"/>
            <w:tcBorders>
              <w:top w:val="nil"/>
              <w:left w:val="nil"/>
              <w:bottom w:val="single" w:sz="4" w:space="0" w:color="auto"/>
              <w:right w:val="single" w:sz="4" w:space="0" w:color="auto"/>
            </w:tcBorders>
            <w:shd w:val="clear" w:color="auto" w:fill="auto"/>
            <w:vAlign w:val="center"/>
            <w:hideMark/>
          </w:tcPr>
          <w:p w:rsidR="00414327" w:rsidRPr="00414327" w:rsidP="00414327" w14:paraId="5AEAE9B9" w14:textId="77777777">
            <w:pPr>
              <w:spacing w:line="259" w:lineRule="auto"/>
              <w:ind w:left="0" w:firstLine="0"/>
              <w:rPr>
                <w:rFonts w:cstheme="minorHAnsi"/>
                <w:sz w:val="21"/>
                <w:szCs w:val="21"/>
              </w:rPr>
            </w:pPr>
            <w:r w:rsidRPr="00414327">
              <w:rPr>
                <w:rFonts w:cstheme="minorHAnsi"/>
                <w:sz w:val="21"/>
                <w:szCs w:val="21"/>
              </w:rPr>
              <w:t>0</w:t>
            </w:r>
          </w:p>
        </w:tc>
        <w:tc>
          <w:tcPr>
            <w:tcW w:w="463" w:type="pct"/>
            <w:tcBorders>
              <w:top w:val="nil"/>
              <w:left w:val="nil"/>
              <w:bottom w:val="single" w:sz="4" w:space="0" w:color="auto"/>
              <w:right w:val="single" w:sz="4" w:space="0" w:color="auto"/>
            </w:tcBorders>
            <w:shd w:val="clear" w:color="auto" w:fill="auto"/>
            <w:vAlign w:val="center"/>
            <w:hideMark/>
          </w:tcPr>
          <w:p w:rsidR="00414327" w:rsidRPr="00414327" w:rsidP="00414327" w14:paraId="01155679" w14:textId="77777777">
            <w:pPr>
              <w:spacing w:line="259" w:lineRule="auto"/>
              <w:ind w:left="0" w:firstLine="0"/>
              <w:rPr>
                <w:rFonts w:cstheme="minorHAnsi"/>
                <w:sz w:val="21"/>
                <w:szCs w:val="21"/>
              </w:rPr>
            </w:pPr>
            <w:r w:rsidRPr="00414327">
              <w:rPr>
                <w:rFonts w:cstheme="minorHAnsi"/>
                <w:sz w:val="21"/>
                <w:szCs w:val="21"/>
              </w:rPr>
              <w:t>0</w:t>
            </w:r>
          </w:p>
        </w:tc>
        <w:tc>
          <w:tcPr>
            <w:tcW w:w="368" w:type="pct"/>
            <w:tcBorders>
              <w:top w:val="nil"/>
              <w:left w:val="nil"/>
              <w:bottom w:val="single" w:sz="4" w:space="0" w:color="auto"/>
              <w:right w:val="single" w:sz="4" w:space="0" w:color="auto"/>
            </w:tcBorders>
            <w:shd w:val="clear" w:color="auto" w:fill="auto"/>
            <w:vAlign w:val="center"/>
            <w:hideMark/>
          </w:tcPr>
          <w:p w:rsidR="00414327" w:rsidRPr="00414327" w:rsidP="00414327" w14:paraId="2AA30187" w14:textId="77777777">
            <w:pPr>
              <w:spacing w:line="259" w:lineRule="auto"/>
              <w:ind w:left="0" w:firstLine="0"/>
              <w:rPr>
                <w:rFonts w:cstheme="minorHAnsi"/>
                <w:sz w:val="21"/>
                <w:szCs w:val="21"/>
              </w:rPr>
            </w:pPr>
            <w:r w:rsidRPr="00414327">
              <w:rPr>
                <w:rFonts w:cstheme="minorHAnsi"/>
                <w:sz w:val="21"/>
                <w:szCs w:val="21"/>
              </w:rPr>
              <w:t>0</w:t>
            </w:r>
          </w:p>
        </w:tc>
        <w:tc>
          <w:tcPr>
            <w:tcW w:w="447" w:type="pct"/>
            <w:tcBorders>
              <w:top w:val="nil"/>
              <w:left w:val="nil"/>
              <w:bottom w:val="single" w:sz="4" w:space="0" w:color="auto"/>
              <w:right w:val="single" w:sz="4" w:space="0" w:color="auto"/>
            </w:tcBorders>
            <w:shd w:val="clear" w:color="auto" w:fill="auto"/>
            <w:vAlign w:val="center"/>
            <w:hideMark/>
          </w:tcPr>
          <w:p w:rsidR="00414327" w:rsidRPr="00414327" w:rsidP="00414327" w14:paraId="4A7E59E8" w14:textId="77777777">
            <w:pPr>
              <w:spacing w:line="259" w:lineRule="auto"/>
              <w:ind w:left="0" w:firstLine="0"/>
              <w:rPr>
                <w:rFonts w:cstheme="minorHAnsi"/>
                <w:sz w:val="21"/>
                <w:szCs w:val="21"/>
              </w:rPr>
            </w:pPr>
            <w:r w:rsidRPr="00414327">
              <w:rPr>
                <w:rFonts w:cstheme="minorHAnsi"/>
                <w:sz w:val="21"/>
                <w:szCs w:val="21"/>
              </w:rPr>
              <w:t xml:space="preserve">$0 </w:t>
            </w:r>
          </w:p>
        </w:tc>
      </w:tr>
      <w:tr w14:paraId="0636DBA9" w14:textId="77777777" w:rsidTr="00325C1E">
        <w:tblPrEx>
          <w:tblW w:w="5000" w:type="pct"/>
          <w:tblLook w:val="04A0"/>
        </w:tblPrEx>
        <w:trPr>
          <w:trHeight w:val="312"/>
        </w:trPr>
        <w:tc>
          <w:tcPr>
            <w:tcW w:w="1661" w:type="pct"/>
            <w:tcBorders>
              <w:top w:val="nil"/>
              <w:left w:val="single" w:sz="4" w:space="0" w:color="auto"/>
              <w:bottom w:val="single" w:sz="4" w:space="0" w:color="auto"/>
              <w:right w:val="single" w:sz="4" w:space="0" w:color="auto"/>
            </w:tcBorders>
            <w:shd w:val="clear" w:color="auto" w:fill="auto"/>
            <w:noWrap/>
            <w:vAlign w:val="bottom"/>
            <w:hideMark/>
          </w:tcPr>
          <w:p w:rsidR="00414327" w:rsidRPr="00414327" w:rsidP="00414327" w14:paraId="3882B06B" w14:textId="77777777">
            <w:pPr>
              <w:spacing w:line="259" w:lineRule="auto"/>
              <w:ind w:left="0" w:firstLine="0"/>
              <w:rPr>
                <w:rFonts w:cstheme="minorHAnsi"/>
                <w:sz w:val="21"/>
                <w:szCs w:val="21"/>
              </w:rPr>
            </w:pPr>
            <w:r w:rsidRPr="00414327">
              <w:rPr>
                <w:rFonts w:cstheme="minorHAnsi"/>
                <w:sz w:val="21"/>
                <w:szCs w:val="21"/>
              </w:rPr>
              <w:t>Notification of Demonstration of CMS</w:t>
            </w:r>
            <w:r w:rsidRPr="00414327">
              <w:rPr>
                <w:rFonts w:cstheme="minorHAnsi"/>
                <w:sz w:val="21"/>
                <w:szCs w:val="21"/>
                <w:vertAlign w:val="superscript"/>
              </w:rPr>
              <w:t>c</w:t>
            </w:r>
          </w:p>
        </w:tc>
        <w:tc>
          <w:tcPr>
            <w:tcW w:w="403" w:type="pct"/>
            <w:tcBorders>
              <w:top w:val="nil"/>
              <w:left w:val="nil"/>
              <w:bottom w:val="single" w:sz="4" w:space="0" w:color="auto"/>
              <w:right w:val="single" w:sz="4" w:space="0" w:color="auto"/>
            </w:tcBorders>
            <w:shd w:val="clear" w:color="auto" w:fill="auto"/>
            <w:vAlign w:val="center"/>
            <w:hideMark/>
          </w:tcPr>
          <w:p w:rsidR="00414327" w:rsidRPr="00414327" w:rsidP="00414327" w14:paraId="08B6D26A" w14:textId="77777777">
            <w:pPr>
              <w:spacing w:line="259" w:lineRule="auto"/>
              <w:ind w:left="0" w:firstLine="0"/>
              <w:rPr>
                <w:rFonts w:cstheme="minorHAnsi"/>
                <w:sz w:val="21"/>
                <w:szCs w:val="21"/>
              </w:rPr>
            </w:pPr>
            <w:r w:rsidRPr="00414327">
              <w:rPr>
                <w:rFonts w:cstheme="minorHAnsi"/>
                <w:sz w:val="21"/>
                <w:szCs w:val="21"/>
              </w:rPr>
              <w:t>N/A</w:t>
            </w:r>
          </w:p>
        </w:tc>
        <w:tc>
          <w:tcPr>
            <w:tcW w:w="431" w:type="pct"/>
            <w:tcBorders>
              <w:top w:val="nil"/>
              <w:left w:val="nil"/>
              <w:bottom w:val="single" w:sz="4" w:space="0" w:color="auto"/>
              <w:right w:val="single" w:sz="4" w:space="0" w:color="auto"/>
            </w:tcBorders>
            <w:shd w:val="clear" w:color="auto" w:fill="auto"/>
            <w:vAlign w:val="center"/>
            <w:hideMark/>
          </w:tcPr>
          <w:p w:rsidR="00414327" w:rsidRPr="00414327" w:rsidP="00414327" w14:paraId="68B2E24E" w14:textId="77777777">
            <w:pPr>
              <w:spacing w:line="259" w:lineRule="auto"/>
              <w:ind w:left="0" w:firstLine="0"/>
              <w:rPr>
                <w:rFonts w:cstheme="minorHAnsi"/>
                <w:sz w:val="21"/>
                <w:szCs w:val="21"/>
              </w:rPr>
            </w:pPr>
            <w:r w:rsidRPr="00414327">
              <w:rPr>
                <w:rFonts w:cstheme="minorHAnsi"/>
                <w:sz w:val="21"/>
                <w:szCs w:val="21"/>
              </w:rPr>
              <w:t> </w:t>
            </w:r>
          </w:p>
        </w:tc>
        <w:tc>
          <w:tcPr>
            <w:tcW w:w="403" w:type="pct"/>
            <w:tcBorders>
              <w:top w:val="nil"/>
              <w:left w:val="nil"/>
              <w:bottom w:val="single" w:sz="4" w:space="0" w:color="auto"/>
              <w:right w:val="single" w:sz="4" w:space="0" w:color="auto"/>
            </w:tcBorders>
            <w:shd w:val="clear" w:color="auto" w:fill="auto"/>
            <w:vAlign w:val="center"/>
            <w:hideMark/>
          </w:tcPr>
          <w:p w:rsidR="00414327" w:rsidRPr="00414327" w:rsidP="00414327" w14:paraId="31A0B436" w14:textId="77777777">
            <w:pPr>
              <w:spacing w:line="259" w:lineRule="auto"/>
              <w:ind w:left="0" w:firstLine="0"/>
              <w:rPr>
                <w:rFonts w:cstheme="minorHAnsi"/>
                <w:sz w:val="21"/>
                <w:szCs w:val="21"/>
              </w:rPr>
            </w:pPr>
            <w:r w:rsidRPr="00414327">
              <w:rPr>
                <w:rFonts w:cstheme="minorHAnsi"/>
                <w:sz w:val="21"/>
                <w:szCs w:val="21"/>
              </w:rPr>
              <w:t> </w:t>
            </w:r>
          </w:p>
        </w:tc>
        <w:tc>
          <w:tcPr>
            <w:tcW w:w="455" w:type="pct"/>
            <w:tcBorders>
              <w:top w:val="nil"/>
              <w:left w:val="nil"/>
              <w:bottom w:val="single" w:sz="4" w:space="0" w:color="auto"/>
              <w:right w:val="single" w:sz="4" w:space="0" w:color="auto"/>
            </w:tcBorders>
            <w:shd w:val="clear" w:color="auto" w:fill="auto"/>
            <w:vAlign w:val="center"/>
            <w:hideMark/>
          </w:tcPr>
          <w:p w:rsidR="00414327" w:rsidRPr="00414327" w:rsidP="00414327" w14:paraId="7D2E4857" w14:textId="77777777">
            <w:pPr>
              <w:spacing w:line="259" w:lineRule="auto"/>
              <w:ind w:left="0" w:firstLine="0"/>
              <w:rPr>
                <w:rFonts w:cstheme="minorHAnsi"/>
                <w:sz w:val="21"/>
                <w:szCs w:val="21"/>
              </w:rPr>
            </w:pPr>
            <w:r w:rsidRPr="00414327">
              <w:rPr>
                <w:rFonts w:cstheme="minorHAnsi"/>
                <w:sz w:val="21"/>
                <w:szCs w:val="21"/>
              </w:rPr>
              <w:t> </w:t>
            </w:r>
          </w:p>
        </w:tc>
        <w:tc>
          <w:tcPr>
            <w:tcW w:w="370" w:type="pct"/>
            <w:tcBorders>
              <w:top w:val="nil"/>
              <w:left w:val="nil"/>
              <w:bottom w:val="single" w:sz="4" w:space="0" w:color="auto"/>
              <w:right w:val="single" w:sz="4" w:space="0" w:color="auto"/>
            </w:tcBorders>
            <w:shd w:val="clear" w:color="auto" w:fill="auto"/>
            <w:vAlign w:val="center"/>
            <w:hideMark/>
          </w:tcPr>
          <w:p w:rsidR="00414327" w:rsidRPr="00414327" w:rsidP="00414327" w14:paraId="739A31CE" w14:textId="77777777">
            <w:pPr>
              <w:spacing w:line="259" w:lineRule="auto"/>
              <w:ind w:left="0" w:firstLine="0"/>
              <w:rPr>
                <w:rFonts w:cstheme="minorHAnsi"/>
                <w:sz w:val="21"/>
                <w:szCs w:val="21"/>
              </w:rPr>
            </w:pPr>
            <w:r w:rsidRPr="00414327">
              <w:rPr>
                <w:rFonts w:cstheme="minorHAnsi"/>
                <w:sz w:val="21"/>
                <w:szCs w:val="21"/>
              </w:rPr>
              <w:t> </w:t>
            </w:r>
          </w:p>
        </w:tc>
        <w:tc>
          <w:tcPr>
            <w:tcW w:w="463" w:type="pct"/>
            <w:tcBorders>
              <w:top w:val="nil"/>
              <w:left w:val="nil"/>
              <w:bottom w:val="single" w:sz="4" w:space="0" w:color="auto"/>
              <w:right w:val="single" w:sz="4" w:space="0" w:color="auto"/>
            </w:tcBorders>
            <w:shd w:val="clear" w:color="auto" w:fill="auto"/>
            <w:vAlign w:val="center"/>
            <w:hideMark/>
          </w:tcPr>
          <w:p w:rsidR="00414327" w:rsidRPr="00414327" w:rsidP="00414327" w14:paraId="7D75A3F1" w14:textId="77777777">
            <w:pPr>
              <w:spacing w:line="259" w:lineRule="auto"/>
              <w:ind w:left="0" w:firstLine="0"/>
              <w:rPr>
                <w:rFonts w:cstheme="minorHAnsi"/>
                <w:sz w:val="21"/>
                <w:szCs w:val="21"/>
              </w:rPr>
            </w:pPr>
            <w:r w:rsidRPr="00414327">
              <w:rPr>
                <w:rFonts w:cstheme="minorHAnsi"/>
                <w:sz w:val="21"/>
                <w:szCs w:val="21"/>
              </w:rPr>
              <w:t> </w:t>
            </w:r>
          </w:p>
        </w:tc>
        <w:tc>
          <w:tcPr>
            <w:tcW w:w="368" w:type="pct"/>
            <w:tcBorders>
              <w:top w:val="nil"/>
              <w:left w:val="nil"/>
              <w:bottom w:val="single" w:sz="4" w:space="0" w:color="auto"/>
              <w:right w:val="single" w:sz="4" w:space="0" w:color="auto"/>
            </w:tcBorders>
            <w:shd w:val="clear" w:color="auto" w:fill="auto"/>
            <w:vAlign w:val="center"/>
            <w:hideMark/>
          </w:tcPr>
          <w:p w:rsidR="00414327" w:rsidRPr="00414327" w:rsidP="00414327" w14:paraId="251F5B59" w14:textId="77777777">
            <w:pPr>
              <w:spacing w:line="259" w:lineRule="auto"/>
              <w:ind w:left="0" w:firstLine="0"/>
              <w:rPr>
                <w:rFonts w:cstheme="minorHAnsi"/>
                <w:sz w:val="21"/>
                <w:szCs w:val="21"/>
              </w:rPr>
            </w:pPr>
            <w:r w:rsidRPr="00414327">
              <w:rPr>
                <w:rFonts w:cstheme="minorHAnsi"/>
                <w:sz w:val="21"/>
                <w:szCs w:val="21"/>
              </w:rPr>
              <w:t> </w:t>
            </w:r>
          </w:p>
        </w:tc>
        <w:tc>
          <w:tcPr>
            <w:tcW w:w="447" w:type="pct"/>
            <w:tcBorders>
              <w:top w:val="nil"/>
              <w:left w:val="nil"/>
              <w:bottom w:val="single" w:sz="4" w:space="0" w:color="auto"/>
              <w:right w:val="single" w:sz="4" w:space="0" w:color="auto"/>
            </w:tcBorders>
            <w:shd w:val="clear" w:color="auto" w:fill="auto"/>
            <w:vAlign w:val="center"/>
            <w:hideMark/>
          </w:tcPr>
          <w:p w:rsidR="00414327" w:rsidRPr="00414327" w:rsidP="00414327" w14:paraId="3F00367B" w14:textId="77777777">
            <w:pPr>
              <w:spacing w:line="259" w:lineRule="auto"/>
              <w:ind w:left="0" w:firstLine="0"/>
              <w:rPr>
                <w:rFonts w:cstheme="minorHAnsi"/>
                <w:sz w:val="21"/>
                <w:szCs w:val="21"/>
              </w:rPr>
            </w:pPr>
            <w:r w:rsidRPr="00414327">
              <w:rPr>
                <w:rFonts w:cstheme="minorHAnsi"/>
                <w:sz w:val="21"/>
                <w:szCs w:val="21"/>
              </w:rPr>
              <w:t> </w:t>
            </w:r>
          </w:p>
        </w:tc>
      </w:tr>
      <w:tr w14:paraId="0ADD576A" w14:textId="77777777" w:rsidTr="00325C1E">
        <w:tblPrEx>
          <w:tblW w:w="5000" w:type="pct"/>
          <w:tblLook w:val="04A0"/>
        </w:tblPrEx>
        <w:trPr>
          <w:trHeight w:val="360"/>
        </w:trPr>
        <w:tc>
          <w:tcPr>
            <w:tcW w:w="1661" w:type="pct"/>
            <w:tcBorders>
              <w:top w:val="nil"/>
              <w:left w:val="single" w:sz="4" w:space="0" w:color="auto"/>
              <w:bottom w:val="single" w:sz="4" w:space="0" w:color="auto"/>
              <w:right w:val="single" w:sz="4" w:space="0" w:color="auto"/>
            </w:tcBorders>
            <w:shd w:val="clear" w:color="auto" w:fill="auto"/>
            <w:noWrap/>
            <w:vAlign w:val="bottom"/>
            <w:hideMark/>
          </w:tcPr>
          <w:p w:rsidR="00414327" w:rsidRPr="00414327" w:rsidP="00414327" w14:paraId="0195A71C" w14:textId="77777777">
            <w:pPr>
              <w:spacing w:line="259" w:lineRule="auto"/>
              <w:ind w:left="0" w:firstLine="0"/>
              <w:rPr>
                <w:rFonts w:cstheme="minorHAnsi"/>
                <w:sz w:val="21"/>
                <w:szCs w:val="21"/>
              </w:rPr>
            </w:pPr>
            <w:r w:rsidRPr="00414327">
              <w:rPr>
                <w:rFonts w:cstheme="minorHAnsi"/>
                <w:sz w:val="21"/>
                <w:szCs w:val="21"/>
              </w:rPr>
              <w:t>Report of Performance Test</w:t>
            </w:r>
            <w:r w:rsidRPr="00414327">
              <w:rPr>
                <w:rFonts w:cstheme="minorHAnsi"/>
                <w:sz w:val="21"/>
                <w:szCs w:val="21"/>
                <w:vertAlign w:val="superscript"/>
              </w:rPr>
              <w:t>c</w:t>
            </w:r>
          </w:p>
        </w:tc>
        <w:tc>
          <w:tcPr>
            <w:tcW w:w="403" w:type="pct"/>
            <w:tcBorders>
              <w:top w:val="nil"/>
              <w:left w:val="nil"/>
              <w:bottom w:val="single" w:sz="4" w:space="0" w:color="auto"/>
              <w:right w:val="single" w:sz="4" w:space="0" w:color="auto"/>
            </w:tcBorders>
            <w:shd w:val="clear" w:color="auto" w:fill="auto"/>
            <w:vAlign w:val="center"/>
            <w:hideMark/>
          </w:tcPr>
          <w:p w:rsidR="00414327" w:rsidRPr="00414327" w:rsidP="00414327" w14:paraId="65387FF0" w14:textId="77777777">
            <w:pPr>
              <w:spacing w:line="259" w:lineRule="auto"/>
              <w:ind w:left="0" w:firstLine="0"/>
              <w:rPr>
                <w:rFonts w:cstheme="minorHAnsi"/>
                <w:sz w:val="21"/>
                <w:szCs w:val="21"/>
              </w:rPr>
            </w:pPr>
            <w:r w:rsidRPr="00414327">
              <w:rPr>
                <w:rFonts w:cstheme="minorHAnsi"/>
                <w:sz w:val="21"/>
                <w:szCs w:val="21"/>
              </w:rPr>
              <w:t>N/A</w:t>
            </w:r>
          </w:p>
        </w:tc>
        <w:tc>
          <w:tcPr>
            <w:tcW w:w="431" w:type="pct"/>
            <w:tcBorders>
              <w:top w:val="nil"/>
              <w:left w:val="nil"/>
              <w:bottom w:val="single" w:sz="4" w:space="0" w:color="auto"/>
              <w:right w:val="single" w:sz="4" w:space="0" w:color="auto"/>
            </w:tcBorders>
            <w:shd w:val="clear" w:color="auto" w:fill="auto"/>
            <w:vAlign w:val="center"/>
            <w:hideMark/>
          </w:tcPr>
          <w:p w:rsidR="00414327" w:rsidRPr="00414327" w:rsidP="00414327" w14:paraId="4390FED1" w14:textId="77777777">
            <w:pPr>
              <w:spacing w:line="259" w:lineRule="auto"/>
              <w:ind w:left="0" w:firstLine="0"/>
              <w:rPr>
                <w:rFonts w:cstheme="minorHAnsi"/>
                <w:sz w:val="21"/>
                <w:szCs w:val="21"/>
              </w:rPr>
            </w:pPr>
            <w:r w:rsidRPr="00414327">
              <w:rPr>
                <w:rFonts w:cstheme="minorHAnsi"/>
                <w:sz w:val="21"/>
                <w:szCs w:val="21"/>
              </w:rPr>
              <w:t> </w:t>
            </w:r>
          </w:p>
        </w:tc>
        <w:tc>
          <w:tcPr>
            <w:tcW w:w="403" w:type="pct"/>
            <w:tcBorders>
              <w:top w:val="nil"/>
              <w:left w:val="nil"/>
              <w:bottom w:val="single" w:sz="4" w:space="0" w:color="auto"/>
              <w:right w:val="single" w:sz="4" w:space="0" w:color="auto"/>
            </w:tcBorders>
            <w:shd w:val="clear" w:color="auto" w:fill="auto"/>
            <w:vAlign w:val="center"/>
            <w:hideMark/>
          </w:tcPr>
          <w:p w:rsidR="00414327" w:rsidRPr="00414327" w:rsidP="00414327" w14:paraId="2C8C7B0F" w14:textId="77777777">
            <w:pPr>
              <w:spacing w:line="259" w:lineRule="auto"/>
              <w:ind w:left="0" w:firstLine="0"/>
              <w:rPr>
                <w:rFonts w:cstheme="minorHAnsi"/>
                <w:sz w:val="21"/>
                <w:szCs w:val="21"/>
              </w:rPr>
            </w:pPr>
            <w:r w:rsidRPr="00414327">
              <w:rPr>
                <w:rFonts w:cstheme="minorHAnsi"/>
                <w:sz w:val="21"/>
                <w:szCs w:val="21"/>
              </w:rPr>
              <w:t> </w:t>
            </w:r>
          </w:p>
        </w:tc>
        <w:tc>
          <w:tcPr>
            <w:tcW w:w="455" w:type="pct"/>
            <w:tcBorders>
              <w:top w:val="nil"/>
              <w:left w:val="nil"/>
              <w:bottom w:val="single" w:sz="4" w:space="0" w:color="auto"/>
              <w:right w:val="single" w:sz="4" w:space="0" w:color="auto"/>
            </w:tcBorders>
            <w:shd w:val="clear" w:color="auto" w:fill="auto"/>
            <w:vAlign w:val="center"/>
            <w:hideMark/>
          </w:tcPr>
          <w:p w:rsidR="00414327" w:rsidRPr="00414327" w:rsidP="00414327" w14:paraId="2459ADD7" w14:textId="77777777">
            <w:pPr>
              <w:spacing w:line="259" w:lineRule="auto"/>
              <w:ind w:left="0" w:firstLine="0"/>
              <w:rPr>
                <w:rFonts w:cstheme="minorHAnsi"/>
                <w:sz w:val="21"/>
                <w:szCs w:val="21"/>
              </w:rPr>
            </w:pPr>
            <w:r w:rsidRPr="00414327">
              <w:rPr>
                <w:rFonts w:cstheme="minorHAnsi"/>
                <w:sz w:val="21"/>
                <w:szCs w:val="21"/>
              </w:rPr>
              <w:t> </w:t>
            </w:r>
          </w:p>
        </w:tc>
        <w:tc>
          <w:tcPr>
            <w:tcW w:w="370" w:type="pct"/>
            <w:tcBorders>
              <w:top w:val="nil"/>
              <w:left w:val="nil"/>
              <w:bottom w:val="single" w:sz="4" w:space="0" w:color="auto"/>
              <w:right w:val="single" w:sz="4" w:space="0" w:color="auto"/>
            </w:tcBorders>
            <w:shd w:val="clear" w:color="auto" w:fill="auto"/>
            <w:vAlign w:val="center"/>
            <w:hideMark/>
          </w:tcPr>
          <w:p w:rsidR="00414327" w:rsidRPr="00414327" w:rsidP="00414327" w14:paraId="1F6EDE36" w14:textId="77777777">
            <w:pPr>
              <w:spacing w:line="259" w:lineRule="auto"/>
              <w:ind w:left="0" w:firstLine="0"/>
              <w:rPr>
                <w:rFonts w:cstheme="minorHAnsi"/>
                <w:sz w:val="21"/>
                <w:szCs w:val="21"/>
              </w:rPr>
            </w:pPr>
            <w:r w:rsidRPr="00414327">
              <w:rPr>
                <w:rFonts w:cstheme="minorHAnsi"/>
                <w:sz w:val="21"/>
                <w:szCs w:val="21"/>
              </w:rPr>
              <w:t> </w:t>
            </w:r>
          </w:p>
        </w:tc>
        <w:tc>
          <w:tcPr>
            <w:tcW w:w="463" w:type="pct"/>
            <w:tcBorders>
              <w:top w:val="nil"/>
              <w:left w:val="nil"/>
              <w:bottom w:val="single" w:sz="4" w:space="0" w:color="auto"/>
              <w:right w:val="single" w:sz="4" w:space="0" w:color="auto"/>
            </w:tcBorders>
            <w:shd w:val="clear" w:color="auto" w:fill="auto"/>
            <w:vAlign w:val="center"/>
            <w:hideMark/>
          </w:tcPr>
          <w:p w:rsidR="00414327" w:rsidRPr="00414327" w:rsidP="00414327" w14:paraId="7B4F6D91" w14:textId="77777777">
            <w:pPr>
              <w:spacing w:line="259" w:lineRule="auto"/>
              <w:ind w:left="0" w:firstLine="0"/>
              <w:rPr>
                <w:rFonts w:cstheme="minorHAnsi"/>
                <w:sz w:val="21"/>
                <w:szCs w:val="21"/>
              </w:rPr>
            </w:pPr>
            <w:r w:rsidRPr="00414327">
              <w:rPr>
                <w:rFonts w:cstheme="minorHAnsi"/>
                <w:sz w:val="21"/>
                <w:szCs w:val="21"/>
              </w:rPr>
              <w:t> </w:t>
            </w:r>
          </w:p>
        </w:tc>
        <w:tc>
          <w:tcPr>
            <w:tcW w:w="368" w:type="pct"/>
            <w:tcBorders>
              <w:top w:val="nil"/>
              <w:left w:val="nil"/>
              <w:bottom w:val="single" w:sz="4" w:space="0" w:color="auto"/>
              <w:right w:val="single" w:sz="4" w:space="0" w:color="auto"/>
            </w:tcBorders>
            <w:shd w:val="clear" w:color="auto" w:fill="auto"/>
            <w:vAlign w:val="center"/>
            <w:hideMark/>
          </w:tcPr>
          <w:p w:rsidR="00414327" w:rsidRPr="00414327" w:rsidP="00414327" w14:paraId="312B5D78" w14:textId="77777777">
            <w:pPr>
              <w:spacing w:line="259" w:lineRule="auto"/>
              <w:ind w:left="0" w:firstLine="0"/>
              <w:rPr>
                <w:rFonts w:cstheme="minorHAnsi"/>
                <w:sz w:val="21"/>
                <w:szCs w:val="21"/>
              </w:rPr>
            </w:pPr>
            <w:r w:rsidRPr="00414327">
              <w:rPr>
                <w:rFonts w:cstheme="minorHAnsi"/>
                <w:sz w:val="21"/>
                <w:szCs w:val="21"/>
              </w:rPr>
              <w:t> </w:t>
            </w:r>
          </w:p>
        </w:tc>
        <w:tc>
          <w:tcPr>
            <w:tcW w:w="447" w:type="pct"/>
            <w:tcBorders>
              <w:top w:val="nil"/>
              <w:left w:val="nil"/>
              <w:bottom w:val="single" w:sz="4" w:space="0" w:color="auto"/>
              <w:right w:val="single" w:sz="4" w:space="0" w:color="auto"/>
            </w:tcBorders>
            <w:shd w:val="clear" w:color="auto" w:fill="auto"/>
            <w:vAlign w:val="center"/>
            <w:hideMark/>
          </w:tcPr>
          <w:p w:rsidR="00414327" w:rsidRPr="00414327" w:rsidP="00414327" w14:paraId="67AD9FEE" w14:textId="77777777">
            <w:pPr>
              <w:spacing w:line="259" w:lineRule="auto"/>
              <w:ind w:left="0" w:firstLine="0"/>
              <w:rPr>
                <w:rFonts w:cstheme="minorHAnsi"/>
                <w:sz w:val="21"/>
                <w:szCs w:val="21"/>
              </w:rPr>
            </w:pPr>
            <w:r w:rsidRPr="00414327">
              <w:rPr>
                <w:rFonts w:cstheme="minorHAnsi"/>
                <w:sz w:val="21"/>
                <w:szCs w:val="21"/>
              </w:rPr>
              <w:t> </w:t>
            </w:r>
          </w:p>
        </w:tc>
      </w:tr>
      <w:tr w14:paraId="28EB60BE" w14:textId="77777777" w:rsidTr="00325C1E">
        <w:tblPrEx>
          <w:tblW w:w="5000" w:type="pct"/>
          <w:tblLook w:val="04A0"/>
        </w:tblPrEx>
        <w:trPr>
          <w:trHeight w:val="312"/>
        </w:trPr>
        <w:tc>
          <w:tcPr>
            <w:tcW w:w="1661" w:type="pct"/>
            <w:tcBorders>
              <w:top w:val="nil"/>
              <w:left w:val="single" w:sz="4" w:space="0" w:color="auto"/>
              <w:bottom w:val="single" w:sz="4" w:space="0" w:color="auto"/>
              <w:right w:val="single" w:sz="4" w:space="0" w:color="auto"/>
            </w:tcBorders>
            <w:shd w:val="clear" w:color="auto" w:fill="auto"/>
            <w:noWrap/>
            <w:vAlign w:val="bottom"/>
            <w:hideMark/>
          </w:tcPr>
          <w:p w:rsidR="00414327" w:rsidRPr="00414327" w:rsidP="00414327" w14:paraId="686F2AD6" w14:textId="77777777">
            <w:pPr>
              <w:spacing w:line="259" w:lineRule="auto"/>
              <w:ind w:left="0" w:firstLine="0"/>
              <w:rPr>
                <w:rFonts w:cstheme="minorHAnsi"/>
                <w:sz w:val="21"/>
                <w:szCs w:val="21"/>
              </w:rPr>
            </w:pPr>
            <w:r w:rsidRPr="00414327">
              <w:rPr>
                <w:rFonts w:cstheme="minorHAnsi"/>
                <w:sz w:val="21"/>
                <w:szCs w:val="21"/>
              </w:rPr>
              <w:t>Initial Notification and Implementation</w:t>
            </w:r>
            <w:r w:rsidRPr="00414327">
              <w:rPr>
                <w:rFonts w:cstheme="minorHAnsi"/>
                <w:sz w:val="21"/>
                <w:szCs w:val="21"/>
                <w:vertAlign w:val="superscript"/>
              </w:rPr>
              <w:t>c</w:t>
            </w:r>
          </w:p>
        </w:tc>
        <w:tc>
          <w:tcPr>
            <w:tcW w:w="403" w:type="pct"/>
            <w:tcBorders>
              <w:top w:val="nil"/>
              <w:left w:val="nil"/>
              <w:bottom w:val="single" w:sz="4" w:space="0" w:color="auto"/>
              <w:right w:val="single" w:sz="4" w:space="0" w:color="auto"/>
            </w:tcBorders>
            <w:shd w:val="clear" w:color="auto" w:fill="auto"/>
            <w:vAlign w:val="center"/>
            <w:hideMark/>
          </w:tcPr>
          <w:p w:rsidR="00414327" w:rsidRPr="00414327" w:rsidP="00414327" w14:paraId="0BCB4FD4" w14:textId="77777777">
            <w:pPr>
              <w:spacing w:line="259" w:lineRule="auto"/>
              <w:ind w:left="0" w:firstLine="0"/>
              <w:rPr>
                <w:rFonts w:cstheme="minorHAnsi"/>
                <w:sz w:val="21"/>
                <w:szCs w:val="21"/>
              </w:rPr>
            </w:pPr>
            <w:r w:rsidRPr="00414327">
              <w:rPr>
                <w:rFonts w:cstheme="minorHAnsi"/>
                <w:sz w:val="21"/>
                <w:szCs w:val="21"/>
              </w:rPr>
              <w:t>14</w:t>
            </w:r>
          </w:p>
        </w:tc>
        <w:tc>
          <w:tcPr>
            <w:tcW w:w="431" w:type="pct"/>
            <w:tcBorders>
              <w:top w:val="nil"/>
              <w:left w:val="nil"/>
              <w:bottom w:val="single" w:sz="4" w:space="0" w:color="auto"/>
              <w:right w:val="single" w:sz="4" w:space="0" w:color="auto"/>
            </w:tcBorders>
            <w:shd w:val="clear" w:color="auto" w:fill="auto"/>
            <w:vAlign w:val="center"/>
            <w:hideMark/>
          </w:tcPr>
          <w:p w:rsidR="00414327" w:rsidRPr="00414327" w:rsidP="00414327" w14:paraId="11C223B4" w14:textId="77777777">
            <w:pPr>
              <w:spacing w:line="259" w:lineRule="auto"/>
              <w:ind w:left="0" w:firstLine="0"/>
              <w:rPr>
                <w:rFonts w:cstheme="minorHAnsi"/>
                <w:sz w:val="21"/>
                <w:szCs w:val="21"/>
              </w:rPr>
            </w:pPr>
            <w:r w:rsidRPr="00414327">
              <w:rPr>
                <w:rFonts w:cstheme="minorHAnsi"/>
                <w:sz w:val="21"/>
                <w:szCs w:val="21"/>
              </w:rPr>
              <w:t>1</w:t>
            </w:r>
          </w:p>
        </w:tc>
        <w:tc>
          <w:tcPr>
            <w:tcW w:w="403" w:type="pct"/>
            <w:tcBorders>
              <w:top w:val="nil"/>
              <w:left w:val="nil"/>
              <w:bottom w:val="single" w:sz="4" w:space="0" w:color="auto"/>
              <w:right w:val="single" w:sz="4" w:space="0" w:color="auto"/>
            </w:tcBorders>
            <w:shd w:val="clear" w:color="auto" w:fill="auto"/>
            <w:vAlign w:val="center"/>
            <w:hideMark/>
          </w:tcPr>
          <w:p w:rsidR="00414327" w:rsidRPr="00414327" w:rsidP="00414327" w14:paraId="5FE05FE5" w14:textId="77777777">
            <w:pPr>
              <w:spacing w:line="259" w:lineRule="auto"/>
              <w:ind w:left="0" w:firstLine="0"/>
              <w:rPr>
                <w:rFonts w:cstheme="minorHAnsi"/>
                <w:sz w:val="21"/>
                <w:szCs w:val="21"/>
              </w:rPr>
            </w:pPr>
            <w:r w:rsidRPr="00414327">
              <w:rPr>
                <w:rFonts w:cstheme="minorHAnsi"/>
                <w:sz w:val="21"/>
                <w:szCs w:val="21"/>
              </w:rPr>
              <w:t>14</w:t>
            </w:r>
          </w:p>
        </w:tc>
        <w:tc>
          <w:tcPr>
            <w:tcW w:w="455" w:type="pct"/>
            <w:tcBorders>
              <w:top w:val="nil"/>
              <w:left w:val="nil"/>
              <w:bottom w:val="single" w:sz="4" w:space="0" w:color="auto"/>
              <w:right w:val="single" w:sz="4" w:space="0" w:color="auto"/>
            </w:tcBorders>
            <w:shd w:val="clear" w:color="auto" w:fill="auto"/>
            <w:vAlign w:val="center"/>
            <w:hideMark/>
          </w:tcPr>
          <w:p w:rsidR="00414327" w:rsidRPr="00414327" w:rsidP="00414327" w14:paraId="3DCBB42D" w14:textId="77777777">
            <w:pPr>
              <w:spacing w:line="259" w:lineRule="auto"/>
              <w:ind w:left="0" w:firstLine="0"/>
              <w:rPr>
                <w:rFonts w:cstheme="minorHAnsi"/>
                <w:sz w:val="21"/>
                <w:szCs w:val="21"/>
              </w:rPr>
            </w:pPr>
            <w:r w:rsidRPr="00414327">
              <w:rPr>
                <w:rFonts w:cstheme="minorHAnsi"/>
                <w:sz w:val="21"/>
                <w:szCs w:val="21"/>
              </w:rPr>
              <w:t>0</w:t>
            </w:r>
          </w:p>
        </w:tc>
        <w:tc>
          <w:tcPr>
            <w:tcW w:w="370" w:type="pct"/>
            <w:tcBorders>
              <w:top w:val="nil"/>
              <w:left w:val="nil"/>
              <w:bottom w:val="single" w:sz="4" w:space="0" w:color="auto"/>
              <w:right w:val="single" w:sz="4" w:space="0" w:color="auto"/>
            </w:tcBorders>
            <w:shd w:val="clear" w:color="auto" w:fill="auto"/>
            <w:vAlign w:val="center"/>
            <w:hideMark/>
          </w:tcPr>
          <w:p w:rsidR="00414327" w:rsidRPr="00414327" w:rsidP="00414327" w14:paraId="4ACBEFF9" w14:textId="77777777">
            <w:pPr>
              <w:spacing w:line="259" w:lineRule="auto"/>
              <w:ind w:left="0" w:firstLine="0"/>
              <w:rPr>
                <w:rFonts w:cstheme="minorHAnsi"/>
                <w:sz w:val="21"/>
                <w:szCs w:val="21"/>
              </w:rPr>
            </w:pPr>
            <w:r w:rsidRPr="00414327">
              <w:rPr>
                <w:rFonts w:cstheme="minorHAnsi"/>
                <w:sz w:val="21"/>
                <w:szCs w:val="21"/>
              </w:rPr>
              <w:t>0</w:t>
            </w:r>
          </w:p>
        </w:tc>
        <w:tc>
          <w:tcPr>
            <w:tcW w:w="463" w:type="pct"/>
            <w:tcBorders>
              <w:top w:val="nil"/>
              <w:left w:val="nil"/>
              <w:bottom w:val="single" w:sz="4" w:space="0" w:color="auto"/>
              <w:right w:val="single" w:sz="4" w:space="0" w:color="auto"/>
            </w:tcBorders>
            <w:shd w:val="clear" w:color="auto" w:fill="auto"/>
            <w:vAlign w:val="center"/>
            <w:hideMark/>
          </w:tcPr>
          <w:p w:rsidR="00414327" w:rsidRPr="00414327" w:rsidP="00414327" w14:paraId="0CC20431" w14:textId="77777777">
            <w:pPr>
              <w:spacing w:line="259" w:lineRule="auto"/>
              <w:ind w:left="0" w:firstLine="0"/>
              <w:rPr>
                <w:rFonts w:cstheme="minorHAnsi"/>
                <w:sz w:val="21"/>
                <w:szCs w:val="21"/>
              </w:rPr>
            </w:pPr>
            <w:r w:rsidRPr="00414327">
              <w:rPr>
                <w:rFonts w:cstheme="minorHAnsi"/>
                <w:sz w:val="21"/>
                <w:szCs w:val="21"/>
              </w:rPr>
              <w:t>0</w:t>
            </w:r>
          </w:p>
        </w:tc>
        <w:tc>
          <w:tcPr>
            <w:tcW w:w="368" w:type="pct"/>
            <w:tcBorders>
              <w:top w:val="nil"/>
              <w:left w:val="nil"/>
              <w:bottom w:val="single" w:sz="4" w:space="0" w:color="auto"/>
              <w:right w:val="single" w:sz="4" w:space="0" w:color="auto"/>
            </w:tcBorders>
            <w:shd w:val="clear" w:color="auto" w:fill="auto"/>
            <w:vAlign w:val="center"/>
            <w:hideMark/>
          </w:tcPr>
          <w:p w:rsidR="00414327" w:rsidRPr="00414327" w:rsidP="00414327" w14:paraId="0A279263" w14:textId="77777777">
            <w:pPr>
              <w:spacing w:line="259" w:lineRule="auto"/>
              <w:ind w:left="0" w:firstLine="0"/>
              <w:rPr>
                <w:rFonts w:cstheme="minorHAnsi"/>
                <w:sz w:val="21"/>
                <w:szCs w:val="21"/>
              </w:rPr>
            </w:pPr>
            <w:r w:rsidRPr="00414327">
              <w:rPr>
                <w:rFonts w:cstheme="minorHAnsi"/>
                <w:sz w:val="21"/>
                <w:szCs w:val="21"/>
              </w:rPr>
              <w:t>0</w:t>
            </w:r>
          </w:p>
        </w:tc>
        <w:tc>
          <w:tcPr>
            <w:tcW w:w="447" w:type="pct"/>
            <w:tcBorders>
              <w:top w:val="nil"/>
              <w:left w:val="nil"/>
              <w:bottom w:val="single" w:sz="4" w:space="0" w:color="auto"/>
              <w:right w:val="single" w:sz="4" w:space="0" w:color="auto"/>
            </w:tcBorders>
            <w:shd w:val="clear" w:color="auto" w:fill="auto"/>
            <w:vAlign w:val="center"/>
            <w:hideMark/>
          </w:tcPr>
          <w:p w:rsidR="00414327" w:rsidRPr="00414327" w:rsidP="00414327" w14:paraId="2B27977D" w14:textId="77777777">
            <w:pPr>
              <w:spacing w:line="259" w:lineRule="auto"/>
              <w:ind w:left="0" w:firstLine="0"/>
              <w:rPr>
                <w:rFonts w:cstheme="minorHAnsi"/>
                <w:sz w:val="21"/>
                <w:szCs w:val="21"/>
              </w:rPr>
            </w:pPr>
            <w:r w:rsidRPr="00414327">
              <w:rPr>
                <w:rFonts w:cstheme="minorHAnsi"/>
                <w:sz w:val="21"/>
                <w:szCs w:val="21"/>
              </w:rPr>
              <w:t xml:space="preserve">$0 </w:t>
            </w:r>
          </w:p>
        </w:tc>
      </w:tr>
      <w:tr w14:paraId="543C1CD0" w14:textId="77777777" w:rsidTr="00325C1E">
        <w:tblPrEx>
          <w:tblW w:w="5000" w:type="pct"/>
          <w:tblLook w:val="04A0"/>
        </w:tblPrEx>
        <w:trPr>
          <w:trHeight w:val="555"/>
        </w:trPr>
        <w:tc>
          <w:tcPr>
            <w:tcW w:w="1661" w:type="pct"/>
            <w:tcBorders>
              <w:top w:val="nil"/>
              <w:left w:val="single" w:sz="4" w:space="0" w:color="auto"/>
              <w:bottom w:val="single" w:sz="4" w:space="0" w:color="auto"/>
              <w:right w:val="single" w:sz="4" w:space="0" w:color="auto"/>
            </w:tcBorders>
            <w:shd w:val="clear" w:color="auto" w:fill="auto"/>
            <w:noWrap/>
            <w:vAlign w:val="bottom"/>
            <w:hideMark/>
          </w:tcPr>
          <w:p w:rsidR="00414327" w:rsidRPr="00414327" w:rsidP="00414327" w14:paraId="68EB13B1" w14:textId="77777777">
            <w:pPr>
              <w:spacing w:line="259" w:lineRule="auto"/>
              <w:ind w:left="0" w:firstLine="0"/>
              <w:rPr>
                <w:rFonts w:cstheme="minorHAnsi"/>
                <w:sz w:val="21"/>
                <w:szCs w:val="21"/>
              </w:rPr>
            </w:pPr>
            <w:r w:rsidRPr="00414327">
              <w:rPr>
                <w:rFonts w:cstheme="minorHAnsi"/>
                <w:sz w:val="21"/>
                <w:szCs w:val="21"/>
              </w:rPr>
              <w:t>Semiannual Notification of Compliance Status</w:t>
            </w:r>
          </w:p>
        </w:tc>
        <w:tc>
          <w:tcPr>
            <w:tcW w:w="403" w:type="pct"/>
            <w:tcBorders>
              <w:top w:val="nil"/>
              <w:left w:val="nil"/>
              <w:bottom w:val="single" w:sz="4" w:space="0" w:color="auto"/>
              <w:right w:val="single" w:sz="4" w:space="0" w:color="auto"/>
            </w:tcBorders>
            <w:shd w:val="clear" w:color="auto" w:fill="auto"/>
            <w:vAlign w:val="center"/>
            <w:hideMark/>
          </w:tcPr>
          <w:p w:rsidR="00414327" w:rsidRPr="00414327" w:rsidP="00414327" w14:paraId="1D5F4FC2" w14:textId="77777777">
            <w:pPr>
              <w:spacing w:line="259" w:lineRule="auto"/>
              <w:ind w:left="0" w:firstLine="0"/>
              <w:rPr>
                <w:rFonts w:cstheme="minorHAnsi"/>
                <w:sz w:val="21"/>
                <w:szCs w:val="21"/>
              </w:rPr>
            </w:pPr>
            <w:r w:rsidRPr="00414327">
              <w:rPr>
                <w:rFonts w:cstheme="minorHAnsi"/>
                <w:sz w:val="21"/>
                <w:szCs w:val="21"/>
              </w:rPr>
              <w:t>8</w:t>
            </w:r>
          </w:p>
        </w:tc>
        <w:tc>
          <w:tcPr>
            <w:tcW w:w="431" w:type="pct"/>
            <w:tcBorders>
              <w:top w:val="nil"/>
              <w:left w:val="nil"/>
              <w:bottom w:val="single" w:sz="4" w:space="0" w:color="auto"/>
              <w:right w:val="single" w:sz="4" w:space="0" w:color="auto"/>
            </w:tcBorders>
            <w:shd w:val="clear" w:color="auto" w:fill="auto"/>
            <w:vAlign w:val="center"/>
            <w:hideMark/>
          </w:tcPr>
          <w:p w:rsidR="00414327" w:rsidRPr="00414327" w:rsidP="00414327" w14:paraId="6C8392E0" w14:textId="77777777">
            <w:pPr>
              <w:spacing w:line="259" w:lineRule="auto"/>
              <w:ind w:left="0" w:firstLine="0"/>
              <w:rPr>
                <w:rFonts w:cstheme="minorHAnsi"/>
                <w:sz w:val="21"/>
                <w:szCs w:val="21"/>
              </w:rPr>
            </w:pPr>
            <w:r w:rsidRPr="00414327">
              <w:rPr>
                <w:rFonts w:cstheme="minorHAnsi"/>
                <w:sz w:val="21"/>
                <w:szCs w:val="21"/>
              </w:rPr>
              <w:t>2</w:t>
            </w:r>
          </w:p>
        </w:tc>
        <w:tc>
          <w:tcPr>
            <w:tcW w:w="403" w:type="pct"/>
            <w:tcBorders>
              <w:top w:val="nil"/>
              <w:left w:val="nil"/>
              <w:bottom w:val="single" w:sz="4" w:space="0" w:color="auto"/>
              <w:right w:val="single" w:sz="4" w:space="0" w:color="auto"/>
            </w:tcBorders>
            <w:shd w:val="clear" w:color="auto" w:fill="auto"/>
            <w:vAlign w:val="center"/>
            <w:hideMark/>
          </w:tcPr>
          <w:p w:rsidR="00414327" w:rsidRPr="00414327" w:rsidP="00414327" w14:paraId="0EA68D92" w14:textId="77777777">
            <w:pPr>
              <w:spacing w:line="259" w:lineRule="auto"/>
              <w:ind w:left="0" w:firstLine="0"/>
              <w:rPr>
                <w:rFonts w:cstheme="minorHAnsi"/>
                <w:sz w:val="21"/>
                <w:szCs w:val="21"/>
              </w:rPr>
            </w:pPr>
            <w:r w:rsidRPr="00414327">
              <w:rPr>
                <w:rFonts w:cstheme="minorHAnsi"/>
                <w:sz w:val="21"/>
                <w:szCs w:val="21"/>
              </w:rPr>
              <w:t>16</w:t>
            </w:r>
          </w:p>
        </w:tc>
        <w:tc>
          <w:tcPr>
            <w:tcW w:w="455" w:type="pct"/>
            <w:tcBorders>
              <w:top w:val="nil"/>
              <w:left w:val="nil"/>
              <w:bottom w:val="single" w:sz="4" w:space="0" w:color="auto"/>
              <w:right w:val="single" w:sz="4" w:space="0" w:color="auto"/>
            </w:tcBorders>
            <w:shd w:val="clear" w:color="auto" w:fill="auto"/>
            <w:vAlign w:val="center"/>
            <w:hideMark/>
          </w:tcPr>
          <w:p w:rsidR="00414327" w:rsidRPr="00414327" w:rsidP="00414327" w14:paraId="2691C6A0" w14:textId="77777777">
            <w:pPr>
              <w:spacing w:line="259" w:lineRule="auto"/>
              <w:ind w:left="0" w:firstLine="0"/>
              <w:rPr>
                <w:rFonts w:cstheme="minorHAnsi"/>
                <w:sz w:val="21"/>
                <w:szCs w:val="21"/>
              </w:rPr>
            </w:pPr>
            <w:r w:rsidRPr="00414327">
              <w:rPr>
                <w:rFonts w:cstheme="minorHAnsi"/>
                <w:sz w:val="21"/>
                <w:szCs w:val="21"/>
              </w:rPr>
              <w:t>50</w:t>
            </w:r>
          </w:p>
        </w:tc>
        <w:tc>
          <w:tcPr>
            <w:tcW w:w="370" w:type="pct"/>
            <w:tcBorders>
              <w:top w:val="nil"/>
              <w:left w:val="nil"/>
              <w:bottom w:val="single" w:sz="4" w:space="0" w:color="auto"/>
              <w:right w:val="single" w:sz="4" w:space="0" w:color="auto"/>
            </w:tcBorders>
            <w:shd w:val="clear" w:color="auto" w:fill="auto"/>
            <w:vAlign w:val="center"/>
            <w:hideMark/>
          </w:tcPr>
          <w:p w:rsidR="00414327" w:rsidRPr="00414327" w:rsidP="00414327" w14:paraId="417D9E86" w14:textId="77777777">
            <w:pPr>
              <w:spacing w:line="259" w:lineRule="auto"/>
              <w:ind w:left="0" w:firstLine="0"/>
              <w:rPr>
                <w:rFonts w:cstheme="minorHAnsi"/>
                <w:sz w:val="21"/>
                <w:szCs w:val="21"/>
              </w:rPr>
            </w:pPr>
            <w:r w:rsidRPr="00414327">
              <w:rPr>
                <w:rFonts w:cstheme="minorHAnsi"/>
                <w:sz w:val="21"/>
                <w:szCs w:val="21"/>
              </w:rPr>
              <w:t>800</w:t>
            </w:r>
          </w:p>
        </w:tc>
        <w:tc>
          <w:tcPr>
            <w:tcW w:w="463" w:type="pct"/>
            <w:tcBorders>
              <w:top w:val="nil"/>
              <w:left w:val="nil"/>
              <w:bottom w:val="single" w:sz="4" w:space="0" w:color="auto"/>
              <w:right w:val="single" w:sz="4" w:space="0" w:color="auto"/>
            </w:tcBorders>
            <w:shd w:val="clear" w:color="auto" w:fill="auto"/>
            <w:vAlign w:val="center"/>
            <w:hideMark/>
          </w:tcPr>
          <w:p w:rsidR="00414327" w:rsidRPr="00414327" w:rsidP="00414327" w14:paraId="0B374F94" w14:textId="77777777">
            <w:pPr>
              <w:spacing w:line="259" w:lineRule="auto"/>
              <w:ind w:left="0" w:firstLine="0"/>
              <w:rPr>
                <w:rFonts w:cstheme="minorHAnsi"/>
                <w:sz w:val="21"/>
                <w:szCs w:val="21"/>
              </w:rPr>
            </w:pPr>
            <w:r w:rsidRPr="00414327">
              <w:rPr>
                <w:rFonts w:cstheme="minorHAnsi"/>
                <w:sz w:val="21"/>
                <w:szCs w:val="21"/>
              </w:rPr>
              <w:t>40</w:t>
            </w:r>
          </w:p>
        </w:tc>
        <w:tc>
          <w:tcPr>
            <w:tcW w:w="368" w:type="pct"/>
            <w:tcBorders>
              <w:top w:val="nil"/>
              <w:left w:val="nil"/>
              <w:bottom w:val="single" w:sz="4" w:space="0" w:color="auto"/>
              <w:right w:val="single" w:sz="4" w:space="0" w:color="auto"/>
            </w:tcBorders>
            <w:shd w:val="clear" w:color="auto" w:fill="auto"/>
            <w:vAlign w:val="center"/>
            <w:hideMark/>
          </w:tcPr>
          <w:p w:rsidR="00414327" w:rsidRPr="00414327" w:rsidP="00414327" w14:paraId="63F48C86" w14:textId="77777777">
            <w:pPr>
              <w:spacing w:line="259" w:lineRule="auto"/>
              <w:ind w:left="0" w:firstLine="0"/>
              <w:rPr>
                <w:rFonts w:cstheme="minorHAnsi"/>
                <w:sz w:val="21"/>
                <w:szCs w:val="21"/>
              </w:rPr>
            </w:pPr>
            <w:r w:rsidRPr="00414327">
              <w:rPr>
                <w:rFonts w:cstheme="minorHAnsi"/>
                <w:sz w:val="21"/>
                <w:szCs w:val="21"/>
              </w:rPr>
              <w:t>80</w:t>
            </w:r>
          </w:p>
        </w:tc>
        <w:tc>
          <w:tcPr>
            <w:tcW w:w="447" w:type="pct"/>
            <w:tcBorders>
              <w:top w:val="nil"/>
              <w:left w:val="nil"/>
              <w:bottom w:val="single" w:sz="4" w:space="0" w:color="auto"/>
              <w:right w:val="single" w:sz="4" w:space="0" w:color="auto"/>
            </w:tcBorders>
            <w:shd w:val="clear" w:color="auto" w:fill="auto"/>
            <w:vAlign w:val="center"/>
            <w:hideMark/>
          </w:tcPr>
          <w:p w:rsidR="00414327" w:rsidRPr="00414327" w:rsidP="00414327" w14:paraId="37BFCD84" w14:textId="77777777">
            <w:pPr>
              <w:spacing w:line="259" w:lineRule="auto"/>
              <w:ind w:left="0" w:firstLine="0"/>
              <w:rPr>
                <w:rFonts w:cstheme="minorHAnsi"/>
                <w:sz w:val="21"/>
                <w:szCs w:val="21"/>
              </w:rPr>
            </w:pPr>
            <w:r w:rsidRPr="00414327">
              <w:rPr>
                <w:rFonts w:cstheme="minorHAnsi"/>
                <w:sz w:val="21"/>
                <w:szCs w:val="21"/>
              </w:rPr>
              <w:t xml:space="preserve">$116,007.60 </w:t>
            </w:r>
          </w:p>
        </w:tc>
      </w:tr>
      <w:tr w14:paraId="1C72FA01" w14:textId="77777777" w:rsidTr="00325C1E">
        <w:tblPrEx>
          <w:tblW w:w="5000" w:type="pct"/>
          <w:tblLook w:val="04A0"/>
        </w:tblPrEx>
        <w:trPr>
          <w:trHeight w:val="276"/>
        </w:trPr>
        <w:tc>
          <w:tcPr>
            <w:tcW w:w="1661" w:type="pct"/>
            <w:tcBorders>
              <w:top w:val="nil"/>
              <w:left w:val="single" w:sz="4" w:space="0" w:color="auto"/>
              <w:bottom w:val="single" w:sz="4" w:space="0" w:color="auto"/>
              <w:right w:val="single" w:sz="4" w:space="0" w:color="auto"/>
            </w:tcBorders>
            <w:shd w:val="clear" w:color="auto" w:fill="auto"/>
            <w:noWrap/>
            <w:vAlign w:val="bottom"/>
            <w:hideMark/>
          </w:tcPr>
          <w:p w:rsidR="00414327" w:rsidRPr="00414327" w:rsidP="00414327" w14:paraId="212A4BEE" w14:textId="77777777">
            <w:pPr>
              <w:spacing w:line="259" w:lineRule="auto"/>
              <w:ind w:left="0" w:firstLine="0"/>
              <w:rPr>
                <w:rFonts w:cstheme="minorHAnsi"/>
                <w:b/>
                <w:bCs/>
                <w:i/>
                <w:iCs/>
                <w:sz w:val="21"/>
                <w:szCs w:val="21"/>
              </w:rPr>
            </w:pPr>
            <w:r w:rsidRPr="00414327">
              <w:rPr>
                <w:rFonts w:cstheme="minorHAnsi"/>
                <w:b/>
                <w:bCs/>
                <w:i/>
                <w:iCs/>
                <w:sz w:val="21"/>
                <w:szCs w:val="21"/>
              </w:rPr>
              <w:t>Subtotal for Reporting Requirements</w:t>
            </w:r>
          </w:p>
        </w:tc>
        <w:tc>
          <w:tcPr>
            <w:tcW w:w="403" w:type="pct"/>
            <w:tcBorders>
              <w:top w:val="nil"/>
              <w:left w:val="nil"/>
              <w:bottom w:val="single" w:sz="4" w:space="0" w:color="auto"/>
              <w:right w:val="single" w:sz="4" w:space="0" w:color="auto"/>
            </w:tcBorders>
            <w:shd w:val="clear" w:color="auto" w:fill="auto"/>
            <w:vAlign w:val="center"/>
            <w:hideMark/>
          </w:tcPr>
          <w:p w:rsidR="00414327" w:rsidRPr="00414327" w:rsidP="00414327" w14:paraId="6EAFA04E" w14:textId="77777777">
            <w:pPr>
              <w:spacing w:line="259" w:lineRule="auto"/>
              <w:ind w:left="0" w:firstLine="0"/>
              <w:rPr>
                <w:rFonts w:cstheme="minorHAnsi"/>
                <w:sz w:val="21"/>
                <w:szCs w:val="21"/>
              </w:rPr>
            </w:pPr>
            <w:r w:rsidRPr="00414327">
              <w:rPr>
                <w:rFonts w:cstheme="minorHAnsi"/>
                <w:sz w:val="21"/>
                <w:szCs w:val="21"/>
              </w:rPr>
              <w:t> </w:t>
            </w:r>
          </w:p>
        </w:tc>
        <w:tc>
          <w:tcPr>
            <w:tcW w:w="431" w:type="pct"/>
            <w:tcBorders>
              <w:top w:val="nil"/>
              <w:left w:val="nil"/>
              <w:bottom w:val="single" w:sz="4" w:space="0" w:color="auto"/>
              <w:right w:val="single" w:sz="4" w:space="0" w:color="auto"/>
            </w:tcBorders>
            <w:shd w:val="clear" w:color="auto" w:fill="auto"/>
            <w:vAlign w:val="center"/>
            <w:hideMark/>
          </w:tcPr>
          <w:p w:rsidR="00414327" w:rsidRPr="00414327" w:rsidP="00414327" w14:paraId="62A5CF0A" w14:textId="77777777">
            <w:pPr>
              <w:spacing w:line="259" w:lineRule="auto"/>
              <w:ind w:left="0" w:firstLine="0"/>
              <w:rPr>
                <w:rFonts w:cstheme="minorHAnsi"/>
                <w:sz w:val="21"/>
                <w:szCs w:val="21"/>
              </w:rPr>
            </w:pPr>
            <w:r w:rsidRPr="00414327">
              <w:rPr>
                <w:rFonts w:cstheme="minorHAnsi"/>
                <w:sz w:val="21"/>
                <w:szCs w:val="21"/>
              </w:rPr>
              <w:t> </w:t>
            </w:r>
          </w:p>
        </w:tc>
        <w:tc>
          <w:tcPr>
            <w:tcW w:w="403" w:type="pct"/>
            <w:tcBorders>
              <w:top w:val="nil"/>
              <w:left w:val="nil"/>
              <w:bottom w:val="single" w:sz="4" w:space="0" w:color="auto"/>
              <w:right w:val="single" w:sz="4" w:space="0" w:color="auto"/>
            </w:tcBorders>
            <w:shd w:val="clear" w:color="auto" w:fill="auto"/>
            <w:vAlign w:val="center"/>
            <w:hideMark/>
          </w:tcPr>
          <w:p w:rsidR="00414327" w:rsidRPr="00414327" w:rsidP="00414327" w14:paraId="0E049278" w14:textId="77777777">
            <w:pPr>
              <w:spacing w:line="259" w:lineRule="auto"/>
              <w:ind w:left="0" w:firstLine="0"/>
              <w:rPr>
                <w:rFonts w:cstheme="minorHAnsi"/>
                <w:sz w:val="21"/>
                <w:szCs w:val="21"/>
              </w:rPr>
            </w:pPr>
            <w:r w:rsidRPr="00414327">
              <w:rPr>
                <w:rFonts w:cstheme="minorHAnsi"/>
                <w:sz w:val="21"/>
                <w:szCs w:val="21"/>
              </w:rPr>
              <w:t> </w:t>
            </w:r>
          </w:p>
        </w:tc>
        <w:tc>
          <w:tcPr>
            <w:tcW w:w="455" w:type="pct"/>
            <w:tcBorders>
              <w:top w:val="nil"/>
              <w:left w:val="nil"/>
              <w:bottom w:val="single" w:sz="4" w:space="0" w:color="auto"/>
              <w:right w:val="single" w:sz="4" w:space="0" w:color="auto"/>
            </w:tcBorders>
            <w:shd w:val="clear" w:color="auto" w:fill="auto"/>
            <w:vAlign w:val="center"/>
            <w:hideMark/>
          </w:tcPr>
          <w:p w:rsidR="00414327" w:rsidRPr="00414327" w:rsidP="00414327" w14:paraId="6073C548" w14:textId="77777777">
            <w:pPr>
              <w:spacing w:line="259" w:lineRule="auto"/>
              <w:ind w:left="0" w:firstLine="0"/>
              <w:rPr>
                <w:rFonts w:cstheme="minorHAnsi"/>
                <w:sz w:val="21"/>
                <w:szCs w:val="21"/>
              </w:rPr>
            </w:pPr>
            <w:r w:rsidRPr="00414327">
              <w:rPr>
                <w:rFonts w:cstheme="minorHAnsi"/>
                <w:sz w:val="21"/>
                <w:szCs w:val="21"/>
              </w:rPr>
              <w:t> </w:t>
            </w:r>
          </w:p>
        </w:tc>
        <w:tc>
          <w:tcPr>
            <w:tcW w:w="1202" w:type="pct"/>
            <w:gridSpan w:val="3"/>
            <w:tcBorders>
              <w:top w:val="single" w:sz="4" w:space="0" w:color="auto"/>
              <w:left w:val="nil"/>
              <w:bottom w:val="single" w:sz="4" w:space="0" w:color="auto"/>
              <w:right w:val="single" w:sz="4" w:space="0" w:color="000000"/>
            </w:tcBorders>
            <w:shd w:val="clear" w:color="auto" w:fill="auto"/>
            <w:vAlign w:val="center"/>
            <w:hideMark/>
          </w:tcPr>
          <w:p w:rsidR="00414327" w:rsidRPr="00414327" w:rsidP="00414327" w14:paraId="54644421" w14:textId="77777777">
            <w:pPr>
              <w:spacing w:line="259" w:lineRule="auto"/>
              <w:ind w:left="0" w:firstLine="0"/>
              <w:rPr>
                <w:rFonts w:cstheme="minorHAnsi"/>
                <w:b/>
                <w:bCs/>
                <w:sz w:val="21"/>
                <w:szCs w:val="21"/>
              </w:rPr>
            </w:pPr>
            <w:r w:rsidRPr="00414327">
              <w:rPr>
                <w:rFonts w:cstheme="minorHAnsi"/>
                <w:b/>
                <w:bCs/>
                <w:sz w:val="21"/>
                <w:szCs w:val="21"/>
              </w:rPr>
              <w:t>978</w:t>
            </w:r>
          </w:p>
        </w:tc>
        <w:tc>
          <w:tcPr>
            <w:tcW w:w="447" w:type="pct"/>
            <w:tcBorders>
              <w:top w:val="nil"/>
              <w:left w:val="nil"/>
              <w:bottom w:val="single" w:sz="4" w:space="0" w:color="auto"/>
              <w:right w:val="single" w:sz="4" w:space="0" w:color="auto"/>
            </w:tcBorders>
            <w:shd w:val="clear" w:color="auto" w:fill="auto"/>
            <w:vAlign w:val="center"/>
            <w:hideMark/>
          </w:tcPr>
          <w:p w:rsidR="00414327" w:rsidRPr="00414327" w:rsidP="00414327" w14:paraId="25969230" w14:textId="77777777">
            <w:pPr>
              <w:spacing w:line="259" w:lineRule="auto"/>
              <w:ind w:left="0" w:firstLine="0"/>
              <w:rPr>
                <w:rFonts w:cstheme="minorHAnsi"/>
                <w:b/>
                <w:bCs/>
                <w:sz w:val="21"/>
                <w:szCs w:val="21"/>
              </w:rPr>
            </w:pPr>
            <w:r w:rsidRPr="00414327">
              <w:rPr>
                <w:rFonts w:cstheme="minorHAnsi"/>
                <w:b/>
                <w:bCs/>
                <w:sz w:val="21"/>
                <w:szCs w:val="21"/>
              </w:rPr>
              <w:t xml:space="preserve">$123,258.08 </w:t>
            </w:r>
          </w:p>
        </w:tc>
      </w:tr>
      <w:tr w14:paraId="15DDD0F5" w14:textId="77777777" w:rsidTr="00325C1E">
        <w:tblPrEx>
          <w:tblW w:w="5000" w:type="pct"/>
          <w:tblLook w:val="04A0"/>
        </w:tblPrEx>
        <w:trPr>
          <w:trHeight w:val="390"/>
        </w:trPr>
        <w:tc>
          <w:tcPr>
            <w:tcW w:w="1661" w:type="pct"/>
            <w:tcBorders>
              <w:top w:val="nil"/>
              <w:left w:val="single" w:sz="4" w:space="0" w:color="auto"/>
              <w:bottom w:val="single" w:sz="4" w:space="0" w:color="auto"/>
              <w:right w:val="single" w:sz="4" w:space="0" w:color="auto"/>
            </w:tcBorders>
            <w:shd w:val="clear" w:color="auto" w:fill="auto"/>
            <w:noWrap/>
            <w:vAlign w:val="bottom"/>
            <w:hideMark/>
          </w:tcPr>
          <w:p w:rsidR="00414327" w:rsidRPr="00414327" w:rsidP="00414327" w14:paraId="01EDC58B" w14:textId="77777777">
            <w:pPr>
              <w:spacing w:line="259" w:lineRule="auto"/>
              <w:ind w:left="0" w:firstLine="0"/>
              <w:rPr>
                <w:rFonts w:cstheme="minorHAnsi"/>
                <w:sz w:val="21"/>
                <w:szCs w:val="21"/>
              </w:rPr>
            </w:pPr>
            <w:r w:rsidRPr="00414327">
              <w:rPr>
                <w:rFonts w:cstheme="minorHAnsi"/>
                <w:sz w:val="21"/>
                <w:szCs w:val="21"/>
              </w:rPr>
              <w:t>4. Recordkeeping Requirements</w:t>
            </w:r>
          </w:p>
        </w:tc>
        <w:tc>
          <w:tcPr>
            <w:tcW w:w="403" w:type="pct"/>
            <w:tcBorders>
              <w:top w:val="nil"/>
              <w:left w:val="nil"/>
              <w:bottom w:val="single" w:sz="4" w:space="0" w:color="auto"/>
              <w:right w:val="single" w:sz="4" w:space="0" w:color="auto"/>
            </w:tcBorders>
            <w:shd w:val="clear" w:color="auto" w:fill="auto"/>
            <w:vAlign w:val="center"/>
            <w:hideMark/>
          </w:tcPr>
          <w:p w:rsidR="00414327" w:rsidRPr="00414327" w:rsidP="00414327" w14:paraId="19C01C6C" w14:textId="77777777">
            <w:pPr>
              <w:spacing w:line="259" w:lineRule="auto"/>
              <w:ind w:left="0" w:firstLine="0"/>
              <w:rPr>
                <w:rFonts w:cstheme="minorHAnsi"/>
                <w:sz w:val="21"/>
                <w:szCs w:val="21"/>
              </w:rPr>
            </w:pPr>
            <w:r w:rsidRPr="00414327">
              <w:rPr>
                <w:rFonts w:cstheme="minorHAnsi"/>
                <w:sz w:val="21"/>
                <w:szCs w:val="21"/>
              </w:rPr>
              <w:t> </w:t>
            </w:r>
          </w:p>
        </w:tc>
        <w:tc>
          <w:tcPr>
            <w:tcW w:w="431" w:type="pct"/>
            <w:tcBorders>
              <w:top w:val="nil"/>
              <w:left w:val="nil"/>
              <w:bottom w:val="single" w:sz="4" w:space="0" w:color="auto"/>
              <w:right w:val="single" w:sz="4" w:space="0" w:color="auto"/>
            </w:tcBorders>
            <w:shd w:val="clear" w:color="auto" w:fill="auto"/>
            <w:vAlign w:val="center"/>
            <w:hideMark/>
          </w:tcPr>
          <w:p w:rsidR="00414327" w:rsidRPr="00414327" w:rsidP="00414327" w14:paraId="7A0F142E" w14:textId="77777777">
            <w:pPr>
              <w:spacing w:line="259" w:lineRule="auto"/>
              <w:ind w:left="0" w:firstLine="0"/>
              <w:rPr>
                <w:rFonts w:cstheme="minorHAnsi"/>
                <w:sz w:val="21"/>
                <w:szCs w:val="21"/>
              </w:rPr>
            </w:pPr>
            <w:r w:rsidRPr="00414327">
              <w:rPr>
                <w:rFonts w:cstheme="minorHAnsi"/>
                <w:sz w:val="21"/>
                <w:szCs w:val="21"/>
              </w:rPr>
              <w:t> </w:t>
            </w:r>
          </w:p>
        </w:tc>
        <w:tc>
          <w:tcPr>
            <w:tcW w:w="403" w:type="pct"/>
            <w:tcBorders>
              <w:top w:val="nil"/>
              <w:left w:val="nil"/>
              <w:bottom w:val="single" w:sz="4" w:space="0" w:color="auto"/>
              <w:right w:val="single" w:sz="4" w:space="0" w:color="auto"/>
            </w:tcBorders>
            <w:shd w:val="clear" w:color="auto" w:fill="auto"/>
            <w:vAlign w:val="center"/>
            <w:hideMark/>
          </w:tcPr>
          <w:p w:rsidR="00414327" w:rsidRPr="00414327" w:rsidP="00414327" w14:paraId="2F861B5A" w14:textId="77777777">
            <w:pPr>
              <w:spacing w:line="259" w:lineRule="auto"/>
              <w:ind w:left="0" w:firstLine="0"/>
              <w:rPr>
                <w:rFonts w:cstheme="minorHAnsi"/>
                <w:sz w:val="21"/>
                <w:szCs w:val="21"/>
              </w:rPr>
            </w:pPr>
            <w:r w:rsidRPr="00414327">
              <w:rPr>
                <w:rFonts w:cstheme="minorHAnsi"/>
                <w:sz w:val="21"/>
                <w:szCs w:val="21"/>
              </w:rPr>
              <w:t> </w:t>
            </w:r>
          </w:p>
        </w:tc>
        <w:tc>
          <w:tcPr>
            <w:tcW w:w="455" w:type="pct"/>
            <w:tcBorders>
              <w:top w:val="nil"/>
              <w:left w:val="nil"/>
              <w:bottom w:val="single" w:sz="4" w:space="0" w:color="auto"/>
              <w:right w:val="single" w:sz="4" w:space="0" w:color="auto"/>
            </w:tcBorders>
            <w:shd w:val="clear" w:color="auto" w:fill="auto"/>
            <w:vAlign w:val="center"/>
            <w:hideMark/>
          </w:tcPr>
          <w:p w:rsidR="00414327" w:rsidRPr="00414327" w:rsidP="00414327" w14:paraId="46D4223D" w14:textId="77777777">
            <w:pPr>
              <w:spacing w:line="259" w:lineRule="auto"/>
              <w:ind w:left="0" w:firstLine="0"/>
              <w:rPr>
                <w:rFonts w:cstheme="minorHAnsi"/>
                <w:sz w:val="21"/>
                <w:szCs w:val="21"/>
              </w:rPr>
            </w:pPr>
            <w:r w:rsidRPr="00414327">
              <w:rPr>
                <w:rFonts w:cstheme="minorHAnsi"/>
                <w:sz w:val="21"/>
                <w:szCs w:val="21"/>
              </w:rPr>
              <w:t> </w:t>
            </w:r>
          </w:p>
        </w:tc>
        <w:tc>
          <w:tcPr>
            <w:tcW w:w="370" w:type="pct"/>
            <w:tcBorders>
              <w:top w:val="nil"/>
              <w:left w:val="nil"/>
              <w:bottom w:val="single" w:sz="4" w:space="0" w:color="auto"/>
              <w:right w:val="single" w:sz="4" w:space="0" w:color="auto"/>
            </w:tcBorders>
            <w:shd w:val="clear" w:color="auto" w:fill="auto"/>
            <w:vAlign w:val="center"/>
            <w:hideMark/>
          </w:tcPr>
          <w:p w:rsidR="00414327" w:rsidRPr="00414327" w:rsidP="00414327" w14:paraId="53325022" w14:textId="77777777">
            <w:pPr>
              <w:spacing w:line="259" w:lineRule="auto"/>
              <w:ind w:left="0" w:firstLine="0"/>
              <w:rPr>
                <w:rFonts w:cstheme="minorHAnsi"/>
                <w:sz w:val="21"/>
                <w:szCs w:val="21"/>
              </w:rPr>
            </w:pPr>
            <w:r w:rsidRPr="00414327">
              <w:rPr>
                <w:rFonts w:cstheme="minorHAnsi"/>
                <w:sz w:val="21"/>
                <w:szCs w:val="21"/>
              </w:rPr>
              <w:t> </w:t>
            </w:r>
          </w:p>
        </w:tc>
        <w:tc>
          <w:tcPr>
            <w:tcW w:w="463" w:type="pct"/>
            <w:tcBorders>
              <w:top w:val="nil"/>
              <w:left w:val="nil"/>
              <w:bottom w:val="single" w:sz="4" w:space="0" w:color="auto"/>
              <w:right w:val="single" w:sz="4" w:space="0" w:color="auto"/>
            </w:tcBorders>
            <w:shd w:val="clear" w:color="auto" w:fill="auto"/>
            <w:vAlign w:val="center"/>
            <w:hideMark/>
          </w:tcPr>
          <w:p w:rsidR="00414327" w:rsidRPr="00414327" w:rsidP="00414327" w14:paraId="4C38F740" w14:textId="77777777">
            <w:pPr>
              <w:spacing w:line="259" w:lineRule="auto"/>
              <w:ind w:left="0" w:firstLine="0"/>
              <w:rPr>
                <w:rFonts w:cstheme="minorHAnsi"/>
                <w:sz w:val="21"/>
                <w:szCs w:val="21"/>
              </w:rPr>
            </w:pPr>
            <w:r w:rsidRPr="00414327">
              <w:rPr>
                <w:rFonts w:cstheme="minorHAnsi"/>
                <w:sz w:val="21"/>
                <w:szCs w:val="21"/>
              </w:rPr>
              <w:t> </w:t>
            </w:r>
          </w:p>
        </w:tc>
        <w:tc>
          <w:tcPr>
            <w:tcW w:w="368" w:type="pct"/>
            <w:tcBorders>
              <w:top w:val="nil"/>
              <w:left w:val="nil"/>
              <w:bottom w:val="single" w:sz="4" w:space="0" w:color="auto"/>
              <w:right w:val="single" w:sz="4" w:space="0" w:color="auto"/>
            </w:tcBorders>
            <w:shd w:val="clear" w:color="auto" w:fill="auto"/>
            <w:vAlign w:val="center"/>
            <w:hideMark/>
          </w:tcPr>
          <w:p w:rsidR="00414327" w:rsidRPr="00414327" w:rsidP="00414327" w14:paraId="4072365B" w14:textId="77777777">
            <w:pPr>
              <w:spacing w:line="259" w:lineRule="auto"/>
              <w:ind w:left="0" w:firstLine="0"/>
              <w:rPr>
                <w:rFonts w:cstheme="minorHAnsi"/>
                <w:sz w:val="21"/>
                <w:szCs w:val="21"/>
              </w:rPr>
            </w:pPr>
            <w:r w:rsidRPr="00414327">
              <w:rPr>
                <w:rFonts w:cstheme="minorHAnsi"/>
                <w:sz w:val="21"/>
                <w:szCs w:val="21"/>
              </w:rPr>
              <w:t> </w:t>
            </w:r>
          </w:p>
        </w:tc>
        <w:tc>
          <w:tcPr>
            <w:tcW w:w="447" w:type="pct"/>
            <w:tcBorders>
              <w:top w:val="nil"/>
              <w:left w:val="nil"/>
              <w:bottom w:val="single" w:sz="4" w:space="0" w:color="auto"/>
              <w:right w:val="single" w:sz="4" w:space="0" w:color="auto"/>
            </w:tcBorders>
            <w:shd w:val="clear" w:color="auto" w:fill="auto"/>
            <w:vAlign w:val="center"/>
            <w:hideMark/>
          </w:tcPr>
          <w:p w:rsidR="00414327" w:rsidRPr="00414327" w:rsidP="00414327" w14:paraId="789C0E4E" w14:textId="77777777">
            <w:pPr>
              <w:spacing w:line="259" w:lineRule="auto"/>
              <w:ind w:left="0" w:firstLine="0"/>
              <w:rPr>
                <w:rFonts w:cstheme="minorHAnsi"/>
                <w:sz w:val="21"/>
                <w:szCs w:val="21"/>
              </w:rPr>
            </w:pPr>
            <w:r w:rsidRPr="00414327">
              <w:rPr>
                <w:rFonts w:cstheme="minorHAnsi"/>
                <w:sz w:val="21"/>
                <w:szCs w:val="21"/>
              </w:rPr>
              <w:t> </w:t>
            </w:r>
          </w:p>
        </w:tc>
      </w:tr>
      <w:tr w14:paraId="01CBBE66" w14:textId="77777777" w:rsidTr="00325C1E">
        <w:tblPrEx>
          <w:tblW w:w="5000" w:type="pct"/>
          <w:tblLook w:val="04A0"/>
        </w:tblPrEx>
        <w:trPr>
          <w:trHeight w:val="330"/>
        </w:trPr>
        <w:tc>
          <w:tcPr>
            <w:tcW w:w="1661" w:type="pct"/>
            <w:tcBorders>
              <w:top w:val="nil"/>
              <w:left w:val="single" w:sz="4" w:space="0" w:color="auto"/>
              <w:bottom w:val="single" w:sz="4" w:space="0" w:color="auto"/>
              <w:right w:val="single" w:sz="4" w:space="0" w:color="auto"/>
            </w:tcBorders>
            <w:shd w:val="clear" w:color="auto" w:fill="auto"/>
            <w:noWrap/>
            <w:vAlign w:val="bottom"/>
            <w:hideMark/>
          </w:tcPr>
          <w:p w:rsidR="00414327" w:rsidRPr="00414327" w:rsidP="00414327" w14:paraId="79A5FBFA" w14:textId="77777777">
            <w:pPr>
              <w:spacing w:line="259" w:lineRule="auto"/>
              <w:ind w:left="0" w:firstLine="0"/>
              <w:rPr>
                <w:rFonts w:cstheme="minorHAnsi"/>
                <w:sz w:val="21"/>
                <w:szCs w:val="21"/>
              </w:rPr>
            </w:pPr>
            <w:r w:rsidRPr="00414327">
              <w:rPr>
                <w:rFonts w:cstheme="minorHAnsi"/>
                <w:sz w:val="21"/>
                <w:szCs w:val="21"/>
              </w:rPr>
              <w:t>a. Familiarization with Regulatory Requirements</w:t>
            </w:r>
          </w:p>
        </w:tc>
        <w:tc>
          <w:tcPr>
            <w:tcW w:w="403" w:type="pct"/>
            <w:tcBorders>
              <w:top w:val="nil"/>
              <w:left w:val="nil"/>
              <w:bottom w:val="single" w:sz="4" w:space="0" w:color="auto"/>
              <w:right w:val="single" w:sz="4" w:space="0" w:color="auto"/>
            </w:tcBorders>
            <w:shd w:val="clear" w:color="auto" w:fill="auto"/>
            <w:vAlign w:val="center"/>
            <w:hideMark/>
          </w:tcPr>
          <w:p w:rsidR="00414327" w:rsidRPr="00414327" w:rsidP="00414327" w14:paraId="6FC08FC4" w14:textId="77777777">
            <w:pPr>
              <w:spacing w:line="259" w:lineRule="auto"/>
              <w:ind w:left="0" w:firstLine="0"/>
              <w:rPr>
                <w:rFonts w:cstheme="minorHAnsi"/>
                <w:sz w:val="21"/>
                <w:szCs w:val="21"/>
              </w:rPr>
            </w:pPr>
            <w:r w:rsidRPr="00414327">
              <w:rPr>
                <w:rFonts w:cstheme="minorHAnsi"/>
                <w:sz w:val="21"/>
                <w:szCs w:val="21"/>
              </w:rPr>
              <w:t>See 3e</w:t>
            </w:r>
          </w:p>
        </w:tc>
        <w:tc>
          <w:tcPr>
            <w:tcW w:w="431" w:type="pct"/>
            <w:tcBorders>
              <w:top w:val="nil"/>
              <w:left w:val="nil"/>
              <w:bottom w:val="single" w:sz="4" w:space="0" w:color="auto"/>
              <w:right w:val="single" w:sz="4" w:space="0" w:color="auto"/>
            </w:tcBorders>
            <w:shd w:val="clear" w:color="auto" w:fill="auto"/>
            <w:vAlign w:val="center"/>
            <w:hideMark/>
          </w:tcPr>
          <w:p w:rsidR="00414327" w:rsidRPr="00414327" w:rsidP="00414327" w14:paraId="49584C69" w14:textId="77777777">
            <w:pPr>
              <w:spacing w:line="259" w:lineRule="auto"/>
              <w:ind w:left="0" w:firstLine="0"/>
              <w:rPr>
                <w:rFonts w:cstheme="minorHAnsi"/>
                <w:sz w:val="21"/>
                <w:szCs w:val="21"/>
              </w:rPr>
            </w:pPr>
            <w:r w:rsidRPr="00414327">
              <w:rPr>
                <w:rFonts w:cstheme="minorHAnsi"/>
                <w:sz w:val="21"/>
                <w:szCs w:val="21"/>
              </w:rPr>
              <w:t> </w:t>
            </w:r>
          </w:p>
        </w:tc>
        <w:tc>
          <w:tcPr>
            <w:tcW w:w="403" w:type="pct"/>
            <w:tcBorders>
              <w:top w:val="nil"/>
              <w:left w:val="nil"/>
              <w:bottom w:val="single" w:sz="4" w:space="0" w:color="auto"/>
              <w:right w:val="single" w:sz="4" w:space="0" w:color="auto"/>
            </w:tcBorders>
            <w:shd w:val="clear" w:color="auto" w:fill="auto"/>
            <w:vAlign w:val="center"/>
            <w:hideMark/>
          </w:tcPr>
          <w:p w:rsidR="00414327" w:rsidRPr="00414327" w:rsidP="00414327" w14:paraId="5B783BDF" w14:textId="77777777">
            <w:pPr>
              <w:spacing w:line="259" w:lineRule="auto"/>
              <w:ind w:left="0" w:firstLine="0"/>
              <w:rPr>
                <w:rFonts w:cstheme="minorHAnsi"/>
                <w:sz w:val="21"/>
                <w:szCs w:val="21"/>
              </w:rPr>
            </w:pPr>
            <w:r w:rsidRPr="00414327">
              <w:rPr>
                <w:rFonts w:cstheme="minorHAnsi"/>
                <w:sz w:val="21"/>
                <w:szCs w:val="21"/>
              </w:rPr>
              <w:t> </w:t>
            </w:r>
          </w:p>
        </w:tc>
        <w:tc>
          <w:tcPr>
            <w:tcW w:w="455" w:type="pct"/>
            <w:tcBorders>
              <w:top w:val="nil"/>
              <w:left w:val="nil"/>
              <w:bottom w:val="single" w:sz="4" w:space="0" w:color="auto"/>
              <w:right w:val="single" w:sz="4" w:space="0" w:color="auto"/>
            </w:tcBorders>
            <w:shd w:val="clear" w:color="auto" w:fill="auto"/>
            <w:vAlign w:val="center"/>
            <w:hideMark/>
          </w:tcPr>
          <w:p w:rsidR="00414327" w:rsidRPr="00414327" w:rsidP="00414327" w14:paraId="2E9DD126" w14:textId="77777777">
            <w:pPr>
              <w:spacing w:line="259" w:lineRule="auto"/>
              <w:ind w:left="0" w:firstLine="0"/>
              <w:rPr>
                <w:rFonts w:cstheme="minorHAnsi"/>
                <w:sz w:val="21"/>
                <w:szCs w:val="21"/>
              </w:rPr>
            </w:pPr>
            <w:r w:rsidRPr="00414327">
              <w:rPr>
                <w:rFonts w:cstheme="minorHAnsi"/>
                <w:sz w:val="21"/>
                <w:szCs w:val="21"/>
              </w:rPr>
              <w:t> </w:t>
            </w:r>
          </w:p>
        </w:tc>
        <w:tc>
          <w:tcPr>
            <w:tcW w:w="370" w:type="pct"/>
            <w:tcBorders>
              <w:top w:val="nil"/>
              <w:left w:val="nil"/>
              <w:bottom w:val="single" w:sz="4" w:space="0" w:color="auto"/>
              <w:right w:val="single" w:sz="4" w:space="0" w:color="auto"/>
            </w:tcBorders>
            <w:shd w:val="clear" w:color="auto" w:fill="auto"/>
            <w:vAlign w:val="center"/>
            <w:hideMark/>
          </w:tcPr>
          <w:p w:rsidR="00414327" w:rsidRPr="00414327" w:rsidP="00414327" w14:paraId="776D714C" w14:textId="77777777">
            <w:pPr>
              <w:spacing w:line="259" w:lineRule="auto"/>
              <w:ind w:left="0" w:firstLine="0"/>
              <w:rPr>
                <w:rFonts w:cstheme="minorHAnsi"/>
                <w:sz w:val="21"/>
                <w:szCs w:val="21"/>
              </w:rPr>
            </w:pPr>
            <w:r w:rsidRPr="00414327">
              <w:rPr>
                <w:rFonts w:cstheme="minorHAnsi"/>
                <w:sz w:val="21"/>
                <w:szCs w:val="21"/>
              </w:rPr>
              <w:t> </w:t>
            </w:r>
          </w:p>
        </w:tc>
        <w:tc>
          <w:tcPr>
            <w:tcW w:w="463" w:type="pct"/>
            <w:tcBorders>
              <w:top w:val="nil"/>
              <w:left w:val="nil"/>
              <w:bottom w:val="single" w:sz="4" w:space="0" w:color="auto"/>
              <w:right w:val="single" w:sz="4" w:space="0" w:color="auto"/>
            </w:tcBorders>
            <w:shd w:val="clear" w:color="auto" w:fill="auto"/>
            <w:vAlign w:val="center"/>
            <w:hideMark/>
          </w:tcPr>
          <w:p w:rsidR="00414327" w:rsidRPr="00414327" w:rsidP="00414327" w14:paraId="3CA0704A" w14:textId="77777777">
            <w:pPr>
              <w:spacing w:line="259" w:lineRule="auto"/>
              <w:ind w:left="0" w:firstLine="0"/>
              <w:rPr>
                <w:rFonts w:cstheme="minorHAnsi"/>
                <w:sz w:val="21"/>
                <w:szCs w:val="21"/>
              </w:rPr>
            </w:pPr>
            <w:r w:rsidRPr="00414327">
              <w:rPr>
                <w:rFonts w:cstheme="minorHAnsi"/>
                <w:sz w:val="21"/>
                <w:szCs w:val="21"/>
              </w:rPr>
              <w:t> </w:t>
            </w:r>
          </w:p>
        </w:tc>
        <w:tc>
          <w:tcPr>
            <w:tcW w:w="368" w:type="pct"/>
            <w:tcBorders>
              <w:top w:val="nil"/>
              <w:left w:val="nil"/>
              <w:bottom w:val="single" w:sz="4" w:space="0" w:color="auto"/>
              <w:right w:val="single" w:sz="4" w:space="0" w:color="auto"/>
            </w:tcBorders>
            <w:shd w:val="clear" w:color="auto" w:fill="auto"/>
            <w:vAlign w:val="center"/>
            <w:hideMark/>
          </w:tcPr>
          <w:p w:rsidR="00414327" w:rsidRPr="00414327" w:rsidP="00414327" w14:paraId="72008E23" w14:textId="77777777">
            <w:pPr>
              <w:spacing w:line="259" w:lineRule="auto"/>
              <w:ind w:left="0" w:firstLine="0"/>
              <w:rPr>
                <w:rFonts w:cstheme="minorHAnsi"/>
                <w:sz w:val="21"/>
                <w:szCs w:val="21"/>
              </w:rPr>
            </w:pPr>
            <w:r w:rsidRPr="00414327">
              <w:rPr>
                <w:rFonts w:cstheme="minorHAnsi"/>
                <w:sz w:val="21"/>
                <w:szCs w:val="21"/>
              </w:rPr>
              <w:t> </w:t>
            </w:r>
          </w:p>
        </w:tc>
        <w:tc>
          <w:tcPr>
            <w:tcW w:w="447" w:type="pct"/>
            <w:tcBorders>
              <w:top w:val="nil"/>
              <w:left w:val="nil"/>
              <w:bottom w:val="single" w:sz="4" w:space="0" w:color="auto"/>
              <w:right w:val="single" w:sz="4" w:space="0" w:color="auto"/>
            </w:tcBorders>
            <w:shd w:val="clear" w:color="auto" w:fill="auto"/>
            <w:vAlign w:val="center"/>
            <w:hideMark/>
          </w:tcPr>
          <w:p w:rsidR="00414327" w:rsidRPr="00414327" w:rsidP="00414327" w14:paraId="1A59CAF4" w14:textId="77777777">
            <w:pPr>
              <w:spacing w:line="259" w:lineRule="auto"/>
              <w:ind w:left="0" w:firstLine="0"/>
              <w:rPr>
                <w:rFonts w:cstheme="minorHAnsi"/>
                <w:sz w:val="21"/>
                <w:szCs w:val="21"/>
              </w:rPr>
            </w:pPr>
            <w:r w:rsidRPr="00414327">
              <w:rPr>
                <w:rFonts w:cstheme="minorHAnsi"/>
                <w:sz w:val="21"/>
                <w:szCs w:val="21"/>
              </w:rPr>
              <w:t> </w:t>
            </w:r>
          </w:p>
        </w:tc>
      </w:tr>
      <w:tr w14:paraId="66C0FED4" w14:textId="77777777" w:rsidTr="00325C1E">
        <w:tblPrEx>
          <w:tblW w:w="5000" w:type="pct"/>
          <w:tblLook w:val="04A0"/>
        </w:tblPrEx>
        <w:trPr>
          <w:trHeight w:val="276"/>
        </w:trPr>
        <w:tc>
          <w:tcPr>
            <w:tcW w:w="1661" w:type="pct"/>
            <w:tcBorders>
              <w:top w:val="nil"/>
              <w:left w:val="single" w:sz="4" w:space="0" w:color="auto"/>
              <w:bottom w:val="single" w:sz="4" w:space="0" w:color="auto"/>
              <w:right w:val="single" w:sz="4" w:space="0" w:color="auto"/>
            </w:tcBorders>
            <w:shd w:val="clear" w:color="auto" w:fill="auto"/>
            <w:noWrap/>
            <w:vAlign w:val="bottom"/>
            <w:hideMark/>
          </w:tcPr>
          <w:p w:rsidR="00414327" w:rsidRPr="00414327" w:rsidP="00414327" w14:paraId="0053F4AC" w14:textId="77777777">
            <w:pPr>
              <w:spacing w:line="259" w:lineRule="auto"/>
              <w:ind w:left="0" w:firstLine="0"/>
              <w:rPr>
                <w:rFonts w:cstheme="minorHAnsi"/>
                <w:sz w:val="21"/>
                <w:szCs w:val="21"/>
              </w:rPr>
            </w:pPr>
            <w:r w:rsidRPr="00414327">
              <w:rPr>
                <w:rFonts w:cstheme="minorHAnsi"/>
                <w:sz w:val="21"/>
                <w:szCs w:val="21"/>
              </w:rPr>
              <w:t>b. Plan Activities</w:t>
            </w:r>
          </w:p>
        </w:tc>
        <w:tc>
          <w:tcPr>
            <w:tcW w:w="403" w:type="pct"/>
            <w:tcBorders>
              <w:top w:val="nil"/>
              <w:left w:val="nil"/>
              <w:bottom w:val="single" w:sz="4" w:space="0" w:color="auto"/>
              <w:right w:val="single" w:sz="4" w:space="0" w:color="auto"/>
            </w:tcBorders>
            <w:shd w:val="clear" w:color="auto" w:fill="auto"/>
            <w:hideMark/>
          </w:tcPr>
          <w:p w:rsidR="00414327" w:rsidRPr="00414327" w:rsidP="00414327" w14:paraId="2FDE2502" w14:textId="77777777">
            <w:pPr>
              <w:spacing w:line="259" w:lineRule="auto"/>
              <w:ind w:left="0" w:firstLine="0"/>
              <w:rPr>
                <w:rFonts w:cstheme="minorHAnsi"/>
                <w:sz w:val="21"/>
                <w:szCs w:val="21"/>
              </w:rPr>
            </w:pPr>
            <w:r w:rsidRPr="00414327">
              <w:rPr>
                <w:rFonts w:cstheme="minorHAnsi"/>
                <w:sz w:val="21"/>
                <w:szCs w:val="21"/>
              </w:rPr>
              <w:t>N/A</w:t>
            </w:r>
          </w:p>
        </w:tc>
        <w:tc>
          <w:tcPr>
            <w:tcW w:w="431" w:type="pct"/>
            <w:tcBorders>
              <w:top w:val="nil"/>
              <w:left w:val="nil"/>
              <w:bottom w:val="single" w:sz="4" w:space="0" w:color="auto"/>
              <w:right w:val="single" w:sz="4" w:space="0" w:color="auto"/>
            </w:tcBorders>
            <w:shd w:val="clear" w:color="auto" w:fill="auto"/>
            <w:hideMark/>
          </w:tcPr>
          <w:p w:rsidR="00414327" w:rsidRPr="00414327" w:rsidP="00414327" w14:paraId="783E82E0" w14:textId="77777777">
            <w:pPr>
              <w:spacing w:line="259" w:lineRule="auto"/>
              <w:ind w:left="0" w:firstLine="0"/>
              <w:rPr>
                <w:rFonts w:cstheme="minorHAnsi"/>
                <w:b/>
                <w:bCs/>
                <w:i/>
                <w:iCs/>
                <w:sz w:val="21"/>
                <w:szCs w:val="21"/>
              </w:rPr>
            </w:pPr>
            <w:r w:rsidRPr="00414327">
              <w:rPr>
                <w:rFonts w:cstheme="minorHAnsi"/>
                <w:b/>
                <w:bCs/>
                <w:i/>
                <w:iCs/>
                <w:sz w:val="21"/>
                <w:szCs w:val="21"/>
              </w:rPr>
              <w:t> </w:t>
            </w:r>
          </w:p>
        </w:tc>
        <w:tc>
          <w:tcPr>
            <w:tcW w:w="403" w:type="pct"/>
            <w:tcBorders>
              <w:top w:val="nil"/>
              <w:left w:val="nil"/>
              <w:bottom w:val="single" w:sz="4" w:space="0" w:color="auto"/>
              <w:right w:val="single" w:sz="4" w:space="0" w:color="auto"/>
            </w:tcBorders>
            <w:shd w:val="clear" w:color="auto" w:fill="auto"/>
            <w:hideMark/>
          </w:tcPr>
          <w:p w:rsidR="00414327" w:rsidRPr="00414327" w:rsidP="00414327" w14:paraId="112FD46C" w14:textId="77777777">
            <w:pPr>
              <w:spacing w:line="259" w:lineRule="auto"/>
              <w:ind w:left="0" w:firstLine="0"/>
              <w:rPr>
                <w:rFonts w:cstheme="minorHAnsi"/>
                <w:b/>
                <w:bCs/>
                <w:i/>
                <w:iCs/>
                <w:sz w:val="21"/>
                <w:szCs w:val="21"/>
              </w:rPr>
            </w:pPr>
            <w:r w:rsidRPr="00414327">
              <w:rPr>
                <w:rFonts w:cstheme="minorHAnsi"/>
                <w:b/>
                <w:bCs/>
                <w:i/>
                <w:iCs/>
                <w:sz w:val="21"/>
                <w:szCs w:val="21"/>
              </w:rPr>
              <w:t> </w:t>
            </w:r>
          </w:p>
        </w:tc>
        <w:tc>
          <w:tcPr>
            <w:tcW w:w="455" w:type="pct"/>
            <w:tcBorders>
              <w:top w:val="nil"/>
              <w:left w:val="nil"/>
              <w:bottom w:val="single" w:sz="4" w:space="0" w:color="auto"/>
              <w:right w:val="single" w:sz="4" w:space="0" w:color="auto"/>
            </w:tcBorders>
            <w:shd w:val="clear" w:color="auto" w:fill="auto"/>
            <w:hideMark/>
          </w:tcPr>
          <w:p w:rsidR="00414327" w:rsidRPr="00414327" w:rsidP="00414327" w14:paraId="72F4EF40" w14:textId="77777777">
            <w:pPr>
              <w:spacing w:line="259" w:lineRule="auto"/>
              <w:ind w:left="0" w:firstLine="0"/>
              <w:rPr>
                <w:rFonts w:cstheme="minorHAnsi"/>
                <w:b/>
                <w:bCs/>
                <w:i/>
                <w:iCs/>
                <w:sz w:val="21"/>
                <w:szCs w:val="21"/>
              </w:rPr>
            </w:pPr>
            <w:r w:rsidRPr="00414327">
              <w:rPr>
                <w:rFonts w:cstheme="minorHAnsi"/>
                <w:b/>
                <w:bCs/>
                <w:i/>
                <w:iCs/>
                <w:sz w:val="21"/>
                <w:szCs w:val="21"/>
              </w:rPr>
              <w:t> </w:t>
            </w:r>
          </w:p>
        </w:tc>
        <w:tc>
          <w:tcPr>
            <w:tcW w:w="370" w:type="pct"/>
            <w:tcBorders>
              <w:top w:val="nil"/>
              <w:left w:val="nil"/>
              <w:bottom w:val="single" w:sz="4" w:space="0" w:color="auto"/>
              <w:right w:val="single" w:sz="4" w:space="0" w:color="auto"/>
            </w:tcBorders>
            <w:shd w:val="clear" w:color="auto" w:fill="auto"/>
            <w:vAlign w:val="bottom"/>
            <w:hideMark/>
          </w:tcPr>
          <w:p w:rsidR="00414327" w:rsidRPr="00414327" w:rsidP="00414327" w14:paraId="398B570C" w14:textId="77777777">
            <w:pPr>
              <w:spacing w:line="259" w:lineRule="auto"/>
              <w:ind w:left="0" w:firstLine="0"/>
              <w:rPr>
                <w:rFonts w:cstheme="minorHAnsi"/>
                <w:b/>
                <w:bCs/>
                <w:i/>
                <w:iCs/>
                <w:sz w:val="21"/>
                <w:szCs w:val="21"/>
              </w:rPr>
            </w:pPr>
            <w:r w:rsidRPr="00414327">
              <w:rPr>
                <w:rFonts w:cstheme="minorHAnsi"/>
                <w:b/>
                <w:bCs/>
                <w:i/>
                <w:iCs/>
                <w:sz w:val="21"/>
                <w:szCs w:val="21"/>
              </w:rPr>
              <w:t> </w:t>
            </w:r>
          </w:p>
        </w:tc>
        <w:tc>
          <w:tcPr>
            <w:tcW w:w="463" w:type="pct"/>
            <w:tcBorders>
              <w:top w:val="nil"/>
              <w:left w:val="nil"/>
              <w:bottom w:val="single" w:sz="4" w:space="0" w:color="auto"/>
              <w:right w:val="single" w:sz="4" w:space="0" w:color="auto"/>
            </w:tcBorders>
            <w:shd w:val="clear" w:color="auto" w:fill="auto"/>
            <w:vAlign w:val="bottom"/>
            <w:hideMark/>
          </w:tcPr>
          <w:p w:rsidR="00414327" w:rsidRPr="00414327" w:rsidP="00414327" w14:paraId="3197374F" w14:textId="77777777">
            <w:pPr>
              <w:spacing w:line="259" w:lineRule="auto"/>
              <w:ind w:left="0" w:firstLine="0"/>
              <w:rPr>
                <w:rFonts w:cstheme="minorHAnsi"/>
                <w:b/>
                <w:bCs/>
                <w:i/>
                <w:iCs/>
                <w:sz w:val="21"/>
                <w:szCs w:val="21"/>
              </w:rPr>
            </w:pPr>
            <w:r w:rsidRPr="00414327">
              <w:rPr>
                <w:rFonts w:cstheme="minorHAnsi"/>
                <w:b/>
                <w:bCs/>
                <w:i/>
                <w:iCs/>
                <w:sz w:val="21"/>
                <w:szCs w:val="21"/>
              </w:rPr>
              <w:t> </w:t>
            </w:r>
          </w:p>
        </w:tc>
        <w:tc>
          <w:tcPr>
            <w:tcW w:w="368" w:type="pct"/>
            <w:tcBorders>
              <w:top w:val="nil"/>
              <w:left w:val="nil"/>
              <w:bottom w:val="single" w:sz="4" w:space="0" w:color="auto"/>
              <w:right w:val="single" w:sz="4" w:space="0" w:color="auto"/>
            </w:tcBorders>
            <w:shd w:val="clear" w:color="auto" w:fill="auto"/>
            <w:vAlign w:val="bottom"/>
            <w:hideMark/>
          </w:tcPr>
          <w:p w:rsidR="00414327" w:rsidRPr="00414327" w:rsidP="00414327" w14:paraId="1131A446" w14:textId="77777777">
            <w:pPr>
              <w:spacing w:line="259" w:lineRule="auto"/>
              <w:ind w:left="0" w:firstLine="0"/>
              <w:rPr>
                <w:rFonts w:cstheme="minorHAnsi"/>
                <w:b/>
                <w:bCs/>
                <w:i/>
                <w:iCs/>
                <w:sz w:val="21"/>
                <w:szCs w:val="21"/>
              </w:rPr>
            </w:pPr>
            <w:r w:rsidRPr="00414327">
              <w:rPr>
                <w:rFonts w:cstheme="minorHAnsi"/>
                <w:b/>
                <w:bCs/>
                <w:i/>
                <w:iCs/>
                <w:sz w:val="21"/>
                <w:szCs w:val="21"/>
              </w:rPr>
              <w:t> </w:t>
            </w:r>
          </w:p>
        </w:tc>
        <w:tc>
          <w:tcPr>
            <w:tcW w:w="447" w:type="pct"/>
            <w:tcBorders>
              <w:top w:val="nil"/>
              <w:left w:val="nil"/>
              <w:bottom w:val="single" w:sz="4" w:space="0" w:color="auto"/>
              <w:right w:val="single" w:sz="4" w:space="0" w:color="auto"/>
            </w:tcBorders>
            <w:shd w:val="clear" w:color="auto" w:fill="auto"/>
            <w:vAlign w:val="bottom"/>
            <w:hideMark/>
          </w:tcPr>
          <w:p w:rsidR="00414327" w:rsidRPr="00414327" w:rsidP="00414327" w14:paraId="3877CB5A" w14:textId="77777777">
            <w:pPr>
              <w:spacing w:line="259" w:lineRule="auto"/>
              <w:ind w:left="0" w:firstLine="0"/>
              <w:rPr>
                <w:rFonts w:cstheme="minorHAnsi"/>
                <w:b/>
                <w:bCs/>
                <w:i/>
                <w:iCs/>
                <w:sz w:val="21"/>
                <w:szCs w:val="21"/>
              </w:rPr>
            </w:pPr>
            <w:r w:rsidRPr="00414327">
              <w:rPr>
                <w:rFonts w:cstheme="minorHAnsi"/>
                <w:b/>
                <w:bCs/>
                <w:i/>
                <w:iCs/>
                <w:sz w:val="21"/>
                <w:szCs w:val="21"/>
              </w:rPr>
              <w:t> </w:t>
            </w:r>
          </w:p>
        </w:tc>
      </w:tr>
      <w:tr w14:paraId="1BD7D22B" w14:textId="77777777" w:rsidTr="00325C1E">
        <w:tblPrEx>
          <w:tblW w:w="5000" w:type="pct"/>
          <w:tblLook w:val="04A0"/>
        </w:tblPrEx>
        <w:trPr>
          <w:trHeight w:val="264"/>
        </w:trPr>
        <w:tc>
          <w:tcPr>
            <w:tcW w:w="1661" w:type="pct"/>
            <w:tcBorders>
              <w:top w:val="nil"/>
              <w:left w:val="single" w:sz="4" w:space="0" w:color="auto"/>
              <w:bottom w:val="single" w:sz="4" w:space="0" w:color="auto"/>
              <w:right w:val="single" w:sz="4" w:space="0" w:color="auto"/>
            </w:tcBorders>
            <w:shd w:val="clear" w:color="auto" w:fill="auto"/>
            <w:noWrap/>
            <w:vAlign w:val="bottom"/>
            <w:hideMark/>
          </w:tcPr>
          <w:p w:rsidR="00414327" w:rsidRPr="00414327" w:rsidP="00414327" w14:paraId="14FD01A1" w14:textId="77777777">
            <w:pPr>
              <w:spacing w:line="259" w:lineRule="auto"/>
              <w:ind w:left="0" w:firstLine="0"/>
              <w:rPr>
                <w:rFonts w:cstheme="minorHAnsi"/>
                <w:sz w:val="21"/>
                <w:szCs w:val="21"/>
              </w:rPr>
            </w:pPr>
            <w:r w:rsidRPr="00414327">
              <w:rPr>
                <w:rFonts w:cstheme="minorHAnsi"/>
                <w:sz w:val="21"/>
                <w:szCs w:val="21"/>
              </w:rPr>
              <w:t>c. Implement Activities</w:t>
            </w:r>
          </w:p>
        </w:tc>
        <w:tc>
          <w:tcPr>
            <w:tcW w:w="403" w:type="pct"/>
            <w:tcBorders>
              <w:top w:val="nil"/>
              <w:left w:val="nil"/>
              <w:bottom w:val="single" w:sz="4" w:space="0" w:color="auto"/>
              <w:right w:val="single" w:sz="4" w:space="0" w:color="auto"/>
            </w:tcBorders>
            <w:shd w:val="clear" w:color="auto" w:fill="auto"/>
            <w:vAlign w:val="bottom"/>
            <w:hideMark/>
          </w:tcPr>
          <w:p w:rsidR="00414327" w:rsidRPr="00414327" w:rsidP="00414327" w14:paraId="49344592" w14:textId="77777777">
            <w:pPr>
              <w:spacing w:line="259" w:lineRule="auto"/>
              <w:ind w:left="0" w:firstLine="0"/>
              <w:rPr>
                <w:rFonts w:cstheme="minorHAnsi"/>
                <w:sz w:val="21"/>
                <w:szCs w:val="21"/>
              </w:rPr>
            </w:pPr>
            <w:r w:rsidRPr="00414327">
              <w:rPr>
                <w:rFonts w:cstheme="minorHAnsi"/>
                <w:sz w:val="21"/>
                <w:szCs w:val="21"/>
              </w:rPr>
              <w:t>8</w:t>
            </w:r>
          </w:p>
        </w:tc>
        <w:tc>
          <w:tcPr>
            <w:tcW w:w="431" w:type="pct"/>
            <w:tcBorders>
              <w:top w:val="nil"/>
              <w:left w:val="nil"/>
              <w:bottom w:val="single" w:sz="4" w:space="0" w:color="auto"/>
              <w:right w:val="single" w:sz="4" w:space="0" w:color="auto"/>
            </w:tcBorders>
            <w:shd w:val="clear" w:color="auto" w:fill="auto"/>
            <w:vAlign w:val="bottom"/>
            <w:hideMark/>
          </w:tcPr>
          <w:p w:rsidR="00414327" w:rsidRPr="00414327" w:rsidP="00414327" w14:paraId="755DC1D6" w14:textId="77777777">
            <w:pPr>
              <w:spacing w:line="259" w:lineRule="auto"/>
              <w:ind w:left="0" w:firstLine="0"/>
              <w:rPr>
                <w:rFonts w:cstheme="minorHAnsi"/>
                <w:sz w:val="21"/>
                <w:szCs w:val="21"/>
              </w:rPr>
            </w:pPr>
            <w:r w:rsidRPr="00414327">
              <w:rPr>
                <w:rFonts w:cstheme="minorHAnsi"/>
                <w:sz w:val="21"/>
                <w:szCs w:val="21"/>
              </w:rPr>
              <w:t>50</w:t>
            </w:r>
          </w:p>
        </w:tc>
        <w:tc>
          <w:tcPr>
            <w:tcW w:w="403" w:type="pct"/>
            <w:tcBorders>
              <w:top w:val="nil"/>
              <w:left w:val="nil"/>
              <w:bottom w:val="single" w:sz="4" w:space="0" w:color="auto"/>
              <w:right w:val="single" w:sz="4" w:space="0" w:color="auto"/>
            </w:tcBorders>
            <w:shd w:val="clear" w:color="auto" w:fill="auto"/>
            <w:vAlign w:val="bottom"/>
            <w:hideMark/>
          </w:tcPr>
          <w:p w:rsidR="00414327" w:rsidRPr="00414327" w:rsidP="00414327" w14:paraId="28E219BE" w14:textId="77777777">
            <w:pPr>
              <w:spacing w:line="259" w:lineRule="auto"/>
              <w:ind w:left="0" w:firstLine="0"/>
              <w:rPr>
                <w:rFonts w:cstheme="minorHAnsi"/>
                <w:sz w:val="21"/>
                <w:szCs w:val="21"/>
              </w:rPr>
            </w:pPr>
            <w:r w:rsidRPr="00414327">
              <w:rPr>
                <w:rFonts w:cstheme="minorHAnsi"/>
                <w:sz w:val="21"/>
                <w:szCs w:val="21"/>
              </w:rPr>
              <w:t>400</w:t>
            </w:r>
          </w:p>
        </w:tc>
        <w:tc>
          <w:tcPr>
            <w:tcW w:w="455" w:type="pct"/>
            <w:tcBorders>
              <w:top w:val="nil"/>
              <w:left w:val="nil"/>
              <w:bottom w:val="single" w:sz="4" w:space="0" w:color="auto"/>
              <w:right w:val="single" w:sz="4" w:space="0" w:color="auto"/>
            </w:tcBorders>
            <w:shd w:val="clear" w:color="auto" w:fill="auto"/>
            <w:vAlign w:val="bottom"/>
            <w:hideMark/>
          </w:tcPr>
          <w:p w:rsidR="00414327" w:rsidRPr="00414327" w:rsidP="00414327" w14:paraId="05025030" w14:textId="77777777">
            <w:pPr>
              <w:spacing w:line="259" w:lineRule="auto"/>
              <w:ind w:left="0" w:firstLine="0"/>
              <w:rPr>
                <w:rFonts w:cstheme="minorHAnsi"/>
                <w:sz w:val="21"/>
                <w:szCs w:val="21"/>
              </w:rPr>
            </w:pPr>
            <w:r w:rsidRPr="00414327">
              <w:rPr>
                <w:rFonts w:cstheme="minorHAnsi"/>
                <w:sz w:val="21"/>
                <w:szCs w:val="21"/>
              </w:rPr>
              <w:t>50</w:t>
            </w:r>
          </w:p>
        </w:tc>
        <w:tc>
          <w:tcPr>
            <w:tcW w:w="370" w:type="pct"/>
            <w:tcBorders>
              <w:top w:val="nil"/>
              <w:left w:val="nil"/>
              <w:bottom w:val="single" w:sz="4" w:space="0" w:color="auto"/>
              <w:right w:val="single" w:sz="4" w:space="0" w:color="auto"/>
            </w:tcBorders>
            <w:shd w:val="clear" w:color="auto" w:fill="auto"/>
            <w:vAlign w:val="bottom"/>
            <w:hideMark/>
          </w:tcPr>
          <w:p w:rsidR="00414327" w:rsidRPr="00414327" w:rsidP="00414327" w14:paraId="44CB03D3" w14:textId="77777777">
            <w:pPr>
              <w:spacing w:line="259" w:lineRule="auto"/>
              <w:ind w:left="0" w:firstLine="0"/>
              <w:rPr>
                <w:rFonts w:cstheme="minorHAnsi"/>
                <w:sz w:val="21"/>
                <w:szCs w:val="21"/>
              </w:rPr>
            </w:pPr>
            <w:r w:rsidRPr="00414327">
              <w:rPr>
                <w:rFonts w:cstheme="minorHAnsi"/>
                <w:sz w:val="21"/>
                <w:szCs w:val="21"/>
              </w:rPr>
              <w:t>20000</w:t>
            </w:r>
          </w:p>
        </w:tc>
        <w:tc>
          <w:tcPr>
            <w:tcW w:w="463" w:type="pct"/>
            <w:tcBorders>
              <w:top w:val="nil"/>
              <w:left w:val="nil"/>
              <w:bottom w:val="single" w:sz="4" w:space="0" w:color="auto"/>
              <w:right w:val="single" w:sz="4" w:space="0" w:color="auto"/>
            </w:tcBorders>
            <w:shd w:val="clear" w:color="auto" w:fill="auto"/>
            <w:vAlign w:val="bottom"/>
            <w:hideMark/>
          </w:tcPr>
          <w:p w:rsidR="00414327" w:rsidRPr="00414327" w:rsidP="00414327" w14:paraId="3B5E8CF2" w14:textId="77777777">
            <w:pPr>
              <w:spacing w:line="259" w:lineRule="auto"/>
              <w:ind w:left="0" w:firstLine="0"/>
              <w:rPr>
                <w:rFonts w:cstheme="minorHAnsi"/>
                <w:sz w:val="21"/>
                <w:szCs w:val="21"/>
              </w:rPr>
            </w:pPr>
            <w:r w:rsidRPr="00414327">
              <w:rPr>
                <w:rFonts w:cstheme="minorHAnsi"/>
                <w:sz w:val="21"/>
                <w:szCs w:val="21"/>
              </w:rPr>
              <w:t>1000</w:t>
            </w:r>
          </w:p>
        </w:tc>
        <w:tc>
          <w:tcPr>
            <w:tcW w:w="368" w:type="pct"/>
            <w:tcBorders>
              <w:top w:val="nil"/>
              <w:left w:val="nil"/>
              <w:bottom w:val="single" w:sz="4" w:space="0" w:color="auto"/>
              <w:right w:val="single" w:sz="4" w:space="0" w:color="auto"/>
            </w:tcBorders>
            <w:shd w:val="clear" w:color="auto" w:fill="auto"/>
            <w:vAlign w:val="bottom"/>
            <w:hideMark/>
          </w:tcPr>
          <w:p w:rsidR="00414327" w:rsidRPr="00414327" w:rsidP="00414327" w14:paraId="3551EAD8" w14:textId="77777777">
            <w:pPr>
              <w:spacing w:line="259" w:lineRule="auto"/>
              <w:ind w:left="0" w:firstLine="0"/>
              <w:rPr>
                <w:rFonts w:cstheme="minorHAnsi"/>
                <w:sz w:val="21"/>
                <w:szCs w:val="21"/>
              </w:rPr>
            </w:pPr>
            <w:r w:rsidRPr="00414327">
              <w:rPr>
                <w:rFonts w:cstheme="minorHAnsi"/>
                <w:sz w:val="21"/>
                <w:szCs w:val="21"/>
              </w:rPr>
              <w:t>2000</w:t>
            </w:r>
          </w:p>
        </w:tc>
        <w:tc>
          <w:tcPr>
            <w:tcW w:w="447" w:type="pct"/>
            <w:tcBorders>
              <w:top w:val="nil"/>
              <w:left w:val="nil"/>
              <w:bottom w:val="single" w:sz="4" w:space="0" w:color="auto"/>
              <w:right w:val="single" w:sz="4" w:space="0" w:color="auto"/>
            </w:tcBorders>
            <w:shd w:val="clear" w:color="auto" w:fill="auto"/>
            <w:vAlign w:val="bottom"/>
            <w:hideMark/>
          </w:tcPr>
          <w:p w:rsidR="00414327" w:rsidRPr="00414327" w:rsidP="00414327" w14:paraId="22AB2C86" w14:textId="77777777">
            <w:pPr>
              <w:spacing w:line="259" w:lineRule="auto"/>
              <w:ind w:left="0" w:firstLine="0"/>
              <w:rPr>
                <w:rFonts w:cstheme="minorHAnsi"/>
                <w:sz w:val="21"/>
                <w:szCs w:val="21"/>
              </w:rPr>
            </w:pPr>
            <w:r w:rsidRPr="00414327">
              <w:rPr>
                <w:rFonts w:cstheme="minorHAnsi"/>
                <w:sz w:val="21"/>
                <w:szCs w:val="21"/>
              </w:rPr>
              <w:t xml:space="preserve">$2,900,190.00 </w:t>
            </w:r>
          </w:p>
        </w:tc>
      </w:tr>
      <w:tr w14:paraId="4996BB64" w14:textId="77777777" w:rsidTr="00325C1E">
        <w:tblPrEx>
          <w:tblW w:w="5000" w:type="pct"/>
          <w:tblLook w:val="04A0"/>
        </w:tblPrEx>
        <w:trPr>
          <w:trHeight w:val="324"/>
        </w:trPr>
        <w:tc>
          <w:tcPr>
            <w:tcW w:w="1661" w:type="pct"/>
            <w:tcBorders>
              <w:top w:val="nil"/>
              <w:left w:val="single" w:sz="4" w:space="0" w:color="auto"/>
              <w:bottom w:val="single" w:sz="4" w:space="0" w:color="auto"/>
              <w:right w:val="single" w:sz="4" w:space="0" w:color="auto"/>
            </w:tcBorders>
            <w:shd w:val="clear" w:color="auto" w:fill="auto"/>
            <w:noWrap/>
            <w:vAlign w:val="bottom"/>
            <w:hideMark/>
          </w:tcPr>
          <w:p w:rsidR="00414327" w:rsidRPr="00414327" w:rsidP="00414327" w14:paraId="41A68C05" w14:textId="77777777">
            <w:pPr>
              <w:spacing w:line="259" w:lineRule="auto"/>
              <w:ind w:left="0" w:firstLine="0"/>
              <w:rPr>
                <w:rFonts w:cstheme="minorHAnsi"/>
                <w:sz w:val="21"/>
                <w:szCs w:val="21"/>
              </w:rPr>
            </w:pPr>
            <w:r w:rsidRPr="00414327">
              <w:rPr>
                <w:rFonts w:cstheme="minorHAnsi"/>
                <w:sz w:val="21"/>
                <w:szCs w:val="21"/>
              </w:rPr>
              <w:t>d. Develop Record System</w:t>
            </w:r>
            <w:r w:rsidRPr="00414327">
              <w:rPr>
                <w:rFonts w:cstheme="minorHAnsi"/>
                <w:sz w:val="21"/>
                <w:szCs w:val="21"/>
                <w:vertAlign w:val="superscript"/>
              </w:rPr>
              <w:t>c</w:t>
            </w:r>
          </w:p>
        </w:tc>
        <w:tc>
          <w:tcPr>
            <w:tcW w:w="403" w:type="pct"/>
            <w:tcBorders>
              <w:top w:val="nil"/>
              <w:left w:val="nil"/>
              <w:bottom w:val="single" w:sz="4" w:space="0" w:color="auto"/>
              <w:right w:val="single" w:sz="4" w:space="0" w:color="auto"/>
            </w:tcBorders>
            <w:shd w:val="clear" w:color="auto" w:fill="auto"/>
            <w:vAlign w:val="bottom"/>
            <w:hideMark/>
          </w:tcPr>
          <w:p w:rsidR="00414327" w:rsidRPr="00414327" w:rsidP="00414327" w14:paraId="2D5671D6" w14:textId="77777777">
            <w:pPr>
              <w:spacing w:line="259" w:lineRule="auto"/>
              <w:ind w:left="0" w:firstLine="0"/>
              <w:rPr>
                <w:rFonts w:cstheme="minorHAnsi"/>
                <w:sz w:val="21"/>
                <w:szCs w:val="21"/>
              </w:rPr>
            </w:pPr>
            <w:r w:rsidRPr="00414327">
              <w:rPr>
                <w:rFonts w:cstheme="minorHAnsi"/>
                <w:sz w:val="21"/>
                <w:szCs w:val="21"/>
              </w:rPr>
              <w:t>8</w:t>
            </w:r>
          </w:p>
        </w:tc>
        <w:tc>
          <w:tcPr>
            <w:tcW w:w="431" w:type="pct"/>
            <w:tcBorders>
              <w:top w:val="nil"/>
              <w:left w:val="nil"/>
              <w:bottom w:val="single" w:sz="4" w:space="0" w:color="auto"/>
              <w:right w:val="single" w:sz="4" w:space="0" w:color="auto"/>
            </w:tcBorders>
            <w:shd w:val="clear" w:color="auto" w:fill="auto"/>
            <w:vAlign w:val="bottom"/>
            <w:hideMark/>
          </w:tcPr>
          <w:p w:rsidR="00414327" w:rsidRPr="00414327" w:rsidP="00414327" w14:paraId="6859E64C" w14:textId="77777777">
            <w:pPr>
              <w:spacing w:line="259" w:lineRule="auto"/>
              <w:ind w:left="0" w:firstLine="0"/>
              <w:rPr>
                <w:rFonts w:cstheme="minorHAnsi"/>
                <w:sz w:val="21"/>
                <w:szCs w:val="21"/>
              </w:rPr>
            </w:pPr>
            <w:r w:rsidRPr="00414327">
              <w:rPr>
                <w:rFonts w:cstheme="minorHAnsi"/>
                <w:sz w:val="21"/>
                <w:szCs w:val="21"/>
              </w:rPr>
              <w:t>1</w:t>
            </w:r>
          </w:p>
        </w:tc>
        <w:tc>
          <w:tcPr>
            <w:tcW w:w="403" w:type="pct"/>
            <w:tcBorders>
              <w:top w:val="nil"/>
              <w:left w:val="nil"/>
              <w:bottom w:val="single" w:sz="4" w:space="0" w:color="auto"/>
              <w:right w:val="single" w:sz="4" w:space="0" w:color="auto"/>
            </w:tcBorders>
            <w:shd w:val="clear" w:color="auto" w:fill="auto"/>
            <w:vAlign w:val="bottom"/>
            <w:hideMark/>
          </w:tcPr>
          <w:p w:rsidR="00414327" w:rsidRPr="00414327" w:rsidP="00414327" w14:paraId="5BE4DD5B" w14:textId="77777777">
            <w:pPr>
              <w:spacing w:line="259" w:lineRule="auto"/>
              <w:ind w:left="0" w:firstLine="0"/>
              <w:rPr>
                <w:rFonts w:cstheme="minorHAnsi"/>
                <w:sz w:val="21"/>
                <w:szCs w:val="21"/>
              </w:rPr>
            </w:pPr>
            <w:r w:rsidRPr="00414327">
              <w:rPr>
                <w:rFonts w:cstheme="minorHAnsi"/>
                <w:sz w:val="21"/>
                <w:szCs w:val="21"/>
              </w:rPr>
              <w:t>8</w:t>
            </w:r>
          </w:p>
        </w:tc>
        <w:tc>
          <w:tcPr>
            <w:tcW w:w="455" w:type="pct"/>
            <w:tcBorders>
              <w:top w:val="nil"/>
              <w:left w:val="nil"/>
              <w:bottom w:val="single" w:sz="4" w:space="0" w:color="auto"/>
              <w:right w:val="single" w:sz="4" w:space="0" w:color="auto"/>
            </w:tcBorders>
            <w:shd w:val="clear" w:color="auto" w:fill="auto"/>
            <w:vAlign w:val="bottom"/>
            <w:hideMark/>
          </w:tcPr>
          <w:p w:rsidR="00414327" w:rsidRPr="00414327" w:rsidP="00414327" w14:paraId="760CCD8A" w14:textId="77777777">
            <w:pPr>
              <w:spacing w:line="259" w:lineRule="auto"/>
              <w:ind w:left="0" w:firstLine="0"/>
              <w:rPr>
                <w:rFonts w:cstheme="minorHAnsi"/>
                <w:sz w:val="21"/>
                <w:szCs w:val="21"/>
              </w:rPr>
            </w:pPr>
            <w:r w:rsidRPr="00414327">
              <w:rPr>
                <w:rFonts w:cstheme="minorHAnsi"/>
                <w:sz w:val="21"/>
                <w:szCs w:val="21"/>
              </w:rPr>
              <w:t>0</w:t>
            </w:r>
          </w:p>
        </w:tc>
        <w:tc>
          <w:tcPr>
            <w:tcW w:w="370" w:type="pct"/>
            <w:tcBorders>
              <w:top w:val="nil"/>
              <w:left w:val="nil"/>
              <w:bottom w:val="single" w:sz="4" w:space="0" w:color="auto"/>
              <w:right w:val="single" w:sz="4" w:space="0" w:color="auto"/>
            </w:tcBorders>
            <w:shd w:val="clear" w:color="auto" w:fill="auto"/>
            <w:vAlign w:val="bottom"/>
            <w:hideMark/>
          </w:tcPr>
          <w:p w:rsidR="00414327" w:rsidRPr="00414327" w:rsidP="00414327" w14:paraId="64360D09" w14:textId="77777777">
            <w:pPr>
              <w:spacing w:line="259" w:lineRule="auto"/>
              <w:ind w:left="0" w:firstLine="0"/>
              <w:rPr>
                <w:rFonts w:cstheme="minorHAnsi"/>
                <w:sz w:val="21"/>
                <w:szCs w:val="21"/>
              </w:rPr>
            </w:pPr>
            <w:r w:rsidRPr="00414327">
              <w:rPr>
                <w:rFonts w:cstheme="minorHAnsi"/>
                <w:sz w:val="21"/>
                <w:szCs w:val="21"/>
              </w:rPr>
              <w:t>0</w:t>
            </w:r>
          </w:p>
        </w:tc>
        <w:tc>
          <w:tcPr>
            <w:tcW w:w="463" w:type="pct"/>
            <w:tcBorders>
              <w:top w:val="nil"/>
              <w:left w:val="nil"/>
              <w:bottom w:val="single" w:sz="4" w:space="0" w:color="auto"/>
              <w:right w:val="single" w:sz="4" w:space="0" w:color="auto"/>
            </w:tcBorders>
            <w:shd w:val="clear" w:color="auto" w:fill="auto"/>
            <w:vAlign w:val="bottom"/>
            <w:hideMark/>
          </w:tcPr>
          <w:p w:rsidR="00414327" w:rsidRPr="00414327" w:rsidP="00414327" w14:paraId="089EED50" w14:textId="77777777">
            <w:pPr>
              <w:spacing w:line="259" w:lineRule="auto"/>
              <w:ind w:left="0" w:firstLine="0"/>
              <w:rPr>
                <w:rFonts w:cstheme="minorHAnsi"/>
                <w:sz w:val="21"/>
                <w:szCs w:val="21"/>
              </w:rPr>
            </w:pPr>
            <w:r w:rsidRPr="00414327">
              <w:rPr>
                <w:rFonts w:cstheme="minorHAnsi"/>
                <w:sz w:val="21"/>
                <w:szCs w:val="21"/>
              </w:rPr>
              <w:t>0</w:t>
            </w:r>
          </w:p>
        </w:tc>
        <w:tc>
          <w:tcPr>
            <w:tcW w:w="368" w:type="pct"/>
            <w:tcBorders>
              <w:top w:val="nil"/>
              <w:left w:val="nil"/>
              <w:bottom w:val="single" w:sz="4" w:space="0" w:color="auto"/>
              <w:right w:val="single" w:sz="4" w:space="0" w:color="auto"/>
            </w:tcBorders>
            <w:shd w:val="clear" w:color="auto" w:fill="auto"/>
            <w:vAlign w:val="bottom"/>
            <w:hideMark/>
          </w:tcPr>
          <w:p w:rsidR="00414327" w:rsidRPr="00414327" w:rsidP="00414327" w14:paraId="5402BDC6" w14:textId="77777777">
            <w:pPr>
              <w:spacing w:line="259" w:lineRule="auto"/>
              <w:ind w:left="0" w:firstLine="0"/>
              <w:rPr>
                <w:rFonts w:cstheme="minorHAnsi"/>
                <w:sz w:val="21"/>
                <w:szCs w:val="21"/>
              </w:rPr>
            </w:pPr>
            <w:r w:rsidRPr="00414327">
              <w:rPr>
                <w:rFonts w:cstheme="minorHAnsi"/>
                <w:sz w:val="21"/>
                <w:szCs w:val="21"/>
              </w:rPr>
              <w:t>0</w:t>
            </w:r>
          </w:p>
        </w:tc>
        <w:tc>
          <w:tcPr>
            <w:tcW w:w="447" w:type="pct"/>
            <w:tcBorders>
              <w:top w:val="nil"/>
              <w:left w:val="nil"/>
              <w:bottom w:val="single" w:sz="4" w:space="0" w:color="auto"/>
              <w:right w:val="single" w:sz="4" w:space="0" w:color="auto"/>
            </w:tcBorders>
            <w:shd w:val="clear" w:color="auto" w:fill="auto"/>
            <w:vAlign w:val="bottom"/>
            <w:hideMark/>
          </w:tcPr>
          <w:p w:rsidR="00414327" w:rsidRPr="00414327" w:rsidP="00414327" w14:paraId="0837391D" w14:textId="77777777">
            <w:pPr>
              <w:spacing w:line="259" w:lineRule="auto"/>
              <w:ind w:left="0" w:firstLine="0"/>
              <w:rPr>
                <w:rFonts w:cstheme="minorHAnsi"/>
                <w:sz w:val="21"/>
                <w:szCs w:val="21"/>
              </w:rPr>
            </w:pPr>
            <w:r w:rsidRPr="00414327">
              <w:rPr>
                <w:rFonts w:cstheme="minorHAnsi"/>
                <w:sz w:val="21"/>
                <w:szCs w:val="21"/>
              </w:rPr>
              <w:t xml:space="preserve">$0 </w:t>
            </w:r>
          </w:p>
        </w:tc>
      </w:tr>
      <w:tr w14:paraId="5C4A44E7" w14:textId="77777777" w:rsidTr="00325C1E">
        <w:tblPrEx>
          <w:tblW w:w="5000" w:type="pct"/>
          <w:tblLook w:val="04A0"/>
        </w:tblPrEx>
        <w:trPr>
          <w:trHeight w:val="264"/>
        </w:trPr>
        <w:tc>
          <w:tcPr>
            <w:tcW w:w="1661" w:type="pct"/>
            <w:tcBorders>
              <w:top w:val="nil"/>
              <w:left w:val="single" w:sz="4" w:space="0" w:color="auto"/>
              <w:bottom w:val="single" w:sz="4" w:space="0" w:color="auto"/>
              <w:right w:val="single" w:sz="4" w:space="0" w:color="auto"/>
            </w:tcBorders>
            <w:shd w:val="clear" w:color="auto" w:fill="auto"/>
            <w:noWrap/>
            <w:vAlign w:val="bottom"/>
            <w:hideMark/>
          </w:tcPr>
          <w:p w:rsidR="00414327" w:rsidRPr="00414327" w:rsidP="00414327" w14:paraId="369FCB76" w14:textId="77777777">
            <w:pPr>
              <w:spacing w:line="259" w:lineRule="auto"/>
              <w:ind w:left="0" w:firstLine="0"/>
              <w:rPr>
                <w:rFonts w:cstheme="minorHAnsi"/>
                <w:sz w:val="21"/>
                <w:szCs w:val="21"/>
              </w:rPr>
            </w:pPr>
            <w:r w:rsidRPr="00414327">
              <w:rPr>
                <w:rFonts w:cstheme="minorHAnsi"/>
                <w:sz w:val="21"/>
                <w:szCs w:val="21"/>
              </w:rPr>
              <w:t>e. Train Personnel</w:t>
            </w:r>
          </w:p>
        </w:tc>
        <w:tc>
          <w:tcPr>
            <w:tcW w:w="403" w:type="pct"/>
            <w:tcBorders>
              <w:top w:val="nil"/>
              <w:left w:val="nil"/>
              <w:bottom w:val="single" w:sz="4" w:space="0" w:color="auto"/>
              <w:right w:val="single" w:sz="4" w:space="0" w:color="auto"/>
            </w:tcBorders>
            <w:shd w:val="clear" w:color="auto" w:fill="auto"/>
            <w:vAlign w:val="bottom"/>
            <w:hideMark/>
          </w:tcPr>
          <w:p w:rsidR="00414327" w:rsidRPr="00414327" w:rsidP="00414327" w14:paraId="2B4D496E" w14:textId="77777777">
            <w:pPr>
              <w:spacing w:line="259" w:lineRule="auto"/>
              <w:ind w:left="0" w:firstLine="0"/>
              <w:rPr>
                <w:rFonts w:cstheme="minorHAnsi"/>
                <w:sz w:val="21"/>
                <w:szCs w:val="21"/>
              </w:rPr>
            </w:pPr>
            <w:r w:rsidRPr="00414327">
              <w:rPr>
                <w:rFonts w:cstheme="minorHAnsi"/>
                <w:sz w:val="21"/>
                <w:szCs w:val="21"/>
              </w:rPr>
              <w:t>28</w:t>
            </w:r>
          </w:p>
        </w:tc>
        <w:tc>
          <w:tcPr>
            <w:tcW w:w="431" w:type="pct"/>
            <w:tcBorders>
              <w:top w:val="nil"/>
              <w:left w:val="nil"/>
              <w:bottom w:val="single" w:sz="4" w:space="0" w:color="auto"/>
              <w:right w:val="single" w:sz="4" w:space="0" w:color="auto"/>
            </w:tcBorders>
            <w:shd w:val="clear" w:color="auto" w:fill="auto"/>
            <w:vAlign w:val="bottom"/>
            <w:hideMark/>
          </w:tcPr>
          <w:p w:rsidR="00414327" w:rsidRPr="00414327" w:rsidP="00414327" w14:paraId="4F06D973" w14:textId="77777777">
            <w:pPr>
              <w:spacing w:line="259" w:lineRule="auto"/>
              <w:ind w:left="0" w:firstLine="0"/>
              <w:rPr>
                <w:rFonts w:cstheme="minorHAnsi"/>
                <w:sz w:val="21"/>
                <w:szCs w:val="21"/>
              </w:rPr>
            </w:pPr>
            <w:r w:rsidRPr="00414327">
              <w:rPr>
                <w:rFonts w:cstheme="minorHAnsi"/>
                <w:sz w:val="21"/>
                <w:szCs w:val="21"/>
              </w:rPr>
              <w:t>1</w:t>
            </w:r>
          </w:p>
        </w:tc>
        <w:tc>
          <w:tcPr>
            <w:tcW w:w="403" w:type="pct"/>
            <w:tcBorders>
              <w:top w:val="nil"/>
              <w:left w:val="nil"/>
              <w:bottom w:val="single" w:sz="4" w:space="0" w:color="auto"/>
              <w:right w:val="single" w:sz="4" w:space="0" w:color="auto"/>
            </w:tcBorders>
            <w:shd w:val="clear" w:color="auto" w:fill="auto"/>
            <w:vAlign w:val="bottom"/>
            <w:hideMark/>
          </w:tcPr>
          <w:p w:rsidR="00414327" w:rsidRPr="00414327" w:rsidP="00414327" w14:paraId="54D0FE79" w14:textId="77777777">
            <w:pPr>
              <w:spacing w:line="259" w:lineRule="auto"/>
              <w:ind w:left="0" w:firstLine="0"/>
              <w:rPr>
                <w:rFonts w:cstheme="minorHAnsi"/>
                <w:sz w:val="21"/>
                <w:szCs w:val="21"/>
              </w:rPr>
            </w:pPr>
            <w:r w:rsidRPr="00414327">
              <w:rPr>
                <w:rFonts w:cstheme="minorHAnsi"/>
                <w:sz w:val="21"/>
                <w:szCs w:val="21"/>
              </w:rPr>
              <w:t>28</w:t>
            </w:r>
          </w:p>
        </w:tc>
        <w:tc>
          <w:tcPr>
            <w:tcW w:w="455" w:type="pct"/>
            <w:tcBorders>
              <w:top w:val="nil"/>
              <w:left w:val="nil"/>
              <w:bottom w:val="single" w:sz="4" w:space="0" w:color="auto"/>
              <w:right w:val="single" w:sz="4" w:space="0" w:color="auto"/>
            </w:tcBorders>
            <w:shd w:val="clear" w:color="auto" w:fill="auto"/>
            <w:vAlign w:val="bottom"/>
            <w:hideMark/>
          </w:tcPr>
          <w:p w:rsidR="00414327" w:rsidRPr="00414327" w:rsidP="00414327" w14:paraId="70BF3ECC" w14:textId="77777777">
            <w:pPr>
              <w:spacing w:line="259" w:lineRule="auto"/>
              <w:ind w:left="0" w:firstLine="0"/>
              <w:rPr>
                <w:rFonts w:cstheme="minorHAnsi"/>
                <w:sz w:val="21"/>
                <w:szCs w:val="21"/>
              </w:rPr>
            </w:pPr>
            <w:r w:rsidRPr="00414327">
              <w:rPr>
                <w:rFonts w:cstheme="minorHAnsi"/>
                <w:sz w:val="21"/>
                <w:szCs w:val="21"/>
              </w:rPr>
              <w:t>50</w:t>
            </w:r>
          </w:p>
        </w:tc>
        <w:tc>
          <w:tcPr>
            <w:tcW w:w="370" w:type="pct"/>
            <w:tcBorders>
              <w:top w:val="nil"/>
              <w:left w:val="nil"/>
              <w:bottom w:val="single" w:sz="4" w:space="0" w:color="auto"/>
              <w:right w:val="single" w:sz="4" w:space="0" w:color="auto"/>
            </w:tcBorders>
            <w:shd w:val="clear" w:color="auto" w:fill="auto"/>
            <w:vAlign w:val="bottom"/>
            <w:hideMark/>
          </w:tcPr>
          <w:p w:rsidR="00414327" w:rsidRPr="00414327" w:rsidP="00414327" w14:paraId="73D905F4" w14:textId="77777777">
            <w:pPr>
              <w:spacing w:line="259" w:lineRule="auto"/>
              <w:ind w:left="0" w:firstLine="0"/>
              <w:rPr>
                <w:rFonts w:cstheme="minorHAnsi"/>
                <w:sz w:val="21"/>
                <w:szCs w:val="21"/>
              </w:rPr>
            </w:pPr>
            <w:r w:rsidRPr="00414327">
              <w:rPr>
                <w:rFonts w:cstheme="minorHAnsi"/>
                <w:sz w:val="21"/>
                <w:szCs w:val="21"/>
              </w:rPr>
              <w:t>1400</w:t>
            </w:r>
          </w:p>
        </w:tc>
        <w:tc>
          <w:tcPr>
            <w:tcW w:w="463" w:type="pct"/>
            <w:tcBorders>
              <w:top w:val="nil"/>
              <w:left w:val="nil"/>
              <w:bottom w:val="single" w:sz="4" w:space="0" w:color="auto"/>
              <w:right w:val="single" w:sz="4" w:space="0" w:color="auto"/>
            </w:tcBorders>
            <w:shd w:val="clear" w:color="auto" w:fill="auto"/>
            <w:vAlign w:val="bottom"/>
            <w:hideMark/>
          </w:tcPr>
          <w:p w:rsidR="00414327" w:rsidRPr="00414327" w:rsidP="00414327" w14:paraId="67C64691" w14:textId="77777777">
            <w:pPr>
              <w:spacing w:line="259" w:lineRule="auto"/>
              <w:ind w:left="0" w:firstLine="0"/>
              <w:rPr>
                <w:rFonts w:cstheme="minorHAnsi"/>
                <w:sz w:val="21"/>
                <w:szCs w:val="21"/>
              </w:rPr>
            </w:pPr>
            <w:r w:rsidRPr="00414327">
              <w:rPr>
                <w:rFonts w:cstheme="minorHAnsi"/>
                <w:sz w:val="21"/>
                <w:szCs w:val="21"/>
              </w:rPr>
              <w:t>70</w:t>
            </w:r>
          </w:p>
        </w:tc>
        <w:tc>
          <w:tcPr>
            <w:tcW w:w="368" w:type="pct"/>
            <w:tcBorders>
              <w:top w:val="nil"/>
              <w:left w:val="nil"/>
              <w:bottom w:val="single" w:sz="4" w:space="0" w:color="auto"/>
              <w:right w:val="single" w:sz="4" w:space="0" w:color="auto"/>
            </w:tcBorders>
            <w:shd w:val="clear" w:color="auto" w:fill="auto"/>
            <w:vAlign w:val="bottom"/>
            <w:hideMark/>
          </w:tcPr>
          <w:p w:rsidR="00414327" w:rsidRPr="00414327" w:rsidP="00414327" w14:paraId="3C8E1C4A" w14:textId="77777777">
            <w:pPr>
              <w:spacing w:line="259" w:lineRule="auto"/>
              <w:ind w:left="0" w:firstLine="0"/>
              <w:rPr>
                <w:rFonts w:cstheme="minorHAnsi"/>
                <w:sz w:val="21"/>
                <w:szCs w:val="21"/>
              </w:rPr>
            </w:pPr>
            <w:r w:rsidRPr="00414327">
              <w:rPr>
                <w:rFonts w:cstheme="minorHAnsi"/>
                <w:sz w:val="21"/>
                <w:szCs w:val="21"/>
              </w:rPr>
              <w:t>140</w:t>
            </w:r>
          </w:p>
        </w:tc>
        <w:tc>
          <w:tcPr>
            <w:tcW w:w="447" w:type="pct"/>
            <w:tcBorders>
              <w:top w:val="nil"/>
              <w:left w:val="nil"/>
              <w:bottom w:val="single" w:sz="4" w:space="0" w:color="auto"/>
              <w:right w:val="single" w:sz="4" w:space="0" w:color="auto"/>
            </w:tcBorders>
            <w:shd w:val="clear" w:color="auto" w:fill="auto"/>
            <w:vAlign w:val="bottom"/>
            <w:hideMark/>
          </w:tcPr>
          <w:p w:rsidR="00414327" w:rsidRPr="00414327" w:rsidP="00414327" w14:paraId="32E02723" w14:textId="77777777">
            <w:pPr>
              <w:spacing w:line="259" w:lineRule="auto"/>
              <w:ind w:left="0" w:firstLine="0"/>
              <w:rPr>
                <w:rFonts w:cstheme="minorHAnsi"/>
                <w:sz w:val="21"/>
                <w:szCs w:val="21"/>
              </w:rPr>
            </w:pPr>
            <w:r w:rsidRPr="00414327">
              <w:rPr>
                <w:rFonts w:cstheme="minorHAnsi"/>
                <w:sz w:val="21"/>
                <w:szCs w:val="21"/>
              </w:rPr>
              <w:t xml:space="preserve">$203,013.30 </w:t>
            </w:r>
          </w:p>
        </w:tc>
      </w:tr>
      <w:tr w14:paraId="71B1DFF8" w14:textId="77777777" w:rsidTr="00325C1E">
        <w:tblPrEx>
          <w:tblW w:w="5000" w:type="pct"/>
          <w:tblLook w:val="04A0"/>
        </w:tblPrEx>
        <w:trPr>
          <w:trHeight w:val="264"/>
        </w:trPr>
        <w:tc>
          <w:tcPr>
            <w:tcW w:w="1661" w:type="pct"/>
            <w:tcBorders>
              <w:top w:val="nil"/>
              <w:left w:val="single" w:sz="4" w:space="0" w:color="auto"/>
              <w:bottom w:val="single" w:sz="4" w:space="0" w:color="auto"/>
              <w:right w:val="single" w:sz="4" w:space="0" w:color="auto"/>
            </w:tcBorders>
            <w:shd w:val="clear" w:color="auto" w:fill="auto"/>
            <w:noWrap/>
            <w:vAlign w:val="bottom"/>
            <w:hideMark/>
          </w:tcPr>
          <w:p w:rsidR="00414327" w:rsidRPr="00414327" w:rsidP="00414327" w14:paraId="28422DEF" w14:textId="77777777">
            <w:pPr>
              <w:spacing w:line="259" w:lineRule="auto"/>
              <w:ind w:left="0" w:firstLine="0"/>
              <w:rPr>
                <w:rFonts w:cstheme="minorHAnsi"/>
                <w:sz w:val="21"/>
                <w:szCs w:val="21"/>
              </w:rPr>
            </w:pPr>
            <w:r w:rsidRPr="00414327">
              <w:rPr>
                <w:rFonts w:cstheme="minorHAnsi"/>
                <w:sz w:val="21"/>
                <w:szCs w:val="21"/>
              </w:rPr>
              <w:t>g. Audits</w:t>
            </w:r>
          </w:p>
        </w:tc>
        <w:tc>
          <w:tcPr>
            <w:tcW w:w="403" w:type="pct"/>
            <w:tcBorders>
              <w:top w:val="nil"/>
              <w:left w:val="nil"/>
              <w:bottom w:val="single" w:sz="4" w:space="0" w:color="auto"/>
              <w:right w:val="single" w:sz="4" w:space="0" w:color="auto"/>
            </w:tcBorders>
            <w:shd w:val="clear" w:color="auto" w:fill="auto"/>
            <w:vAlign w:val="bottom"/>
            <w:hideMark/>
          </w:tcPr>
          <w:p w:rsidR="00414327" w:rsidRPr="00414327" w:rsidP="00414327" w14:paraId="0DE8DF67" w14:textId="77777777">
            <w:pPr>
              <w:spacing w:line="259" w:lineRule="auto"/>
              <w:ind w:left="0" w:firstLine="0"/>
              <w:rPr>
                <w:rFonts w:cstheme="minorHAnsi"/>
                <w:sz w:val="21"/>
                <w:szCs w:val="21"/>
              </w:rPr>
            </w:pPr>
            <w:r w:rsidRPr="00414327">
              <w:rPr>
                <w:rFonts w:cstheme="minorHAnsi"/>
                <w:sz w:val="21"/>
                <w:szCs w:val="21"/>
              </w:rPr>
              <w:t>N/A</w:t>
            </w:r>
          </w:p>
        </w:tc>
        <w:tc>
          <w:tcPr>
            <w:tcW w:w="431" w:type="pct"/>
            <w:tcBorders>
              <w:top w:val="nil"/>
              <w:left w:val="nil"/>
              <w:bottom w:val="single" w:sz="4" w:space="0" w:color="auto"/>
              <w:right w:val="single" w:sz="4" w:space="0" w:color="auto"/>
            </w:tcBorders>
            <w:shd w:val="clear" w:color="auto" w:fill="auto"/>
            <w:vAlign w:val="bottom"/>
            <w:hideMark/>
          </w:tcPr>
          <w:p w:rsidR="00414327" w:rsidRPr="00414327" w:rsidP="00414327" w14:paraId="39CF2106" w14:textId="77777777">
            <w:pPr>
              <w:spacing w:line="259" w:lineRule="auto"/>
              <w:ind w:left="0" w:firstLine="0"/>
              <w:rPr>
                <w:rFonts w:cstheme="minorHAnsi"/>
                <w:sz w:val="21"/>
                <w:szCs w:val="21"/>
              </w:rPr>
            </w:pPr>
            <w:r w:rsidRPr="00414327">
              <w:rPr>
                <w:rFonts w:cstheme="minorHAnsi"/>
                <w:sz w:val="21"/>
                <w:szCs w:val="21"/>
              </w:rPr>
              <w:t> </w:t>
            </w:r>
          </w:p>
        </w:tc>
        <w:tc>
          <w:tcPr>
            <w:tcW w:w="403" w:type="pct"/>
            <w:tcBorders>
              <w:top w:val="nil"/>
              <w:left w:val="nil"/>
              <w:bottom w:val="single" w:sz="4" w:space="0" w:color="auto"/>
              <w:right w:val="single" w:sz="4" w:space="0" w:color="auto"/>
            </w:tcBorders>
            <w:shd w:val="clear" w:color="auto" w:fill="auto"/>
            <w:vAlign w:val="bottom"/>
            <w:hideMark/>
          </w:tcPr>
          <w:p w:rsidR="00414327" w:rsidRPr="00414327" w:rsidP="00414327" w14:paraId="5A32BC45" w14:textId="77777777">
            <w:pPr>
              <w:spacing w:line="259" w:lineRule="auto"/>
              <w:ind w:left="0" w:firstLine="0"/>
              <w:rPr>
                <w:rFonts w:cstheme="minorHAnsi"/>
                <w:sz w:val="21"/>
                <w:szCs w:val="21"/>
              </w:rPr>
            </w:pPr>
            <w:r w:rsidRPr="00414327">
              <w:rPr>
                <w:rFonts w:cstheme="minorHAnsi"/>
                <w:sz w:val="21"/>
                <w:szCs w:val="21"/>
              </w:rPr>
              <w:t> </w:t>
            </w:r>
          </w:p>
        </w:tc>
        <w:tc>
          <w:tcPr>
            <w:tcW w:w="455" w:type="pct"/>
            <w:tcBorders>
              <w:top w:val="nil"/>
              <w:left w:val="nil"/>
              <w:bottom w:val="single" w:sz="4" w:space="0" w:color="auto"/>
              <w:right w:val="single" w:sz="4" w:space="0" w:color="auto"/>
            </w:tcBorders>
            <w:shd w:val="clear" w:color="auto" w:fill="auto"/>
            <w:vAlign w:val="bottom"/>
            <w:hideMark/>
          </w:tcPr>
          <w:p w:rsidR="00414327" w:rsidRPr="00414327" w:rsidP="00414327" w14:paraId="676D7BC8" w14:textId="77777777">
            <w:pPr>
              <w:spacing w:line="259" w:lineRule="auto"/>
              <w:ind w:left="0" w:firstLine="0"/>
              <w:rPr>
                <w:rFonts w:cstheme="minorHAnsi"/>
                <w:sz w:val="21"/>
                <w:szCs w:val="21"/>
              </w:rPr>
            </w:pPr>
            <w:r w:rsidRPr="00414327">
              <w:rPr>
                <w:rFonts w:cstheme="minorHAnsi"/>
                <w:sz w:val="21"/>
                <w:szCs w:val="21"/>
              </w:rPr>
              <w:t> </w:t>
            </w:r>
          </w:p>
        </w:tc>
        <w:tc>
          <w:tcPr>
            <w:tcW w:w="370" w:type="pct"/>
            <w:tcBorders>
              <w:top w:val="nil"/>
              <w:left w:val="nil"/>
              <w:bottom w:val="single" w:sz="4" w:space="0" w:color="auto"/>
              <w:right w:val="single" w:sz="4" w:space="0" w:color="auto"/>
            </w:tcBorders>
            <w:shd w:val="clear" w:color="auto" w:fill="auto"/>
            <w:vAlign w:val="bottom"/>
            <w:hideMark/>
          </w:tcPr>
          <w:p w:rsidR="00414327" w:rsidRPr="00414327" w:rsidP="00414327" w14:paraId="6E3283E4" w14:textId="77777777">
            <w:pPr>
              <w:spacing w:line="259" w:lineRule="auto"/>
              <w:ind w:left="0" w:firstLine="0"/>
              <w:rPr>
                <w:rFonts w:cstheme="minorHAnsi"/>
                <w:sz w:val="21"/>
                <w:szCs w:val="21"/>
              </w:rPr>
            </w:pPr>
            <w:r w:rsidRPr="00414327">
              <w:rPr>
                <w:rFonts w:cstheme="minorHAnsi"/>
                <w:sz w:val="21"/>
                <w:szCs w:val="21"/>
              </w:rPr>
              <w:t> </w:t>
            </w:r>
          </w:p>
        </w:tc>
        <w:tc>
          <w:tcPr>
            <w:tcW w:w="463" w:type="pct"/>
            <w:tcBorders>
              <w:top w:val="nil"/>
              <w:left w:val="nil"/>
              <w:bottom w:val="single" w:sz="4" w:space="0" w:color="auto"/>
              <w:right w:val="single" w:sz="4" w:space="0" w:color="auto"/>
            </w:tcBorders>
            <w:shd w:val="clear" w:color="auto" w:fill="auto"/>
            <w:vAlign w:val="bottom"/>
            <w:hideMark/>
          </w:tcPr>
          <w:p w:rsidR="00414327" w:rsidRPr="00414327" w:rsidP="00414327" w14:paraId="22FAB2AC" w14:textId="77777777">
            <w:pPr>
              <w:spacing w:line="259" w:lineRule="auto"/>
              <w:ind w:left="0" w:firstLine="0"/>
              <w:rPr>
                <w:rFonts w:cstheme="minorHAnsi"/>
                <w:sz w:val="21"/>
                <w:szCs w:val="21"/>
              </w:rPr>
            </w:pPr>
            <w:r w:rsidRPr="00414327">
              <w:rPr>
                <w:rFonts w:cstheme="minorHAnsi"/>
                <w:sz w:val="21"/>
                <w:szCs w:val="21"/>
              </w:rPr>
              <w:t> </w:t>
            </w:r>
          </w:p>
        </w:tc>
        <w:tc>
          <w:tcPr>
            <w:tcW w:w="368" w:type="pct"/>
            <w:tcBorders>
              <w:top w:val="nil"/>
              <w:left w:val="nil"/>
              <w:bottom w:val="single" w:sz="4" w:space="0" w:color="auto"/>
              <w:right w:val="single" w:sz="4" w:space="0" w:color="auto"/>
            </w:tcBorders>
            <w:shd w:val="clear" w:color="auto" w:fill="auto"/>
            <w:vAlign w:val="bottom"/>
            <w:hideMark/>
          </w:tcPr>
          <w:p w:rsidR="00414327" w:rsidRPr="00414327" w:rsidP="00414327" w14:paraId="06A5393E" w14:textId="77777777">
            <w:pPr>
              <w:spacing w:line="259" w:lineRule="auto"/>
              <w:ind w:left="0" w:firstLine="0"/>
              <w:rPr>
                <w:rFonts w:cstheme="minorHAnsi"/>
                <w:sz w:val="21"/>
                <w:szCs w:val="21"/>
              </w:rPr>
            </w:pPr>
            <w:r w:rsidRPr="00414327">
              <w:rPr>
                <w:rFonts w:cstheme="minorHAnsi"/>
                <w:sz w:val="21"/>
                <w:szCs w:val="21"/>
              </w:rPr>
              <w:t> </w:t>
            </w:r>
          </w:p>
        </w:tc>
        <w:tc>
          <w:tcPr>
            <w:tcW w:w="447" w:type="pct"/>
            <w:tcBorders>
              <w:top w:val="single" w:sz="4" w:space="0" w:color="auto"/>
              <w:left w:val="nil"/>
              <w:bottom w:val="single" w:sz="4" w:space="0" w:color="auto"/>
              <w:right w:val="single" w:sz="4" w:space="0" w:color="auto"/>
            </w:tcBorders>
            <w:shd w:val="clear" w:color="auto" w:fill="auto"/>
            <w:vAlign w:val="bottom"/>
            <w:hideMark/>
          </w:tcPr>
          <w:p w:rsidR="00414327" w:rsidRPr="00414327" w:rsidP="00414327" w14:paraId="0B91C150" w14:textId="77777777">
            <w:pPr>
              <w:spacing w:line="259" w:lineRule="auto"/>
              <w:ind w:left="0" w:firstLine="0"/>
              <w:rPr>
                <w:rFonts w:cstheme="minorHAnsi"/>
                <w:sz w:val="21"/>
                <w:szCs w:val="21"/>
              </w:rPr>
            </w:pPr>
            <w:r w:rsidRPr="00414327">
              <w:rPr>
                <w:rFonts w:cstheme="minorHAnsi"/>
                <w:sz w:val="21"/>
                <w:szCs w:val="21"/>
              </w:rPr>
              <w:t> </w:t>
            </w:r>
          </w:p>
        </w:tc>
      </w:tr>
      <w:tr w14:paraId="01F8E0C1" w14:textId="77777777" w:rsidTr="00325C1E">
        <w:tblPrEx>
          <w:tblW w:w="5000" w:type="pct"/>
          <w:tblLook w:val="04A0"/>
        </w:tblPrEx>
        <w:trPr>
          <w:trHeight w:val="276"/>
        </w:trPr>
        <w:tc>
          <w:tcPr>
            <w:tcW w:w="1661" w:type="pct"/>
            <w:tcBorders>
              <w:top w:val="nil"/>
              <w:left w:val="single" w:sz="4" w:space="0" w:color="auto"/>
              <w:bottom w:val="single" w:sz="4" w:space="0" w:color="auto"/>
              <w:right w:val="single" w:sz="4" w:space="0" w:color="auto"/>
            </w:tcBorders>
            <w:shd w:val="clear" w:color="auto" w:fill="auto"/>
            <w:noWrap/>
            <w:vAlign w:val="bottom"/>
            <w:hideMark/>
          </w:tcPr>
          <w:p w:rsidR="00414327" w:rsidRPr="00414327" w:rsidP="00414327" w14:paraId="4FEA18FD" w14:textId="77777777">
            <w:pPr>
              <w:spacing w:line="259" w:lineRule="auto"/>
              <w:ind w:left="0" w:firstLine="0"/>
              <w:rPr>
                <w:rFonts w:cstheme="minorHAnsi"/>
                <w:b/>
                <w:bCs/>
                <w:i/>
                <w:iCs/>
                <w:sz w:val="21"/>
                <w:szCs w:val="21"/>
              </w:rPr>
            </w:pPr>
            <w:r w:rsidRPr="00414327">
              <w:rPr>
                <w:rFonts w:cstheme="minorHAnsi"/>
                <w:b/>
                <w:bCs/>
                <w:i/>
                <w:iCs/>
                <w:sz w:val="21"/>
                <w:szCs w:val="21"/>
              </w:rPr>
              <w:t>Subtotal for Recordkeeping Requirements</w:t>
            </w:r>
          </w:p>
        </w:tc>
        <w:tc>
          <w:tcPr>
            <w:tcW w:w="1691" w:type="pct"/>
            <w:gridSpan w:val="4"/>
            <w:tcBorders>
              <w:top w:val="single" w:sz="4" w:space="0" w:color="auto"/>
              <w:left w:val="nil"/>
              <w:bottom w:val="single" w:sz="4" w:space="0" w:color="auto"/>
              <w:right w:val="single" w:sz="4" w:space="0" w:color="000000"/>
            </w:tcBorders>
            <w:shd w:val="clear" w:color="auto" w:fill="auto"/>
            <w:hideMark/>
          </w:tcPr>
          <w:p w:rsidR="00414327" w:rsidRPr="00414327" w:rsidP="00414327" w14:paraId="62CD9154" w14:textId="77777777">
            <w:pPr>
              <w:spacing w:line="259" w:lineRule="auto"/>
              <w:ind w:left="0" w:firstLine="0"/>
              <w:rPr>
                <w:rFonts w:cstheme="minorHAnsi"/>
                <w:b/>
                <w:bCs/>
                <w:i/>
                <w:iCs/>
                <w:sz w:val="21"/>
                <w:szCs w:val="21"/>
              </w:rPr>
            </w:pPr>
            <w:r w:rsidRPr="00414327">
              <w:rPr>
                <w:rFonts w:cstheme="minorHAnsi"/>
                <w:b/>
                <w:bCs/>
                <w:i/>
                <w:iCs/>
                <w:sz w:val="21"/>
                <w:szCs w:val="21"/>
              </w:rPr>
              <w:t> </w:t>
            </w:r>
          </w:p>
        </w:tc>
        <w:tc>
          <w:tcPr>
            <w:tcW w:w="1202" w:type="pct"/>
            <w:gridSpan w:val="3"/>
            <w:tcBorders>
              <w:top w:val="single" w:sz="4" w:space="0" w:color="auto"/>
              <w:left w:val="nil"/>
              <w:bottom w:val="single" w:sz="4" w:space="0" w:color="auto"/>
              <w:right w:val="single" w:sz="4" w:space="0" w:color="000000"/>
            </w:tcBorders>
            <w:shd w:val="clear" w:color="auto" w:fill="auto"/>
            <w:vAlign w:val="bottom"/>
            <w:hideMark/>
          </w:tcPr>
          <w:p w:rsidR="00414327" w:rsidRPr="00414327" w:rsidP="00414327" w14:paraId="034D212E" w14:textId="77777777">
            <w:pPr>
              <w:spacing w:line="259" w:lineRule="auto"/>
              <w:ind w:left="0" w:firstLine="0"/>
              <w:rPr>
                <w:rFonts w:cstheme="minorHAnsi"/>
                <w:b/>
                <w:bCs/>
                <w:i/>
                <w:iCs/>
                <w:sz w:val="21"/>
                <w:szCs w:val="21"/>
              </w:rPr>
            </w:pPr>
            <w:r w:rsidRPr="00414327">
              <w:rPr>
                <w:rFonts w:cstheme="minorHAnsi"/>
                <w:b/>
                <w:bCs/>
                <w:i/>
                <w:iCs/>
                <w:sz w:val="21"/>
                <w:szCs w:val="21"/>
              </w:rPr>
              <w:t>24,610</w:t>
            </w:r>
          </w:p>
        </w:tc>
        <w:tc>
          <w:tcPr>
            <w:tcW w:w="447" w:type="pct"/>
            <w:tcBorders>
              <w:top w:val="single" w:sz="4" w:space="0" w:color="auto"/>
              <w:left w:val="nil"/>
              <w:bottom w:val="single" w:sz="4" w:space="0" w:color="auto"/>
              <w:right w:val="single" w:sz="4" w:space="0" w:color="auto"/>
            </w:tcBorders>
            <w:shd w:val="clear" w:color="auto" w:fill="auto"/>
            <w:vAlign w:val="bottom"/>
            <w:hideMark/>
          </w:tcPr>
          <w:p w:rsidR="00414327" w:rsidRPr="00414327" w:rsidP="00414327" w14:paraId="40FE9723" w14:textId="77777777">
            <w:pPr>
              <w:spacing w:line="259" w:lineRule="auto"/>
              <w:ind w:left="0" w:firstLine="0"/>
              <w:rPr>
                <w:rFonts w:cstheme="minorHAnsi"/>
                <w:b/>
                <w:bCs/>
                <w:i/>
                <w:iCs/>
                <w:sz w:val="21"/>
                <w:szCs w:val="21"/>
              </w:rPr>
            </w:pPr>
            <w:r w:rsidRPr="00414327">
              <w:rPr>
                <w:rFonts w:cstheme="minorHAnsi"/>
                <w:b/>
                <w:bCs/>
                <w:i/>
                <w:iCs/>
                <w:sz w:val="21"/>
                <w:szCs w:val="21"/>
              </w:rPr>
              <w:t xml:space="preserve">$3,103,203 </w:t>
            </w:r>
          </w:p>
        </w:tc>
      </w:tr>
      <w:tr w14:paraId="514560AA" w14:textId="77777777" w:rsidTr="00325C1E">
        <w:tblPrEx>
          <w:tblW w:w="5000" w:type="pct"/>
          <w:tblLook w:val="04A0"/>
        </w:tblPrEx>
        <w:trPr>
          <w:trHeight w:val="270"/>
        </w:trPr>
        <w:tc>
          <w:tcPr>
            <w:tcW w:w="1661" w:type="pct"/>
            <w:tcBorders>
              <w:top w:val="nil"/>
              <w:left w:val="single" w:sz="4" w:space="0" w:color="auto"/>
              <w:bottom w:val="single" w:sz="4" w:space="0" w:color="auto"/>
              <w:right w:val="single" w:sz="4" w:space="0" w:color="auto"/>
            </w:tcBorders>
            <w:shd w:val="clear" w:color="auto" w:fill="auto"/>
            <w:vAlign w:val="bottom"/>
            <w:hideMark/>
          </w:tcPr>
          <w:p w:rsidR="00414327" w:rsidRPr="00414327" w:rsidP="00414327" w14:paraId="43D2F7B9" w14:textId="77777777">
            <w:pPr>
              <w:spacing w:line="259" w:lineRule="auto"/>
              <w:ind w:left="0" w:firstLine="0"/>
              <w:rPr>
                <w:rFonts w:cstheme="minorHAnsi"/>
                <w:b/>
                <w:bCs/>
                <w:sz w:val="21"/>
                <w:szCs w:val="21"/>
              </w:rPr>
            </w:pPr>
            <w:r w:rsidRPr="00414327">
              <w:rPr>
                <w:rFonts w:cstheme="minorHAnsi"/>
                <w:b/>
                <w:bCs/>
                <w:sz w:val="21"/>
                <w:szCs w:val="21"/>
              </w:rPr>
              <w:t xml:space="preserve">Total Labor Burden and Costs (rounded) </w:t>
            </w:r>
            <w:r w:rsidRPr="00414327">
              <w:rPr>
                <w:rFonts w:cstheme="minorHAnsi"/>
                <w:b/>
                <w:bCs/>
                <w:sz w:val="21"/>
                <w:szCs w:val="21"/>
                <w:vertAlign w:val="superscript"/>
              </w:rPr>
              <w:t>d</w:t>
            </w:r>
          </w:p>
        </w:tc>
        <w:tc>
          <w:tcPr>
            <w:tcW w:w="1691" w:type="pct"/>
            <w:gridSpan w:val="4"/>
            <w:tcBorders>
              <w:top w:val="single" w:sz="4" w:space="0" w:color="auto"/>
              <w:left w:val="nil"/>
              <w:bottom w:val="single" w:sz="4" w:space="0" w:color="auto"/>
              <w:right w:val="single" w:sz="4" w:space="0" w:color="000000"/>
            </w:tcBorders>
            <w:shd w:val="clear" w:color="auto" w:fill="auto"/>
            <w:vAlign w:val="bottom"/>
            <w:hideMark/>
          </w:tcPr>
          <w:p w:rsidR="00414327" w:rsidRPr="00414327" w:rsidP="00414327" w14:paraId="0F76431D" w14:textId="77777777">
            <w:pPr>
              <w:spacing w:line="259" w:lineRule="auto"/>
              <w:ind w:left="0" w:firstLine="0"/>
              <w:rPr>
                <w:rFonts w:cstheme="minorHAnsi"/>
                <w:b/>
                <w:bCs/>
                <w:sz w:val="21"/>
                <w:szCs w:val="21"/>
              </w:rPr>
            </w:pPr>
            <w:r w:rsidRPr="00414327">
              <w:rPr>
                <w:rFonts w:cstheme="minorHAnsi"/>
                <w:b/>
                <w:bCs/>
                <w:sz w:val="21"/>
                <w:szCs w:val="21"/>
              </w:rPr>
              <w:t> </w:t>
            </w:r>
          </w:p>
        </w:tc>
        <w:tc>
          <w:tcPr>
            <w:tcW w:w="1202" w:type="pct"/>
            <w:gridSpan w:val="3"/>
            <w:tcBorders>
              <w:top w:val="single" w:sz="4" w:space="0" w:color="auto"/>
              <w:left w:val="nil"/>
              <w:bottom w:val="single" w:sz="4" w:space="0" w:color="auto"/>
              <w:right w:val="single" w:sz="4" w:space="0" w:color="000000"/>
            </w:tcBorders>
            <w:shd w:val="clear" w:color="auto" w:fill="auto"/>
            <w:vAlign w:val="bottom"/>
            <w:hideMark/>
          </w:tcPr>
          <w:p w:rsidR="00414327" w:rsidRPr="00414327" w:rsidP="00414327" w14:paraId="46F95DEA" w14:textId="77777777">
            <w:pPr>
              <w:spacing w:line="259" w:lineRule="auto"/>
              <w:ind w:left="0" w:firstLine="0"/>
              <w:rPr>
                <w:rFonts w:cstheme="minorHAnsi"/>
                <w:b/>
                <w:bCs/>
                <w:i/>
                <w:iCs/>
                <w:sz w:val="21"/>
                <w:szCs w:val="21"/>
              </w:rPr>
            </w:pPr>
            <w:r w:rsidRPr="00414327">
              <w:rPr>
                <w:rFonts w:cstheme="minorHAnsi"/>
                <w:b/>
                <w:bCs/>
                <w:i/>
                <w:iCs/>
                <w:sz w:val="21"/>
                <w:szCs w:val="21"/>
              </w:rPr>
              <w:t>25,600</w:t>
            </w:r>
          </w:p>
        </w:tc>
        <w:tc>
          <w:tcPr>
            <w:tcW w:w="447" w:type="pct"/>
            <w:tcBorders>
              <w:top w:val="single" w:sz="4" w:space="0" w:color="auto"/>
              <w:left w:val="nil"/>
              <w:bottom w:val="single" w:sz="4" w:space="0" w:color="auto"/>
              <w:right w:val="single" w:sz="4" w:space="0" w:color="auto"/>
            </w:tcBorders>
            <w:shd w:val="clear" w:color="auto" w:fill="auto"/>
            <w:vAlign w:val="bottom"/>
            <w:hideMark/>
          </w:tcPr>
          <w:p w:rsidR="00414327" w:rsidRPr="00414327" w:rsidP="00414327" w14:paraId="6794C48E" w14:textId="77777777">
            <w:pPr>
              <w:spacing w:line="259" w:lineRule="auto"/>
              <w:ind w:left="0" w:firstLine="0"/>
              <w:rPr>
                <w:rFonts w:cstheme="minorHAnsi"/>
                <w:b/>
                <w:bCs/>
                <w:i/>
                <w:iCs/>
                <w:sz w:val="21"/>
                <w:szCs w:val="21"/>
              </w:rPr>
            </w:pPr>
            <w:r w:rsidRPr="00414327">
              <w:rPr>
                <w:rFonts w:cstheme="minorHAnsi"/>
                <w:b/>
                <w:bCs/>
                <w:i/>
                <w:iCs/>
                <w:sz w:val="21"/>
                <w:szCs w:val="21"/>
              </w:rPr>
              <w:t xml:space="preserve">$3,230,000 </w:t>
            </w:r>
          </w:p>
        </w:tc>
      </w:tr>
      <w:tr w14:paraId="5DAEF8E8" w14:textId="77777777" w:rsidTr="00325C1E">
        <w:tblPrEx>
          <w:tblW w:w="5000" w:type="pct"/>
          <w:tblLook w:val="04A0"/>
        </w:tblPrEx>
        <w:trPr>
          <w:trHeight w:val="270"/>
        </w:trPr>
        <w:tc>
          <w:tcPr>
            <w:tcW w:w="1661" w:type="pct"/>
            <w:tcBorders>
              <w:top w:val="nil"/>
              <w:left w:val="single" w:sz="4" w:space="0" w:color="auto"/>
              <w:bottom w:val="single" w:sz="4" w:space="0" w:color="auto"/>
              <w:right w:val="single" w:sz="4" w:space="0" w:color="auto"/>
            </w:tcBorders>
            <w:shd w:val="clear" w:color="auto" w:fill="auto"/>
            <w:vAlign w:val="bottom"/>
            <w:hideMark/>
          </w:tcPr>
          <w:p w:rsidR="00414327" w:rsidRPr="00414327" w:rsidP="00414327" w14:paraId="6D9A34DE" w14:textId="77777777">
            <w:pPr>
              <w:spacing w:line="259" w:lineRule="auto"/>
              <w:ind w:left="0" w:firstLine="0"/>
              <w:rPr>
                <w:rFonts w:cstheme="minorHAnsi"/>
                <w:b/>
                <w:bCs/>
                <w:sz w:val="21"/>
                <w:szCs w:val="21"/>
              </w:rPr>
            </w:pPr>
            <w:r w:rsidRPr="00414327">
              <w:rPr>
                <w:rFonts w:cstheme="minorHAnsi"/>
                <w:b/>
                <w:bCs/>
                <w:sz w:val="21"/>
                <w:szCs w:val="21"/>
              </w:rPr>
              <w:t>Total Capital and O&amp;M Cost (rounded)</w:t>
            </w:r>
            <w:r w:rsidRPr="00414327">
              <w:rPr>
                <w:rFonts w:cstheme="minorHAnsi"/>
                <w:b/>
                <w:bCs/>
                <w:sz w:val="21"/>
                <w:szCs w:val="21"/>
                <w:vertAlign w:val="superscript"/>
              </w:rPr>
              <w:t xml:space="preserve"> d</w:t>
            </w:r>
          </w:p>
        </w:tc>
        <w:tc>
          <w:tcPr>
            <w:tcW w:w="2893" w:type="pct"/>
            <w:gridSpan w:val="7"/>
            <w:tcBorders>
              <w:top w:val="single" w:sz="4" w:space="0" w:color="auto"/>
              <w:left w:val="nil"/>
              <w:bottom w:val="single" w:sz="4" w:space="0" w:color="auto"/>
              <w:right w:val="single" w:sz="4" w:space="0" w:color="000000"/>
            </w:tcBorders>
            <w:shd w:val="clear" w:color="auto" w:fill="auto"/>
            <w:vAlign w:val="bottom"/>
            <w:hideMark/>
          </w:tcPr>
          <w:p w:rsidR="00414327" w:rsidRPr="00414327" w:rsidP="00414327" w14:paraId="4FEB240E" w14:textId="77777777">
            <w:pPr>
              <w:spacing w:line="259" w:lineRule="auto"/>
              <w:ind w:left="0" w:firstLine="0"/>
              <w:rPr>
                <w:rFonts w:cstheme="minorHAnsi"/>
                <w:b/>
                <w:bCs/>
                <w:sz w:val="21"/>
                <w:szCs w:val="21"/>
              </w:rPr>
            </w:pPr>
            <w:r w:rsidRPr="00414327">
              <w:rPr>
                <w:rFonts w:cstheme="minorHAnsi"/>
                <w:b/>
                <w:bCs/>
                <w:sz w:val="21"/>
                <w:szCs w:val="21"/>
              </w:rPr>
              <w:t> </w:t>
            </w:r>
          </w:p>
        </w:tc>
        <w:tc>
          <w:tcPr>
            <w:tcW w:w="447" w:type="pct"/>
            <w:tcBorders>
              <w:top w:val="nil"/>
              <w:left w:val="nil"/>
              <w:bottom w:val="single" w:sz="4" w:space="0" w:color="auto"/>
              <w:right w:val="single" w:sz="4" w:space="0" w:color="auto"/>
            </w:tcBorders>
            <w:shd w:val="clear" w:color="auto" w:fill="auto"/>
            <w:vAlign w:val="bottom"/>
            <w:hideMark/>
          </w:tcPr>
          <w:p w:rsidR="00414327" w:rsidRPr="00414327" w:rsidP="00414327" w14:paraId="0AD30D39" w14:textId="77777777">
            <w:pPr>
              <w:spacing w:line="259" w:lineRule="auto"/>
              <w:ind w:left="0" w:firstLine="0"/>
              <w:rPr>
                <w:rFonts w:cstheme="minorHAnsi"/>
                <w:b/>
                <w:bCs/>
                <w:i/>
                <w:iCs/>
                <w:sz w:val="21"/>
                <w:szCs w:val="21"/>
              </w:rPr>
            </w:pPr>
            <w:r w:rsidRPr="00414327">
              <w:rPr>
                <w:rFonts w:cstheme="minorHAnsi"/>
                <w:b/>
                <w:bCs/>
                <w:i/>
                <w:iCs/>
                <w:sz w:val="21"/>
                <w:szCs w:val="21"/>
              </w:rPr>
              <w:t xml:space="preserve">$0 </w:t>
            </w:r>
          </w:p>
        </w:tc>
      </w:tr>
      <w:tr w14:paraId="7F735E8D" w14:textId="77777777" w:rsidTr="00325C1E">
        <w:tblPrEx>
          <w:tblW w:w="5000" w:type="pct"/>
          <w:tblLook w:val="04A0"/>
        </w:tblPrEx>
        <w:trPr>
          <w:trHeight w:val="270"/>
        </w:trPr>
        <w:tc>
          <w:tcPr>
            <w:tcW w:w="1661" w:type="pct"/>
            <w:tcBorders>
              <w:top w:val="nil"/>
              <w:left w:val="single" w:sz="4" w:space="0" w:color="auto"/>
              <w:bottom w:val="single" w:sz="4" w:space="0" w:color="auto"/>
              <w:right w:val="single" w:sz="4" w:space="0" w:color="auto"/>
            </w:tcBorders>
            <w:shd w:val="clear" w:color="auto" w:fill="auto"/>
            <w:vAlign w:val="bottom"/>
            <w:hideMark/>
          </w:tcPr>
          <w:p w:rsidR="00414327" w:rsidRPr="00414327" w:rsidP="00414327" w14:paraId="1C8FB4C6" w14:textId="77777777">
            <w:pPr>
              <w:spacing w:line="259" w:lineRule="auto"/>
              <w:ind w:left="0" w:firstLine="0"/>
              <w:rPr>
                <w:rFonts w:cstheme="minorHAnsi"/>
                <w:b/>
                <w:bCs/>
                <w:sz w:val="21"/>
                <w:szCs w:val="21"/>
              </w:rPr>
            </w:pPr>
            <w:r w:rsidRPr="00414327">
              <w:rPr>
                <w:rFonts w:cstheme="minorHAnsi"/>
                <w:b/>
                <w:bCs/>
                <w:sz w:val="21"/>
                <w:szCs w:val="21"/>
              </w:rPr>
              <w:t xml:space="preserve">GRAND TOTAL (rounded) </w:t>
            </w:r>
            <w:r w:rsidRPr="00414327">
              <w:rPr>
                <w:rFonts w:cstheme="minorHAnsi"/>
                <w:b/>
                <w:bCs/>
                <w:sz w:val="21"/>
                <w:szCs w:val="21"/>
                <w:vertAlign w:val="superscript"/>
              </w:rPr>
              <w:t>d</w:t>
            </w:r>
          </w:p>
        </w:tc>
        <w:tc>
          <w:tcPr>
            <w:tcW w:w="2893" w:type="pct"/>
            <w:gridSpan w:val="7"/>
            <w:tcBorders>
              <w:top w:val="single" w:sz="4" w:space="0" w:color="auto"/>
              <w:left w:val="nil"/>
              <w:bottom w:val="single" w:sz="4" w:space="0" w:color="auto"/>
              <w:right w:val="single" w:sz="4" w:space="0" w:color="000000"/>
            </w:tcBorders>
            <w:shd w:val="clear" w:color="auto" w:fill="auto"/>
            <w:vAlign w:val="bottom"/>
            <w:hideMark/>
          </w:tcPr>
          <w:p w:rsidR="00414327" w:rsidRPr="00414327" w:rsidP="00414327" w14:paraId="5016D743" w14:textId="77777777">
            <w:pPr>
              <w:spacing w:line="259" w:lineRule="auto"/>
              <w:ind w:left="0" w:firstLine="0"/>
              <w:rPr>
                <w:rFonts w:cstheme="minorHAnsi"/>
                <w:b/>
                <w:bCs/>
                <w:sz w:val="21"/>
                <w:szCs w:val="21"/>
              </w:rPr>
            </w:pPr>
            <w:r w:rsidRPr="00414327">
              <w:rPr>
                <w:rFonts w:cstheme="minorHAnsi"/>
                <w:b/>
                <w:bCs/>
                <w:sz w:val="21"/>
                <w:szCs w:val="21"/>
              </w:rPr>
              <w:t> </w:t>
            </w:r>
          </w:p>
        </w:tc>
        <w:tc>
          <w:tcPr>
            <w:tcW w:w="447" w:type="pct"/>
            <w:tcBorders>
              <w:top w:val="nil"/>
              <w:left w:val="nil"/>
              <w:bottom w:val="single" w:sz="4" w:space="0" w:color="auto"/>
              <w:right w:val="single" w:sz="4" w:space="0" w:color="auto"/>
            </w:tcBorders>
            <w:shd w:val="clear" w:color="auto" w:fill="auto"/>
            <w:vAlign w:val="bottom"/>
            <w:hideMark/>
          </w:tcPr>
          <w:p w:rsidR="00414327" w:rsidRPr="00414327" w:rsidP="00414327" w14:paraId="174CFC2F" w14:textId="77777777">
            <w:pPr>
              <w:spacing w:line="259" w:lineRule="auto"/>
              <w:ind w:left="0" w:firstLine="0"/>
              <w:rPr>
                <w:rFonts w:cstheme="minorHAnsi"/>
                <w:b/>
                <w:bCs/>
                <w:i/>
                <w:iCs/>
                <w:sz w:val="21"/>
                <w:szCs w:val="21"/>
              </w:rPr>
            </w:pPr>
            <w:r w:rsidRPr="00414327">
              <w:rPr>
                <w:rFonts w:cstheme="minorHAnsi"/>
                <w:b/>
                <w:bCs/>
                <w:i/>
                <w:iCs/>
                <w:sz w:val="21"/>
                <w:szCs w:val="21"/>
              </w:rPr>
              <w:t xml:space="preserve">$3,230,000 </w:t>
            </w:r>
          </w:p>
        </w:tc>
      </w:tr>
      <w:tr w14:paraId="1C53701C" w14:textId="77777777" w:rsidTr="00325C1E">
        <w:tblPrEx>
          <w:tblW w:w="5000" w:type="pct"/>
          <w:tblLook w:val="04A0"/>
        </w:tblPrEx>
        <w:trPr>
          <w:trHeight w:val="276"/>
        </w:trPr>
        <w:tc>
          <w:tcPr>
            <w:tcW w:w="1661" w:type="pct"/>
            <w:tcBorders>
              <w:top w:val="nil"/>
              <w:left w:val="nil"/>
              <w:bottom w:val="nil"/>
              <w:right w:val="nil"/>
            </w:tcBorders>
            <w:shd w:val="clear" w:color="auto" w:fill="auto"/>
            <w:noWrap/>
            <w:vAlign w:val="bottom"/>
            <w:hideMark/>
          </w:tcPr>
          <w:p w:rsidR="00414327" w:rsidRPr="00414327" w:rsidP="00414327" w14:paraId="07FF525E" w14:textId="77777777">
            <w:pPr>
              <w:spacing w:line="259" w:lineRule="auto"/>
              <w:ind w:left="0" w:firstLine="0"/>
              <w:rPr>
                <w:rFonts w:cstheme="minorHAnsi"/>
                <w:b/>
                <w:bCs/>
                <w:i/>
                <w:iCs/>
                <w:sz w:val="21"/>
                <w:szCs w:val="21"/>
              </w:rPr>
            </w:pPr>
          </w:p>
        </w:tc>
        <w:tc>
          <w:tcPr>
            <w:tcW w:w="403" w:type="pct"/>
            <w:tcBorders>
              <w:top w:val="nil"/>
              <w:left w:val="nil"/>
              <w:bottom w:val="nil"/>
              <w:right w:val="nil"/>
            </w:tcBorders>
            <w:shd w:val="clear" w:color="auto" w:fill="auto"/>
            <w:noWrap/>
            <w:vAlign w:val="bottom"/>
            <w:hideMark/>
          </w:tcPr>
          <w:p w:rsidR="00414327" w:rsidRPr="00414327" w:rsidP="00414327" w14:paraId="69079F76" w14:textId="77777777">
            <w:pPr>
              <w:spacing w:line="259" w:lineRule="auto"/>
              <w:ind w:left="0" w:firstLine="0"/>
              <w:rPr>
                <w:rFonts w:cstheme="minorHAnsi"/>
                <w:sz w:val="21"/>
                <w:szCs w:val="21"/>
              </w:rPr>
            </w:pPr>
          </w:p>
        </w:tc>
        <w:tc>
          <w:tcPr>
            <w:tcW w:w="431" w:type="pct"/>
            <w:tcBorders>
              <w:top w:val="nil"/>
              <w:left w:val="nil"/>
              <w:bottom w:val="nil"/>
              <w:right w:val="nil"/>
            </w:tcBorders>
            <w:shd w:val="clear" w:color="auto" w:fill="auto"/>
            <w:noWrap/>
            <w:vAlign w:val="bottom"/>
            <w:hideMark/>
          </w:tcPr>
          <w:p w:rsidR="00414327" w:rsidRPr="00414327" w:rsidP="00414327" w14:paraId="647D5E5D" w14:textId="77777777">
            <w:pPr>
              <w:spacing w:line="259" w:lineRule="auto"/>
              <w:ind w:left="0" w:firstLine="0"/>
              <w:rPr>
                <w:rFonts w:cstheme="minorHAnsi"/>
                <w:sz w:val="21"/>
                <w:szCs w:val="21"/>
              </w:rPr>
            </w:pPr>
          </w:p>
        </w:tc>
        <w:tc>
          <w:tcPr>
            <w:tcW w:w="403" w:type="pct"/>
            <w:tcBorders>
              <w:top w:val="nil"/>
              <w:left w:val="nil"/>
              <w:bottom w:val="nil"/>
              <w:right w:val="nil"/>
            </w:tcBorders>
            <w:shd w:val="clear" w:color="auto" w:fill="auto"/>
            <w:noWrap/>
            <w:vAlign w:val="bottom"/>
            <w:hideMark/>
          </w:tcPr>
          <w:p w:rsidR="00414327" w:rsidRPr="00414327" w:rsidP="00414327" w14:paraId="3899F039" w14:textId="77777777">
            <w:pPr>
              <w:spacing w:line="259" w:lineRule="auto"/>
              <w:ind w:left="0" w:firstLine="0"/>
              <w:rPr>
                <w:rFonts w:cstheme="minorHAnsi"/>
                <w:sz w:val="21"/>
                <w:szCs w:val="21"/>
              </w:rPr>
            </w:pPr>
          </w:p>
        </w:tc>
        <w:tc>
          <w:tcPr>
            <w:tcW w:w="455" w:type="pct"/>
            <w:tcBorders>
              <w:top w:val="nil"/>
              <w:left w:val="nil"/>
              <w:bottom w:val="nil"/>
              <w:right w:val="nil"/>
            </w:tcBorders>
            <w:shd w:val="clear" w:color="auto" w:fill="auto"/>
            <w:noWrap/>
            <w:vAlign w:val="bottom"/>
            <w:hideMark/>
          </w:tcPr>
          <w:p w:rsidR="00414327" w:rsidRPr="00414327" w:rsidP="00414327" w14:paraId="04A19DC4" w14:textId="77777777">
            <w:pPr>
              <w:spacing w:line="259" w:lineRule="auto"/>
              <w:ind w:left="0" w:firstLine="0"/>
              <w:rPr>
                <w:rFonts w:cstheme="minorHAnsi"/>
                <w:sz w:val="21"/>
                <w:szCs w:val="21"/>
              </w:rPr>
            </w:pPr>
          </w:p>
        </w:tc>
        <w:tc>
          <w:tcPr>
            <w:tcW w:w="370" w:type="pct"/>
            <w:tcBorders>
              <w:top w:val="nil"/>
              <w:left w:val="nil"/>
              <w:bottom w:val="nil"/>
              <w:right w:val="nil"/>
            </w:tcBorders>
            <w:shd w:val="clear" w:color="auto" w:fill="auto"/>
            <w:noWrap/>
            <w:vAlign w:val="bottom"/>
            <w:hideMark/>
          </w:tcPr>
          <w:p w:rsidR="00414327" w:rsidRPr="00414327" w:rsidP="00414327" w14:paraId="472E20A0" w14:textId="77777777">
            <w:pPr>
              <w:spacing w:line="259" w:lineRule="auto"/>
              <w:ind w:left="0" w:firstLine="0"/>
              <w:rPr>
                <w:rFonts w:cstheme="minorHAnsi"/>
                <w:sz w:val="21"/>
                <w:szCs w:val="21"/>
              </w:rPr>
            </w:pPr>
          </w:p>
        </w:tc>
        <w:tc>
          <w:tcPr>
            <w:tcW w:w="463" w:type="pct"/>
            <w:tcBorders>
              <w:top w:val="nil"/>
              <w:left w:val="nil"/>
              <w:bottom w:val="nil"/>
              <w:right w:val="nil"/>
            </w:tcBorders>
            <w:shd w:val="clear" w:color="auto" w:fill="auto"/>
            <w:noWrap/>
            <w:vAlign w:val="bottom"/>
            <w:hideMark/>
          </w:tcPr>
          <w:p w:rsidR="00414327" w:rsidRPr="00414327" w:rsidP="00414327" w14:paraId="4FA66B59" w14:textId="77777777">
            <w:pPr>
              <w:spacing w:line="259" w:lineRule="auto"/>
              <w:ind w:left="0" w:firstLine="0"/>
              <w:rPr>
                <w:rFonts w:cstheme="minorHAnsi"/>
                <w:sz w:val="21"/>
                <w:szCs w:val="21"/>
              </w:rPr>
            </w:pPr>
          </w:p>
        </w:tc>
        <w:tc>
          <w:tcPr>
            <w:tcW w:w="368" w:type="pct"/>
            <w:tcBorders>
              <w:top w:val="nil"/>
              <w:left w:val="nil"/>
              <w:bottom w:val="nil"/>
              <w:right w:val="nil"/>
            </w:tcBorders>
            <w:shd w:val="clear" w:color="auto" w:fill="auto"/>
            <w:noWrap/>
            <w:vAlign w:val="bottom"/>
            <w:hideMark/>
          </w:tcPr>
          <w:p w:rsidR="00414327" w:rsidRPr="00414327" w:rsidP="00414327" w14:paraId="3E710B46" w14:textId="77777777">
            <w:pPr>
              <w:spacing w:line="259" w:lineRule="auto"/>
              <w:ind w:left="0" w:firstLine="0"/>
              <w:rPr>
                <w:rFonts w:cstheme="minorHAnsi"/>
                <w:sz w:val="21"/>
                <w:szCs w:val="21"/>
              </w:rPr>
            </w:pPr>
          </w:p>
        </w:tc>
        <w:tc>
          <w:tcPr>
            <w:tcW w:w="447" w:type="pct"/>
            <w:tcBorders>
              <w:top w:val="nil"/>
              <w:left w:val="nil"/>
              <w:bottom w:val="nil"/>
              <w:right w:val="nil"/>
            </w:tcBorders>
            <w:shd w:val="clear" w:color="auto" w:fill="auto"/>
            <w:noWrap/>
            <w:vAlign w:val="bottom"/>
            <w:hideMark/>
          </w:tcPr>
          <w:p w:rsidR="00414327" w:rsidRPr="00414327" w:rsidP="00414327" w14:paraId="11CA6362" w14:textId="77777777">
            <w:pPr>
              <w:spacing w:line="259" w:lineRule="auto"/>
              <w:ind w:left="0" w:firstLine="0"/>
              <w:rPr>
                <w:rFonts w:cstheme="minorHAnsi"/>
                <w:sz w:val="21"/>
                <w:szCs w:val="21"/>
              </w:rPr>
            </w:pPr>
          </w:p>
        </w:tc>
      </w:tr>
      <w:tr w14:paraId="2E92B3C1" w14:textId="77777777" w:rsidTr="00325C1E">
        <w:tblPrEx>
          <w:tblW w:w="5000" w:type="pct"/>
          <w:tblLook w:val="04A0"/>
        </w:tblPrEx>
        <w:trPr>
          <w:trHeight w:val="276"/>
        </w:trPr>
        <w:tc>
          <w:tcPr>
            <w:tcW w:w="1661" w:type="pct"/>
            <w:tcBorders>
              <w:top w:val="nil"/>
              <w:left w:val="nil"/>
              <w:bottom w:val="nil"/>
              <w:right w:val="nil"/>
            </w:tcBorders>
            <w:shd w:val="clear" w:color="auto" w:fill="auto"/>
            <w:noWrap/>
            <w:vAlign w:val="bottom"/>
            <w:hideMark/>
          </w:tcPr>
          <w:p w:rsidR="00414327" w:rsidRPr="00414327" w:rsidP="00414327" w14:paraId="48009CEA" w14:textId="77777777">
            <w:pPr>
              <w:spacing w:line="259" w:lineRule="auto"/>
              <w:ind w:left="0" w:firstLine="0"/>
              <w:rPr>
                <w:rFonts w:cstheme="minorHAnsi"/>
                <w:b/>
                <w:bCs/>
                <w:sz w:val="21"/>
                <w:szCs w:val="21"/>
              </w:rPr>
            </w:pPr>
            <w:r w:rsidRPr="00414327">
              <w:rPr>
                <w:rFonts w:cstheme="minorHAnsi"/>
                <w:b/>
                <w:bCs/>
                <w:sz w:val="21"/>
                <w:szCs w:val="21"/>
              </w:rPr>
              <w:t>Assumptions:</w:t>
            </w:r>
          </w:p>
        </w:tc>
        <w:tc>
          <w:tcPr>
            <w:tcW w:w="403" w:type="pct"/>
            <w:tcBorders>
              <w:top w:val="nil"/>
              <w:left w:val="nil"/>
              <w:bottom w:val="nil"/>
              <w:right w:val="nil"/>
            </w:tcBorders>
            <w:shd w:val="clear" w:color="auto" w:fill="auto"/>
            <w:noWrap/>
            <w:vAlign w:val="bottom"/>
            <w:hideMark/>
          </w:tcPr>
          <w:p w:rsidR="00414327" w:rsidRPr="00414327" w:rsidP="00414327" w14:paraId="5A90A66E" w14:textId="77777777">
            <w:pPr>
              <w:spacing w:line="259" w:lineRule="auto"/>
              <w:ind w:left="0" w:firstLine="0"/>
              <w:rPr>
                <w:rFonts w:cstheme="minorHAnsi"/>
                <w:b/>
                <w:bCs/>
                <w:sz w:val="21"/>
                <w:szCs w:val="21"/>
              </w:rPr>
            </w:pPr>
          </w:p>
        </w:tc>
        <w:tc>
          <w:tcPr>
            <w:tcW w:w="431" w:type="pct"/>
            <w:tcBorders>
              <w:top w:val="nil"/>
              <w:left w:val="nil"/>
              <w:bottom w:val="nil"/>
              <w:right w:val="nil"/>
            </w:tcBorders>
            <w:shd w:val="clear" w:color="auto" w:fill="auto"/>
            <w:noWrap/>
            <w:vAlign w:val="bottom"/>
            <w:hideMark/>
          </w:tcPr>
          <w:p w:rsidR="00414327" w:rsidRPr="00414327" w:rsidP="00414327" w14:paraId="7A4DB99A" w14:textId="77777777">
            <w:pPr>
              <w:spacing w:line="259" w:lineRule="auto"/>
              <w:ind w:left="0" w:firstLine="0"/>
              <w:rPr>
                <w:rFonts w:cstheme="minorHAnsi"/>
                <w:sz w:val="21"/>
                <w:szCs w:val="21"/>
              </w:rPr>
            </w:pPr>
          </w:p>
        </w:tc>
        <w:tc>
          <w:tcPr>
            <w:tcW w:w="403" w:type="pct"/>
            <w:tcBorders>
              <w:top w:val="nil"/>
              <w:left w:val="nil"/>
              <w:bottom w:val="nil"/>
              <w:right w:val="nil"/>
            </w:tcBorders>
            <w:shd w:val="clear" w:color="auto" w:fill="auto"/>
            <w:noWrap/>
            <w:vAlign w:val="bottom"/>
            <w:hideMark/>
          </w:tcPr>
          <w:p w:rsidR="00414327" w:rsidRPr="00414327" w:rsidP="00414327" w14:paraId="12D63B84" w14:textId="77777777">
            <w:pPr>
              <w:spacing w:line="259" w:lineRule="auto"/>
              <w:ind w:left="0" w:firstLine="0"/>
              <w:rPr>
                <w:rFonts w:cstheme="minorHAnsi"/>
                <w:sz w:val="21"/>
                <w:szCs w:val="21"/>
              </w:rPr>
            </w:pPr>
          </w:p>
        </w:tc>
        <w:tc>
          <w:tcPr>
            <w:tcW w:w="455" w:type="pct"/>
            <w:tcBorders>
              <w:top w:val="nil"/>
              <w:left w:val="nil"/>
              <w:bottom w:val="nil"/>
              <w:right w:val="nil"/>
            </w:tcBorders>
            <w:shd w:val="clear" w:color="auto" w:fill="auto"/>
            <w:noWrap/>
            <w:vAlign w:val="bottom"/>
            <w:hideMark/>
          </w:tcPr>
          <w:p w:rsidR="00414327" w:rsidRPr="00414327" w:rsidP="00414327" w14:paraId="3FB5E017" w14:textId="77777777">
            <w:pPr>
              <w:spacing w:line="259" w:lineRule="auto"/>
              <w:ind w:left="0" w:firstLine="0"/>
              <w:rPr>
                <w:rFonts w:cstheme="minorHAnsi"/>
                <w:sz w:val="21"/>
                <w:szCs w:val="21"/>
              </w:rPr>
            </w:pPr>
          </w:p>
        </w:tc>
        <w:tc>
          <w:tcPr>
            <w:tcW w:w="370" w:type="pct"/>
            <w:tcBorders>
              <w:top w:val="nil"/>
              <w:left w:val="nil"/>
              <w:bottom w:val="nil"/>
              <w:right w:val="nil"/>
            </w:tcBorders>
            <w:shd w:val="clear" w:color="auto" w:fill="auto"/>
            <w:noWrap/>
            <w:vAlign w:val="bottom"/>
            <w:hideMark/>
          </w:tcPr>
          <w:p w:rsidR="00414327" w:rsidRPr="00414327" w:rsidP="00414327" w14:paraId="3F62A17B" w14:textId="77777777">
            <w:pPr>
              <w:spacing w:line="259" w:lineRule="auto"/>
              <w:ind w:left="0" w:firstLine="0"/>
              <w:rPr>
                <w:rFonts w:cstheme="minorHAnsi"/>
                <w:sz w:val="21"/>
                <w:szCs w:val="21"/>
              </w:rPr>
            </w:pPr>
          </w:p>
        </w:tc>
        <w:tc>
          <w:tcPr>
            <w:tcW w:w="463" w:type="pct"/>
            <w:tcBorders>
              <w:top w:val="nil"/>
              <w:left w:val="nil"/>
              <w:bottom w:val="nil"/>
              <w:right w:val="nil"/>
            </w:tcBorders>
            <w:shd w:val="clear" w:color="auto" w:fill="auto"/>
            <w:noWrap/>
            <w:vAlign w:val="bottom"/>
            <w:hideMark/>
          </w:tcPr>
          <w:p w:rsidR="00414327" w:rsidRPr="00414327" w:rsidP="00414327" w14:paraId="45D9BE54" w14:textId="77777777">
            <w:pPr>
              <w:spacing w:line="259" w:lineRule="auto"/>
              <w:ind w:left="0" w:firstLine="0"/>
              <w:rPr>
                <w:rFonts w:cstheme="minorHAnsi"/>
                <w:sz w:val="21"/>
                <w:szCs w:val="21"/>
              </w:rPr>
            </w:pPr>
          </w:p>
        </w:tc>
        <w:tc>
          <w:tcPr>
            <w:tcW w:w="368" w:type="pct"/>
            <w:tcBorders>
              <w:top w:val="nil"/>
              <w:left w:val="nil"/>
              <w:bottom w:val="nil"/>
              <w:right w:val="nil"/>
            </w:tcBorders>
            <w:shd w:val="clear" w:color="auto" w:fill="auto"/>
            <w:noWrap/>
            <w:vAlign w:val="bottom"/>
            <w:hideMark/>
          </w:tcPr>
          <w:p w:rsidR="00414327" w:rsidRPr="00414327" w:rsidP="00414327" w14:paraId="4D6783C4" w14:textId="77777777">
            <w:pPr>
              <w:spacing w:line="259" w:lineRule="auto"/>
              <w:ind w:left="0" w:firstLine="0"/>
              <w:rPr>
                <w:rFonts w:cstheme="minorHAnsi"/>
                <w:sz w:val="21"/>
                <w:szCs w:val="21"/>
              </w:rPr>
            </w:pPr>
          </w:p>
        </w:tc>
        <w:tc>
          <w:tcPr>
            <w:tcW w:w="447" w:type="pct"/>
            <w:tcBorders>
              <w:top w:val="nil"/>
              <w:left w:val="nil"/>
              <w:bottom w:val="nil"/>
              <w:right w:val="nil"/>
            </w:tcBorders>
            <w:shd w:val="clear" w:color="auto" w:fill="auto"/>
            <w:noWrap/>
            <w:vAlign w:val="bottom"/>
            <w:hideMark/>
          </w:tcPr>
          <w:p w:rsidR="00414327" w:rsidRPr="00414327" w:rsidP="00414327" w14:paraId="1736DB95" w14:textId="77777777">
            <w:pPr>
              <w:spacing w:line="259" w:lineRule="auto"/>
              <w:ind w:left="0" w:firstLine="0"/>
              <w:rPr>
                <w:rFonts w:cstheme="minorHAnsi"/>
                <w:sz w:val="21"/>
                <w:szCs w:val="21"/>
              </w:rPr>
            </w:pPr>
          </w:p>
        </w:tc>
      </w:tr>
      <w:tr w14:paraId="15C1230B" w14:textId="77777777" w:rsidTr="00325C1E">
        <w:tblPrEx>
          <w:tblW w:w="5000" w:type="pct"/>
          <w:tblLook w:val="04A0"/>
        </w:tblPrEx>
        <w:trPr>
          <w:trHeight w:val="690"/>
        </w:trPr>
        <w:tc>
          <w:tcPr>
            <w:tcW w:w="5000" w:type="pct"/>
            <w:gridSpan w:val="9"/>
            <w:tcBorders>
              <w:top w:val="nil"/>
              <w:left w:val="nil"/>
              <w:bottom w:val="nil"/>
              <w:right w:val="nil"/>
            </w:tcBorders>
            <w:shd w:val="clear" w:color="auto" w:fill="auto"/>
            <w:hideMark/>
          </w:tcPr>
          <w:p w:rsidR="00414327" w:rsidRPr="00414327" w:rsidP="00414327" w14:paraId="4D06B7AC" w14:textId="77777777">
            <w:pPr>
              <w:spacing w:line="259" w:lineRule="auto"/>
              <w:ind w:left="0" w:firstLine="0"/>
              <w:rPr>
                <w:rFonts w:cstheme="minorHAnsi"/>
                <w:sz w:val="21"/>
                <w:szCs w:val="21"/>
              </w:rPr>
            </w:pPr>
            <w:r w:rsidRPr="00414327">
              <w:rPr>
                <w:rFonts w:cstheme="minorHAnsi"/>
                <w:sz w:val="21"/>
                <w:szCs w:val="21"/>
                <w:vertAlign w:val="superscript"/>
              </w:rPr>
              <w:t>a</w:t>
            </w:r>
            <w:r w:rsidRPr="00414327">
              <w:rPr>
                <w:rFonts w:cstheme="minorHAnsi"/>
                <w:sz w:val="21"/>
                <w:szCs w:val="21"/>
              </w:rPr>
              <w:t xml:space="preserve"> Number of affected facilities per year is 56. We assume 90 percent of sources are in the private sector, or approximately 50 respondents. We have assumed that there will be no new growth over the three-year period of this ICR. We assume that each respondent will have to familiarize with the regulatory requirements each year. </w:t>
            </w:r>
          </w:p>
        </w:tc>
      </w:tr>
      <w:tr w14:paraId="5BE0E2C7" w14:textId="77777777" w:rsidTr="00325C1E">
        <w:tblPrEx>
          <w:tblW w:w="5000" w:type="pct"/>
          <w:tblLook w:val="04A0"/>
        </w:tblPrEx>
        <w:trPr>
          <w:trHeight w:val="693"/>
        </w:trPr>
        <w:tc>
          <w:tcPr>
            <w:tcW w:w="5000" w:type="pct"/>
            <w:gridSpan w:val="9"/>
            <w:tcBorders>
              <w:top w:val="nil"/>
              <w:left w:val="nil"/>
              <w:bottom w:val="nil"/>
              <w:right w:val="nil"/>
            </w:tcBorders>
            <w:shd w:val="clear" w:color="auto" w:fill="auto"/>
            <w:hideMark/>
          </w:tcPr>
          <w:p w:rsidR="00414327" w:rsidRPr="00414327" w:rsidP="00414327" w14:paraId="2D6A2381" w14:textId="77777777">
            <w:pPr>
              <w:spacing w:line="259" w:lineRule="auto"/>
              <w:ind w:left="0" w:firstLine="0"/>
              <w:rPr>
                <w:rFonts w:cstheme="minorHAnsi"/>
                <w:sz w:val="21"/>
                <w:szCs w:val="21"/>
              </w:rPr>
            </w:pPr>
            <w:r w:rsidRPr="00414327">
              <w:rPr>
                <w:rFonts w:cstheme="minorHAnsi"/>
                <w:sz w:val="21"/>
                <w:szCs w:val="21"/>
                <w:vertAlign w:val="superscript"/>
              </w:rPr>
              <w:t>b</w:t>
            </w:r>
            <w:r w:rsidRPr="00414327">
              <w:rPr>
                <w:rFonts w:cstheme="minorHAnsi"/>
                <w:sz w:val="21"/>
                <w:szCs w:val="21"/>
              </w:rPr>
              <w:t xml:space="preserve"> This ICR uses the following labor rates: Managerial $163.17 ($77.70 + 110%); Technical $130.28 ($62.04 + 110%); and Clerical $65.71 ($31.29 + 110%). These rates are from the United States Department of Labor, Bureau of Labor Statistics, September 2022, “Table 2. Civilian Workers, by occupational and industry group.” The rates are from column 1, “Total compensation.” 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p>
        </w:tc>
      </w:tr>
      <w:tr w14:paraId="1B90A978" w14:textId="77777777" w:rsidTr="00325C1E">
        <w:tblPrEx>
          <w:tblW w:w="5000" w:type="pct"/>
          <w:tblLook w:val="04A0"/>
        </w:tblPrEx>
        <w:trPr>
          <w:trHeight w:val="207"/>
        </w:trPr>
        <w:tc>
          <w:tcPr>
            <w:tcW w:w="5000" w:type="pct"/>
            <w:gridSpan w:val="9"/>
            <w:tcBorders>
              <w:top w:val="nil"/>
              <w:left w:val="nil"/>
              <w:bottom w:val="nil"/>
              <w:right w:val="nil"/>
            </w:tcBorders>
            <w:shd w:val="clear" w:color="auto" w:fill="auto"/>
            <w:vAlign w:val="bottom"/>
            <w:hideMark/>
          </w:tcPr>
          <w:p w:rsidR="00414327" w:rsidRPr="00414327" w:rsidP="00414327" w14:paraId="5D68E11B" w14:textId="77777777">
            <w:pPr>
              <w:spacing w:line="259" w:lineRule="auto"/>
              <w:ind w:left="0" w:firstLine="0"/>
              <w:rPr>
                <w:rFonts w:cstheme="minorHAnsi"/>
                <w:sz w:val="21"/>
                <w:szCs w:val="21"/>
              </w:rPr>
            </w:pPr>
            <w:r w:rsidRPr="00414327">
              <w:rPr>
                <w:rFonts w:cstheme="minorHAnsi"/>
                <w:sz w:val="21"/>
                <w:szCs w:val="21"/>
                <w:vertAlign w:val="superscript"/>
              </w:rPr>
              <w:t>c</w:t>
            </w:r>
            <w:r w:rsidRPr="00414327">
              <w:rPr>
                <w:rFonts w:cstheme="minorHAnsi"/>
                <w:sz w:val="21"/>
                <w:szCs w:val="21"/>
              </w:rPr>
              <w:t xml:space="preserve"> We have assumed this is a one-time-only cost.</w:t>
            </w:r>
          </w:p>
        </w:tc>
      </w:tr>
      <w:tr w14:paraId="0D5A7343" w14:textId="77777777" w:rsidTr="00325C1E">
        <w:tblPrEx>
          <w:tblW w:w="5000" w:type="pct"/>
          <w:tblLook w:val="04A0"/>
        </w:tblPrEx>
        <w:trPr>
          <w:trHeight w:val="252"/>
        </w:trPr>
        <w:tc>
          <w:tcPr>
            <w:tcW w:w="5000" w:type="pct"/>
            <w:gridSpan w:val="9"/>
            <w:tcBorders>
              <w:top w:val="nil"/>
              <w:left w:val="nil"/>
              <w:bottom w:val="nil"/>
              <w:right w:val="nil"/>
            </w:tcBorders>
            <w:shd w:val="clear" w:color="auto" w:fill="auto"/>
            <w:vAlign w:val="bottom"/>
            <w:hideMark/>
          </w:tcPr>
          <w:p w:rsidR="00414327" w:rsidRPr="00414327" w:rsidP="00414327" w14:paraId="17C22036" w14:textId="77777777">
            <w:pPr>
              <w:spacing w:line="259" w:lineRule="auto"/>
              <w:ind w:left="0" w:firstLine="0"/>
              <w:rPr>
                <w:rFonts w:cstheme="minorHAnsi"/>
                <w:sz w:val="21"/>
                <w:szCs w:val="21"/>
              </w:rPr>
            </w:pPr>
            <w:r w:rsidRPr="00414327">
              <w:rPr>
                <w:rFonts w:cstheme="minorHAnsi"/>
                <w:sz w:val="21"/>
                <w:szCs w:val="21"/>
                <w:vertAlign w:val="superscript"/>
              </w:rPr>
              <w:t xml:space="preserve">d </w:t>
            </w:r>
            <w:r w:rsidRPr="00414327">
              <w:rPr>
                <w:rFonts w:cstheme="minorHAnsi"/>
                <w:sz w:val="21"/>
                <w:szCs w:val="21"/>
              </w:rPr>
              <w:t>Totals have been rounded to 3 significant figures. Figures may not add exactly due to rounding.</w:t>
            </w:r>
          </w:p>
        </w:tc>
      </w:tr>
    </w:tbl>
    <w:p w:rsidR="00414327" w:rsidRPr="00414327" w:rsidP="00414327" w14:paraId="62049B4B" w14:textId="77777777">
      <w:pPr>
        <w:spacing w:line="259" w:lineRule="auto"/>
        <w:ind w:left="0" w:firstLine="0"/>
        <w:rPr>
          <w:rFonts w:cstheme="minorHAnsi"/>
        </w:rPr>
      </w:pPr>
    </w:p>
    <w:p w:rsidR="00414327" w:rsidRPr="00414327" w:rsidP="00414327" w14:paraId="65C670CC" w14:textId="77777777">
      <w:pPr>
        <w:spacing w:line="259" w:lineRule="auto"/>
        <w:ind w:left="0" w:firstLine="0"/>
        <w:rPr>
          <w:rFonts w:cstheme="minorHAnsi"/>
        </w:rPr>
      </w:pPr>
    </w:p>
    <w:p w:rsidR="00414327" w:rsidRPr="00414327" w:rsidP="00414327" w14:paraId="08E2392D" w14:textId="77777777">
      <w:pPr>
        <w:spacing w:line="259" w:lineRule="auto"/>
        <w:ind w:left="0" w:firstLine="0"/>
        <w:rPr>
          <w:rFonts w:cstheme="minorHAnsi"/>
        </w:rPr>
      </w:pPr>
    </w:p>
    <w:p w:rsidR="00414327" w:rsidRPr="00414327" w:rsidP="00414327" w14:paraId="69B81883" w14:textId="77777777">
      <w:pPr>
        <w:spacing w:line="259" w:lineRule="auto"/>
        <w:ind w:left="0" w:firstLine="0"/>
        <w:rPr>
          <w:rFonts w:cstheme="minorHAnsi"/>
        </w:rPr>
      </w:pPr>
    </w:p>
    <w:p w:rsidR="00414327" w:rsidRPr="00414327" w:rsidP="00414327" w14:paraId="56913706" w14:textId="77777777">
      <w:pPr>
        <w:spacing w:line="259" w:lineRule="auto"/>
        <w:ind w:left="0" w:firstLine="0"/>
        <w:rPr>
          <w:rFonts w:cstheme="minorHAnsi"/>
        </w:rPr>
      </w:pPr>
    </w:p>
    <w:p w:rsidR="00414327" w:rsidRPr="00414327" w:rsidP="00414327" w14:paraId="1BF8CE6D" w14:textId="77777777">
      <w:pPr>
        <w:spacing w:line="259" w:lineRule="auto"/>
        <w:ind w:left="0" w:firstLine="0"/>
        <w:rPr>
          <w:rFonts w:cstheme="minorHAnsi"/>
        </w:rPr>
      </w:pPr>
    </w:p>
    <w:p w:rsidR="00414327" w:rsidRPr="00414327" w:rsidP="00414327" w14:paraId="3313FEFE" w14:textId="77777777">
      <w:pPr>
        <w:spacing w:line="259" w:lineRule="auto"/>
        <w:ind w:left="0" w:firstLine="0"/>
        <w:rPr>
          <w:rFonts w:cstheme="minorHAnsi"/>
        </w:rPr>
      </w:pPr>
    </w:p>
    <w:p w:rsidR="00414327" w:rsidP="00414327" w14:paraId="212A367C" w14:textId="77777777">
      <w:pPr>
        <w:spacing w:line="259" w:lineRule="auto"/>
        <w:ind w:left="0" w:firstLine="0"/>
        <w:rPr>
          <w:rFonts w:cstheme="minorHAnsi"/>
        </w:rPr>
      </w:pPr>
    </w:p>
    <w:p w:rsidR="00414327" w:rsidP="00414327" w14:paraId="7AC8E0F7" w14:textId="77777777">
      <w:pPr>
        <w:spacing w:line="259" w:lineRule="auto"/>
        <w:ind w:left="0" w:firstLine="0"/>
        <w:rPr>
          <w:rFonts w:cstheme="minorHAnsi"/>
        </w:rPr>
      </w:pPr>
    </w:p>
    <w:p w:rsidR="00414327" w:rsidP="00414327" w14:paraId="3E897220" w14:textId="77777777">
      <w:pPr>
        <w:spacing w:line="259" w:lineRule="auto"/>
        <w:ind w:left="0" w:firstLine="0"/>
        <w:rPr>
          <w:rFonts w:cstheme="minorHAnsi"/>
        </w:rPr>
      </w:pPr>
    </w:p>
    <w:p w:rsidR="00414327" w:rsidP="00414327" w14:paraId="2F53C2D4" w14:textId="77777777">
      <w:pPr>
        <w:spacing w:line="259" w:lineRule="auto"/>
        <w:ind w:left="0" w:firstLine="0"/>
        <w:rPr>
          <w:rFonts w:cstheme="minorHAnsi"/>
        </w:rPr>
      </w:pPr>
    </w:p>
    <w:p w:rsidR="00414327" w:rsidP="00414327" w14:paraId="5361E2EF" w14:textId="77777777">
      <w:pPr>
        <w:spacing w:line="259" w:lineRule="auto"/>
        <w:ind w:left="0" w:firstLine="0"/>
        <w:rPr>
          <w:rFonts w:cstheme="minorHAnsi"/>
        </w:rPr>
      </w:pPr>
    </w:p>
    <w:p w:rsidR="00414327" w:rsidP="00414327" w14:paraId="0E93A1A2" w14:textId="77777777">
      <w:pPr>
        <w:spacing w:line="259" w:lineRule="auto"/>
        <w:ind w:left="0" w:firstLine="0"/>
        <w:rPr>
          <w:rFonts w:cstheme="minorHAnsi"/>
        </w:rPr>
      </w:pPr>
    </w:p>
    <w:p w:rsidR="00414327" w:rsidRPr="00414327" w:rsidP="00414327" w14:paraId="025C6F59" w14:textId="77777777">
      <w:pPr>
        <w:spacing w:line="259" w:lineRule="auto"/>
        <w:ind w:left="0" w:firstLine="0"/>
        <w:rPr>
          <w:rFonts w:cstheme="minorHAnsi"/>
        </w:rPr>
      </w:pPr>
    </w:p>
    <w:p w:rsidR="00414327" w:rsidRPr="00414327" w:rsidP="00414327" w14:paraId="6B78EF36" w14:textId="77777777">
      <w:pPr>
        <w:spacing w:line="259" w:lineRule="auto"/>
        <w:ind w:left="0" w:firstLine="0"/>
        <w:rPr>
          <w:rFonts w:cstheme="minorHAnsi"/>
        </w:rPr>
      </w:pPr>
    </w:p>
    <w:p w:rsidR="00414327" w:rsidRPr="00414327" w:rsidP="00414327" w14:paraId="0DD4758E" w14:textId="66958897">
      <w:pPr>
        <w:spacing w:line="259" w:lineRule="auto"/>
        <w:ind w:left="0" w:firstLine="0"/>
        <w:rPr>
          <w:rFonts w:cstheme="minorHAnsi"/>
          <w:b/>
          <w:bCs/>
        </w:rPr>
      </w:pPr>
      <w:r w:rsidRPr="00414327">
        <w:rPr>
          <w:rFonts w:cstheme="minorHAnsi"/>
          <w:b/>
          <w:bCs/>
        </w:rPr>
        <w:t>Table 1b: Average Annual Respondent Burden and Cost – NESHAP for Shipbuilding and Ship Repair Facilities - Surface Coating (40 CFR Part 63, Subpart II) (Renewal) (Public Sector)</w:t>
      </w:r>
    </w:p>
    <w:tbl>
      <w:tblPr>
        <w:tblW w:w="5000" w:type="pct"/>
        <w:tblLook w:val="04A0"/>
      </w:tblPr>
      <w:tblGrid>
        <w:gridCol w:w="4033"/>
        <w:gridCol w:w="1104"/>
        <w:gridCol w:w="1180"/>
        <w:gridCol w:w="1134"/>
        <w:gridCol w:w="1249"/>
        <w:gridCol w:w="963"/>
        <w:gridCol w:w="1284"/>
        <w:gridCol w:w="797"/>
        <w:gridCol w:w="1206"/>
      </w:tblGrid>
      <w:tr w14:paraId="6DAA7B8D" w14:textId="77777777" w:rsidTr="00414327">
        <w:tblPrEx>
          <w:tblW w:w="5000" w:type="pct"/>
          <w:tblLook w:val="04A0"/>
        </w:tblPrEx>
        <w:trPr>
          <w:trHeight w:val="2762"/>
        </w:trPr>
        <w:tc>
          <w:tcPr>
            <w:tcW w:w="16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14327" w:rsidRPr="00414327" w:rsidP="00414327" w14:paraId="2AAE837B" w14:textId="77777777">
            <w:pPr>
              <w:spacing w:line="259" w:lineRule="auto"/>
              <w:ind w:left="0" w:firstLine="0"/>
              <w:rPr>
                <w:rFonts w:cstheme="minorHAnsi"/>
                <w:sz w:val="21"/>
                <w:szCs w:val="21"/>
              </w:rPr>
            </w:pPr>
            <w:r w:rsidRPr="00414327">
              <w:rPr>
                <w:rFonts w:cstheme="minorHAnsi"/>
                <w:sz w:val="21"/>
                <w:szCs w:val="21"/>
              </w:rPr>
              <w:t>Burden Item</w:t>
            </w:r>
          </w:p>
        </w:tc>
        <w:tc>
          <w:tcPr>
            <w:tcW w:w="400" w:type="pct"/>
            <w:tcBorders>
              <w:top w:val="single" w:sz="4" w:space="0" w:color="auto"/>
              <w:left w:val="nil"/>
              <w:bottom w:val="single" w:sz="4" w:space="0" w:color="auto"/>
              <w:right w:val="single" w:sz="4" w:space="0" w:color="auto"/>
            </w:tcBorders>
            <w:shd w:val="clear" w:color="auto" w:fill="auto"/>
            <w:hideMark/>
          </w:tcPr>
          <w:p w:rsidR="00414327" w:rsidRPr="00414327" w:rsidP="00414327" w14:paraId="03F6D6AF" w14:textId="77777777">
            <w:pPr>
              <w:spacing w:line="259" w:lineRule="auto"/>
              <w:ind w:left="0" w:firstLine="0"/>
              <w:rPr>
                <w:rFonts w:cstheme="minorHAnsi"/>
                <w:sz w:val="21"/>
                <w:szCs w:val="21"/>
              </w:rPr>
            </w:pPr>
            <w:r w:rsidRPr="00414327">
              <w:rPr>
                <w:rFonts w:cstheme="minorHAnsi"/>
                <w:sz w:val="21"/>
                <w:szCs w:val="21"/>
              </w:rPr>
              <w:t>(A)</w:t>
            </w:r>
            <w:r w:rsidRPr="00414327">
              <w:rPr>
                <w:rFonts w:cstheme="minorHAnsi"/>
                <w:sz w:val="21"/>
                <w:szCs w:val="21"/>
              </w:rPr>
              <w:br/>
              <w:t>Person hours per occurrence</w:t>
            </w:r>
          </w:p>
        </w:tc>
        <w:tc>
          <w:tcPr>
            <w:tcW w:w="403" w:type="pct"/>
            <w:tcBorders>
              <w:top w:val="single" w:sz="4" w:space="0" w:color="auto"/>
              <w:left w:val="nil"/>
              <w:bottom w:val="single" w:sz="4" w:space="0" w:color="auto"/>
              <w:right w:val="single" w:sz="4" w:space="0" w:color="auto"/>
            </w:tcBorders>
            <w:shd w:val="clear" w:color="auto" w:fill="auto"/>
            <w:hideMark/>
          </w:tcPr>
          <w:p w:rsidR="00414327" w:rsidRPr="00414327" w:rsidP="00414327" w14:paraId="2F96B89D" w14:textId="77777777">
            <w:pPr>
              <w:spacing w:line="259" w:lineRule="auto"/>
              <w:ind w:left="0" w:firstLine="0"/>
              <w:rPr>
                <w:rFonts w:cstheme="minorHAnsi"/>
                <w:sz w:val="21"/>
                <w:szCs w:val="21"/>
              </w:rPr>
            </w:pPr>
            <w:r w:rsidRPr="00414327">
              <w:rPr>
                <w:rFonts w:cstheme="minorHAnsi"/>
                <w:sz w:val="21"/>
                <w:szCs w:val="21"/>
              </w:rPr>
              <w:t>(B)</w:t>
            </w:r>
            <w:r w:rsidRPr="00414327">
              <w:rPr>
                <w:rFonts w:cstheme="minorHAnsi"/>
                <w:sz w:val="21"/>
                <w:szCs w:val="21"/>
              </w:rPr>
              <w:br/>
              <w:t>No. of occurrences per respondent per year</w:t>
            </w:r>
          </w:p>
        </w:tc>
        <w:tc>
          <w:tcPr>
            <w:tcW w:w="400" w:type="pct"/>
            <w:tcBorders>
              <w:top w:val="single" w:sz="4" w:space="0" w:color="auto"/>
              <w:left w:val="nil"/>
              <w:bottom w:val="single" w:sz="4" w:space="0" w:color="auto"/>
              <w:right w:val="single" w:sz="4" w:space="0" w:color="auto"/>
            </w:tcBorders>
            <w:shd w:val="clear" w:color="auto" w:fill="auto"/>
            <w:hideMark/>
          </w:tcPr>
          <w:p w:rsidR="00414327" w:rsidRPr="00414327" w:rsidP="00414327" w14:paraId="44352BFD" w14:textId="77777777">
            <w:pPr>
              <w:spacing w:line="259" w:lineRule="auto"/>
              <w:ind w:left="0" w:firstLine="0"/>
              <w:rPr>
                <w:rFonts w:cstheme="minorHAnsi"/>
                <w:sz w:val="21"/>
                <w:szCs w:val="21"/>
              </w:rPr>
            </w:pPr>
            <w:r w:rsidRPr="00414327">
              <w:rPr>
                <w:rFonts w:cstheme="minorHAnsi"/>
                <w:sz w:val="21"/>
                <w:szCs w:val="21"/>
              </w:rPr>
              <w:t xml:space="preserve">(C) </w:t>
            </w:r>
            <w:r w:rsidRPr="00414327">
              <w:rPr>
                <w:rFonts w:cstheme="minorHAnsi"/>
                <w:sz w:val="21"/>
                <w:szCs w:val="21"/>
              </w:rPr>
              <w:br/>
              <w:t xml:space="preserve">Person hours per respondent per year </w:t>
            </w:r>
            <w:r w:rsidRPr="00414327">
              <w:rPr>
                <w:rFonts w:cstheme="minorHAnsi"/>
                <w:sz w:val="21"/>
                <w:szCs w:val="21"/>
              </w:rPr>
              <w:br/>
              <w:t>(C=AxB)</w:t>
            </w:r>
          </w:p>
        </w:tc>
        <w:tc>
          <w:tcPr>
            <w:tcW w:w="426" w:type="pct"/>
            <w:tcBorders>
              <w:top w:val="single" w:sz="4" w:space="0" w:color="auto"/>
              <w:left w:val="nil"/>
              <w:bottom w:val="single" w:sz="4" w:space="0" w:color="auto"/>
              <w:right w:val="single" w:sz="4" w:space="0" w:color="auto"/>
            </w:tcBorders>
            <w:shd w:val="clear" w:color="auto" w:fill="auto"/>
            <w:hideMark/>
          </w:tcPr>
          <w:p w:rsidR="00414327" w:rsidRPr="00414327" w:rsidP="00414327" w14:paraId="46E5514A" w14:textId="77777777">
            <w:pPr>
              <w:spacing w:line="259" w:lineRule="auto"/>
              <w:ind w:left="0" w:firstLine="0"/>
              <w:rPr>
                <w:rFonts w:cstheme="minorHAnsi"/>
                <w:sz w:val="21"/>
                <w:szCs w:val="21"/>
              </w:rPr>
            </w:pPr>
            <w:r w:rsidRPr="00414327">
              <w:rPr>
                <w:rFonts w:cstheme="minorHAnsi"/>
                <w:sz w:val="21"/>
                <w:szCs w:val="21"/>
              </w:rPr>
              <w:t>(D)</w:t>
            </w:r>
            <w:r w:rsidRPr="00414327">
              <w:rPr>
                <w:rFonts w:cstheme="minorHAnsi"/>
                <w:sz w:val="21"/>
                <w:szCs w:val="21"/>
              </w:rPr>
              <w:br/>
              <w:t xml:space="preserve">Respondents per year </w:t>
            </w:r>
            <w:r w:rsidRPr="00414327">
              <w:rPr>
                <w:rFonts w:cstheme="minorHAnsi"/>
                <w:sz w:val="21"/>
                <w:szCs w:val="21"/>
                <w:vertAlign w:val="superscript"/>
              </w:rPr>
              <w:t>a</w:t>
            </w:r>
          </w:p>
        </w:tc>
        <w:tc>
          <w:tcPr>
            <w:tcW w:w="399" w:type="pct"/>
            <w:tcBorders>
              <w:top w:val="single" w:sz="4" w:space="0" w:color="auto"/>
              <w:left w:val="nil"/>
              <w:bottom w:val="single" w:sz="4" w:space="0" w:color="auto"/>
              <w:right w:val="single" w:sz="4" w:space="0" w:color="auto"/>
            </w:tcBorders>
            <w:shd w:val="clear" w:color="auto" w:fill="auto"/>
            <w:hideMark/>
          </w:tcPr>
          <w:p w:rsidR="00414327" w:rsidRPr="00414327" w:rsidP="00414327" w14:paraId="666C6F8E" w14:textId="77777777">
            <w:pPr>
              <w:spacing w:line="259" w:lineRule="auto"/>
              <w:ind w:left="0" w:firstLine="0"/>
              <w:rPr>
                <w:rFonts w:cstheme="minorHAnsi"/>
                <w:sz w:val="21"/>
                <w:szCs w:val="21"/>
              </w:rPr>
            </w:pPr>
            <w:r w:rsidRPr="00414327">
              <w:rPr>
                <w:rFonts w:cstheme="minorHAnsi"/>
                <w:sz w:val="21"/>
                <w:szCs w:val="21"/>
              </w:rPr>
              <w:t xml:space="preserve">(E) </w:t>
            </w:r>
            <w:r w:rsidRPr="00414327">
              <w:rPr>
                <w:rFonts w:cstheme="minorHAnsi"/>
                <w:sz w:val="21"/>
                <w:szCs w:val="21"/>
              </w:rPr>
              <w:br/>
              <w:t>Technical person- hours per year (E=CxD)</w:t>
            </w:r>
          </w:p>
        </w:tc>
        <w:tc>
          <w:tcPr>
            <w:tcW w:w="434" w:type="pct"/>
            <w:tcBorders>
              <w:top w:val="single" w:sz="4" w:space="0" w:color="auto"/>
              <w:left w:val="nil"/>
              <w:bottom w:val="single" w:sz="4" w:space="0" w:color="auto"/>
              <w:right w:val="single" w:sz="4" w:space="0" w:color="auto"/>
            </w:tcBorders>
            <w:shd w:val="clear" w:color="auto" w:fill="auto"/>
            <w:hideMark/>
          </w:tcPr>
          <w:p w:rsidR="00414327" w:rsidRPr="00414327" w:rsidP="00414327" w14:paraId="69007519" w14:textId="77777777">
            <w:pPr>
              <w:spacing w:line="259" w:lineRule="auto"/>
              <w:ind w:left="0" w:firstLine="0"/>
              <w:rPr>
                <w:rFonts w:cstheme="minorHAnsi"/>
                <w:sz w:val="21"/>
                <w:szCs w:val="21"/>
              </w:rPr>
            </w:pPr>
            <w:r w:rsidRPr="00414327">
              <w:rPr>
                <w:rFonts w:cstheme="minorHAnsi"/>
                <w:sz w:val="21"/>
                <w:szCs w:val="21"/>
              </w:rPr>
              <w:t>(F)</w:t>
            </w:r>
            <w:r w:rsidRPr="00414327">
              <w:rPr>
                <w:rFonts w:cstheme="minorHAnsi"/>
                <w:sz w:val="21"/>
                <w:szCs w:val="21"/>
              </w:rPr>
              <w:br/>
              <w:t>Management person hours per year (Ex0.05)</w:t>
            </w:r>
          </w:p>
        </w:tc>
        <w:tc>
          <w:tcPr>
            <w:tcW w:w="396" w:type="pct"/>
            <w:tcBorders>
              <w:top w:val="single" w:sz="4" w:space="0" w:color="auto"/>
              <w:left w:val="nil"/>
              <w:bottom w:val="single" w:sz="4" w:space="0" w:color="auto"/>
              <w:right w:val="single" w:sz="4" w:space="0" w:color="auto"/>
            </w:tcBorders>
            <w:shd w:val="clear" w:color="auto" w:fill="auto"/>
            <w:hideMark/>
          </w:tcPr>
          <w:p w:rsidR="00414327" w:rsidRPr="00414327" w:rsidP="00414327" w14:paraId="51992A1B" w14:textId="77777777">
            <w:pPr>
              <w:spacing w:line="259" w:lineRule="auto"/>
              <w:ind w:left="0" w:firstLine="0"/>
              <w:rPr>
                <w:rFonts w:cstheme="minorHAnsi"/>
                <w:sz w:val="21"/>
                <w:szCs w:val="21"/>
              </w:rPr>
            </w:pPr>
            <w:r w:rsidRPr="00414327">
              <w:rPr>
                <w:rFonts w:cstheme="minorHAnsi"/>
                <w:sz w:val="21"/>
                <w:szCs w:val="21"/>
              </w:rPr>
              <w:t>(G)</w:t>
            </w:r>
            <w:r w:rsidRPr="00414327">
              <w:rPr>
                <w:rFonts w:cstheme="minorHAnsi"/>
                <w:sz w:val="21"/>
                <w:szCs w:val="21"/>
              </w:rPr>
              <w:br/>
              <w:t>Clerical person hours per year (Ex0.1)</w:t>
            </w:r>
          </w:p>
        </w:tc>
        <w:tc>
          <w:tcPr>
            <w:tcW w:w="461" w:type="pct"/>
            <w:tcBorders>
              <w:top w:val="single" w:sz="4" w:space="0" w:color="auto"/>
              <w:left w:val="nil"/>
              <w:bottom w:val="single" w:sz="4" w:space="0" w:color="auto"/>
              <w:right w:val="single" w:sz="4" w:space="0" w:color="auto"/>
            </w:tcBorders>
            <w:shd w:val="clear" w:color="auto" w:fill="auto"/>
            <w:hideMark/>
          </w:tcPr>
          <w:p w:rsidR="00414327" w:rsidRPr="00414327" w:rsidP="00414327" w14:paraId="7BF12878" w14:textId="77777777">
            <w:pPr>
              <w:spacing w:line="259" w:lineRule="auto"/>
              <w:ind w:left="0" w:firstLine="0"/>
              <w:rPr>
                <w:rFonts w:cstheme="minorHAnsi"/>
                <w:sz w:val="21"/>
                <w:szCs w:val="21"/>
              </w:rPr>
            </w:pPr>
            <w:r w:rsidRPr="00414327">
              <w:rPr>
                <w:rFonts w:cstheme="minorHAnsi"/>
                <w:sz w:val="21"/>
                <w:szCs w:val="21"/>
              </w:rPr>
              <w:t>(H)</w:t>
            </w:r>
            <w:r w:rsidRPr="00414327">
              <w:rPr>
                <w:rFonts w:cstheme="minorHAnsi"/>
                <w:sz w:val="21"/>
                <w:szCs w:val="21"/>
              </w:rPr>
              <w:br/>
              <w:t xml:space="preserve">Cost, $ </w:t>
            </w:r>
            <w:r w:rsidRPr="00414327">
              <w:rPr>
                <w:rFonts w:cstheme="minorHAnsi"/>
                <w:sz w:val="21"/>
                <w:szCs w:val="21"/>
                <w:vertAlign w:val="superscript"/>
              </w:rPr>
              <w:t>b</w:t>
            </w:r>
          </w:p>
        </w:tc>
      </w:tr>
      <w:tr w14:paraId="2F42C14F" w14:textId="77777777" w:rsidTr="00325C1E">
        <w:tblPrEx>
          <w:tblW w:w="5000" w:type="pct"/>
          <w:tblLook w:val="04A0"/>
        </w:tblPrEx>
        <w:trPr>
          <w:trHeight w:val="264"/>
        </w:trPr>
        <w:tc>
          <w:tcPr>
            <w:tcW w:w="1681" w:type="pct"/>
            <w:tcBorders>
              <w:top w:val="nil"/>
              <w:left w:val="single" w:sz="4" w:space="0" w:color="auto"/>
              <w:bottom w:val="single" w:sz="4" w:space="0" w:color="auto"/>
              <w:right w:val="single" w:sz="4" w:space="0" w:color="auto"/>
            </w:tcBorders>
            <w:shd w:val="clear" w:color="auto" w:fill="auto"/>
            <w:noWrap/>
            <w:vAlign w:val="bottom"/>
            <w:hideMark/>
          </w:tcPr>
          <w:p w:rsidR="00414327" w:rsidRPr="00414327" w:rsidP="00414327" w14:paraId="4052C915" w14:textId="77777777">
            <w:pPr>
              <w:spacing w:line="259" w:lineRule="auto"/>
              <w:ind w:left="0" w:firstLine="0"/>
              <w:rPr>
                <w:rFonts w:cstheme="minorHAnsi"/>
                <w:sz w:val="21"/>
                <w:szCs w:val="21"/>
              </w:rPr>
            </w:pPr>
            <w:r w:rsidRPr="00414327">
              <w:rPr>
                <w:rFonts w:cstheme="minorHAnsi"/>
                <w:sz w:val="21"/>
                <w:szCs w:val="21"/>
              </w:rPr>
              <w:t>1. Applications</w:t>
            </w:r>
          </w:p>
        </w:tc>
        <w:tc>
          <w:tcPr>
            <w:tcW w:w="400" w:type="pct"/>
            <w:tcBorders>
              <w:top w:val="nil"/>
              <w:left w:val="nil"/>
              <w:bottom w:val="single" w:sz="4" w:space="0" w:color="auto"/>
              <w:right w:val="single" w:sz="4" w:space="0" w:color="auto"/>
            </w:tcBorders>
            <w:shd w:val="clear" w:color="auto" w:fill="auto"/>
            <w:vAlign w:val="bottom"/>
            <w:hideMark/>
          </w:tcPr>
          <w:p w:rsidR="00414327" w:rsidRPr="00414327" w:rsidP="00414327" w14:paraId="42F90405" w14:textId="77777777">
            <w:pPr>
              <w:spacing w:line="259" w:lineRule="auto"/>
              <w:ind w:left="0" w:firstLine="0"/>
              <w:rPr>
                <w:rFonts w:cstheme="minorHAnsi"/>
                <w:sz w:val="21"/>
                <w:szCs w:val="21"/>
              </w:rPr>
            </w:pPr>
            <w:r w:rsidRPr="00414327">
              <w:rPr>
                <w:rFonts w:cstheme="minorHAnsi"/>
                <w:sz w:val="21"/>
                <w:szCs w:val="21"/>
              </w:rPr>
              <w:t>N/A</w:t>
            </w:r>
          </w:p>
        </w:tc>
        <w:tc>
          <w:tcPr>
            <w:tcW w:w="403" w:type="pct"/>
            <w:tcBorders>
              <w:top w:val="nil"/>
              <w:left w:val="nil"/>
              <w:bottom w:val="single" w:sz="4" w:space="0" w:color="auto"/>
              <w:right w:val="single" w:sz="4" w:space="0" w:color="auto"/>
            </w:tcBorders>
            <w:shd w:val="clear" w:color="auto" w:fill="auto"/>
            <w:vAlign w:val="bottom"/>
            <w:hideMark/>
          </w:tcPr>
          <w:p w:rsidR="00414327" w:rsidRPr="00414327" w:rsidP="00414327" w14:paraId="661C020A" w14:textId="77777777">
            <w:pPr>
              <w:spacing w:line="259" w:lineRule="auto"/>
              <w:ind w:left="0" w:firstLine="0"/>
              <w:rPr>
                <w:rFonts w:cstheme="minorHAnsi"/>
                <w:sz w:val="21"/>
                <w:szCs w:val="21"/>
              </w:rPr>
            </w:pPr>
            <w:r w:rsidRPr="00414327">
              <w:rPr>
                <w:rFonts w:cstheme="minorHAnsi"/>
                <w:sz w:val="21"/>
                <w:szCs w:val="21"/>
              </w:rPr>
              <w:t> </w:t>
            </w:r>
          </w:p>
        </w:tc>
        <w:tc>
          <w:tcPr>
            <w:tcW w:w="400" w:type="pct"/>
            <w:tcBorders>
              <w:top w:val="nil"/>
              <w:left w:val="nil"/>
              <w:bottom w:val="single" w:sz="4" w:space="0" w:color="auto"/>
              <w:right w:val="single" w:sz="4" w:space="0" w:color="auto"/>
            </w:tcBorders>
            <w:shd w:val="clear" w:color="auto" w:fill="auto"/>
            <w:vAlign w:val="bottom"/>
            <w:hideMark/>
          </w:tcPr>
          <w:p w:rsidR="00414327" w:rsidRPr="00414327" w:rsidP="00414327" w14:paraId="5B872BBF" w14:textId="77777777">
            <w:pPr>
              <w:spacing w:line="259" w:lineRule="auto"/>
              <w:ind w:left="0" w:firstLine="0"/>
              <w:rPr>
                <w:rFonts w:cstheme="minorHAnsi"/>
                <w:sz w:val="21"/>
                <w:szCs w:val="21"/>
              </w:rPr>
            </w:pPr>
            <w:r w:rsidRPr="00414327">
              <w:rPr>
                <w:rFonts w:cstheme="minorHAnsi"/>
                <w:sz w:val="21"/>
                <w:szCs w:val="21"/>
              </w:rPr>
              <w:t> </w:t>
            </w:r>
          </w:p>
        </w:tc>
        <w:tc>
          <w:tcPr>
            <w:tcW w:w="426" w:type="pct"/>
            <w:tcBorders>
              <w:top w:val="nil"/>
              <w:left w:val="nil"/>
              <w:bottom w:val="single" w:sz="4" w:space="0" w:color="auto"/>
              <w:right w:val="single" w:sz="4" w:space="0" w:color="auto"/>
            </w:tcBorders>
            <w:shd w:val="clear" w:color="auto" w:fill="auto"/>
            <w:vAlign w:val="bottom"/>
            <w:hideMark/>
          </w:tcPr>
          <w:p w:rsidR="00414327" w:rsidRPr="00414327" w:rsidP="00414327" w14:paraId="6BA630BA" w14:textId="77777777">
            <w:pPr>
              <w:spacing w:line="259" w:lineRule="auto"/>
              <w:ind w:left="0" w:firstLine="0"/>
              <w:rPr>
                <w:rFonts w:cstheme="minorHAnsi"/>
                <w:sz w:val="21"/>
                <w:szCs w:val="21"/>
              </w:rPr>
            </w:pPr>
            <w:r w:rsidRPr="00414327">
              <w:rPr>
                <w:rFonts w:cstheme="minorHAnsi"/>
                <w:sz w:val="21"/>
                <w:szCs w:val="21"/>
              </w:rPr>
              <w:t> </w:t>
            </w:r>
          </w:p>
        </w:tc>
        <w:tc>
          <w:tcPr>
            <w:tcW w:w="399" w:type="pct"/>
            <w:tcBorders>
              <w:top w:val="nil"/>
              <w:left w:val="nil"/>
              <w:bottom w:val="single" w:sz="4" w:space="0" w:color="auto"/>
              <w:right w:val="single" w:sz="4" w:space="0" w:color="auto"/>
            </w:tcBorders>
            <w:shd w:val="clear" w:color="auto" w:fill="auto"/>
            <w:vAlign w:val="bottom"/>
            <w:hideMark/>
          </w:tcPr>
          <w:p w:rsidR="00414327" w:rsidRPr="00414327" w:rsidP="00414327" w14:paraId="61A83073" w14:textId="77777777">
            <w:pPr>
              <w:spacing w:line="259" w:lineRule="auto"/>
              <w:ind w:left="0" w:firstLine="0"/>
              <w:rPr>
                <w:rFonts w:cstheme="minorHAnsi"/>
                <w:sz w:val="21"/>
                <w:szCs w:val="21"/>
              </w:rPr>
            </w:pPr>
            <w:r w:rsidRPr="00414327">
              <w:rPr>
                <w:rFonts w:cstheme="minorHAnsi"/>
                <w:sz w:val="21"/>
                <w:szCs w:val="21"/>
              </w:rPr>
              <w:t> </w:t>
            </w:r>
          </w:p>
        </w:tc>
        <w:tc>
          <w:tcPr>
            <w:tcW w:w="434" w:type="pct"/>
            <w:tcBorders>
              <w:top w:val="nil"/>
              <w:left w:val="nil"/>
              <w:bottom w:val="single" w:sz="4" w:space="0" w:color="auto"/>
              <w:right w:val="single" w:sz="4" w:space="0" w:color="auto"/>
            </w:tcBorders>
            <w:shd w:val="clear" w:color="auto" w:fill="auto"/>
            <w:vAlign w:val="bottom"/>
            <w:hideMark/>
          </w:tcPr>
          <w:p w:rsidR="00414327" w:rsidRPr="00414327" w:rsidP="00414327" w14:paraId="0C57A6BD" w14:textId="77777777">
            <w:pPr>
              <w:spacing w:line="259" w:lineRule="auto"/>
              <w:ind w:left="0" w:firstLine="0"/>
              <w:rPr>
                <w:rFonts w:cstheme="minorHAnsi"/>
                <w:sz w:val="21"/>
                <w:szCs w:val="21"/>
              </w:rPr>
            </w:pPr>
            <w:r w:rsidRPr="00414327">
              <w:rPr>
                <w:rFonts w:cstheme="minorHAnsi"/>
                <w:sz w:val="21"/>
                <w:szCs w:val="21"/>
              </w:rPr>
              <w:t> </w:t>
            </w:r>
          </w:p>
        </w:tc>
        <w:tc>
          <w:tcPr>
            <w:tcW w:w="396" w:type="pct"/>
            <w:tcBorders>
              <w:top w:val="nil"/>
              <w:left w:val="nil"/>
              <w:bottom w:val="single" w:sz="4" w:space="0" w:color="auto"/>
              <w:right w:val="single" w:sz="4" w:space="0" w:color="auto"/>
            </w:tcBorders>
            <w:shd w:val="clear" w:color="auto" w:fill="auto"/>
            <w:vAlign w:val="bottom"/>
            <w:hideMark/>
          </w:tcPr>
          <w:p w:rsidR="00414327" w:rsidRPr="00414327" w:rsidP="00414327" w14:paraId="19A456E9" w14:textId="77777777">
            <w:pPr>
              <w:spacing w:line="259" w:lineRule="auto"/>
              <w:ind w:left="0" w:firstLine="0"/>
              <w:rPr>
                <w:rFonts w:cstheme="minorHAnsi"/>
                <w:sz w:val="21"/>
                <w:szCs w:val="21"/>
              </w:rPr>
            </w:pPr>
            <w:r w:rsidRPr="00414327">
              <w:rPr>
                <w:rFonts w:cstheme="minorHAnsi"/>
                <w:sz w:val="21"/>
                <w:szCs w:val="21"/>
              </w:rPr>
              <w:t> </w:t>
            </w:r>
          </w:p>
        </w:tc>
        <w:tc>
          <w:tcPr>
            <w:tcW w:w="461" w:type="pct"/>
            <w:tcBorders>
              <w:top w:val="nil"/>
              <w:left w:val="nil"/>
              <w:bottom w:val="single" w:sz="4" w:space="0" w:color="auto"/>
              <w:right w:val="single" w:sz="4" w:space="0" w:color="auto"/>
            </w:tcBorders>
            <w:shd w:val="clear" w:color="auto" w:fill="auto"/>
            <w:vAlign w:val="bottom"/>
            <w:hideMark/>
          </w:tcPr>
          <w:p w:rsidR="00414327" w:rsidRPr="00414327" w:rsidP="00414327" w14:paraId="50A6EF9A" w14:textId="77777777">
            <w:pPr>
              <w:spacing w:line="259" w:lineRule="auto"/>
              <w:ind w:left="0" w:firstLine="0"/>
              <w:rPr>
                <w:rFonts w:cstheme="minorHAnsi"/>
                <w:sz w:val="21"/>
                <w:szCs w:val="21"/>
              </w:rPr>
            </w:pPr>
            <w:r w:rsidRPr="00414327">
              <w:rPr>
                <w:rFonts w:cstheme="minorHAnsi"/>
                <w:sz w:val="21"/>
                <w:szCs w:val="21"/>
              </w:rPr>
              <w:t> </w:t>
            </w:r>
          </w:p>
        </w:tc>
      </w:tr>
      <w:tr w14:paraId="19E09429" w14:textId="77777777" w:rsidTr="00325C1E">
        <w:tblPrEx>
          <w:tblW w:w="5000" w:type="pct"/>
          <w:tblLook w:val="04A0"/>
        </w:tblPrEx>
        <w:trPr>
          <w:trHeight w:val="264"/>
        </w:trPr>
        <w:tc>
          <w:tcPr>
            <w:tcW w:w="1681" w:type="pct"/>
            <w:tcBorders>
              <w:top w:val="nil"/>
              <w:left w:val="single" w:sz="4" w:space="0" w:color="auto"/>
              <w:bottom w:val="single" w:sz="4" w:space="0" w:color="auto"/>
              <w:right w:val="single" w:sz="4" w:space="0" w:color="auto"/>
            </w:tcBorders>
            <w:shd w:val="clear" w:color="auto" w:fill="auto"/>
            <w:noWrap/>
            <w:vAlign w:val="bottom"/>
            <w:hideMark/>
          </w:tcPr>
          <w:p w:rsidR="00414327" w:rsidRPr="00414327" w:rsidP="00414327" w14:paraId="2EFECFCA" w14:textId="77777777">
            <w:pPr>
              <w:spacing w:line="259" w:lineRule="auto"/>
              <w:ind w:left="0" w:firstLine="0"/>
              <w:rPr>
                <w:rFonts w:cstheme="minorHAnsi"/>
                <w:sz w:val="21"/>
                <w:szCs w:val="21"/>
              </w:rPr>
            </w:pPr>
            <w:r w:rsidRPr="00414327">
              <w:rPr>
                <w:rFonts w:cstheme="minorHAnsi"/>
                <w:sz w:val="21"/>
                <w:szCs w:val="21"/>
              </w:rPr>
              <w:t>2. Survey and Studies</w:t>
            </w:r>
          </w:p>
        </w:tc>
        <w:tc>
          <w:tcPr>
            <w:tcW w:w="400" w:type="pct"/>
            <w:tcBorders>
              <w:top w:val="nil"/>
              <w:left w:val="nil"/>
              <w:bottom w:val="single" w:sz="4" w:space="0" w:color="auto"/>
              <w:right w:val="single" w:sz="4" w:space="0" w:color="auto"/>
            </w:tcBorders>
            <w:shd w:val="clear" w:color="auto" w:fill="auto"/>
            <w:vAlign w:val="center"/>
            <w:hideMark/>
          </w:tcPr>
          <w:p w:rsidR="00414327" w:rsidRPr="00414327" w:rsidP="00414327" w14:paraId="007634EE" w14:textId="77777777">
            <w:pPr>
              <w:spacing w:line="259" w:lineRule="auto"/>
              <w:ind w:left="0" w:firstLine="0"/>
              <w:rPr>
                <w:rFonts w:cstheme="minorHAnsi"/>
                <w:sz w:val="21"/>
                <w:szCs w:val="21"/>
              </w:rPr>
            </w:pPr>
            <w:r w:rsidRPr="00414327">
              <w:rPr>
                <w:rFonts w:cstheme="minorHAnsi"/>
                <w:sz w:val="21"/>
                <w:szCs w:val="21"/>
              </w:rPr>
              <w:t>N/A</w:t>
            </w:r>
          </w:p>
        </w:tc>
        <w:tc>
          <w:tcPr>
            <w:tcW w:w="403" w:type="pct"/>
            <w:tcBorders>
              <w:top w:val="nil"/>
              <w:left w:val="nil"/>
              <w:bottom w:val="single" w:sz="4" w:space="0" w:color="auto"/>
              <w:right w:val="single" w:sz="4" w:space="0" w:color="auto"/>
            </w:tcBorders>
            <w:shd w:val="clear" w:color="auto" w:fill="auto"/>
            <w:vAlign w:val="center"/>
            <w:hideMark/>
          </w:tcPr>
          <w:p w:rsidR="00414327" w:rsidRPr="00414327" w:rsidP="00414327" w14:paraId="51D938F2" w14:textId="77777777">
            <w:pPr>
              <w:spacing w:line="259" w:lineRule="auto"/>
              <w:ind w:left="0" w:firstLine="0"/>
              <w:rPr>
                <w:rFonts w:cstheme="minorHAnsi"/>
                <w:sz w:val="21"/>
                <w:szCs w:val="21"/>
              </w:rPr>
            </w:pPr>
            <w:r w:rsidRPr="00414327">
              <w:rPr>
                <w:rFonts w:cstheme="minorHAnsi"/>
                <w:sz w:val="21"/>
                <w:szCs w:val="21"/>
              </w:rPr>
              <w:t> </w:t>
            </w:r>
          </w:p>
        </w:tc>
        <w:tc>
          <w:tcPr>
            <w:tcW w:w="400" w:type="pct"/>
            <w:tcBorders>
              <w:top w:val="nil"/>
              <w:left w:val="nil"/>
              <w:bottom w:val="single" w:sz="4" w:space="0" w:color="auto"/>
              <w:right w:val="single" w:sz="4" w:space="0" w:color="auto"/>
            </w:tcBorders>
            <w:shd w:val="clear" w:color="auto" w:fill="auto"/>
            <w:vAlign w:val="center"/>
            <w:hideMark/>
          </w:tcPr>
          <w:p w:rsidR="00414327" w:rsidRPr="00414327" w:rsidP="00414327" w14:paraId="156A7562" w14:textId="77777777">
            <w:pPr>
              <w:spacing w:line="259" w:lineRule="auto"/>
              <w:ind w:left="0" w:firstLine="0"/>
              <w:rPr>
                <w:rFonts w:cstheme="minorHAnsi"/>
                <w:sz w:val="21"/>
                <w:szCs w:val="21"/>
              </w:rPr>
            </w:pPr>
            <w:r w:rsidRPr="00414327">
              <w:rPr>
                <w:rFonts w:cstheme="minorHAnsi"/>
                <w:sz w:val="21"/>
                <w:szCs w:val="21"/>
              </w:rPr>
              <w:t> </w:t>
            </w:r>
          </w:p>
        </w:tc>
        <w:tc>
          <w:tcPr>
            <w:tcW w:w="426" w:type="pct"/>
            <w:tcBorders>
              <w:top w:val="nil"/>
              <w:left w:val="nil"/>
              <w:bottom w:val="single" w:sz="4" w:space="0" w:color="auto"/>
              <w:right w:val="single" w:sz="4" w:space="0" w:color="auto"/>
            </w:tcBorders>
            <w:shd w:val="clear" w:color="auto" w:fill="auto"/>
            <w:vAlign w:val="center"/>
            <w:hideMark/>
          </w:tcPr>
          <w:p w:rsidR="00414327" w:rsidRPr="00414327" w:rsidP="00414327" w14:paraId="3025EAE6" w14:textId="77777777">
            <w:pPr>
              <w:spacing w:line="259" w:lineRule="auto"/>
              <w:ind w:left="0" w:firstLine="0"/>
              <w:rPr>
                <w:rFonts w:cstheme="minorHAnsi"/>
                <w:sz w:val="21"/>
                <w:szCs w:val="21"/>
              </w:rPr>
            </w:pPr>
            <w:r w:rsidRPr="00414327">
              <w:rPr>
                <w:rFonts w:cstheme="minorHAnsi"/>
                <w:sz w:val="21"/>
                <w:szCs w:val="21"/>
              </w:rPr>
              <w:t> </w:t>
            </w:r>
          </w:p>
        </w:tc>
        <w:tc>
          <w:tcPr>
            <w:tcW w:w="399" w:type="pct"/>
            <w:tcBorders>
              <w:top w:val="nil"/>
              <w:left w:val="nil"/>
              <w:bottom w:val="single" w:sz="4" w:space="0" w:color="auto"/>
              <w:right w:val="single" w:sz="4" w:space="0" w:color="auto"/>
            </w:tcBorders>
            <w:shd w:val="clear" w:color="auto" w:fill="auto"/>
            <w:vAlign w:val="center"/>
            <w:hideMark/>
          </w:tcPr>
          <w:p w:rsidR="00414327" w:rsidRPr="00414327" w:rsidP="00414327" w14:paraId="39B1392B" w14:textId="77777777">
            <w:pPr>
              <w:spacing w:line="259" w:lineRule="auto"/>
              <w:ind w:left="0" w:firstLine="0"/>
              <w:rPr>
                <w:rFonts w:cstheme="minorHAnsi"/>
                <w:sz w:val="21"/>
                <w:szCs w:val="21"/>
              </w:rPr>
            </w:pPr>
            <w:r w:rsidRPr="00414327">
              <w:rPr>
                <w:rFonts w:cstheme="minorHAnsi"/>
                <w:sz w:val="21"/>
                <w:szCs w:val="21"/>
              </w:rPr>
              <w:t> </w:t>
            </w:r>
          </w:p>
        </w:tc>
        <w:tc>
          <w:tcPr>
            <w:tcW w:w="434" w:type="pct"/>
            <w:tcBorders>
              <w:top w:val="nil"/>
              <w:left w:val="nil"/>
              <w:bottom w:val="single" w:sz="4" w:space="0" w:color="auto"/>
              <w:right w:val="single" w:sz="4" w:space="0" w:color="auto"/>
            </w:tcBorders>
            <w:shd w:val="clear" w:color="auto" w:fill="auto"/>
            <w:vAlign w:val="center"/>
            <w:hideMark/>
          </w:tcPr>
          <w:p w:rsidR="00414327" w:rsidRPr="00414327" w:rsidP="00414327" w14:paraId="5EEB08A0" w14:textId="77777777">
            <w:pPr>
              <w:spacing w:line="259" w:lineRule="auto"/>
              <w:ind w:left="0" w:firstLine="0"/>
              <w:rPr>
                <w:rFonts w:cstheme="minorHAnsi"/>
                <w:sz w:val="21"/>
                <w:szCs w:val="21"/>
              </w:rPr>
            </w:pPr>
            <w:r w:rsidRPr="00414327">
              <w:rPr>
                <w:rFonts w:cstheme="minorHAnsi"/>
                <w:sz w:val="21"/>
                <w:szCs w:val="21"/>
              </w:rPr>
              <w:t> </w:t>
            </w:r>
          </w:p>
        </w:tc>
        <w:tc>
          <w:tcPr>
            <w:tcW w:w="396" w:type="pct"/>
            <w:tcBorders>
              <w:top w:val="nil"/>
              <w:left w:val="nil"/>
              <w:bottom w:val="single" w:sz="4" w:space="0" w:color="auto"/>
              <w:right w:val="single" w:sz="4" w:space="0" w:color="auto"/>
            </w:tcBorders>
            <w:shd w:val="clear" w:color="auto" w:fill="auto"/>
            <w:vAlign w:val="center"/>
            <w:hideMark/>
          </w:tcPr>
          <w:p w:rsidR="00414327" w:rsidRPr="00414327" w:rsidP="00414327" w14:paraId="79B6D270" w14:textId="77777777">
            <w:pPr>
              <w:spacing w:line="259" w:lineRule="auto"/>
              <w:ind w:left="0" w:firstLine="0"/>
              <w:rPr>
                <w:rFonts w:cstheme="minorHAnsi"/>
                <w:sz w:val="21"/>
                <w:szCs w:val="21"/>
              </w:rPr>
            </w:pPr>
            <w:r w:rsidRPr="00414327">
              <w:rPr>
                <w:rFonts w:cstheme="minorHAnsi"/>
                <w:sz w:val="21"/>
                <w:szCs w:val="21"/>
              </w:rPr>
              <w:t> </w:t>
            </w:r>
          </w:p>
        </w:tc>
        <w:tc>
          <w:tcPr>
            <w:tcW w:w="461" w:type="pct"/>
            <w:tcBorders>
              <w:top w:val="nil"/>
              <w:left w:val="nil"/>
              <w:bottom w:val="single" w:sz="4" w:space="0" w:color="auto"/>
              <w:right w:val="single" w:sz="4" w:space="0" w:color="auto"/>
            </w:tcBorders>
            <w:shd w:val="clear" w:color="auto" w:fill="auto"/>
            <w:vAlign w:val="center"/>
            <w:hideMark/>
          </w:tcPr>
          <w:p w:rsidR="00414327" w:rsidRPr="00414327" w:rsidP="00414327" w14:paraId="75B41D9A" w14:textId="77777777">
            <w:pPr>
              <w:spacing w:line="259" w:lineRule="auto"/>
              <w:ind w:left="0" w:firstLine="0"/>
              <w:rPr>
                <w:rFonts w:cstheme="minorHAnsi"/>
                <w:sz w:val="21"/>
                <w:szCs w:val="21"/>
              </w:rPr>
            </w:pPr>
            <w:r w:rsidRPr="00414327">
              <w:rPr>
                <w:rFonts w:cstheme="minorHAnsi"/>
                <w:sz w:val="21"/>
                <w:szCs w:val="21"/>
              </w:rPr>
              <w:t> </w:t>
            </w:r>
          </w:p>
        </w:tc>
      </w:tr>
      <w:tr w14:paraId="5E2B2B71" w14:textId="77777777" w:rsidTr="00325C1E">
        <w:tblPrEx>
          <w:tblW w:w="5000" w:type="pct"/>
          <w:tblLook w:val="04A0"/>
        </w:tblPrEx>
        <w:trPr>
          <w:trHeight w:val="264"/>
        </w:trPr>
        <w:tc>
          <w:tcPr>
            <w:tcW w:w="1681" w:type="pct"/>
            <w:tcBorders>
              <w:top w:val="nil"/>
              <w:left w:val="single" w:sz="4" w:space="0" w:color="auto"/>
              <w:bottom w:val="single" w:sz="4" w:space="0" w:color="auto"/>
              <w:right w:val="single" w:sz="4" w:space="0" w:color="auto"/>
            </w:tcBorders>
            <w:shd w:val="clear" w:color="auto" w:fill="auto"/>
            <w:noWrap/>
            <w:vAlign w:val="bottom"/>
            <w:hideMark/>
          </w:tcPr>
          <w:p w:rsidR="00414327" w:rsidRPr="00414327" w:rsidP="00414327" w14:paraId="57A09C12" w14:textId="77777777">
            <w:pPr>
              <w:spacing w:line="259" w:lineRule="auto"/>
              <w:ind w:left="0" w:firstLine="0"/>
              <w:rPr>
                <w:rFonts w:cstheme="minorHAnsi"/>
                <w:sz w:val="21"/>
                <w:szCs w:val="21"/>
              </w:rPr>
            </w:pPr>
            <w:r w:rsidRPr="00414327">
              <w:rPr>
                <w:rFonts w:cstheme="minorHAnsi"/>
                <w:sz w:val="21"/>
                <w:szCs w:val="21"/>
              </w:rPr>
              <w:t>3. Reporting Requirements</w:t>
            </w:r>
          </w:p>
        </w:tc>
        <w:tc>
          <w:tcPr>
            <w:tcW w:w="400" w:type="pct"/>
            <w:tcBorders>
              <w:top w:val="nil"/>
              <w:left w:val="nil"/>
              <w:bottom w:val="single" w:sz="4" w:space="0" w:color="auto"/>
              <w:right w:val="single" w:sz="4" w:space="0" w:color="auto"/>
            </w:tcBorders>
            <w:shd w:val="clear" w:color="auto" w:fill="auto"/>
            <w:noWrap/>
            <w:vAlign w:val="bottom"/>
            <w:hideMark/>
          </w:tcPr>
          <w:p w:rsidR="00414327" w:rsidRPr="00414327" w:rsidP="00414327" w14:paraId="47903AB3" w14:textId="77777777">
            <w:pPr>
              <w:spacing w:line="259" w:lineRule="auto"/>
              <w:ind w:left="0" w:firstLine="0"/>
              <w:rPr>
                <w:rFonts w:cstheme="minorHAnsi"/>
                <w:sz w:val="21"/>
                <w:szCs w:val="21"/>
              </w:rPr>
            </w:pPr>
            <w:r w:rsidRPr="00414327">
              <w:rPr>
                <w:rFonts w:cstheme="minorHAnsi"/>
                <w:sz w:val="21"/>
                <w:szCs w:val="21"/>
              </w:rPr>
              <w:t> </w:t>
            </w:r>
          </w:p>
        </w:tc>
        <w:tc>
          <w:tcPr>
            <w:tcW w:w="403" w:type="pct"/>
            <w:tcBorders>
              <w:top w:val="nil"/>
              <w:left w:val="nil"/>
              <w:bottom w:val="single" w:sz="4" w:space="0" w:color="auto"/>
              <w:right w:val="single" w:sz="4" w:space="0" w:color="auto"/>
            </w:tcBorders>
            <w:shd w:val="clear" w:color="auto" w:fill="auto"/>
            <w:noWrap/>
            <w:vAlign w:val="bottom"/>
            <w:hideMark/>
          </w:tcPr>
          <w:p w:rsidR="00414327" w:rsidRPr="00414327" w:rsidP="00414327" w14:paraId="0328CEE8" w14:textId="77777777">
            <w:pPr>
              <w:spacing w:line="259" w:lineRule="auto"/>
              <w:ind w:left="0" w:firstLine="0"/>
              <w:rPr>
                <w:rFonts w:cstheme="minorHAnsi"/>
                <w:sz w:val="21"/>
                <w:szCs w:val="21"/>
              </w:rPr>
            </w:pPr>
            <w:r w:rsidRPr="00414327">
              <w:rPr>
                <w:rFonts w:cstheme="minorHAnsi"/>
                <w:sz w:val="21"/>
                <w:szCs w:val="21"/>
              </w:rPr>
              <w:t> </w:t>
            </w:r>
          </w:p>
        </w:tc>
        <w:tc>
          <w:tcPr>
            <w:tcW w:w="400" w:type="pct"/>
            <w:tcBorders>
              <w:top w:val="nil"/>
              <w:left w:val="nil"/>
              <w:bottom w:val="single" w:sz="4" w:space="0" w:color="auto"/>
              <w:right w:val="single" w:sz="4" w:space="0" w:color="auto"/>
            </w:tcBorders>
            <w:shd w:val="clear" w:color="auto" w:fill="auto"/>
            <w:noWrap/>
            <w:vAlign w:val="bottom"/>
            <w:hideMark/>
          </w:tcPr>
          <w:p w:rsidR="00414327" w:rsidRPr="00414327" w:rsidP="00414327" w14:paraId="4F9640A5" w14:textId="77777777">
            <w:pPr>
              <w:spacing w:line="259" w:lineRule="auto"/>
              <w:ind w:left="0" w:firstLine="0"/>
              <w:rPr>
                <w:rFonts w:cstheme="minorHAnsi"/>
                <w:sz w:val="21"/>
                <w:szCs w:val="21"/>
              </w:rPr>
            </w:pPr>
            <w:r w:rsidRPr="00414327">
              <w:rPr>
                <w:rFonts w:cstheme="minorHAnsi"/>
                <w:sz w:val="21"/>
                <w:szCs w:val="21"/>
              </w:rPr>
              <w:t> </w:t>
            </w:r>
          </w:p>
        </w:tc>
        <w:tc>
          <w:tcPr>
            <w:tcW w:w="426" w:type="pct"/>
            <w:tcBorders>
              <w:top w:val="nil"/>
              <w:left w:val="nil"/>
              <w:bottom w:val="single" w:sz="4" w:space="0" w:color="auto"/>
              <w:right w:val="single" w:sz="4" w:space="0" w:color="auto"/>
            </w:tcBorders>
            <w:shd w:val="clear" w:color="auto" w:fill="auto"/>
            <w:noWrap/>
            <w:vAlign w:val="bottom"/>
            <w:hideMark/>
          </w:tcPr>
          <w:p w:rsidR="00414327" w:rsidRPr="00414327" w:rsidP="00414327" w14:paraId="523AD3C8" w14:textId="77777777">
            <w:pPr>
              <w:spacing w:line="259" w:lineRule="auto"/>
              <w:ind w:left="0" w:firstLine="0"/>
              <w:rPr>
                <w:rFonts w:cstheme="minorHAnsi"/>
                <w:sz w:val="21"/>
                <w:szCs w:val="21"/>
              </w:rPr>
            </w:pPr>
            <w:r w:rsidRPr="00414327">
              <w:rPr>
                <w:rFonts w:cstheme="minorHAnsi"/>
                <w:sz w:val="21"/>
                <w:szCs w:val="21"/>
              </w:rPr>
              <w:t> </w:t>
            </w:r>
          </w:p>
        </w:tc>
        <w:tc>
          <w:tcPr>
            <w:tcW w:w="399" w:type="pct"/>
            <w:tcBorders>
              <w:top w:val="nil"/>
              <w:left w:val="nil"/>
              <w:bottom w:val="single" w:sz="4" w:space="0" w:color="auto"/>
              <w:right w:val="single" w:sz="4" w:space="0" w:color="auto"/>
            </w:tcBorders>
            <w:shd w:val="clear" w:color="auto" w:fill="auto"/>
            <w:noWrap/>
            <w:vAlign w:val="bottom"/>
            <w:hideMark/>
          </w:tcPr>
          <w:p w:rsidR="00414327" w:rsidRPr="00414327" w:rsidP="00414327" w14:paraId="35DB8855" w14:textId="77777777">
            <w:pPr>
              <w:spacing w:line="259" w:lineRule="auto"/>
              <w:ind w:left="0" w:firstLine="0"/>
              <w:rPr>
                <w:rFonts w:cstheme="minorHAnsi"/>
                <w:sz w:val="21"/>
                <w:szCs w:val="21"/>
              </w:rPr>
            </w:pPr>
            <w:r w:rsidRPr="00414327">
              <w:rPr>
                <w:rFonts w:cstheme="minorHAnsi"/>
                <w:sz w:val="21"/>
                <w:szCs w:val="21"/>
              </w:rPr>
              <w:t> </w:t>
            </w:r>
          </w:p>
        </w:tc>
        <w:tc>
          <w:tcPr>
            <w:tcW w:w="434" w:type="pct"/>
            <w:tcBorders>
              <w:top w:val="nil"/>
              <w:left w:val="nil"/>
              <w:bottom w:val="single" w:sz="4" w:space="0" w:color="auto"/>
              <w:right w:val="single" w:sz="4" w:space="0" w:color="auto"/>
            </w:tcBorders>
            <w:shd w:val="clear" w:color="auto" w:fill="auto"/>
            <w:noWrap/>
            <w:vAlign w:val="bottom"/>
            <w:hideMark/>
          </w:tcPr>
          <w:p w:rsidR="00414327" w:rsidRPr="00414327" w:rsidP="00414327" w14:paraId="4209F534" w14:textId="77777777">
            <w:pPr>
              <w:spacing w:line="259" w:lineRule="auto"/>
              <w:ind w:left="0" w:firstLine="0"/>
              <w:rPr>
                <w:rFonts w:cstheme="minorHAnsi"/>
                <w:sz w:val="21"/>
                <w:szCs w:val="21"/>
              </w:rPr>
            </w:pPr>
            <w:r w:rsidRPr="00414327">
              <w:rPr>
                <w:rFonts w:cstheme="minorHAnsi"/>
                <w:sz w:val="21"/>
                <w:szCs w:val="21"/>
              </w:rPr>
              <w:t> </w:t>
            </w:r>
          </w:p>
        </w:tc>
        <w:tc>
          <w:tcPr>
            <w:tcW w:w="396" w:type="pct"/>
            <w:tcBorders>
              <w:top w:val="nil"/>
              <w:left w:val="nil"/>
              <w:bottom w:val="single" w:sz="4" w:space="0" w:color="auto"/>
              <w:right w:val="single" w:sz="4" w:space="0" w:color="auto"/>
            </w:tcBorders>
            <w:shd w:val="clear" w:color="auto" w:fill="auto"/>
            <w:noWrap/>
            <w:vAlign w:val="bottom"/>
            <w:hideMark/>
          </w:tcPr>
          <w:p w:rsidR="00414327" w:rsidRPr="00414327" w:rsidP="00414327" w14:paraId="13109AF1" w14:textId="77777777">
            <w:pPr>
              <w:spacing w:line="259" w:lineRule="auto"/>
              <w:ind w:left="0" w:firstLine="0"/>
              <w:rPr>
                <w:rFonts w:cstheme="minorHAnsi"/>
                <w:sz w:val="21"/>
                <w:szCs w:val="21"/>
              </w:rPr>
            </w:pPr>
            <w:r w:rsidRPr="00414327">
              <w:rPr>
                <w:rFonts w:cstheme="minorHAnsi"/>
                <w:sz w:val="21"/>
                <w:szCs w:val="21"/>
              </w:rPr>
              <w:t> </w:t>
            </w:r>
          </w:p>
        </w:tc>
        <w:tc>
          <w:tcPr>
            <w:tcW w:w="461" w:type="pct"/>
            <w:tcBorders>
              <w:top w:val="nil"/>
              <w:left w:val="nil"/>
              <w:bottom w:val="single" w:sz="4" w:space="0" w:color="auto"/>
              <w:right w:val="single" w:sz="4" w:space="0" w:color="auto"/>
            </w:tcBorders>
            <w:shd w:val="clear" w:color="auto" w:fill="auto"/>
            <w:noWrap/>
            <w:vAlign w:val="bottom"/>
            <w:hideMark/>
          </w:tcPr>
          <w:p w:rsidR="00414327" w:rsidRPr="00414327" w:rsidP="00414327" w14:paraId="7F14DB3A" w14:textId="77777777">
            <w:pPr>
              <w:spacing w:line="259" w:lineRule="auto"/>
              <w:ind w:left="0" w:firstLine="0"/>
              <w:rPr>
                <w:rFonts w:cstheme="minorHAnsi"/>
                <w:sz w:val="21"/>
                <w:szCs w:val="21"/>
              </w:rPr>
            </w:pPr>
            <w:r w:rsidRPr="00414327">
              <w:rPr>
                <w:rFonts w:cstheme="minorHAnsi"/>
                <w:sz w:val="21"/>
                <w:szCs w:val="21"/>
              </w:rPr>
              <w:t> </w:t>
            </w:r>
          </w:p>
        </w:tc>
      </w:tr>
      <w:tr w14:paraId="56AD15AF" w14:textId="77777777" w:rsidTr="00325C1E">
        <w:tblPrEx>
          <w:tblW w:w="5000" w:type="pct"/>
          <w:tblLook w:val="04A0"/>
        </w:tblPrEx>
        <w:trPr>
          <w:trHeight w:val="264"/>
        </w:trPr>
        <w:tc>
          <w:tcPr>
            <w:tcW w:w="1681" w:type="pct"/>
            <w:tcBorders>
              <w:top w:val="nil"/>
              <w:left w:val="single" w:sz="4" w:space="0" w:color="auto"/>
              <w:bottom w:val="single" w:sz="4" w:space="0" w:color="auto"/>
              <w:right w:val="single" w:sz="4" w:space="0" w:color="auto"/>
            </w:tcBorders>
            <w:shd w:val="clear" w:color="auto" w:fill="auto"/>
            <w:noWrap/>
            <w:vAlign w:val="bottom"/>
            <w:hideMark/>
          </w:tcPr>
          <w:p w:rsidR="00414327" w:rsidRPr="00414327" w:rsidP="00414327" w14:paraId="392E7321" w14:textId="77777777">
            <w:pPr>
              <w:spacing w:line="259" w:lineRule="auto"/>
              <w:ind w:left="0" w:firstLine="0"/>
              <w:rPr>
                <w:rFonts w:cstheme="minorHAnsi"/>
                <w:sz w:val="21"/>
                <w:szCs w:val="21"/>
              </w:rPr>
            </w:pPr>
            <w:r w:rsidRPr="00414327">
              <w:rPr>
                <w:rFonts w:cstheme="minorHAnsi"/>
                <w:sz w:val="21"/>
                <w:szCs w:val="21"/>
              </w:rPr>
              <w:t>a. Familiarization with Regulatory Requirements</w:t>
            </w:r>
          </w:p>
        </w:tc>
        <w:tc>
          <w:tcPr>
            <w:tcW w:w="400" w:type="pct"/>
            <w:tcBorders>
              <w:top w:val="nil"/>
              <w:left w:val="nil"/>
              <w:bottom w:val="single" w:sz="4" w:space="0" w:color="auto"/>
              <w:right w:val="single" w:sz="4" w:space="0" w:color="auto"/>
            </w:tcBorders>
            <w:shd w:val="clear" w:color="auto" w:fill="auto"/>
            <w:vAlign w:val="center"/>
            <w:hideMark/>
          </w:tcPr>
          <w:p w:rsidR="00414327" w:rsidRPr="00414327" w:rsidP="00414327" w14:paraId="4603941A" w14:textId="77777777">
            <w:pPr>
              <w:spacing w:line="259" w:lineRule="auto"/>
              <w:ind w:left="0" w:firstLine="0"/>
              <w:rPr>
                <w:rFonts w:cstheme="minorHAnsi"/>
                <w:sz w:val="21"/>
                <w:szCs w:val="21"/>
              </w:rPr>
            </w:pPr>
            <w:r w:rsidRPr="00414327">
              <w:rPr>
                <w:rFonts w:cstheme="minorHAnsi"/>
                <w:sz w:val="21"/>
                <w:szCs w:val="21"/>
              </w:rPr>
              <w:t>1</w:t>
            </w:r>
          </w:p>
        </w:tc>
        <w:tc>
          <w:tcPr>
            <w:tcW w:w="403" w:type="pct"/>
            <w:tcBorders>
              <w:top w:val="nil"/>
              <w:left w:val="nil"/>
              <w:bottom w:val="single" w:sz="4" w:space="0" w:color="auto"/>
              <w:right w:val="single" w:sz="4" w:space="0" w:color="auto"/>
            </w:tcBorders>
            <w:shd w:val="clear" w:color="auto" w:fill="auto"/>
            <w:vAlign w:val="center"/>
            <w:hideMark/>
          </w:tcPr>
          <w:p w:rsidR="00414327" w:rsidRPr="00414327" w:rsidP="00414327" w14:paraId="12557E7E" w14:textId="77777777">
            <w:pPr>
              <w:spacing w:line="259" w:lineRule="auto"/>
              <w:ind w:left="0" w:firstLine="0"/>
              <w:rPr>
                <w:rFonts w:cstheme="minorHAnsi"/>
                <w:sz w:val="21"/>
                <w:szCs w:val="21"/>
              </w:rPr>
            </w:pPr>
            <w:r w:rsidRPr="00414327">
              <w:rPr>
                <w:rFonts w:cstheme="minorHAnsi"/>
                <w:sz w:val="21"/>
                <w:szCs w:val="21"/>
              </w:rPr>
              <w:t>1</w:t>
            </w:r>
          </w:p>
        </w:tc>
        <w:tc>
          <w:tcPr>
            <w:tcW w:w="400" w:type="pct"/>
            <w:tcBorders>
              <w:top w:val="nil"/>
              <w:left w:val="nil"/>
              <w:bottom w:val="single" w:sz="4" w:space="0" w:color="auto"/>
              <w:right w:val="single" w:sz="4" w:space="0" w:color="auto"/>
            </w:tcBorders>
            <w:shd w:val="clear" w:color="auto" w:fill="auto"/>
            <w:vAlign w:val="center"/>
            <w:hideMark/>
          </w:tcPr>
          <w:p w:rsidR="00414327" w:rsidRPr="00414327" w:rsidP="00414327" w14:paraId="74E26177" w14:textId="77777777">
            <w:pPr>
              <w:spacing w:line="259" w:lineRule="auto"/>
              <w:ind w:left="0" w:firstLine="0"/>
              <w:rPr>
                <w:rFonts w:cstheme="minorHAnsi"/>
                <w:sz w:val="21"/>
                <w:szCs w:val="21"/>
              </w:rPr>
            </w:pPr>
            <w:r w:rsidRPr="00414327">
              <w:rPr>
                <w:rFonts w:cstheme="minorHAnsi"/>
                <w:sz w:val="21"/>
                <w:szCs w:val="21"/>
              </w:rPr>
              <w:t>1</w:t>
            </w:r>
          </w:p>
        </w:tc>
        <w:tc>
          <w:tcPr>
            <w:tcW w:w="426" w:type="pct"/>
            <w:tcBorders>
              <w:top w:val="nil"/>
              <w:left w:val="nil"/>
              <w:bottom w:val="single" w:sz="4" w:space="0" w:color="auto"/>
              <w:right w:val="single" w:sz="4" w:space="0" w:color="auto"/>
            </w:tcBorders>
            <w:shd w:val="clear" w:color="auto" w:fill="auto"/>
            <w:vAlign w:val="center"/>
            <w:hideMark/>
          </w:tcPr>
          <w:p w:rsidR="00414327" w:rsidRPr="00414327" w:rsidP="00414327" w14:paraId="2BC20D30" w14:textId="77777777">
            <w:pPr>
              <w:spacing w:line="259" w:lineRule="auto"/>
              <w:ind w:left="0" w:firstLine="0"/>
              <w:rPr>
                <w:rFonts w:cstheme="minorHAnsi"/>
                <w:sz w:val="21"/>
                <w:szCs w:val="21"/>
              </w:rPr>
            </w:pPr>
            <w:r w:rsidRPr="00414327">
              <w:rPr>
                <w:rFonts w:cstheme="minorHAnsi"/>
                <w:sz w:val="21"/>
                <w:szCs w:val="21"/>
              </w:rPr>
              <w:t>6</w:t>
            </w:r>
          </w:p>
        </w:tc>
        <w:tc>
          <w:tcPr>
            <w:tcW w:w="399" w:type="pct"/>
            <w:tcBorders>
              <w:top w:val="nil"/>
              <w:left w:val="nil"/>
              <w:bottom w:val="single" w:sz="4" w:space="0" w:color="auto"/>
              <w:right w:val="single" w:sz="4" w:space="0" w:color="auto"/>
            </w:tcBorders>
            <w:shd w:val="clear" w:color="auto" w:fill="auto"/>
            <w:vAlign w:val="center"/>
            <w:hideMark/>
          </w:tcPr>
          <w:p w:rsidR="00414327" w:rsidRPr="00414327" w:rsidP="00414327" w14:paraId="4E80C720" w14:textId="77777777">
            <w:pPr>
              <w:spacing w:line="259" w:lineRule="auto"/>
              <w:ind w:left="0" w:firstLine="0"/>
              <w:rPr>
                <w:rFonts w:cstheme="minorHAnsi"/>
                <w:sz w:val="21"/>
                <w:szCs w:val="21"/>
              </w:rPr>
            </w:pPr>
            <w:r w:rsidRPr="00414327">
              <w:rPr>
                <w:rFonts w:cstheme="minorHAnsi"/>
                <w:sz w:val="21"/>
                <w:szCs w:val="21"/>
              </w:rPr>
              <w:t>6</w:t>
            </w:r>
          </w:p>
        </w:tc>
        <w:tc>
          <w:tcPr>
            <w:tcW w:w="434" w:type="pct"/>
            <w:tcBorders>
              <w:top w:val="nil"/>
              <w:left w:val="nil"/>
              <w:bottom w:val="single" w:sz="4" w:space="0" w:color="auto"/>
              <w:right w:val="single" w:sz="4" w:space="0" w:color="auto"/>
            </w:tcBorders>
            <w:shd w:val="clear" w:color="auto" w:fill="auto"/>
            <w:vAlign w:val="center"/>
            <w:hideMark/>
          </w:tcPr>
          <w:p w:rsidR="00414327" w:rsidRPr="00414327" w:rsidP="00414327" w14:paraId="3D63E48D" w14:textId="77777777">
            <w:pPr>
              <w:spacing w:line="259" w:lineRule="auto"/>
              <w:ind w:left="0" w:firstLine="0"/>
              <w:rPr>
                <w:rFonts w:cstheme="minorHAnsi"/>
                <w:sz w:val="21"/>
                <w:szCs w:val="21"/>
              </w:rPr>
            </w:pPr>
            <w:r w:rsidRPr="00414327">
              <w:rPr>
                <w:rFonts w:cstheme="minorHAnsi"/>
                <w:sz w:val="21"/>
                <w:szCs w:val="21"/>
              </w:rPr>
              <w:t>0.3</w:t>
            </w:r>
          </w:p>
        </w:tc>
        <w:tc>
          <w:tcPr>
            <w:tcW w:w="396" w:type="pct"/>
            <w:tcBorders>
              <w:top w:val="nil"/>
              <w:left w:val="nil"/>
              <w:bottom w:val="single" w:sz="4" w:space="0" w:color="auto"/>
              <w:right w:val="single" w:sz="4" w:space="0" w:color="auto"/>
            </w:tcBorders>
            <w:shd w:val="clear" w:color="auto" w:fill="auto"/>
            <w:vAlign w:val="center"/>
            <w:hideMark/>
          </w:tcPr>
          <w:p w:rsidR="00414327" w:rsidRPr="00414327" w:rsidP="00414327" w14:paraId="3C43CB77" w14:textId="77777777">
            <w:pPr>
              <w:spacing w:line="259" w:lineRule="auto"/>
              <w:ind w:left="0" w:firstLine="0"/>
              <w:rPr>
                <w:rFonts w:cstheme="minorHAnsi"/>
                <w:sz w:val="21"/>
                <w:szCs w:val="21"/>
              </w:rPr>
            </w:pPr>
            <w:r w:rsidRPr="00414327">
              <w:rPr>
                <w:rFonts w:cstheme="minorHAnsi"/>
                <w:sz w:val="21"/>
                <w:szCs w:val="21"/>
              </w:rPr>
              <w:t>0.6</w:t>
            </w:r>
          </w:p>
        </w:tc>
        <w:tc>
          <w:tcPr>
            <w:tcW w:w="461" w:type="pct"/>
            <w:tcBorders>
              <w:top w:val="nil"/>
              <w:left w:val="nil"/>
              <w:bottom w:val="single" w:sz="4" w:space="0" w:color="auto"/>
              <w:right w:val="single" w:sz="4" w:space="0" w:color="auto"/>
            </w:tcBorders>
            <w:shd w:val="clear" w:color="auto" w:fill="auto"/>
            <w:vAlign w:val="center"/>
            <w:hideMark/>
          </w:tcPr>
          <w:p w:rsidR="00414327" w:rsidRPr="00414327" w:rsidP="00414327" w14:paraId="0FE170B2" w14:textId="77777777">
            <w:pPr>
              <w:spacing w:line="259" w:lineRule="auto"/>
              <w:ind w:left="0" w:firstLine="0"/>
              <w:rPr>
                <w:rFonts w:cstheme="minorHAnsi"/>
                <w:sz w:val="21"/>
                <w:szCs w:val="21"/>
              </w:rPr>
            </w:pPr>
            <w:r w:rsidRPr="00414327">
              <w:rPr>
                <w:rFonts w:cstheme="minorHAnsi"/>
                <w:sz w:val="21"/>
                <w:szCs w:val="21"/>
              </w:rPr>
              <w:t xml:space="preserve">$366.80 </w:t>
            </w:r>
          </w:p>
        </w:tc>
      </w:tr>
      <w:tr w14:paraId="5628D00E" w14:textId="77777777" w:rsidTr="00325C1E">
        <w:tblPrEx>
          <w:tblW w:w="5000" w:type="pct"/>
          <w:tblLook w:val="04A0"/>
        </w:tblPrEx>
        <w:trPr>
          <w:trHeight w:val="264"/>
        </w:trPr>
        <w:tc>
          <w:tcPr>
            <w:tcW w:w="1681" w:type="pct"/>
            <w:tcBorders>
              <w:top w:val="nil"/>
              <w:left w:val="single" w:sz="4" w:space="0" w:color="auto"/>
              <w:bottom w:val="single" w:sz="4" w:space="0" w:color="auto"/>
              <w:right w:val="single" w:sz="4" w:space="0" w:color="auto"/>
            </w:tcBorders>
            <w:shd w:val="clear" w:color="auto" w:fill="auto"/>
            <w:noWrap/>
            <w:vAlign w:val="bottom"/>
            <w:hideMark/>
          </w:tcPr>
          <w:p w:rsidR="00414327" w:rsidRPr="00414327" w:rsidP="00414327" w14:paraId="4925BD2E" w14:textId="77777777">
            <w:pPr>
              <w:spacing w:line="259" w:lineRule="auto"/>
              <w:ind w:left="0" w:firstLine="0"/>
              <w:rPr>
                <w:rFonts w:cstheme="minorHAnsi"/>
                <w:sz w:val="21"/>
                <w:szCs w:val="21"/>
              </w:rPr>
            </w:pPr>
            <w:r w:rsidRPr="00414327">
              <w:rPr>
                <w:rFonts w:cstheme="minorHAnsi"/>
                <w:sz w:val="21"/>
                <w:szCs w:val="21"/>
              </w:rPr>
              <w:t>b. Required Activities</w:t>
            </w:r>
          </w:p>
        </w:tc>
        <w:tc>
          <w:tcPr>
            <w:tcW w:w="400" w:type="pct"/>
            <w:tcBorders>
              <w:top w:val="nil"/>
              <w:left w:val="nil"/>
              <w:bottom w:val="single" w:sz="4" w:space="0" w:color="auto"/>
              <w:right w:val="single" w:sz="4" w:space="0" w:color="auto"/>
            </w:tcBorders>
            <w:shd w:val="clear" w:color="auto" w:fill="auto"/>
            <w:vAlign w:val="center"/>
            <w:hideMark/>
          </w:tcPr>
          <w:p w:rsidR="00414327" w:rsidRPr="00414327" w:rsidP="00414327" w14:paraId="47D7690C" w14:textId="77777777">
            <w:pPr>
              <w:spacing w:line="259" w:lineRule="auto"/>
              <w:ind w:left="0" w:firstLine="0"/>
              <w:rPr>
                <w:rFonts w:cstheme="minorHAnsi"/>
                <w:sz w:val="21"/>
                <w:szCs w:val="21"/>
              </w:rPr>
            </w:pPr>
            <w:r w:rsidRPr="00414327">
              <w:rPr>
                <w:rFonts w:cstheme="minorHAnsi"/>
                <w:sz w:val="21"/>
                <w:szCs w:val="21"/>
              </w:rPr>
              <w:t>See 3e</w:t>
            </w:r>
          </w:p>
        </w:tc>
        <w:tc>
          <w:tcPr>
            <w:tcW w:w="403" w:type="pct"/>
            <w:tcBorders>
              <w:top w:val="nil"/>
              <w:left w:val="nil"/>
              <w:bottom w:val="single" w:sz="4" w:space="0" w:color="auto"/>
              <w:right w:val="single" w:sz="4" w:space="0" w:color="auto"/>
            </w:tcBorders>
            <w:shd w:val="clear" w:color="auto" w:fill="auto"/>
            <w:vAlign w:val="center"/>
            <w:hideMark/>
          </w:tcPr>
          <w:p w:rsidR="00414327" w:rsidRPr="00414327" w:rsidP="00414327" w14:paraId="2DE5DB4F" w14:textId="77777777">
            <w:pPr>
              <w:spacing w:line="259" w:lineRule="auto"/>
              <w:ind w:left="0" w:firstLine="0"/>
              <w:rPr>
                <w:rFonts w:cstheme="minorHAnsi"/>
                <w:sz w:val="21"/>
                <w:szCs w:val="21"/>
              </w:rPr>
            </w:pPr>
            <w:r w:rsidRPr="00414327">
              <w:rPr>
                <w:rFonts w:cstheme="minorHAnsi"/>
                <w:sz w:val="21"/>
                <w:szCs w:val="21"/>
              </w:rPr>
              <w:t> </w:t>
            </w:r>
          </w:p>
        </w:tc>
        <w:tc>
          <w:tcPr>
            <w:tcW w:w="400" w:type="pct"/>
            <w:tcBorders>
              <w:top w:val="nil"/>
              <w:left w:val="nil"/>
              <w:bottom w:val="single" w:sz="4" w:space="0" w:color="auto"/>
              <w:right w:val="single" w:sz="4" w:space="0" w:color="auto"/>
            </w:tcBorders>
            <w:shd w:val="clear" w:color="auto" w:fill="auto"/>
            <w:vAlign w:val="center"/>
            <w:hideMark/>
          </w:tcPr>
          <w:p w:rsidR="00414327" w:rsidRPr="00414327" w:rsidP="00414327" w14:paraId="661B3964" w14:textId="77777777">
            <w:pPr>
              <w:spacing w:line="259" w:lineRule="auto"/>
              <w:ind w:left="0" w:firstLine="0"/>
              <w:rPr>
                <w:rFonts w:cstheme="minorHAnsi"/>
                <w:sz w:val="21"/>
                <w:szCs w:val="21"/>
              </w:rPr>
            </w:pPr>
            <w:r w:rsidRPr="00414327">
              <w:rPr>
                <w:rFonts w:cstheme="minorHAnsi"/>
                <w:sz w:val="21"/>
                <w:szCs w:val="21"/>
              </w:rPr>
              <w:t> </w:t>
            </w:r>
          </w:p>
        </w:tc>
        <w:tc>
          <w:tcPr>
            <w:tcW w:w="426" w:type="pct"/>
            <w:tcBorders>
              <w:top w:val="nil"/>
              <w:left w:val="nil"/>
              <w:bottom w:val="single" w:sz="4" w:space="0" w:color="auto"/>
              <w:right w:val="single" w:sz="4" w:space="0" w:color="auto"/>
            </w:tcBorders>
            <w:shd w:val="clear" w:color="auto" w:fill="auto"/>
            <w:vAlign w:val="center"/>
            <w:hideMark/>
          </w:tcPr>
          <w:p w:rsidR="00414327" w:rsidRPr="00414327" w:rsidP="00414327" w14:paraId="3D75AD69" w14:textId="77777777">
            <w:pPr>
              <w:spacing w:line="259" w:lineRule="auto"/>
              <w:ind w:left="0" w:firstLine="0"/>
              <w:rPr>
                <w:rFonts w:cstheme="minorHAnsi"/>
                <w:sz w:val="21"/>
                <w:szCs w:val="21"/>
              </w:rPr>
            </w:pPr>
            <w:r w:rsidRPr="00414327">
              <w:rPr>
                <w:rFonts w:cstheme="minorHAnsi"/>
                <w:sz w:val="21"/>
                <w:szCs w:val="21"/>
              </w:rPr>
              <w:t> </w:t>
            </w:r>
          </w:p>
        </w:tc>
        <w:tc>
          <w:tcPr>
            <w:tcW w:w="399" w:type="pct"/>
            <w:tcBorders>
              <w:top w:val="nil"/>
              <w:left w:val="nil"/>
              <w:bottom w:val="single" w:sz="4" w:space="0" w:color="auto"/>
              <w:right w:val="single" w:sz="4" w:space="0" w:color="auto"/>
            </w:tcBorders>
            <w:shd w:val="clear" w:color="auto" w:fill="auto"/>
            <w:vAlign w:val="center"/>
            <w:hideMark/>
          </w:tcPr>
          <w:p w:rsidR="00414327" w:rsidRPr="00414327" w:rsidP="00414327" w14:paraId="668A6730" w14:textId="77777777">
            <w:pPr>
              <w:spacing w:line="259" w:lineRule="auto"/>
              <w:ind w:left="0" w:firstLine="0"/>
              <w:rPr>
                <w:rFonts w:cstheme="minorHAnsi"/>
                <w:sz w:val="21"/>
                <w:szCs w:val="21"/>
              </w:rPr>
            </w:pPr>
            <w:r w:rsidRPr="00414327">
              <w:rPr>
                <w:rFonts w:cstheme="minorHAnsi"/>
                <w:sz w:val="21"/>
                <w:szCs w:val="21"/>
              </w:rPr>
              <w:t> </w:t>
            </w:r>
          </w:p>
        </w:tc>
        <w:tc>
          <w:tcPr>
            <w:tcW w:w="434" w:type="pct"/>
            <w:tcBorders>
              <w:top w:val="nil"/>
              <w:left w:val="nil"/>
              <w:bottom w:val="single" w:sz="4" w:space="0" w:color="auto"/>
              <w:right w:val="single" w:sz="4" w:space="0" w:color="auto"/>
            </w:tcBorders>
            <w:shd w:val="clear" w:color="auto" w:fill="auto"/>
            <w:vAlign w:val="center"/>
            <w:hideMark/>
          </w:tcPr>
          <w:p w:rsidR="00414327" w:rsidRPr="00414327" w:rsidP="00414327" w14:paraId="66A598AB" w14:textId="77777777">
            <w:pPr>
              <w:spacing w:line="259" w:lineRule="auto"/>
              <w:ind w:left="0" w:firstLine="0"/>
              <w:rPr>
                <w:rFonts w:cstheme="minorHAnsi"/>
                <w:sz w:val="21"/>
                <w:szCs w:val="21"/>
              </w:rPr>
            </w:pPr>
            <w:r w:rsidRPr="00414327">
              <w:rPr>
                <w:rFonts w:cstheme="minorHAnsi"/>
                <w:sz w:val="21"/>
                <w:szCs w:val="21"/>
              </w:rPr>
              <w:t> </w:t>
            </w:r>
          </w:p>
        </w:tc>
        <w:tc>
          <w:tcPr>
            <w:tcW w:w="396" w:type="pct"/>
            <w:tcBorders>
              <w:top w:val="nil"/>
              <w:left w:val="nil"/>
              <w:bottom w:val="single" w:sz="4" w:space="0" w:color="auto"/>
              <w:right w:val="single" w:sz="4" w:space="0" w:color="auto"/>
            </w:tcBorders>
            <w:shd w:val="clear" w:color="auto" w:fill="auto"/>
            <w:vAlign w:val="center"/>
            <w:hideMark/>
          </w:tcPr>
          <w:p w:rsidR="00414327" w:rsidRPr="00414327" w:rsidP="00414327" w14:paraId="79DEB81A" w14:textId="77777777">
            <w:pPr>
              <w:spacing w:line="259" w:lineRule="auto"/>
              <w:ind w:left="0" w:firstLine="0"/>
              <w:rPr>
                <w:rFonts w:cstheme="minorHAnsi"/>
                <w:sz w:val="21"/>
                <w:szCs w:val="21"/>
              </w:rPr>
            </w:pPr>
            <w:r w:rsidRPr="00414327">
              <w:rPr>
                <w:rFonts w:cstheme="minorHAnsi"/>
                <w:sz w:val="21"/>
                <w:szCs w:val="21"/>
              </w:rPr>
              <w:t> </w:t>
            </w:r>
          </w:p>
        </w:tc>
        <w:tc>
          <w:tcPr>
            <w:tcW w:w="461" w:type="pct"/>
            <w:tcBorders>
              <w:top w:val="nil"/>
              <w:left w:val="nil"/>
              <w:bottom w:val="single" w:sz="4" w:space="0" w:color="auto"/>
              <w:right w:val="single" w:sz="4" w:space="0" w:color="auto"/>
            </w:tcBorders>
            <w:shd w:val="clear" w:color="auto" w:fill="auto"/>
            <w:vAlign w:val="center"/>
            <w:hideMark/>
          </w:tcPr>
          <w:p w:rsidR="00414327" w:rsidRPr="00414327" w:rsidP="00414327" w14:paraId="7049B16F" w14:textId="77777777">
            <w:pPr>
              <w:spacing w:line="259" w:lineRule="auto"/>
              <w:ind w:left="0" w:firstLine="0"/>
              <w:rPr>
                <w:rFonts w:cstheme="minorHAnsi"/>
                <w:sz w:val="21"/>
                <w:szCs w:val="21"/>
              </w:rPr>
            </w:pPr>
            <w:r w:rsidRPr="00414327">
              <w:rPr>
                <w:rFonts w:cstheme="minorHAnsi"/>
                <w:sz w:val="21"/>
                <w:szCs w:val="21"/>
              </w:rPr>
              <w:t> </w:t>
            </w:r>
          </w:p>
        </w:tc>
      </w:tr>
      <w:tr w14:paraId="3850A552" w14:textId="77777777" w:rsidTr="00325C1E">
        <w:tblPrEx>
          <w:tblW w:w="5000" w:type="pct"/>
          <w:tblLook w:val="04A0"/>
        </w:tblPrEx>
        <w:trPr>
          <w:trHeight w:val="264"/>
        </w:trPr>
        <w:tc>
          <w:tcPr>
            <w:tcW w:w="1681" w:type="pct"/>
            <w:tcBorders>
              <w:top w:val="nil"/>
              <w:left w:val="single" w:sz="4" w:space="0" w:color="auto"/>
              <w:bottom w:val="single" w:sz="4" w:space="0" w:color="auto"/>
              <w:right w:val="single" w:sz="4" w:space="0" w:color="auto"/>
            </w:tcBorders>
            <w:shd w:val="clear" w:color="auto" w:fill="auto"/>
            <w:noWrap/>
            <w:vAlign w:val="bottom"/>
            <w:hideMark/>
          </w:tcPr>
          <w:p w:rsidR="00414327" w:rsidRPr="00414327" w:rsidP="00414327" w14:paraId="76C2961B" w14:textId="77777777">
            <w:pPr>
              <w:spacing w:line="259" w:lineRule="auto"/>
              <w:ind w:left="0" w:firstLine="0"/>
              <w:rPr>
                <w:rFonts w:cstheme="minorHAnsi"/>
                <w:sz w:val="21"/>
                <w:szCs w:val="21"/>
              </w:rPr>
            </w:pPr>
            <w:r w:rsidRPr="00414327">
              <w:rPr>
                <w:rFonts w:cstheme="minorHAnsi"/>
                <w:sz w:val="21"/>
                <w:szCs w:val="21"/>
              </w:rPr>
              <w:t>c. Create Information</w:t>
            </w:r>
          </w:p>
        </w:tc>
        <w:tc>
          <w:tcPr>
            <w:tcW w:w="400" w:type="pct"/>
            <w:tcBorders>
              <w:top w:val="nil"/>
              <w:left w:val="nil"/>
              <w:bottom w:val="single" w:sz="4" w:space="0" w:color="auto"/>
              <w:right w:val="single" w:sz="4" w:space="0" w:color="auto"/>
            </w:tcBorders>
            <w:shd w:val="clear" w:color="auto" w:fill="auto"/>
            <w:vAlign w:val="center"/>
            <w:hideMark/>
          </w:tcPr>
          <w:p w:rsidR="00414327" w:rsidRPr="00414327" w:rsidP="00414327" w14:paraId="22056EAA" w14:textId="77777777">
            <w:pPr>
              <w:spacing w:line="259" w:lineRule="auto"/>
              <w:ind w:left="0" w:firstLine="0"/>
              <w:rPr>
                <w:rFonts w:cstheme="minorHAnsi"/>
                <w:sz w:val="21"/>
                <w:szCs w:val="21"/>
              </w:rPr>
            </w:pPr>
            <w:r w:rsidRPr="00414327">
              <w:rPr>
                <w:rFonts w:cstheme="minorHAnsi"/>
                <w:sz w:val="21"/>
                <w:szCs w:val="21"/>
              </w:rPr>
              <w:t>See 3e</w:t>
            </w:r>
          </w:p>
        </w:tc>
        <w:tc>
          <w:tcPr>
            <w:tcW w:w="403" w:type="pct"/>
            <w:tcBorders>
              <w:top w:val="nil"/>
              <w:left w:val="nil"/>
              <w:bottom w:val="single" w:sz="4" w:space="0" w:color="auto"/>
              <w:right w:val="single" w:sz="4" w:space="0" w:color="auto"/>
            </w:tcBorders>
            <w:shd w:val="clear" w:color="auto" w:fill="auto"/>
            <w:vAlign w:val="center"/>
            <w:hideMark/>
          </w:tcPr>
          <w:p w:rsidR="00414327" w:rsidRPr="00414327" w:rsidP="00414327" w14:paraId="4573361E" w14:textId="77777777">
            <w:pPr>
              <w:spacing w:line="259" w:lineRule="auto"/>
              <w:ind w:left="0" w:firstLine="0"/>
              <w:rPr>
                <w:rFonts w:cstheme="minorHAnsi"/>
                <w:sz w:val="21"/>
                <w:szCs w:val="21"/>
              </w:rPr>
            </w:pPr>
            <w:r w:rsidRPr="00414327">
              <w:rPr>
                <w:rFonts w:cstheme="minorHAnsi"/>
                <w:sz w:val="21"/>
                <w:szCs w:val="21"/>
              </w:rPr>
              <w:t> </w:t>
            </w:r>
          </w:p>
        </w:tc>
        <w:tc>
          <w:tcPr>
            <w:tcW w:w="400" w:type="pct"/>
            <w:tcBorders>
              <w:top w:val="nil"/>
              <w:left w:val="nil"/>
              <w:bottom w:val="single" w:sz="4" w:space="0" w:color="auto"/>
              <w:right w:val="single" w:sz="4" w:space="0" w:color="auto"/>
            </w:tcBorders>
            <w:shd w:val="clear" w:color="auto" w:fill="auto"/>
            <w:vAlign w:val="center"/>
            <w:hideMark/>
          </w:tcPr>
          <w:p w:rsidR="00414327" w:rsidRPr="00414327" w:rsidP="00414327" w14:paraId="6FEFE5E0" w14:textId="77777777">
            <w:pPr>
              <w:spacing w:line="259" w:lineRule="auto"/>
              <w:ind w:left="0" w:firstLine="0"/>
              <w:rPr>
                <w:rFonts w:cstheme="minorHAnsi"/>
                <w:sz w:val="21"/>
                <w:szCs w:val="21"/>
              </w:rPr>
            </w:pPr>
            <w:r w:rsidRPr="00414327">
              <w:rPr>
                <w:rFonts w:cstheme="minorHAnsi"/>
                <w:sz w:val="21"/>
                <w:szCs w:val="21"/>
              </w:rPr>
              <w:t> </w:t>
            </w:r>
          </w:p>
        </w:tc>
        <w:tc>
          <w:tcPr>
            <w:tcW w:w="426" w:type="pct"/>
            <w:tcBorders>
              <w:top w:val="nil"/>
              <w:left w:val="nil"/>
              <w:bottom w:val="single" w:sz="4" w:space="0" w:color="auto"/>
              <w:right w:val="single" w:sz="4" w:space="0" w:color="auto"/>
            </w:tcBorders>
            <w:shd w:val="clear" w:color="auto" w:fill="auto"/>
            <w:vAlign w:val="center"/>
            <w:hideMark/>
          </w:tcPr>
          <w:p w:rsidR="00414327" w:rsidRPr="00414327" w:rsidP="00414327" w14:paraId="6152BF6E" w14:textId="77777777">
            <w:pPr>
              <w:spacing w:line="259" w:lineRule="auto"/>
              <w:ind w:left="0" w:firstLine="0"/>
              <w:rPr>
                <w:rFonts w:cstheme="minorHAnsi"/>
                <w:sz w:val="21"/>
                <w:szCs w:val="21"/>
              </w:rPr>
            </w:pPr>
            <w:r w:rsidRPr="00414327">
              <w:rPr>
                <w:rFonts w:cstheme="minorHAnsi"/>
                <w:sz w:val="21"/>
                <w:szCs w:val="21"/>
              </w:rPr>
              <w:t> </w:t>
            </w:r>
          </w:p>
        </w:tc>
        <w:tc>
          <w:tcPr>
            <w:tcW w:w="399" w:type="pct"/>
            <w:tcBorders>
              <w:top w:val="nil"/>
              <w:left w:val="nil"/>
              <w:bottom w:val="single" w:sz="4" w:space="0" w:color="auto"/>
              <w:right w:val="single" w:sz="4" w:space="0" w:color="auto"/>
            </w:tcBorders>
            <w:shd w:val="clear" w:color="auto" w:fill="auto"/>
            <w:vAlign w:val="center"/>
            <w:hideMark/>
          </w:tcPr>
          <w:p w:rsidR="00414327" w:rsidRPr="00414327" w:rsidP="00414327" w14:paraId="3E86BEF2" w14:textId="77777777">
            <w:pPr>
              <w:spacing w:line="259" w:lineRule="auto"/>
              <w:ind w:left="0" w:firstLine="0"/>
              <w:rPr>
                <w:rFonts w:cstheme="minorHAnsi"/>
                <w:sz w:val="21"/>
                <w:szCs w:val="21"/>
              </w:rPr>
            </w:pPr>
            <w:r w:rsidRPr="00414327">
              <w:rPr>
                <w:rFonts w:cstheme="minorHAnsi"/>
                <w:sz w:val="21"/>
                <w:szCs w:val="21"/>
              </w:rPr>
              <w:t> </w:t>
            </w:r>
          </w:p>
        </w:tc>
        <w:tc>
          <w:tcPr>
            <w:tcW w:w="434" w:type="pct"/>
            <w:tcBorders>
              <w:top w:val="nil"/>
              <w:left w:val="nil"/>
              <w:bottom w:val="single" w:sz="4" w:space="0" w:color="auto"/>
              <w:right w:val="single" w:sz="4" w:space="0" w:color="auto"/>
            </w:tcBorders>
            <w:shd w:val="clear" w:color="auto" w:fill="auto"/>
            <w:vAlign w:val="center"/>
            <w:hideMark/>
          </w:tcPr>
          <w:p w:rsidR="00414327" w:rsidRPr="00414327" w:rsidP="00414327" w14:paraId="5258178A" w14:textId="77777777">
            <w:pPr>
              <w:spacing w:line="259" w:lineRule="auto"/>
              <w:ind w:left="0" w:firstLine="0"/>
              <w:rPr>
                <w:rFonts w:cstheme="minorHAnsi"/>
                <w:sz w:val="21"/>
                <w:szCs w:val="21"/>
              </w:rPr>
            </w:pPr>
            <w:r w:rsidRPr="00414327">
              <w:rPr>
                <w:rFonts w:cstheme="minorHAnsi"/>
                <w:sz w:val="21"/>
                <w:szCs w:val="21"/>
              </w:rPr>
              <w:t> </w:t>
            </w:r>
          </w:p>
        </w:tc>
        <w:tc>
          <w:tcPr>
            <w:tcW w:w="396" w:type="pct"/>
            <w:tcBorders>
              <w:top w:val="nil"/>
              <w:left w:val="nil"/>
              <w:bottom w:val="single" w:sz="4" w:space="0" w:color="auto"/>
              <w:right w:val="single" w:sz="4" w:space="0" w:color="auto"/>
            </w:tcBorders>
            <w:shd w:val="clear" w:color="auto" w:fill="auto"/>
            <w:vAlign w:val="center"/>
            <w:hideMark/>
          </w:tcPr>
          <w:p w:rsidR="00414327" w:rsidRPr="00414327" w:rsidP="00414327" w14:paraId="188BE9DE" w14:textId="77777777">
            <w:pPr>
              <w:spacing w:line="259" w:lineRule="auto"/>
              <w:ind w:left="0" w:firstLine="0"/>
              <w:rPr>
                <w:rFonts w:cstheme="minorHAnsi"/>
                <w:sz w:val="21"/>
                <w:szCs w:val="21"/>
              </w:rPr>
            </w:pPr>
            <w:r w:rsidRPr="00414327">
              <w:rPr>
                <w:rFonts w:cstheme="minorHAnsi"/>
                <w:sz w:val="21"/>
                <w:szCs w:val="21"/>
              </w:rPr>
              <w:t> </w:t>
            </w:r>
          </w:p>
        </w:tc>
        <w:tc>
          <w:tcPr>
            <w:tcW w:w="461" w:type="pct"/>
            <w:tcBorders>
              <w:top w:val="nil"/>
              <w:left w:val="nil"/>
              <w:bottom w:val="single" w:sz="4" w:space="0" w:color="auto"/>
              <w:right w:val="single" w:sz="4" w:space="0" w:color="auto"/>
            </w:tcBorders>
            <w:shd w:val="clear" w:color="auto" w:fill="auto"/>
            <w:vAlign w:val="center"/>
            <w:hideMark/>
          </w:tcPr>
          <w:p w:rsidR="00414327" w:rsidRPr="00414327" w:rsidP="00414327" w14:paraId="4A97B03B" w14:textId="77777777">
            <w:pPr>
              <w:spacing w:line="259" w:lineRule="auto"/>
              <w:ind w:left="0" w:firstLine="0"/>
              <w:rPr>
                <w:rFonts w:cstheme="minorHAnsi"/>
                <w:sz w:val="21"/>
                <w:szCs w:val="21"/>
              </w:rPr>
            </w:pPr>
            <w:r w:rsidRPr="00414327">
              <w:rPr>
                <w:rFonts w:cstheme="minorHAnsi"/>
                <w:sz w:val="21"/>
                <w:szCs w:val="21"/>
              </w:rPr>
              <w:t> </w:t>
            </w:r>
          </w:p>
        </w:tc>
      </w:tr>
      <w:tr w14:paraId="0F2FA8E2" w14:textId="77777777" w:rsidTr="00325C1E">
        <w:tblPrEx>
          <w:tblW w:w="5000" w:type="pct"/>
          <w:tblLook w:val="04A0"/>
        </w:tblPrEx>
        <w:trPr>
          <w:trHeight w:val="264"/>
        </w:trPr>
        <w:tc>
          <w:tcPr>
            <w:tcW w:w="1681" w:type="pct"/>
            <w:tcBorders>
              <w:top w:val="nil"/>
              <w:left w:val="single" w:sz="4" w:space="0" w:color="auto"/>
              <w:bottom w:val="single" w:sz="4" w:space="0" w:color="auto"/>
              <w:right w:val="single" w:sz="4" w:space="0" w:color="auto"/>
            </w:tcBorders>
            <w:shd w:val="clear" w:color="auto" w:fill="auto"/>
            <w:noWrap/>
            <w:vAlign w:val="bottom"/>
            <w:hideMark/>
          </w:tcPr>
          <w:p w:rsidR="00414327" w:rsidRPr="00414327" w:rsidP="00414327" w14:paraId="08E3051F" w14:textId="77777777">
            <w:pPr>
              <w:spacing w:line="259" w:lineRule="auto"/>
              <w:ind w:left="0" w:firstLine="0"/>
              <w:rPr>
                <w:rFonts w:cstheme="minorHAnsi"/>
                <w:sz w:val="21"/>
                <w:szCs w:val="21"/>
              </w:rPr>
            </w:pPr>
            <w:r w:rsidRPr="00414327">
              <w:rPr>
                <w:rFonts w:cstheme="minorHAnsi"/>
                <w:sz w:val="21"/>
                <w:szCs w:val="21"/>
              </w:rPr>
              <w:t>d. Gather Existing Information</w:t>
            </w:r>
          </w:p>
        </w:tc>
        <w:tc>
          <w:tcPr>
            <w:tcW w:w="400" w:type="pct"/>
            <w:tcBorders>
              <w:top w:val="nil"/>
              <w:left w:val="nil"/>
              <w:bottom w:val="single" w:sz="4" w:space="0" w:color="auto"/>
              <w:right w:val="single" w:sz="4" w:space="0" w:color="auto"/>
            </w:tcBorders>
            <w:shd w:val="clear" w:color="auto" w:fill="auto"/>
            <w:vAlign w:val="center"/>
            <w:hideMark/>
          </w:tcPr>
          <w:p w:rsidR="00414327" w:rsidRPr="00414327" w:rsidP="00414327" w14:paraId="084830EF" w14:textId="77777777">
            <w:pPr>
              <w:spacing w:line="259" w:lineRule="auto"/>
              <w:ind w:left="0" w:firstLine="0"/>
              <w:rPr>
                <w:rFonts w:cstheme="minorHAnsi"/>
                <w:sz w:val="21"/>
                <w:szCs w:val="21"/>
              </w:rPr>
            </w:pPr>
            <w:r w:rsidRPr="00414327">
              <w:rPr>
                <w:rFonts w:cstheme="minorHAnsi"/>
                <w:sz w:val="21"/>
                <w:szCs w:val="21"/>
              </w:rPr>
              <w:t>See 3e</w:t>
            </w:r>
          </w:p>
        </w:tc>
        <w:tc>
          <w:tcPr>
            <w:tcW w:w="403" w:type="pct"/>
            <w:tcBorders>
              <w:top w:val="nil"/>
              <w:left w:val="nil"/>
              <w:bottom w:val="single" w:sz="4" w:space="0" w:color="auto"/>
              <w:right w:val="single" w:sz="4" w:space="0" w:color="auto"/>
            </w:tcBorders>
            <w:shd w:val="clear" w:color="auto" w:fill="auto"/>
            <w:vAlign w:val="center"/>
            <w:hideMark/>
          </w:tcPr>
          <w:p w:rsidR="00414327" w:rsidRPr="00414327" w:rsidP="00414327" w14:paraId="5489FCEA" w14:textId="77777777">
            <w:pPr>
              <w:spacing w:line="259" w:lineRule="auto"/>
              <w:ind w:left="0" w:firstLine="0"/>
              <w:rPr>
                <w:rFonts w:cstheme="minorHAnsi"/>
                <w:sz w:val="21"/>
                <w:szCs w:val="21"/>
              </w:rPr>
            </w:pPr>
            <w:r w:rsidRPr="00414327">
              <w:rPr>
                <w:rFonts w:cstheme="minorHAnsi"/>
                <w:sz w:val="21"/>
                <w:szCs w:val="21"/>
              </w:rPr>
              <w:t> </w:t>
            </w:r>
          </w:p>
        </w:tc>
        <w:tc>
          <w:tcPr>
            <w:tcW w:w="400" w:type="pct"/>
            <w:tcBorders>
              <w:top w:val="nil"/>
              <w:left w:val="nil"/>
              <w:bottom w:val="single" w:sz="4" w:space="0" w:color="auto"/>
              <w:right w:val="single" w:sz="4" w:space="0" w:color="auto"/>
            </w:tcBorders>
            <w:shd w:val="clear" w:color="auto" w:fill="auto"/>
            <w:vAlign w:val="center"/>
            <w:hideMark/>
          </w:tcPr>
          <w:p w:rsidR="00414327" w:rsidRPr="00414327" w:rsidP="00414327" w14:paraId="4CB890C6" w14:textId="77777777">
            <w:pPr>
              <w:spacing w:line="259" w:lineRule="auto"/>
              <w:ind w:left="0" w:firstLine="0"/>
              <w:rPr>
                <w:rFonts w:cstheme="minorHAnsi"/>
                <w:sz w:val="21"/>
                <w:szCs w:val="21"/>
              </w:rPr>
            </w:pPr>
            <w:r w:rsidRPr="00414327">
              <w:rPr>
                <w:rFonts w:cstheme="minorHAnsi"/>
                <w:sz w:val="21"/>
                <w:szCs w:val="21"/>
              </w:rPr>
              <w:t> </w:t>
            </w:r>
          </w:p>
        </w:tc>
        <w:tc>
          <w:tcPr>
            <w:tcW w:w="426" w:type="pct"/>
            <w:tcBorders>
              <w:top w:val="nil"/>
              <w:left w:val="nil"/>
              <w:bottom w:val="single" w:sz="4" w:space="0" w:color="auto"/>
              <w:right w:val="single" w:sz="4" w:space="0" w:color="auto"/>
            </w:tcBorders>
            <w:shd w:val="clear" w:color="auto" w:fill="auto"/>
            <w:vAlign w:val="center"/>
            <w:hideMark/>
          </w:tcPr>
          <w:p w:rsidR="00414327" w:rsidRPr="00414327" w:rsidP="00414327" w14:paraId="5F96C7C1" w14:textId="77777777">
            <w:pPr>
              <w:spacing w:line="259" w:lineRule="auto"/>
              <w:ind w:left="0" w:firstLine="0"/>
              <w:rPr>
                <w:rFonts w:cstheme="minorHAnsi"/>
                <w:sz w:val="21"/>
                <w:szCs w:val="21"/>
              </w:rPr>
            </w:pPr>
            <w:r w:rsidRPr="00414327">
              <w:rPr>
                <w:rFonts w:cstheme="minorHAnsi"/>
                <w:sz w:val="21"/>
                <w:szCs w:val="21"/>
              </w:rPr>
              <w:t> </w:t>
            </w:r>
          </w:p>
        </w:tc>
        <w:tc>
          <w:tcPr>
            <w:tcW w:w="399" w:type="pct"/>
            <w:tcBorders>
              <w:top w:val="nil"/>
              <w:left w:val="nil"/>
              <w:bottom w:val="single" w:sz="4" w:space="0" w:color="auto"/>
              <w:right w:val="single" w:sz="4" w:space="0" w:color="auto"/>
            </w:tcBorders>
            <w:shd w:val="clear" w:color="auto" w:fill="auto"/>
            <w:vAlign w:val="center"/>
            <w:hideMark/>
          </w:tcPr>
          <w:p w:rsidR="00414327" w:rsidRPr="00414327" w:rsidP="00414327" w14:paraId="367A306C" w14:textId="77777777">
            <w:pPr>
              <w:spacing w:line="259" w:lineRule="auto"/>
              <w:ind w:left="0" w:firstLine="0"/>
              <w:rPr>
                <w:rFonts w:cstheme="minorHAnsi"/>
                <w:sz w:val="21"/>
                <w:szCs w:val="21"/>
              </w:rPr>
            </w:pPr>
            <w:r w:rsidRPr="00414327">
              <w:rPr>
                <w:rFonts w:cstheme="minorHAnsi"/>
                <w:sz w:val="21"/>
                <w:szCs w:val="21"/>
              </w:rPr>
              <w:t> </w:t>
            </w:r>
          </w:p>
        </w:tc>
        <w:tc>
          <w:tcPr>
            <w:tcW w:w="434" w:type="pct"/>
            <w:tcBorders>
              <w:top w:val="nil"/>
              <w:left w:val="nil"/>
              <w:bottom w:val="single" w:sz="4" w:space="0" w:color="auto"/>
              <w:right w:val="single" w:sz="4" w:space="0" w:color="auto"/>
            </w:tcBorders>
            <w:shd w:val="clear" w:color="auto" w:fill="auto"/>
            <w:vAlign w:val="center"/>
            <w:hideMark/>
          </w:tcPr>
          <w:p w:rsidR="00414327" w:rsidRPr="00414327" w:rsidP="00414327" w14:paraId="08A07C00" w14:textId="77777777">
            <w:pPr>
              <w:spacing w:line="259" w:lineRule="auto"/>
              <w:ind w:left="0" w:firstLine="0"/>
              <w:rPr>
                <w:rFonts w:cstheme="minorHAnsi"/>
                <w:sz w:val="21"/>
                <w:szCs w:val="21"/>
              </w:rPr>
            </w:pPr>
            <w:r w:rsidRPr="00414327">
              <w:rPr>
                <w:rFonts w:cstheme="minorHAnsi"/>
                <w:sz w:val="21"/>
                <w:szCs w:val="21"/>
              </w:rPr>
              <w:t> </w:t>
            </w:r>
          </w:p>
        </w:tc>
        <w:tc>
          <w:tcPr>
            <w:tcW w:w="396" w:type="pct"/>
            <w:tcBorders>
              <w:top w:val="nil"/>
              <w:left w:val="nil"/>
              <w:bottom w:val="single" w:sz="4" w:space="0" w:color="auto"/>
              <w:right w:val="single" w:sz="4" w:space="0" w:color="auto"/>
            </w:tcBorders>
            <w:shd w:val="clear" w:color="auto" w:fill="auto"/>
            <w:vAlign w:val="center"/>
            <w:hideMark/>
          </w:tcPr>
          <w:p w:rsidR="00414327" w:rsidRPr="00414327" w:rsidP="00414327" w14:paraId="0FC1BA89" w14:textId="77777777">
            <w:pPr>
              <w:spacing w:line="259" w:lineRule="auto"/>
              <w:ind w:left="0" w:firstLine="0"/>
              <w:rPr>
                <w:rFonts w:cstheme="minorHAnsi"/>
                <w:sz w:val="21"/>
                <w:szCs w:val="21"/>
              </w:rPr>
            </w:pPr>
            <w:r w:rsidRPr="00414327">
              <w:rPr>
                <w:rFonts w:cstheme="minorHAnsi"/>
                <w:sz w:val="21"/>
                <w:szCs w:val="21"/>
              </w:rPr>
              <w:t> </w:t>
            </w:r>
          </w:p>
        </w:tc>
        <w:tc>
          <w:tcPr>
            <w:tcW w:w="461" w:type="pct"/>
            <w:tcBorders>
              <w:top w:val="nil"/>
              <w:left w:val="nil"/>
              <w:bottom w:val="single" w:sz="4" w:space="0" w:color="auto"/>
              <w:right w:val="single" w:sz="4" w:space="0" w:color="auto"/>
            </w:tcBorders>
            <w:shd w:val="clear" w:color="auto" w:fill="auto"/>
            <w:vAlign w:val="center"/>
            <w:hideMark/>
          </w:tcPr>
          <w:p w:rsidR="00414327" w:rsidRPr="00414327" w:rsidP="00414327" w14:paraId="161DC588" w14:textId="77777777">
            <w:pPr>
              <w:spacing w:line="259" w:lineRule="auto"/>
              <w:ind w:left="0" w:firstLine="0"/>
              <w:rPr>
                <w:rFonts w:cstheme="minorHAnsi"/>
                <w:sz w:val="21"/>
                <w:szCs w:val="21"/>
              </w:rPr>
            </w:pPr>
            <w:r w:rsidRPr="00414327">
              <w:rPr>
                <w:rFonts w:cstheme="minorHAnsi"/>
                <w:sz w:val="21"/>
                <w:szCs w:val="21"/>
              </w:rPr>
              <w:t> </w:t>
            </w:r>
          </w:p>
        </w:tc>
      </w:tr>
      <w:tr w14:paraId="7DD9C2C6" w14:textId="77777777" w:rsidTr="00325C1E">
        <w:tblPrEx>
          <w:tblW w:w="5000" w:type="pct"/>
          <w:tblLook w:val="04A0"/>
        </w:tblPrEx>
        <w:trPr>
          <w:trHeight w:val="264"/>
        </w:trPr>
        <w:tc>
          <w:tcPr>
            <w:tcW w:w="1681" w:type="pct"/>
            <w:tcBorders>
              <w:top w:val="nil"/>
              <w:left w:val="single" w:sz="4" w:space="0" w:color="auto"/>
              <w:bottom w:val="single" w:sz="4" w:space="0" w:color="auto"/>
              <w:right w:val="single" w:sz="4" w:space="0" w:color="auto"/>
            </w:tcBorders>
            <w:shd w:val="clear" w:color="auto" w:fill="auto"/>
            <w:noWrap/>
            <w:vAlign w:val="bottom"/>
            <w:hideMark/>
          </w:tcPr>
          <w:p w:rsidR="00414327" w:rsidRPr="00414327" w:rsidP="00414327" w14:paraId="326E9B9A" w14:textId="77777777">
            <w:pPr>
              <w:spacing w:line="259" w:lineRule="auto"/>
              <w:ind w:left="0" w:firstLine="0"/>
              <w:rPr>
                <w:rFonts w:cstheme="minorHAnsi"/>
                <w:sz w:val="21"/>
                <w:szCs w:val="21"/>
              </w:rPr>
            </w:pPr>
            <w:r w:rsidRPr="00414327">
              <w:rPr>
                <w:rFonts w:cstheme="minorHAnsi"/>
                <w:sz w:val="21"/>
                <w:szCs w:val="21"/>
              </w:rPr>
              <w:t>e. Write Report</w:t>
            </w:r>
          </w:p>
        </w:tc>
        <w:tc>
          <w:tcPr>
            <w:tcW w:w="400" w:type="pct"/>
            <w:tcBorders>
              <w:top w:val="nil"/>
              <w:left w:val="nil"/>
              <w:bottom w:val="single" w:sz="4" w:space="0" w:color="auto"/>
              <w:right w:val="single" w:sz="4" w:space="0" w:color="auto"/>
            </w:tcBorders>
            <w:shd w:val="clear" w:color="auto" w:fill="auto"/>
            <w:vAlign w:val="center"/>
            <w:hideMark/>
          </w:tcPr>
          <w:p w:rsidR="00414327" w:rsidRPr="00414327" w:rsidP="00414327" w14:paraId="585430F2" w14:textId="77777777">
            <w:pPr>
              <w:spacing w:line="259" w:lineRule="auto"/>
              <w:ind w:left="0" w:firstLine="0"/>
              <w:rPr>
                <w:rFonts w:cstheme="minorHAnsi"/>
                <w:sz w:val="21"/>
                <w:szCs w:val="21"/>
              </w:rPr>
            </w:pPr>
            <w:r w:rsidRPr="00414327">
              <w:rPr>
                <w:rFonts w:cstheme="minorHAnsi"/>
                <w:sz w:val="21"/>
                <w:szCs w:val="21"/>
              </w:rPr>
              <w:t> </w:t>
            </w:r>
          </w:p>
        </w:tc>
        <w:tc>
          <w:tcPr>
            <w:tcW w:w="403" w:type="pct"/>
            <w:tcBorders>
              <w:top w:val="nil"/>
              <w:left w:val="nil"/>
              <w:bottom w:val="single" w:sz="4" w:space="0" w:color="auto"/>
              <w:right w:val="single" w:sz="4" w:space="0" w:color="auto"/>
            </w:tcBorders>
            <w:shd w:val="clear" w:color="auto" w:fill="auto"/>
            <w:vAlign w:val="center"/>
            <w:hideMark/>
          </w:tcPr>
          <w:p w:rsidR="00414327" w:rsidRPr="00414327" w:rsidP="00414327" w14:paraId="30E69120" w14:textId="77777777">
            <w:pPr>
              <w:spacing w:line="259" w:lineRule="auto"/>
              <w:ind w:left="0" w:firstLine="0"/>
              <w:rPr>
                <w:rFonts w:cstheme="minorHAnsi"/>
                <w:sz w:val="21"/>
                <w:szCs w:val="21"/>
              </w:rPr>
            </w:pPr>
            <w:r w:rsidRPr="00414327">
              <w:rPr>
                <w:rFonts w:cstheme="minorHAnsi"/>
                <w:sz w:val="21"/>
                <w:szCs w:val="21"/>
              </w:rPr>
              <w:t> </w:t>
            </w:r>
          </w:p>
        </w:tc>
        <w:tc>
          <w:tcPr>
            <w:tcW w:w="400" w:type="pct"/>
            <w:tcBorders>
              <w:top w:val="nil"/>
              <w:left w:val="nil"/>
              <w:bottom w:val="single" w:sz="4" w:space="0" w:color="auto"/>
              <w:right w:val="single" w:sz="4" w:space="0" w:color="auto"/>
            </w:tcBorders>
            <w:shd w:val="clear" w:color="auto" w:fill="auto"/>
            <w:vAlign w:val="center"/>
            <w:hideMark/>
          </w:tcPr>
          <w:p w:rsidR="00414327" w:rsidRPr="00414327" w:rsidP="00414327" w14:paraId="185A50F8" w14:textId="77777777">
            <w:pPr>
              <w:spacing w:line="259" w:lineRule="auto"/>
              <w:ind w:left="0" w:firstLine="0"/>
              <w:rPr>
                <w:rFonts w:cstheme="minorHAnsi"/>
                <w:sz w:val="21"/>
                <w:szCs w:val="21"/>
              </w:rPr>
            </w:pPr>
            <w:r w:rsidRPr="00414327">
              <w:rPr>
                <w:rFonts w:cstheme="minorHAnsi"/>
                <w:sz w:val="21"/>
                <w:szCs w:val="21"/>
              </w:rPr>
              <w:t> </w:t>
            </w:r>
          </w:p>
        </w:tc>
        <w:tc>
          <w:tcPr>
            <w:tcW w:w="426" w:type="pct"/>
            <w:tcBorders>
              <w:top w:val="nil"/>
              <w:left w:val="nil"/>
              <w:bottom w:val="single" w:sz="4" w:space="0" w:color="auto"/>
              <w:right w:val="single" w:sz="4" w:space="0" w:color="auto"/>
            </w:tcBorders>
            <w:shd w:val="clear" w:color="auto" w:fill="auto"/>
            <w:vAlign w:val="center"/>
            <w:hideMark/>
          </w:tcPr>
          <w:p w:rsidR="00414327" w:rsidRPr="00414327" w:rsidP="00414327" w14:paraId="5BE0F37D" w14:textId="77777777">
            <w:pPr>
              <w:spacing w:line="259" w:lineRule="auto"/>
              <w:ind w:left="0" w:firstLine="0"/>
              <w:rPr>
                <w:rFonts w:cstheme="minorHAnsi"/>
                <w:sz w:val="21"/>
                <w:szCs w:val="21"/>
              </w:rPr>
            </w:pPr>
            <w:r w:rsidRPr="00414327">
              <w:rPr>
                <w:rFonts w:cstheme="minorHAnsi"/>
                <w:sz w:val="21"/>
                <w:szCs w:val="21"/>
              </w:rPr>
              <w:t> </w:t>
            </w:r>
          </w:p>
        </w:tc>
        <w:tc>
          <w:tcPr>
            <w:tcW w:w="399" w:type="pct"/>
            <w:tcBorders>
              <w:top w:val="nil"/>
              <w:left w:val="nil"/>
              <w:bottom w:val="single" w:sz="4" w:space="0" w:color="auto"/>
              <w:right w:val="single" w:sz="4" w:space="0" w:color="auto"/>
            </w:tcBorders>
            <w:shd w:val="clear" w:color="auto" w:fill="auto"/>
            <w:vAlign w:val="center"/>
            <w:hideMark/>
          </w:tcPr>
          <w:p w:rsidR="00414327" w:rsidRPr="00414327" w:rsidP="00414327" w14:paraId="5FE9E17E" w14:textId="77777777">
            <w:pPr>
              <w:spacing w:line="259" w:lineRule="auto"/>
              <w:ind w:left="0" w:firstLine="0"/>
              <w:rPr>
                <w:rFonts w:cstheme="minorHAnsi"/>
                <w:sz w:val="21"/>
                <w:szCs w:val="21"/>
              </w:rPr>
            </w:pPr>
            <w:r w:rsidRPr="00414327">
              <w:rPr>
                <w:rFonts w:cstheme="minorHAnsi"/>
                <w:sz w:val="21"/>
                <w:szCs w:val="21"/>
              </w:rPr>
              <w:t> </w:t>
            </w:r>
          </w:p>
        </w:tc>
        <w:tc>
          <w:tcPr>
            <w:tcW w:w="434" w:type="pct"/>
            <w:tcBorders>
              <w:top w:val="nil"/>
              <w:left w:val="nil"/>
              <w:bottom w:val="single" w:sz="4" w:space="0" w:color="auto"/>
              <w:right w:val="single" w:sz="4" w:space="0" w:color="auto"/>
            </w:tcBorders>
            <w:shd w:val="clear" w:color="auto" w:fill="auto"/>
            <w:vAlign w:val="center"/>
            <w:hideMark/>
          </w:tcPr>
          <w:p w:rsidR="00414327" w:rsidRPr="00414327" w:rsidP="00414327" w14:paraId="2A7C8BDF" w14:textId="77777777">
            <w:pPr>
              <w:spacing w:line="259" w:lineRule="auto"/>
              <w:ind w:left="0" w:firstLine="0"/>
              <w:rPr>
                <w:rFonts w:cstheme="minorHAnsi"/>
                <w:sz w:val="21"/>
                <w:szCs w:val="21"/>
              </w:rPr>
            </w:pPr>
            <w:r w:rsidRPr="00414327">
              <w:rPr>
                <w:rFonts w:cstheme="minorHAnsi"/>
                <w:sz w:val="21"/>
                <w:szCs w:val="21"/>
              </w:rPr>
              <w:t> </w:t>
            </w:r>
          </w:p>
        </w:tc>
        <w:tc>
          <w:tcPr>
            <w:tcW w:w="396" w:type="pct"/>
            <w:tcBorders>
              <w:top w:val="nil"/>
              <w:left w:val="nil"/>
              <w:bottom w:val="single" w:sz="4" w:space="0" w:color="auto"/>
              <w:right w:val="single" w:sz="4" w:space="0" w:color="auto"/>
            </w:tcBorders>
            <w:shd w:val="clear" w:color="auto" w:fill="auto"/>
            <w:vAlign w:val="center"/>
            <w:hideMark/>
          </w:tcPr>
          <w:p w:rsidR="00414327" w:rsidRPr="00414327" w:rsidP="00414327" w14:paraId="070EAF79" w14:textId="77777777">
            <w:pPr>
              <w:spacing w:line="259" w:lineRule="auto"/>
              <w:ind w:left="0" w:firstLine="0"/>
              <w:rPr>
                <w:rFonts w:cstheme="minorHAnsi"/>
                <w:sz w:val="21"/>
                <w:szCs w:val="21"/>
              </w:rPr>
            </w:pPr>
            <w:r w:rsidRPr="00414327">
              <w:rPr>
                <w:rFonts w:cstheme="minorHAnsi"/>
                <w:sz w:val="21"/>
                <w:szCs w:val="21"/>
              </w:rPr>
              <w:t> </w:t>
            </w:r>
          </w:p>
        </w:tc>
        <w:tc>
          <w:tcPr>
            <w:tcW w:w="461" w:type="pct"/>
            <w:tcBorders>
              <w:top w:val="nil"/>
              <w:left w:val="nil"/>
              <w:bottom w:val="single" w:sz="4" w:space="0" w:color="auto"/>
              <w:right w:val="single" w:sz="4" w:space="0" w:color="auto"/>
            </w:tcBorders>
            <w:shd w:val="clear" w:color="auto" w:fill="auto"/>
            <w:vAlign w:val="center"/>
            <w:hideMark/>
          </w:tcPr>
          <w:p w:rsidR="00414327" w:rsidRPr="00414327" w:rsidP="00414327" w14:paraId="596E770B" w14:textId="77777777">
            <w:pPr>
              <w:spacing w:line="259" w:lineRule="auto"/>
              <w:ind w:left="0" w:firstLine="0"/>
              <w:rPr>
                <w:rFonts w:cstheme="minorHAnsi"/>
                <w:sz w:val="21"/>
                <w:szCs w:val="21"/>
              </w:rPr>
            </w:pPr>
            <w:r w:rsidRPr="00414327">
              <w:rPr>
                <w:rFonts w:cstheme="minorHAnsi"/>
                <w:sz w:val="21"/>
                <w:szCs w:val="21"/>
              </w:rPr>
              <w:t> </w:t>
            </w:r>
          </w:p>
        </w:tc>
      </w:tr>
      <w:tr w14:paraId="2829BD0B" w14:textId="77777777" w:rsidTr="00325C1E">
        <w:tblPrEx>
          <w:tblW w:w="5000" w:type="pct"/>
          <w:tblLook w:val="04A0"/>
        </w:tblPrEx>
        <w:trPr>
          <w:trHeight w:val="312"/>
        </w:trPr>
        <w:tc>
          <w:tcPr>
            <w:tcW w:w="1681" w:type="pct"/>
            <w:tcBorders>
              <w:top w:val="nil"/>
              <w:left w:val="single" w:sz="4" w:space="0" w:color="auto"/>
              <w:bottom w:val="single" w:sz="4" w:space="0" w:color="auto"/>
              <w:right w:val="single" w:sz="4" w:space="0" w:color="auto"/>
            </w:tcBorders>
            <w:shd w:val="clear" w:color="auto" w:fill="auto"/>
            <w:noWrap/>
            <w:vAlign w:val="bottom"/>
            <w:hideMark/>
          </w:tcPr>
          <w:p w:rsidR="00414327" w:rsidRPr="00414327" w:rsidP="00414327" w14:paraId="261227B5" w14:textId="77777777">
            <w:pPr>
              <w:spacing w:line="259" w:lineRule="auto"/>
              <w:ind w:left="0" w:firstLine="0"/>
              <w:rPr>
                <w:rFonts w:cstheme="minorHAnsi"/>
                <w:sz w:val="21"/>
                <w:szCs w:val="21"/>
              </w:rPr>
            </w:pPr>
            <w:r w:rsidRPr="00414327">
              <w:rPr>
                <w:rFonts w:cstheme="minorHAnsi"/>
                <w:sz w:val="21"/>
                <w:szCs w:val="21"/>
              </w:rPr>
              <w:t>Notification of Construction/Reconstruction</w:t>
            </w:r>
            <w:r w:rsidRPr="00414327">
              <w:rPr>
                <w:rFonts w:cstheme="minorHAnsi"/>
                <w:sz w:val="21"/>
                <w:szCs w:val="21"/>
                <w:vertAlign w:val="superscript"/>
              </w:rPr>
              <w:t>c</w:t>
            </w:r>
          </w:p>
        </w:tc>
        <w:tc>
          <w:tcPr>
            <w:tcW w:w="400" w:type="pct"/>
            <w:tcBorders>
              <w:top w:val="nil"/>
              <w:left w:val="nil"/>
              <w:bottom w:val="single" w:sz="4" w:space="0" w:color="auto"/>
              <w:right w:val="single" w:sz="4" w:space="0" w:color="auto"/>
            </w:tcBorders>
            <w:shd w:val="clear" w:color="auto" w:fill="auto"/>
            <w:vAlign w:val="center"/>
            <w:hideMark/>
          </w:tcPr>
          <w:p w:rsidR="00414327" w:rsidRPr="00414327" w:rsidP="00414327" w14:paraId="218A154F" w14:textId="77777777">
            <w:pPr>
              <w:spacing w:line="259" w:lineRule="auto"/>
              <w:ind w:left="0" w:firstLine="0"/>
              <w:rPr>
                <w:rFonts w:cstheme="minorHAnsi"/>
                <w:sz w:val="21"/>
                <w:szCs w:val="21"/>
              </w:rPr>
            </w:pPr>
            <w:r w:rsidRPr="00414327">
              <w:rPr>
                <w:rFonts w:cstheme="minorHAnsi"/>
                <w:sz w:val="21"/>
                <w:szCs w:val="21"/>
              </w:rPr>
              <w:t>2</w:t>
            </w:r>
          </w:p>
        </w:tc>
        <w:tc>
          <w:tcPr>
            <w:tcW w:w="403" w:type="pct"/>
            <w:tcBorders>
              <w:top w:val="nil"/>
              <w:left w:val="nil"/>
              <w:bottom w:val="single" w:sz="4" w:space="0" w:color="auto"/>
              <w:right w:val="single" w:sz="4" w:space="0" w:color="auto"/>
            </w:tcBorders>
            <w:shd w:val="clear" w:color="auto" w:fill="auto"/>
            <w:vAlign w:val="center"/>
            <w:hideMark/>
          </w:tcPr>
          <w:p w:rsidR="00414327" w:rsidRPr="00414327" w:rsidP="00414327" w14:paraId="49604746" w14:textId="77777777">
            <w:pPr>
              <w:spacing w:line="259" w:lineRule="auto"/>
              <w:ind w:left="0" w:firstLine="0"/>
              <w:rPr>
                <w:rFonts w:cstheme="minorHAnsi"/>
                <w:sz w:val="21"/>
                <w:szCs w:val="21"/>
              </w:rPr>
            </w:pPr>
            <w:r w:rsidRPr="00414327">
              <w:rPr>
                <w:rFonts w:cstheme="minorHAnsi"/>
                <w:sz w:val="21"/>
                <w:szCs w:val="21"/>
              </w:rPr>
              <w:t>1</w:t>
            </w:r>
          </w:p>
        </w:tc>
        <w:tc>
          <w:tcPr>
            <w:tcW w:w="400" w:type="pct"/>
            <w:tcBorders>
              <w:top w:val="nil"/>
              <w:left w:val="nil"/>
              <w:bottom w:val="single" w:sz="4" w:space="0" w:color="auto"/>
              <w:right w:val="single" w:sz="4" w:space="0" w:color="auto"/>
            </w:tcBorders>
            <w:shd w:val="clear" w:color="auto" w:fill="auto"/>
            <w:vAlign w:val="center"/>
            <w:hideMark/>
          </w:tcPr>
          <w:p w:rsidR="00414327" w:rsidRPr="00414327" w:rsidP="00414327" w14:paraId="0D9B1E87" w14:textId="77777777">
            <w:pPr>
              <w:spacing w:line="259" w:lineRule="auto"/>
              <w:ind w:left="0" w:firstLine="0"/>
              <w:rPr>
                <w:rFonts w:cstheme="minorHAnsi"/>
                <w:sz w:val="21"/>
                <w:szCs w:val="21"/>
              </w:rPr>
            </w:pPr>
            <w:r w:rsidRPr="00414327">
              <w:rPr>
                <w:rFonts w:cstheme="minorHAnsi"/>
                <w:sz w:val="21"/>
                <w:szCs w:val="21"/>
              </w:rPr>
              <w:t>2</w:t>
            </w:r>
          </w:p>
        </w:tc>
        <w:tc>
          <w:tcPr>
            <w:tcW w:w="426" w:type="pct"/>
            <w:tcBorders>
              <w:top w:val="nil"/>
              <w:left w:val="nil"/>
              <w:bottom w:val="single" w:sz="4" w:space="0" w:color="auto"/>
              <w:right w:val="single" w:sz="4" w:space="0" w:color="auto"/>
            </w:tcBorders>
            <w:shd w:val="clear" w:color="auto" w:fill="auto"/>
            <w:vAlign w:val="center"/>
            <w:hideMark/>
          </w:tcPr>
          <w:p w:rsidR="00414327" w:rsidRPr="00414327" w:rsidP="00414327" w14:paraId="12EEC935" w14:textId="77777777">
            <w:pPr>
              <w:spacing w:line="259" w:lineRule="auto"/>
              <w:ind w:left="0" w:firstLine="0"/>
              <w:rPr>
                <w:rFonts w:cstheme="minorHAnsi"/>
                <w:sz w:val="21"/>
                <w:szCs w:val="21"/>
              </w:rPr>
            </w:pPr>
            <w:r w:rsidRPr="00414327">
              <w:rPr>
                <w:rFonts w:cstheme="minorHAnsi"/>
                <w:sz w:val="21"/>
                <w:szCs w:val="21"/>
              </w:rPr>
              <w:t>0</w:t>
            </w:r>
          </w:p>
        </w:tc>
        <w:tc>
          <w:tcPr>
            <w:tcW w:w="399" w:type="pct"/>
            <w:tcBorders>
              <w:top w:val="nil"/>
              <w:left w:val="nil"/>
              <w:bottom w:val="single" w:sz="4" w:space="0" w:color="auto"/>
              <w:right w:val="single" w:sz="4" w:space="0" w:color="auto"/>
            </w:tcBorders>
            <w:shd w:val="clear" w:color="auto" w:fill="auto"/>
            <w:vAlign w:val="center"/>
            <w:hideMark/>
          </w:tcPr>
          <w:p w:rsidR="00414327" w:rsidRPr="00414327" w:rsidP="00414327" w14:paraId="6DA9B784" w14:textId="77777777">
            <w:pPr>
              <w:spacing w:line="259" w:lineRule="auto"/>
              <w:ind w:left="0" w:firstLine="0"/>
              <w:rPr>
                <w:rFonts w:cstheme="minorHAnsi"/>
                <w:sz w:val="21"/>
                <w:szCs w:val="21"/>
              </w:rPr>
            </w:pPr>
            <w:r w:rsidRPr="00414327">
              <w:rPr>
                <w:rFonts w:cstheme="minorHAnsi"/>
                <w:sz w:val="21"/>
                <w:szCs w:val="21"/>
              </w:rPr>
              <w:t>0</w:t>
            </w:r>
          </w:p>
        </w:tc>
        <w:tc>
          <w:tcPr>
            <w:tcW w:w="434" w:type="pct"/>
            <w:tcBorders>
              <w:top w:val="nil"/>
              <w:left w:val="nil"/>
              <w:bottom w:val="single" w:sz="4" w:space="0" w:color="auto"/>
              <w:right w:val="single" w:sz="4" w:space="0" w:color="auto"/>
            </w:tcBorders>
            <w:shd w:val="clear" w:color="auto" w:fill="auto"/>
            <w:vAlign w:val="center"/>
            <w:hideMark/>
          </w:tcPr>
          <w:p w:rsidR="00414327" w:rsidRPr="00414327" w:rsidP="00414327" w14:paraId="22F224D0" w14:textId="77777777">
            <w:pPr>
              <w:spacing w:line="259" w:lineRule="auto"/>
              <w:ind w:left="0" w:firstLine="0"/>
              <w:rPr>
                <w:rFonts w:cstheme="minorHAnsi"/>
                <w:sz w:val="21"/>
                <w:szCs w:val="21"/>
              </w:rPr>
            </w:pPr>
            <w:r w:rsidRPr="00414327">
              <w:rPr>
                <w:rFonts w:cstheme="minorHAnsi"/>
                <w:sz w:val="21"/>
                <w:szCs w:val="21"/>
              </w:rPr>
              <w:t>0</w:t>
            </w:r>
          </w:p>
        </w:tc>
        <w:tc>
          <w:tcPr>
            <w:tcW w:w="396" w:type="pct"/>
            <w:tcBorders>
              <w:top w:val="nil"/>
              <w:left w:val="nil"/>
              <w:bottom w:val="single" w:sz="4" w:space="0" w:color="auto"/>
              <w:right w:val="single" w:sz="4" w:space="0" w:color="auto"/>
            </w:tcBorders>
            <w:shd w:val="clear" w:color="auto" w:fill="auto"/>
            <w:vAlign w:val="center"/>
            <w:hideMark/>
          </w:tcPr>
          <w:p w:rsidR="00414327" w:rsidRPr="00414327" w:rsidP="00414327" w14:paraId="3E7AFBBB" w14:textId="77777777">
            <w:pPr>
              <w:spacing w:line="259" w:lineRule="auto"/>
              <w:ind w:left="0" w:firstLine="0"/>
              <w:rPr>
                <w:rFonts w:cstheme="minorHAnsi"/>
                <w:sz w:val="21"/>
                <w:szCs w:val="21"/>
              </w:rPr>
            </w:pPr>
            <w:r w:rsidRPr="00414327">
              <w:rPr>
                <w:rFonts w:cstheme="minorHAnsi"/>
                <w:sz w:val="21"/>
                <w:szCs w:val="21"/>
              </w:rPr>
              <w:t>0</w:t>
            </w:r>
          </w:p>
        </w:tc>
        <w:tc>
          <w:tcPr>
            <w:tcW w:w="461" w:type="pct"/>
            <w:tcBorders>
              <w:top w:val="nil"/>
              <w:left w:val="nil"/>
              <w:bottom w:val="single" w:sz="4" w:space="0" w:color="auto"/>
              <w:right w:val="single" w:sz="4" w:space="0" w:color="auto"/>
            </w:tcBorders>
            <w:shd w:val="clear" w:color="auto" w:fill="auto"/>
            <w:vAlign w:val="center"/>
            <w:hideMark/>
          </w:tcPr>
          <w:p w:rsidR="00414327" w:rsidRPr="00414327" w:rsidP="00414327" w14:paraId="0F18094E" w14:textId="77777777">
            <w:pPr>
              <w:spacing w:line="259" w:lineRule="auto"/>
              <w:ind w:left="0" w:firstLine="0"/>
              <w:rPr>
                <w:rFonts w:cstheme="minorHAnsi"/>
                <w:sz w:val="21"/>
                <w:szCs w:val="21"/>
              </w:rPr>
            </w:pPr>
            <w:r w:rsidRPr="00414327">
              <w:rPr>
                <w:rFonts w:cstheme="minorHAnsi"/>
                <w:sz w:val="21"/>
                <w:szCs w:val="21"/>
              </w:rPr>
              <w:t xml:space="preserve">$0 </w:t>
            </w:r>
          </w:p>
        </w:tc>
      </w:tr>
      <w:tr w14:paraId="1AC85845" w14:textId="77777777" w:rsidTr="00325C1E">
        <w:tblPrEx>
          <w:tblW w:w="5000" w:type="pct"/>
          <w:tblLook w:val="04A0"/>
        </w:tblPrEx>
        <w:trPr>
          <w:trHeight w:val="312"/>
        </w:trPr>
        <w:tc>
          <w:tcPr>
            <w:tcW w:w="1681" w:type="pct"/>
            <w:tcBorders>
              <w:top w:val="nil"/>
              <w:left w:val="single" w:sz="4" w:space="0" w:color="auto"/>
              <w:bottom w:val="single" w:sz="4" w:space="0" w:color="auto"/>
              <w:right w:val="single" w:sz="4" w:space="0" w:color="auto"/>
            </w:tcBorders>
            <w:shd w:val="clear" w:color="auto" w:fill="auto"/>
            <w:noWrap/>
            <w:vAlign w:val="bottom"/>
            <w:hideMark/>
          </w:tcPr>
          <w:p w:rsidR="00414327" w:rsidRPr="00414327" w:rsidP="00414327" w14:paraId="64462251" w14:textId="77777777">
            <w:pPr>
              <w:spacing w:line="259" w:lineRule="auto"/>
              <w:ind w:left="0" w:firstLine="0"/>
              <w:rPr>
                <w:rFonts w:cstheme="minorHAnsi"/>
                <w:sz w:val="21"/>
                <w:szCs w:val="21"/>
              </w:rPr>
            </w:pPr>
            <w:r w:rsidRPr="00414327">
              <w:rPr>
                <w:rFonts w:cstheme="minorHAnsi"/>
                <w:sz w:val="21"/>
                <w:szCs w:val="21"/>
              </w:rPr>
              <w:t>Notification of Demonstration of CMS</w:t>
            </w:r>
            <w:r w:rsidRPr="00414327">
              <w:rPr>
                <w:rFonts w:cstheme="minorHAnsi"/>
                <w:sz w:val="21"/>
                <w:szCs w:val="21"/>
                <w:vertAlign w:val="superscript"/>
              </w:rPr>
              <w:t>c</w:t>
            </w:r>
          </w:p>
        </w:tc>
        <w:tc>
          <w:tcPr>
            <w:tcW w:w="400" w:type="pct"/>
            <w:tcBorders>
              <w:top w:val="nil"/>
              <w:left w:val="nil"/>
              <w:bottom w:val="single" w:sz="4" w:space="0" w:color="auto"/>
              <w:right w:val="single" w:sz="4" w:space="0" w:color="auto"/>
            </w:tcBorders>
            <w:shd w:val="clear" w:color="auto" w:fill="auto"/>
            <w:vAlign w:val="center"/>
            <w:hideMark/>
          </w:tcPr>
          <w:p w:rsidR="00414327" w:rsidRPr="00414327" w:rsidP="00414327" w14:paraId="719F56AA" w14:textId="77777777">
            <w:pPr>
              <w:spacing w:line="259" w:lineRule="auto"/>
              <w:ind w:left="0" w:firstLine="0"/>
              <w:rPr>
                <w:rFonts w:cstheme="minorHAnsi"/>
                <w:sz w:val="21"/>
                <w:szCs w:val="21"/>
              </w:rPr>
            </w:pPr>
            <w:r w:rsidRPr="00414327">
              <w:rPr>
                <w:rFonts w:cstheme="minorHAnsi"/>
                <w:sz w:val="21"/>
                <w:szCs w:val="21"/>
              </w:rPr>
              <w:t>N/A</w:t>
            </w:r>
          </w:p>
        </w:tc>
        <w:tc>
          <w:tcPr>
            <w:tcW w:w="403" w:type="pct"/>
            <w:tcBorders>
              <w:top w:val="nil"/>
              <w:left w:val="nil"/>
              <w:bottom w:val="single" w:sz="4" w:space="0" w:color="auto"/>
              <w:right w:val="single" w:sz="4" w:space="0" w:color="auto"/>
            </w:tcBorders>
            <w:shd w:val="clear" w:color="auto" w:fill="auto"/>
            <w:vAlign w:val="center"/>
            <w:hideMark/>
          </w:tcPr>
          <w:p w:rsidR="00414327" w:rsidRPr="00414327" w:rsidP="00414327" w14:paraId="08CC9E6A" w14:textId="77777777">
            <w:pPr>
              <w:spacing w:line="259" w:lineRule="auto"/>
              <w:ind w:left="0" w:firstLine="0"/>
              <w:rPr>
                <w:rFonts w:cstheme="minorHAnsi"/>
                <w:sz w:val="21"/>
                <w:szCs w:val="21"/>
              </w:rPr>
            </w:pPr>
            <w:r w:rsidRPr="00414327">
              <w:rPr>
                <w:rFonts w:cstheme="minorHAnsi"/>
                <w:sz w:val="21"/>
                <w:szCs w:val="21"/>
              </w:rPr>
              <w:t> </w:t>
            </w:r>
          </w:p>
        </w:tc>
        <w:tc>
          <w:tcPr>
            <w:tcW w:w="400" w:type="pct"/>
            <w:tcBorders>
              <w:top w:val="nil"/>
              <w:left w:val="nil"/>
              <w:bottom w:val="single" w:sz="4" w:space="0" w:color="auto"/>
              <w:right w:val="single" w:sz="4" w:space="0" w:color="auto"/>
            </w:tcBorders>
            <w:shd w:val="clear" w:color="auto" w:fill="auto"/>
            <w:vAlign w:val="center"/>
            <w:hideMark/>
          </w:tcPr>
          <w:p w:rsidR="00414327" w:rsidRPr="00414327" w:rsidP="00414327" w14:paraId="2CE5F64A" w14:textId="77777777">
            <w:pPr>
              <w:spacing w:line="259" w:lineRule="auto"/>
              <w:ind w:left="0" w:firstLine="0"/>
              <w:rPr>
                <w:rFonts w:cstheme="minorHAnsi"/>
                <w:sz w:val="21"/>
                <w:szCs w:val="21"/>
              </w:rPr>
            </w:pPr>
            <w:r w:rsidRPr="00414327">
              <w:rPr>
                <w:rFonts w:cstheme="minorHAnsi"/>
                <w:sz w:val="21"/>
                <w:szCs w:val="21"/>
              </w:rPr>
              <w:t> </w:t>
            </w:r>
          </w:p>
        </w:tc>
        <w:tc>
          <w:tcPr>
            <w:tcW w:w="426" w:type="pct"/>
            <w:tcBorders>
              <w:top w:val="nil"/>
              <w:left w:val="nil"/>
              <w:bottom w:val="single" w:sz="4" w:space="0" w:color="auto"/>
              <w:right w:val="single" w:sz="4" w:space="0" w:color="auto"/>
            </w:tcBorders>
            <w:shd w:val="clear" w:color="auto" w:fill="auto"/>
            <w:vAlign w:val="center"/>
            <w:hideMark/>
          </w:tcPr>
          <w:p w:rsidR="00414327" w:rsidRPr="00414327" w:rsidP="00414327" w14:paraId="0D264E0D" w14:textId="77777777">
            <w:pPr>
              <w:spacing w:line="259" w:lineRule="auto"/>
              <w:ind w:left="0" w:firstLine="0"/>
              <w:rPr>
                <w:rFonts w:cstheme="minorHAnsi"/>
                <w:sz w:val="21"/>
                <w:szCs w:val="21"/>
              </w:rPr>
            </w:pPr>
            <w:r w:rsidRPr="00414327">
              <w:rPr>
                <w:rFonts w:cstheme="minorHAnsi"/>
                <w:sz w:val="21"/>
                <w:szCs w:val="21"/>
              </w:rPr>
              <w:t> </w:t>
            </w:r>
          </w:p>
        </w:tc>
        <w:tc>
          <w:tcPr>
            <w:tcW w:w="399" w:type="pct"/>
            <w:tcBorders>
              <w:top w:val="nil"/>
              <w:left w:val="nil"/>
              <w:bottom w:val="single" w:sz="4" w:space="0" w:color="auto"/>
              <w:right w:val="single" w:sz="4" w:space="0" w:color="auto"/>
            </w:tcBorders>
            <w:shd w:val="clear" w:color="auto" w:fill="auto"/>
            <w:vAlign w:val="center"/>
            <w:hideMark/>
          </w:tcPr>
          <w:p w:rsidR="00414327" w:rsidRPr="00414327" w:rsidP="00414327" w14:paraId="118D020C" w14:textId="77777777">
            <w:pPr>
              <w:spacing w:line="259" w:lineRule="auto"/>
              <w:ind w:left="0" w:firstLine="0"/>
              <w:rPr>
                <w:rFonts w:cstheme="minorHAnsi"/>
                <w:sz w:val="21"/>
                <w:szCs w:val="21"/>
              </w:rPr>
            </w:pPr>
            <w:r w:rsidRPr="00414327">
              <w:rPr>
                <w:rFonts w:cstheme="minorHAnsi"/>
                <w:sz w:val="21"/>
                <w:szCs w:val="21"/>
              </w:rPr>
              <w:t> </w:t>
            </w:r>
          </w:p>
        </w:tc>
        <w:tc>
          <w:tcPr>
            <w:tcW w:w="434" w:type="pct"/>
            <w:tcBorders>
              <w:top w:val="nil"/>
              <w:left w:val="nil"/>
              <w:bottom w:val="single" w:sz="4" w:space="0" w:color="auto"/>
              <w:right w:val="single" w:sz="4" w:space="0" w:color="auto"/>
            </w:tcBorders>
            <w:shd w:val="clear" w:color="auto" w:fill="auto"/>
            <w:vAlign w:val="center"/>
            <w:hideMark/>
          </w:tcPr>
          <w:p w:rsidR="00414327" w:rsidRPr="00414327" w:rsidP="00414327" w14:paraId="6994381C" w14:textId="77777777">
            <w:pPr>
              <w:spacing w:line="259" w:lineRule="auto"/>
              <w:ind w:left="0" w:firstLine="0"/>
              <w:rPr>
                <w:rFonts w:cstheme="minorHAnsi"/>
                <w:sz w:val="21"/>
                <w:szCs w:val="21"/>
              </w:rPr>
            </w:pPr>
            <w:r w:rsidRPr="00414327">
              <w:rPr>
                <w:rFonts w:cstheme="minorHAnsi"/>
                <w:sz w:val="21"/>
                <w:szCs w:val="21"/>
              </w:rPr>
              <w:t> </w:t>
            </w:r>
          </w:p>
        </w:tc>
        <w:tc>
          <w:tcPr>
            <w:tcW w:w="396" w:type="pct"/>
            <w:tcBorders>
              <w:top w:val="nil"/>
              <w:left w:val="nil"/>
              <w:bottom w:val="single" w:sz="4" w:space="0" w:color="auto"/>
              <w:right w:val="single" w:sz="4" w:space="0" w:color="auto"/>
            </w:tcBorders>
            <w:shd w:val="clear" w:color="auto" w:fill="auto"/>
            <w:vAlign w:val="center"/>
            <w:hideMark/>
          </w:tcPr>
          <w:p w:rsidR="00414327" w:rsidRPr="00414327" w:rsidP="00414327" w14:paraId="76397B63" w14:textId="77777777">
            <w:pPr>
              <w:spacing w:line="259" w:lineRule="auto"/>
              <w:ind w:left="0" w:firstLine="0"/>
              <w:rPr>
                <w:rFonts w:cstheme="minorHAnsi"/>
                <w:sz w:val="21"/>
                <w:szCs w:val="21"/>
              </w:rPr>
            </w:pPr>
            <w:r w:rsidRPr="00414327">
              <w:rPr>
                <w:rFonts w:cstheme="minorHAnsi"/>
                <w:sz w:val="21"/>
                <w:szCs w:val="21"/>
              </w:rPr>
              <w:t> </w:t>
            </w:r>
          </w:p>
        </w:tc>
        <w:tc>
          <w:tcPr>
            <w:tcW w:w="461" w:type="pct"/>
            <w:tcBorders>
              <w:top w:val="nil"/>
              <w:left w:val="nil"/>
              <w:bottom w:val="single" w:sz="4" w:space="0" w:color="auto"/>
              <w:right w:val="single" w:sz="4" w:space="0" w:color="auto"/>
            </w:tcBorders>
            <w:shd w:val="clear" w:color="auto" w:fill="auto"/>
            <w:vAlign w:val="center"/>
            <w:hideMark/>
          </w:tcPr>
          <w:p w:rsidR="00414327" w:rsidRPr="00414327" w:rsidP="00414327" w14:paraId="163F706A" w14:textId="77777777">
            <w:pPr>
              <w:spacing w:line="259" w:lineRule="auto"/>
              <w:ind w:left="0" w:firstLine="0"/>
              <w:rPr>
                <w:rFonts w:cstheme="minorHAnsi"/>
                <w:sz w:val="21"/>
                <w:szCs w:val="21"/>
              </w:rPr>
            </w:pPr>
            <w:r w:rsidRPr="00414327">
              <w:rPr>
                <w:rFonts w:cstheme="minorHAnsi"/>
                <w:sz w:val="21"/>
                <w:szCs w:val="21"/>
              </w:rPr>
              <w:t> </w:t>
            </w:r>
          </w:p>
        </w:tc>
      </w:tr>
      <w:tr w14:paraId="3873B57E" w14:textId="77777777" w:rsidTr="00325C1E">
        <w:tblPrEx>
          <w:tblW w:w="5000" w:type="pct"/>
          <w:tblLook w:val="04A0"/>
        </w:tblPrEx>
        <w:trPr>
          <w:trHeight w:val="360"/>
        </w:trPr>
        <w:tc>
          <w:tcPr>
            <w:tcW w:w="1681" w:type="pct"/>
            <w:tcBorders>
              <w:top w:val="nil"/>
              <w:left w:val="single" w:sz="4" w:space="0" w:color="auto"/>
              <w:bottom w:val="single" w:sz="4" w:space="0" w:color="auto"/>
              <w:right w:val="single" w:sz="4" w:space="0" w:color="auto"/>
            </w:tcBorders>
            <w:shd w:val="clear" w:color="auto" w:fill="auto"/>
            <w:noWrap/>
            <w:vAlign w:val="bottom"/>
            <w:hideMark/>
          </w:tcPr>
          <w:p w:rsidR="00414327" w:rsidRPr="00414327" w:rsidP="00414327" w14:paraId="12EF06AB" w14:textId="77777777">
            <w:pPr>
              <w:spacing w:line="259" w:lineRule="auto"/>
              <w:ind w:left="0" w:firstLine="0"/>
              <w:rPr>
                <w:rFonts w:cstheme="minorHAnsi"/>
                <w:sz w:val="21"/>
                <w:szCs w:val="21"/>
              </w:rPr>
            </w:pPr>
            <w:r w:rsidRPr="00414327">
              <w:rPr>
                <w:rFonts w:cstheme="minorHAnsi"/>
                <w:sz w:val="21"/>
                <w:szCs w:val="21"/>
              </w:rPr>
              <w:t>Report of Performance Test</w:t>
            </w:r>
            <w:r w:rsidRPr="00414327">
              <w:rPr>
                <w:rFonts w:cstheme="minorHAnsi"/>
                <w:sz w:val="21"/>
                <w:szCs w:val="21"/>
                <w:vertAlign w:val="superscript"/>
              </w:rPr>
              <w:t>c</w:t>
            </w:r>
          </w:p>
        </w:tc>
        <w:tc>
          <w:tcPr>
            <w:tcW w:w="400" w:type="pct"/>
            <w:tcBorders>
              <w:top w:val="nil"/>
              <w:left w:val="nil"/>
              <w:bottom w:val="single" w:sz="4" w:space="0" w:color="auto"/>
              <w:right w:val="single" w:sz="4" w:space="0" w:color="auto"/>
            </w:tcBorders>
            <w:shd w:val="clear" w:color="auto" w:fill="auto"/>
            <w:vAlign w:val="center"/>
            <w:hideMark/>
          </w:tcPr>
          <w:p w:rsidR="00414327" w:rsidRPr="00414327" w:rsidP="00414327" w14:paraId="76DF790D" w14:textId="77777777">
            <w:pPr>
              <w:spacing w:line="259" w:lineRule="auto"/>
              <w:ind w:left="0" w:firstLine="0"/>
              <w:rPr>
                <w:rFonts w:cstheme="minorHAnsi"/>
                <w:sz w:val="21"/>
                <w:szCs w:val="21"/>
              </w:rPr>
            </w:pPr>
            <w:r w:rsidRPr="00414327">
              <w:rPr>
                <w:rFonts w:cstheme="minorHAnsi"/>
                <w:sz w:val="21"/>
                <w:szCs w:val="21"/>
              </w:rPr>
              <w:t>N/A</w:t>
            </w:r>
          </w:p>
        </w:tc>
        <w:tc>
          <w:tcPr>
            <w:tcW w:w="403" w:type="pct"/>
            <w:tcBorders>
              <w:top w:val="nil"/>
              <w:left w:val="nil"/>
              <w:bottom w:val="single" w:sz="4" w:space="0" w:color="auto"/>
              <w:right w:val="single" w:sz="4" w:space="0" w:color="auto"/>
            </w:tcBorders>
            <w:shd w:val="clear" w:color="auto" w:fill="auto"/>
            <w:vAlign w:val="center"/>
            <w:hideMark/>
          </w:tcPr>
          <w:p w:rsidR="00414327" w:rsidRPr="00414327" w:rsidP="00414327" w14:paraId="7633EAFE" w14:textId="77777777">
            <w:pPr>
              <w:spacing w:line="259" w:lineRule="auto"/>
              <w:ind w:left="0" w:firstLine="0"/>
              <w:rPr>
                <w:rFonts w:cstheme="minorHAnsi"/>
                <w:sz w:val="21"/>
                <w:szCs w:val="21"/>
              </w:rPr>
            </w:pPr>
            <w:r w:rsidRPr="00414327">
              <w:rPr>
                <w:rFonts w:cstheme="minorHAnsi"/>
                <w:sz w:val="21"/>
                <w:szCs w:val="21"/>
              </w:rPr>
              <w:t> </w:t>
            </w:r>
          </w:p>
        </w:tc>
        <w:tc>
          <w:tcPr>
            <w:tcW w:w="400" w:type="pct"/>
            <w:tcBorders>
              <w:top w:val="nil"/>
              <w:left w:val="nil"/>
              <w:bottom w:val="single" w:sz="4" w:space="0" w:color="auto"/>
              <w:right w:val="single" w:sz="4" w:space="0" w:color="auto"/>
            </w:tcBorders>
            <w:shd w:val="clear" w:color="auto" w:fill="auto"/>
            <w:vAlign w:val="center"/>
            <w:hideMark/>
          </w:tcPr>
          <w:p w:rsidR="00414327" w:rsidRPr="00414327" w:rsidP="00414327" w14:paraId="40CB1B78" w14:textId="77777777">
            <w:pPr>
              <w:spacing w:line="259" w:lineRule="auto"/>
              <w:ind w:left="0" w:firstLine="0"/>
              <w:rPr>
                <w:rFonts w:cstheme="minorHAnsi"/>
                <w:sz w:val="21"/>
                <w:szCs w:val="21"/>
              </w:rPr>
            </w:pPr>
            <w:r w:rsidRPr="00414327">
              <w:rPr>
                <w:rFonts w:cstheme="minorHAnsi"/>
                <w:sz w:val="21"/>
                <w:szCs w:val="21"/>
              </w:rPr>
              <w:t> </w:t>
            </w:r>
          </w:p>
        </w:tc>
        <w:tc>
          <w:tcPr>
            <w:tcW w:w="426" w:type="pct"/>
            <w:tcBorders>
              <w:top w:val="nil"/>
              <w:left w:val="nil"/>
              <w:bottom w:val="single" w:sz="4" w:space="0" w:color="auto"/>
              <w:right w:val="single" w:sz="4" w:space="0" w:color="auto"/>
            </w:tcBorders>
            <w:shd w:val="clear" w:color="auto" w:fill="auto"/>
            <w:vAlign w:val="center"/>
            <w:hideMark/>
          </w:tcPr>
          <w:p w:rsidR="00414327" w:rsidRPr="00414327" w:rsidP="00414327" w14:paraId="4AE9948C" w14:textId="77777777">
            <w:pPr>
              <w:spacing w:line="259" w:lineRule="auto"/>
              <w:ind w:left="0" w:firstLine="0"/>
              <w:rPr>
                <w:rFonts w:cstheme="minorHAnsi"/>
                <w:sz w:val="21"/>
                <w:szCs w:val="21"/>
              </w:rPr>
            </w:pPr>
            <w:r w:rsidRPr="00414327">
              <w:rPr>
                <w:rFonts w:cstheme="minorHAnsi"/>
                <w:sz w:val="21"/>
                <w:szCs w:val="21"/>
              </w:rPr>
              <w:t> </w:t>
            </w:r>
          </w:p>
        </w:tc>
        <w:tc>
          <w:tcPr>
            <w:tcW w:w="399" w:type="pct"/>
            <w:tcBorders>
              <w:top w:val="nil"/>
              <w:left w:val="nil"/>
              <w:bottom w:val="single" w:sz="4" w:space="0" w:color="auto"/>
              <w:right w:val="single" w:sz="4" w:space="0" w:color="auto"/>
            </w:tcBorders>
            <w:shd w:val="clear" w:color="auto" w:fill="auto"/>
            <w:vAlign w:val="center"/>
            <w:hideMark/>
          </w:tcPr>
          <w:p w:rsidR="00414327" w:rsidRPr="00414327" w:rsidP="00414327" w14:paraId="7DF4A369" w14:textId="77777777">
            <w:pPr>
              <w:spacing w:line="259" w:lineRule="auto"/>
              <w:ind w:left="0" w:firstLine="0"/>
              <w:rPr>
                <w:rFonts w:cstheme="minorHAnsi"/>
                <w:sz w:val="21"/>
                <w:szCs w:val="21"/>
              </w:rPr>
            </w:pPr>
            <w:r w:rsidRPr="00414327">
              <w:rPr>
                <w:rFonts w:cstheme="minorHAnsi"/>
                <w:sz w:val="21"/>
                <w:szCs w:val="21"/>
              </w:rPr>
              <w:t> </w:t>
            </w:r>
          </w:p>
        </w:tc>
        <w:tc>
          <w:tcPr>
            <w:tcW w:w="434" w:type="pct"/>
            <w:tcBorders>
              <w:top w:val="nil"/>
              <w:left w:val="nil"/>
              <w:bottom w:val="single" w:sz="4" w:space="0" w:color="auto"/>
              <w:right w:val="single" w:sz="4" w:space="0" w:color="auto"/>
            </w:tcBorders>
            <w:shd w:val="clear" w:color="auto" w:fill="auto"/>
            <w:vAlign w:val="center"/>
            <w:hideMark/>
          </w:tcPr>
          <w:p w:rsidR="00414327" w:rsidRPr="00414327" w:rsidP="00414327" w14:paraId="2D2DEA35" w14:textId="77777777">
            <w:pPr>
              <w:spacing w:line="259" w:lineRule="auto"/>
              <w:ind w:left="0" w:firstLine="0"/>
              <w:rPr>
                <w:rFonts w:cstheme="minorHAnsi"/>
                <w:sz w:val="21"/>
                <w:szCs w:val="21"/>
              </w:rPr>
            </w:pPr>
            <w:r w:rsidRPr="00414327">
              <w:rPr>
                <w:rFonts w:cstheme="minorHAnsi"/>
                <w:sz w:val="21"/>
                <w:szCs w:val="21"/>
              </w:rPr>
              <w:t> </w:t>
            </w:r>
          </w:p>
        </w:tc>
        <w:tc>
          <w:tcPr>
            <w:tcW w:w="396" w:type="pct"/>
            <w:tcBorders>
              <w:top w:val="nil"/>
              <w:left w:val="nil"/>
              <w:bottom w:val="single" w:sz="4" w:space="0" w:color="auto"/>
              <w:right w:val="single" w:sz="4" w:space="0" w:color="auto"/>
            </w:tcBorders>
            <w:shd w:val="clear" w:color="auto" w:fill="auto"/>
            <w:vAlign w:val="center"/>
            <w:hideMark/>
          </w:tcPr>
          <w:p w:rsidR="00414327" w:rsidRPr="00414327" w:rsidP="00414327" w14:paraId="557EBEDB" w14:textId="77777777">
            <w:pPr>
              <w:spacing w:line="259" w:lineRule="auto"/>
              <w:ind w:left="0" w:firstLine="0"/>
              <w:rPr>
                <w:rFonts w:cstheme="minorHAnsi"/>
                <w:sz w:val="21"/>
                <w:szCs w:val="21"/>
              </w:rPr>
            </w:pPr>
            <w:r w:rsidRPr="00414327">
              <w:rPr>
                <w:rFonts w:cstheme="minorHAnsi"/>
                <w:sz w:val="21"/>
                <w:szCs w:val="21"/>
              </w:rPr>
              <w:t> </w:t>
            </w:r>
          </w:p>
        </w:tc>
        <w:tc>
          <w:tcPr>
            <w:tcW w:w="461" w:type="pct"/>
            <w:tcBorders>
              <w:top w:val="nil"/>
              <w:left w:val="nil"/>
              <w:bottom w:val="single" w:sz="4" w:space="0" w:color="auto"/>
              <w:right w:val="single" w:sz="4" w:space="0" w:color="auto"/>
            </w:tcBorders>
            <w:shd w:val="clear" w:color="auto" w:fill="auto"/>
            <w:vAlign w:val="center"/>
            <w:hideMark/>
          </w:tcPr>
          <w:p w:rsidR="00414327" w:rsidRPr="00414327" w:rsidP="00414327" w14:paraId="7A6CBBF6" w14:textId="77777777">
            <w:pPr>
              <w:spacing w:line="259" w:lineRule="auto"/>
              <w:ind w:left="0" w:firstLine="0"/>
              <w:rPr>
                <w:rFonts w:cstheme="minorHAnsi"/>
                <w:sz w:val="21"/>
                <w:szCs w:val="21"/>
              </w:rPr>
            </w:pPr>
            <w:r w:rsidRPr="00414327">
              <w:rPr>
                <w:rFonts w:cstheme="minorHAnsi"/>
                <w:sz w:val="21"/>
                <w:szCs w:val="21"/>
              </w:rPr>
              <w:t> </w:t>
            </w:r>
          </w:p>
        </w:tc>
      </w:tr>
      <w:tr w14:paraId="392A3F75" w14:textId="77777777" w:rsidTr="00325C1E">
        <w:tblPrEx>
          <w:tblW w:w="5000" w:type="pct"/>
          <w:tblLook w:val="04A0"/>
        </w:tblPrEx>
        <w:trPr>
          <w:trHeight w:val="312"/>
        </w:trPr>
        <w:tc>
          <w:tcPr>
            <w:tcW w:w="1681" w:type="pct"/>
            <w:tcBorders>
              <w:top w:val="nil"/>
              <w:left w:val="single" w:sz="4" w:space="0" w:color="auto"/>
              <w:bottom w:val="single" w:sz="4" w:space="0" w:color="auto"/>
              <w:right w:val="single" w:sz="4" w:space="0" w:color="auto"/>
            </w:tcBorders>
            <w:shd w:val="clear" w:color="auto" w:fill="auto"/>
            <w:noWrap/>
            <w:vAlign w:val="bottom"/>
            <w:hideMark/>
          </w:tcPr>
          <w:p w:rsidR="00414327" w:rsidRPr="00414327" w:rsidP="00414327" w14:paraId="4A06769E" w14:textId="77777777">
            <w:pPr>
              <w:spacing w:line="259" w:lineRule="auto"/>
              <w:ind w:left="0" w:firstLine="0"/>
              <w:rPr>
                <w:rFonts w:cstheme="minorHAnsi"/>
                <w:sz w:val="21"/>
                <w:szCs w:val="21"/>
              </w:rPr>
            </w:pPr>
            <w:r w:rsidRPr="00414327">
              <w:rPr>
                <w:rFonts w:cstheme="minorHAnsi"/>
                <w:sz w:val="21"/>
                <w:szCs w:val="21"/>
              </w:rPr>
              <w:t>Initial Notification and Implementation</w:t>
            </w:r>
            <w:r w:rsidRPr="00414327">
              <w:rPr>
                <w:rFonts w:cstheme="minorHAnsi"/>
                <w:sz w:val="21"/>
                <w:szCs w:val="21"/>
                <w:vertAlign w:val="superscript"/>
              </w:rPr>
              <w:t>c</w:t>
            </w:r>
          </w:p>
        </w:tc>
        <w:tc>
          <w:tcPr>
            <w:tcW w:w="400" w:type="pct"/>
            <w:tcBorders>
              <w:top w:val="nil"/>
              <w:left w:val="nil"/>
              <w:bottom w:val="single" w:sz="4" w:space="0" w:color="auto"/>
              <w:right w:val="single" w:sz="4" w:space="0" w:color="auto"/>
            </w:tcBorders>
            <w:shd w:val="clear" w:color="auto" w:fill="auto"/>
            <w:vAlign w:val="center"/>
            <w:hideMark/>
          </w:tcPr>
          <w:p w:rsidR="00414327" w:rsidRPr="00414327" w:rsidP="00414327" w14:paraId="75016F0D" w14:textId="77777777">
            <w:pPr>
              <w:spacing w:line="259" w:lineRule="auto"/>
              <w:ind w:left="0" w:firstLine="0"/>
              <w:rPr>
                <w:rFonts w:cstheme="minorHAnsi"/>
                <w:sz w:val="21"/>
                <w:szCs w:val="21"/>
              </w:rPr>
            </w:pPr>
            <w:r w:rsidRPr="00414327">
              <w:rPr>
                <w:rFonts w:cstheme="minorHAnsi"/>
                <w:sz w:val="21"/>
                <w:szCs w:val="21"/>
              </w:rPr>
              <w:t>14</w:t>
            </w:r>
          </w:p>
        </w:tc>
        <w:tc>
          <w:tcPr>
            <w:tcW w:w="403" w:type="pct"/>
            <w:tcBorders>
              <w:top w:val="nil"/>
              <w:left w:val="nil"/>
              <w:bottom w:val="single" w:sz="4" w:space="0" w:color="auto"/>
              <w:right w:val="single" w:sz="4" w:space="0" w:color="auto"/>
            </w:tcBorders>
            <w:shd w:val="clear" w:color="auto" w:fill="auto"/>
            <w:vAlign w:val="center"/>
            <w:hideMark/>
          </w:tcPr>
          <w:p w:rsidR="00414327" w:rsidRPr="00414327" w:rsidP="00414327" w14:paraId="530E35E4" w14:textId="77777777">
            <w:pPr>
              <w:spacing w:line="259" w:lineRule="auto"/>
              <w:ind w:left="0" w:firstLine="0"/>
              <w:rPr>
                <w:rFonts w:cstheme="minorHAnsi"/>
                <w:sz w:val="21"/>
                <w:szCs w:val="21"/>
              </w:rPr>
            </w:pPr>
            <w:r w:rsidRPr="00414327">
              <w:rPr>
                <w:rFonts w:cstheme="minorHAnsi"/>
                <w:sz w:val="21"/>
                <w:szCs w:val="21"/>
              </w:rPr>
              <w:t>1</w:t>
            </w:r>
          </w:p>
        </w:tc>
        <w:tc>
          <w:tcPr>
            <w:tcW w:w="400" w:type="pct"/>
            <w:tcBorders>
              <w:top w:val="nil"/>
              <w:left w:val="nil"/>
              <w:bottom w:val="single" w:sz="4" w:space="0" w:color="auto"/>
              <w:right w:val="single" w:sz="4" w:space="0" w:color="auto"/>
            </w:tcBorders>
            <w:shd w:val="clear" w:color="auto" w:fill="auto"/>
            <w:vAlign w:val="center"/>
            <w:hideMark/>
          </w:tcPr>
          <w:p w:rsidR="00414327" w:rsidRPr="00414327" w:rsidP="00414327" w14:paraId="63364285" w14:textId="77777777">
            <w:pPr>
              <w:spacing w:line="259" w:lineRule="auto"/>
              <w:ind w:left="0" w:firstLine="0"/>
              <w:rPr>
                <w:rFonts w:cstheme="minorHAnsi"/>
                <w:sz w:val="21"/>
                <w:szCs w:val="21"/>
              </w:rPr>
            </w:pPr>
            <w:r w:rsidRPr="00414327">
              <w:rPr>
                <w:rFonts w:cstheme="minorHAnsi"/>
                <w:sz w:val="21"/>
                <w:szCs w:val="21"/>
              </w:rPr>
              <w:t>14</w:t>
            </w:r>
          </w:p>
        </w:tc>
        <w:tc>
          <w:tcPr>
            <w:tcW w:w="426" w:type="pct"/>
            <w:tcBorders>
              <w:top w:val="nil"/>
              <w:left w:val="nil"/>
              <w:bottom w:val="single" w:sz="4" w:space="0" w:color="auto"/>
              <w:right w:val="single" w:sz="4" w:space="0" w:color="auto"/>
            </w:tcBorders>
            <w:shd w:val="clear" w:color="auto" w:fill="auto"/>
            <w:vAlign w:val="center"/>
            <w:hideMark/>
          </w:tcPr>
          <w:p w:rsidR="00414327" w:rsidRPr="00414327" w:rsidP="00414327" w14:paraId="33A2C83A" w14:textId="77777777">
            <w:pPr>
              <w:spacing w:line="259" w:lineRule="auto"/>
              <w:ind w:left="0" w:firstLine="0"/>
              <w:rPr>
                <w:rFonts w:cstheme="minorHAnsi"/>
                <w:sz w:val="21"/>
                <w:szCs w:val="21"/>
              </w:rPr>
            </w:pPr>
            <w:r w:rsidRPr="00414327">
              <w:rPr>
                <w:rFonts w:cstheme="minorHAnsi"/>
                <w:sz w:val="21"/>
                <w:szCs w:val="21"/>
              </w:rPr>
              <w:t>0</w:t>
            </w:r>
          </w:p>
        </w:tc>
        <w:tc>
          <w:tcPr>
            <w:tcW w:w="399" w:type="pct"/>
            <w:tcBorders>
              <w:top w:val="nil"/>
              <w:left w:val="nil"/>
              <w:bottom w:val="single" w:sz="4" w:space="0" w:color="auto"/>
              <w:right w:val="single" w:sz="4" w:space="0" w:color="auto"/>
            </w:tcBorders>
            <w:shd w:val="clear" w:color="auto" w:fill="auto"/>
            <w:vAlign w:val="center"/>
            <w:hideMark/>
          </w:tcPr>
          <w:p w:rsidR="00414327" w:rsidRPr="00414327" w:rsidP="00414327" w14:paraId="06E81FBB" w14:textId="77777777">
            <w:pPr>
              <w:spacing w:line="259" w:lineRule="auto"/>
              <w:ind w:left="0" w:firstLine="0"/>
              <w:rPr>
                <w:rFonts w:cstheme="minorHAnsi"/>
                <w:sz w:val="21"/>
                <w:szCs w:val="21"/>
              </w:rPr>
            </w:pPr>
            <w:r w:rsidRPr="00414327">
              <w:rPr>
                <w:rFonts w:cstheme="minorHAnsi"/>
                <w:sz w:val="21"/>
                <w:szCs w:val="21"/>
              </w:rPr>
              <w:t>0</w:t>
            </w:r>
          </w:p>
        </w:tc>
        <w:tc>
          <w:tcPr>
            <w:tcW w:w="434" w:type="pct"/>
            <w:tcBorders>
              <w:top w:val="nil"/>
              <w:left w:val="nil"/>
              <w:bottom w:val="single" w:sz="4" w:space="0" w:color="auto"/>
              <w:right w:val="single" w:sz="4" w:space="0" w:color="auto"/>
            </w:tcBorders>
            <w:shd w:val="clear" w:color="auto" w:fill="auto"/>
            <w:vAlign w:val="center"/>
            <w:hideMark/>
          </w:tcPr>
          <w:p w:rsidR="00414327" w:rsidRPr="00414327" w:rsidP="00414327" w14:paraId="1216076D" w14:textId="77777777">
            <w:pPr>
              <w:spacing w:line="259" w:lineRule="auto"/>
              <w:ind w:left="0" w:firstLine="0"/>
              <w:rPr>
                <w:rFonts w:cstheme="minorHAnsi"/>
                <w:sz w:val="21"/>
                <w:szCs w:val="21"/>
              </w:rPr>
            </w:pPr>
            <w:r w:rsidRPr="00414327">
              <w:rPr>
                <w:rFonts w:cstheme="minorHAnsi"/>
                <w:sz w:val="21"/>
                <w:szCs w:val="21"/>
              </w:rPr>
              <w:t>0</w:t>
            </w:r>
          </w:p>
        </w:tc>
        <w:tc>
          <w:tcPr>
            <w:tcW w:w="396" w:type="pct"/>
            <w:tcBorders>
              <w:top w:val="nil"/>
              <w:left w:val="nil"/>
              <w:bottom w:val="single" w:sz="4" w:space="0" w:color="auto"/>
              <w:right w:val="single" w:sz="4" w:space="0" w:color="auto"/>
            </w:tcBorders>
            <w:shd w:val="clear" w:color="auto" w:fill="auto"/>
            <w:vAlign w:val="center"/>
            <w:hideMark/>
          </w:tcPr>
          <w:p w:rsidR="00414327" w:rsidRPr="00414327" w:rsidP="00414327" w14:paraId="7227A6CD" w14:textId="77777777">
            <w:pPr>
              <w:spacing w:line="259" w:lineRule="auto"/>
              <w:ind w:left="0" w:firstLine="0"/>
              <w:rPr>
                <w:rFonts w:cstheme="minorHAnsi"/>
                <w:sz w:val="21"/>
                <w:szCs w:val="21"/>
              </w:rPr>
            </w:pPr>
            <w:r w:rsidRPr="00414327">
              <w:rPr>
                <w:rFonts w:cstheme="minorHAnsi"/>
                <w:sz w:val="21"/>
                <w:szCs w:val="21"/>
              </w:rPr>
              <w:t>0</w:t>
            </w:r>
          </w:p>
        </w:tc>
        <w:tc>
          <w:tcPr>
            <w:tcW w:w="461" w:type="pct"/>
            <w:tcBorders>
              <w:top w:val="nil"/>
              <w:left w:val="nil"/>
              <w:bottom w:val="single" w:sz="4" w:space="0" w:color="auto"/>
              <w:right w:val="single" w:sz="4" w:space="0" w:color="auto"/>
            </w:tcBorders>
            <w:shd w:val="clear" w:color="auto" w:fill="auto"/>
            <w:vAlign w:val="center"/>
            <w:hideMark/>
          </w:tcPr>
          <w:p w:rsidR="00414327" w:rsidRPr="00414327" w:rsidP="00414327" w14:paraId="76370E3D" w14:textId="77777777">
            <w:pPr>
              <w:spacing w:line="259" w:lineRule="auto"/>
              <w:ind w:left="0" w:firstLine="0"/>
              <w:rPr>
                <w:rFonts w:cstheme="minorHAnsi"/>
                <w:sz w:val="21"/>
                <w:szCs w:val="21"/>
              </w:rPr>
            </w:pPr>
            <w:r w:rsidRPr="00414327">
              <w:rPr>
                <w:rFonts w:cstheme="minorHAnsi"/>
                <w:sz w:val="21"/>
                <w:szCs w:val="21"/>
              </w:rPr>
              <w:t xml:space="preserve">$0 </w:t>
            </w:r>
          </w:p>
        </w:tc>
      </w:tr>
      <w:tr w14:paraId="02595CC5" w14:textId="77777777" w:rsidTr="00325C1E">
        <w:tblPrEx>
          <w:tblW w:w="5000" w:type="pct"/>
          <w:tblLook w:val="04A0"/>
        </w:tblPrEx>
        <w:trPr>
          <w:trHeight w:val="555"/>
        </w:trPr>
        <w:tc>
          <w:tcPr>
            <w:tcW w:w="1681" w:type="pct"/>
            <w:tcBorders>
              <w:top w:val="nil"/>
              <w:left w:val="single" w:sz="4" w:space="0" w:color="auto"/>
              <w:bottom w:val="single" w:sz="4" w:space="0" w:color="auto"/>
              <w:right w:val="single" w:sz="4" w:space="0" w:color="auto"/>
            </w:tcBorders>
            <w:shd w:val="clear" w:color="auto" w:fill="auto"/>
            <w:noWrap/>
            <w:vAlign w:val="bottom"/>
            <w:hideMark/>
          </w:tcPr>
          <w:p w:rsidR="00414327" w:rsidRPr="00414327" w:rsidP="00414327" w14:paraId="24D14ABD" w14:textId="77777777">
            <w:pPr>
              <w:spacing w:line="259" w:lineRule="auto"/>
              <w:ind w:left="0" w:firstLine="0"/>
              <w:rPr>
                <w:rFonts w:cstheme="minorHAnsi"/>
                <w:sz w:val="21"/>
                <w:szCs w:val="21"/>
              </w:rPr>
            </w:pPr>
            <w:r w:rsidRPr="00414327">
              <w:rPr>
                <w:rFonts w:cstheme="minorHAnsi"/>
                <w:sz w:val="21"/>
                <w:szCs w:val="21"/>
              </w:rPr>
              <w:t>Semiannual Notification of Compliance Status</w:t>
            </w:r>
          </w:p>
        </w:tc>
        <w:tc>
          <w:tcPr>
            <w:tcW w:w="400" w:type="pct"/>
            <w:tcBorders>
              <w:top w:val="nil"/>
              <w:left w:val="nil"/>
              <w:bottom w:val="single" w:sz="4" w:space="0" w:color="auto"/>
              <w:right w:val="single" w:sz="4" w:space="0" w:color="auto"/>
            </w:tcBorders>
            <w:shd w:val="clear" w:color="auto" w:fill="auto"/>
            <w:vAlign w:val="center"/>
            <w:hideMark/>
          </w:tcPr>
          <w:p w:rsidR="00414327" w:rsidRPr="00414327" w:rsidP="00414327" w14:paraId="0C2D0955" w14:textId="77777777">
            <w:pPr>
              <w:spacing w:line="259" w:lineRule="auto"/>
              <w:ind w:left="0" w:firstLine="0"/>
              <w:rPr>
                <w:rFonts w:cstheme="minorHAnsi"/>
                <w:sz w:val="21"/>
                <w:szCs w:val="21"/>
              </w:rPr>
            </w:pPr>
            <w:r w:rsidRPr="00414327">
              <w:rPr>
                <w:rFonts w:cstheme="minorHAnsi"/>
                <w:sz w:val="21"/>
                <w:szCs w:val="21"/>
              </w:rPr>
              <w:t>8</w:t>
            </w:r>
          </w:p>
        </w:tc>
        <w:tc>
          <w:tcPr>
            <w:tcW w:w="403" w:type="pct"/>
            <w:tcBorders>
              <w:top w:val="nil"/>
              <w:left w:val="nil"/>
              <w:bottom w:val="single" w:sz="4" w:space="0" w:color="auto"/>
              <w:right w:val="single" w:sz="4" w:space="0" w:color="auto"/>
            </w:tcBorders>
            <w:shd w:val="clear" w:color="auto" w:fill="auto"/>
            <w:vAlign w:val="center"/>
            <w:hideMark/>
          </w:tcPr>
          <w:p w:rsidR="00414327" w:rsidRPr="00414327" w:rsidP="00414327" w14:paraId="36CBBF19" w14:textId="77777777">
            <w:pPr>
              <w:spacing w:line="259" w:lineRule="auto"/>
              <w:ind w:left="0" w:firstLine="0"/>
              <w:rPr>
                <w:rFonts w:cstheme="minorHAnsi"/>
                <w:sz w:val="21"/>
                <w:szCs w:val="21"/>
              </w:rPr>
            </w:pPr>
            <w:r w:rsidRPr="00414327">
              <w:rPr>
                <w:rFonts w:cstheme="minorHAnsi"/>
                <w:sz w:val="21"/>
                <w:szCs w:val="21"/>
              </w:rPr>
              <w:t>2</w:t>
            </w:r>
          </w:p>
        </w:tc>
        <w:tc>
          <w:tcPr>
            <w:tcW w:w="400" w:type="pct"/>
            <w:tcBorders>
              <w:top w:val="nil"/>
              <w:left w:val="nil"/>
              <w:bottom w:val="single" w:sz="4" w:space="0" w:color="auto"/>
              <w:right w:val="single" w:sz="4" w:space="0" w:color="auto"/>
            </w:tcBorders>
            <w:shd w:val="clear" w:color="auto" w:fill="auto"/>
            <w:vAlign w:val="center"/>
            <w:hideMark/>
          </w:tcPr>
          <w:p w:rsidR="00414327" w:rsidRPr="00414327" w:rsidP="00414327" w14:paraId="416EE4EB" w14:textId="77777777">
            <w:pPr>
              <w:spacing w:line="259" w:lineRule="auto"/>
              <w:ind w:left="0" w:firstLine="0"/>
              <w:rPr>
                <w:rFonts w:cstheme="minorHAnsi"/>
                <w:sz w:val="21"/>
                <w:szCs w:val="21"/>
              </w:rPr>
            </w:pPr>
            <w:r w:rsidRPr="00414327">
              <w:rPr>
                <w:rFonts w:cstheme="minorHAnsi"/>
                <w:sz w:val="21"/>
                <w:szCs w:val="21"/>
              </w:rPr>
              <w:t>16</w:t>
            </w:r>
          </w:p>
        </w:tc>
        <w:tc>
          <w:tcPr>
            <w:tcW w:w="426" w:type="pct"/>
            <w:tcBorders>
              <w:top w:val="nil"/>
              <w:left w:val="nil"/>
              <w:bottom w:val="single" w:sz="4" w:space="0" w:color="auto"/>
              <w:right w:val="single" w:sz="4" w:space="0" w:color="auto"/>
            </w:tcBorders>
            <w:shd w:val="clear" w:color="auto" w:fill="auto"/>
            <w:vAlign w:val="center"/>
            <w:hideMark/>
          </w:tcPr>
          <w:p w:rsidR="00414327" w:rsidRPr="00414327" w:rsidP="00414327" w14:paraId="5650E61C" w14:textId="77777777">
            <w:pPr>
              <w:spacing w:line="259" w:lineRule="auto"/>
              <w:ind w:left="0" w:firstLine="0"/>
              <w:rPr>
                <w:rFonts w:cstheme="minorHAnsi"/>
                <w:sz w:val="21"/>
                <w:szCs w:val="21"/>
              </w:rPr>
            </w:pPr>
            <w:r w:rsidRPr="00414327">
              <w:rPr>
                <w:rFonts w:cstheme="minorHAnsi"/>
                <w:sz w:val="21"/>
                <w:szCs w:val="21"/>
              </w:rPr>
              <w:t>6</w:t>
            </w:r>
          </w:p>
        </w:tc>
        <w:tc>
          <w:tcPr>
            <w:tcW w:w="399" w:type="pct"/>
            <w:tcBorders>
              <w:top w:val="nil"/>
              <w:left w:val="nil"/>
              <w:bottom w:val="single" w:sz="4" w:space="0" w:color="auto"/>
              <w:right w:val="single" w:sz="4" w:space="0" w:color="auto"/>
            </w:tcBorders>
            <w:shd w:val="clear" w:color="auto" w:fill="auto"/>
            <w:vAlign w:val="center"/>
            <w:hideMark/>
          </w:tcPr>
          <w:p w:rsidR="00414327" w:rsidRPr="00414327" w:rsidP="00414327" w14:paraId="789898BC" w14:textId="77777777">
            <w:pPr>
              <w:spacing w:line="259" w:lineRule="auto"/>
              <w:ind w:left="0" w:firstLine="0"/>
              <w:rPr>
                <w:rFonts w:cstheme="minorHAnsi"/>
                <w:sz w:val="21"/>
                <w:szCs w:val="21"/>
              </w:rPr>
            </w:pPr>
            <w:r w:rsidRPr="00414327">
              <w:rPr>
                <w:rFonts w:cstheme="minorHAnsi"/>
                <w:sz w:val="21"/>
                <w:szCs w:val="21"/>
              </w:rPr>
              <w:t>96</w:t>
            </w:r>
          </w:p>
        </w:tc>
        <w:tc>
          <w:tcPr>
            <w:tcW w:w="434" w:type="pct"/>
            <w:tcBorders>
              <w:top w:val="nil"/>
              <w:left w:val="nil"/>
              <w:bottom w:val="single" w:sz="4" w:space="0" w:color="auto"/>
              <w:right w:val="single" w:sz="4" w:space="0" w:color="auto"/>
            </w:tcBorders>
            <w:shd w:val="clear" w:color="auto" w:fill="auto"/>
            <w:vAlign w:val="center"/>
            <w:hideMark/>
          </w:tcPr>
          <w:p w:rsidR="00414327" w:rsidRPr="00414327" w:rsidP="00414327" w14:paraId="112858F7" w14:textId="77777777">
            <w:pPr>
              <w:spacing w:line="259" w:lineRule="auto"/>
              <w:ind w:left="0" w:firstLine="0"/>
              <w:rPr>
                <w:rFonts w:cstheme="minorHAnsi"/>
                <w:sz w:val="21"/>
                <w:szCs w:val="21"/>
              </w:rPr>
            </w:pPr>
            <w:r w:rsidRPr="00414327">
              <w:rPr>
                <w:rFonts w:cstheme="minorHAnsi"/>
                <w:sz w:val="21"/>
                <w:szCs w:val="21"/>
              </w:rPr>
              <w:t>4.8</w:t>
            </w:r>
          </w:p>
        </w:tc>
        <w:tc>
          <w:tcPr>
            <w:tcW w:w="396" w:type="pct"/>
            <w:tcBorders>
              <w:top w:val="nil"/>
              <w:left w:val="nil"/>
              <w:bottom w:val="single" w:sz="4" w:space="0" w:color="auto"/>
              <w:right w:val="single" w:sz="4" w:space="0" w:color="auto"/>
            </w:tcBorders>
            <w:shd w:val="clear" w:color="auto" w:fill="auto"/>
            <w:vAlign w:val="center"/>
            <w:hideMark/>
          </w:tcPr>
          <w:p w:rsidR="00414327" w:rsidRPr="00414327" w:rsidP="00414327" w14:paraId="53E9A829" w14:textId="77777777">
            <w:pPr>
              <w:spacing w:line="259" w:lineRule="auto"/>
              <w:ind w:left="0" w:firstLine="0"/>
              <w:rPr>
                <w:rFonts w:cstheme="minorHAnsi"/>
                <w:sz w:val="21"/>
                <w:szCs w:val="21"/>
              </w:rPr>
            </w:pPr>
            <w:r w:rsidRPr="00414327">
              <w:rPr>
                <w:rFonts w:cstheme="minorHAnsi"/>
                <w:sz w:val="21"/>
                <w:szCs w:val="21"/>
              </w:rPr>
              <w:t>10</w:t>
            </w:r>
          </w:p>
        </w:tc>
        <w:tc>
          <w:tcPr>
            <w:tcW w:w="461" w:type="pct"/>
            <w:tcBorders>
              <w:top w:val="nil"/>
              <w:left w:val="nil"/>
              <w:bottom w:val="single" w:sz="4" w:space="0" w:color="auto"/>
              <w:right w:val="single" w:sz="4" w:space="0" w:color="auto"/>
            </w:tcBorders>
            <w:shd w:val="clear" w:color="auto" w:fill="auto"/>
            <w:vAlign w:val="center"/>
            <w:hideMark/>
          </w:tcPr>
          <w:p w:rsidR="00414327" w:rsidRPr="00414327" w:rsidP="00414327" w14:paraId="45E52215" w14:textId="77777777">
            <w:pPr>
              <w:spacing w:line="259" w:lineRule="auto"/>
              <w:ind w:left="0" w:firstLine="0"/>
              <w:rPr>
                <w:rFonts w:cstheme="minorHAnsi"/>
                <w:sz w:val="21"/>
                <w:szCs w:val="21"/>
              </w:rPr>
            </w:pPr>
            <w:r w:rsidRPr="00414327">
              <w:rPr>
                <w:rFonts w:cstheme="minorHAnsi"/>
                <w:sz w:val="21"/>
                <w:szCs w:val="21"/>
              </w:rPr>
              <w:t xml:space="preserve">$5,868.77 </w:t>
            </w:r>
          </w:p>
        </w:tc>
      </w:tr>
      <w:tr w14:paraId="710B0446" w14:textId="77777777" w:rsidTr="00325C1E">
        <w:tblPrEx>
          <w:tblW w:w="5000" w:type="pct"/>
          <w:tblLook w:val="04A0"/>
        </w:tblPrEx>
        <w:trPr>
          <w:trHeight w:val="276"/>
        </w:trPr>
        <w:tc>
          <w:tcPr>
            <w:tcW w:w="1681" w:type="pct"/>
            <w:tcBorders>
              <w:top w:val="nil"/>
              <w:left w:val="single" w:sz="4" w:space="0" w:color="auto"/>
              <w:bottom w:val="single" w:sz="4" w:space="0" w:color="auto"/>
              <w:right w:val="single" w:sz="4" w:space="0" w:color="auto"/>
            </w:tcBorders>
            <w:shd w:val="clear" w:color="auto" w:fill="auto"/>
            <w:noWrap/>
            <w:vAlign w:val="bottom"/>
            <w:hideMark/>
          </w:tcPr>
          <w:p w:rsidR="00414327" w:rsidRPr="00414327" w:rsidP="00414327" w14:paraId="39489C93" w14:textId="77777777">
            <w:pPr>
              <w:spacing w:line="259" w:lineRule="auto"/>
              <w:ind w:left="0" w:firstLine="0"/>
              <w:rPr>
                <w:rFonts w:cstheme="minorHAnsi"/>
                <w:b/>
                <w:bCs/>
                <w:i/>
                <w:iCs/>
                <w:sz w:val="21"/>
                <w:szCs w:val="21"/>
              </w:rPr>
            </w:pPr>
            <w:r w:rsidRPr="00414327">
              <w:rPr>
                <w:rFonts w:cstheme="minorHAnsi"/>
                <w:b/>
                <w:bCs/>
                <w:i/>
                <w:iCs/>
                <w:sz w:val="21"/>
                <w:szCs w:val="21"/>
              </w:rPr>
              <w:t>Subtotal for Reporting Requirements</w:t>
            </w:r>
          </w:p>
        </w:tc>
        <w:tc>
          <w:tcPr>
            <w:tcW w:w="400" w:type="pct"/>
            <w:tcBorders>
              <w:top w:val="nil"/>
              <w:left w:val="nil"/>
              <w:bottom w:val="single" w:sz="4" w:space="0" w:color="auto"/>
              <w:right w:val="single" w:sz="4" w:space="0" w:color="auto"/>
            </w:tcBorders>
            <w:shd w:val="clear" w:color="auto" w:fill="auto"/>
            <w:vAlign w:val="center"/>
            <w:hideMark/>
          </w:tcPr>
          <w:p w:rsidR="00414327" w:rsidRPr="00414327" w:rsidP="00414327" w14:paraId="31AB9749" w14:textId="77777777">
            <w:pPr>
              <w:spacing w:line="259" w:lineRule="auto"/>
              <w:ind w:left="0" w:firstLine="0"/>
              <w:rPr>
                <w:rFonts w:cstheme="minorHAnsi"/>
                <w:sz w:val="21"/>
                <w:szCs w:val="21"/>
              </w:rPr>
            </w:pPr>
            <w:r w:rsidRPr="00414327">
              <w:rPr>
                <w:rFonts w:cstheme="minorHAnsi"/>
                <w:sz w:val="21"/>
                <w:szCs w:val="21"/>
              </w:rPr>
              <w:t> </w:t>
            </w:r>
          </w:p>
        </w:tc>
        <w:tc>
          <w:tcPr>
            <w:tcW w:w="403" w:type="pct"/>
            <w:tcBorders>
              <w:top w:val="nil"/>
              <w:left w:val="nil"/>
              <w:bottom w:val="single" w:sz="4" w:space="0" w:color="auto"/>
              <w:right w:val="single" w:sz="4" w:space="0" w:color="auto"/>
            </w:tcBorders>
            <w:shd w:val="clear" w:color="auto" w:fill="auto"/>
            <w:vAlign w:val="center"/>
            <w:hideMark/>
          </w:tcPr>
          <w:p w:rsidR="00414327" w:rsidRPr="00414327" w:rsidP="00414327" w14:paraId="1ED79ADF" w14:textId="77777777">
            <w:pPr>
              <w:spacing w:line="259" w:lineRule="auto"/>
              <w:ind w:left="0" w:firstLine="0"/>
              <w:rPr>
                <w:rFonts w:cstheme="minorHAnsi"/>
                <w:sz w:val="21"/>
                <w:szCs w:val="21"/>
              </w:rPr>
            </w:pPr>
            <w:r w:rsidRPr="00414327">
              <w:rPr>
                <w:rFonts w:cstheme="minorHAnsi"/>
                <w:sz w:val="21"/>
                <w:szCs w:val="21"/>
              </w:rPr>
              <w:t> </w:t>
            </w:r>
          </w:p>
        </w:tc>
        <w:tc>
          <w:tcPr>
            <w:tcW w:w="400" w:type="pct"/>
            <w:tcBorders>
              <w:top w:val="nil"/>
              <w:left w:val="nil"/>
              <w:bottom w:val="single" w:sz="4" w:space="0" w:color="auto"/>
              <w:right w:val="single" w:sz="4" w:space="0" w:color="auto"/>
            </w:tcBorders>
            <w:shd w:val="clear" w:color="auto" w:fill="auto"/>
            <w:vAlign w:val="center"/>
            <w:hideMark/>
          </w:tcPr>
          <w:p w:rsidR="00414327" w:rsidRPr="00414327" w:rsidP="00414327" w14:paraId="505D1E33" w14:textId="77777777">
            <w:pPr>
              <w:spacing w:line="259" w:lineRule="auto"/>
              <w:ind w:left="0" w:firstLine="0"/>
              <w:rPr>
                <w:rFonts w:cstheme="minorHAnsi"/>
                <w:sz w:val="21"/>
                <w:szCs w:val="21"/>
              </w:rPr>
            </w:pPr>
            <w:r w:rsidRPr="00414327">
              <w:rPr>
                <w:rFonts w:cstheme="minorHAnsi"/>
                <w:sz w:val="21"/>
                <w:szCs w:val="21"/>
              </w:rPr>
              <w:t> </w:t>
            </w:r>
          </w:p>
        </w:tc>
        <w:tc>
          <w:tcPr>
            <w:tcW w:w="426" w:type="pct"/>
            <w:tcBorders>
              <w:top w:val="nil"/>
              <w:left w:val="nil"/>
              <w:bottom w:val="single" w:sz="4" w:space="0" w:color="auto"/>
              <w:right w:val="single" w:sz="4" w:space="0" w:color="auto"/>
            </w:tcBorders>
            <w:shd w:val="clear" w:color="auto" w:fill="auto"/>
            <w:vAlign w:val="center"/>
            <w:hideMark/>
          </w:tcPr>
          <w:p w:rsidR="00414327" w:rsidRPr="00414327" w:rsidP="00414327" w14:paraId="1F5C656B" w14:textId="77777777">
            <w:pPr>
              <w:spacing w:line="259" w:lineRule="auto"/>
              <w:ind w:left="0" w:firstLine="0"/>
              <w:rPr>
                <w:rFonts w:cstheme="minorHAnsi"/>
                <w:sz w:val="21"/>
                <w:szCs w:val="21"/>
              </w:rPr>
            </w:pPr>
            <w:r w:rsidRPr="00414327">
              <w:rPr>
                <w:rFonts w:cstheme="minorHAnsi"/>
                <w:sz w:val="21"/>
                <w:szCs w:val="21"/>
              </w:rPr>
              <w:t> </w:t>
            </w:r>
          </w:p>
        </w:tc>
        <w:tc>
          <w:tcPr>
            <w:tcW w:w="1228" w:type="pct"/>
            <w:gridSpan w:val="3"/>
            <w:tcBorders>
              <w:top w:val="single" w:sz="4" w:space="0" w:color="auto"/>
              <w:left w:val="nil"/>
              <w:bottom w:val="single" w:sz="4" w:space="0" w:color="auto"/>
              <w:right w:val="single" w:sz="4" w:space="0" w:color="000000"/>
            </w:tcBorders>
            <w:shd w:val="clear" w:color="auto" w:fill="auto"/>
            <w:vAlign w:val="center"/>
            <w:hideMark/>
          </w:tcPr>
          <w:p w:rsidR="00414327" w:rsidRPr="00414327" w:rsidP="00414327" w14:paraId="36AB7A03" w14:textId="77777777">
            <w:pPr>
              <w:spacing w:line="259" w:lineRule="auto"/>
              <w:ind w:left="0" w:firstLine="0"/>
              <w:rPr>
                <w:rFonts w:cstheme="minorHAnsi"/>
                <w:b/>
                <w:bCs/>
                <w:sz w:val="21"/>
                <w:szCs w:val="21"/>
              </w:rPr>
            </w:pPr>
            <w:r w:rsidRPr="00414327">
              <w:rPr>
                <w:rFonts w:cstheme="minorHAnsi"/>
                <w:b/>
                <w:bCs/>
                <w:sz w:val="21"/>
                <w:szCs w:val="21"/>
              </w:rPr>
              <w:t>117</w:t>
            </w:r>
          </w:p>
        </w:tc>
        <w:tc>
          <w:tcPr>
            <w:tcW w:w="461" w:type="pct"/>
            <w:tcBorders>
              <w:top w:val="nil"/>
              <w:left w:val="nil"/>
              <w:bottom w:val="single" w:sz="4" w:space="0" w:color="auto"/>
              <w:right w:val="single" w:sz="4" w:space="0" w:color="auto"/>
            </w:tcBorders>
            <w:shd w:val="clear" w:color="auto" w:fill="auto"/>
            <w:vAlign w:val="center"/>
            <w:hideMark/>
          </w:tcPr>
          <w:p w:rsidR="00414327" w:rsidRPr="00414327" w:rsidP="00414327" w14:paraId="6B748B25" w14:textId="77777777">
            <w:pPr>
              <w:spacing w:line="259" w:lineRule="auto"/>
              <w:ind w:left="0" w:firstLine="0"/>
              <w:rPr>
                <w:rFonts w:cstheme="minorHAnsi"/>
                <w:b/>
                <w:bCs/>
                <w:sz w:val="21"/>
                <w:szCs w:val="21"/>
              </w:rPr>
            </w:pPr>
            <w:r w:rsidRPr="00414327">
              <w:rPr>
                <w:rFonts w:cstheme="minorHAnsi"/>
                <w:b/>
                <w:bCs/>
                <w:sz w:val="21"/>
                <w:szCs w:val="21"/>
              </w:rPr>
              <w:t xml:space="preserve">$6,235.57 </w:t>
            </w:r>
          </w:p>
        </w:tc>
      </w:tr>
      <w:tr w14:paraId="0CF1E58B" w14:textId="77777777" w:rsidTr="00325C1E">
        <w:tblPrEx>
          <w:tblW w:w="5000" w:type="pct"/>
          <w:tblLook w:val="04A0"/>
        </w:tblPrEx>
        <w:trPr>
          <w:trHeight w:val="390"/>
        </w:trPr>
        <w:tc>
          <w:tcPr>
            <w:tcW w:w="1681" w:type="pct"/>
            <w:tcBorders>
              <w:top w:val="nil"/>
              <w:left w:val="single" w:sz="4" w:space="0" w:color="auto"/>
              <w:bottom w:val="single" w:sz="4" w:space="0" w:color="auto"/>
              <w:right w:val="single" w:sz="4" w:space="0" w:color="auto"/>
            </w:tcBorders>
            <w:shd w:val="clear" w:color="auto" w:fill="auto"/>
            <w:noWrap/>
            <w:vAlign w:val="bottom"/>
            <w:hideMark/>
          </w:tcPr>
          <w:p w:rsidR="00414327" w:rsidRPr="00414327" w:rsidP="00414327" w14:paraId="4EAFD8C1" w14:textId="77777777">
            <w:pPr>
              <w:spacing w:line="259" w:lineRule="auto"/>
              <w:ind w:left="0" w:firstLine="0"/>
              <w:rPr>
                <w:rFonts w:cstheme="minorHAnsi"/>
                <w:sz w:val="21"/>
                <w:szCs w:val="21"/>
              </w:rPr>
            </w:pPr>
            <w:r w:rsidRPr="00414327">
              <w:rPr>
                <w:rFonts w:cstheme="minorHAnsi"/>
                <w:sz w:val="21"/>
                <w:szCs w:val="21"/>
              </w:rPr>
              <w:t>4. Recordkeeping Requirements</w:t>
            </w:r>
          </w:p>
        </w:tc>
        <w:tc>
          <w:tcPr>
            <w:tcW w:w="400" w:type="pct"/>
            <w:tcBorders>
              <w:top w:val="nil"/>
              <w:left w:val="nil"/>
              <w:bottom w:val="single" w:sz="4" w:space="0" w:color="auto"/>
              <w:right w:val="single" w:sz="4" w:space="0" w:color="auto"/>
            </w:tcBorders>
            <w:shd w:val="clear" w:color="auto" w:fill="auto"/>
            <w:vAlign w:val="center"/>
            <w:hideMark/>
          </w:tcPr>
          <w:p w:rsidR="00414327" w:rsidRPr="00414327" w:rsidP="00414327" w14:paraId="4B1B5089" w14:textId="77777777">
            <w:pPr>
              <w:spacing w:line="259" w:lineRule="auto"/>
              <w:ind w:left="0" w:firstLine="0"/>
              <w:rPr>
                <w:rFonts w:cstheme="minorHAnsi"/>
                <w:sz w:val="21"/>
                <w:szCs w:val="21"/>
              </w:rPr>
            </w:pPr>
            <w:r w:rsidRPr="00414327">
              <w:rPr>
                <w:rFonts w:cstheme="minorHAnsi"/>
                <w:sz w:val="21"/>
                <w:szCs w:val="21"/>
              </w:rPr>
              <w:t> </w:t>
            </w:r>
          </w:p>
        </w:tc>
        <w:tc>
          <w:tcPr>
            <w:tcW w:w="403" w:type="pct"/>
            <w:tcBorders>
              <w:top w:val="nil"/>
              <w:left w:val="nil"/>
              <w:bottom w:val="single" w:sz="4" w:space="0" w:color="auto"/>
              <w:right w:val="single" w:sz="4" w:space="0" w:color="auto"/>
            </w:tcBorders>
            <w:shd w:val="clear" w:color="auto" w:fill="auto"/>
            <w:vAlign w:val="center"/>
            <w:hideMark/>
          </w:tcPr>
          <w:p w:rsidR="00414327" w:rsidRPr="00414327" w:rsidP="00414327" w14:paraId="71ED6B3D" w14:textId="77777777">
            <w:pPr>
              <w:spacing w:line="259" w:lineRule="auto"/>
              <w:ind w:left="0" w:firstLine="0"/>
              <w:rPr>
                <w:rFonts w:cstheme="minorHAnsi"/>
                <w:sz w:val="21"/>
                <w:szCs w:val="21"/>
              </w:rPr>
            </w:pPr>
            <w:r w:rsidRPr="00414327">
              <w:rPr>
                <w:rFonts w:cstheme="minorHAnsi"/>
                <w:sz w:val="21"/>
                <w:szCs w:val="21"/>
              </w:rPr>
              <w:t> </w:t>
            </w:r>
          </w:p>
        </w:tc>
        <w:tc>
          <w:tcPr>
            <w:tcW w:w="400" w:type="pct"/>
            <w:tcBorders>
              <w:top w:val="nil"/>
              <w:left w:val="nil"/>
              <w:bottom w:val="single" w:sz="4" w:space="0" w:color="auto"/>
              <w:right w:val="single" w:sz="4" w:space="0" w:color="auto"/>
            </w:tcBorders>
            <w:shd w:val="clear" w:color="auto" w:fill="auto"/>
            <w:vAlign w:val="center"/>
            <w:hideMark/>
          </w:tcPr>
          <w:p w:rsidR="00414327" w:rsidRPr="00414327" w:rsidP="00414327" w14:paraId="3C37EA56" w14:textId="77777777">
            <w:pPr>
              <w:spacing w:line="259" w:lineRule="auto"/>
              <w:ind w:left="0" w:firstLine="0"/>
              <w:rPr>
                <w:rFonts w:cstheme="minorHAnsi"/>
                <w:sz w:val="21"/>
                <w:szCs w:val="21"/>
              </w:rPr>
            </w:pPr>
            <w:r w:rsidRPr="00414327">
              <w:rPr>
                <w:rFonts w:cstheme="minorHAnsi"/>
                <w:sz w:val="21"/>
                <w:szCs w:val="21"/>
              </w:rPr>
              <w:t> </w:t>
            </w:r>
          </w:p>
        </w:tc>
        <w:tc>
          <w:tcPr>
            <w:tcW w:w="426" w:type="pct"/>
            <w:tcBorders>
              <w:top w:val="nil"/>
              <w:left w:val="nil"/>
              <w:bottom w:val="single" w:sz="4" w:space="0" w:color="auto"/>
              <w:right w:val="single" w:sz="4" w:space="0" w:color="auto"/>
            </w:tcBorders>
            <w:shd w:val="clear" w:color="auto" w:fill="auto"/>
            <w:vAlign w:val="center"/>
            <w:hideMark/>
          </w:tcPr>
          <w:p w:rsidR="00414327" w:rsidRPr="00414327" w:rsidP="00414327" w14:paraId="4825C3BA" w14:textId="77777777">
            <w:pPr>
              <w:spacing w:line="259" w:lineRule="auto"/>
              <w:ind w:left="0" w:firstLine="0"/>
              <w:rPr>
                <w:rFonts w:cstheme="minorHAnsi"/>
                <w:sz w:val="21"/>
                <w:szCs w:val="21"/>
              </w:rPr>
            </w:pPr>
            <w:r w:rsidRPr="00414327">
              <w:rPr>
                <w:rFonts w:cstheme="minorHAnsi"/>
                <w:sz w:val="21"/>
                <w:szCs w:val="21"/>
              </w:rPr>
              <w:t> </w:t>
            </w:r>
          </w:p>
        </w:tc>
        <w:tc>
          <w:tcPr>
            <w:tcW w:w="399" w:type="pct"/>
            <w:tcBorders>
              <w:top w:val="nil"/>
              <w:left w:val="nil"/>
              <w:bottom w:val="single" w:sz="4" w:space="0" w:color="auto"/>
              <w:right w:val="single" w:sz="4" w:space="0" w:color="auto"/>
            </w:tcBorders>
            <w:shd w:val="clear" w:color="auto" w:fill="auto"/>
            <w:vAlign w:val="center"/>
            <w:hideMark/>
          </w:tcPr>
          <w:p w:rsidR="00414327" w:rsidRPr="00414327" w:rsidP="00414327" w14:paraId="6BD29248" w14:textId="77777777">
            <w:pPr>
              <w:spacing w:line="259" w:lineRule="auto"/>
              <w:ind w:left="0" w:firstLine="0"/>
              <w:rPr>
                <w:rFonts w:cstheme="minorHAnsi"/>
                <w:sz w:val="21"/>
                <w:szCs w:val="21"/>
              </w:rPr>
            </w:pPr>
            <w:r w:rsidRPr="00414327">
              <w:rPr>
                <w:rFonts w:cstheme="minorHAnsi"/>
                <w:sz w:val="21"/>
                <w:szCs w:val="21"/>
              </w:rPr>
              <w:t> </w:t>
            </w:r>
          </w:p>
        </w:tc>
        <w:tc>
          <w:tcPr>
            <w:tcW w:w="434" w:type="pct"/>
            <w:tcBorders>
              <w:top w:val="nil"/>
              <w:left w:val="nil"/>
              <w:bottom w:val="single" w:sz="4" w:space="0" w:color="auto"/>
              <w:right w:val="single" w:sz="4" w:space="0" w:color="auto"/>
            </w:tcBorders>
            <w:shd w:val="clear" w:color="auto" w:fill="auto"/>
            <w:vAlign w:val="center"/>
            <w:hideMark/>
          </w:tcPr>
          <w:p w:rsidR="00414327" w:rsidRPr="00414327" w:rsidP="00414327" w14:paraId="0842BA96" w14:textId="77777777">
            <w:pPr>
              <w:spacing w:line="259" w:lineRule="auto"/>
              <w:ind w:left="0" w:firstLine="0"/>
              <w:rPr>
                <w:rFonts w:cstheme="minorHAnsi"/>
                <w:sz w:val="21"/>
                <w:szCs w:val="21"/>
              </w:rPr>
            </w:pPr>
            <w:r w:rsidRPr="00414327">
              <w:rPr>
                <w:rFonts w:cstheme="minorHAnsi"/>
                <w:sz w:val="21"/>
                <w:szCs w:val="21"/>
              </w:rPr>
              <w:t> </w:t>
            </w:r>
          </w:p>
        </w:tc>
        <w:tc>
          <w:tcPr>
            <w:tcW w:w="396" w:type="pct"/>
            <w:tcBorders>
              <w:top w:val="nil"/>
              <w:left w:val="nil"/>
              <w:bottom w:val="single" w:sz="4" w:space="0" w:color="auto"/>
              <w:right w:val="single" w:sz="4" w:space="0" w:color="auto"/>
            </w:tcBorders>
            <w:shd w:val="clear" w:color="auto" w:fill="auto"/>
            <w:vAlign w:val="center"/>
            <w:hideMark/>
          </w:tcPr>
          <w:p w:rsidR="00414327" w:rsidRPr="00414327" w:rsidP="00414327" w14:paraId="02FCCBA9" w14:textId="77777777">
            <w:pPr>
              <w:spacing w:line="259" w:lineRule="auto"/>
              <w:ind w:left="0" w:firstLine="0"/>
              <w:rPr>
                <w:rFonts w:cstheme="minorHAnsi"/>
                <w:sz w:val="21"/>
                <w:szCs w:val="21"/>
              </w:rPr>
            </w:pPr>
            <w:r w:rsidRPr="00414327">
              <w:rPr>
                <w:rFonts w:cstheme="minorHAnsi"/>
                <w:sz w:val="21"/>
                <w:szCs w:val="21"/>
              </w:rPr>
              <w:t> </w:t>
            </w:r>
          </w:p>
        </w:tc>
        <w:tc>
          <w:tcPr>
            <w:tcW w:w="461" w:type="pct"/>
            <w:tcBorders>
              <w:top w:val="nil"/>
              <w:left w:val="nil"/>
              <w:bottom w:val="single" w:sz="4" w:space="0" w:color="auto"/>
              <w:right w:val="single" w:sz="4" w:space="0" w:color="auto"/>
            </w:tcBorders>
            <w:shd w:val="clear" w:color="auto" w:fill="auto"/>
            <w:vAlign w:val="center"/>
            <w:hideMark/>
          </w:tcPr>
          <w:p w:rsidR="00414327" w:rsidRPr="00414327" w:rsidP="00414327" w14:paraId="371DCA97" w14:textId="77777777">
            <w:pPr>
              <w:spacing w:line="259" w:lineRule="auto"/>
              <w:ind w:left="0" w:firstLine="0"/>
              <w:rPr>
                <w:rFonts w:cstheme="minorHAnsi"/>
                <w:sz w:val="21"/>
                <w:szCs w:val="21"/>
              </w:rPr>
            </w:pPr>
            <w:r w:rsidRPr="00414327">
              <w:rPr>
                <w:rFonts w:cstheme="minorHAnsi"/>
                <w:sz w:val="21"/>
                <w:szCs w:val="21"/>
              </w:rPr>
              <w:t> </w:t>
            </w:r>
          </w:p>
        </w:tc>
      </w:tr>
      <w:tr w14:paraId="2296DF14" w14:textId="77777777" w:rsidTr="00325C1E">
        <w:tblPrEx>
          <w:tblW w:w="5000" w:type="pct"/>
          <w:tblLook w:val="04A0"/>
        </w:tblPrEx>
        <w:trPr>
          <w:trHeight w:val="330"/>
        </w:trPr>
        <w:tc>
          <w:tcPr>
            <w:tcW w:w="1681" w:type="pct"/>
            <w:tcBorders>
              <w:top w:val="nil"/>
              <w:left w:val="single" w:sz="4" w:space="0" w:color="auto"/>
              <w:bottom w:val="single" w:sz="4" w:space="0" w:color="auto"/>
              <w:right w:val="single" w:sz="4" w:space="0" w:color="auto"/>
            </w:tcBorders>
            <w:shd w:val="clear" w:color="auto" w:fill="auto"/>
            <w:noWrap/>
            <w:vAlign w:val="bottom"/>
            <w:hideMark/>
          </w:tcPr>
          <w:p w:rsidR="00414327" w:rsidRPr="00414327" w:rsidP="00414327" w14:paraId="36FFB214" w14:textId="77777777">
            <w:pPr>
              <w:spacing w:line="259" w:lineRule="auto"/>
              <w:ind w:left="0" w:firstLine="0"/>
              <w:rPr>
                <w:rFonts w:cstheme="minorHAnsi"/>
                <w:sz w:val="21"/>
                <w:szCs w:val="21"/>
              </w:rPr>
            </w:pPr>
            <w:r w:rsidRPr="00414327">
              <w:rPr>
                <w:rFonts w:cstheme="minorHAnsi"/>
                <w:sz w:val="21"/>
                <w:szCs w:val="21"/>
              </w:rPr>
              <w:t>a. Familiarization with Regulatory Requirements</w:t>
            </w:r>
          </w:p>
        </w:tc>
        <w:tc>
          <w:tcPr>
            <w:tcW w:w="400" w:type="pct"/>
            <w:tcBorders>
              <w:top w:val="nil"/>
              <w:left w:val="nil"/>
              <w:bottom w:val="single" w:sz="4" w:space="0" w:color="auto"/>
              <w:right w:val="single" w:sz="4" w:space="0" w:color="auto"/>
            </w:tcBorders>
            <w:shd w:val="clear" w:color="auto" w:fill="auto"/>
            <w:vAlign w:val="center"/>
            <w:hideMark/>
          </w:tcPr>
          <w:p w:rsidR="00414327" w:rsidRPr="00414327" w:rsidP="00414327" w14:paraId="0A5F8608" w14:textId="77777777">
            <w:pPr>
              <w:spacing w:line="259" w:lineRule="auto"/>
              <w:ind w:left="0" w:firstLine="0"/>
              <w:rPr>
                <w:rFonts w:cstheme="minorHAnsi"/>
                <w:sz w:val="21"/>
                <w:szCs w:val="21"/>
              </w:rPr>
            </w:pPr>
            <w:r w:rsidRPr="00414327">
              <w:rPr>
                <w:rFonts w:cstheme="minorHAnsi"/>
                <w:sz w:val="21"/>
                <w:szCs w:val="21"/>
              </w:rPr>
              <w:t>See 3e</w:t>
            </w:r>
          </w:p>
        </w:tc>
        <w:tc>
          <w:tcPr>
            <w:tcW w:w="403" w:type="pct"/>
            <w:tcBorders>
              <w:top w:val="nil"/>
              <w:left w:val="nil"/>
              <w:bottom w:val="single" w:sz="4" w:space="0" w:color="auto"/>
              <w:right w:val="single" w:sz="4" w:space="0" w:color="auto"/>
            </w:tcBorders>
            <w:shd w:val="clear" w:color="auto" w:fill="auto"/>
            <w:vAlign w:val="center"/>
            <w:hideMark/>
          </w:tcPr>
          <w:p w:rsidR="00414327" w:rsidRPr="00414327" w:rsidP="00414327" w14:paraId="0DA58F71" w14:textId="77777777">
            <w:pPr>
              <w:spacing w:line="259" w:lineRule="auto"/>
              <w:ind w:left="0" w:firstLine="0"/>
              <w:rPr>
                <w:rFonts w:cstheme="minorHAnsi"/>
                <w:sz w:val="21"/>
                <w:szCs w:val="21"/>
              </w:rPr>
            </w:pPr>
            <w:r w:rsidRPr="00414327">
              <w:rPr>
                <w:rFonts w:cstheme="minorHAnsi"/>
                <w:sz w:val="21"/>
                <w:szCs w:val="21"/>
              </w:rPr>
              <w:t> </w:t>
            </w:r>
          </w:p>
        </w:tc>
        <w:tc>
          <w:tcPr>
            <w:tcW w:w="400" w:type="pct"/>
            <w:tcBorders>
              <w:top w:val="nil"/>
              <w:left w:val="nil"/>
              <w:bottom w:val="single" w:sz="4" w:space="0" w:color="auto"/>
              <w:right w:val="single" w:sz="4" w:space="0" w:color="auto"/>
            </w:tcBorders>
            <w:shd w:val="clear" w:color="auto" w:fill="auto"/>
            <w:vAlign w:val="center"/>
            <w:hideMark/>
          </w:tcPr>
          <w:p w:rsidR="00414327" w:rsidRPr="00414327" w:rsidP="00414327" w14:paraId="237C8DD0" w14:textId="77777777">
            <w:pPr>
              <w:spacing w:line="259" w:lineRule="auto"/>
              <w:ind w:left="0" w:firstLine="0"/>
              <w:rPr>
                <w:rFonts w:cstheme="minorHAnsi"/>
                <w:sz w:val="21"/>
                <w:szCs w:val="21"/>
              </w:rPr>
            </w:pPr>
            <w:r w:rsidRPr="00414327">
              <w:rPr>
                <w:rFonts w:cstheme="minorHAnsi"/>
                <w:sz w:val="21"/>
                <w:szCs w:val="21"/>
              </w:rPr>
              <w:t> </w:t>
            </w:r>
          </w:p>
        </w:tc>
        <w:tc>
          <w:tcPr>
            <w:tcW w:w="426" w:type="pct"/>
            <w:tcBorders>
              <w:top w:val="nil"/>
              <w:left w:val="nil"/>
              <w:bottom w:val="single" w:sz="4" w:space="0" w:color="auto"/>
              <w:right w:val="single" w:sz="4" w:space="0" w:color="auto"/>
            </w:tcBorders>
            <w:shd w:val="clear" w:color="auto" w:fill="auto"/>
            <w:vAlign w:val="center"/>
            <w:hideMark/>
          </w:tcPr>
          <w:p w:rsidR="00414327" w:rsidRPr="00414327" w:rsidP="00414327" w14:paraId="7C591B08" w14:textId="77777777">
            <w:pPr>
              <w:spacing w:line="259" w:lineRule="auto"/>
              <w:ind w:left="0" w:firstLine="0"/>
              <w:rPr>
                <w:rFonts w:cstheme="minorHAnsi"/>
                <w:sz w:val="21"/>
                <w:szCs w:val="21"/>
              </w:rPr>
            </w:pPr>
            <w:r w:rsidRPr="00414327">
              <w:rPr>
                <w:rFonts w:cstheme="minorHAnsi"/>
                <w:sz w:val="21"/>
                <w:szCs w:val="21"/>
              </w:rPr>
              <w:t> </w:t>
            </w:r>
          </w:p>
        </w:tc>
        <w:tc>
          <w:tcPr>
            <w:tcW w:w="399" w:type="pct"/>
            <w:tcBorders>
              <w:top w:val="nil"/>
              <w:left w:val="nil"/>
              <w:bottom w:val="single" w:sz="4" w:space="0" w:color="auto"/>
              <w:right w:val="single" w:sz="4" w:space="0" w:color="auto"/>
            </w:tcBorders>
            <w:shd w:val="clear" w:color="auto" w:fill="auto"/>
            <w:vAlign w:val="center"/>
            <w:hideMark/>
          </w:tcPr>
          <w:p w:rsidR="00414327" w:rsidRPr="00414327" w:rsidP="00414327" w14:paraId="016F0423" w14:textId="77777777">
            <w:pPr>
              <w:spacing w:line="259" w:lineRule="auto"/>
              <w:ind w:left="0" w:firstLine="0"/>
              <w:rPr>
                <w:rFonts w:cstheme="minorHAnsi"/>
                <w:sz w:val="21"/>
                <w:szCs w:val="21"/>
              </w:rPr>
            </w:pPr>
            <w:r w:rsidRPr="00414327">
              <w:rPr>
                <w:rFonts w:cstheme="minorHAnsi"/>
                <w:sz w:val="21"/>
                <w:szCs w:val="21"/>
              </w:rPr>
              <w:t> </w:t>
            </w:r>
          </w:p>
        </w:tc>
        <w:tc>
          <w:tcPr>
            <w:tcW w:w="434" w:type="pct"/>
            <w:tcBorders>
              <w:top w:val="nil"/>
              <w:left w:val="nil"/>
              <w:bottom w:val="single" w:sz="4" w:space="0" w:color="auto"/>
              <w:right w:val="single" w:sz="4" w:space="0" w:color="auto"/>
            </w:tcBorders>
            <w:shd w:val="clear" w:color="auto" w:fill="auto"/>
            <w:vAlign w:val="center"/>
            <w:hideMark/>
          </w:tcPr>
          <w:p w:rsidR="00414327" w:rsidRPr="00414327" w:rsidP="00414327" w14:paraId="1AFE5A81" w14:textId="77777777">
            <w:pPr>
              <w:spacing w:line="259" w:lineRule="auto"/>
              <w:ind w:left="0" w:firstLine="0"/>
              <w:rPr>
                <w:rFonts w:cstheme="minorHAnsi"/>
                <w:sz w:val="21"/>
                <w:szCs w:val="21"/>
              </w:rPr>
            </w:pPr>
            <w:r w:rsidRPr="00414327">
              <w:rPr>
                <w:rFonts w:cstheme="minorHAnsi"/>
                <w:sz w:val="21"/>
                <w:szCs w:val="21"/>
              </w:rPr>
              <w:t> </w:t>
            </w:r>
          </w:p>
        </w:tc>
        <w:tc>
          <w:tcPr>
            <w:tcW w:w="396" w:type="pct"/>
            <w:tcBorders>
              <w:top w:val="nil"/>
              <w:left w:val="nil"/>
              <w:bottom w:val="single" w:sz="4" w:space="0" w:color="auto"/>
              <w:right w:val="single" w:sz="4" w:space="0" w:color="auto"/>
            </w:tcBorders>
            <w:shd w:val="clear" w:color="auto" w:fill="auto"/>
            <w:vAlign w:val="center"/>
            <w:hideMark/>
          </w:tcPr>
          <w:p w:rsidR="00414327" w:rsidRPr="00414327" w:rsidP="00414327" w14:paraId="2AE2CBA6" w14:textId="77777777">
            <w:pPr>
              <w:spacing w:line="259" w:lineRule="auto"/>
              <w:ind w:left="0" w:firstLine="0"/>
              <w:rPr>
                <w:rFonts w:cstheme="minorHAnsi"/>
                <w:sz w:val="21"/>
                <w:szCs w:val="21"/>
              </w:rPr>
            </w:pPr>
            <w:r w:rsidRPr="00414327">
              <w:rPr>
                <w:rFonts w:cstheme="minorHAnsi"/>
                <w:sz w:val="21"/>
                <w:szCs w:val="21"/>
              </w:rPr>
              <w:t> </w:t>
            </w:r>
          </w:p>
        </w:tc>
        <w:tc>
          <w:tcPr>
            <w:tcW w:w="461" w:type="pct"/>
            <w:tcBorders>
              <w:top w:val="nil"/>
              <w:left w:val="nil"/>
              <w:bottom w:val="single" w:sz="4" w:space="0" w:color="auto"/>
              <w:right w:val="single" w:sz="4" w:space="0" w:color="auto"/>
            </w:tcBorders>
            <w:shd w:val="clear" w:color="auto" w:fill="auto"/>
            <w:vAlign w:val="center"/>
            <w:hideMark/>
          </w:tcPr>
          <w:p w:rsidR="00414327" w:rsidRPr="00414327" w:rsidP="00414327" w14:paraId="59AB7AE7" w14:textId="77777777">
            <w:pPr>
              <w:spacing w:line="259" w:lineRule="auto"/>
              <w:ind w:left="0" w:firstLine="0"/>
              <w:rPr>
                <w:rFonts w:cstheme="minorHAnsi"/>
                <w:sz w:val="21"/>
                <w:szCs w:val="21"/>
              </w:rPr>
            </w:pPr>
            <w:r w:rsidRPr="00414327">
              <w:rPr>
                <w:rFonts w:cstheme="minorHAnsi"/>
                <w:sz w:val="21"/>
                <w:szCs w:val="21"/>
              </w:rPr>
              <w:t> </w:t>
            </w:r>
          </w:p>
        </w:tc>
      </w:tr>
      <w:tr w14:paraId="691E059E" w14:textId="77777777" w:rsidTr="00325C1E">
        <w:tblPrEx>
          <w:tblW w:w="5000" w:type="pct"/>
          <w:tblLook w:val="04A0"/>
        </w:tblPrEx>
        <w:trPr>
          <w:trHeight w:val="276"/>
        </w:trPr>
        <w:tc>
          <w:tcPr>
            <w:tcW w:w="1681" w:type="pct"/>
            <w:tcBorders>
              <w:top w:val="nil"/>
              <w:left w:val="single" w:sz="4" w:space="0" w:color="auto"/>
              <w:bottom w:val="single" w:sz="4" w:space="0" w:color="auto"/>
              <w:right w:val="single" w:sz="4" w:space="0" w:color="auto"/>
            </w:tcBorders>
            <w:shd w:val="clear" w:color="auto" w:fill="auto"/>
            <w:noWrap/>
            <w:vAlign w:val="bottom"/>
            <w:hideMark/>
          </w:tcPr>
          <w:p w:rsidR="00414327" w:rsidRPr="00414327" w:rsidP="00414327" w14:paraId="10F8B452" w14:textId="77777777">
            <w:pPr>
              <w:spacing w:line="259" w:lineRule="auto"/>
              <w:ind w:left="0" w:firstLine="0"/>
              <w:rPr>
                <w:rFonts w:cstheme="minorHAnsi"/>
                <w:sz w:val="21"/>
                <w:szCs w:val="21"/>
              </w:rPr>
            </w:pPr>
            <w:r w:rsidRPr="00414327">
              <w:rPr>
                <w:rFonts w:cstheme="minorHAnsi"/>
                <w:sz w:val="21"/>
                <w:szCs w:val="21"/>
              </w:rPr>
              <w:t>b. Plan Activities</w:t>
            </w:r>
          </w:p>
        </w:tc>
        <w:tc>
          <w:tcPr>
            <w:tcW w:w="400" w:type="pct"/>
            <w:tcBorders>
              <w:top w:val="nil"/>
              <w:left w:val="nil"/>
              <w:bottom w:val="single" w:sz="4" w:space="0" w:color="auto"/>
              <w:right w:val="single" w:sz="4" w:space="0" w:color="auto"/>
            </w:tcBorders>
            <w:shd w:val="clear" w:color="auto" w:fill="auto"/>
            <w:hideMark/>
          </w:tcPr>
          <w:p w:rsidR="00414327" w:rsidRPr="00414327" w:rsidP="00414327" w14:paraId="302A6E27" w14:textId="77777777">
            <w:pPr>
              <w:spacing w:line="259" w:lineRule="auto"/>
              <w:ind w:left="0" w:firstLine="0"/>
              <w:rPr>
                <w:rFonts w:cstheme="minorHAnsi"/>
                <w:sz w:val="21"/>
                <w:szCs w:val="21"/>
              </w:rPr>
            </w:pPr>
            <w:r w:rsidRPr="00414327">
              <w:rPr>
                <w:rFonts w:cstheme="minorHAnsi"/>
                <w:sz w:val="21"/>
                <w:szCs w:val="21"/>
              </w:rPr>
              <w:t>N/A</w:t>
            </w:r>
          </w:p>
        </w:tc>
        <w:tc>
          <w:tcPr>
            <w:tcW w:w="403" w:type="pct"/>
            <w:tcBorders>
              <w:top w:val="nil"/>
              <w:left w:val="nil"/>
              <w:bottom w:val="single" w:sz="4" w:space="0" w:color="auto"/>
              <w:right w:val="single" w:sz="4" w:space="0" w:color="auto"/>
            </w:tcBorders>
            <w:shd w:val="clear" w:color="auto" w:fill="auto"/>
            <w:hideMark/>
          </w:tcPr>
          <w:p w:rsidR="00414327" w:rsidRPr="00414327" w:rsidP="00414327" w14:paraId="66D0A921" w14:textId="77777777">
            <w:pPr>
              <w:spacing w:line="259" w:lineRule="auto"/>
              <w:ind w:left="0" w:firstLine="0"/>
              <w:rPr>
                <w:rFonts w:cstheme="minorHAnsi"/>
                <w:b/>
                <w:bCs/>
                <w:i/>
                <w:iCs/>
                <w:sz w:val="21"/>
                <w:szCs w:val="21"/>
              </w:rPr>
            </w:pPr>
            <w:r w:rsidRPr="00414327">
              <w:rPr>
                <w:rFonts w:cstheme="minorHAnsi"/>
                <w:b/>
                <w:bCs/>
                <w:i/>
                <w:iCs/>
                <w:sz w:val="21"/>
                <w:szCs w:val="21"/>
              </w:rPr>
              <w:t> </w:t>
            </w:r>
          </w:p>
        </w:tc>
        <w:tc>
          <w:tcPr>
            <w:tcW w:w="400" w:type="pct"/>
            <w:tcBorders>
              <w:top w:val="nil"/>
              <w:left w:val="nil"/>
              <w:bottom w:val="single" w:sz="4" w:space="0" w:color="auto"/>
              <w:right w:val="single" w:sz="4" w:space="0" w:color="auto"/>
            </w:tcBorders>
            <w:shd w:val="clear" w:color="auto" w:fill="auto"/>
            <w:hideMark/>
          </w:tcPr>
          <w:p w:rsidR="00414327" w:rsidRPr="00414327" w:rsidP="00414327" w14:paraId="6DF54475" w14:textId="77777777">
            <w:pPr>
              <w:spacing w:line="259" w:lineRule="auto"/>
              <w:ind w:left="0" w:firstLine="0"/>
              <w:rPr>
                <w:rFonts w:cstheme="minorHAnsi"/>
                <w:b/>
                <w:bCs/>
                <w:i/>
                <w:iCs/>
                <w:sz w:val="21"/>
                <w:szCs w:val="21"/>
              </w:rPr>
            </w:pPr>
            <w:r w:rsidRPr="00414327">
              <w:rPr>
                <w:rFonts w:cstheme="minorHAnsi"/>
                <w:b/>
                <w:bCs/>
                <w:i/>
                <w:iCs/>
                <w:sz w:val="21"/>
                <w:szCs w:val="21"/>
              </w:rPr>
              <w:t> </w:t>
            </w:r>
          </w:p>
        </w:tc>
        <w:tc>
          <w:tcPr>
            <w:tcW w:w="426" w:type="pct"/>
            <w:tcBorders>
              <w:top w:val="nil"/>
              <w:left w:val="nil"/>
              <w:bottom w:val="single" w:sz="4" w:space="0" w:color="auto"/>
              <w:right w:val="single" w:sz="4" w:space="0" w:color="auto"/>
            </w:tcBorders>
            <w:shd w:val="clear" w:color="auto" w:fill="auto"/>
            <w:hideMark/>
          </w:tcPr>
          <w:p w:rsidR="00414327" w:rsidRPr="00414327" w:rsidP="00414327" w14:paraId="755024CD" w14:textId="77777777">
            <w:pPr>
              <w:spacing w:line="259" w:lineRule="auto"/>
              <w:ind w:left="0" w:firstLine="0"/>
              <w:rPr>
                <w:rFonts w:cstheme="minorHAnsi"/>
                <w:b/>
                <w:bCs/>
                <w:i/>
                <w:iCs/>
                <w:sz w:val="21"/>
                <w:szCs w:val="21"/>
              </w:rPr>
            </w:pPr>
            <w:r w:rsidRPr="00414327">
              <w:rPr>
                <w:rFonts w:cstheme="minorHAnsi"/>
                <w:b/>
                <w:bCs/>
                <w:i/>
                <w:iCs/>
                <w:sz w:val="21"/>
                <w:szCs w:val="21"/>
              </w:rPr>
              <w:t> </w:t>
            </w:r>
          </w:p>
        </w:tc>
        <w:tc>
          <w:tcPr>
            <w:tcW w:w="399" w:type="pct"/>
            <w:tcBorders>
              <w:top w:val="nil"/>
              <w:left w:val="nil"/>
              <w:bottom w:val="single" w:sz="4" w:space="0" w:color="auto"/>
              <w:right w:val="single" w:sz="4" w:space="0" w:color="auto"/>
            </w:tcBorders>
            <w:shd w:val="clear" w:color="auto" w:fill="auto"/>
            <w:vAlign w:val="bottom"/>
            <w:hideMark/>
          </w:tcPr>
          <w:p w:rsidR="00414327" w:rsidRPr="00414327" w:rsidP="00414327" w14:paraId="1EA0C6AF" w14:textId="77777777">
            <w:pPr>
              <w:spacing w:line="259" w:lineRule="auto"/>
              <w:ind w:left="0" w:firstLine="0"/>
              <w:rPr>
                <w:rFonts w:cstheme="minorHAnsi"/>
                <w:b/>
                <w:bCs/>
                <w:i/>
                <w:iCs/>
                <w:sz w:val="21"/>
                <w:szCs w:val="21"/>
              </w:rPr>
            </w:pPr>
            <w:r w:rsidRPr="00414327">
              <w:rPr>
                <w:rFonts w:cstheme="minorHAnsi"/>
                <w:b/>
                <w:bCs/>
                <w:i/>
                <w:iCs/>
                <w:sz w:val="21"/>
                <w:szCs w:val="21"/>
              </w:rPr>
              <w:t> </w:t>
            </w:r>
          </w:p>
        </w:tc>
        <w:tc>
          <w:tcPr>
            <w:tcW w:w="434" w:type="pct"/>
            <w:tcBorders>
              <w:top w:val="nil"/>
              <w:left w:val="nil"/>
              <w:bottom w:val="single" w:sz="4" w:space="0" w:color="auto"/>
              <w:right w:val="single" w:sz="4" w:space="0" w:color="auto"/>
            </w:tcBorders>
            <w:shd w:val="clear" w:color="auto" w:fill="auto"/>
            <w:vAlign w:val="bottom"/>
            <w:hideMark/>
          </w:tcPr>
          <w:p w:rsidR="00414327" w:rsidRPr="00414327" w:rsidP="00414327" w14:paraId="18F2E4F1" w14:textId="77777777">
            <w:pPr>
              <w:spacing w:line="259" w:lineRule="auto"/>
              <w:ind w:left="0" w:firstLine="0"/>
              <w:rPr>
                <w:rFonts w:cstheme="minorHAnsi"/>
                <w:b/>
                <w:bCs/>
                <w:i/>
                <w:iCs/>
                <w:sz w:val="21"/>
                <w:szCs w:val="21"/>
              </w:rPr>
            </w:pPr>
            <w:r w:rsidRPr="00414327">
              <w:rPr>
                <w:rFonts w:cstheme="minorHAnsi"/>
                <w:b/>
                <w:bCs/>
                <w:i/>
                <w:iCs/>
                <w:sz w:val="21"/>
                <w:szCs w:val="21"/>
              </w:rPr>
              <w:t> </w:t>
            </w:r>
          </w:p>
        </w:tc>
        <w:tc>
          <w:tcPr>
            <w:tcW w:w="396" w:type="pct"/>
            <w:tcBorders>
              <w:top w:val="nil"/>
              <w:left w:val="nil"/>
              <w:bottom w:val="single" w:sz="4" w:space="0" w:color="auto"/>
              <w:right w:val="single" w:sz="4" w:space="0" w:color="auto"/>
            </w:tcBorders>
            <w:shd w:val="clear" w:color="auto" w:fill="auto"/>
            <w:vAlign w:val="bottom"/>
            <w:hideMark/>
          </w:tcPr>
          <w:p w:rsidR="00414327" w:rsidRPr="00414327" w:rsidP="00414327" w14:paraId="3945C253" w14:textId="77777777">
            <w:pPr>
              <w:spacing w:line="259" w:lineRule="auto"/>
              <w:ind w:left="0" w:firstLine="0"/>
              <w:rPr>
                <w:rFonts w:cstheme="minorHAnsi"/>
                <w:b/>
                <w:bCs/>
                <w:i/>
                <w:iCs/>
                <w:sz w:val="21"/>
                <w:szCs w:val="21"/>
              </w:rPr>
            </w:pPr>
            <w:r w:rsidRPr="00414327">
              <w:rPr>
                <w:rFonts w:cstheme="minorHAnsi"/>
                <w:b/>
                <w:bCs/>
                <w:i/>
                <w:iCs/>
                <w:sz w:val="21"/>
                <w:szCs w:val="21"/>
              </w:rPr>
              <w:t> </w:t>
            </w:r>
          </w:p>
        </w:tc>
        <w:tc>
          <w:tcPr>
            <w:tcW w:w="461" w:type="pct"/>
            <w:tcBorders>
              <w:top w:val="nil"/>
              <w:left w:val="nil"/>
              <w:bottom w:val="single" w:sz="4" w:space="0" w:color="auto"/>
              <w:right w:val="single" w:sz="4" w:space="0" w:color="auto"/>
            </w:tcBorders>
            <w:shd w:val="clear" w:color="auto" w:fill="auto"/>
            <w:vAlign w:val="bottom"/>
            <w:hideMark/>
          </w:tcPr>
          <w:p w:rsidR="00414327" w:rsidRPr="00414327" w:rsidP="00414327" w14:paraId="443CBCA6" w14:textId="77777777">
            <w:pPr>
              <w:spacing w:line="259" w:lineRule="auto"/>
              <w:ind w:left="0" w:firstLine="0"/>
              <w:rPr>
                <w:rFonts w:cstheme="minorHAnsi"/>
                <w:b/>
                <w:bCs/>
                <w:i/>
                <w:iCs/>
                <w:sz w:val="21"/>
                <w:szCs w:val="21"/>
              </w:rPr>
            </w:pPr>
            <w:r w:rsidRPr="00414327">
              <w:rPr>
                <w:rFonts w:cstheme="minorHAnsi"/>
                <w:b/>
                <w:bCs/>
                <w:i/>
                <w:iCs/>
                <w:sz w:val="21"/>
                <w:szCs w:val="21"/>
              </w:rPr>
              <w:t> </w:t>
            </w:r>
          </w:p>
        </w:tc>
      </w:tr>
      <w:tr w14:paraId="00597FF9" w14:textId="77777777" w:rsidTr="00325C1E">
        <w:tblPrEx>
          <w:tblW w:w="5000" w:type="pct"/>
          <w:tblLook w:val="04A0"/>
        </w:tblPrEx>
        <w:trPr>
          <w:trHeight w:val="264"/>
        </w:trPr>
        <w:tc>
          <w:tcPr>
            <w:tcW w:w="1681" w:type="pct"/>
            <w:tcBorders>
              <w:top w:val="nil"/>
              <w:left w:val="single" w:sz="4" w:space="0" w:color="auto"/>
              <w:bottom w:val="single" w:sz="4" w:space="0" w:color="auto"/>
              <w:right w:val="single" w:sz="4" w:space="0" w:color="auto"/>
            </w:tcBorders>
            <w:shd w:val="clear" w:color="auto" w:fill="auto"/>
            <w:noWrap/>
            <w:vAlign w:val="bottom"/>
            <w:hideMark/>
          </w:tcPr>
          <w:p w:rsidR="00414327" w:rsidRPr="00414327" w:rsidP="00414327" w14:paraId="3FCA6C05" w14:textId="77777777">
            <w:pPr>
              <w:spacing w:line="259" w:lineRule="auto"/>
              <w:ind w:left="0" w:firstLine="0"/>
              <w:rPr>
                <w:rFonts w:cstheme="minorHAnsi"/>
                <w:sz w:val="21"/>
                <w:szCs w:val="21"/>
              </w:rPr>
            </w:pPr>
            <w:r w:rsidRPr="00414327">
              <w:rPr>
                <w:rFonts w:cstheme="minorHAnsi"/>
                <w:sz w:val="21"/>
                <w:szCs w:val="21"/>
              </w:rPr>
              <w:t>c. Implement Activities</w:t>
            </w:r>
          </w:p>
        </w:tc>
        <w:tc>
          <w:tcPr>
            <w:tcW w:w="400" w:type="pct"/>
            <w:tcBorders>
              <w:top w:val="nil"/>
              <w:left w:val="nil"/>
              <w:bottom w:val="single" w:sz="4" w:space="0" w:color="auto"/>
              <w:right w:val="single" w:sz="4" w:space="0" w:color="auto"/>
            </w:tcBorders>
            <w:shd w:val="clear" w:color="auto" w:fill="auto"/>
            <w:vAlign w:val="bottom"/>
            <w:hideMark/>
          </w:tcPr>
          <w:p w:rsidR="00414327" w:rsidRPr="00414327" w:rsidP="00414327" w14:paraId="539ECBB0" w14:textId="77777777">
            <w:pPr>
              <w:spacing w:line="259" w:lineRule="auto"/>
              <w:ind w:left="0" w:firstLine="0"/>
              <w:rPr>
                <w:rFonts w:cstheme="minorHAnsi"/>
                <w:sz w:val="21"/>
                <w:szCs w:val="21"/>
              </w:rPr>
            </w:pPr>
            <w:r w:rsidRPr="00414327">
              <w:rPr>
                <w:rFonts w:cstheme="minorHAnsi"/>
                <w:sz w:val="21"/>
                <w:szCs w:val="21"/>
              </w:rPr>
              <w:t>8</w:t>
            </w:r>
          </w:p>
        </w:tc>
        <w:tc>
          <w:tcPr>
            <w:tcW w:w="403" w:type="pct"/>
            <w:tcBorders>
              <w:top w:val="nil"/>
              <w:left w:val="nil"/>
              <w:bottom w:val="single" w:sz="4" w:space="0" w:color="auto"/>
              <w:right w:val="single" w:sz="4" w:space="0" w:color="auto"/>
            </w:tcBorders>
            <w:shd w:val="clear" w:color="auto" w:fill="auto"/>
            <w:vAlign w:val="bottom"/>
            <w:hideMark/>
          </w:tcPr>
          <w:p w:rsidR="00414327" w:rsidRPr="00414327" w:rsidP="00414327" w14:paraId="0DF910E8" w14:textId="77777777">
            <w:pPr>
              <w:spacing w:line="259" w:lineRule="auto"/>
              <w:ind w:left="0" w:firstLine="0"/>
              <w:rPr>
                <w:rFonts w:cstheme="minorHAnsi"/>
                <w:sz w:val="21"/>
                <w:szCs w:val="21"/>
              </w:rPr>
            </w:pPr>
            <w:r w:rsidRPr="00414327">
              <w:rPr>
                <w:rFonts w:cstheme="minorHAnsi"/>
                <w:sz w:val="21"/>
                <w:szCs w:val="21"/>
              </w:rPr>
              <w:t>50</w:t>
            </w:r>
          </w:p>
        </w:tc>
        <w:tc>
          <w:tcPr>
            <w:tcW w:w="400" w:type="pct"/>
            <w:tcBorders>
              <w:top w:val="nil"/>
              <w:left w:val="nil"/>
              <w:bottom w:val="single" w:sz="4" w:space="0" w:color="auto"/>
              <w:right w:val="single" w:sz="4" w:space="0" w:color="auto"/>
            </w:tcBorders>
            <w:shd w:val="clear" w:color="auto" w:fill="auto"/>
            <w:vAlign w:val="bottom"/>
            <w:hideMark/>
          </w:tcPr>
          <w:p w:rsidR="00414327" w:rsidRPr="00414327" w:rsidP="00414327" w14:paraId="270A5253" w14:textId="77777777">
            <w:pPr>
              <w:spacing w:line="259" w:lineRule="auto"/>
              <w:ind w:left="0" w:firstLine="0"/>
              <w:rPr>
                <w:rFonts w:cstheme="minorHAnsi"/>
                <w:sz w:val="21"/>
                <w:szCs w:val="21"/>
              </w:rPr>
            </w:pPr>
            <w:r w:rsidRPr="00414327">
              <w:rPr>
                <w:rFonts w:cstheme="minorHAnsi"/>
                <w:sz w:val="21"/>
                <w:szCs w:val="21"/>
              </w:rPr>
              <w:t>400</w:t>
            </w:r>
          </w:p>
        </w:tc>
        <w:tc>
          <w:tcPr>
            <w:tcW w:w="426" w:type="pct"/>
            <w:tcBorders>
              <w:top w:val="nil"/>
              <w:left w:val="nil"/>
              <w:bottom w:val="single" w:sz="4" w:space="0" w:color="auto"/>
              <w:right w:val="single" w:sz="4" w:space="0" w:color="auto"/>
            </w:tcBorders>
            <w:shd w:val="clear" w:color="auto" w:fill="auto"/>
            <w:vAlign w:val="bottom"/>
            <w:hideMark/>
          </w:tcPr>
          <w:p w:rsidR="00414327" w:rsidRPr="00414327" w:rsidP="00414327" w14:paraId="5204FCEA" w14:textId="77777777">
            <w:pPr>
              <w:spacing w:line="259" w:lineRule="auto"/>
              <w:ind w:left="0" w:firstLine="0"/>
              <w:rPr>
                <w:rFonts w:cstheme="minorHAnsi"/>
                <w:sz w:val="21"/>
                <w:szCs w:val="21"/>
              </w:rPr>
            </w:pPr>
            <w:r w:rsidRPr="00414327">
              <w:rPr>
                <w:rFonts w:cstheme="minorHAnsi"/>
                <w:sz w:val="21"/>
                <w:szCs w:val="21"/>
              </w:rPr>
              <w:t>6</w:t>
            </w:r>
          </w:p>
        </w:tc>
        <w:tc>
          <w:tcPr>
            <w:tcW w:w="399" w:type="pct"/>
            <w:tcBorders>
              <w:top w:val="nil"/>
              <w:left w:val="nil"/>
              <w:bottom w:val="single" w:sz="4" w:space="0" w:color="auto"/>
              <w:right w:val="single" w:sz="4" w:space="0" w:color="auto"/>
            </w:tcBorders>
            <w:shd w:val="clear" w:color="auto" w:fill="auto"/>
            <w:vAlign w:val="bottom"/>
            <w:hideMark/>
          </w:tcPr>
          <w:p w:rsidR="00414327" w:rsidRPr="00414327" w:rsidP="00414327" w14:paraId="246770C8" w14:textId="77777777">
            <w:pPr>
              <w:spacing w:line="259" w:lineRule="auto"/>
              <w:ind w:left="0" w:firstLine="0"/>
              <w:rPr>
                <w:rFonts w:cstheme="minorHAnsi"/>
                <w:sz w:val="21"/>
                <w:szCs w:val="21"/>
              </w:rPr>
            </w:pPr>
            <w:r w:rsidRPr="00414327">
              <w:rPr>
                <w:rFonts w:cstheme="minorHAnsi"/>
                <w:sz w:val="21"/>
                <w:szCs w:val="21"/>
              </w:rPr>
              <w:t>2400</w:t>
            </w:r>
          </w:p>
        </w:tc>
        <w:tc>
          <w:tcPr>
            <w:tcW w:w="434" w:type="pct"/>
            <w:tcBorders>
              <w:top w:val="nil"/>
              <w:left w:val="nil"/>
              <w:bottom w:val="single" w:sz="4" w:space="0" w:color="auto"/>
              <w:right w:val="single" w:sz="4" w:space="0" w:color="auto"/>
            </w:tcBorders>
            <w:shd w:val="clear" w:color="auto" w:fill="auto"/>
            <w:vAlign w:val="bottom"/>
            <w:hideMark/>
          </w:tcPr>
          <w:p w:rsidR="00414327" w:rsidRPr="00414327" w:rsidP="00414327" w14:paraId="2F5E5EFB" w14:textId="77777777">
            <w:pPr>
              <w:spacing w:line="259" w:lineRule="auto"/>
              <w:ind w:left="0" w:firstLine="0"/>
              <w:rPr>
                <w:rFonts w:cstheme="minorHAnsi"/>
                <w:sz w:val="21"/>
                <w:szCs w:val="21"/>
              </w:rPr>
            </w:pPr>
            <w:r w:rsidRPr="00414327">
              <w:rPr>
                <w:rFonts w:cstheme="minorHAnsi"/>
                <w:sz w:val="21"/>
                <w:szCs w:val="21"/>
              </w:rPr>
              <w:t>120</w:t>
            </w:r>
          </w:p>
        </w:tc>
        <w:tc>
          <w:tcPr>
            <w:tcW w:w="396" w:type="pct"/>
            <w:tcBorders>
              <w:top w:val="nil"/>
              <w:left w:val="nil"/>
              <w:bottom w:val="single" w:sz="4" w:space="0" w:color="auto"/>
              <w:right w:val="single" w:sz="4" w:space="0" w:color="auto"/>
            </w:tcBorders>
            <w:shd w:val="clear" w:color="auto" w:fill="auto"/>
            <w:vAlign w:val="bottom"/>
            <w:hideMark/>
          </w:tcPr>
          <w:p w:rsidR="00414327" w:rsidRPr="00414327" w:rsidP="00414327" w14:paraId="526E911C" w14:textId="77777777">
            <w:pPr>
              <w:spacing w:line="259" w:lineRule="auto"/>
              <w:ind w:left="0" w:firstLine="0"/>
              <w:rPr>
                <w:rFonts w:cstheme="minorHAnsi"/>
                <w:sz w:val="21"/>
                <w:szCs w:val="21"/>
              </w:rPr>
            </w:pPr>
            <w:r w:rsidRPr="00414327">
              <w:rPr>
                <w:rFonts w:cstheme="minorHAnsi"/>
                <w:sz w:val="21"/>
                <w:szCs w:val="21"/>
              </w:rPr>
              <w:t>240</w:t>
            </w:r>
          </w:p>
        </w:tc>
        <w:tc>
          <w:tcPr>
            <w:tcW w:w="461" w:type="pct"/>
            <w:tcBorders>
              <w:top w:val="nil"/>
              <w:left w:val="nil"/>
              <w:bottom w:val="single" w:sz="4" w:space="0" w:color="auto"/>
              <w:right w:val="single" w:sz="4" w:space="0" w:color="auto"/>
            </w:tcBorders>
            <w:shd w:val="clear" w:color="auto" w:fill="auto"/>
            <w:vAlign w:val="bottom"/>
            <w:hideMark/>
          </w:tcPr>
          <w:p w:rsidR="00414327" w:rsidRPr="00414327" w:rsidP="00414327" w14:paraId="76C1B569" w14:textId="77777777">
            <w:pPr>
              <w:spacing w:line="259" w:lineRule="auto"/>
              <w:ind w:left="0" w:firstLine="0"/>
              <w:rPr>
                <w:rFonts w:cstheme="minorHAnsi"/>
                <w:sz w:val="21"/>
                <w:szCs w:val="21"/>
              </w:rPr>
            </w:pPr>
            <w:r w:rsidRPr="00414327">
              <w:rPr>
                <w:rFonts w:cstheme="minorHAnsi"/>
                <w:sz w:val="21"/>
                <w:szCs w:val="21"/>
              </w:rPr>
              <w:t xml:space="preserve">$146,719.20 </w:t>
            </w:r>
          </w:p>
        </w:tc>
      </w:tr>
      <w:tr w14:paraId="433D3C16" w14:textId="77777777" w:rsidTr="00325C1E">
        <w:tblPrEx>
          <w:tblW w:w="5000" w:type="pct"/>
          <w:tblLook w:val="04A0"/>
        </w:tblPrEx>
        <w:trPr>
          <w:trHeight w:val="324"/>
        </w:trPr>
        <w:tc>
          <w:tcPr>
            <w:tcW w:w="1681" w:type="pct"/>
            <w:tcBorders>
              <w:top w:val="nil"/>
              <w:left w:val="single" w:sz="4" w:space="0" w:color="auto"/>
              <w:bottom w:val="single" w:sz="4" w:space="0" w:color="auto"/>
              <w:right w:val="single" w:sz="4" w:space="0" w:color="auto"/>
            </w:tcBorders>
            <w:shd w:val="clear" w:color="auto" w:fill="auto"/>
            <w:noWrap/>
            <w:vAlign w:val="bottom"/>
            <w:hideMark/>
          </w:tcPr>
          <w:p w:rsidR="00414327" w:rsidRPr="00414327" w:rsidP="00414327" w14:paraId="048F2CA2" w14:textId="77777777">
            <w:pPr>
              <w:spacing w:line="259" w:lineRule="auto"/>
              <w:ind w:left="0" w:firstLine="0"/>
              <w:rPr>
                <w:rFonts w:cstheme="minorHAnsi"/>
                <w:sz w:val="21"/>
                <w:szCs w:val="21"/>
              </w:rPr>
            </w:pPr>
            <w:r w:rsidRPr="00414327">
              <w:rPr>
                <w:rFonts w:cstheme="minorHAnsi"/>
                <w:sz w:val="21"/>
                <w:szCs w:val="21"/>
              </w:rPr>
              <w:t>d. Develop Record System</w:t>
            </w:r>
            <w:r w:rsidRPr="00414327">
              <w:rPr>
                <w:rFonts w:cstheme="minorHAnsi"/>
                <w:sz w:val="21"/>
                <w:szCs w:val="21"/>
                <w:vertAlign w:val="superscript"/>
              </w:rPr>
              <w:t>c</w:t>
            </w:r>
          </w:p>
        </w:tc>
        <w:tc>
          <w:tcPr>
            <w:tcW w:w="400" w:type="pct"/>
            <w:tcBorders>
              <w:top w:val="nil"/>
              <w:left w:val="nil"/>
              <w:bottom w:val="single" w:sz="4" w:space="0" w:color="auto"/>
              <w:right w:val="single" w:sz="4" w:space="0" w:color="auto"/>
            </w:tcBorders>
            <w:shd w:val="clear" w:color="auto" w:fill="auto"/>
            <w:vAlign w:val="bottom"/>
            <w:hideMark/>
          </w:tcPr>
          <w:p w:rsidR="00414327" w:rsidRPr="00414327" w:rsidP="00414327" w14:paraId="03AFE6AC" w14:textId="77777777">
            <w:pPr>
              <w:spacing w:line="259" w:lineRule="auto"/>
              <w:ind w:left="0" w:firstLine="0"/>
              <w:rPr>
                <w:rFonts w:cstheme="minorHAnsi"/>
                <w:sz w:val="21"/>
                <w:szCs w:val="21"/>
              </w:rPr>
            </w:pPr>
            <w:r w:rsidRPr="00414327">
              <w:rPr>
                <w:rFonts w:cstheme="minorHAnsi"/>
                <w:sz w:val="21"/>
                <w:szCs w:val="21"/>
              </w:rPr>
              <w:t>8</w:t>
            </w:r>
          </w:p>
        </w:tc>
        <w:tc>
          <w:tcPr>
            <w:tcW w:w="403" w:type="pct"/>
            <w:tcBorders>
              <w:top w:val="nil"/>
              <w:left w:val="nil"/>
              <w:bottom w:val="single" w:sz="4" w:space="0" w:color="auto"/>
              <w:right w:val="single" w:sz="4" w:space="0" w:color="auto"/>
            </w:tcBorders>
            <w:shd w:val="clear" w:color="auto" w:fill="auto"/>
            <w:vAlign w:val="bottom"/>
            <w:hideMark/>
          </w:tcPr>
          <w:p w:rsidR="00414327" w:rsidRPr="00414327" w:rsidP="00414327" w14:paraId="0E310F98" w14:textId="77777777">
            <w:pPr>
              <w:spacing w:line="259" w:lineRule="auto"/>
              <w:ind w:left="0" w:firstLine="0"/>
              <w:rPr>
                <w:rFonts w:cstheme="minorHAnsi"/>
                <w:sz w:val="21"/>
                <w:szCs w:val="21"/>
              </w:rPr>
            </w:pPr>
            <w:r w:rsidRPr="00414327">
              <w:rPr>
                <w:rFonts w:cstheme="minorHAnsi"/>
                <w:sz w:val="21"/>
                <w:szCs w:val="21"/>
              </w:rPr>
              <w:t>1</w:t>
            </w:r>
          </w:p>
        </w:tc>
        <w:tc>
          <w:tcPr>
            <w:tcW w:w="400" w:type="pct"/>
            <w:tcBorders>
              <w:top w:val="nil"/>
              <w:left w:val="nil"/>
              <w:bottom w:val="single" w:sz="4" w:space="0" w:color="auto"/>
              <w:right w:val="single" w:sz="4" w:space="0" w:color="auto"/>
            </w:tcBorders>
            <w:shd w:val="clear" w:color="auto" w:fill="auto"/>
            <w:vAlign w:val="bottom"/>
            <w:hideMark/>
          </w:tcPr>
          <w:p w:rsidR="00414327" w:rsidRPr="00414327" w:rsidP="00414327" w14:paraId="0B2FE2E0" w14:textId="77777777">
            <w:pPr>
              <w:spacing w:line="259" w:lineRule="auto"/>
              <w:ind w:left="0" w:firstLine="0"/>
              <w:rPr>
                <w:rFonts w:cstheme="minorHAnsi"/>
                <w:sz w:val="21"/>
                <w:szCs w:val="21"/>
              </w:rPr>
            </w:pPr>
            <w:r w:rsidRPr="00414327">
              <w:rPr>
                <w:rFonts w:cstheme="minorHAnsi"/>
                <w:sz w:val="21"/>
                <w:szCs w:val="21"/>
              </w:rPr>
              <w:t>8</w:t>
            </w:r>
          </w:p>
        </w:tc>
        <w:tc>
          <w:tcPr>
            <w:tcW w:w="426" w:type="pct"/>
            <w:tcBorders>
              <w:top w:val="nil"/>
              <w:left w:val="nil"/>
              <w:bottom w:val="single" w:sz="4" w:space="0" w:color="auto"/>
              <w:right w:val="single" w:sz="4" w:space="0" w:color="auto"/>
            </w:tcBorders>
            <w:shd w:val="clear" w:color="auto" w:fill="auto"/>
            <w:vAlign w:val="bottom"/>
            <w:hideMark/>
          </w:tcPr>
          <w:p w:rsidR="00414327" w:rsidRPr="00414327" w:rsidP="00414327" w14:paraId="471F6803" w14:textId="77777777">
            <w:pPr>
              <w:spacing w:line="259" w:lineRule="auto"/>
              <w:ind w:left="0" w:firstLine="0"/>
              <w:rPr>
                <w:rFonts w:cstheme="minorHAnsi"/>
                <w:sz w:val="21"/>
                <w:szCs w:val="21"/>
              </w:rPr>
            </w:pPr>
            <w:r w:rsidRPr="00414327">
              <w:rPr>
                <w:rFonts w:cstheme="minorHAnsi"/>
                <w:sz w:val="21"/>
                <w:szCs w:val="21"/>
              </w:rPr>
              <w:t>0</w:t>
            </w:r>
          </w:p>
        </w:tc>
        <w:tc>
          <w:tcPr>
            <w:tcW w:w="399" w:type="pct"/>
            <w:tcBorders>
              <w:top w:val="nil"/>
              <w:left w:val="nil"/>
              <w:bottom w:val="single" w:sz="4" w:space="0" w:color="auto"/>
              <w:right w:val="single" w:sz="4" w:space="0" w:color="auto"/>
            </w:tcBorders>
            <w:shd w:val="clear" w:color="auto" w:fill="auto"/>
            <w:vAlign w:val="bottom"/>
            <w:hideMark/>
          </w:tcPr>
          <w:p w:rsidR="00414327" w:rsidRPr="00414327" w:rsidP="00414327" w14:paraId="1AE60B0F" w14:textId="77777777">
            <w:pPr>
              <w:spacing w:line="259" w:lineRule="auto"/>
              <w:ind w:left="0" w:firstLine="0"/>
              <w:rPr>
                <w:rFonts w:cstheme="minorHAnsi"/>
                <w:sz w:val="21"/>
                <w:szCs w:val="21"/>
              </w:rPr>
            </w:pPr>
            <w:r w:rsidRPr="00414327">
              <w:rPr>
                <w:rFonts w:cstheme="minorHAnsi"/>
                <w:sz w:val="21"/>
                <w:szCs w:val="21"/>
              </w:rPr>
              <w:t>0</w:t>
            </w:r>
          </w:p>
        </w:tc>
        <w:tc>
          <w:tcPr>
            <w:tcW w:w="434" w:type="pct"/>
            <w:tcBorders>
              <w:top w:val="nil"/>
              <w:left w:val="nil"/>
              <w:bottom w:val="single" w:sz="4" w:space="0" w:color="auto"/>
              <w:right w:val="single" w:sz="4" w:space="0" w:color="auto"/>
            </w:tcBorders>
            <w:shd w:val="clear" w:color="auto" w:fill="auto"/>
            <w:vAlign w:val="bottom"/>
            <w:hideMark/>
          </w:tcPr>
          <w:p w:rsidR="00414327" w:rsidRPr="00414327" w:rsidP="00414327" w14:paraId="06430928" w14:textId="77777777">
            <w:pPr>
              <w:spacing w:line="259" w:lineRule="auto"/>
              <w:ind w:left="0" w:firstLine="0"/>
              <w:rPr>
                <w:rFonts w:cstheme="minorHAnsi"/>
                <w:sz w:val="21"/>
                <w:szCs w:val="21"/>
              </w:rPr>
            </w:pPr>
            <w:r w:rsidRPr="00414327">
              <w:rPr>
                <w:rFonts w:cstheme="minorHAnsi"/>
                <w:sz w:val="21"/>
                <w:szCs w:val="21"/>
              </w:rPr>
              <w:t>0</w:t>
            </w:r>
          </w:p>
        </w:tc>
        <w:tc>
          <w:tcPr>
            <w:tcW w:w="396" w:type="pct"/>
            <w:tcBorders>
              <w:top w:val="nil"/>
              <w:left w:val="nil"/>
              <w:bottom w:val="single" w:sz="4" w:space="0" w:color="auto"/>
              <w:right w:val="single" w:sz="4" w:space="0" w:color="auto"/>
            </w:tcBorders>
            <w:shd w:val="clear" w:color="auto" w:fill="auto"/>
            <w:vAlign w:val="bottom"/>
            <w:hideMark/>
          </w:tcPr>
          <w:p w:rsidR="00414327" w:rsidRPr="00414327" w:rsidP="00414327" w14:paraId="54C2FAAD" w14:textId="77777777">
            <w:pPr>
              <w:spacing w:line="259" w:lineRule="auto"/>
              <w:ind w:left="0" w:firstLine="0"/>
              <w:rPr>
                <w:rFonts w:cstheme="minorHAnsi"/>
                <w:sz w:val="21"/>
                <w:szCs w:val="21"/>
              </w:rPr>
            </w:pPr>
            <w:r w:rsidRPr="00414327">
              <w:rPr>
                <w:rFonts w:cstheme="minorHAnsi"/>
                <w:sz w:val="21"/>
                <w:szCs w:val="21"/>
              </w:rPr>
              <w:t>0</w:t>
            </w:r>
          </w:p>
        </w:tc>
        <w:tc>
          <w:tcPr>
            <w:tcW w:w="461" w:type="pct"/>
            <w:tcBorders>
              <w:top w:val="nil"/>
              <w:left w:val="nil"/>
              <w:bottom w:val="single" w:sz="4" w:space="0" w:color="auto"/>
              <w:right w:val="single" w:sz="4" w:space="0" w:color="auto"/>
            </w:tcBorders>
            <w:shd w:val="clear" w:color="auto" w:fill="auto"/>
            <w:vAlign w:val="bottom"/>
            <w:hideMark/>
          </w:tcPr>
          <w:p w:rsidR="00414327" w:rsidRPr="00414327" w:rsidP="00414327" w14:paraId="5717B30F" w14:textId="77777777">
            <w:pPr>
              <w:spacing w:line="259" w:lineRule="auto"/>
              <w:ind w:left="0" w:firstLine="0"/>
              <w:rPr>
                <w:rFonts w:cstheme="minorHAnsi"/>
                <w:sz w:val="21"/>
                <w:szCs w:val="21"/>
              </w:rPr>
            </w:pPr>
            <w:r w:rsidRPr="00414327">
              <w:rPr>
                <w:rFonts w:cstheme="minorHAnsi"/>
                <w:sz w:val="21"/>
                <w:szCs w:val="21"/>
              </w:rPr>
              <w:t xml:space="preserve">$0 </w:t>
            </w:r>
          </w:p>
        </w:tc>
      </w:tr>
      <w:tr w14:paraId="57B5CFEE" w14:textId="77777777" w:rsidTr="00325C1E">
        <w:tblPrEx>
          <w:tblW w:w="5000" w:type="pct"/>
          <w:tblLook w:val="04A0"/>
        </w:tblPrEx>
        <w:trPr>
          <w:trHeight w:val="264"/>
        </w:trPr>
        <w:tc>
          <w:tcPr>
            <w:tcW w:w="1681" w:type="pct"/>
            <w:tcBorders>
              <w:top w:val="nil"/>
              <w:left w:val="single" w:sz="4" w:space="0" w:color="auto"/>
              <w:bottom w:val="single" w:sz="4" w:space="0" w:color="auto"/>
              <w:right w:val="single" w:sz="4" w:space="0" w:color="auto"/>
            </w:tcBorders>
            <w:shd w:val="clear" w:color="auto" w:fill="auto"/>
            <w:noWrap/>
            <w:vAlign w:val="bottom"/>
            <w:hideMark/>
          </w:tcPr>
          <w:p w:rsidR="00414327" w:rsidRPr="00414327" w:rsidP="00414327" w14:paraId="1F36F894" w14:textId="77777777">
            <w:pPr>
              <w:spacing w:line="259" w:lineRule="auto"/>
              <w:ind w:left="0" w:firstLine="0"/>
              <w:rPr>
                <w:rFonts w:cstheme="minorHAnsi"/>
                <w:sz w:val="21"/>
                <w:szCs w:val="21"/>
              </w:rPr>
            </w:pPr>
            <w:r w:rsidRPr="00414327">
              <w:rPr>
                <w:rFonts w:cstheme="minorHAnsi"/>
                <w:sz w:val="21"/>
                <w:szCs w:val="21"/>
              </w:rPr>
              <w:t>e. Train Personnel</w:t>
            </w:r>
          </w:p>
        </w:tc>
        <w:tc>
          <w:tcPr>
            <w:tcW w:w="400" w:type="pct"/>
            <w:tcBorders>
              <w:top w:val="nil"/>
              <w:left w:val="nil"/>
              <w:bottom w:val="single" w:sz="4" w:space="0" w:color="auto"/>
              <w:right w:val="single" w:sz="4" w:space="0" w:color="auto"/>
            </w:tcBorders>
            <w:shd w:val="clear" w:color="auto" w:fill="auto"/>
            <w:vAlign w:val="bottom"/>
            <w:hideMark/>
          </w:tcPr>
          <w:p w:rsidR="00414327" w:rsidRPr="00414327" w:rsidP="00414327" w14:paraId="1AEAFE6A" w14:textId="77777777">
            <w:pPr>
              <w:spacing w:line="259" w:lineRule="auto"/>
              <w:ind w:left="0" w:firstLine="0"/>
              <w:rPr>
                <w:rFonts w:cstheme="minorHAnsi"/>
                <w:sz w:val="21"/>
                <w:szCs w:val="21"/>
              </w:rPr>
            </w:pPr>
            <w:r w:rsidRPr="00414327">
              <w:rPr>
                <w:rFonts w:cstheme="minorHAnsi"/>
                <w:sz w:val="21"/>
                <w:szCs w:val="21"/>
              </w:rPr>
              <w:t>28</w:t>
            </w:r>
          </w:p>
        </w:tc>
        <w:tc>
          <w:tcPr>
            <w:tcW w:w="403" w:type="pct"/>
            <w:tcBorders>
              <w:top w:val="nil"/>
              <w:left w:val="nil"/>
              <w:bottom w:val="single" w:sz="4" w:space="0" w:color="auto"/>
              <w:right w:val="single" w:sz="4" w:space="0" w:color="auto"/>
            </w:tcBorders>
            <w:shd w:val="clear" w:color="auto" w:fill="auto"/>
            <w:vAlign w:val="bottom"/>
            <w:hideMark/>
          </w:tcPr>
          <w:p w:rsidR="00414327" w:rsidRPr="00414327" w:rsidP="00414327" w14:paraId="442EE846" w14:textId="77777777">
            <w:pPr>
              <w:spacing w:line="259" w:lineRule="auto"/>
              <w:ind w:left="0" w:firstLine="0"/>
              <w:rPr>
                <w:rFonts w:cstheme="minorHAnsi"/>
                <w:sz w:val="21"/>
                <w:szCs w:val="21"/>
              </w:rPr>
            </w:pPr>
            <w:r w:rsidRPr="00414327">
              <w:rPr>
                <w:rFonts w:cstheme="minorHAnsi"/>
                <w:sz w:val="21"/>
                <w:szCs w:val="21"/>
              </w:rPr>
              <w:t>1</w:t>
            </w:r>
          </w:p>
        </w:tc>
        <w:tc>
          <w:tcPr>
            <w:tcW w:w="400" w:type="pct"/>
            <w:tcBorders>
              <w:top w:val="nil"/>
              <w:left w:val="nil"/>
              <w:bottom w:val="single" w:sz="4" w:space="0" w:color="auto"/>
              <w:right w:val="single" w:sz="4" w:space="0" w:color="auto"/>
            </w:tcBorders>
            <w:shd w:val="clear" w:color="auto" w:fill="auto"/>
            <w:vAlign w:val="bottom"/>
            <w:hideMark/>
          </w:tcPr>
          <w:p w:rsidR="00414327" w:rsidRPr="00414327" w:rsidP="00414327" w14:paraId="56918F02" w14:textId="77777777">
            <w:pPr>
              <w:spacing w:line="259" w:lineRule="auto"/>
              <w:ind w:left="0" w:firstLine="0"/>
              <w:rPr>
                <w:rFonts w:cstheme="minorHAnsi"/>
                <w:sz w:val="21"/>
                <w:szCs w:val="21"/>
              </w:rPr>
            </w:pPr>
            <w:r w:rsidRPr="00414327">
              <w:rPr>
                <w:rFonts w:cstheme="minorHAnsi"/>
                <w:sz w:val="21"/>
                <w:szCs w:val="21"/>
              </w:rPr>
              <w:t>28</w:t>
            </w:r>
          </w:p>
        </w:tc>
        <w:tc>
          <w:tcPr>
            <w:tcW w:w="426" w:type="pct"/>
            <w:tcBorders>
              <w:top w:val="nil"/>
              <w:left w:val="nil"/>
              <w:bottom w:val="single" w:sz="4" w:space="0" w:color="auto"/>
              <w:right w:val="single" w:sz="4" w:space="0" w:color="auto"/>
            </w:tcBorders>
            <w:shd w:val="clear" w:color="auto" w:fill="auto"/>
            <w:vAlign w:val="bottom"/>
            <w:hideMark/>
          </w:tcPr>
          <w:p w:rsidR="00414327" w:rsidRPr="00414327" w:rsidP="00414327" w14:paraId="292827CE" w14:textId="77777777">
            <w:pPr>
              <w:spacing w:line="259" w:lineRule="auto"/>
              <w:ind w:left="0" w:firstLine="0"/>
              <w:rPr>
                <w:rFonts w:cstheme="minorHAnsi"/>
                <w:sz w:val="21"/>
                <w:szCs w:val="21"/>
              </w:rPr>
            </w:pPr>
            <w:r w:rsidRPr="00414327">
              <w:rPr>
                <w:rFonts w:cstheme="minorHAnsi"/>
                <w:sz w:val="21"/>
                <w:szCs w:val="21"/>
              </w:rPr>
              <w:t>6</w:t>
            </w:r>
          </w:p>
        </w:tc>
        <w:tc>
          <w:tcPr>
            <w:tcW w:w="399" w:type="pct"/>
            <w:tcBorders>
              <w:top w:val="nil"/>
              <w:left w:val="nil"/>
              <w:bottom w:val="single" w:sz="4" w:space="0" w:color="auto"/>
              <w:right w:val="single" w:sz="4" w:space="0" w:color="auto"/>
            </w:tcBorders>
            <w:shd w:val="clear" w:color="auto" w:fill="auto"/>
            <w:vAlign w:val="bottom"/>
            <w:hideMark/>
          </w:tcPr>
          <w:p w:rsidR="00414327" w:rsidRPr="00414327" w:rsidP="00414327" w14:paraId="048BC8C8" w14:textId="77777777">
            <w:pPr>
              <w:spacing w:line="259" w:lineRule="auto"/>
              <w:ind w:left="0" w:firstLine="0"/>
              <w:rPr>
                <w:rFonts w:cstheme="minorHAnsi"/>
                <w:sz w:val="21"/>
                <w:szCs w:val="21"/>
              </w:rPr>
            </w:pPr>
            <w:r w:rsidRPr="00414327">
              <w:rPr>
                <w:rFonts w:cstheme="minorHAnsi"/>
                <w:sz w:val="21"/>
                <w:szCs w:val="21"/>
              </w:rPr>
              <w:t>168</w:t>
            </w:r>
          </w:p>
        </w:tc>
        <w:tc>
          <w:tcPr>
            <w:tcW w:w="434" w:type="pct"/>
            <w:tcBorders>
              <w:top w:val="nil"/>
              <w:left w:val="nil"/>
              <w:bottom w:val="single" w:sz="4" w:space="0" w:color="auto"/>
              <w:right w:val="single" w:sz="4" w:space="0" w:color="auto"/>
            </w:tcBorders>
            <w:shd w:val="clear" w:color="auto" w:fill="auto"/>
            <w:vAlign w:val="bottom"/>
            <w:hideMark/>
          </w:tcPr>
          <w:p w:rsidR="00414327" w:rsidRPr="00414327" w:rsidP="00414327" w14:paraId="01A243F4" w14:textId="77777777">
            <w:pPr>
              <w:spacing w:line="259" w:lineRule="auto"/>
              <w:ind w:left="0" w:firstLine="0"/>
              <w:rPr>
                <w:rFonts w:cstheme="minorHAnsi"/>
                <w:sz w:val="21"/>
                <w:szCs w:val="21"/>
              </w:rPr>
            </w:pPr>
            <w:r w:rsidRPr="00414327">
              <w:rPr>
                <w:rFonts w:cstheme="minorHAnsi"/>
                <w:sz w:val="21"/>
                <w:szCs w:val="21"/>
              </w:rPr>
              <w:t>8.4</w:t>
            </w:r>
          </w:p>
        </w:tc>
        <w:tc>
          <w:tcPr>
            <w:tcW w:w="396" w:type="pct"/>
            <w:tcBorders>
              <w:top w:val="nil"/>
              <w:left w:val="nil"/>
              <w:bottom w:val="single" w:sz="4" w:space="0" w:color="auto"/>
              <w:right w:val="single" w:sz="4" w:space="0" w:color="auto"/>
            </w:tcBorders>
            <w:shd w:val="clear" w:color="auto" w:fill="auto"/>
            <w:vAlign w:val="bottom"/>
            <w:hideMark/>
          </w:tcPr>
          <w:p w:rsidR="00414327" w:rsidRPr="00414327" w:rsidP="00414327" w14:paraId="491589F5" w14:textId="77777777">
            <w:pPr>
              <w:spacing w:line="259" w:lineRule="auto"/>
              <w:ind w:left="0" w:firstLine="0"/>
              <w:rPr>
                <w:rFonts w:cstheme="minorHAnsi"/>
                <w:sz w:val="21"/>
                <w:szCs w:val="21"/>
              </w:rPr>
            </w:pPr>
            <w:r w:rsidRPr="00414327">
              <w:rPr>
                <w:rFonts w:cstheme="minorHAnsi"/>
                <w:sz w:val="21"/>
                <w:szCs w:val="21"/>
              </w:rPr>
              <w:t>16.8</w:t>
            </w:r>
          </w:p>
        </w:tc>
        <w:tc>
          <w:tcPr>
            <w:tcW w:w="461" w:type="pct"/>
            <w:tcBorders>
              <w:top w:val="nil"/>
              <w:left w:val="nil"/>
              <w:bottom w:val="single" w:sz="4" w:space="0" w:color="auto"/>
              <w:right w:val="single" w:sz="4" w:space="0" w:color="auto"/>
            </w:tcBorders>
            <w:shd w:val="clear" w:color="auto" w:fill="auto"/>
            <w:vAlign w:val="bottom"/>
            <w:hideMark/>
          </w:tcPr>
          <w:p w:rsidR="00414327" w:rsidRPr="00414327" w:rsidP="00414327" w14:paraId="5A5A5D30" w14:textId="77777777">
            <w:pPr>
              <w:spacing w:line="259" w:lineRule="auto"/>
              <w:ind w:left="0" w:firstLine="0"/>
              <w:rPr>
                <w:rFonts w:cstheme="minorHAnsi"/>
                <w:sz w:val="21"/>
                <w:szCs w:val="21"/>
              </w:rPr>
            </w:pPr>
            <w:r w:rsidRPr="00414327">
              <w:rPr>
                <w:rFonts w:cstheme="minorHAnsi"/>
                <w:sz w:val="21"/>
                <w:szCs w:val="21"/>
              </w:rPr>
              <w:t xml:space="preserve">$10,270.34 </w:t>
            </w:r>
          </w:p>
        </w:tc>
      </w:tr>
      <w:tr w14:paraId="1192AD6B" w14:textId="77777777" w:rsidTr="00325C1E">
        <w:tblPrEx>
          <w:tblW w:w="5000" w:type="pct"/>
          <w:tblLook w:val="04A0"/>
        </w:tblPrEx>
        <w:trPr>
          <w:trHeight w:val="264"/>
        </w:trPr>
        <w:tc>
          <w:tcPr>
            <w:tcW w:w="1681" w:type="pct"/>
            <w:tcBorders>
              <w:top w:val="nil"/>
              <w:left w:val="single" w:sz="4" w:space="0" w:color="auto"/>
              <w:bottom w:val="single" w:sz="4" w:space="0" w:color="auto"/>
              <w:right w:val="single" w:sz="4" w:space="0" w:color="auto"/>
            </w:tcBorders>
            <w:shd w:val="clear" w:color="auto" w:fill="auto"/>
            <w:noWrap/>
            <w:vAlign w:val="bottom"/>
            <w:hideMark/>
          </w:tcPr>
          <w:p w:rsidR="00414327" w:rsidRPr="00414327" w:rsidP="00414327" w14:paraId="74F6C0F6" w14:textId="77777777">
            <w:pPr>
              <w:spacing w:line="259" w:lineRule="auto"/>
              <w:ind w:left="0" w:firstLine="0"/>
              <w:rPr>
                <w:rFonts w:cstheme="minorHAnsi"/>
                <w:sz w:val="21"/>
                <w:szCs w:val="21"/>
              </w:rPr>
            </w:pPr>
            <w:r w:rsidRPr="00414327">
              <w:rPr>
                <w:rFonts w:cstheme="minorHAnsi"/>
                <w:sz w:val="21"/>
                <w:szCs w:val="21"/>
              </w:rPr>
              <w:t>g. Audits</w:t>
            </w:r>
          </w:p>
        </w:tc>
        <w:tc>
          <w:tcPr>
            <w:tcW w:w="400" w:type="pct"/>
            <w:tcBorders>
              <w:top w:val="nil"/>
              <w:left w:val="nil"/>
              <w:bottom w:val="single" w:sz="4" w:space="0" w:color="auto"/>
              <w:right w:val="single" w:sz="4" w:space="0" w:color="auto"/>
            </w:tcBorders>
            <w:shd w:val="clear" w:color="auto" w:fill="auto"/>
            <w:vAlign w:val="bottom"/>
            <w:hideMark/>
          </w:tcPr>
          <w:p w:rsidR="00414327" w:rsidRPr="00414327" w:rsidP="00414327" w14:paraId="3955A5F6" w14:textId="77777777">
            <w:pPr>
              <w:spacing w:line="259" w:lineRule="auto"/>
              <w:ind w:left="0" w:firstLine="0"/>
              <w:rPr>
                <w:rFonts w:cstheme="minorHAnsi"/>
                <w:sz w:val="21"/>
                <w:szCs w:val="21"/>
              </w:rPr>
            </w:pPr>
            <w:r w:rsidRPr="00414327">
              <w:rPr>
                <w:rFonts w:cstheme="minorHAnsi"/>
                <w:sz w:val="21"/>
                <w:szCs w:val="21"/>
              </w:rPr>
              <w:t>N/A</w:t>
            </w:r>
          </w:p>
        </w:tc>
        <w:tc>
          <w:tcPr>
            <w:tcW w:w="403" w:type="pct"/>
            <w:tcBorders>
              <w:top w:val="nil"/>
              <w:left w:val="nil"/>
              <w:bottom w:val="single" w:sz="4" w:space="0" w:color="auto"/>
              <w:right w:val="single" w:sz="4" w:space="0" w:color="auto"/>
            </w:tcBorders>
            <w:shd w:val="clear" w:color="auto" w:fill="auto"/>
            <w:vAlign w:val="bottom"/>
            <w:hideMark/>
          </w:tcPr>
          <w:p w:rsidR="00414327" w:rsidRPr="00414327" w:rsidP="00414327" w14:paraId="25CCAD4E" w14:textId="77777777">
            <w:pPr>
              <w:spacing w:line="259" w:lineRule="auto"/>
              <w:ind w:left="0" w:firstLine="0"/>
              <w:rPr>
                <w:rFonts w:cstheme="minorHAnsi"/>
                <w:sz w:val="21"/>
                <w:szCs w:val="21"/>
              </w:rPr>
            </w:pPr>
            <w:r w:rsidRPr="00414327">
              <w:rPr>
                <w:rFonts w:cstheme="minorHAnsi"/>
                <w:sz w:val="21"/>
                <w:szCs w:val="21"/>
              </w:rPr>
              <w:t> </w:t>
            </w:r>
          </w:p>
        </w:tc>
        <w:tc>
          <w:tcPr>
            <w:tcW w:w="400" w:type="pct"/>
            <w:tcBorders>
              <w:top w:val="nil"/>
              <w:left w:val="nil"/>
              <w:bottom w:val="single" w:sz="4" w:space="0" w:color="auto"/>
              <w:right w:val="single" w:sz="4" w:space="0" w:color="auto"/>
            </w:tcBorders>
            <w:shd w:val="clear" w:color="auto" w:fill="auto"/>
            <w:vAlign w:val="bottom"/>
            <w:hideMark/>
          </w:tcPr>
          <w:p w:rsidR="00414327" w:rsidRPr="00414327" w:rsidP="00414327" w14:paraId="38214222" w14:textId="77777777">
            <w:pPr>
              <w:spacing w:line="259" w:lineRule="auto"/>
              <w:ind w:left="0" w:firstLine="0"/>
              <w:rPr>
                <w:rFonts w:cstheme="minorHAnsi"/>
                <w:sz w:val="21"/>
                <w:szCs w:val="21"/>
              </w:rPr>
            </w:pPr>
            <w:r w:rsidRPr="00414327">
              <w:rPr>
                <w:rFonts w:cstheme="minorHAnsi"/>
                <w:sz w:val="21"/>
                <w:szCs w:val="21"/>
              </w:rPr>
              <w:t> </w:t>
            </w:r>
          </w:p>
        </w:tc>
        <w:tc>
          <w:tcPr>
            <w:tcW w:w="426" w:type="pct"/>
            <w:tcBorders>
              <w:top w:val="nil"/>
              <w:left w:val="nil"/>
              <w:bottom w:val="single" w:sz="4" w:space="0" w:color="auto"/>
              <w:right w:val="single" w:sz="4" w:space="0" w:color="auto"/>
            </w:tcBorders>
            <w:shd w:val="clear" w:color="auto" w:fill="auto"/>
            <w:vAlign w:val="bottom"/>
            <w:hideMark/>
          </w:tcPr>
          <w:p w:rsidR="00414327" w:rsidRPr="00414327" w:rsidP="00414327" w14:paraId="6EF2E00D" w14:textId="77777777">
            <w:pPr>
              <w:spacing w:line="259" w:lineRule="auto"/>
              <w:ind w:left="0" w:firstLine="0"/>
              <w:rPr>
                <w:rFonts w:cstheme="minorHAnsi"/>
                <w:sz w:val="21"/>
                <w:szCs w:val="21"/>
              </w:rPr>
            </w:pPr>
            <w:r w:rsidRPr="00414327">
              <w:rPr>
                <w:rFonts w:cstheme="minorHAnsi"/>
                <w:sz w:val="21"/>
                <w:szCs w:val="21"/>
              </w:rPr>
              <w:t> </w:t>
            </w:r>
          </w:p>
        </w:tc>
        <w:tc>
          <w:tcPr>
            <w:tcW w:w="399" w:type="pct"/>
            <w:tcBorders>
              <w:top w:val="nil"/>
              <w:left w:val="nil"/>
              <w:bottom w:val="single" w:sz="4" w:space="0" w:color="auto"/>
              <w:right w:val="single" w:sz="4" w:space="0" w:color="auto"/>
            </w:tcBorders>
            <w:shd w:val="clear" w:color="auto" w:fill="auto"/>
            <w:vAlign w:val="bottom"/>
            <w:hideMark/>
          </w:tcPr>
          <w:p w:rsidR="00414327" w:rsidRPr="00414327" w:rsidP="00414327" w14:paraId="768A3A6C" w14:textId="77777777">
            <w:pPr>
              <w:spacing w:line="259" w:lineRule="auto"/>
              <w:ind w:left="0" w:firstLine="0"/>
              <w:rPr>
                <w:rFonts w:cstheme="minorHAnsi"/>
                <w:sz w:val="21"/>
                <w:szCs w:val="21"/>
              </w:rPr>
            </w:pPr>
            <w:r w:rsidRPr="00414327">
              <w:rPr>
                <w:rFonts w:cstheme="minorHAnsi"/>
                <w:sz w:val="21"/>
                <w:szCs w:val="21"/>
              </w:rPr>
              <w:t> </w:t>
            </w:r>
          </w:p>
        </w:tc>
        <w:tc>
          <w:tcPr>
            <w:tcW w:w="434" w:type="pct"/>
            <w:tcBorders>
              <w:top w:val="nil"/>
              <w:left w:val="nil"/>
              <w:bottom w:val="single" w:sz="4" w:space="0" w:color="auto"/>
              <w:right w:val="single" w:sz="4" w:space="0" w:color="auto"/>
            </w:tcBorders>
            <w:shd w:val="clear" w:color="auto" w:fill="auto"/>
            <w:vAlign w:val="bottom"/>
            <w:hideMark/>
          </w:tcPr>
          <w:p w:rsidR="00414327" w:rsidRPr="00414327" w:rsidP="00414327" w14:paraId="2FF02A0F" w14:textId="77777777">
            <w:pPr>
              <w:spacing w:line="259" w:lineRule="auto"/>
              <w:ind w:left="0" w:firstLine="0"/>
              <w:rPr>
                <w:rFonts w:cstheme="minorHAnsi"/>
                <w:sz w:val="21"/>
                <w:szCs w:val="21"/>
              </w:rPr>
            </w:pPr>
            <w:r w:rsidRPr="00414327">
              <w:rPr>
                <w:rFonts w:cstheme="minorHAnsi"/>
                <w:sz w:val="21"/>
                <w:szCs w:val="21"/>
              </w:rPr>
              <w:t> </w:t>
            </w:r>
          </w:p>
        </w:tc>
        <w:tc>
          <w:tcPr>
            <w:tcW w:w="396" w:type="pct"/>
            <w:tcBorders>
              <w:top w:val="nil"/>
              <w:left w:val="nil"/>
              <w:bottom w:val="single" w:sz="4" w:space="0" w:color="auto"/>
              <w:right w:val="single" w:sz="4" w:space="0" w:color="auto"/>
            </w:tcBorders>
            <w:shd w:val="clear" w:color="auto" w:fill="auto"/>
            <w:vAlign w:val="bottom"/>
            <w:hideMark/>
          </w:tcPr>
          <w:p w:rsidR="00414327" w:rsidRPr="00414327" w:rsidP="00414327" w14:paraId="2B8A5FC9" w14:textId="77777777">
            <w:pPr>
              <w:spacing w:line="259" w:lineRule="auto"/>
              <w:ind w:left="0" w:firstLine="0"/>
              <w:rPr>
                <w:rFonts w:cstheme="minorHAnsi"/>
                <w:sz w:val="21"/>
                <w:szCs w:val="21"/>
              </w:rPr>
            </w:pPr>
            <w:r w:rsidRPr="00414327">
              <w:rPr>
                <w:rFonts w:cstheme="minorHAnsi"/>
                <w:sz w:val="21"/>
                <w:szCs w:val="21"/>
              </w:rPr>
              <w:t> </w:t>
            </w:r>
          </w:p>
        </w:tc>
        <w:tc>
          <w:tcPr>
            <w:tcW w:w="461" w:type="pct"/>
            <w:tcBorders>
              <w:top w:val="nil"/>
              <w:left w:val="nil"/>
              <w:bottom w:val="single" w:sz="4" w:space="0" w:color="auto"/>
              <w:right w:val="single" w:sz="4" w:space="0" w:color="auto"/>
            </w:tcBorders>
            <w:shd w:val="clear" w:color="auto" w:fill="auto"/>
            <w:vAlign w:val="bottom"/>
            <w:hideMark/>
          </w:tcPr>
          <w:p w:rsidR="00414327" w:rsidRPr="00414327" w:rsidP="00414327" w14:paraId="76896FCB" w14:textId="77777777">
            <w:pPr>
              <w:spacing w:line="259" w:lineRule="auto"/>
              <w:ind w:left="0" w:firstLine="0"/>
              <w:rPr>
                <w:rFonts w:cstheme="minorHAnsi"/>
                <w:sz w:val="21"/>
                <w:szCs w:val="21"/>
              </w:rPr>
            </w:pPr>
            <w:r w:rsidRPr="00414327">
              <w:rPr>
                <w:rFonts w:cstheme="minorHAnsi"/>
                <w:sz w:val="21"/>
                <w:szCs w:val="21"/>
              </w:rPr>
              <w:t> </w:t>
            </w:r>
          </w:p>
        </w:tc>
      </w:tr>
      <w:tr w14:paraId="3BC2DF3B" w14:textId="77777777" w:rsidTr="00325C1E">
        <w:tblPrEx>
          <w:tblW w:w="5000" w:type="pct"/>
          <w:tblLook w:val="04A0"/>
        </w:tblPrEx>
        <w:trPr>
          <w:trHeight w:val="276"/>
        </w:trPr>
        <w:tc>
          <w:tcPr>
            <w:tcW w:w="1681" w:type="pct"/>
            <w:tcBorders>
              <w:top w:val="nil"/>
              <w:left w:val="single" w:sz="4" w:space="0" w:color="auto"/>
              <w:bottom w:val="single" w:sz="4" w:space="0" w:color="auto"/>
              <w:right w:val="single" w:sz="4" w:space="0" w:color="auto"/>
            </w:tcBorders>
            <w:shd w:val="clear" w:color="auto" w:fill="auto"/>
            <w:noWrap/>
            <w:vAlign w:val="bottom"/>
            <w:hideMark/>
          </w:tcPr>
          <w:p w:rsidR="00414327" w:rsidRPr="00414327" w:rsidP="00414327" w14:paraId="4313A049" w14:textId="77777777">
            <w:pPr>
              <w:spacing w:line="259" w:lineRule="auto"/>
              <w:ind w:left="0" w:firstLine="0"/>
              <w:rPr>
                <w:rFonts w:cstheme="minorHAnsi"/>
                <w:b/>
                <w:bCs/>
                <w:i/>
                <w:iCs/>
                <w:sz w:val="21"/>
                <w:szCs w:val="21"/>
              </w:rPr>
            </w:pPr>
            <w:r w:rsidRPr="00414327">
              <w:rPr>
                <w:rFonts w:cstheme="minorHAnsi"/>
                <w:b/>
                <w:bCs/>
                <w:i/>
                <w:iCs/>
                <w:sz w:val="21"/>
                <w:szCs w:val="21"/>
              </w:rPr>
              <w:t>Subtotal for Recordkeeping Requirements</w:t>
            </w:r>
          </w:p>
        </w:tc>
        <w:tc>
          <w:tcPr>
            <w:tcW w:w="1629" w:type="pct"/>
            <w:gridSpan w:val="4"/>
            <w:tcBorders>
              <w:top w:val="single" w:sz="4" w:space="0" w:color="auto"/>
              <w:left w:val="nil"/>
              <w:bottom w:val="single" w:sz="4" w:space="0" w:color="auto"/>
              <w:right w:val="single" w:sz="4" w:space="0" w:color="000000"/>
            </w:tcBorders>
            <w:shd w:val="clear" w:color="auto" w:fill="auto"/>
            <w:hideMark/>
          </w:tcPr>
          <w:p w:rsidR="00414327" w:rsidRPr="00414327" w:rsidP="00414327" w14:paraId="62F8F61F" w14:textId="77777777">
            <w:pPr>
              <w:spacing w:line="259" w:lineRule="auto"/>
              <w:ind w:left="0" w:firstLine="0"/>
              <w:rPr>
                <w:rFonts w:cstheme="minorHAnsi"/>
                <w:b/>
                <w:bCs/>
                <w:i/>
                <w:iCs/>
                <w:sz w:val="21"/>
                <w:szCs w:val="21"/>
              </w:rPr>
            </w:pPr>
            <w:r w:rsidRPr="00414327">
              <w:rPr>
                <w:rFonts w:cstheme="minorHAnsi"/>
                <w:b/>
                <w:bCs/>
                <w:i/>
                <w:iCs/>
                <w:sz w:val="21"/>
                <w:szCs w:val="21"/>
              </w:rPr>
              <w:t> </w:t>
            </w:r>
          </w:p>
        </w:tc>
        <w:tc>
          <w:tcPr>
            <w:tcW w:w="1228" w:type="pct"/>
            <w:gridSpan w:val="3"/>
            <w:tcBorders>
              <w:top w:val="single" w:sz="4" w:space="0" w:color="auto"/>
              <w:left w:val="nil"/>
              <w:bottom w:val="single" w:sz="4" w:space="0" w:color="auto"/>
              <w:right w:val="single" w:sz="4" w:space="0" w:color="auto"/>
            </w:tcBorders>
            <w:shd w:val="clear" w:color="auto" w:fill="auto"/>
            <w:vAlign w:val="bottom"/>
            <w:hideMark/>
          </w:tcPr>
          <w:p w:rsidR="00414327" w:rsidRPr="00414327" w:rsidP="00414327" w14:paraId="0406E8CB" w14:textId="77777777">
            <w:pPr>
              <w:spacing w:line="259" w:lineRule="auto"/>
              <w:ind w:left="0" w:firstLine="0"/>
              <w:rPr>
                <w:rFonts w:cstheme="minorHAnsi"/>
                <w:b/>
                <w:bCs/>
                <w:i/>
                <w:iCs/>
                <w:sz w:val="21"/>
                <w:szCs w:val="21"/>
              </w:rPr>
            </w:pPr>
            <w:r w:rsidRPr="00414327">
              <w:rPr>
                <w:rFonts w:cstheme="minorHAnsi"/>
                <w:b/>
                <w:bCs/>
                <w:i/>
                <w:iCs/>
                <w:sz w:val="21"/>
                <w:szCs w:val="21"/>
              </w:rPr>
              <w:t>2,953</w:t>
            </w:r>
          </w:p>
        </w:tc>
        <w:tc>
          <w:tcPr>
            <w:tcW w:w="46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414327" w:rsidRPr="00414327" w:rsidP="00414327" w14:paraId="181D6BF2" w14:textId="77777777">
            <w:pPr>
              <w:spacing w:line="259" w:lineRule="auto"/>
              <w:ind w:left="0" w:firstLine="0"/>
              <w:rPr>
                <w:rFonts w:cstheme="minorHAnsi"/>
                <w:b/>
                <w:bCs/>
                <w:i/>
                <w:iCs/>
                <w:sz w:val="21"/>
                <w:szCs w:val="21"/>
              </w:rPr>
            </w:pPr>
            <w:r w:rsidRPr="00414327">
              <w:rPr>
                <w:rFonts w:cstheme="minorHAnsi"/>
                <w:b/>
                <w:bCs/>
                <w:i/>
                <w:iCs/>
                <w:sz w:val="21"/>
                <w:szCs w:val="21"/>
              </w:rPr>
              <w:t xml:space="preserve">$156,990 </w:t>
            </w:r>
          </w:p>
        </w:tc>
      </w:tr>
      <w:tr w14:paraId="4148B68B" w14:textId="77777777" w:rsidTr="00325C1E">
        <w:tblPrEx>
          <w:tblW w:w="5000" w:type="pct"/>
          <w:tblLook w:val="04A0"/>
        </w:tblPrEx>
        <w:trPr>
          <w:trHeight w:val="270"/>
        </w:trPr>
        <w:tc>
          <w:tcPr>
            <w:tcW w:w="1681" w:type="pct"/>
            <w:tcBorders>
              <w:top w:val="nil"/>
              <w:left w:val="single" w:sz="4" w:space="0" w:color="auto"/>
              <w:bottom w:val="single" w:sz="4" w:space="0" w:color="auto"/>
              <w:right w:val="single" w:sz="4" w:space="0" w:color="auto"/>
            </w:tcBorders>
            <w:shd w:val="clear" w:color="auto" w:fill="auto"/>
            <w:vAlign w:val="bottom"/>
            <w:hideMark/>
          </w:tcPr>
          <w:p w:rsidR="00414327" w:rsidRPr="00414327" w:rsidP="00414327" w14:paraId="3DFABCBD" w14:textId="77777777">
            <w:pPr>
              <w:spacing w:line="259" w:lineRule="auto"/>
              <w:ind w:left="0" w:firstLine="0"/>
              <w:rPr>
                <w:rFonts w:cstheme="minorHAnsi"/>
                <w:b/>
                <w:bCs/>
                <w:sz w:val="21"/>
                <w:szCs w:val="21"/>
              </w:rPr>
            </w:pPr>
            <w:r w:rsidRPr="00414327">
              <w:rPr>
                <w:rFonts w:cstheme="minorHAnsi"/>
                <w:b/>
                <w:bCs/>
                <w:sz w:val="21"/>
                <w:szCs w:val="21"/>
              </w:rPr>
              <w:t xml:space="preserve">Total Labor Burden and Costs (rounded) </w:t>
            </w:r>
            <w:r w:rsidRPr="00414327">
              <w:rPr>
                <w:rFonts w:cstheme="minorHAnsi"/>
                <w:b/>
                <w:bCs/>
                <w:sz w:val="21"/>
                <w:szCs w:val="21"/>
                <w:vertAlign w:val="superscript"/>
              </w:rPr>
              <w:t>d</w:t>
            </w:r>
          </w:p>
        </w:tc>
        <w:tc>
          <w:tcPr>
            <w:tcW w:w="1629" w:type="pct"/>
            <w:gridSpan w:val="4"/>
            <w:tcBorders>
              <w:top w:val="single" w:sz="4" w:space="0" w:color="auto"/>
              <w:left w:val="nil"/>
              <w:bottom w:val="single" w:sz="4" w:space="0" w:color="auto"/>
              <w:right w:val="single" w:sz="4" w:space="0" w:color="000000"/>
            </w:tcBorders>
            <w:shd w:val="clear" w:color="auto" w:fill="auto"/>
            <w:vAlign w:val="bottom"/>
            <w:hideMark/>
          </w:tcPr>
          <w:p w:rsidR="00414327" w:rsidRPr="00414327" w:rsidP="00414327" w14:paraId="5727847D" w14:textId="77777777">
            <w:pPr>
              <w:spacing w:line="259" w:lineRule="auto"/>
              <w:ind w:left="0" w:firstLine="0"/>
              <w:rPr>
                <w:rFonts w:cstheme="minorHAnsi"/>
                <w:b/>
                <w:bCs/>
                <w:sz w:val="21"/>
                <w:szCs w:val="21"/>
              </w:rPr>
            </w:pPr>
            <w:r w:rsidRPr="00414327">
              <w:rPr>
                <w:rFonts w:cstheme="minorHAnsi"/>
                <w:b/>
                <w:bCs/>
                <w:sz w:val="21"/>
                <w:szCs w:val="21"/>
              </w:rPr>
              <w:t> </w:t>
            </w:r>
          </w:p>
        </w:tc>
        <w:tc>
          <w:tcPr>
            <w:tcW w:w="1228" w:type="pct"/>
            <w:gridSpan w:val="3"/>
            <w:tcBorders>
              <w:top w:val="single" w:sz="4" w:space="0" w:color="auto"/>
              <w:left w:val="nil"/>
              <w:bottom w:val="single" w:sz="4" w:space="0" w:color="auto"/>
              <w:right w:val="single" w:sz="4" w:space="0" w:color="auto"/>
            </w:tcBorders>
            <w:shd w:val="clear" w:color="auto" w:fill="auto"/>
            <w:vAlign w:val="bottom"/>
            <w:hideMark/>
          </w:tcPr>
          <w:p w:rsidR="00414327" w:rsidRPr="00414327" w:rsidP="00414327" w14:paraId="2212837B" w14:textId="77777777">
            <w:pPr>
              <w:spacing w:line="259" w:lineRule="auto"/>
              <w:ind w:left="0" w:firstLine="0"/>
              <w:rPr>
                <w:rFonts w:cstheme="minorHAnsi"/>
                <w:b/>
                <w:bCs/>
                <w:i/>
                <w:iCs/>
                <w:sz w:val="21"/>
                <w:szCs w:val="21"/>
              </w:rPr>
            </w:pPr>
            <w:r w:rsidRPr="00414327">
              <w:rPr>
                <w:rFonts w:cstheme="minorHAnsi"/>
                <w:b/>
                <w:bCs/>
                <w:i/>
                <w:iCs/>
                <w:sz w:val="21"/>
                <w:szCs w:val="21"/>
              </w:rPr>
              <w:t>3,070</w:t>
            </w:r>
          </w:p>
        </w:tc>
        <w:tc>
          <w:tcPr>
            <w:tcW w:w="46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414327" w:rsidRPr="00414327" w:rsidP="00414327" w14:paraId="3B4AD7E1" w14:textId="77777777">
            <w:pPr>
              <w:spacing w:line="259" w:lineRule="auto"/>
              <w:ind w:left="0" w:firstLine="0"/>
              <w:rPr>
                <w:rFonts w:cstheme="minorHAnsi"/>
                <w:b/>
                <w:bCs/>
                <w:i/>
                <w:iCs/>
                <w:sz w:val="21"/>
                <w:szCs w:val="21"/>
              </w:rPr>
            </w:pPr>
            <w:r w:rsidRPr="00414327">
              <w:rPr>
                <w:rFonts w:cstheme="minorHAnsi"/>
                <w:b/>
                <w:bCs/>
                <w:i/>
                <w:iCs/>
                <w:sz w:val="21"/>
                <w:szCs w:val="21"/>
              </w:rPr>
              <w:t xml:space="preserve">$163,000 </w:t>
            </w:r>
          </w:p>
        </w:tc>
      </w:tr>
      <w:tr w14:paraId="5828A39A" w14:textId="77777777" w:rsidTr="00325C1E">
        <w:tblPrEx>
          <w:tblW w:w="5000" w:type="pct"/>
          <w:tblLook w:val="04A0"/>
        </w:tblPrEx>
        <w:trPr>
          <w:trHeight w:val="270"/>
        </w:trPr>
        <w:tc>
          <w:tcPr>
            <w:tcW w:w="1681" w:type="pct"/>
            <w:tcBorders>
              <w:top w:val="nil"/>
              <w:left w:val="single" w:sz="4" w:space="0" w:color="auto"/>
              <w:bottom w:val="single" w:sz="4" w:space="0" w:color="auto"/>
              <w:right w:val="single" w:sz="4" w:space="0" w:color="auto"/>
            </w:tcBorders>
            <w:shd w:val="clear" w:color="auto" w:fill="auto"/>
            <w:vAlign w:val="bottom"/>
            <w:hideMark/>
          </w:tcPr>
          <w:p w:rsidR="00414327" w:rsidRPr="00414327" w:rsidP="00414327" w14:paraId="1D8FCA3D" w14:textId="77777777">
            <w:pPr>
              <w:spacing w:line="259" w:lineRule="auto"/>
              <w:ind w:left="0" w:firstLine="0"/>
              <w:rPr>
                <w:rFonts w:cstheme="minorHAnsi"/>
                <w:b/>
                <w:bCs/>
                <w:sz w:val="21"/>
                <w:szCs w:val="21"/>
              </w:rPr>
            </w:pPr>
            <w:r w:rsidRPr="00414327">
              <w:rPr>
                <w:rFonts w:cstheme="minorHAnsi"/>
                <w:b/>
                <w:bCs/>
                <w:sz w:val="21"/>
                <w:szCs w:val="21"/>
              </w:rPr>
              <w:t>Total Capital and O&amp;M Cost (rounded)</w:t>
            </w:r>
            <w:r w:rsidRPr="00414327">
              <w:rPr>
                <w:rFonts w:cstheme="minorHAnsi"/>
                <w:b/>
                <w:bCs/>
                <w:sz w:val="21"/>
                <w:szCs w:val="21"/>
                <w:vertAlign w:val="superscript"/>
              </w:rPr>
              <w:t xml:space="preserve"> d</w:t>
            </w:r>
          </w:p>
        </w:tc>
        <w:tc>
          <w:tcPr>
            <w:tcW w:w="2857" w:type="pct"/>
            <w:gridSpan w:val="7"/>
            <w:tcBorders>
              <w:top w:val="single" w:sz="4" w:space="0" w:color="auto"/>
              <w:left w:val="nil"/>
              <w:bottom w:val="single" w:sz="4" w:space="0" w:color="auto"/>
              <w:right w:val="single" w:sz="4" w:space="0" w:color="000000"/>
            </w:tcBorders>
            <w:shd w:val="clear" w:color="auto" w:fill="auto"/>
            <w:vAlign w:val="bottom"/>
            <w:hideMark/>
          </w:tcPr>
          <w:p w:rsidR="00414327" w:rsidRPr="00414327" w:rsidP="00414327" w14:paraId="304E5489" w14:textId="77777777">
            <w:pPr>
              <w:spacing w:line="259" w:lineRule="auto"/>
              <w:ind w:left="0" w:firstLine="0"/>
              <w:rPr>
                <w:rFonts w:cstheme="minorHAnsi"/>
                <w:b/>
                <w:bCs/>
                <w:sz w:val="21"/>
                <w:szCs w:val="21"/>
              </w:rPr>
            </w:pPr>
            <w:r w:rsidRPr="00414327">
              <w:rPr>
                <w:rFonts w:cstheme="minorHAnsi"/>
                <w:b/>
                <w:bCs/>
                <w:sz w:val="21"/>
                <w:szCs w:val="21"/>
              </w:rPr>
              <w:t> </w:t>
            </w:r>
          </w:p>
        </w:tc>
        <w:tc>
          <w:tcPr>
            <w:tcW w:w="461" w:type="pct"/>
            <w:tcBorders>
              <w:top w:val="nil"/>
              <w:left w:val="nil"/>
              <w:bottom w:val="single" w:sz="4" w:space="0" w:color="auto"/>
              <w:right w:val="single" w:sz="4" w:space="0" w:color="auto"/>
            </w:tcBorders>
            <w:shd w:val="clear" w:color="auto" w:fill="auto"/>
            <w:vAlign w:val="bottom"/>
            <w:hideMark/>
          </w:tcPr>
          <w:p w:rsidR="00414327" w:rsidRPr="00414327" w:rsidP="00414327" w14:paraId="480DE575" w14:textId="77777777">
            <w:pPr>
              <w:spacing w:line="259" w:lineRule="auto"/>
              <w:ind w:left="0" w:firstLine="0"/>
              <w:rPr>
                <w:rFonts w:cstheme="minorHAnsi"/>
                <w:b/>
                <w:bCs/>
                <w:i/>
                <w:iCs/>
                <w:sz w:val="21"/>
                <w:szCs w:val="21"/>
              </w:rPr>
            </w:pPr>
            <w:r w:rsidRPr="00414327">
              <w:rPr>
                <w:rFonts w:cstheme="minorHAnsi"/>
                <w:b/>
                <w:bCs/>
                <w:i/>
                <w:iCs/>
                <w:sz w:val="21"/>
                <w:szCs w:val="21"/>
              </w:rPr>
              <w:t xml:space="preserve">$0 </w:t>
            </w:r>
          </w:p>
        </w:tc>
      </w:tr>
      <w:tr w14:paraId="6213909D" w14:textId="77777777" w:rsidTr="00325C1E">
        <w:tblPrEx>
          <w:tblW w:w="5000" w:type="pct"/>
          <w:tblLook w:val="04A0"/>
        </w:tblPrEx>
        <w:trPr>
          <w:trHeight w:val="270"/>
        </w:trPr>
        <w:tc>
          <w:tcPr>
            <w:tcW w:w="1681" w:type="pct"/>
            <w:tcBorders>
              <w:top w:val="nil"/>
              <w:left w:val="single" w:sz="4" w:space="0" w:color="auto"/>
              <w:bottom w:val="single" w:sz="4" w:space="0" w:color="auto"/>
              <w:right w:val="single" w:sz="4" w:space="0" w:color="auto"/>
            </w:tcBorders>
            <w:shd w:val="clear" w:color="auto" w:fill="auto"/>
            <w:vAlign w:val="bottom"/>
            <w:hideMark/>
          </w:tcPr>
          <w:p w:rsidR="00414327" w:rsidRPr="00414327" w:rsidP="00414327" w14:paraId="2A192C94" w14:textId="77777777">
            <w:pPr>
              <w:spacing w:line="259" w:lineRule="auto"/>
              <w:ind w:left="0" w:firstLine="0"/>
              <w:rPr>
                <w:rFonts w:cstheme="minorHAnsi"/>
                <w:b/>
                <w:bCs/>
                <w:sz w:val="21"/>
                <w:szCs w:val="21"/>
              </w:rPr>
            </w:pPr>
            <w:r w:rsidRPr="00414327">
              <w:rPr>
                <w:rFonts w:cstheme="minorHAnsi"/>
                <w:b/>
                <w:bCs/>
                <w:sz w:val="21"/>
                <w:szCs w:val="21"/>
              </w:rPr>
              <w:t xml:space="preserve">GRAND TOTAL (rounded) </w:t>
            </w:r>
            <w:r w:rsidRPr="00414327">
              <w:rPr>
                <w:rFonts w:cstheme="minorHAnsi"/>
                <w:b/>
                <w:bCs/>
                <w:sz w:val="21"/>
                <w:szCs w:val="21"/>
                <w:vertAlign w:val="superscript"/>
              </w:rPr>
              <w:t>d</w:t>
            </w:r>
          </w:p>
        </w:tc>
        <w:tc>
          <w:tcPr>
            <w:tcW w:w="2857" w:type="pct"/>
            <w:gridSpan w:val="7"/>
            <w:tcBorders>
              <w:top w:val="single" w:sz="4" w:space="0" w:color="auto"/>
              <w:left w:val="nil"/>
              <w:bottom w:val="single" w:sz="4" w:space="0" w:color="auto"/>
              <w:right w:val="single" w:sz="4" w:space="0" w:color="000000"/>
            </w:tcBorders>
            <w:shd w:val="clear" w:color="auto" w:fill="auto"/>
            <w:vAlign w:val="bottom"/>
            <w:hideMark/>
          </w:tcPr>
          <w:p w:rsidR="00414327" w:rsidRPr="00414327" w:rsidP="00414327" w14:paraId="22CFF73E" w14:textId="77777777">
            <w:pPr>
              <w:spacing w:line="259" w:lineRule="auto"/>
              <w:ind w:left="0" w:firstLine="0"/>
              <w:rPr>
                <w:rFonts w:cstheme="minorHAnsi"/>
                <w:b/>
                <w:bCs/>
                <w:sz w:val="21"/>
                <w:szCs w:val="21"/>
              </w:rPr>
            </w:pPr>
            <w:r w:rsidRPr="00414327">
              <w:rPr>
                <w:rFonts w:cstheme="minorHAnsi"/>
                <w:b/>
                <w:bCs/>
                <w:sz w:val="21"/>
                <w:szCs w:val="21"/>
              </w:rPr>
              <w:t> </w:t>
            </w:r>
          </w:p>
        </w:tc>
        <w:tc>
          <w:tcPr>
            <w:tcW w:w="461" w:type="pct"/>
            <w:tcBorders>
              <w:top w:val="nil"/>
              <w:left w:val="nil"/>
              <w:bottom w:val="single" w:sz="4" w:space="0" w:color="auto"/>
              <w:right w:val="single" w:sz="4" w:space="0" w:color="auto"/>
            </w:tcBorders>
            <w:shd w:val="clear" w:color="auto" w:fill="auto"/>
            <w:vAlign w:val="bottom"/>
            <w:hideMark/>
          </w:tcPr>
          <w:p w:rsidR="00414327" w:rsidRPr="00414327" w:rsidP="00414327" w14:paraId="1F4CD852" w14:textId="77777777">
            <w:pPr>
              <w:spacing w:line="259" w:lineRule="auto"/>
              <w:ind w:left="0" w:firstLine="0"/>
              <w:rPr>
                <w:rFonts w:cstheme="minorHAnsi"/>
                <w:b/>
                <w:bCs/>
                <w:i/>
                <w:iCs/>
                <w:sz w:val="21"/>
                <w:szCs w:val="21"/>
              </w:rPr>
            </w:pPr>
            <w:r w:rsidRPr="00414327">
              <w:rPr>
                <w:rFonts w:cstheme="minorHAnsi"/>
                <w:b/>
                <w:bCs/>
                <w:i/>
                <w:iCs/>
                <w:sz w:val="21"/>
                <w:szCs w:val="21"/>
              </w:rPr>
              <w:t xml:space="preserve">$163,000 </w:t>
            </w:r>
          </w:p>
        </w:tc>
      </w:tr>
      <w:tr w14:paraId="2F83D6F8" w14:textId="77777777" w:rsidTr="00325C1E">
        <w:tblPrEx>
          <w:tblW w:w="5000" w:type="pct"/>
          <w:tblLook w:val="04A0"/>
        </w:tblPrEx>
        <w:trPr>
          <w:trHeight w:val="276"/>
        </w:trPr>
        <w:tc>
          <w:tcPr>
            <w:tcW w:w="1681" w:type="pct"/>
            <w:tcBorders>
              <w:top w:val="nil"/>
              <w:left w:val="nil"/>
              <w:bottom w:val="nil"/>
              <w:right w:val="nil"/>
            </w:tcBorders>
            <w:shd w:val="clear" w:color="auto" w:fill="auto"/>
            <w:noWrap/>
            <w:vAlign w:val="bottom"/>
            <w:hideMark/>
          </w:tcPr>
          <w:p w:rsidR="00414327" w:rsidRPr="00414327" w:rsidP="00414327" w14:paraId="239FB42C" w14:textId="77777777">
            <w:pPr>
              <w:spacing w:line="259" w:lineRule="auto"/>
              <w:ind w:left="0" w:firstLine="0"/>
              <w:rPr>
                <w:rFonts w:cstheme="minorHAnsi"/>
                <w:b/>
                <w:bCs/>
                <w:i/>
                <w:iCs/>
              </w:rPr>
            </w:pPr>
          </w:p>
        </w:tc>
        <w:tc>
          <w:tcPr>
            <w:tcW w:w="400" w:type="pct"/>
            <w:tcBorders>
              <w:top w:val="nil"/>
              <w:left w:val="nil"/>
              <w:bottom w:val="nil"/>
              <w:right w:val="nil"/>
            </w:tcBorders>
            <w:shd w:val="clear" w:color="auto" w:fill="auto"/>
            <w:noWrap/>
            <w:vAlign w:val="bottom"/>
            <w:hideMark/>
          </w:tcPr>
          <w:p w:rsidR="00414327" w:rsidRPr="00414327" w:rsidP="00414327" w14:paraId="40CFCD5B" w14:textId="77777777">
            <w:pPr>
              <w:spacing w:line="259" w:lineRule="auto"/>
              <w:ind w:left="0" w:firstLine="0"/>
              <w:rPr>
                <w:rFonts w:cstheme="minorHAnsi"/>
              </w:rPr>
            </w:pPr>
          </w:p>
        </w:tc>
        <w:tc>
          <w:tcPr>
            <w:tcW w:w="403" w:type="pct"/>
            <w:tcBorders>
              <w:top w:val="nil"/>
              <w:left w:val="nil"/>
              <w:bottom w:val="nil"/>
              <w:right w:val="nil"/>
            </w:tcBorders>
            <w:shd w:val="clear" w:color="auto" w:fill="auto"/>
            <w:noWrap/>
            <w:vAlign w:val="bottom"/>
            <w:hideMark/>
          </w:tcPr>
          <w:p w:rsidR="00414327" w:rsidRPr="00414327" w:rsidP="00414327" w14:paraId="7F05FFEF" w14:textId="77777777">
            <w:pPr>
              <w:spacing w:line="259" w:lineRule="auto"/>
              <w:ind w:left="0" w:firstLine="0"/>
              <w:rPr>
                <w:rFonts w:cstheme="minorHAnsi"/>
              </w:rPr>
            </w:pPr>
          </w:p>
        </w:tc>
        <w:tc>
          <w:tcPr>
            <w:tcW w:w="400" w:type="pct"/>
            <w:tcBorders>
              <w:top w:val="nil"/>
              <w:left w:val="nil"/>
              <w:bottom w:val="nil"/>
              <w:right w:val="nil"/>
            </w:tcBorders>
            <w:shd w:val="clear" w:color="auto" w:fill="auto"/>
            <w:noWrap/>
            <w:vAlign w:val="bottom"/>
            <w:hideMark/>
          </w:tcPr>
          <w:p w:rsidR="00414327" w:rsidRPr="00414327" w:rsidP="00414327" w14:paraId="243878E6" w14:textId="77777777">
            <w:pPr>
              <w:spacing w:line="259" w:lineRule="auto"/>
              <w:ind w:left="0" w:firstLine="0"/>
              <w:rPr>
                <w:rFonts w:cstheme="minorHAnsi"/>
              </w:rPr>
            </w:pPr>
          </w:p>
        </w:tc>
        <w:tc>
          <w:tcPr>
            <w:tcW w:w="426" w:type="pct"/>
            <w:tcBorders>
              <w:top w:val="nil"/>
              <w:left w:val="nil"/>
              <w:bottom w:val="nil"/>
              <w:right w:val="nil"/>
            </w:tcBorders>
            <w:shd w:val="clear" w:color="auto" w:fill="auto"/>
            <w:noWrap/>
            <w:vAlign w:val="bottom"/>
            <w:hideMark/>
          </w:tcPr>
          <w:p w:rsidR="00414327" w:rsidRPr="00414327" w:rsidP="00414327" w14:paraId="2582D9D0" w14:textId="77777777">
            <w:pPr>
              <w:spacing w:line="259" w:lineRule="auto"/>
              <w:ind w:left="0" w:firstLine="0"/>
              <w:rPr>
                <w:rFonts w:cstheme="minorHAnsi"/>
              </w:rPr>
            </w:pPr>
          </w:p>
        </w:tc>
        <w:tc>
          <w:tcPr>
            <w:tcW w:w="399" w:type="pct"/>
            <w:tcBorders>
              <w:top w:val="nil"/>
              <w:left w:val="nil"/>
              <w:bottom w:val="nil"/>
              <w:right w:val="nil"/>
            </w:tcBorders>
            <w:shd w:val="clear" w:color="auto" w:fill="auto"/>
            <w:noWrap/>
            <w:vAlign w:val="bottom"/>
            <w:hideMark/>
          </w:tcPr>
          <w:p w:rsidR="00414327" w:rsidRPr="00414327" w:rsidP="00414327" w14:paraId="27EAB444" w14:textId="77777777">
            <w:pPr>
              <w:spacing w:line="259" w:lineRule="auto"/>
              <w:ind w:left="0" w:firstLine="0"/>
              <w:rPr>
                <w:rFonts w:cstheme="minorHAnsi"/>
              </w:rPr>
            </w:pPr>
          </w:p>
        </w:tc>
        <w:tc>
          <w:tcPr>
            <w:tcW w:w="434" w:type="pct"/>
            <w:tcBorders>
              <w:top w:val="nil"/>
              <w:left w:val="nil"/>
              <w:bottom w:val="nil"/>
              <w:right w:val="nil"/>
            </w:tcBorders>
            <w:shd w:val="clear" w:color="auto" w:fill="auto"/>
            <w:noWrap/>
            <w:vAlign w:val="bottom"/>
            <w:hideMark/>
          </w:tcPr>
          <w:p w:rsidR="00414327" w:rsidRPr="00414327" w:rsidP="00414327" w14:paraId="721254EA" w14:textId="77777777">
            <w:pPr>
              <w:spacing w:line="259" w:lineRule="auto"/>
              <w:ind w:left="0" w:firstLine="0"/>
              <w:rPr>
                <w:rFonts w:cstheme="minorHAnsi"/>
              </w:rPr>
            </w:pPr>
          </w:p>
        </w:tc>
        <w:tc>
          <w:tcPr>
            <w:tcW w:w="396" w:type="pct"/>
            <w:tcBorders>
              <w:top w:val="nil"/>
              <w:left w:val="nil"/>
              <w:bottom w:val="nil"/>
              <w:right w:val="nil"/>
            </w:tcBorders>
            <w:shd w:val="clear" w:color="auto" w:fill="auto"/>
            <w:noWrap/>
            <w:vAlign w:val="bottom"/>
            <w:hideMark/>
          </w:tcPr>
          <w:p w:rsidR="00414327" w:rsidRPr="00414327" w:rsidP="00414327" w14:paraId="44508866" w14:textId="77777777">
            <w:pPr>
              <w:spacing w:line="259" w:lineRule="auto"/>
              <w:ind w:left="0" w:firstLine="0"/>
              <w:rPr>
                <w:rFonts w:cstheme="minorHAnsi"/>
              </w:rPr>
            </w:pPr>
          </w:p>
        </w:tc>
        <w:tc>
          <w:tcPr>
            <w:tcW w:w="461" w:type="pct"/>
            <w:tcBorders>
              <w:top w:val="nil"/>
              <w:left w:val="nil"/>
              <w:bottom w:val="nil"/>
              <w:right w:val="nil"/>
            </w:tcBorders>
            <w:shd w:val="clear" w:color="auto" w:fill="auto"/>
            <w:noWrap/>
            <w:vAlign w:val="bottom"/>
            <w:hideMark/>
          </w:tcPr>
          <w:p w:rsidR="00414327" w:rsidRPr="00414327" w:rsidP="00414327" w14:paraId="608D8067" w14:textId="77777777">
            <w:pPr>
              <w:spacing w:line="259" w:lineRule="auto"/>
              <w:ind w:left="0" w:firstLine="0"/>
              <w:rPr>
                <w:rFonts w:cstheme="minorHAnsi"/>
              </w:rPr>
            </w:pPr>
          </w:p>
        </w:tc>
      </w:tr>
      <w:tr w14:paraId="249F1D08" w14:textId="77777777" w:rsidTr="00325C1E">
        <w:tblPrEx>
          <w:tblW w:w="5000" w:type="pct"/>
          <w:tblLook w:val="04A0"/>
        </w:tblPrEx>
        <w:trPr>
          <w:trHeight w:val="276"/>
        </w:trPr>
        <w:tc>
          <w:tcPr>
            <w:tcW w:w="1681" w:type="pct"/>
            <w:tcBorders>
              <w:top w:val="nil"/>
              <w:left w:val="nil"/>
              <w:bottom w:val="nil"/>
              <w:right w:val="nil"/>
            </w:tcBorders>
            <w:shd w:val="clear" w:color="auto" w:fill="auto"/>
            <w:noWrap/>
            <w:vAlign w:val="bottom"/>
            <w:hideMark/>
          </w:tcPr>
          <w:p w:rsidR="00414327" w:rsidRPr="00414327" w:rsidP="00414327" w14:paraId="6FDAC2FB" w14:textId="77777777">
            <w:pPr>
              <w:spacing w:line="259" w:lineRule="auto"/>
              <w:ind w:left="0" w:firstLine="0"/>
              <w:rPr>
                <w:rFonts w:cstheme="minorHAnsi"/>
                <w:b/>
                <w:bCs/>
              </w:rPr>
            </w:pPr>
            <w:r w:rsidRPr="00414327">
              <w:rPr>
                <w:rFonts w:cstheme="minorHAnsi"/>
                <w:b/>
                <w:bCs/>
              </w:rPr>
              <w:t>Assumptions:</w:t>
            </w:r>
          </w:p>
        </w:tc>
        <w:tc>
          <w:tcPr>
            <w:tcW w:w="400" w:type="pct"/>
            <w:tcBorders>
              <w:top w:val="nil"/>
              <w:left w:val="nil"/>
              <w:bottom w:val="nil"/>
              <w:right w:val="nil"/>
            </w:tcBorders>
            <w:shd w:val="clear" w:color="auto" w:fill="auto"/>
            <w:noWrap/>
            <w:vAlign w:val="bottom"/>
            <w:hideMark/>
          </w:tcPr>
          <w:p w:rsidR="00414327" w:rsidRPr="00414327" w:rsidP="00414327" w14:paraId="3676FDB0" w14:textId="77777777">
            <w:pPr>
              <w:spacing w:line="259" w:lineRule="auto"/>
              <w:ind w:left="0" w:firstLine="0"/>
              <w:rPr>
                <w:rFonts w:cstheme="minorHAnsi"/>
                <w:b/>
                <w:bCs/>
              </w:rPr>
            </w:pPr>
          </w:p>
        </w:tc>
        <w:tc>
          <w:tcPr>
            <w:tcW w:w="403" w:type="pct"/>
            <w:tcBorders>
              <w:top w:val="nil"/>
              <w:left w:val="nil"/>
              <w:bottom w:val="nil"/>
              <w:right w:val="nil"/>
            </w:tcBorders>
            <w:shd w:val="clear" w:color="auto" w:fill="auto"/>
            <w:noWrap/>
            <w:vAlign w:val="bottom"/>
            <w:hideMark/>
          </w:tcPr>
          <w:p w:rsidR="00414327" w:rsidRPr="00414327" w:rsidP="00414327" w14:paraId="0DEF0F00" w14:textId="77777777">
            <w:pPr>
              <w:spacing w:line="259" w:lineRule="auto"/>
              <w:ind w:left="0" w:firstLine="0"/>
              <w:rPr>
                <w:rFonts w:cstheme="minorHAnsi"/>
              </w:rPr>
            </w:pPr>
          </w:p>
        </w:tc>
        <w:tc>
          <w:tcPr>
            <w:tcW w:w="400" w:type="pct"/>
            <w:tcBorders>
              <w:top w:val="nil"/>
              <w:left w:val="nil"/>
              <w:bottom w:val="nil"/>
              <w:right w:val="nil"/>
            </w:tcBorders>
            <w:shd w:val="clear" w:color="auto" w:fill="auto"/>
            <w:noWrap/>
            <w:vAlign w:val="bottom"/>
            <w:hideMark/>
          </w:tcPr>
          <w:p w:rsidR="00414327" w:rsidRPr="00414327" w:rsidP="00414327" w14:paraId="271F201C" w14:textId="77777777">
            <w:pPr>
              <w:spacing w:line="259" w:lineRule="auto"/>
              <w:ind w:left="0" w:firstLine="0"/>
              <w:rPr>
                <w:rFonts w:cstheme="minorHAnsi"/>
              </w:rPr>
            </w:pPr>
          </w:p>
        </w:tc>
        <w:tc>
          <w:tcPr>
            <w:tcW w:w="426" w:type="pct"/>
            <w:tcBorders>
              <w:top w:val="nil"/>
              <w:left w:val="nil"/>
              <w:bottom w:val="nil"/>
              <w:right w:val="nil"/>
            </w:tcBorders>
            <w:shd w:val="clear" w:color="auto" w:fill="auto"/>
            <w:noWrap/>
            <w:vAlign w:val="bottom"/>
            <w:hideMark/>
          </w:tcPr>
          <w:p w:rsidR="00414327" w:rsidRPr="00414327" w:rsidP="00414327" w14:paraId="701F92FB" w14:textId="77777777">
            <w:pPr>
              <w:spacing w:line="259" w:lineRule="auto"/>
              <w:ind w:left="0" w:firstLine="0"/>
              <w:rPr>
                <w:rFonts w:cstheme="minorHAnsi"/>
              </w:rPr>
            </w:pPr>
          </w:p>
        </w:tc>
        <w:tc>
          <w:tcPr>
            <w:tcW w:w="399" w:type="pct"/>
            <w:tcBorders>
              <w:top w:val="nil"/>
              <w:left w:val="nil"/>
              <w:bottom w:val="nil"/>
              <w:right w:val="nil"/>
            </w:tcBorders>
            <w:shd w:val="clear" w:color="auto" w:fill="auto"/>
            <w:noWrap/>
            <w:vAlign w:val="bottom"/>
            <w:hideMark/>
          </w:tcPr>
          <w:p w:rsidR="00414327" w:rsidRPr="00414327" w:rsidP="00414327" w14:paraId="0656ABF6" w14:textId="77777777">
            <w:pPr>
              <w:spacing w:line="259" w:lineRule="auto"/>
              <w:ind w:left="0" w:firstLine="0"/>
              <w:rPr>
                <w:rFonts w:cstheme="minorHAnsi"/>
              </w:rPr>
            </w:pPr>
          </w:p>
        </w:tc>
        <w:tc>
          <w:tcPr>
            <w:tcW w:w="434" w:type="pct"/>
            <w:tcBorders>
              <w:top w:val="nil"/>
              <w:left w:val="nil"/>
              <w:bottom w:val="nil"/>
              <w:right w:val="nil"/>
            </w:tcBorders>
            <w:shd w:val="clear" w:color="auto" w:fill="auto"/>
            <w:noWrap/>
            <w:vAlign w:val="bottom"/>
            <w:hideMark/>
          </w:tcPr>
          <w:p w:rsidR="00414327" w:rsidRPr="00414327" w:rsidP="00414327" w14:paraId="460FAABF" w14:textId="77777777">
            <w:pPr>
              <w:spacing w:line="259" w:lineRule="auto"/>
              <w:ind w:left="0" w:firstLine="0"/>
              <w:rPr>
                <w:rFonts w:cstheme="minorHAnsi"/>
              </w:rPr>
            </w:pPr>
          </w:p>
        </w:tc>
        <w:tc>
          <w:tcPr>
            <w:tcW w:w="396" w:type="pct"/>
            <w:tcBorders>
              <w:top w:val="nil"/>
              <w:left w:val="nil"/>
              <w:bottom w:val="nil"/>
              <w:right w:val="nil"/>
            </w:tcBorders>
            <w:shd w:val="clear" w:color="auto" w:fill="auto"/>
            <w:noWrap/>
            <w:vAlign w:val="bottom"/>
            <w:hideMark/>
          </w:tcPr>
          <w:p w:rsidR="00414327" w:rsidRPr="00414327" w:rsidP="00414327" w14:paraId="62164BEF" w14:textId="77777777">
            <w:pPr>
              <w:spacing w:line="259" w:lineRule="auto"/>
              <w:ind w:left="0" w:firstLine="0"/>
              <w:rPr>
                <w:rFonts w:cstheme="minorHAnsi"/>
              </w:rPr>
            </w:pPr>
          </w:p>
        </w:tc>
        <w:tc>
          <w:tcPr>
            <w:tcW w:w="461" w:type="pct"/>
            <w:tcBorders>
              <w:top w:val="nil"/>
              <w:left w:val="nil"/>
              <w:bottom w:val="nil"/>
              <w:right w:val="nil"/>
            </w:tcBorders>
            <w:shd w:val="clear" w:color="auto" w:fill="auto"/>
            <w:noWrap/>
            <w:vAlign w:val="bottom"/>
            <w:hideMark/>
          </w:tcPr>
          <w:p w:rsidR="00414327" w:rsidRPr="00414327" w:rsidP="00414327" w14:paraId="0C6BF4E8" w14:textId="77777777">
            <w:pPr>
              <w:spacing w:line="259" w:lineRule="auto"/>
              <w:ind w:left="0" w:firstLine="0"/>
              <w:rPr>
                <w:rFonts w:cstheme="minorHAnsi"/>
              </w:rPr>
            </w:pPr>
          </w:p>
        </w:tc>
      </w:tr>
      <w:tr w14:paraId="60AA9A55" w14:textId="77777777" w:rsidTr="00325C1E">
        <w:tblPrEx>
          <w:tblW w:w="5000" w:type="pct"/>
          <w:tblLook w:val="04A0"/>
        </w:tblPrEx>
        <w:trPr>
          <w:trHeight w:val="690"/>
        </w:trPr>
        <w:tc>
          <w:tcPr>
            <w:tcW w:w="5000" w:type="pct"/>
            <w:gridSpan w:val="9"/>
            <w:tcBorders>
              <w:top w:val="nil"/>
              <w:left w:val="nil"/>
              <w:bottom w:val="nil"/>
              <w:right w:val="nil"/>
            </w:tcBorders>
            <w:shd w:val="clear" w:color="auto" w:fill="auto"/>
            <w:hideMark/>
          </w:tcPr>
          <w:p w:rsidR="00414327" w:rsidRPr="00414327" w:rsidP="00414327" w14:paraId="072990F4" w14:textId="77777777">
            <w:pPr>
              <w:spacing w:line="259" w:lineRule="auto"/>
              <w:ind w:left="0" w:firstLine="0"/>
              <w:rPr>
                <w:rFonts w:cstheme="minorHAnsi"/>
              </w:rPr>
            </w:pPr>
            <w:r w:rsidRPr="00414327">
              <w:rPr>
                <w:rFonts w:cstheme="minorHAnsi"/>
                <w:vertAlign w:val="superscript"/>
              </w:rPr>
              <w:t>a</w:t>
            </w:r>
            <w:r w:rsidRPr="00414327">
              <w:rPr>
                <w:rFonts w:cstheme="minorHAnsi"/>
              </w:rPr>
              <w:t xml:space="preserve"> Number of affected facilities per year is 56. We assume 10 percent of sources are in the private sector, or approximately 6 respondents. We have assumed that there will be no new growth over the three-year period of this ICR. We assume that each respondent will have to familiarize with the regulatory requirements each year. </w:t>
            </w:r>
          </w:p>
        </w:tc>
      </w:tr>
      <w:tr w14:paraId="0453535C" w14:textId="77777777" w:rsidTr="00325C1E">
        <w:tblPrEx>
          <w:tblW w:w="5000" w:type="pct"/>
          <w:tblLook w:val="04A0"/>
        </w:tblPrEx>
        <w:trPr>
          <w:trHeight w:val="882"/>
        </w:trPr>
        <w:tc>
          <w:tcPr>
            <w:tcW w:w="5000" w:type="pct"/>
            <w:gridSpan w:val="9"/>
            <w:tcBorders>
              <w:top w:val="nil"/>
              <w:left w:val="nil"/>
              <w:bottom w:val="nil"/>
              <w:right w:val="nil"/>
            </w:tcBorders>
            <w:shd w:val="clear" w:color="auto" w:fill="auto"/>
            <w:hideMark/>
          </w:tcPr>
          <w:p w:rsidR="00414327" w:rsidRPr="00414327" w:rsidP="00414327" w14:paraId="0BEFA9D7" w14:textId="77777777">
            <w:pPr>
              <w:spacing w:line="259" w:lineRule="auto"/>
              <w:ind w:left="0" w:firstLine="0"/>
              <w:rPr>
                <w:rFonts w:cstheme="minorHAnsi"/>
              </w:rPr>
            </w:pPr>
            <w:r w:rsidRPr="00414327">
              <w:rPr>
                <w:rFonts w:cstheme="minorHAnsi"/>
                <w:vertAlign w:val="superscript"/>
              </w:rPr>
              <w:t>b</w:t>
            </w:r>
            <w:r w:rsidRPr="00414327">
              <w:rPr>
                <w:rFonts w:cstheme="minorHAnsi"/>
              </w:rPr>
              <w:t xml:space="preserve"> This cost is based on the average hourly labor rate as follows: Managerial $73.46 (GS-13, Step 5, $45.91 + 60%); Technical $54.51 (GS-12, Step 1, $34.07 + 60%); and Clerical $29.50 (GS-6, Step 3, $18.44 + 60%). This ICR assumes that Managerial hours are 5 percent of Technical hours, and Clerical hours are 10 percent of Technical hours. These rates are from the Office of Personnel Management (OPM), 2023 General Schedule, which excludes locality, rates of pay. The rates have been increased by 60 percent to account for the benefit packages available to government employees.</w:t>
            </w:r>
          </w:p>
        </w:tc>
      </w:tr>
      <w:tr w14:paraId="361520D1" w14:textId="77777777" w:rsidTr="00325C1E">
        <w:tblPrEx>
          <w:tblW w:w="5000" w:type="pct"/>
          <w:tblLook w:val="04A0"/>
        </w:tblPrEx>
        <w:trPr>
          <w:trHeight w:val="243"/>
        </w:trPr>
        <w:tc>
          <w:tcPr>
            <w:tcW w:w="5000" w:type="pct"/>
            <w:gridSpan w:val="9"/>
            <w:tcBorders>
              <w:top w:val="nil"/>
              <w:left w:val="nil"/>
              <w:bottom w:val="nil"/>
              <w:right w:val="nil"/>
            </w:tcBorders>
            <w:shd w:val="clear" w:color="auto" w:fill="auto"/>
            <w:vAlign w:val="bottom"/>
            <w:hideMark/>
          </w:tcPr>
          <w:p w:rsidR="00414327" w:rsidRPr="00414327" w:rsidP="00414327" w14:paraId="0BB19105" w14:textId="77777777">
            <w:pPr>
              <w:spacing w:line="259" w:lineRule="auto"/>
              <w:ind w:left="0" w:firstLine="0"/>
              <w:rPr>
                <w:rFonts w:cstheme="minorHAnsi"/>
              </w:rPr>
            </w:pPr>
            <w:r w:rsidRPr="00414327">
              <w:rPr>
                <w:rFonts w:cstheme="minorHAnsi"/>
                <w:vertAlign w:val="superscript"/>
              </w:rPr>
              <w:t>c</w:t>
            </w:r>
            <w:r w:rsidRPr="00414327">
              <w:rPr>
                <w:rFonts w:cstheme="minorHAnsi"/>
              </w:rPr>
              <w:t xml:space="preserve"> We have assumed this is a one-time-only cost.</w:t>
            </w:r>
          </w:p>
        </w:tc>
      </w:tr>
      <w:tr w14:paraId="78242BFE" w14:textId="77777777" w:rsidTr="00325C1E">
        <w:tblPrEx>
          <w:tblW w:w="5000" w:type="pct"/>
          <w:tblLook w:val="04A0"/>
        </w:tblPrEx>
        <w:trPr>
          <w:trHeight w:val="252"/>
        </w:trPr>
        <w:tc>
          <w:tcPr>
            <w:tcW w:w="5000" w:type="pct"/>
            <w:gridSpan w:val="9"/>
            <w:tcBorders>
              <w:top w:val="nil"/>
              <w:left w:val="nil"/>
              <w:bottom w:val="nil"/>
              <w:right w:val="nil"/>
            </w:tcBorders>
            <w:shd w:val="clear" w:color="auto" w:fill="auto"/>
            <w:vAlign w:val="bottom"/>
            <w:hideMark/>
          </w:tcPr>
          <w:p w:rsidR="00414327" w:rsidRPr="00414327" w:rsidP="00414327" w14:paraId="6398CE03" w14:textId="77777777">
            <w:pPr>
              <w:spacing w:line="259" w:lineRule="auto"/>
              <w:ind w:left="0" w:firstLine="0"/>
              <w:rPr>
                <w:rFonts w:cstheme="minorHAnsi"/>
              </w:rPr>
            </w:pPr>
            <w:r w:rsidRPr="00414327">
              <w:rPr>
                <w:rFonts w:cstheme="minorHAnsi"/>
                <w:vertAlign w:val="superscript"/>
              </w:rPr>
              <w:t xml:space="preserve">d </w:t>
            </w:r>
            <w:r w:rsidRPr="00414327">
              <w:rPr>
                <w:rFonts w:cstheme="minorHAnsi"/>
              </w:rPr>
              <w:t>Totals have been rounded to 3 significant figures. Figures may not add exactly due to rounding.</w:t>
            </w:r>
          </w:p>
        </w:tc>
      </w:tr>
    </w:tbl>
    <w:p w:rsidR="00414327" w:rsidRPr="00414327" w:rsidP="00414327" w14:paraId="1EB8A67D" w14:textId="77777777">
      <w:pPr>
        <w:spacing w:line="259" w:lineRule="auto"/>
        <w:ind w:left="0" w:firstLine="0"/>
        <w:rPr>
          <w:rFonts w:cstheme="minorHAnsi"/>
        </w:rPr>
      </w:pPr>
    </w:p>
    <w:p w:rsidR="00414327" w:rsidRPr="00414327" w:rsidP="00414327" w14:paraId="2CD7BC96" w14:textId="77777777">
      <w:pPr>
        <w:spacing w:line="259" w:lineRule="auto"/>
        <w:ind w:left="0" w:firstLine="0"/>
        <w:rPr>
          <w:rFonts w:cstheme="minorHAnsi"/>
        </w:rPr>
      </w:pPr>
    </w:p>
    <w:p w:rsidR="00414327" w:rsidRPr="00414327" w:rsidP="00414327" w14:paraId="6B6AA2A7" w14:textId="77777777">
      <w:pPr>
        <w:spacing w:line="259" w:lineRule="auto"/>
        <w:ind w:left="0" w:firstLine="0"/>
        <w:rPr>
          <w:rFonts w:cstheme="minorHAnsi"/>
        </w:rPr>
      </w:pPr>
    </w:p>
    <w:p w:rsidR="00414327" w:rsidRPr="00414327" w:rsidP="00414327" w14:paraId="74EECA8A" w14:textId="77777777">
      <w:pPr>
        <w:spacing w:line="259" w:lineRule="auto"/>
        <w:ind w:left="0" w:firstLine="0"/>
        <w:rPr>
          <w:rFonts w:cstheme="minorHAnsi"/>
        </w:rPr>
      </w:pPr>
    </w:p>
    <w:p w:rsidR="00414327" w:rsidRPr="00414327" w:rsidP="00414327" w14:paraId="07DD034D" w14:textId="77777777">
      <w:pPr>
        <w:spacing w:line="259" w:lineRule="auto"/>
        <w:ind w:left="0" w:firstLine="0"/>
        <w:rPr>
          <w:rFonts w:cstheme="minorHAnsi"/>
        </w:rPr>
      </w:pPr>
    </w:p>
    <w:p w:rsidR="00414327" w:rsidRPr="00414327" w:rsidP="00414327" w14:paraId="44D45B7E" w14:textId="77777777">
      <w:pPr>
        <w:spacing w:line="259" w:lineRule="auto"/>
        <w:ind w:left="0" w:firstLine="0"/>
        <w:rPr>
          <w:rFonts w:cstheme="minorHAnsi"/>
        </w:rPr>
      </w:pPr>
    </w:p>
    <w:p w:rsidR="00414327" w:rsidRPr="00414327" w:rsidP="00414327" w14:paraId="21C6C54B" w14:textId="77777777">
      <w:pPr>
        <w:spacing w:line="259" w:lineRule="auto"/>
        <w:ind w:left="0" w:firstLine="0"/>
        <w:rPr>
          <w:rFonts w:cstheme="minorHAnsi"/>
        </w:rPr>
      </w:pPr>
    </w:p>
    <w:p w:rsidR="00414327" w:rsidRPr="00414327" w:rsidP="00414327" w14:paraId="618BA3E3" w14:textId="77777777">
      <w:pPr>
        <w:spacing w:line="259" w:lineRule="auto"/>
        <w:ind w:left="0" w:firstLine="0"/>
        <w:rPr>
          <w:rFonts w:cstheme="minorHAnsi"/>
        </w:rPr>
      </w:pPr>
    </w:p>
    <w:p w:rsidR="00414327" w:rsidP="00414327" w14:paraId="451B2CE8" w14:textId="77777777">
      <w:pPr>
        <w:spacing w:line="259" w:lineRule="auto"/>
        <w:ind w:left="0" w:firstLine="0"/>
        <w:rPr>
          <w:rFonts w:cstheme="minorHAnsi"/>
        </w:rPr>
      </w:pPr>
    </w:p>
    <w:p w:rsidR="00414327" w:rsidP="00414327" w14:paraId="438CB921" w14:textId="77777777">
      <w:pPr>
        <w:spacing w:line="259" w:lineRule="auto"/>
        <w:ind w:left="0" w:firstLine="0"/>
        <w:rPr>
          <w:rFonts w:cstheme="minorHAnsi"/>
        </w:rPr>
      </w:pPr>
    </w:p>
    <w:p w:rsidR="00414327" w:rsidP="00414327" w14:paraId="0C7278B0" w14:textId="77777777">
      <w:pPr>
        <w:spacing w:line="259" w:lineRule="auto"/>
        <w:ind w:left="0" w:firstLine="0"/>
        <w:rPr>
          <w:rFonts w:cstheme="minorHAnsi"/>
        </w:rPr>
      </w:pPr>
    </w:p>
    <w:p w:rsidR="00414327" w:rsidP="00414327" w14:paraId="15FA8EC9" w14:textId="77777777">
      <w:pPr>
        <w:spacing w:line="259" w:lineRule="auto"/>
        <w:ind w:left="0" w:firstLine="0"/>
        <w:rPr>
          <w:rFonts w:cstheme="minorHAnsi"/>
        </w:rPr>
      </w:pPr>
    </w:p>
    <w:p w:rsidR="00414327" w:rsidRPr="00414327" w:rsidP="00414327" w14:paraId="05580B92" w14:textId="77777777">
      <w:pPr>
        <w:spacing w:line="259" w:lineRule="auto"/>
        <w:ind w:left="0" w:firstLine="0"/>
        <w:rPr>
          <w:rFonts w:cstheme="minorHAnsi"/>
        </w:rPr>
      </w:pPr>
    </w:p>
    <w:p w:rsidR="00414327" w:rsidRPr="00414327" w:rsidP="00414327" w14:paraId="3E969A45" w14:textId="77777777">
      <w:pPr>
        <w:spacing w:line="259" w:lineRule="auto"/>
        <w:ind w:left="0" w:firstLine="0"/>
        <w:rPr>
          <w:rFonts w:cstheme="minorHAnsi"/>
        </w:rPr>
      </w:pPr>
    </w:p>
    <w:p w:rsidR="00414327" w:rsidRPr="00414327" w:rsidP="00414327" w14:paraId="32A928AD" w14:textId="77777777">
      <w:pPr>
        <w:spacing w:line="259" w:lineRule="auto"/>
        <w:ind w:left="0" w:firstLine="0"/>
        <w:rPr>
          <w:rFonts w:cstheme="minorHAnsi"/>
          <w:b/>
          <w:bCs/>
        </w:rPr>
      </w:pPr>
      <w:r w:rsidRPr="00414327">
        <w:rPr>
          <w:rFonts w:cstheme="minorHAnsi"/>
          <w:b/>
          <w:bCs/>
        </w:rPr>
        <w:t>Table 1c: Average Annual Respondent Burden and Cost – NESHAP for Shipbuilding and Ship Repair Facilities - Surface Coating (40 CFR Part 63, Subpart II) (Renewal)</w:t>
      </w:r>
    </w:p>
    <w:p w:rsidR="00414327" w:rsidRPr="00414327" w:rsidP="00414327" w14:paraId="1E8A45FF" w14:textId="77777777">
      <w:pPr>
        <w:spacing w:line="259" w:lineRule="auto"/>
        <w:ind w:left="0" w:firstLine="0"/>
        <w:rPr>
          <w:rFonts w:cstheme="minorHAnsi"/>
          <w:b/>
          <w:bCs/>
        </w:rPr>
      </w:pPr>
    </w:p>
    <w:tbl>
      <w:tblPr>
        <w:tblW w:w="10500" w:type="dxa"/>
        <w:tblLook w:val="04A0"/>
      </w:tblPr>
      <w:tblGrid>
        <w:gridCol w:w="2380"/>
        <w:gridCol w:w="1500"/>
        <w:gridCol w:w="1155"/>
        <w:gridCol w:w="1700"/>
        <w:gridCol w:w="831"/>
        <w:gridCol w:w="1720"/>
        <w:gridCol w:w="1300"/>
      </w:tblGrid>
      <w:tr w14:paraId="634CA584" w14:textId="77777777" w:rsidTr="00325C1E">
        <w:tblPrEx>
          <w:tblW w:w="10500" w:type="dxa"/>
          <w:tblLook w:val="04A0"/>
        </w:tblPrEx>
        <w:trPr>
          <w:trHeight w:val="624"/>
        </w:trPr>
        <w:tc>
          <w:tcPr>
            <w:tcW w:w="238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14327" w:rsidRPr="00414327" w:rsidP="00414327" w14:paraId="39AC169D" w14:textId="77777777">
            <w:pPr>
              <w:spacing w:line="259" w:lineRule="auto"/>
              <w:ind w:left="0" w:firstLine="0"/>
              <w:rPr>
                <w:rFonts w:cstheme="minorHAnsi"/>
                <w:b/>
                <w:bCs/>
              </w:rPr>
            </w:pPr>
            <w:r w:rsidRPr="00414327">
              <w:rPr>
                <w:rFonts w:cstheme="minorHAnsi"/>
                <w:b/>
                <w:bCs/>
              </w:rPr>
              <w:t>Affected Sector</w:t>
            </w:r>
          </w:p>
        </w:tc>
        <w:tc>
          <w:tcPr>
            <w:tcW w:w="15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14327" w:rsidRPr="00414327" w:rsidP="00414327" w14:paraId="19EC49BF" w14:textId="77777777">
            <w:pPr>
              <w:spacing w:line="259" w:lineRule="auto"/>
              <w:ind w:left="0" w:firstLine="0"/>
              <w:rPr>
                <w:rFonts w:cstheme="minorHAnsi"/>
                <w:b/>
                <w:bCs/>
              </w:rPr>
            </w:pPr>
            <w:r w:rsidRPr="00414327">
              <w:rPr>
                <w:rFonts w:cstheme="minorHAnsi"/>
                <w:b/>
                <w:bCs/>
              </w:rPr>
              <w:t>Number of Responses</w:t>
            </w:r>
          </w:p>
        </w:tc>
        <w:tc>
          <w:tcPr>
            <w:tcW w:w="3600"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414327" w:rsidRPr="00414327" w:rsidP="00414327" w14:paraId="18D5ED85" w14:textId="77777777">
            <w:pPr>
              <w:spacing w:line="259" w:lineRule="auto"/>
              <w:ind w:left="0" w:firstLine="0"/>
              <w:rPr>
                <w:rFonts w:cstheme="minorHAnsi"/>
                <w:b/>
                <w:bCs/>
              </w:rPr>
            </w:pPr>
            <w:r w:rsidRPr="00414327">
              <w:rPr>
                <w:rFonts w:cstheme="minorHAnsi"/>
                <w:b/>
                <w:bCs/>
              </w:rPr>
              <w:t>Labor Hours</w:t>
            </w:r>
          </w:p>
        </w:tc>
        <w:tc>
          <w:tcPr>
            <w:tcW w:w="172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14327" w:rsidRPr="00414327" w:rsidP="00414327" w14:paraId="6205C594" w14:textId="77777777">
            <w:pPr>
              <w:spacing w:line="259" w:lineRule="auto"/>
              <w:ind w:left="0" w:firstLine="0"/>
              <w:rPr>
                <w:rFonts w:cstheme="minorHAnsi"/>
                <w:b/>
                <w:bCs/>
              </w:rPr>
            </w:pPr>
            <w:r w:rsidRPr="00414327">
              <w:rPr>
                <w:rFonts w:cstheme="minorHAnsi"/>
                <w:b/>
                <w:bCs/>
              </w:rPr>
              <w:t>Labor Cost</w:t>
            </w:r>
          </w:p>
        </w:tc>
        <w:tc>
          <w:tcPr>
            <w:tcW w:w="1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14327" w:rsidRPr="00414327" w:rsidP="00414327" w14:paraId="1279BCCC" w14:textId="77777777">
            <w:pPr>
              <w:spacing w:line="259" w:lineRule="auto"/>
              <w:ind w:left="0" w:firstLine="0"/>
              <w:rPr>
                <w:rFonts w:cstheme="minorHAnsi"/>
                <w:b/>
                <w:bCs/>
              </w:rPr>
            </w:pPr>
            <w:r w:rsidRPr="00414327">
              <w:rPr>
                <w:rFonts w:cstheme="minorHAnsi"/>
                <w:b/>
                <w:bCs/>
              </w:rPr>
              <w:t>Capital and O&amp;M Cost</w:t>
            </w:r>
          </w:p>
        </w:tc>
      </w:tr>
      <w:tr w14:paraId="7D842CA6" w14:textId="77777777" w:rsidTr="00325C1E">
        <w:tblPrEx>
          <w:tblW w:w="10500" w:type="dxa"/>
          <w:tblLook w:val="04A0"/>
        </w:tblPrEx>
        <w:trPr>
          <w:trHeight w:val="288"/>
        </w:trPr>
        <w:tc>
          <w:tcPr>
            <w:tcW w:w="2380" w:type="dxa"/>
            <w:vMerge/>
            <w:tcBorders>
              <w:top w:val="single" w:sz="4" w:space="0" w:color="auto"/>
              <w:left w:val="single" w:sz="4" w:space="0" w:color="auto"/>
              <w:bottom w:val="single" w:sz="4" w:space="0" w:color="auto"/>
              <w:right w:val="single" w:sz="4" w:space="0" w:color="auto"/>
            </w:tcBorders>
            <w:vAlign w:val="center"/>
            <w:hideMark/>
          </w:tcPr>
          <w:p w:rsidR="00414327" w:rsidRPr="00414327" w:rsidP="00414327" w14:paraId="0E7696C4" w14:textId="77777777">
            <w:pPr>
              <w:spacing w:line="259" w:lineRule="auto"/>
              <w:ind w:left="0" w:firstLine="0"/>
              <w:rPr>
                <w:rFonts w:cstheme="minorHAnsi"/>
                <w:b/>
                <w:bCs/>
              </w:rPr>
            </w:pPr>
          </w:p>
        </w:tc>
        <w:tc>
          <w:tcPr>
            <w:tcW w:w="1500" w:type="dxa"/>
            <w:vMerge/>
            <w:tcBorders>
              <w:top w:val="single" w:sz="4" w:space="0" w:color="auto"/>
              <w:left w:val="single" w:sz="4" w:space="0" w:color="auto"/>
              <w:bottom w:val="single" w:sz="4" w:space="0" w:color="auto"/>
              <w:right w:val="single" w:sz="4" w:space="0" w:color="auto"/>
            </w:tcBorders>
            <w:vAlign w:val="center"/>
            <w:hideMark/>
          </w:tcPr>
          <w:p w:rsidR="00414327" w:rsidRPr="00414327" w:rsidP="00414327" w14:paraId="7682A090" w14:textId="77777777">
            <w:pPr>
              <w:spacing w:line="259" w:lineRule="auto"/>
              <w:ind w:left="0" w:firstLine="0"/>
              <w:rPr>
                <w:rFonts w:cstheme="minorHAnsi"/>
                <w:b/>
                <w:bCs/>
              </w:rPr>
            </w:pPr>
          </w:p>
        </w:tc>
        <w:tc>
          <w:tcPr>
            <w:tcW w:w="1155" w:type="dxa"/>
            <w:tcBorders>
              <w:top w:val="nil"/>
              <w:left w:val="nil"/>
              <w:bottom w:val="single" w:sz="4" w:space="0" w:color="auto"/>
              <w:right w:val="single" w:sz="4" w:space="0" w:color="auto"/>
            </w:tcBorders>
            <w:shd w:val="clear" w:color="000000" w:fill="FFFFFF"/>
            <w:noWrap/>
            <w:vAlign w:val="center"/>
            <w:hideMark/>
          </w:tcPr>
          <w:p w:rsidR="00414327" w:rsidRPr="00414327" w:rsidP="00414327" w14:paraId="0C569978" w14:textId="77777777">
            <w:pPr>
              <w:spacing w:line="259" w:lineRule="auto"/>
              <w:ind w:left="0" w:firstLine="0"/>
              <w:rPr>
                <w:rFonts w:cstheme="minorHAnsi"/>
                <w:b/>
                <w:bCs/>
              </w:rPr>
            </w:pPr>
            <w:r w:rsidRPr="00414327">
              <w:rPr>
                <w:rFonts w:cstheme="minorHAnsi"/>
                <w:b/>
                <w:bCs/>
              </w:rPr>
              <w:t>Reporting</w:t>
            </w:r>
          </w:p>
        </w:tc>
        <w:tc>
          <w:tcPr>
            <w:tcW w:w="1700" w:type="dxa"/>
            <w:tcBorders>
              <w:top w:val="nil"/>
              <w:left w:val="nil"/>
              <w:bottom w:val="single" w:sz="4" w:space="0" w:color="auto"/>
              <w:right w:val="single" w:sz="4" w:space="0" w:color="auto"/>
            </w:tcBorders>
            <w:shd w:val="clear" w:color="000000" w:fill="FFFFFF"/>
            <w:noWrap/>
            <w:vAlign w:val="center"/>
            <w:hideMark/>
          </w:tcPr>
          <w:p w:rsidR="00414327" w:rsidRPr="00414327" w:rsidP="00414327" w14:paraId="714A4C75" w14:textId="77777777">
            <w:pPr>
              <w:spacing w:line="259" w:lineRule="auto"/>
              <w:ind w:left="0" w:firstLine="0"/>
              <w:rPr>
                <w:rFonts w:cstheme="minorHAnsi"/>
                <w:b/>
                <w:bCs/>
              </w:rPr>
            </w:pPr>
            <w:r w:rsidRPr="00414327">
              <w:rPr>
                <w:rFonts w:cstheme="minorHAnsi"/>
                <w:b/>
                <w:bCs/>
              </w:rPr>
              <w:t>Recordkeeping</w:t>
            </w:r>
          </w:p>
        </w:tc>
        <w:tc>
          <w:tcPr>
            <w:tcW w:w="745" w:type="dxa"/>
            <w:tcBorders>
              <w:top w:val="nil"/>
              <w:left w:val="nil"/>
              <w:bottom w:val="single" w:sz="4" w:space="0" w:color="auto"/>
              <w:right w:val="single" w:sz="4" w:space="0" w:color="auto"/>
            </w:tcBorders>
            <w:shd w:val="clear" w:color="000000" w:fill="FFFFFF"/>
            <w:noWrap/>
            <w:vAlign w:val="center"/>
            <w:hideMark/>
          </w:tcPr>
          <w:p w:rsidR="00414327" w:rsidRPr="00414327" w:rsidP="00414327" w14:paraId="4A6429BA" w14:textId="77777777">
            <w:pPr>
              <w:spacing w:line="259" w:lineRule="auto"/>
              <w:ind w:left="0" w:firstLine="0"/>
              <w:rPr>
                <w:rFonts w:cstheme="minorHAnsi"/>
                <w:b/>
                <w:bCs/>
              </w:rPr>
            </w:pPr>
            <w:r w:rsidRPr="00414327">
              <w:rPr>
                <w:rFonts w:cstheme="minorHAnsi"/>
                <w:b/>
                <w:bCs/>
              </w:rPr>
              <w:t>Total</w:t>
            </w:r>
          </w:p>
        </w:tc>
        <w:tc>
          <w:tcPr>
            <w:tcW w:w="1720" w:type="dxa"/>
            <w:vMerge/>
            <w:tcBorders>
              <w:top w:val="single" w:sz="4" w:space="0" w:color="auto"/>
              <w:left w:val="single" w:sz="4" w:space="0" w:color="auto"/>
              <w:bottom w:val="single" w:sz="4" w:space="0" w:color="auto"/>
              <w:right w:val="single" w:sz="4" w:space="0" w:color="auto"/>
            </w:tcBorders>
            <w:vAlign w:val="center"/>
            <w:hideMark/>
          </w:tcPr>
          <w:p w:rsidR="00414327" w:rsidRPr="00414327" w:rsidP="00414327" w14:paraId="7FA19CE8" w14:textId="77777777">
            <w:pPr>
              <w:spacing w:line="259" w:lineRule="auto"/>
              <w:ind w:left="0" w:firstLine="0"/>
              <w:rPr>
                <w:rFonts w:cstheme="minorHAnsi"/>
                <w:b/>
                <w:bCs/>
              </w:rPr>
            </w:pP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414327" w:rsidRPr="00414327" w:rsidP="00414327" w14:paraId="760D7666" w14:textId="77777777">
            <w:pPr>
              <w:spacing w:line="259" w:lineRule="auto"/>
              <w:ind w:left="0" w:firstLine="0"/>
              <w:rPr>
                <w:rFonts w:cstheme="minorHAnsi"/>
                <w:b/>
                <w:bCs/>
              </w:rPr>
            </w:pPr>
          </w:p>
        </w:tc>
      </w:tr>
      <w:tr w14:paraId="23811353" w14:textId="77777777" w:rsidTr="00325C1E">
        <w:tblPrEx>
          <w:tblW w:w="10500" w:type="dxa"/>
          <w:tblLook w:val="04A0"/>
        </w:tblPrEx>
        <w:trPr>
          <w:trHeight w:val="288"/>
        </w:trPr>
        <w:tc>
          <w:tcPr>
            <w:tcW w:w="2380" w:type="dxa"/>
            <w:tcBorders>
              <w:top w:val="nil"/>
              <w:left w:val="single" w:sz="4" w:space="0" w:color="auto"/>
              <w:bottom w:val="single" w:sz="4" w:space="0" w:color="auto"/>
              <w:right w:val="single" w:sz="4" w:space="0" w:color="auto"/>
            </w:tcBorders>
            <w:shd w:val="clear" w:color="auto" w:fill="auto"/>
            <w:noWrap/>
            <w:vAlign w:val="center"/>
            <w:hideMark/>
          </w:tcPr>
          <w:p w:rsidR="00414327" w:rsidRPr="00414327" w:rsidP="00414327" w14:paraId="52B1D769" w14:textId="77777777">
            <w:pPr>
              <w:spacing w:line="259" w:lineRule="auto"/>
              <w:ind w:left="0" w:firstLine="0"/>
              <w:rPr>
                <w:rFonts w:cstheme="minorHAnsi"/>
              </w:rPr>
            </w:pPr>
            <w:r w:rsidRPr="00414327">
              <w:rPr>
                <w:rFonts w:cstheme="minorHAnsi"/>
              </w:rPr>
              <w:t>Private</w:t>
            </w:r>
          </w:p>
        </w:tc>
        <w:tc>
          <w:tcPr>
            <w:tcW w:w="1500" w:type="dxa"/>
            <w:tcBorders>
              <w:top w:val="nil"/>
              <w:left w:val="nil"/>
              <w:bottom w:val="single" w:sz="4" w:space="0" w:color="auto"/>
              <w:right w:val="single" w:sz="4" w:space="0" w:color="auto"/>
            </w:tcBorders>
            <w:shd w:val="clear" w:color="auto" w:fill="auto"/>
            <w:noWrap/>
            <w:vAlign w:val="center"/>
            <w:hideMark/>
          </w:tcPr>
          <w:p w:rsidR="00414327" w:rsidRPr="00414327" w:rsidP="00414327" w14:paraId="0BA1C1C5" w14:textId="77777777">
            <w:pPr>
              <w:spacing w:line="259" w:lineRule="auto"/>
              <w:ind w:left="0" w:firstLine="0"/>
              <w:rPr>
                <w:rFonts w:cstheme="minorHAnsi"/>
              </w:rPr>
            </w:pPr>
            <w:r w:rsidRPr="00414327">
              <w:rPr>
                <w:rFonts w:cstheme="minorHAnsi"/>
              </w:rPr>
              <w:t>50</w:t>
            </w:r>
          </w:p>
        </w:tc>
        <w:tc>
          <w:tcPr>
            <w:tcW w:w="1155" w:type="dxa"/>
            <w:tcBorders>
              <w:top w:val="nil"/>
              <w:left w:val="nil"/>
              <w:bottom w:val="single" w:sz="4" w:space="0" w:color="auto"/>
              <w:right w:val="single" w:sz="4" w:space="0" w:color="auto"/>
            </w:tcBorders>
            <w:shd w:val="clear" w:color="auto" w:fill="auto"/>
            <w:noWrap/>
            <w:vAlign w:val="center"/>
            <w:hideMark/>
          </w:tcPr>
          <w:p w:rsidR="00414327" w:rsidRPr="00414327" w:rsidP="00414327" w14:paraId="57936840" w14:textId="77777777">
            <w:pPr>
              <w:spacing w:line="259" w:lineRule="auto"/>
              <w:ind w:left="0" w:firstLine="0"/>
              <w:rPr>
                <w:rFonts w:cstheme="minorHAnsi"/>
              </w:rPr>
            </w:pPr>
            <w:r w:rsidRPr="00414327">
              <w:rPr>
                <w:rFonts w:cstheme="minorHAnsi"/>
              </w:rPr>
              <w:t>978</w:t>
            </w:r>
          </w:p>
        </w:tc>
        <w:tc>
          <w:tcPr>
            <w:tcW w:w="1700" w:type="dxa"/>
            <w:tcBorders>
              <w:top w:val="nil"/>
              <w:left w:val="nil"/>
              <w:bottom w:val="single" w:sz="4" w:space="0" w:color="auto"/>
              <w:right w:val="single" w:sz="4" w:space="0" w:color="auto"/>
            </w:tcBorders>
            <w:shd w:val="clear" w:color="auto" w:fill="auto"/>
            <w:noWrap/>
            <w:vAlign w:val="center"/>
            <w:hideMark/>
          </w:tcPr>
          <w:p w:rsidR="00414327" w:rsidRPr="00414327" w:rsidP="00414327" w14:paraId="4D13363E" w14:textId="77777777">
            <w:pPr>
              <w:spacing w:line="259" w:lineRule="auto"/>
              <w:ind w:left="0" w:firstLine="0"/>
              <w:rPr>
                <w:rFonts w:cstheme="minorHAnsi"/>
              </w:rPr>
            </w:pPr>
            <w:r w:rsidRPr="00414327">
              <w:rPr>
                <w:rFonts w:cstheme="minorHAnsi"/>
              </w:rPr>
              <w:t>24,610</w:t>
            </w:r>
          </w:p>
        </w:tc>
        <w:tc>
          <w:tcPr>
            <w:tcW w:w="745" w:type="dxa"/>
            <w:tcBorders>
              <w:top w:val="nil"/>
              <w:left w:val="nil"/>
              <w:bottom w:val="single" w:sz="4" w:space="0" w:color="auto"/>
              <w:right w:val="single" w:sz="4" w:space="0" w:color="auto"/>
            </w:tcBorders>
            <w:shd w:val="clear" w:color="auto" w:fill="auto"/>
            <w:noWrap/>
            <w:vAlign w:val="center"/>
            <w:hideMark/>
          </w:tcPr>
          <w:p w:rsidR="00414327" w:rsidRPr="00414327" w:rsidP="00414327" w14:paraId="7514BDF0" w14:textId="77777777">
            <w:pPr>
              <w:spacing w:line="259" w:lineRule="auto"/>
              <w:ind w:left="0" w:firstLine="0"/>
              <w:rPr>
                <w:rFonts w:cstheme="minorHAnsi"/>
              </w:rPr>
            </w:pPr>
            <w:r w:rsidRPr="00414327">
              <w:rPr>
                <w:rFonts w:cstheme="minorHAnsi"/>
              </w:rPr>
              <w:t>25,600</w:t>
            </w:r>
          </w:p>
        </w:tc>
        <w:tc>
          <w:tcPr>
            <w:tcW w:w="1720" w:type="dxa"/>
            <w:tcBorders>
              <w:top w:val="nil"/>
              <w:left w:val="nil"/>
              <w:bottom w:val="single" w:sz="4" w:space="0" w:color="auto"/>
              <w:right w:val="single" w:sz="4" w:space="0" w:color="auto"/>
            </w:tcBorders>
            <w:shd w:val="clear" w:color="auto" w:fill="auto"/>
            <w:noWrap/>
            <w:vAlign w:val="center"/>
            <w:hideMark/>
          </w:tcPr>
          <w:p w:rsidR="00414327" w:rsidRPr="00414327" w:rsidP="00414327" w14:paraId="37C7A317" w14:textId="77777777">
            <w:pPr>
              <w:spacing w:line="259" w:lineRule="auto"/>
              <w:ind w:left="0" w:firstLine="0"/>
              <w:rPr>
                <w:rFonts w:cstheme="minorHAnsi"/>
              </w:rPr>
            </w:pPr>
            <w:r w:rsidRPr="00414327">
              <w:rPr>
                <w:rFonts w:cstheme="minorHAnsi"/>
              </w:rPr>
              <w:t xml:space="preserve">$3,230,000 </w:t>
            </w:r>
          </w:p>
        </w:tc>
        <w:tc>
          <w:tcPr>
            <w:tcW w:w="1300" w:type="dxa"/>
            <w:tcBorders>
              <w:top w:val="nil"/>
              <w:left w:val="nil"/>
              <w:bottom w:val="single" w:sz="4" w:space="0" w:color="auto"/>
              <w:right w:val="single" w:sz="4" w:space="0" w:color="auto"/>
            </w:tcBorders>
            <w:shd w:val="clear" w:color="auto" w:fill="auto"/>
            <w:noWrap/>
            <w:vAlign w:val="center"/>
            <w:hideMark/>
          </w:tcPr>
          <w:p w:rsidR="00414327" w:rsidRPr="00414327" w:rsidP="00414327" w14:paraId="00C8696C" w14:textId="77777777">
            <w:pPr>
              <w:spacing w:line="259" w:lineRule="auto"/>
              <w:ind w:left="0" w:firstLine="0"/>
              <w:rPr>
                <w:rFonts w:cstheme="minorHAnsi"/>
              </w:rPr>
            </w:pPr>
            <w:r w:rsidRPr="00414327">
              <w:rPr>
                <w:rFonts w:cstheme="minorHAnsi"/>
              </w:rPr>
              <w:t xml:space="preserve">$0 </w:t>
            </w:r>
          </w:p>
        </w:tc>
      </w:tr>
      <w:tr w14:paraId="24826BA8" w14:textId="77777777" w:rsidTr="00325C1E">
        <w:tblPrEx>
          <w:tblW w:w="10500" w:type="dxa"/>
          <w:tblLook w:val="04A0"/>
        </w:tblPrEx>
        <w:trPr>
          <w:trHeight w:val="288"/>
        </w:trPr>
        <w:tc>
          <w:tcPr>
            <w:tcW w:w="2380" w:type="dxa"/>
            <w:tcBorders>
              <w:top w:val="nil"/>
              <w:left w:val="single" w:sz="4" w:space="0" w:color="auto"/>
              <w:bottom w:val="single" w:sz="4" w:space="0" w:color="auto"/>
              <w:right w:val="single" w:sz="4" w:space="0" w:color="auto"/>
            </w:tcBorders>
            <w:shd w:val="clear" w:color="auto" w:fill="auto"/>
            <w:noWrap/>
            <w:vAlign w:val="center"/>
            <w:hideMark/>
          </w:tcPr>
          <w:p w:rsidR="00414327" w:rsidRPr="00414327" w:rsidP="00414327" w14:paraId="29CF2EBF" w14:textId="77777777">
            <w:pPr>
              <w:spacing w:line="259" w:lineRule="auto"/>
              <w:ind w:left="0" w:firstLine="0"/>
              <w:rPr>
                <w:rFonts w:cstheme="minorHAnsi"/>
              </w:rPr>
            </w:pPr>
            <w:r w:rsidRPr="00414327">
              <w:rPr>
                <w:rFonts w:cstheme="minorHAnsi"/>
              </w:rPr>
              <w:t>Public (Federal)</w:t>
            </w:r>
          </w:p>
        </w:tc>
        <w:tc>
          <w:tcPr>
            <w:tcW w:w="1500" w:type="dxa"/>
            <w:tcBorders>
              <w:top w:val="nil"/>
              <w:left w:val="nil"/>
              <w:bottom w:val="single" w:sz="4" w:space="0" w:color="auto"/>
              <w:right w:val="single" w:sz="4" w:space="0" w:color="auto"/>
            </w:tcBorders>
            <w:shd w:val="clear" w:color="auto" w:fill="auto"/>
            <w:noWrap/>
            <w:vAlign w:val="center"/>
            <w:hideMark/>
          </w:tcPr>
          <w:p w:rsidR="00414327" w:rsidRPr="00414327" w:rsidP="00414327" w14:paraId="0C412154" w14:textId="77777777">
            <w:pPr>
              <w:spacing w:line="259" w:lineRule="auto"/>
              <w:ind w:left="0" w:firstLine="0"/>
              <w:rPr>
                <w:rFonts w:cstheme="minorHAnsi"/>
              </w:rPr>
            </w:pPr>
            <w:r w:rsidRPr="00414327">
              <w:rPr>
                <w:rFonts w:cstheme="minorHAnsi"/>
              </w:rPr>
              <w:t>6</w:t>
            </w:r>
          </w:p>
        </w:tc>
        <w:tc>
          <w:tcPr>
            <w:tcW w:w="1155" w:type="dxa"/>
            <w:tcBorders>
              <w:top w:val="nil"/>
              <w:left w:val="nil"/>
              <w:bottom w:val="single" w:sz="4" w:space="0" w:color="auto"/>
              <w:right w:val="single" w:sz="4" w:space="0" w:color="auto"/>
            </w:tcBorders>
            <w:shd w:val="clear" w:color="auto" w:fill="auto"/>
            <w:noWrap/>
            <w:vAlign w:val="center"/>
            <w:hideMark/>
          </w:tcPr>
          <w:p w:rsidR="00414327" w:rsidRPr="00414327" w:rsidP="00414327" w14:paraId="39A85DBC" w14:textId="77777777">
            <w:pPr>
              <w:spacing w:line="259" w:lineRule="auto"/>
              <w:ind w:left="0" w:firstLine="0"/>
              <w:rPr>
                <w:rFonts w:cstheme="minorHAnsi"/>
              </w:rPr>
            </w:pPr>
            <w:r w:rsidRPr="00414327">
              <w:rPr>
                <w:rFonts w:cstheme="minorHAnsi"/>
              </w:rPr>
              <w:t>117</w:t>
            </w:r>
          </w:p>
        </w:tc>
        <w:tc>
          <w:tcPr>
            <w:tcW w:w="1700" w:type="dxa"/>
            <w:tcBorders>
              <w:top w:val="nil"/>
              <w:left w:val="nil"/>
              <w:bottom w:val="single" w:sz="4" w:space="0" w:color="auto"/>
              <w:right w:val="single" w:sz="4" w:space="0" w:color="auto"/>
            </w:tcBorders>
            <w:shd w:val="clear" w:color="auto" w:fill="auto"/>
            <w:noWrap/>
            <w:vAlign w:val="center"/>
            <w:hideMark/>
          </w:tcPr>
          <w:p w:rsidR="00414327" w:rsidRPr="00414327" w:rsidP="00414327" w14:paraId="0B20B8B3" w14:textId="77777777">
            <w:pPr>
              <w:spacing w:line="259" w:lineRule="auto"/>
              <w:ind w:left="0" w:firstLine="0"/>
              <w:rPr>
                <w:rFonts w:cstheme="minorHAnsi"/>
              </w:rPr>
            </w:pPr>
            <w:r w:rsidRPr="00414327">
              <w:rPr>
                <w:rFonts w:cstheme="minorHAnsi"/>
              </w:rPr>
              <w:t>2,953</w:t>
            </w:r>
          </w:p>
        </w:tc>
        <w:tc>
          <w:tcPr>
            <w:tcW w:w="745" w:type="dxa"/>
            <w:tcBorders>
              <w:top w:val="nil"/>
              <w:left w:val="nil"/>
              <w:bottom w:val="single" w:sz="4" w:space="0" w:color="auto"/>
              <w:right w:val="single" w:sz="4" w:space="0" w:color="auto"/>
            </w:tcBorders>
            <w:shd w:val="clear" w:color="auto" w:fill="auto"/>
            <w:noWrap/>
            <w:vAlign w:val="center"/>
            <w:hideMark/>
          </w:tcPr>
          <w:p w:rsidR="00414327" w:rsidRPr="00414327" w:rsidP="00414327" w14:paraId="015A5A16" w14:textId="77777777">
            <w:pPr>
              <w:spacing w:line="259" w:lineRule="auto"/>
              <w:ind w:left="0" w:firstLine="0"/>
              <w:rPr>
                <w:rFonts w:cstheme="minorHAnsi"/>
              </w:rPr>
            </w:pPr>
            <w:r w:rsidRPr="00414327">
              <w:rPr>
                <w:rFonts w:cstheme="minorHAnsi"/>
              </w:rPr>
              <w:t>3,070</w:t>
            </w:r>
          </w:p>
        </w:tc>
        <w:tc>
          <w:tcPr>
            <w:tcW w:w="1720" w:type="dxa"/>
            <w:tcBorders>
              <w:top w:val="nil"/>
              <w:left w:val="nil"/>
              <w:bottom w:val="single" w:sz="4" w:space="0" w:color="auto"/>
              <w:right w:val="single" w:sz="4" w:space="0" w:color="auto"/>
            </w:tcBorders>
            <w:shd w:val="clear" w:color="auto" w:fill="auto"/>
            <w:noWrap/>
            <w:vAlign w:val="center"/>
            <w:hideMark/>
          </w:tcPr>
          <w:p w:rsidR="00414327" w:rsidRPr="00414327" w:rsidP="00414327" w14:paraId="023EB42B" w14:textId="77777777">
            <w:pPr>
              <w:spacing w:line="259" w:lineRule="auto"/>
              <w:ind w:left="0" w:firstLine="0"/>
              <w:rPr>
                <w:rFonts w:cstheme="minorHAnsi"/>
              </w:rPr>
            </w:pPr>
            <w:r w:rsidRPr="00414327">
              <w:rPr>
                <w:rFonts w:cstheme="minorHAnsi"/>
              </w:rPr>
              <w:t xml:space="preserve">$163,000 </w:t>
            </w:r>
          </w:p>
        </w:tc>
        <w:tc>
          <w:tcPr>
            <w:tcW w:w="1300" w:type="dxa"/>
            <w:tcBorders>
              <w:top w:val="nil"/>
              <w:left w:val="nil"/>
              <w:bottom w:val="single" w:sz="4" w:space="0" w:color="auto"/>
              <w:right w:val="single" w:sz="4" w:space="0" w:color="auto"/>
            </w:tcBorders>
            <w:shd w:val="clear" w:color="auto" w:fill="auto"/>
            <w:noWrap/>
            <w:vAlign w:val="center"/>
            <w:hideMark/>
          </w:tcPr>
          <w:p w:rsidR="00414327" w:rsidRPr="00414327" w:rsidP="00414327" w14:paraId="3A92959D" w14:textId="77777777">
            <w:pPr>
              <w:spacing w:line="259" w:lineRule="auto"/>
              <w:ind w:left="0" w:firstLine="0"/>
              <w:rPr>
                <w:rFonts w:cstheme="minorHAnsi"/>
              </w:rPr>
            </w:pPr>
            <w:r w:rsidRPr="00414327">
              <w:rPr>
                <w:rFonts w:cstheme="minorHAnsi"/>
              </w:rPr>
              <w:t xml:space="preserve">$0 </w:t>
            </w:r>
          </w:p>
        </w:tc>
      </w:tr>
      <w:tr w14:paraId="794F62B7" w14:textId="77777777" w:rsidTr="00325C1E">
        <w:tblPrEx>
          <w:tblW w:w="10500" w:type="dxa"/>
          <w:tblLook w:val="04A0"/>
        </w:tblPrEx>
        <w:trPr>
          <w:trHeight w:val="348"/>
        </w:trPr>
        <w:tc>
          <w:tcPr>
            <w:tcW w:w="2380" w:type="dxa"/>
            <w:tcBorders>
              <w:top w:val="nil"/>
              <w:left w:val="single" w:sz="4" w:space="0" w:color="auto"/>
              <w:bottom w:val="single" w:sz="4" w:space="0" w:color="auto"/>
              <w:right w:val="single" w:sz="4" w:space="0" w:color="auto"/>
            </w:tcBorders>
            <w:shd w:val="clear" w:color="auto" w:fill="auto"/>
            <w:noWrap/>
            <w:vAlign w:val="center"/>
            <w:hideMark/>
          </w:tcPr>
          <w:p w:rsidR="00414327" w:rsidRPr="00414327" w:rsidP="00414327" w14:paraId="3A68DF6D" w14:textId="77777777">
            <w:pPr>
              <w:spacing w:line="259" w:lineRule="auto"/>
              <w:ind w:left="0" w:firstLine="0"/>
              <w:rPr>
                <w:rFonts w:cstheme="minorHAnsi"/>
                <w:b/>
                <w:bCs/>
                <w:i/>
                <w:iCs/>
              </w:rPr>
            </w:pPr>
            <w:r w:rsidRPr="00414327">
              <w:rPr>
                <w:rFonts w:cstheme="minorHAnsi"/>
                <w:b/>
                <w:bCs/>
                <w:i/>
                <w:iCs/>
              </w:rPr>
              <w:t xml:space="preserve">Total </w:t>
            </w:r>
            <w:r w:rsidRPr="00414327">
              <w:rPr>
                <w:rFonts w:cstheme="minorHAnsi"/>
                <w:b/>
                <w:bCs/>
                <w:i/>
                <w:iCs/>
                <w:vertAlign w:val="superscript"/>
              </w:rPr>
              <w:t>a</w:t>
            </w:r>
          </w:p>
        </w:tc>
        <w:tc>
          <w:tcPr>
            <w:tcW w:w="1500" w:type="dxa"/>
            <w:tcBorders>
              <w:top w:val="nil"/>
              <w:left w:val="nil"/>
              <w:bottom w:val="single" w:sz="4" w:space="0" w:color="auto"/>
              <w:right w:val="single" w:sz="4" w:space="0" w:color="auto"/>
            </w:tcBorders>
            <w:shd w:val="clear" w:color="auto" w:fill="auto"/>
            <w:noWrap/>
            <w:vAlign w:val="center"/>
            <w:hideMark/>
          </w:tcPr>
          <w:p w:rsidR="00414327" w:rsidRPr="00414327" w:rsidP="00414327" w14:paraId="645038CE" w14:textId="77777777">
            <w:pPr>
              <w:spacing w:line="259" w:lineRule="auto"/>
              <w:ind w:left="0" w:firstLine="0"/>
              <w:rPr>
                <w:rFonts w:cstheme="minorHAnsi"/>
                <w:b/>
                <w:bCs/>
                <w:i/>
                <w:iCs/>
              </w:rPr>
            </w:pPr>
            <w:r w:rsidRPr="00414327">
              <w:rPr>
                <w:rFonts w:cstheme="minorHAnsi"/>
                <w:b/>
                <w:bCs/>
                <w:i/>
                <w:iCs/>
              </w:rPr>
              <w:t>56</w:t>
            </w:r>
          </w:p>
        </w:tc>
        <w:tc>
          <w:tcPr>
            <w:tcW w:w="1155" w:type="dxa"/>
            <w:tcBorders>
              <w:top w:val="nil"/>
              <w:left w:val="nil"/>
              <w:bottom w:val="single" w:sz="4" w:space="0" w:color="auto"/>
              <w:right w:val="single" w:sz="4" w:space="0" w:color="auto"/>
            </w:tcBorders>
            <w:shd w:val="clear" w:color="auto" w:fill="auto"/>
            <w:noWrap/>
            <w:vAlign w:val="center"/>
            <w:hideMark/>
          </w:tcPr>
          <w:p w:rsidR="00414327" w:rsidRPr="00414327" w:rsidP="00414327" w14:paraId="74A0195D" w14:textId="77777777">
            <w:pPr>
              <w:spacing w:line="259" w:lineRule="auto"/>
              <w:ind w:left="0" w:firstLine="0"/>
              <w:rPr>
                <w:rFonts w:cstheme="minorHAnsi"/>
                <w:b/>
                <w:bCs/>
                <w:i/>
                <w:iCs/>
              </w:rPr>
            </w:pPr>
            <w:r w:rsidRPr="00414327">
              <w:rPr>
                <w:rFonts w:cstheme="minorHAnsi"/>
                <w:b/>
                <w:bCs/>
                <w:i/>
                <w:iCs/>
              </w:rPr>
              <w:t>1,090</w:t>
            </w:r>
          </w:p>
        </w:tc>
        <w:tc>
          <w:tcPr>
            <w:tcW w:w="1700" w:type="dxa"/>
            <w:tcBorders>
              <w:top w:val="nil"/>
              <w:left w:val="nil"/>
              <w:bottom w:val="single" w:sz="4" w:space="0" w:color="auto"/>
              <w:right w:val="single" w:sz="4" w:space="0" w:color="auto"/>
            </w:tcBorders>
            <w:shd w:val="clear" w:color="auto" w:fill="auto"/>
            <w:noWrap/>
            <w:vAlign w:val="center"/>
            <w:hideMark/>
          </w:tcPr>
          <w:p w:rsidR="00414327" w:rsidRPr="00414327" w:rsidP="00414327" w14:paraId="3CF9FF85" w14:textId="77777777">
            <w:pPr>
              <w:spacing w:line="259" w:lineRule="auto"/>
              <w:ind w:left="0" w:firstLine="0"/>
              <w:rPr>
                <w:rFonts w:cstheme="minorHAnsi"/>
                <w:b/>
                <w:bCs/>
                <w:i/>
                <w:iCs/>
              </w:rPr>
            </w:pPr>
            <w:r w:rsidRPr="00414327">
              <w:rPr>
                <w:rFonts w:cstheme="minorHAnsi"/>
                <w:b/>
                <w:bCs/>
                <w:i/>
                <w:iCs/>
              </w:rPr>
              <w:t>27,600</w:t>
            </w:r>
          </w:p>
        </w:tc>
        <w:tc>
          <w:tcPr>
            <w:tcW w:w="745" w:type="dxa"/>
            <w:tcBorders>
              <w:top w:val="nil"/>
              <w:left w:val="nil"/>
              <w:bottom w:val="single" w:sz="4" w:space="0" w:color="auto"/>
              <w:right w:val="single" w:sz="4" w:space="0" w:color="auto"/>
            </w:tcBorders>
            <w:shd w:val="clear" w:color="auto" w:fill="auto"/>
            <w:noWrap/>
            <w:vAlign w:val="center"/>
            <w:hideMark/>
          </w:tcPr>
          <w:p w:rsidR="00414327" w:rsidRPr="00414327" w:rsidP="00414327" w14:paraId="5DCC592C" w14:textId="77777777">
            <w:pPr>
              <w:spacing w:line="259" w:lineRule="auto"/>
              <w:ind w:left="0" w:firstLine="0"/>
              <w:rPr>
                <w:rFonts w:cstheme="minorHAnsi"/>
                <w:b/>
                <w:bCs/>
                <w:i/>
                <w:iCs/>
              </w:rPr>
            </w:pPr>
            <w:r w:rsidRPr="00414327">
              <w:rPr>
                <w:rFonts w:cstheme="minorHAnsi"/>
                <w:b/>
                <w:bCs/>
                <w:i/>
                <w:iCs/>
              </w:rPr>
              <w:t>28,700</w:t>
            </w:r>
          </w:p>
        </w:tc>
        <w:tc>
          <w:tcPr>
            <w:tcW w:w="1720" w:type="dxa"/>
            <w:tcBorders>
              <w:top w:val="nil"/>
              <w:left w:val="nil"/>
              <w:bottom w:val="single" w:sz="4" w:space="0" w:color="auto"/>
              <w:right w:val="single" w:sz="4" w:space="0" w:color="auto"/>
            </w:tcBorders>
            <w:shd w:val="clear" w:color="auto" w:fill="auto"/>
            <w:noWrap/>
            <w:vAlign w:val="center"/>
            <w:hideMark/>
          </w:tcPr>
          <w:p w:rsidR="00414327" w:rsidRPr="00414327" w:rsidP="00414327" w14:paraId="0385CE3F" w14:textId="77777777">
            <w:pPr>
              <w:spacing w:line="259" w:lineRule="auto"/>
              <w:ind w:left="0" w:firstLine="0"/>
              <w:rPr>
                <w:rFonts w:cstheme="minorHAnsi"/>
                <w:b/>
                <w:bCs/>
                <w:i/>
                <w:iCs/>
              </w:rPr>
            </w:pPr>
            <w:r w:rsidRPr="00414327">
              <w:rPr>
                <w:rFonts w:cstheme="minorHAnsi"/>
                <w:b/>
                <w:bCs/>
                <w:i/>
                <w:iCs/>
              </w:rPr>
              <w:t xml:space="preserve">$3,390,000 </w:t>
            </w:r>
          </w:p>
        </w:tc>
        <w:tc>
          <w:tcPr>
            <w:tcW w:w="1300" w:type="dxa"/>
            <w:tcBorders>
              <w:top w:val="nil"/>
              <w:left w:val="nil"/>
              <w:bottom w:val="single" w:sz="4" w:space="0" w:color="auto"/>
              <w:right w:val="single" w:sz="4" w:space="0" w:color="auto"/>
            </w:tcBorders>
            <w:shd w:val="clear" w:color="auto" w:fill="auto"/>
            <w:noWrap/>
            <w:vAlign w:val="center"/>
            <w:hideMark/>
          </w:tcPr>
          <w:p w:rsidR="00414327" w:rsidRPr="00414327" w:rsidP="00414327" w14:paraId="3F45F185" w14:textId="77777777">
            <w:pPr>
              <w:spacing w:line="259" w:lineRule="auto"/>
              <w:ind w:left="0" w:firstLine="0"/>
              <w:rPr>
                <w:rFonts w:cstheme="minorHAnsi"/>
                <w:b/>
                <w:bCs/>
                <w:i/>
                <w:iCs/>
              </w:rPr>
            </w:pPr>
            <w:r w:rsidRPr="00414327">
              <w:rPr>
                <w:rFonts w:cstheme="minorHAnsi"/>
                <w:b/>
                <w:bCs/>
                <w:i/>
                <w:iCs/>
              </w:rPr>
              <w:t xml:space="preserve">$0 </w:t>
            </w:r>
          </w:p>
        </w:tc>
      </w:tr>
      <w:tr w14:paraId="2C5D7BFB" w14:textId="77777777" w:rsidTr="00325C1E">
        <w:tblPrEx>
          <w:tblW w:w="10500" w:type="dxa"/>
          <w:tblLook w:val="04A0"/>
        </w:tblPrEx>
        <w:trPr>
          <w:trHeight w:val="300"/>
        </w:trPr>
        <w:tc>
          <w:tcPr>
            <w:tcW w:w="7480" w:type="dxa"/>
            <w:gridSpan w:val="5"/>
            <w:tcBorders>
              <w:top w:val="nil"/>
              <w:left w:val="nil"/>
              <w:bottom w:val="nil"/>
              <w:right w:val="nil"/>
            </w:tcBorders>
            <w:shd w:val="clear" w:color="auto" w:fill="auto"/>
            <w:noWrap/>
            <w:vAlign w:val="bottom"/>
            <w:hideMark/>
          </w:tcPr>
          <w:p w:rsidR="00414327" w:rsidRPr="00414327" w:rsidP="00414327" w14:paraId="758AF9CB" w14:textId="77777777">
            <w:pPr>
              <w:spacing w:line="259" w:lineRule="auto"/>
              <w:ind w:left="0" w:firstLine="0"/>
              <w:rPr>
                <w:rFonts w:cstheme="minorHAnsi"/>
              </w:rPr>
            </w:pPr>
            <w:r w:rsidRPr="00414327">
              <w:rPr>
                <w:rFonts w:cstheme="minorHAnsi"/>
                <w:vertAlign w:val="superscript"/>
              </w:rPr>
              <w:t>a</w:t>
            </w:r>
            <w:r w:rsidRPr="00414327">
              <w:rPr>
                <w:rFonts w:cstheme="minorHAnsi"/>
              </w:rPr>
              <w:t xml:space="preserve"> Totals have been rounded to 3 significant figures. Figures may not add exactly due to rounding.</w:t>
            </w:r>
          </w:p>
        </w:tc>
        <w:tc>
          <w:tcPr>
            <w:tcW w:w="1720" w:type="dxa"/>
            <w:tcBorders>
              <w:top w:val="nil"/>
              <w:left w:val="nil"/>
              <w:bottom w:val="nil"/>
              <w:right w:val="nil"/>
            </w:tcBorders>
            <w:shd w:val="clear" w:color="auto" w:fill="auto"/>
            <w:noWrap/>
            <w:vAlign w:val="bottom"/>
            <w:hideMark/>
          </w:tcPr>
          <w:p w:rsidR="00414327" w:rsidRPr="00414327" w:rsidP="00414327" w14:paraId="6F9DCF90" w14:textId="77777777">
            <w:pPr>
              <w:spacing w:line="259" w:lineRule="auto"/>
              <w:ind w:left="0" w:firstLine="0"/>
              <w:rPr>
                <w:rFonts w:cstheme="minorHAnsi"/>
              </w:rPr>
            </w:pPr>
          </w:p>
        </w:tc>
        <w:tc>
          <w:tcPr>
            <w:tcW w:w="1300" w:type="dxa"/>
            <w:tcBorders>
              <w:top w:val="nil"/>
              <w:left w:val="nil"/>
              <w:bottom w:val="nil"/>
              <w:right w:val="nil"/>
            </w:tcBorders>
            <w:shd w:val="clear" w:color="auto" w:fill="auto"/>
            <w:noWrap/>
            <w:vAlign w:val="bottom"/>
            <w:hideMark/>
          </w:tcPr>
          <w:p w:rsidR="00414327" w:rsidRPr="00414327" w:rsidP="00414327" w14:paraId="1430BA08" w14:textId="77777777">
            <w:pPr>
              <w:spacing w:line="259" w:lineRule="auto"/>
              <w:ind w:left="0" w:firstLine="0"/>
              <w:rPr>
                <w:rFonts w:cstheme="minorHAnsi"/>
              </w:rPr>
            </w:pPr>
          </w:p>
        </w:tc>
      </w:tr>
    </w:tbl>
    <w:p w:rsidR="00414327" w:rsidRPr="00414327" w:rsidP="00414327" w14:paraId="196A1312" w14:textId="77777777">
      <w:pPr>
        <w:spacing w:line="259" w:lineRule="auto"/>
        <w:ind w:left="0" w:firstLine="0"/>
        <w:rPr>
          <w:rFonts w:cstheme="minorHAnsi"/>
        </w:rPr>
      </w:pPr>
    </w:p>
    <w:p w:rsidR="00414327" w:rsidRPr="00414327" w:rsidP="00414327" w14:paraId="156A4693" w14:textId="77777777">
      <w:pPr>
        <w:spacing w:line="259" w:lineRule="auto"/>
        <w:ind w:left="0" w:firstLine="0"/>
        <w:rPr>
          <w:rFonts w:cstheme="minorHAnsi"/>
        </w:rPr>
      </w:pPr>
    </w:p>
    <w:p w:rsidR="00414327" w:rsidRPr="00414327" w:rsidP="00414327" w14:paraId="29222F40" w14:textId="77777777">
      <w:pPr>
        <w:spacing w:line="259" w:lineRule="auto"/>
        <w:ind w:left="0" w:firstLine="0"/>
        <w:rPr>
          <w:rFonts w:cstheme="minorHAnsi"/>
        </w:rPr>
      </w:pPr>
    </w:p>
    <w:p w:rsidR="00414327" w:rsidRPr="00414327" w:rsidP="00414327" w14:paraId="1F7B666B" w14:textId="77777777">
      <w:pPr>
        <w:spacing w:line="259" w:lineRule="auto"/>
        <w:ind w:left="0" w:firstLine="0"/>
        <w:rPr>
          <w:rFonts w:cstheme="minorHAnsi"/>
        </w:rPr>
      </w:pPr>
    </w:p>
    <w:p w:rsidR="00414327" w:rsidRPr="00414327" w:rsidP="00414327" w14:paraId="5C14EB3D" w14:textId="77777777">
      <w:pPr>
        <w:spacing w:line="259" w:lineRule="auto"/>
        <w:ind w:left="0" w:firstLine="0"/>
        <w:rPr>
          <w:rFonts w:cstheme="minorHAnsi"/>
        </w:rPr>
      </w:pPr>
    </w:p>
    <w:p w:rsidR="00414327" w:rsidRPr="00414327" w:rsidP="00414327" w14:paraId="2991713B" w14:textId="77777777">
      <w:pPr>
        <w:spacing w:line="259" w:lineRule="auto"/>
        <w:ind w:left="0" w:firstLine="0"/>
        <w:rPr>
          <w:rFonts w:cstheme="minorHAnsi"/>
        </w:rPr>
      </w:pPr>
    </w:p>
    <w:p w:rsidR="00414327" w:rsidRPr="00414327" w:rsidP="00414327" w14:paraId="4BB1B7C1" w14:textId="77777777">
      <w:pPr>
        <w:spacing w:line="259" w:lineRule="auto"/>
        <w:ind w:left="0" w:firstLine="0"/>
        <w:rPr>
          <w:rFonts w:cstheme="minorHAnsi"/>
        </w:rPr>
      </w:pPr>
    </w:p>
    <w:p w:rsidR="00414327" w:rsidRPr="00414327" w:rsidP="00414327" w14:paraId="7BE34059" w14:textId="77777777">
      <w:pPr>
        <w:spacing w:line="259" w:lineRule="auto"/>
        <w:ind w:left="0" w:firstLine="0"/>
        <w:rPr>
          <w:rFonts w:cstheme="minorHAnsi"/>
        </w:rPr>
      </w:pPr>
    </w:p>
    <w:p w:rsidR="00414327" w:rsidRPr="00414327" w:rsidP="00414327" w14:paraId="5828A359" w14:textId="77777777">
      <w:pPr>
        <w:spacing w:line="259" w:lineRule="auto"/>
        <w:ind w:left="0" w:firstLine="0"/>
        <w:rPr>
          <w:rFonts w:cstheme="minorHAnsi"/>
        </w:rPr>
      </w:pPr>
    </w:p>
    <w:p w:rsidR="00414327" w:rsidRPr="00414327" w:rsidP="00414327" w14:paraId="2A0F617A" w14:textId="77777777">
      <w:pPr>
        <w:spacing w:line="259" w:lineRule="auto"/>
        <w:ind w:left="0" w:firstLine="0"/>
        <w:rPr>
          <w:rFonts w:cstheme="minorHAnsi"/>
        </w:rPr>
      </w:pPr>
    </w:p>
    <w:p w:rsidR="00414327" w:rsidRPr="00414327" w:rsidP="00414327" w14:paraId="7EA8442A" w14:textId="77397BF0">
      <w:pPr>
        <w:spacing w:line="259" w:lineRule="auto"/>
        <w:ind w:left="0" w:firstLine="0"/>
        <w:rPr>
          <w:rFonts w:cstheme="minorHAnsi"/>
          <w:b/>
          <w:bCs/>
        </w:rPr>
      </w:pPr>
      <w:r w:rsidRPr="00414327">
        <w:rPr>
          <w:rFonts w:cstheme="minorHAnsi"/>
          <w:b/>
          <w:bCs/>
        </w:rPr>
        <w:t>Table 2: Average Annual EPA Burden and Cost – NESHAP for Shipbuilding and Ship Repair Facilities - Surface Coating (40 CFR Part 63, Subpart II) (Renewal)</w:t>
      </w:r>
    </w:p>
    <w:tbl>
      <w:tblPr>
        <w:tblW w:w="5000" w:type="pct"/>
        <w:tblLook w:val="04A0"/>
      </w:tblPr>
      <w:tblGrid>
        <w:gridCol w:w="3603"/>
        <w:gridCol w:w="1170"/>
        <w:gridCol w:w="1252"/>
        <w:gridCol w:w="1203"/>
        <w:gridCol w:w="1326"/>
        <w:gridCol w:w="1019"/>
        <w:gridCol w:w="1364"/>
        <w:gridCol w:w="840"/>
        <w:gridCol w:w="1173"/>
      </w:tblGrid>
      <w:tr w14:paraId="38F8C96B" w14:textId="77777777" w:rsidTr="00325C1E">
        <w:tblPrEx>
          <w:tblW w:w="5000" w:type="pct"/>
          <w:tblLook w:val="04A0"/>
        </w:tblPrEx>
        <w:trPr>
          <w:trHeight w:val="1584"/>
        </w:trPr>
        <w:tc>
          <w:tcPr>
            <w:tcW w:w="15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14327" w:rsidRPr="00414327" w:rsidP="00414327" w14:paraId="184C0DB3" w14:textId="77777777">
            <w:pPr>
              <w:spacing w:line="259" w:lineRule="auto"/>
              <w:ind w:left="0" w:firstLine="0"/>
              <w:rPr>
                <w:rFonts w:cstheme="minorHAnsi"/>
                <w:sz w:val="21"/>
                <w:szCs w:val="21"/>
              </w:rPr>
            </w:pPr>
            <w:r w:rsidRPr="00414327">
              <w:rPr>
                <w:rFonts w:cstheme="minorHAnsi"/>
                <w:sz w:val="21"/>
                <w:szCs w:val="21"/>
              </w:rPr>
              <w:t>Burden item</w:t>
            </w:r>
          </w:p>
        </w:tc>
        <w:tc>
          <w:tcPr>
            <w:tcW w:w="427" w:type="pct"/>
            <w:tcBorders>
              <w:top w:val="single" w:sz="4" w:space="0" w:color="auto"/>
              <w:left w:val="nil"/>
              <w:bottom w:val="single" w:sz="4" w:space="0" w:color="auto"/>
              <w:right w:val="single" w:sz="4" w:space="0" w:color="auto"/>
            </w:tcBorders>
            <w:shd w:val="clear" w:color="auto" w:fill="auto"/>
            <w:hideMark/>
          </w:tcPr>
          <w:p w:rsidR="00414327" w:rsidRPr="00414327" w:rsidP="00414327" w14:paraId="38B64B0B" w14:textId="77777777">
            <w:pPr>
              <w:spacing w:line="259" w:lineRule="auto"/>
              <w:ind w:left="0" w:firstLine="0"/>
              <w:rPr>
                <w:rFonts w:cstheme="minorHAnsi"/>
                <w:sz w:val="21"/>
                <w:szCs w:val="21"/>
              </w:rPr>
            </w:pPr>
            <w:r w:rsidRPr="00414327">
              <w:rPr>
                <w:rFonts w:cstheme="minorHAnsi"/>
                <w:sz w:val="21"/>
                <w:szCs w:val="21"/>
              </w:rPr>
              <w:t>(A)</w:t>
            </w:r>
            <w:r w:rsidRPr="00414327">
              <w:rPr>
                <w:rFonts w:cstheme="minorHAnsi"/>
                <w:sz w:val="21"/>
                <w:szCs w:val="21"/>
              </w:rPr>
              <w:br/>
              <w:t xml:space="preserve"> Person hours per occurrence</w:t>
            </w:r>
          </w:p>
        </w:tc>
        <w:tc>
          <w:tcPr>
            <w:tcW w:w="427" w:type="pct"/>
            <w:tcBorders>
              <w:top w:val="single" w:sz="4" w:space="0" w:color="auto"/>
              <w:left w:val="nil"/>
              <w:bottom w:val="single" w:sz="4" w:space="0" w:color="auto"/>
              <w:right w:val="single" w:sz="4" w:space="0" w:color="auto"/>
            </w:tcBorders>
            <w:shd w:val="clear" w:color="auto" w:fill="auto"/>
            <w:hideMark/>
          </w:tcPr>
          <w:p w:rsidR="00414327" w:rsidRPr="00414327" w:rsidP="00414327" w14:paraId="4469B59E" w14:textId="77777777">
            <w:pPr>
              <w:spacing w:line="259" w:lineRule="auto"/>
              <w:ind w:left="0" w:firstLine="0"/>
              <w:rPr>
                <w:rFonts w:cstheme="minorHAnsi"/>
                <w:sz w:val="21"/>
                <w:szCs w:val="21"/>
              </w:rPr>
            </w:pPr>
            <w:r w:rsidRPr="00414327">
              <w:rPr>
                <w:rFonts w:cstheme="minorHAnsi"/>
                <w:sz w:val="21"/>
                <w:szCs w:val="21"/>
              </w:rPr>
              <w:t xml:space="preserve">(B) </w:t>
            </w:r>
            <w:r w:rsidRPr="00414327">
              <w:rPr>
                <w:rFonts w:cstheme="minorHAnsi"/>
                <w:sz w:val="21"/>
                <w:szCs w:val="21"/>
              </w:rPr>
              <w:br/>
              <w:t>No. of occurrences per respondent per year</w:t>
            </w:r>
          </w:p>
        </w:tc>
        <w:tc>
          <w:tcPr>
            <w:tcW w:w="427" w:type="pct"/>
            <w:tcBorders>
              <w:top w:val="single" w:sz="4" w:space="0" w:color="auto"/>
              <w:left w:val="nil"/>
              <w:bottom w:val="single" w:sz="4" w:space="0" w:color="auto"/>
              <w:right w:val="single" w:sz="4" w:space="0" w:color="auto"/>
            </w:tcBorders>
            <w:shd w:val="clear" w:color="auto" w:fill="auto"/>
            <w:hideMark/>
          </w:tcPr>
          <w:p w:rsidR="00414327" w:rsidRPr="00414327" w:rsidP="00414327" w14:paraId="26695953" w14:textId="77777777">
            <w:pPr>
              <w:spacing w:line="259" w:lineRule="auto"/>
              <w:ind w:left="0" w:firstLine="0"/>
              <w:rPr>
                <w:rFonts w:cstheme="minorHAnsi"/>
                <w:sz w:val="21"/>
                <w:szCs w:val="21"/>
              </w:rPr>
            </w:pPr>
            <w:r w:rsidRPr="00414327">
              <w:rPr>
                <w:rFonts w:cstheme="minorHAnsi"/>
                <w:sz w:val="21"/>
                <w:szCs w:val="21"/>
              </w:rPr>
              <w:t xml:space="preserve">(C) </w:t>
            </w:r>
            <w:r w:rsidRPr="00414327">
              <w:rPr>
                <w:rFonts w:cstheme="minorHAnsi"/>
                <w:sz w:val="21"/>
                <w:szCs w:val="21"/>
              </w:rPr>
              <w:br/>
              <w:t>Person hours per respondent per year (C=AxB)</w:t>
            </w:r>
          </w:p>
        </w:tc>
        <w:tc>
          <w:tcPr>
            <w:tcW w:w="427" w:type="pct"/>
            <w:tcBorders>
              <w:top w:val="single" w:sz="4" w:space="0" w:color="auto"/>
              <w:left w:val="nil"/>
              <w:bottom w:val="single" w:sz="4" w:space="0" w:color="auto"/>
              <w:right w:val="single" w:sz="4" w:space="0" w:color="auto"/>
            </w:tcBorders>
            <w:shd w:val="clear" w:color="auto" w:fill="auto"/>
            <w:hideMark/>
          </w:tcPr>
          <w:p w:rsidR="00414327" w:rsidRPr="00414327" w:rsidP="00414327" w14:paraId="32948059" w14:textId="77777777">
            <w:pPr>
              <w:spacing w:line="259" w:lineRule="auto"/>
              <w:ind w:left="0" w:firstLine="0"/>
              <w:rPr>
                <w:rFonts w:cstheme="minorHAnsi"/>
                <w:sz w:val="21"/>
                <w:szCs w:val="21"/>
              </w:rPr>
            </w:pPr>
            <w:r w:rsidRPr="00414327">
              <w:rPr>
                <w:rFonts w:cstheme="minorHAnsi"/>
                <w:sz w:val="21"/>
                <w:szCs w:val="21"/>
              </w:rPr>
              <w:t xml:space="preserve">(D) </w:t>
            </w:r>
            <w:r w:rsidRPr="00414327">
              <w:rPr>
                <w:rFonts w:cstheme="minorHAnsi"/>
                <w:sz w:val="21"/>
                <w:szCs w:val="21"/>
              </w:rPr>
              <w:br/>
              <w:t xml:space="preserve">Respondents per year </w:t>
            </w:r>
            <w:r w:rsidRPr="00414327">
              <w:rPr>
                <w:rFonts w:cstheme="minorHAnsi"/>
                <w:sz w:val="21"/>
                <w:szCs w:val="21"/>
                <w:vertAlign w:val="superscript"/>
              </w:rPr>
              <w:t>a</w:t>
            </w:r>
          </w:p>
        </w:tc>
        <w:tc>
          <w:tcPr>
            <w:tcW w:w="427" w:type="pct"/>
            <w:tcBorders>
              <w:top w:val="single" w:sz="4" w:space="0" w:color="auto"/>
              <w:left w:val="nil"/>
              <w:bottom w:val="single" w:sz="4" w:space="0" w:color="auto"/>
              <w:right w:val="single" w:sz="4" w:space="0" w:color="auto"/>
            </w:tcBorders>
            <w:shd w:val="clear" w:color="auto" w:fill="auto"/>
            <w:hideMark/>
          </w:tcPr>
          <w:p w:rsidR="00414327" w:rsidRPr="00414327" w:rsidP="00414327" w14:paraId="060C9CD8" w14:textId="77777777">
            <w:pPr>
              <w:spacing w:line="259" w:lineRule="auto"/>
              <w:ind w:left="0" w:firstLine="0"/>
              <w:rPr>
                <w:rFonts w:cstheme="minorHAnsi"/>
                <w:sz w:val="21"/>
                <w:szCs w:val="21"/>
              </w:rPr>
            </w:pPr>
            <w:r w:rsidRPr="00414327">
              <w:rPr>
                <w:rFonts w:cstheme="minorHAnsi"/>
                <w:sz w:val="21"/>
                <w:szCs w:val="21"/>
              </w:rPr>
              <w:t xml:space="preserve">(E) </w:t>
            </w:r>
            <w:r w:rsidRPr="00414327">
              <w:rPr>
                <w:rFonts w:cstheme="minorHAnsi"/>
                <w:sz w:val="21"/>
                <w:szCs w:val="21"/>
              </w:rPr>
              <w:br/>
              <w:t>Technical person- hours per year (E=CxD)</w:t>
            </w:r>
          </w:p>
        </w:tc>
        <w:tc>
          <w:tcPr>
            <w:tcW w:w="428" w:type="pct"/>
            <w:tcBorders>
              <w:top w:val="single" w:sz="4" w:space="0" w:color="auto"/>
              <w:left w:val="nil"/>
              <w:bottom w:val="single" w:sz="4" w:space="0" w:color="auto"/>
              <w:right w:val="single" w:sz="4" w:space="0" w:color="auto"/>
            </w:tcBorders>
            <w:shd w:val="clear" w:color="auto" w:fill="auto"/>
            <w:hideMark/>
          </w:tcPr>
          <w:p w:rsidR="00414327" w:rsidRPr="00414327" w:rsidP="00414327" w14:paraId="2CE9BB06" w14:textId="77777777">
            <w:pPr>
              <w:spacing w:line="259" w:lineRule="auto"/>
              <w:ind w:left="0" w:firstLine="0"/>
              <w:rPr>
                <w:rFonts w:cstheme="minorHAnsi"/>
                <w:sz w:val="21"/>
                <w:szCs w:val="21"/>
              </w:rPr>
            </w:pPr>
            <w:r w:rsidRPr="00414327">
              <w:rPr>
                <w:rFonts w:cstheme="minorHAnsi"/>
                <w:sz w:val="21"/>
                <w:szCs w:val="21"/>
              </w:rPr>
              <w:t xml:space="preserve">(F) </w:t>
            </w:r>
            <w:r w:rsidRPr="00414327">
              <w:rPr>
                <w:rFonts w:cstheme="minorHAnsi"/>
                <w:sz w:val="21"/>
                <w:szCs w:val="21"/>
              </w:rPr>
              <w:br/>
              <w:t>Management person hours per year (Ex0.05)</w:t>
            </w:r>
          </w:p>
        </w:tc>
        <w:tc>
          <w:tcPr>
            <w:tcW w:w="427" w:type="pct"/>
            <w:tcBorders>
              <w:top w:val="single" w:sz="4" w:space="0" w:color="auto"/>
              <w:left w:val="nil"/>
              <w:bottom w:val="single" w:sz="4" w:space="0" w:color="auto"/>
              <w:right w:val="single" w:sz="4" w:space="0" w:color="auto"/>
            </w:tcBorders>
            <w:shd w:val="clear" w:color="auto" w:fill="auto"/>
            <w:hideMark/>
          </w:tcPr>
          <w:p w:rsidR="00414327" w:rsidRPr="00414327" w:rsidP="00414327" w14:paraId="1DB8A3A2" w14:textId="77777777">
            <w:pPr>
              <w:spacing w:line="259" w:lineRule="auto"/>
              <w:ind w:left="0" w:firstLine="0"/>
              <w:rPr>
                <w:rFonts w:cstheme="minorHAnsi"/>
                <w:sz w:val="21"/>
                <w:szCs w:val="21"/>
              </w:rPr>
            </w:pPr>
            <w:r w:rsidRPr="00414327">
              <w:rPr>
                <w:rFonts w:cstheme="minorHAnsi"/>
                <w:sz w:val="21"/>
                <w:szCs w:val="21"/>
              </w:rPr>
              <w:t xml:space="preserve">(G) </w:t>
            </w:r>
            <w:r w:rsidRPr="00414327">
              <w:rPr>
                <w:rFonts w:cstheme="minorHAnsi"/>
                <w:sz w:val="21"/>
                <w:szCs w:val="21"/>
              </w:rPr>
              <w:br/>
              <w:t>Clerical person hours per year (Ex0.1)</w:t>
            </w:r>
          </w:p>
        </w:tc>
        <w:tc>
          <w:tcPr>
            <w:tcW w:w="427" w:type="pct"/>
            <w:tcBorders>
              <w:top w:val="single" w:sz="4" w:space="0" w:color="auto"/>
              <w:left w:val="nil"/>
              <w:bottom w:val="single" w:sz="4" w:space="0" w:color="auto"/>
              <w:right w:val="single" w:sz="4" w:space="0" w:color="auto"/>
            </w:tcBorders>
            <w:shd w:val="clear" w:color="auto" w:fill="auto"/>
            <w:hideMark/>
          </w:tcPr>
          <w:p w:rsidR="00414327" w:rsidRPr="00414327" w:rsidP="00414327" w14:paraId="4F6A3825" w14:textId="77777777">
            <w:pPr>
              <w:spacing w:line="259" w:lineRule="auto"/>
              <w:ind w:left="0" w:firstLine="0"/>
              <w:rPr>
                <w:rFonts w:cstheme="minorHAnsi"/>
                <w:sz w:val="21"/>
                <w:szCs w:val="21"/>
              </w:rPr>
            </w:pPr>
            <w:r w:rsidRPr="00414327">
              <w:rPr>
                <w:rFonts w:cstheme="minorHAnsi"/>
                <w:sz w:val="21"/>
                <w:szCs w:val="21"/>
              </w:rPr>
              <w:t xml:space="preserve">(H) </w:t>
            </w:r>
            <w:r w:rsidRPr="00414327">
              <w:rPr>
                <w:rFonts w:cstheme="minorHAnsi"/>
                <w:sz w:val="21"/>
                <w:szCs w:val="21"/>
              </w:rPr>
              <w:br/>
              <w:t xml:space="preserve">Cost, $ </w:t>
            </w:r>
            <w:r w:rsidRPr="00414327">
              <w:rPr>
                <w:rFonts w:cstheme="minorHAnsi"/>
                <w:sz w:val="21"/>
                <w:szCs w:val="21"/>
                <w:vertAlign w:val="superscript"/>
              </w:rPr>
              <w:t>b</w:t>
            </w:r>
          </w:p>
        </w:tc>
      </w:tr>
      <w:tr w14:paraId="5C224C03" w14:textId="77777777" w:rsidTr="00325C1E">
        <w:tblPrEx>
          <w:tblW w:w="5000" w:type="pct"/>
          <w:tblLook w:val="04A0"/>
        </w:tblPrEx>
        <w:trPr>
          <w:trHeight w:val="324"/>
        </w:trPr>
        <w:tc>
          <w:tcPr>
            <w:tcW w:w="1581" w:type="pct"/>
            <w:tcBorders>
              <w:top w:val="nil"/>
              <w:left w:val="single" w:sz="4" w:space="0" w:color="auto"/>
              <w:bottom w:val="single" w:sz="4" w:space="0" w:color="auto"/>
              <w:right w:val="single" w:sz="4" w:space="0" w:color="auto"/>
            </w:tcBorders>
            <w:shd w:val="clear" w:color="000000" w:fill="FFFFFF"/>
            <w:noWrap/>
            <w:vAlign w:val="bottom"/>
            <w:hideMark/>
          </w:tcPr>
          <w:p w:rsidR="00414327" w:rsidRPr="00414327" w:rsidP="00414327" w14:paraId="3B53EFE1" w14:textId="77777777">
            <w:pPr>
              <w:spacing w:line="259" w:lineRule="auto"/>
              <w:ind w:left="0" w:firstLine="0"/>
              <w:rPr>
                <w:rFonts w:cstheme="minorHAnsi"/>
                <w:sz w:val="21"/>
                <w:szCs w:val="21"/>
              </w:rPr>
            </w:pPr>
            <w:r w:rsidRPr="00414327">
              <w:rPr>
                <w:rFonts w:cstheme="minorHAnsi"/>
                <w:sz w:val="21"/>
                <w:szCs w:val="21"/>
              </w:rPr>
              <w:t>Initial Performance Tests</w:t>
            </w:r>
            <w:r w:rsidRPr="00414327">
              <w:rPr>
                <w:rFonts w:cstheme="minorHAnsi"/>
                <w:sz w:val="21"/>
                <w:szCs w:val="21"/>
                <w:vertAlign w:val="superscript"/>
              </w:rPr>
              <w:t>c</w:t>
            </w:r>
          </w:p>
        </w:tc>
        <w:tc>
          <w:tcPr>
            <w:tcW w:w="427" w:type="pct"/>
            <w:tcBorders>
              <w:top w:val="nil"/>
              <w:left w:val="nil"/>
              <w:bottom w:val="single" w:sz="4" w:space="0" w:color="auto"/>
              <w:right w:val="single" w:sz="4" w:space="0" w:color="auto"/>
            </w:tcBorders>
            <w:shd w:val="clear" w:color="auto" w:fill="auto"/>
            <w:vAlign w:val="bottom"/>
            <w:hideMark/>
          </w:tcPr>
          <w:p w:rsidR="00414327" w:rsidRPr="00414327" w:rsidP="00414327" w14:paraId="1E2654B2" w14:textId="77777777">
            <w:pPr>
              <w:spacing w:line="259" w:lineRule="auto"/>
              <w:ind w:left="0" w:firstLine="0"/>
              <w:rPr>
                <w:rFonts w:cstheme="minorHAnsi"/>
                <w:sz w:val="21"/>
                <w:szCs w:val="21"/>
              </w:rPr>
            </w:pPr>
            <w:r w:rsidRPr="00414327">
              <w:rPr>
                <w:rFonts w:cstheme="minorHAnsi"/>
                <w:sz w:val="21"/>
                <w:szCs w:val="21"/>
              </w:rPr>
              <w:t>N/A</w:t>
            </w:r>
          </w:p>
        </w:tc>
        <w:tc>
          <w:tcPr>
            <w:tcW w:w="427" w:type="pct"/>
            <w:tcBorders>
              <w:top w:val="nil"/>
              <w:left w:val="nil"/>
              <w:bottom w:val="single" w:sz="4" w:space="0" w:color="auto"/>
              <w:right w:val="single" w:sz="4" w:space="0" w:color="auto"/>
            </w:tcBorders>
            <w:shd w:val="clear" w:color="auto" w:fill="auto"/>
            <w:vAlign w:val="bottom"/>
            <w:hideMark/>
          </w:tcPr>
          <w:p w:rsidR="00414327" w:rsidRPr="00414327" w:rsidP="00414327" w14:paraId="3F8BEEDB" w14:textId="77777777">
            <w:pPr>
              <w:spacing w:line="259" w:lineRule="auto"/>
              <w:ind w:left="0" w:firstLine="0"/>
              <w:rPr>
                <w:rFonts w:cstheme="minorHAnsi"/>
                <w:sz w:val="21"/>
                <w:szCs w:val="21"/>
              </w:rPr>
            </w:pPr>
            <w:r w:rsidRPr="00414327">
              <w:rPr>
                <w:rFonts w:cstheme="minorHAnsi"/>
                <w:sz w:val="21"/>
                <w:szCs w:val="21"/>
              </w:rPr>
              <w:t> </w:t>
            </w:r>
          </w:p>
        </w:tc>
        <w:tc>
          <w:tcPr>
            <w:tcW w:w="427" w:type="pct"/>
            <w:tcBorders>
              <w:top w:val="nil"/>
              <w:left w:val="nil"/>
              <w:bottom w:val="single" w:sz="4" w:space="0" w:color="auto"/>
              <w:right w:val="single" w:sz="4" w:space="0" w:color="auto"/>
            </w:tcBorders>
            <w:shd w:val="clear" w:color="auto" w:fill="auto"/>
            <w:vAlign w:val="bottom"/>
            <w:hideMark/>
          </w:tcPr>
          <w:p w:rsidR="00414327" w:rsidRPr="00414327" w:rsidP="00414327" w14:paraId="76571841" w14:textId="77777777">
            <w:pPr>
              <w:spacing w:line="259" w:lineRule="auto"/>
              <w:ind w:left="0" w:firstLine="0"/>
              <w:rPr>
                <w:rFonts w:cstheme="minorHAnsi"/>
                <w:sz w:val="21"/>
                <w:szCs w:val="21"/>
              </w:rPr>
            </w:pPr>
            <w:r w:rsidRPr="00414327">
              <w:rPr>
                <w:rFonts w:cstheme="minorHAnsi"/>
                <w:sz w:val="21"/>
                <w:szCs w:val="21"/>
              </w:rPr>
              <w:t> </w:t>
            </w:r>
          </w:p>
        </w:tc>
        <w:tc>
          <w:tcPr>
            <w:tcW w:w="427" w:type="pct"/>
            <w:tcBorders>
              <w:top w:val="nil"/>
              <w:left w:val="nil"/>
              <w:bottom w:val="single" w:sz="4" w:space="0" w:color="auto"/>
              <w:right w:val="single" w:sz="4" w:space="0" w:color="auto"/>
            </w:tcBorders>
            <w:shd w:val="clear" w:color="auto" w:fill="auto"/>
            <w:vAlign w:val="bottom"/>
            <w:hideMark/>
          </w:tcPr>
          <w:p w:rsidR="00414327" w:rsidRPr="00414327" w:rsidP="00414327" w14:paraId="064A6782" w14:textId="77777777">
            <w:pPr>
              <w:spacing w:line="259" w:lineRule="auto"/>
              <w:ind w:left="0" w:firstLine="0"/>
              <w:rPr>
                <w:rFonts w:cstheme="minorHAnsi"/>
                <w:sz w:val="21"/>
                <w:szCs w:val="21"/>
              </w:rPr>
            </w:pPr>
            <w:r w:rsidRPr="00414327">
              <w:rPr>
                <w:rFonts w:cstheme="minorHAnsi"/>
                <w:sz w:val="21"/>
                <w:szCs w:val="21"/>
              </w:rPr>
              <w:t> </w:t>
            </w:r>
          </w:p>
        </w:tc>
        <w:tc>
          <w:tcPr>
            <w:tcW w:w="427" w:type="pct"/>
            <w:tcBorders>
              <w:top w:val="nil"/>
              <w:left w:val="nil"/>
              <w:bottom w:val="single" w:sz="4" w:space="0" w:color="auto"/>
              <w:right w:val="single" w:sz="4" w:space="0" w:color="auto"/>
            </w:tcBorders>
            <w:shd w:val="clear" w:color="auto" w:fill="auto"/>
            <w:vAlign w:val="bottom"/>
            <w:hideMark/>
          </w:tcPr>
          <w:p w:rsidR="00414327" w:rsidRPr="00414327" w:rsidP="00414327" w14:paraId="6F719D4C" w14:textId="77777777">
            <w:pPr>
              <w:spacing w:line="259" w:lineRule="auto"/>
              <w:ind w:left="0" w:firstLine="0"/>
              <w:rPr>
                <w:rFonts w:cstheme="minorHAnsi"/>
                <w:sz w:val="21"/>
                <w:szCs w:val="21"/>
              </w:rPr>
            </w:pPr>
            <w:r w:rsidRPr="00414327">
              <w:rPr>
                <w:rFonts w:cstheme="minorHAnsi"/>
                <w:sz w:val="21"/>
                <w:szCs w:val="21"/>
              </w:rPr>
              <w:t> </w:t>
            </w:r>
          </w:p>
        </w:tc>
        <w:tc>
          <w:tcPr>
            <w:tcW w:w="428" w:type="pct"/>
            <w:tcBorders>
              <w:top w:val="nil"/>
              <w:left w:val="nil"/>
              <w:bottom w:val="single" w:sz="4" w:space="0" w:color="auto"/>
              <w:right w:val="single" w:sz="4" w:space="0" w:color="auto"/>
            </w:tcBorders>
            <w:shd w:val="clear" w:color="auto" w:fill="auto"/>
            <w:vAlign w:val="bottom"/>
            <w:hideMark/>
          </w:tcPr>
          <w:p w:rsidR="00414327" w:rsidRPr="00414327" w:rsidP="00414327" w14:paraId="74AC59DA" w14:textId="77777777">
            <w:pPr>
              <w:spacing w:line="259" w:lineRule="auto"/>
              <w:ind w:left="0" w:firstLine="0"/>
              <w:rPr>
                <w:rFonts w:cstheme="minorHAnsi"/>
                <w:sz w:val="21"/>
                <w:szCs w:val="21"/>
              </w:rPr>
            </w:pPr>
            <w:r w:rsidRPr="00414327">
              <w:rPr>
                <w:rFonts w:cstheme="minorHAnsi"/>
                <w:sz w:val="21"/>
                <w:szCs w:val="21"/>
              </w:rPr>
              <w:t> </w:t>
            </w:r>
          </w:p>
        </w:tc>
        <w:tc>
          <w:tcPr>
            <w:tcW w:w="427" w:type="pct"/>
            <w:tcBorders>
              <w:top w:val="nil"/>
              <w:left w:val="nil"/>
              <w:bottom w:val="single" w:sz="4" w:space="0" w:color="auto"/>
              <w:right w:val="single" w:sz="4" w:space="0" w:color="auto"/>
            </w:tcBorders>
            <w:shd w:val="clear" w:color="auto" w:fill="auto"/>
            <w:vAlign w:val="bottom"/>
            <w:hideMark/>
          </w:tcPr>
          <w:p w:rsidR="00414327" w:rsidRPr="00414327" w:rsidP="00414327" w14:paraId="12FFFA1B" w14:textId="77777777">
            <w:pPr>
              <w:spacing w:line="259" w:lineRule="auto"/>
              <w:ind w:left="0" w:firstLine="0"/>
              <w:rPr>
                <w:rFonts w:cstheme="minorHAnsi"/>
                <w:sz w:val="21"/>
                <w:szCs w:val="21"/>
              </w:rPr>
            </w:pPr>
            <w:r w:rsidRPr="00414327">
              <w:rPr>
                <w:rFonts w:cstheme="minorHAnsi"/>
                <w:sz w:val="21"/>
                <w:szCs w:val="21"/>
              </w:rPr>
              <w:t> </w:t>
            </w:r>
          </w:p>
        </w:tc>
        <w:tc>
          <w:tcPr>
            <w:tcW w:w="427" w:type="pct"/>
            <w:tcBorders>
              <w:top w:val="nil"/>
              <w:left w:val="nil"/>
              <w:bottom w:val="single" w:sz="4" w:space="0" w:color="auto"/>
              <w:right w:val="single" w:sz="4" w:space="0" w:color="auto"/>
            </w:tcBorders>
            <w:shd w:val="clear" w:color="auto" w:fill="auto"/>
            <w:vAlign w:val="bottom"/>
            <w:hideMark/>
          </w:tcPr>
          <w:p w:rsidR="00414327" w:rsidRPr="00414327" w:rsidP="00414327" w14:paraId="012AA5AB" w14:textId="77777777">
            <w:pPr>
              <w:spacing w:line="259" w:lineRule="auto"/>
              <w:ind w:left="0" w:firstLine="0"/>
              <w:rPr>
                <w:rFonts w:cstheme="minorHAnsi"/>
                <w:sz w:val="21"/>
                <w:szCs w:val="21"/>
              </w:rPr>
            </w:pPr>
            <w:r w:rsidRPr="00414327">
              <w:rPr>
                <w:rFonts w:cstheme="minorHAnsi"/>
                <w:sz w:val="21"/>
                <w:szCs w:val="21"/>
              </w:rPr>
              <w:t> </w:t>
            </w:r>
          </w:p>
        </w:tc>
      </w:tr>
      <w:tr w14:paraId="00076B45" w14:textId="77777777" w:rsidTr="00325C1E">
        <w:tblPrEx>
          <w:tblW w:w="5000" w:type="pct"/>
          <w:tblLook w:val="04A0"/>
        </w:tblPrEx>
        <w:trPr>
          <w:trHeight w:val="288"/>
        </w:trPr>
        <w:tc>
          <w:tcPr>
            <w:tcW w:w="1581" w:type="pct"/>
            <w:tcBorders>
              <w:top w:val="nil"/>
              <w:left w:val="single" w:sz="4" w:space="0" w:color="auto"/>
              <w:bottom w:val="single" w:sz="4" w:space="0" w:color="auto"/>
              <w:right w:val="single" w:sz="4" w:space="0" w:color="auto"/>
            </w:tcBorders>
            <w:shd w:val="clear" w:color="000000" w:fill="FFFFFF"/>
            <w:noWrap/>
            <w:vAlign w:val="bottom"/>
            <w:hideMark/>
          </w:tcPr>
          <w:p w:rsidR="00414327" w:rsidRPr="00414327" w:rsidP="00414327" w14:paraId="2ACB0674" w14:textId="77777777">
            <w:pPr>
              <w:spacing w:line="259" w:lineRule="auto"/>
              <w:ind w:left="0" w:firstLine="0"/>
              <w:rPr>
                <w:rFonts w:cstheme="minorHAnsi"/>
                <w:sz w:val="21"/>
                <w:szCs w:val="21"/>
              </w:rPr>
            </w:pPr>
            <w:r w:rsidRPr="00414327">
              <w:rPr>
                <w:rFonts w:cstheme="minorHAnsi"/>
                <w:sz w:val="21"/>
                <w:szCs w:val="21"/>
              </w:rPr>
              <w:t>Repeat Performance Test</w:t>
            </w:r>
          </w:p>
        </w:tc>
        <w:tc>
          <w:tcPr>
            <w:tcW w:w="427" w:type="pct"/>
            <w:tcBorders>
              <w:top w:val="nil"/>
              <w:left w:val="nil"/>
              <w:bottom w:val="single" w:sz="4" w:space="0" w:color="auto"/>
              <w:right w:val="single" w:sz="4" w:space="0" w:color="auto"/>
            </w:tcBorders>
            <w:shd w:val="clear" w:color="auto" w:fill="auto"/>
            <w:vAlign w:val="bottom"/>
            <w:hideMark/>
          </w:tcPr>
          <w:p w:rsidR="00414327" w:rsidRPr="00414327" w:rsidP="00414327" w14:paraId="49C35CA4" w14:textId="77777777">
            <w:pPr>
              <w:spacing w:line="259" w:lineRule="auto"/>
              <w:ind w:left="0" w:firstLine="0"/>
              <w:rPr>
                <w:rFonts w:cstheme="minorHAnsi"/>
                <w:sz w:val="21"/>
                <w:szCs w:val="21"/>
              </w:rPr>
            </w:pPr>
            <w:r w:rsidRPr="00414327">
              <w:rPr>
                <w:rFonts w:cstheme="minorHAnsi"/>
                <w:sz w:val="21"/>
                <w:szCs w:val="21"/>
              </w:rPr>
              <w:t>N/A</w:t>
            </w:r>
          </w:p>
        </w:tc>
        <w:tc>
          <w:tcPr>
            <w:tcW w:w="427" w:type="pct"/>
            <w:tcBorders>
              <w:top w:val="nil"/>
              <w:left w:val="nil"/>
              <w:bottom w:val="single" w:sz="4" w:space="0" w:color="auto"/>
              <w:right w:val="single" w:sz="4" w:space="0" w:color="auto"/>
            </w:tcBorders>
            <w:shd w:val="clear" w:color="auto" w:fill="auto"/>
            <w:vAlign w:val="bottom"/>
            <w:hideMark/>
          </w:tcPr>
          <w:p w:rsidR="00414327" w:rsidRPr="00414327" w:rsidP="00414327" w14:paraId="66C5EAE0" w14:textId="77777777">
            <w:pPr>
              <w:spacing w:line="259" w:lineRule="auto"/>
              <w:ind w:left="0" w:firstLine="0"/>
              <w:rPr>
                <w:rFonts w:cstheme="minorHAnsi"/>
                <w:sz w:val="21"/>
                <w:szCs w:val="21"/>
              </w:rPr>
            </w:pPr>
            <w:r w:rsidRPr="00414327">
              <w:rPr>
                <w:rFonts w:cstheme="minorHAnsi"/>
                <w:sz w:val="21"/>
                <w:szCs w:val="21"/>
              </w:rPr>
              <w:t> </w:t>
            </w:r>
          </w:p>
        </w:tc>
        <w:tc>
          <w:tcPr>
            <w:tcW w:w="427" w:type="pct"/>
            <w:tcBorders>
              <w:top w:val="nil"/>
              <w:left w:val="nil"/>
              <w:bottom w:val="single" w:sz="4" w:space="0" w:color="auto"/>
              <w:right w:val="single" w:sz="4" w:space="0" w:color="auto"/>
            </w:tcBorders>
            <w:shd w:val="clear" w:color="auto" w:fill="auto"/>
            <w:vAlign w:val="bottom"/>
            <w:hideMark/>
          </w:tcPr>
          <w:p w:rsidR="00414327" w:rsidRPr="00414327" w:rsidP="00414327" w14:paraId="51D07169" w14:textId="77777777">
            <w:pPr>
              <w:spacing w:line="259" w:lineRule="auto"/>
              <w:ind w:left="0" w:firstLine="0"/>
              <w:rPr>
                <w:rFonts w:cstheme="minorHAnsi"/>
                <w:sz w:val="21"/>
                <w:szCs w:val="21"/>
              </w:rPr>
            </w:pPr>
            <w:r w:rsidRPr="00414327">
              <w:rPr>
                <w:rFonts w:cstheme="minorHAnsi"/>
                <w:sz w:val="21"/>
                <w:szCs w:val="21"/>
              </w:rPr>
              <w:t> </w:t>
            </w:r>
          </w:p>
        </w:tc>
        <w:tc>
          <w:tcPr>
            <w:tcW w:w="427" w:type="pct"/>
            <w:tcBorders>
              <w:top w:val="nil"/>
              <w:left w:val="nil"/>
              <w:bottom w:val="single" w:sz="4" w:space="0" w:color="auto"/>
              <w:right w:val="single" w:sz="4" w:space="0" w:color="auto"/>
            </w:tcBorders>
            <w:shd w:val="clear" w:color="auto" w:fill="auto"/>
            <w:vAlign w:val="bottom"/>
            <w:hideMark/>
          </w:tcPr>
          <w:p w:rsidR="00414327" w:rsidRPr="00414327" w:rsidP="00414327" w14:paraId="449BA169" w14:textId="77777777">
            <w:pPr>
              <w:spacing w:line="259" w:lineRule="auto"/>
              <w:ind w:left="0" w:firstLine="0"/>
              <w:rPr>
                <w:rFonts w:cstheme="minorHAnsi"/>
                <w:sz w:val="21"/>
                <w:szCs w:val="21"/>
              </w:rPr>
            </w:pPr>
            <w:r w:rsidRPr="00414327">
              <w:rPr>
                <w:rFonts w:cstheme="minorHAnsi"/>
                <w:sz w:val="21"/>
                <w:szCs w:val="21"/>
              </w:rPr>
              <w:t> </w:t>
            </w:r>
          </w:p>
        </w:tc>
        <w:tc>
          <w:tcPr>
            <w:tcW w:w="427" w:type="pct"/>
            <w:tcBorders>
              <w:top w:val="nil"/>
              <w:left w:val="nil"/>
              <w:bottom w:val="single" w:sz="4" w:space="0" w:color="auto"/>
              <w:right w:val="single" w:sz="4" w:space="0" w:color="auto"/>
            </w:tcBorders>
            <w:shd w:val="clear" w:color="auto" w:fill="auto"/>
            <w:vAlign w:val="bottom"/>
            <w:hideMark/>
          </w:tcPr>
          <w:p w:rsidR="00414327" w:rsidRPr="00414327" w:rsidP="00414327" w14:paraId="218C11F0" w14:textId="77777777">
            <w:pPr>
              <w:spacing w:line="259" w:lineRule="auto"/>
              <w:ind w:left="0" w:firstLine="0"/>
              <w:rPr>
                <w:rFonts w:cstheme="minorHAnsi"/>
                <w:sz w:val="21"/>
                <w:szCs w:val="21"/>
              </w:rPr>
            </w:pPr>
            <w:r w:rsidRPr="00414327">
              <w:rPr>
                <w:rFonts w:cstheme="minorHAnsi"/>
                <w:sz w:val="21"/>
                <w:szCs w:val="21"/>
              </w:rPr>
              <w:t> </w:t>
            </w:r>
          </w:p>
        </w:tc>
        <w:tc>
          <w:tcPr>
            <w:tcW w:w="428" w:type="pct"/>
            <w:tcBorders>
              <w:top w:val="nil"/>
              <w:left w:val="nil"/>
              <w:bottom w:val="single" w:sz="4" w:space="0" w:color="auto"/>
              <w:right w:val="single" w:sz="4" w:space="0" w:color="auto"/>
            </w:tcBorders>
            <w:shd w:val="clear" w:color="auto" w:fill="auto"/>
            <w:vAlign w:val="bottom"/>
            <w:hideMark/>
          </w:tcPr>
          <w:p w:rsidR="00414327" w:rsidRPr="00414327" w:rsidP="00414327" w14:paraId="1598E108" w14:textId="77777777">
            <w:pPr>
              <w:spacing w:line="259" w:lineRule="auto"/>
              <w:ind w:left="0" w:firstLine="0"/>
              <w:rPr>
                <w:rFonts w:cstheme="minorHAnsi"/>
                <w:sz w:val="21"/>
                <w:szCs w:val="21"/>
              </w:rPr>
            </w:pPr>
            <w:r w:rsidRPr="00414327">
              <w:rPr>
                <w:rFonts w:cstheme="minorHAnsi"/>
                <w:sz w:val="21"/>
                <w:szCs w:val="21"/>
              </w:rPr>
              <w:t> </w:t>
            </w:r>
          </w:p>
        </w:tc>
        <w:tc>
          <w:tcPr>
            <w:tcW w:w="427" w:type="pct"/>
            <w:tcBorders>
              <w:top w:val="nil"/>
              <w:left w:val="nil"/>
              <w:bottom w:val="single" w:sz="4" w:space="0" w:color="auto"/>
              <w:right w:val="single" w:sz="4" w:space="0" w:color="auto"/>
            </w:tcBorders>
            <w:shd w:val="clear" w:color="auto" w:fill="auto"/>
            <w:vAlign w:val="bottom"/>
            <w:hideMark/>
          </w:tcPr>
          <w:p w:rsidR="00414327" w:rsidRPr="00414327" w:rsidP="00414327" w14:paraId="24FDB644" w14:textId="77777777">
            <w:pPr>
              <w:spacing w:line="259" w:lineRule="auto"/>
              <w:ind w:left="0" w:firstLine="0"/>
              <w:rPr>
                <w:rFonts w:cstheme="minorHAnsi"/>
                <w:sz w:val="21"/>
                <w:szCs w:val="21"/>
              </w:rPr>
            </w:pPr>
            <w:r w:rsidRPr="00414327">
              <w:rPr>
                <w:rFonts w:cstheme="minorHAnsi"/>
                <w:sz w:val="21"/>
                <w:szCs w:val="21"/>
              </w:rPr>
              <w:t> </w:t>
            </w:r>
          </w:p>
        </w:tc>
        <w:tc>
          <w:tcPr>
            <w:tcW w:w="427" w:type="pct"/>
            <w:tcBorders>
              <w:top w:val="nil"/>
              <w:left w:val="nil"/>
              <w:bottom w:val="single" w:sz="4" w:space="0" w:color="auto"/>
              <w:right w:val="single" w:sz="4" w:space="0" w:color="auto"/>
            </w:tcBorders>
            <w:shd w:val="clear" w:color="auto" w:fill="auto"/>
            <w:vAlign w:val="bottom"/>
            <w:hideMark/>
          </w:tcPr>
          <w:p w:rsidR="00414327" w:rsidRPr="00414327" w:rsidP="00414327" w14:paraId="344617AF" w14:textId="77777777">
            <w:pPr>
              <w:spacing w:line="259" w:lineRule="auto"/>
              <w:ind w:left="0" w:firstLine="0"/>
              <w:rPr>
                <w:rFonts w:cstheme="minorHAnsi"/>
                <w:sz w:val="21"/>
                <w:szCs w:val="21"/>
              </w:rPr>
            </w:pPr>
            <w:r w:rsidRPr="00414327">
              <w:rPr>
                <w:rFonts w:cstheme="minorHAnsi"/>
                <w:sz w:val="21"/>
                <w:szCs w:val="21"/>
              </w:rPr>
              <w:t> </w:t>
            </w:r>
          </w:p>
        </w:tc>
      </w:tr>
      <w:tr w14:paraId="25AAB663" w14:textId="77777777" w:rsidTr="00325C1E">
        <w:tblPrEx>
          <w:tblW w:w="5000" w:type="pct"/>
          <w:tblLook w:val="04A0"/>
        </w:tblPrEx>
        <w:trPr>
          <w:trHeight w:val="288"/>
        </w:trPr>
        <w:tc>
          <w:tcPr>
            <w:tcW w:w="1581" w:type="pct"/>
            <w:tcBorders>
              <w:top w:val="nil"/>
              <w:left w:val="single" w:sz="4" w:space="0" w:color="auto"/>
              <w:bottom w:val="single" w:sz="4" w:space="0" w:color="auto"/>
              <w:right w:val="single" w:sz="4" w:space="0" w:color="auto"/>
            </w:tcBorders>
            <w:shd w:val="clear" w:color="000000" w:fill="FFFFFF"/>
            <w:noWrap/>
            <w:vAlign w:val="bottom"/>
            <w:hideMark/>
          </w:tcPr>
          <w:p w:rsidR="00414327" w:rsidRPr="00414327" w:rsidP="00414327" w14:paraId="37AAEF9D" w14:textId="77777777">
            <w:pPr>
              <w:spacing w:line="259" w:lineRule="auto"/>
              <w:ind w:left="0" w:firstLine="0"/>
              <w:rPr>
                <w:rFonts w:cstheme="minorHAnsi"/>
                <w:sz w:val="21"/>
                <w:szCs w:val="21"/>
              </w:rPr>
            </w:pPr>
            <w:r w:rsidRPr="00414327">
              <w:rPr>
                <w:rFonts w:cstheme="minorHAnsi"/>
                <w:sz w:val="21"/>
                <w:szCs w:val="21"/>
              </w:rPr>
              <w:t>Report Review</w:t>
            </w:r>
          </w:p>
        </w:tc>
        <w:tc>
          <w:tcPr>
            <w:tcW w:w="427" w:type="pct"/>
            <w:tcBorders>
              <w:top w:val="nil"/>
              <w:left w:val="nil"/>
              <w:bottom w:val="single" w:sz="4" w:space="0" w:color="auto"/>
              <w:right w:val="single" w:sz="4" w:space="0" w:color="auto"/>
            </w:tcBorders>
            <w:shd w:val="clear" w:color="auto" w:fill="auto"/>
            <w:vAlign w:val="bottom"/>
            <w:hideMark/>
          </w:tcPr>
          <w:p w:rsidR="00414327" w:rsidRPr="00414327" w:rsidP="00414327" w14:paraId="33B720B2" w14:textId="77777777">
            <w:pPr>
              <w:spacing w:line="259" w:lineRule="auto"/>
              <w:ind w:left="0" w:firstLine="0"/>
              <w:rPr>
                <w:rFonts w:cstheme="minorHAnsi"/>
                <w:sz w:val="21"/>
                <w:szCs w:val="21"/>
              </w:rPr>
            </w:pPr>
            <w:r w:rsidRPr="00414327">
              <w:rPr>
                <w:rFonts w:cstheme="minorHAnsi"/>
                <w:sz w:val="21"/>
                <w:szCs w:val="21"/>
              </w:rPr>
              <w:t> </w:t>
            </w:r>
          </w:p>
        </w:tc>
        <w:tc>
          <w:tcPr>
            <w:tcW w:w="427" w:type="pct"/>
            <w:tcBorders>
              <w:top w:val="nil"/>
              <w:left w:val="nil"/>
              <w:bottom w:val="single" w:sz="4" w:space="0" w:color="auto"/>
              <w:right w:val="single" w:sz="4" w:space="0" w:color="auto"/>
            </w:tcBorders>
            <w:shd w:val="clear" w:color="auto" w:fill="auto"/>
            <w:vAlign w:val="bottom"/>
            <w:hideMark/>
          </w:tcPr>
          <w:p w:rsidR="00414327" w:rsidRPr="00414327" w:rsidP="00414327" w14:paraId="136E18CB" w14:textId="77777777">
            <w:pPr>
              <w:spacing w:line="259" w:lineRule="auto"/>
              <w:ind w:left="0" w:firstLine="0"/>
              <w:rPr>
                <w:rFonts w:cstheme="minorHAnsi"/>
                <w:sz w:val="21"/>
                <w:szCs w:val="21"/>
              </w:rPr>
            </w:pPr>
            <w:r w:rsidRPr="00414327">
              <w:rPr>
                <w:rFonts w:cstheme="minorHAnsi"/>
                <w:sz w:val="21"/>
                <w:szCs w:val="21"/>
              </w:rPr>
              <w:t> </w:t>
            </w:r>
          </w:p>
        </w:tc>
        <w:tc>
          <w:tcPr>
            <w:tcW w:w="427" w:type="pct"/>
            <w:tcBorders>
              <w:top w:val="nil"/>
              <w:left w:val="nil"/>
              <w:bottom w:val="single" w:sz="4" w:space="0" w:color="auto"/>
              <w:right w:val="single" w:sz="4" w:space="0" w:color="auto"/>
            </w:tcBorders>
            <w:shd w:val="clear" w:color="auto" w:fill="auto"/>
            <w:vAlign w:val="bottom"/>
            <w:hideMark/>
          </w:tcPr>
          <w:p w:rsidR="00414327" w:rsidRPr="00414327" w:rsidP="00414327" w14:paraId="01B9EC35" w14:textId="77777777">
            <w:pPr>
              <w:spacing w:line="259" w:lineRule="auto"/>
              <w:ind w:left="0" w:firstLine="0"/>
              <w:rPr>
                <w:rFonts w:cstheme="minorHAnsi"/>
                <w:sz w:val="21"/>
                <w:szCs w:val="21"/>
              </w:rPr>
            </w:pPr>
            <w:r w:rsidRPr="00414327">
              <w:rPr>
                <w:rFonts w:cstheme="minorHAnsi"/>
                <w:sz w:val="21"/>
                <w:szCs w:val="21"/>
              </w:rPr>
              <w:t> </w:t>
            </w:r>
          </w:p>
        </w:tc>
        <w:tc>
          <w:tcPr>
            <w:tcW w:w="427" w:type="pct"/>
            <w:tcBorders>
              <w:top w:val="nil"/>
              <w:left w:val="nil"/>
              <w:bottom w:val="single" w:sz="4" w:space="0" w:color="auto"/>
              <w:right w:val="single" w:sz="4" w:space="0" w:color="auto"/>
            </w:tcBorders>
            <w:shd w:val="clear" w:color="auto" w:fill="auto"/>
            <w:vAlign w:val="bottom"/>
            <w:hideMark/>
          </w:tcPr>
          <w:p w:rsidR="00414327" w:rsidRPr="00414327" w:rsidP="00414327" w14:paraId="54A7532B" w14:textId="77777777">
            <w:pPr>
              <w:spacing w:line="259" w:lineRule="auto"/>
              <w:ind w:left="0" w:firstLine="0"/>
              <w:rPr>
                <w:rFonts w:cstheme="minorHAnsi"/>
                <w:sz w:val="21"/>
                <w:szCs w:val="21"/>
              </w:rPr>
            </w:pPr>
            <w:r w:rsidRPr="00414327">
              <w:rPr>
                <w:rFonts w:cstheme="minorHAnsi"/>
                <w:sz w:val="21"/>
                <w:szCs w:val="21"/>
              </w:rPr>
              <w:t> </w:t>
            </w:r>
          </w:p>
        </w:tc>
        <w:tc>
          <w:tcPr>
            <w:tcW w:w="427" w:type="pct"/>
            <w:tcBorders>
              <w:top w:val="nil"/>
              <w:left w:val="nil"/>
              <w:bottom w:val="single" w:sz="4" w:space="0" w:color="auto"/>
              <w:right w:val="single" w:sz="4" w:space="0" w:color="auto"/>
            </w:tcBorders>
            <w:shd w:val="clear" w:color="auto" w:fill="auto"/>
            <w:vAlign w:val="bottom"/>
            <w:hideMark/>
          </w:tcPr>
          <w:p w:rsidR="00414327" w:rsidRPr="00414327" w:rsidP="00414327" w14:paraId="322E6F04" w14:textId="77777777">
            <w:pPr>
              <w:spacing w:line="259" w:lineRule="auto"/>
              <w:ind w:left="0" w:firstLine="0"/>
              <w:rPr>
                <w:rFonts w:cstheme="minorHAnsi"/>
                <w:sz w:val="21"/>
                <w:szCs w:val="21"/>
              </w:rPr>
            </w:pPr>
            <w:r w:rsidRPr="00414327">
              <w:rPr>
                <w:rFonts w:cstheme="minorHAnsi"/>
                <w:sz w:val="21"/>
                <w:szCs w:val="21"/>
              </w:rPr>
              <w:t> </w:t>
            </w:r>
          </w:p>
        </w:tc>
        <w:tc>
          <w:tcPr>
            <w:tcW w:w="428" w:type="pct"/>
            <w:tcBorders>
              <w:top w:val="nil"/>
              <w:left w:val="nil"/>
              <w:bottom w:val="single" w:sz="4" w:space="0" w:color="auto"/>
              <w:right w:val="single" w:sz="4" w:space="0" w:color="auto"/>
            </w:tcBorders>
            <w:shd w:val="clear" w:color="auto" w:fill="auto"/>
            <w:vAlign w:val="bottom"/>
            <w:hideMark/>
          </w:tcPr>
          <w:p w:rsidR="00414327" w:rsidRPr="00414327" w:rsidP="00414327" w14:paraId="3A65C77E" w14:textId="77777777">
            <w:pPr>
              <w:spacing w:line="259" w:lineRule="auto"/>
              <w:ind w:left="0" w:firstLine="0"/>
              <w:rPr>
                <w:rFonts w:cstheme="minorHAnsi"/>
                <w:sz w:val="21"/>
                <w:szCs w:val="21"/>
              </w:rPr>
            </w:pPr>
            <w:r w:rsidRPr="00414327">
              <w:rPr>
                <w:rFonts w:cstheme="minorHAnsi"/>
                <w:sz w:val="21"/>
                <w:szCs w:val="21"/>
              </w:rPr>
              <w:t> </w:t>
            </w:r>
          </w:p>
        </w:tc>
        <w:tc>
          <w:tcPr>
            <w:tcW w:w="427" w:type="pct"/>
            <w:tcBorders>
              <w:top w:val="nil"/>
              <w:left w:val="nil"/>
              <w:bottom w:val="single" w:sz="4" w:space="0" w:color="auto"/>
              <w:right w:val="single" w:sz="4" w:space="0" w:color="auto"/>
            </w:tcBorders>
            <w:shd w:val="clear" w:color="auto" w:fill="auto"/>
            <w:vAlign w:val="bottom"/>
            <w:hideMark/>
          </w:tcPr>
          <w:p w:rsidR="00414327" w:rsidRPr="00414327" w:rsidP="00414327" w14:paraId="6DA2FAD9" w14:textId="77777777">
            <w:pPr>
              <w:spacing w:line="259" w:lineRule="auto"/>
              <w:ind w:left="0" w:firstLine="0"/>
              <w:rPr>
                <w:rFonts w:cstheme="minorHAnsi"/>
                <w:sz w:val="21"/>
                <w:szCs w:val="21"/>
              </w:rPr>
            </w:pPr>
            <w:r w:rsidRPr="00414327">
              <w:rPr>
                <w:rFonts w:cstheme="minorHAnsi"/>
                <w:sz w:val="21"/>
                <w:szCs w:val="21"/>
              </w:rPr>
              <w:t> </w:t>
            </w:r>
          </w:p>
        </w:tc>
        <w:tc>
          <w:tcPr>
            <w:tcW w:w="427" w:type="pct"/>
            <w:tcBorders>
              <w:top w:val="nil"/>
              <w:left w:val="nil"/>
              <w:bottom w:val="single" w:sz="4" w:space="0" w:color="auto"/>
              <w:right w:val="single" w:sz="4" w:space="0" w:color="auto"/>
            </w:tcBorders>
            <w:shd w:val="clear" w:color="auto" w:fill="auto"/>
            <w:vAlign w:val="bottom"/>
            <w:hideMark/>
          </w:tcPr>
          <w:p w:rsidR="00414327" w:rsidRPr="00414327" w:rsidP="00414327" w14:paraId="207E3B03" w14:textId="77777777">
            <w:pPr>
              <w:spacing w:line="259" w:lineRule="auto"/>
              <w:ind w:left="0" w:firstLine="0"/>
              <w:rPr>
                <w:rFonts w:cstheme="minorHAnsi"/>
                <w:sz w:val="21"/>
                <w:szCs w:val="21"/>
              </w:rPr>
            </w:pPr>
            <w:r w:rsidRPr="00414327">
              <w:rPr>
                <w:rFonts w:cstheme="minorHAnsi"/>
                <w:sz w:val="21"/>
                <w:szCs w:val="21"/>
              </w:rPr>
              <w:t> </w:t>
            </w:r>
          </w:p>
        </w:tc>
      </w:tr>
      <w:tr w14:paraId="45F0BE0C" w14:textId="77777777" w:rsidTr="00325C1E">
        <w:tblPrEx>
          <w:tblW w:w="5000" w:type="pct"/>
          <w:tblLook w:val="04A0"/>
        </w:tblPrEx>
        <w:trPr>
          <w:trHeight w:val="324"/>
        </w:trPr>
        <w:tc>
          <w:tcPr>
            <w:tcW w:w="1581" w:type="pct"/>
            <w:tcBorders>
              <w:top w:val="nil"/>
              <w:left w:val="single" w:sz="4" w:space="0" w:color="auto"/>
              <w:bottom w:val="single" w:sz="4" w:space="0" w:color="auto"/>
              <w:right w:val="single" w:sz="4" w:space="0" w:color="auto"/>
            </w:tcBorders>
            <w:shd w:val="clear" w:color="000000" w:fill="FFFFFF"/>
            <w:noWrap/>
            <w:vAlign w:val="bottom"/>
            <w:hideMark/>
          </w:tcPr>
          <w:p w:rsidR="00414327" w:rsidRPr="00414327" w:rsidP="00414327" w14:paraId="2123B4B5" w14:textId="77777777">
            <w:pPr>
              <w:spacing w:line="259" w:lineRule="auto"/>
              <w:ind w:left="0" w:firstLine="0"/>
              <w:rPr>
                <w:rFonts w:cstheme="minorHAnsi"/>
                <w:sz w:val="21"/>
                <w:szCs w:val="21"/>
              </w:rPr>
            </w:pPr>
            <w:r w:rsidRPr="00414327">
              <w:rPr>
                <w:rFonts w:cstheme="minorHAnsi"/>
                <w:sz w:val="21"/>
                <w:szCs w:val="21"/>
              </w:rPr>
              <w:t>Notification of Construction</w:t>
            </w:r>
            <w:r w:rsidRPr="00414327">
              <w:rPr>
                <w:rFonts w:cstheme="minorHAnsi"/>
                <w:sz w:val="21"/>
                <w:szCs w:val="21"/>
                <w:vertAlign w:val="superscript"/>
              </w:rPr>
              <w:t>c</w:t>
            </w:r>
          </w:p>
        </w:tc>
        <w:tc>
          <w:tcPr>
            <w:tcW w:w="427" w:type="pct"/>
            <w:tcBorders>
              <w:top w:val="nil"/>
              <w:left w:val="nil"/>
              <w:bottom w:val="single" w:sz="4" w:space="0" w:color="auto"/>
              <w:right w:val="single" w:sz="4" w:space="0" w:color="auto"/>
            </w:tcBorders>
            <w:shd w:val="clear" w:color="auto" w:fill="auto"/>
            <w:vAlign w:val="bottom"/>
            <w:hideMark/>
          </w:tcPr>
          <w:p w:rsidR="00414327" w:rsidRPr="00414327" w:rsidP="00414327" w14:paraId="71D834D4" w14:textId="77777777">
            <w:pPr>
              <w:spacing w:line="259" w:lineRule="auto"/>
              <w:ind w:left="0" w:firstLine="0"/>
              <w:rPr>
                <w:rFonts w:cstheme="minorHAnsi"/>
                <w:sz w:val="21"/>
                <w:szCs w:val="21"/>
              </w:rPr>
            </w:pPr>
            <w:r w:rsidRPr="00414327">
              <w:rPr>
                <w:rFonts w:cstheme="minorHAnsi"/>
                <w:sz w:val="21"/>
                <w:szCs w:val="21"/>
              </w:rPr>
              <w:t>2</w:t>
            </w:r>
          </w:p>
        </w:tc>
        <w:tc>
          <w:tcPr>
            <w:tcW w:w="427" w:type="pct"/>
            <w:tcBorders>
              <w:top w:val="nil"/>
              <w:left w:val="nil"/>
              <w:bottom w:val="single" w:sz="4" w:space="0" w:color="auto"/>
              <w:right w:val="single" w:sz="4" w:space="0" w:color="auto"/>
            </w:tcBorders>
            <w:shd w:val="clear" w:color="auto" w:fill="auto"/>
            <w:vAlign w:val="bottom"/>
            <w:hideMark/>
          </w:tcPr>
          <w:p w:rsidR="00414327" w:rsidRPr="00414327" w:rsidP="00414327" w14:paraId="0E6FA83F" w14:textId="77777777">
            <w:pPr>
              <w:spacing w:line="259" w:lineRule="auto"/>
              <w:ind w:left="0" w:firstLine="0"/>
              <w:rPr>
                <w:rFonts w:cstheme="minorHAnsi"/>
                <w:sz w:val="21"/>
                <w:szCs w:val="21"/>
              </w:rPr>
            </w:pPr>
            <w:r w:rsidRPr="00414327">
              <w:rPr>
                <w:rFonts w:cstheme="minorHAnsi"/>
                <w:sz w:val="21"/>
                <w:szCs w:val="21"/>
              </w:rPr>
              <w:t>1</w:t>
            </w:r>
          </w:p>
        </w:tc>
        <w:tc>
          <w:tcPr>
            <w:tcW w:w="427" w:type="pct"/>
            <w:tcBorders>
              <w:top w:val="nil"/>
              <w:left w:val="nil"/>
              <w:bottom w:val="single" w:sz="4" w:space="0" w:color="auto"/>
              <w:right w:val="single" w:sz="4" w:space="0" w:color="auto"/>
            </w:tcBorders>
            <w:shd w:val="clear" w:color="auto" w:fill="auto"/>
            <w:vAlign w:val="bottom"/>
            <w:hideMark/>
          </w:tcPr>
          <w:p w:rsidR="00414327" w:rsidRPr="00414327" w:rsidP="00414327" w14:paraId="6C963CD8" w14:textId="77777777">
            <w:pPr>
              <w:spacing w:line="259" w:lineRule="auto"/>
              <w:ind w:left="0" w:firstLine="0"/>
              <w:rPr>
                <w:rFonts w:cstheme="minorHAnsi"/>
                <w:sz w:val="21"/>
                <w:szCs w:val="21"/>
              </w:rPr>
            </w:pPr>
            <w:r w:rsidRPr="00414327">
              <w:rPr>
                <w:rFonts w:cstheme="minorHAnsi"/>
                <w:sz w:val="21"/>
                <w:szCs w:val="21"/>
              </w:rPr>
              <w:t>2</w:t>
            </w:r>
          </w:p>
        </w:tc>
        <w:tc>
          <w:tcPr>
            <w:tcW w:w="427" w:type="pct"/>
            <w:tcBorders>
              <w:top w:val="nil"/>
              <w:left w:val="nil"/>
              <w:bottom w:val="single" w:sz="4" w:space="0" w:color="auto"/>
              <w:right w:val="single" w:sz="4" w:space="0" w:color="auto"/>
            </w:tcBorders>
            <w:shd w:val="clear" w:color="auto" w:fill="auto"/>
            <w:vAlign w:val="bottom"/>
            <w:hideMark/>
          </w:tcPr>
          <w:p w:rsidR="00414327" w:rsidRPr="00414327" w:rsidP="00414327" w14:paraId="5AA92101" w14:textId="77777777">
            <w:pPr>
              <w:spacing w:line="259" w:lineRule="auto"/>
              <w:ind w:left="0" w:firstLine="0"/>
              <w:rPr>
                <w:rFonts w:cstheme="minorHAnsi"/>
                <w:sz w:val="21"/>
                <w:szCs w:val="21"/>
              </w:rPr>
            </w:pPr>
            <w:r w:rsidRPr="00414327">
              <w:rPr>
                <w:rFonts w:cstheme="minorHAnsi"/>
                <w:sz w:val="21"/>
                <w:szCs w:val="21"/>
              </w:rPr>
              <w:t>0</w:t>
            </w:r>
          </w:p>
        </w:tc>
        <w:tc>
          <w:tcPr>
            <w:tcW w:w="427" w:type="pct"/>
            <w:tcBorders>
              <w:top w:val="nil"/>
              <w:left w:val="nil"/>
              <w:bottom w:val="single" w:sz="4" w:space="0" w:color="auto"/>
              <w:right w:val="single" w:sz="4" w:space="0" w:color="auto"/>
            </w:tcBorders>
            <w:shd w:val="clear" w:color="auto" w:fill="auto"/>
            <w:vAlign w:val="bottom"/>
            <w:hideMark/>
          </w:tcPr>
          <w:p w:rsidR="00414327" w:rsidRPr="00414327" w:rsidP="00414327" w14:paraId="25640AFE" w14:textId="77777777">
            <w:pPr>
              <w:spacing w:line="259" w:lineRule="auto"/>
              <w:ind w:left="0" w:firstLine="0"/>
              <w:rPr>
                <w:rFonts w:cstheme="minorHAnsi"/>
                <w:sz w:val="21"/>
                <w:szCs w:val="21"/>
              </w:rPr>
            </w:pPr>
            <w:r w:rsidRPr="00414327">
              <w:rPr>
                <w:rFonts w:cstheme="minorHAnsi"/>
                <w:sz w:val="21"/>
                <w:szCs w:val="21"/>
              </w:rPr>
              <w:t>0</w:t>
            </w:r>
          </w:p>
        </w:tc>
        <w:tc>
          <w:tcPr>
            <w:tcW w:w="428" w:type="pct"/>
            <w:tcBorders>
              <w:top w:val="nil"/>
              <w:left w:val="nil"/>
              <w:bottom w:val="single" w:sz="4" w:space="0" w:color="auto"/>
              <w:right w:val="single" w:sz="4" w:space="0" w:color="auto"/>
            </w:tcBorders>
            <w:shd w:val="clear" w:color="auto" w:fill="auto"/>
            <w:vAlign w:val="bottom"/>
            <w:hideMark/>
          </w:tcPr>
          <w:p w:rsidR="00414327" w:rsidRPr="00414327" w:rsidP="00414327" w14:paraId="0A066DC5" w14:textId="77777777">
            <w:pPr>
              <w:spacing w:line="259" w:lineRule="auto"/>
              <w:ind w:left="0" w:firstLine="0"/>
              <w:rPr>
                <w:rFonts w:cstheme="minorHAnsi"/>
                <w:sz w:val="21"/>
                <w:szCs w:val="21"/>
              </w:rPr>
            </w:pPr>
            <w:r w:rsidRPr="00414327">
              <w:rPr>
                <w:rFonts w:cstheme="minorHAnsi"/>
                <w:sz w:val="21"/>
                <w:szCs w:val="21"/>
              </w:rPr>
              <w:t>0</w:t>
            </w:r>
          </w:p>
        </w:tc>
        <w:tc>
          <w:tcPr>
            <w:tcW w:w="427" w:type="pct"/>
            <w:tcBorders>
              <w:top w:val="nil"/>
              <w:left w:val="nil"/>
              <w:bottom w:val="single" w:sz="4" w:space="0" w:color="auto"/>
              <w:right w:val="single" w:sz="4" w:space="0" w:color="auto"/>
            </w:tcBorders>
            <w:shd w:val="clear" w:color="auto" w:fill="auto"/>
            <w:vAlign w:val="bottom"/>
            <w:hideMark/>
          </w:tcPr>
          <w:p w:rsidR="00414327" w:rsidRPr="00414327" w:rsidP="00414327" w14:paraId="33ADDA96" w14:textId="77777777">
            <w:pPr>
              <w:spacing w:line="259" w:lineRule="auto"/>
              <w:ind w:left="0" w:firstLine="0"/>
              <w:rPr>
                <w:rFonts w:cstheme="minorHAnsi"/>
                <w:sz w:val="21"/>
                <w:szCs w:val="21"/>
              </w:rPr>
            </w:pPr>
            <w:r w:rsidRPr="00414327">
              <w:rPr>
                <w:rFonts w:cstheme="minorHAnsi"/>
                <w:sz w:val="21"/>
                <w:szCs w:val="21"/>
              </w:rPr>
              <w:t>0</w:t>
            </w:r>
          </w:p>
        </w:tc>
        <w:tc>
          <w:tcPr>
            <w:tcW w:w="427" w:type="pct"/>
            <w:tcBorders>
              <w:top w:val="nil"/>
              <w:left w:val="nil"/>
              <w:bottom w:val="single" w:sz="4" w:space="0" w:color="auto"/>
              <w:right w:val="single" w:sz="4" w:space="0" w:color="auto"/>
            </w:tcBorders>
            <w:shd w:val="clear" w:color="auto" w:fill="auto"/>
            <w:vAlign w:val="bottom"/>
            <w:hideMark/>
          </w:tcPr>
          <w:p w:rsidR="00414327" w:rsidRPr="00414327" w:rsidP="00414327" w14:paraId="2FA772ED" w14:textId="77777777">
            <w:pPr>
              <w:spacing w:line="259" w:lineRule="auto"/>
              <w:ind w:left="0" w:firstLine="0"/>
              <w:rPr>
                <w:rFonts w:cstheme="minorHAnsi"/>
                <w:sz w:val="21"/>
                <w:szCs w:val="21"/>
              </w:rPr>
            </w:pPr>
            <w:r w:rsidRPr="00414327">
              <w:rPr>
                <w:rFonts w:cstheme="minorHAnsi"/>
                <w:sz w:val="21"/>
                <w:szCs w:val="21"/>
              </w:rPr>
              <w:t xml:space="preserve">$0.00 </w:t>
            </w:r>
          </w:p>
        </w:tc>
      </w:tr>
      <w:tr w14:paraId="7CD673BD" w14:textId="77777777" w:rsidTr="00325C1E">
        <w:tblPrEx>
          <w:tblW w:w="5000" w:type="pct"/>
          <w:tblLook w:val="04A0"/>
        </w:tblPrEx>
        <w:trPr>
          <w:trHeight w:val="588"/>
        </w:trPr>
        <w:tc>
          <w:tcPr>
            <w:tcW w:w="1581" w:type="pct"/>
            <w:tcBorders>
              <w:top w:val="nil"/>
              <w:left w:val="single" w:sz="4" w:space="0" w:color="auto"/>
              <w:bottom w:val="single" w:sz="4" w:space="0" w:color="auto"/>
              <w:right w:val="single" w:sz="4" w:space="0" w:color="auto"/>
            </w:tcBorders>
            <w:shd w:val="clear" w:color="000000" w:fill="FFFFFF"/>
            <w:vAlign w:val="bottom"/>
            <w:hideMark/>
          </w:tcPr>
          <w:p w:rsidR="00414327" w:rsidRPr="00414327" w:rsidP="00414327" w14:paraId="3FB7A4EE" w14:textId="77777777">
            <w:pPr>
              <w:spacing w:line="259" w:lineRule="auto"/>
              <w:ind w:left="0" w:firstLine="0"/>
              <w:rPr>
                <w:rFonts w:cstheme="minorHAnsi"/>
                <w:sz w:val="21"/>
                <w:szCs w:val="21"/>
              </w:rPr>
            </w:pPr>
            <w:r w:rsidRPr="00414327">
              <w:rPr>
                <w:rFonts w:cstheme="minorHAnsi"/>
                <w:sz w:val="21"/>
                <w:szCs w:val="21"/>
              </w:rPr>
              <w:t>Review of Initial Notification and Implementation Plan</w:t>
            </w:r>
            <w:r w:rsidRPr="00414327">
              <w:rPr>
                <w:rFonts w:cstheme="minorHAnsi"/>
                <w:sz w:val="21"/>
                <w:szCs w:val="21"/>
                <w:vertAlign w:val="superscript"/>
              </w:rPr>
              <w:t>c</w:t>
            </w:r>
          </w:p>
        </w:tc>
        <w:tc>
          <w:tcPr>
            <w:tcW w:w="427" w:type="pct"/>
            <w:tcBorders>
              <w:top w:val="nil"/>
              <w:left w:val="nil"/>
              <w:bottom w:val="single" w:sz="4" w:space="0" w:color="auto"/>
              <w:right w:val="single" w:sz="4" w:space="0" w:color="auto"/>
            </w:tcBorders>
            <w:shd w:val="clear" w:color="auto" w:fill="auto"/>
            <w:vAlign w:val="bottom"/>
            <w:hideMark/>
          </w:tcPr>
          <w:p w:rsidR="00414327" w:rsidRPr="00414327" w:rsidP="00414327" w14:paraId="033F1EBF" w14:textId="77777777">
            <w:pPr>
              <w:spacing w:line="259" w:lineRule="auto"/>
              <w:ind w:left="0" w:firstLine="0"/>
              <w:rPr>
                <w:rFonts w:cstheme="minorHAnsi"/>
                <w:sz w:val="21"/>
                <w:szCs w:val="21"/>
              </w:rPr>
            </w:pPr>
            <w:r w:rsidRPr="00414327">
              <w:rPr>
                <w:rFonts w:cstheme="minorHAnsi"/>
                <w:sz w:val="21"/>
                <w:szCs w:val="21"/>
              </w:rPr>
              <w:t>2</w:t>
            </w:r>
          </w:p>
        </w:tc>
        <w:tc>
          <w:tcPr>
            <w:tcW w:w="427" w:type="pct"/>
            <w:tcBorders>
              <w:top w:val="nil"/>
              <w:left w:val="nil"/>
              <w:bottom w:val="single" w:sz="4" w:space="0" w:color="auto"/>
              <w:right w:val="single" w:sz="4" w:space="0" w:color="auto"/>
            </w:tcBorders>
            <w:shd w:val="clear" w:color="auto" w:fill="auto"/>
            <w:vAlign w:val="bottom"/>
            <w:hideMark/>
          </w:tcPr>
          <w:p w:rsidR="00414327" w:rsidRPr="00414327" w:rsidP="00414327" w14:paraId="278B4886" w14:textId="77777777">
            <w:pPr>
              <w:spacing w:line="259" w:lineRule="auto"/>
              <w:ind w:left="0" w:firstLine="0"/>
              <w:rPr>
                <w:rFonts w:cstheme="minorHAnsi"/>
                <w:sz w:val="21"/>
                <w:szCs w:val="21"/>
              </w:rPr>
            </w:pPr>
            <w:r w:rsidRPr="00414327">
              <w:rPr>
                <w:rFonts w:cstheme="minorHAnsi"/>
                <w:sz w:val="21"/>
                <w:szCs w:val="21"/>
              </w:rPr>
              <w:t>1</w:t>
            </w:r>
          </w:p>
        </w:tc>
        <w:tc>
          <w:tcPr>
            <w:tcW w:w="427" w:type="pct"/>
            <w:tcBorders>
              <w:top w:val="nil"/>
              <w:left w:val="nil"/>
              <w:bottom w:val="single" w:sz="4" w:space="0" w:color="auto"/>
              <w:right w:val="single" w:sz="4" w:space="0" w:color="auto"/>
            </w:tcBorders>
            <w:shd w:val="clear" w:color="auto" w:fill="auto"/>
            <w:vAlign w:val="bottom"/>
            <w:hideMark/>
          </w:tcPr>
          <w:p w:rsidR="00414327" w:rsidRPr="00414327" w:rsidP="00414327" w14:paraId="256A0CEF" w14:textId="77777777">
            <w:pPr>
              <w:spacing w:line="259" w:lineRule="auto"/>
              <w:ind w:left="0" w:firstLine="0"/>
              <w:rPr>
                <w:rFonts w:cstheme="minorHAnsi"/>
                <w:sz w:val="21"/>
                <w:szCs w:val="21"/>
              </w:rPr>
            </w:pPr>
            <w:r w:rsidRPr="00414327">
              <w:rPr>
                <w:rFonts w:cstheme="minorHAnsi"/>
                <w:sz w:val="21"/>
                <w:szCs w:val="21"/>
              </w:rPr>
              <w:t>2</w:t>
            </w:r>
          </w:p>
        </w:tc>
        <w:tc>
          <w:tcPr>
            <w:tcW w:w="427" w:type="pct"/>
            <w:tcBorders>
              <w:top w:val="nil"/>
              <w:left w:val="nil"/>
              <w:bottom w:val="single" w:sz="4" w:space="0" w:color="auto"/>
              <w:right w:val="single" w:sz="4" w:space="0" w:color="auto"/>
            </w:tcBorders>
            <w:shd w:val="clear" w:color="auto" w:fill="auto"/>
            <w:vAlign w:val="bottom"/>
            <w:hideMark/>
          </w:tcPr>
          <w:p w:rsidR="00414327" w:rsidRPr="00414327" w:rsidP="00414327" w14:paraId="707EE58B" w14:textId="77777777">
            <w:pPr>
              <w:spacing w:line="259" w:lineRule="auto"/>
              <w:ind w:left="0" w:firstLine="0"/>
              <w:rPr>
                <w:rFonts w:cstheme="minorHAnsi"/>
                <w:sz w:val="21"/>
                <w:szCs w:val="21"/>
              </w:rPr>
            </w:pPr>
            <w:r w:rsidRPr="00414327">
              <w:rPr>
                <w:rFonts w:cstheme="minorHAnsi"/>
                <w:sz w:val="21"/>
                <w:szCs w:val="21"/>
              </w:rPr>
              <w:t>0</w:t>
            </w:r>
          </w:p>
        </w:tc>
        <w:tc>
          <w:tcPr>
            <w:tcW w:w="427" w:type="pct"/>
            <w:tcBorders>
              <w:top w:val="nil"/>
              <w:left w:val="nil"/>
              <w:bottom w:val="single" w:sz="4" w:space="0" w:color="auto"/>
              <w:right w:val="single" w:sz="4" w:space="0" w:color="auto"/>
            </w:tcBorders>
            <w:shd w:val="clear" w:color="auto" w:fill="auto"/>
            <w:vAlign w:val="bottom"/>
            <w:hideMark/>
          </w:tcPr>
          <w:p w:rsidR="00414327" w:rsidRPr="00414327" w:rsidP="00414327" w14:paraId="4F38F297" w14:textId="77777777">
            <w:pPr>
              <w:spacing w:line="259" w:lineRule="auto"/>
              <w:ind w:left="0" w:firstLine="0"/>
              <w:rPr>
                <w:rFonts w:cstheme="minorHAnsi"/>
                <w:sz w:val="21"/>
                <w:szCs w:val="21"/>
              </w:rPr>
            </w:pPr>
            <w:r w:rsidRPr="00414327">
              <w:rPr>
                <w:rFonts w:cstheme="minorHAnsi"/>
                <w:sz w:val="21"/>
                <w:szCs w:val="21"/>
              </w:rPr>
              <w:t>0</w:t>
            </w:r>
          </w:p>
        </w:tc>
        <w:tc>
          <w:tcPr>
            <w:tcW w:w="428" w:type="pct"/>
            <w:tcBorders>
              <w:top w:val="nil"/>
              <w:left w:val="nil"/>
              <w:bottom w:val="single" w:sz="4" w:space="0" w:color="auto"/>
              <w:right w:val="single" w:sz="4" w:space="0" w:color="auto"/>
            </w:tcBorders>
            <w:shd w:val="clear" w:color="auto" w:fill="auto"/>
            <w:vAlign w:val="bottom"/>
            <w:hideMark/>
          </w:tcPr>
          <w:p w:rsidR="00414327" w:rsidRPr="00414327" w:rsidP="00414327" w14:paraId="56BF76AD" w14:textId="77777777">
            <w:pPr>
              <w:spacing w:line="259" w:lineRule="auto"/>
              <w:ind w:left="0" w:firstLine="0"/>
              <w:rPr>
                <w:rFonts w:cstheme="minorHAnsi"/>
                <w:sz w:val="21"/>
                <w:szCs w:val="21"/>
              </w:rPr>
            </w:pPr>
            <w:r w:rsidRPr="00414327">
              <w:rPr>
                <w:rFonts w:cstheme="minorHAnsi"/>
                <w:sz w:val="21"/>
                <w:szCs w:val="21"/>
              </w:rPr>
              <w:t>0</w:t>
            </w:r>
          </w:p>
        </w:tc>
        <w:tc>
          <w:tcPr>
            <w:tcW w:w="427" w:type="pct"/>
            <w:tcBorders>
              <w:top w:val="nil"/>
              <w:left w:val="nil"/>
              <w:bottom w:val="single" w:sz="4" w:space="0" w:color="auto"/>
              <w:right w:val="single" w:sz="4" w:space="0" w:color="auto"/>
            </w:tcBorders>
            <w:shd w:val="clear" w:color="auto" w:fill="auto"/>
            <w:vAlign w:val="bottom"/>
            <w:hideMark/>
          </w:tcPr>
          <w:p w:rsidR="00414327" w:rsidRPr="00414327" w:rsidP="00414327" w14:paraId="0A38B34D" w14:textId="77777777">
            <w:pPr>
              <w:spacing w:line="259" w:lineRule="auto"/>
              <w:ind w:left="0" w:firstLine="0"/>
              <w:rPr>
                <w:rFonts w:cstheme="minorHAnsi"/>
                <w:sz w:val="21"/>
                <w:szCs w:val="21"/>
              </w:rPr>
            </w:pPr>
            <w:r w:rsidRPr="00414327">
              <w:rPr>
                <w:rFonts w:cstheme="minorHAnsi"/>
                <w:sz w:val="21"/>
                <w:szCs w:val="21"/>
              </w:rPr>
              <w:t>0</w:t>
            </w:r>
          </w:p>
        </w:tc>
        <w:tc>
          <w:tcPr>
            <w:tcW w:w="427" w:type="pct"/>
            <w:tcBorders>
              <w:top w:val="nil"/>
              <w:left w:val="nil"/>
              <w:bottom w:val="single" w:sz="4" w:space="0" w:color="auto"/>
              <w:right w:val="single" w:sz="4" w:space="0" w:color="auto"/>
            </w:tcBorders>
            <w:shd w:val="clear" w:color="auto" w:fill="auto"/>
            <w:vAlign w:val="bottom"/>
            <w:hideMark/>
          </w:tcPr>
          <w:p w:rsidR="00414327" w:rsidRPr="00414327" w:rsidP="00414327" w14:paraId="3C434C64" w14:textId="77777777">
            <w:pPr>
              <w:spacing w:line="259" w:lineRule="auto"/>
              <w:ind w:left="0" w:firstLine="0"/>
              <w:rPr>
                <w:rFonts w:cstheme="minorHAnsi"/>
                <w:sz w:val="21"/>
                <w:szCs w:val="21"/>
              </w:rPr>
            </w:pPr>
            <w:r w:rsidRPr="00414327">
              <w:rPr>
                <w:rFonts w:cstheme="minorHAnsi"/>
                <w:sz w:val="21"/>
                <w:szCs w:val="21"/>
              </w:rPr>
              <w:t xml:space="preserve">$0.00 </w:t>
            </w:r>
          </w:p>
        </w:tc>
      </w:tr>
      <w:tr w14:paraId="75122266" w14:textId="77777777" w:rsidTr="00325C1E">
        <w:tblPrEx>
          <w:tblW w:w="5000" w:type="pct"/>
          <w:tblLook w:val="04A0"/>
        </w:tblPrEx>
        <w:trPr>
          <w:trHeight w:val="552"/>
        </w:trPr>
        <w:tc>
          <w:tcPr>
            <w:tcW w:w="1581" w:type="pct"/>
            <w:tcBorders>
              <w:top w:val="nil"/>
              <w:left w:val="single" w:sz="4" w:space="0" w:color="auto"/>
              <w:bottom w:val="single" w:sz="4" w:space="0" w:color="auto"/>
              <w:right w:val="single" w:sz="4" w:space="0" w:color="auto"/>
            </w:tcBorders>
            <w:shd w:val="clear" w:color="000000" w:fill="FFFFFF"/>
            <w:vAlign w:val="bottom"/>
            <w:hideMark/>
          </w:tcPr>
          <w:p w:rsidR="00414327" w:rsidRPr="00414327" w:rsidP="00414327" w14:paraId="4A230A94" w14:textId="77777777">
            <w:pPr>
              <w:spacing w:line="259" w:lineRule="auto"/>
              <w:ind w:left="0" w:firstLine="0"/>
              <w:rPr>
                <w:rFonts w:cstheme="minorHAnsi"/>
                <w:sz w:val="21"/>
                <w:szCs w:val="21"/>
              </w:rPr>
            </w:pPr>
            <w:r w:rsidRPr="00414327">
              <w:rPr>
                <w:rFonts w:cstheme="minorHAnsi"/>
                <w:sz w:val="21"/>
                <w:szCs w:val="21"/>
              </w:rPr>
              <w:t>Review of Semiannual Notification of Compliance Status</w:t>
            </w:r>
          </w:p>
        </w:tc>
        <w:tc>
          <w:tcPr>
            <w:tcW w:w="427" w:type="pct"/>
            <w:tcBorders>
              <w:top w:val="nil"/>
              <w:left w:val="nil"/>
              <w:bottom w:val="single" w:sz="4" w:space="0" w:color="auto"/>
              <w:right w:val="single" w:sz="4" w:space="0" w:color="auto"/>
            </w:tcBorders>
            <w:shd w:val="clear" w:color="auto" w:fill="auto"/>
            <w:vAlign w:val="bottom"/>
            <w:hideMark/>
          </w:tcPr>
          <w:p w:rsidR="00414327" w:rsidRPr="00414327" w:rsidP="00414327" w14:paraId="3D599F6A" w14:textId="77777777">
            <w:pPr>
              <w:spacing w:line="259" w:lineRule="auto"/>
              <w:ind w:left="0" w:firstLine="0"/>
              <w:rPr>
                <w:rFonts w:cstheme="minorHAnsi"/>
                <w:sz w:val="21"/>
                <w:szCs w:val="21"/>
              </w:rPr>
            </w:pPr>
            <w:r w:rsidRPr="00414327">
              <w:rPr>
                <w:rFonts w:cstheme="minorHAnsi"/>
                <w:sz w:val="21"/>
                <w:szCs w:val="21"/>
              </w:rPr>
              <w:t>2</w:t>
            </w:r>
          </w:p>
        </w:tc>
        <w:tc>
          <w:tcPr>
            <w:tcW w:w="427" w:type="pct"/>
            <w:tcBorders>
              <w:top w:val="nil"/>
              <w:left w:val="nil"/>
              <w:bottom w:val="single" w:sz="4" w:space="0" w:color="auto"/>
              <w:right w:val="single" w:sz="4" w:space="0" w:color="auto"/>
            </w:tcBorders>
            <w:shd w:val="clear" w:color="auto" w:fill="auto"/>
            <w:vAlign w:val="bottom"/>
            <w:hideMark/>
          </w:tcPr>
          <w:p w:rsidR="00414327" w:rsidRPr="00414327" w:rsidP="00414327" w14:paraId="32458292" w14:textId="77777777">
            <w:pPr>
              <w:spacing w:line="259" w:lineRule="auto"/>
              <w:ind w:left="0" w:firstLine="0"/>
              <w:rPr>
                <w:rFonts w:cstheme="minorHAnsi"/>
                <w:sz w:val="21"/>
                <w:szCs w:val="21"/>
              </w:rPr>
            </w:pPr>
            <w:r w:rsidRPr="00414327">
              <w:rPr>
                <w:rFonts w:cstheme="minorHAnsi"/>
                <w:sz w:val="21"/>
                <w:szCs w:val="21"/>
              </w:rPr>
              <w:t>2</w:t>
            </w:r>
          </w:p>
        </w:tc>
        <w:tc>
          <w:tcPr>
            <w:tcW w:w="427" w:type="pct"/>
            <w:tcBorders>
              <w:top w:val="nil"/>
              <w:left w:val="nil"/>
              <w:bottom w:val="single" w:sz="4" w:space="0" w:color="auto"/>
              <w:right w:val="single" w:sz="4" w:space="0" w:color="auto"/>
            </w:tcBorders>
            <w:shd w:val="clear" w:color="auto" w:fill="auto"/>
            <w:vAlign w:val="bottom"/>
            <w:hideMark/>
          </w:tcPr>
          <w:p w:rsidR="00414327" w:rsidRPr="00414327" w:rsidP="00414327" w14:paraId="2FAEE572" w14:textId="77777777">
            <w:pPr>
              <w:spacing w:line="259" w:lineRule="auto"/>
              <w:ind w:left="0" w:firstLine="0"/>
              <w:rPr>
                <w:rFonts w:cstheme="minorHAnsi"/>
                <w:sz w:val="21"/>
                <w:szCs w:val="21"/>
              </w:rPr>
            </w:pPr>
            <w:r w:rsidRPr="00414327">
              <w:rPr>
                <w:rFonts w:cstheme="minorHAnsi"/>
                <w:sz w:val="21"/>
                <w:szCs w:val="21"/>
              </w:rPr>
              <w:t>4</w:t>
            </w:r>
          </w:p>
        </w:tc>
        <w:tc>
          <w:tcPr>
            <w:tcW w:w="427" w:type="pct"/>
            <w:tcBorders>
              <w:top w:val="nil"/>
              <w:left w:val="nil"/>
              <w:bottom w:val="single" w:sz="4" w:space="0" w:color="auto"/>
              <w:right w:val="single" w:sz="4" w:space="0" w:color="auto"/>
            </w:tcBorders>
            <w:shd w:val="clear" w:color="auto" w:fill="auto"/>
            <w:vAlign w:val="bottom"/>
            <w:hideMark/>
          </w:tcPr>
          <w:p w:rsidR="00414327" w:rsidRPr="00414327" w:rsidP="00414327" w14:paraId="63A5080D" w14:textId="77777777">
            <w:pPr>
              <w:spacing w:line="259" w:lineRule="auto"/>
              <w:ind w:left="0" w:firstLine="0"/>
              <w:rPr>
                <w:rFonts w:cstheme="minorHAnsi"/>
                <w:sz w:val="21"/>
                <w:szCs w:val="21"/>
              </w:rPr>
            </w:pPr>
            <w:r w:rsidRPr="00414327">
              <w:rPr>
                <w:rFonts w:cstheme="minorHAnsi"/>
                <w:sz w:val="21"/>
                <w:szCs w:val="21"/>
              </w:rPr>
              <w:t>56</w:t>
            </w:r>
          </w:p>
        </w:tc>
        <w:tc>
          <w:tcPr>
            <w:tcW w:w="427" w:type="pct"/>
            <w:tcBorders>
              <w:top w:val="nil"/>
              <w:left w:val="nil"/>
              <w:bottom w:val="single" w:sz="4" w:space="0" w:color="auto"/>
              <w:right w:val="single" w:sz="4" w:space="0" w:color="auto"/>
            </w:tcBorders>
            <w:shd w:val="clear" w:color="auto" w:fill="auto"/>
            <w:vAlign w:val="bottom"/>
            <w:hideMark/>
          </w:tcPr>
          <w:p w:rsidR="00414327" w:rsidRPr="00414327" w:rsidP="00414327" w14:paraId="4D32B90F" w14:textId="77777777">
            <w:pPr>
              <w:spacing w:line="259" w:lineRule="auto"/>
              <w:ind w:left="0" w:firstLine="0"/>
              <w:rPr>
                <w:rFonts w:cstheme="minorHAnsi"/>
                <w:sz w:val="21"/>
                <w:szCs w:val="21"/>
              </w:rPr>
            </w:pPr>
            <w:r w:rsidRPr="00414327">
              <w:rPr>
                <w:rFonts w:cstheme="minorHAnsi"/>
                <w:sz w:val="21"/>
                <w:szCs w:val="21"/>
              </w:rPr>
              <w:t>224</w:t>
            </w:r>
          </w:p>
        </w:tc>
        <w:tc>
          <w:tcPr>
            <w:tcW w:w="428" w:type="pct"/>
            <w:tcBorders>
              <w:top w:val="nil"/>
              <w:left w:val="nil"/>
              <w:bottom w:val="single" w:sz="4" w:space="0" w:color="auto"/>
              <w:right w:val="single" w:sz="4" w:space="0" w:color="auto"/>
            </w:tcBorders>
            <w:shd w:val="clear" w:color="auto" w:fill="auto"/>
            <w:vAlign w:val="bottom"/>
            <w:hideMark/>
          </w:tcPr>
          <w:p w:rsidR="00414327" w:rsidRPr="00414327" w:rsidP="00414327" w14:paraId="2DF2423A" w14:textId="77777777">
            <w:pPr>
              <w:spacing w:line="259" w:lineRule="auto"/>
              <w:ind w:left="0" w:firstLine="0"/>
              <w:rPr>
                <w:rFonts w:cstheme="minorHAnsi"/>
                <w:sz w:val="21"/>
                <w:szCs w:val="21"/>
              </w:rPr>
            </w:pPr>
            <w:r w:rsidRPr="00414327">
              <w:rPr>
                <w:rFonts w:cstheme="minorHAnsi"/>
                <w:sz w:val="21"/>
                <w:szCs w:val="21"/>
              </w:rPr>
              <w:t>11.2</w:t>
            </w:r>
          </w:p>
        </w:tc>
        <w:tc>
          <w:tcPr>
            <w:tcW w:w="427" w:type="pct"/>
            <w:tcBorders>
              <w:top w:val="nil"/>
              <w:left w:val="nil"/>
              <w:bottom w:val="single" w:sz="4" w:space="0" w:color="auto"/>
              <w:right w:val="single" w:sz="4" w:space="0" w:color="auto"/>
            </w:tcBorders>
            <w:shd w:val="clear" w:color="auto" w:fill="auto"/>
            <w:vAlign w:val="bottom"/>
            <w:hideMark/>
          </w:tcPr>
          <w:p w:rsidR="00414327" w:rsidRPr="00414327" w:rsidP="00414327" w14:paraId="41E37360" w14:textId="77777777">
            <w:pPr>
              <w:spacing w:line="259" w:lineRule="auto"/>
              <w:ind w:left="0" w:firstLine="0"/>
              <w:rPr>
                <w:rFonts w:cstheme="minorHAnsi"/>
                <w:sz w:val="21"/>
                <w:szCs w:val="21"/>
              </w:rPr>
            </w:pPr>
            <w:r w:rsidRPr="00414327">
              <w:rPr>
                <w:rFonts w:cstheme="minorHAnsi"/>
                <w:sz w:val="21"/>
                <w:szCs w:val="21"/>
              </w:rPr>
              <w:t>22.4</w:t>
            </w:r>
          </w:p>
        </w:tc>
        <w:tc>
          <w:tcPr>
            <w:tcW w:w="427" w:type="pct"/>
            <w:tcBorders>
              <w:top w:val="nil"/>
              <w:left w:val="nil"/>
              <w:bottom w:val="single" w:sz="4" w:space="0" w:color="auto"/>
              <w:right w:val="single" w:sz="4" w:space="0" w:color="auto"/>
            </w:tcBorders>
            <w:shd w:val="clear" w:color="auto" w:fill="auto"/>
            <w:vAlign w:val="bottom"/>
            <w:hideMark/>
          </w:tcPr>
          <w:p w:rsidR="00414327" w:rsidRPr="00414327" w:rsidP="00414327" w14:paraId="4DCE0E94" w14:textId="77777777">
            <w:pPr>
              <w:spacing w:line="259" w:lineRule="auto"/>
              <w:ind w:left="0" w:firstLine="0"/>
              <w:rPr>
                <w:rFonts w:cstheme="minorHAnsi"/>
                <w:sz w:val="21"/>
                <w:szCs w:val="21"/>
              </w:rPr>
            </w:pPr>
            <w:r w:rsidRPr="00414327">
              <w:rPr>
                <w:rFonts w:cstheme="minorHAnsi"/>
                <w:sz w:val="21"/>
                <w:szCs w:val="21"/>
              </w:rPr>
              <w:t xml:space="preserve">$13,693.79 </w:t>
            </w:r>
          </w:p>
        </w:tc>
      </w:tr>
      <w:tr w14:paraId="27628BEC" w14:textId="77777777" w:rsidTr="00325C1E">
        <w:tblPrEx>
          <w:tblW w:w="5000" w:type="pct"/>
          <w:tblLook w:val="04A0"/>
        </w:tblPrEx>
        <w:trPr>
          <w:trHeight w:val="300"/>
        </w:trPr>
        <w:tc>
          <w:tcPr>
            <w:tcW w:w="1581" w:type="pct"/>
            <w:tcBorders>
              <w:top w:val="nil"/>
              <w:left w:val="single" w:sz="4" w:space="0" w:color="auto"/>
              <w:bottom w:val="single" w:sz="4" w:space="0" w:color="auto"/>
              <w:right w:val="single" w:sz="4" w:space="0" w:color="auto"/>
            </w:tcBorders>
            <w:shd w:val="clear" w:color="auto" w:fill="auto"/>
            <w:vAlign w:val="bottom"/>
            <w:hideMark/>
          </w:tcPr>
          <w:p w:rsidR="00414327" w:rsidRPr="00414327" w:rsidP="00414327" w14:paraId="53BE8CB4" w14:textId="77777777">
            <w:pPr>
              <w:spacing w:line="259" w:lineRule="auto"/>
              <w:ind w:left="0" w:firstLine="0"/>
              <w:rPr>
                <w:rFonts w:cstheme="minorHAnsi"/>
                <w:b/>
                <w:bCs/>
                <w:sz w:val="21"/>
                <w:szCs w:val="21"/>
              </w:rPr>
            </w:pPr>
            <w:r w:rsidRPr="00414327">
              <w:rPr>
                <w:rFonts w:cstheme="minorHAnsi"/>
                <w:b/>
                <w:bCs/>
                <w:sz w:val="21"/>
                <w:szCs w:val="21"/>
              </w:rPr>
              <w:t xml:space="preserve">TOTAL (rounded) </w:t>
            </w:r>
            <w:r w:rsidRPr="00414327">
              <w:rPr>
                <w:rFonts w:cstheme="minorHAnsi"/>
                <w:b/>
                <w:bCs/>
                <w:sz w:val="21"/>
                <w:szCs w:val="21"/>
                <w:vertAlign w:val="superscript"/>
              </w:rPr>
              <w:t>d</w:t>
            </w:r>
          </w:p>
        </w:tc>
        <w:tc>
          <w:tcPr>
            <w:tcW w:w="1710" w:type="pct"/>
            <w:gridSpan w:val="4"/>
            <w:tcBorders>
              <w:top w:val="single" w:sz="4" w:space="0" w:color="auto"/>
              <w:left w:val="nil"/>
              <w:bottom w:val="single" w:sz="4" w:space="0" w:color="auto"/>
              <w:right w:val="single" w:sz="4" w:space="0" w:color="auto"/>
            </w:tcBorders>
            <w:shd w:val="clear" w:color="auto" w:fill="auto"/>
            <w:vAlign w:val="bottom"/>
            <w:hideMark/>
          </w:tcPr>
          <w:p w:rsidR="00414327" w:rsidRPr="00414327" w:rsidP="00414327" w14:paraId="5028B3BA" w14:textId="77777777">
            <w:pPr>
              <w:spacing w:line="259" w:lineRule="auto"/>
              <w:ind w:left="0" w:firstLine="0"/>
              <w:rPr>
                <w:rFonts w:cstheme="minorHAnsi"/>
                <w:b/>
                <w:bCs/>
                <w:sz w:val="21"/>
                <w:szCs w:val="21"/>
              </w:rPr>
            </w:pPr>
            <w:r w:rsidRPr="00414327">
              <w:rPr>
                <w:rFonts w:cstheme="minorHAnsi"/>
                <w:b/>
                <w:bCs/>
                <w:sz w:val="21"/>
                <w:szCs w:val="21"/>
              </w:rPr>
              <w:t> </w:t>
            </w:r>
          </w:p>
        </w:tc>
        <w:tc>
          <w:tcPr>
            <w:tcW w:w="1282" w:type="pct"/>
            <w:gridSpan w:val="3"/>
            <w:tcBorders>
              <w:top w:val="single" w:sz="4" w:space="0" w:color="auto"/>
              <w:left w:val="nil"/>
              <w:bottom w:val="single" w:sz="4" w:space="0" w:color="auto"/>
              <w:right w:val="single" w:sz="4" w:space="0" w:color="auto"/>
            </w:tcBorders>
            <w:shd w:val="clear" w:color="auto" w:fill="auto"/>
            <w:vAlign w:val="bottom"/>
            <w:hideMark/>
          </w:tcPr>
          <w:p w:rsidR="00414327" w:rsidRPr="00414327" w:rsidP="00414327" w14:paraId="4483B459" w14:textId="77777777">
            <w:pPr>
              <w:spacing w:line="259" w:lineRule="auto"/>
              <w:ind w:left="0" w:firstLine="0"/>
              <w:rPr>
                <w:rFonts w:cstheme="minorHAnsi"/>
                <w:b/>
                <w:bCs/>
                <w:sz w:val="21"/>
                <w:szCs w:val="21"/>
              </w:rPr>
            </w:pPr>
            <w:r w:rsidRPr="00414327">
              <w:rPr>
                <w:rFonts w:cstheme="minorHAnsi"/>
                <w:b/>
                <w:bCs/>
                <w:sz w:val="21"/>
                <w:szCs w:val="21"/>
              </w:rPr>
              <w:t>258</w:t>
            </w:r>
          </w:p>
        </w:tc>
        <w:tc>
          <w:tcPr>
            <w:tcW w:w="427" w:type="pct"/>
            <w:tcBorders>
              <w:top w:val="nil"/>
              <w:left w:val="nil"/>
              <w:bottom w:val="single" w:sz="4" w:space="0" w:color="auto"/>
              <w:right w:val="single" w:sz="4" w:space="0" w:color="auto"/>
            </w:tcBorders>
            <w:shd w:val="clear" w:color="auto" w:fill="auto"/>
            <w:vAlign w:val="bottom"/>
            <w:hideMark/>
          </w:tcPr>
          <w:p w:rsidR="00414327" w:rsidRPr="00414327" w:rsidP="00414327" w14:paraId="0BAA82A4" w14:textId="77777777">
            <w:pPr>
              <w:spacing w:line="259" w:lineRule="auto"/>
              <w:ind w:left="0" w:firstLine="0"/>
              <w:rPr>
                <w:rFonts w:cstheme="minorHAnsi"/>
                <w:b/>
                <w:bCs/>
                <w:sz w:val="21"/>
                <w:szCs w:val="21"/>
              </w:rPr>
            </w:pPr>
            <w:r w:rsidRPr="00414327">
              <w:rPr>
                <w:rFonts w:cstheme="minorHAnsi"/>
                <w:b/>
                <w:bCs/>
                <w:sz w:val="21"/>
                <w:szCs w:val="21"/>
              </w:rPr>
              <w:t xml:space="preserve">$13,700 </w:t>
            </w:r>
          </w:p>
        </w:tc>
      </w:tr>
      <w:tr w14:paraId="00C73104" w14:textId="77777777" w:rsidTr="00325C1E">
        <w:tblPrEx>
          <w:tblW w:w="5000" w:type="pct"/>
          <w:tblLook w:val="04A0"/>
        </w:tblPrEx>
        <w:trPr>
          <w:trHeight w:val="195"/>
        </w:trPr>
        <w:tc>
          <w:tcPr>
            <w:tcW w:w="5000" w:type="pct"/>
            <w:gridSpan w:val="9"/>
            <w:tcBorders>
              <w:top w:val="single" w:sz="4" w:space="0" w:color="auto"/>
              <w:left w:val="nil"/>
              <w:bottom w:val="nil"/>
              <w:right w:val="nil"/>
            </w:tcBorders>
            <w:shd w:val="clear" w:color="auto" w:fill="auto"/>
            <w:noWrap/>
            <w:hideMark/>
          </w:tcPr>
          <w:p w:rsidR="00414327" w:rsidRPr="00414327" w:rsidP="00414327" w14:paraId="0A9E9502" w14:textId="637509E6">
            <w:pPr>
              <w:spacing w:line="259" w:lineRule="auto"/>
              <w:ind w:left="0" w:firstLine="0"/>
              <w:rPr>
                <w:rFonts w:cstheme="minorHAnsi"/>
                <w:sz w:val="21"/>
                <w:szCs w:val="21"/>
              </w:rPr>
            </w:pPr>
          </w:p>
        </w:tc>
      </w:tr>
      <w:tr w14:paraId="238649A3" w14:textId="77777777" w:rsidTr="00325C1E">
        <w:tblPrEx>
          <w:tblW w:w="5000" w:type="pct"/>
          <w:tblLook w:val="04A0"/>
        </w:tblPrEx>
        <w:trPr>
          <w:trHeight w:val="375"/>
        </w:trPr>
        <w:tc>
          <w:tcPr>
            <w:tcW w:w="5000" w:type="pct"/>
            <w:gridSpan w:val="9"/>
            <w:tcBorders>
              <w:top w:val="nil"/>
              <w:left w:val="nil"/>
              <w:bottom w:val="nil"/>
              <w:right w:val="nil"/>
            </w:tcBorders>
            <w:shd w:val="clear" w:color="auto" w:fill="auto"/>
            <w:noWrap/>
            <w:vAlign w:val="bottom"/>
            <w:hideMark/>
          </w:tcPr>
          <w:p w:rsidR="00414327" w:rsidRPr="00414327" w:rsidP="00414327" w14:paraId="74B01E46" w14:textId="77777777">
            <w:pPr>
              <w:spacing w:line="259" w:lineRule="auto"/>
              <w:ind w:left="0" w:firstLine="0"/>
              <w:rPr>
                <w:rFonts w:cstheme="minorHAnsi"/>
                <w:b/>
                <w:bCs/>
                <w:sz w:val="21"/>
                <w:szCs w:val="21"/>
              </w:rPr>
            </w:pPr>
            <w:r w:rsidRPr="00414327">
              <w:rPr>
                <w:rFonts w:cstheme="minorHAnsi"/>
                <w:b/>
                <w:bCs/>
                <w:sz w:val="21"/>
                <w:szCs w:val="21"/>
              </w:rPr>
              <w:t>Assumptions:</w:t>
            </w:r>
          </w:p>
        </w:tc>
      </w:tr>
      <w:tr w14:paraId="7A0E8517" w14:textId="77777777" w:rsidTr="00325C1E">
        <w:tblPrEx>
          <w:tblW w:w="5000" w:type="pct"/>
          <w:tblLook w:val="04A0"/>
        </w:tblPrEx>
        <w:trPr>
          <w:trHeight w:val="324"/>
        </w:trPr>
        <w:tc>
          <w:tcPr>
            <w:tcW w:w="5000" w:type="pct"/>
            <w:gridSpan w:val="9"/>
            <w:tcBorders>
              <w:top w:val="nil"/>
              <w:left w:val="nil"/>
              <w:bottom w:val="nil"/>
              <w:right w:val="nil"/>
            </w:tcBorders>
            <w:shd w:val="clear" w:color="auto" w:fill="auto"/>
            <w:vAlign w:val="bottom"/>
            <w:hideMark/>
          </w:tcPr>
          <w:p w:rsidR="00414327" w:rsidRPr="00414327" w:rsidP="00414327" w14:paraId="71C3A7F0" w14:textId="77777777">
            <w:pPr>
              <w:spacing w:line="259" w:lineRule="auto"/>
              <w:ind w:left="0" w:firstLine="0"/>
              <w:rPr>
                <w:rFonts w:cstheme="minorHAnsi"/>
                <w:sz w:val="21"/>
                <w:szCs w:val="21"/>
              </w:rPr>
            </w:pPr>
            <w:r w:rsidRPr="00414327">
              <w:rPr>
                <w:rFonts w:cstheme="minorHAnsi"/>
                <w:sz w:val="21"/>
                <w:szCs w:val="21"/>
                <w:vertAlign w:val="superscript"/>
              </w:rPr>
              <w:t>a</w:t>
            </w:r>
            <w:r w:rsidRPr="00414327">
              <w:rPr>
                <w:rFonts w:cstheme="minorHAnsi"/>
                <w:sz w:val="21"/>
                <w:szCs w:val="21"/>
              </w:rPr>
              <w:t xml:space="preserve"> Number of affected facilities per year is 56.</w:t>
            </w:r>
          </w:p>
        </w:tc>
      </w:tr>
      <w:tr w14:paraId="28462638" w14:textId="77777777" w:rsidTr="00325C1E">
        <w:tblPrEx>
          <w:tblW w:w="5000" w:type="pct"/>
          <w:tblLook w:val="04A0"/>
        </w:tblPrEx>
        <w:trPr>
          <w:trHeight w:val="927"/>
        </w:trPr>
        <w:tc>
          <w:tcPr>
            <w:tcW w:w="5000" w:type="pct"/>
            <w:gridSpan w:val="9"/>
            <w:tcBorders>
              <w:top w:val="nil"/>
              <w:left w:val="nil"/>
              <w:bottom w:val="nil"/>
              <w:right w:val="nil"/>
            </w:tcBorders>
            <w:shd w:val="clear" w:color="auto" w:fill="auto"/>
            <w:vAlign w:val="bottom"/>
            <w:hideMark/>
          </w:tcPr>
          <w:p w:rsidR="00414327" w:rsidRPr="00414327" w:rsidP="00414327" w14:paraId="1A14BA92" w14:textId="77777777">
            <w:pPr>
              <w:spacing w:line="259" w:lineRule="auto"/>
              <w:ind w:left="0" w:firstLine="0"/>
              <w:rPr>
                <w:rFonts w:cstheme="minorHAnsi"/>
                <w:sz w:val="21"/>
                <w:szCs w:val="21"/>
              </w:rPr>
            </w:pPr>
            <w:r w:rsidRPr="00414327">
              <w:rPr>
                <w:rFonts w:cstheme="minorHAnsi"/>
                <w:sz w:val="21"/>
                <w:szCs w:val="21"/>
                <w:vertAlign w:val="superscript"/>
              </w:rPr>
              <w:t>b</w:t>
            </w:r>
            <w:r w:rsidRPr="00414327">
              <w:rPr>
                <w:rFonts w:cstheme="minorHAnsi"/>
                <w:sz w:val="21"/>
                <w:szCs w:val="21"/>
              </w:rPr>
              <w:t xml:space="preserve"> This cost is based on the average hourly labor rate as follows: Managerial $73.46 (GS-13, Step 5, $45.91 + 60%); Technical $54.51 (GS-12, Step 1, $34.07 + 60%); and Clerical $29.50 (GS-6, Step 3, $18.44 + 60%). This ICR assumes that Managerial hours are 5 percent of Technical hours, and Clerical hours are 10 percent of Technical hours. These rates are from the Office of Personnel Management (OPM), 2023 General Schedule, which excludes locality, rates of pay. The rates have been increased by 60 percent to account for the benefit packages available to government employees.</w:t>
            </w:r>
          </w:p>
        </w:tc>
      </w:tr>
      <w:tr w14:paraId="56BA96F3" w14:textId="77777777" w:rsidTr="00325C1E">
        <w:tblPrEx>
          <w:tblW w:w="5000" w:type="pct"/>
          <w:tblLook w:val="04A0"/>
        </w:tblPrEx>
        <w:trPr>
          <w:trHeight w:val="270"/>
        </w:trPr>
        <w:tc>
          <w:tcPr>
            <w:tcW w:w="5000" w:type="pct"/>
            <w:gridSpan w:val="9"/>
            <w:tcBorders>
              <w:top w:val="nil"/>
              <w:left w:val="nil"/>
              <w:bottom w:val="nil"/>
              <w:right w:val="nil"/>
            </w:tcBorders>
            <w:shd w:val="clear" w:color="auto" w:fill="auto"/>
            <w:vAlign w:val="bottom"/>
            <w:hideMark/>
          </w:tcPr>
          <w:p w:rsidR="00414327" w:rsidRPr="00414327" w:rsidP="00414327" w14:paraId="2634E825" w14:textId="77777777">
            <w:pPr>
              <w:spacing w:line="259" w:lineRule="auto"/>
              <w:ind w:left="0" w:firstLine="0"/>
              <w:rPr>
                <w:rFonts w:cstheme="minorHAnsi"/>
                <w:sz w:val="21"/>
                <w:szCs w:val="21"/>
              </w:rPr>
            </w:pPr>
            <w:r w:rsidRPr="00414327">
              <w:rPr>
                <w:rFonts w:cstheme="minorHAnsi"/>
                <w:sz w:val="21"/>
                <w:szCs w:val="21"/>
                <w:vertAlign w:val="superscript"/>
              </w:rPr>
              <w:t>c</w:t>
            </w:r>
            <w:r w:rsidRPr="00414327">
              <w:rPr>
                <w:rFonts w:cstheme="minorHAnsi"/>
                <w:sz w:val="21"/>
                <w:szCs w:val="21"/>
              </w:rPr>
              <w:t xml:space="preserve"> We have assumed this is a one-time-only cost.</w:t>
            </w:r>
          </w:p>
        </w:tc>
      </w:tr>
      <w:tr w14:paraId="13157EFE" w14:textId="77777777" w:rsidTr="00325C1E">
        <w:tblPrEx>
          <w:tblW w:w="5000" w:type="pct"/>
          <w:tblLook w:val="04A0"/>
        </w:tblPrEx>
        <w:trPr>
          <w:trHeight w:val="288"/>
        </w:trPr>
        <w:tc>
          <w:tcPr>
            <w:tcW w:w="5000" w:type="pct"/>
            <w:gridSpan w:val="9"/>
            <w:tcBorders>
              <w:top w:val="nil"/>
              <w:left w:val="nil"/>
              <w:bottom w:val="nil"/>
              <w:right w:val="nil"/>
            </w:tcBorders>
            <w:shd w:val="clear" w:color="auto" w:fill="auto"/>
            <w:vAlign w:val="center"/>
            <w:hideMark/>
          </w:tcPr>
          <w:p w:rsidR="00414327" w:rsidRPr="00414327" w:rsidP="00414327" w14:paraId="4F3DDB5E" w14:textId="77777777">
            <w:pPr>
              <w:spacing w:line="259" w:lineRule="auto"/>
              <w:ind w:left="0" w:firstLine="0"/>
              <w:rPr>
                <w:rFonts w:cstheme="minorHAnsi"/>
                <w:sz w:val="21"/>
                <w:szCs w:val="21"/>
              </w:rPr>
            </w:pPr>
            <w:r w:rsidRPr="00414327">
              <w:rPr>
                <w:rFonts w:cstheme="minorHAnsi"/>
                <w:sz w:val="21"/>
                <w:szCs w:val="21"/>
                <w:vertAlign w:val="superscript"/>
              </w:rPr>
              <w:t>d</w:t>
            </w:r>
            <w:r w:rsidRPr="00414327">
              <w:rPr>
                <w:rFonts w:cstheme="minorHAnsi"/>
                <w:sz w:val="21"/>
                <w:szCs w:val="21"/>
              </w:rPr>
              <w:t xml:space="preserve"> Totals have been rounded to 3 significant figures. Figures may not add exactly due to rounding.</w:t>
            </w:r>
          </w:p>
        </w:tc>
      </w:tr>
    </w:tbl>
    <w:p w:rsidR="00414327" w:rsidRPr="00414327" w:rsidP="00414327" w14:paraId="3AB58195" w14:textId="77777777">
      <w:pPr>
        <w:spacing w:line="259" w:lineRule="auto"/>
        <w:ind w:left="0" w:firstLine="0"/>
        <w:rPr>
          <w:rFonts w:cstheme="minorHAnsi"/>
          <w:b/>
          <w:bCs/>
        </w:rPr>
      </w:pPr>
    </w:p>
    <w:p w:rsidR="00414327" w:rsidRPr="008B3B3E" w:rsidP="002943D2" w14:paraId="15D817F0" w14:textId="77777777">
      <w:pPr>
        <w:spacing w:line="259" w:lineRule="auto"/>
        <w:ind w:left="0" w:firstLine="0"/>
        <w:rPr>
          <w:rFonts w:cstheme="minorHAnsi"/>
        </w:rPr>
      </w:pPr>
    </w:p>
    <w:sectPr w:rsidSect="00414327">
      <w:headerReference w:type="default" r:id="rId12"/>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19491202"/>
      <w:docPartObj>
        <w:docPartGallery w:val="Page Numbers (Bottom of Page)"/>
        <w:docPartUnique/>
      </w:docPartObj>
    </w:sdtPr>
    <w:sdtEndPr>
      <w:rPr>
        <w:noProof/>
      </w:rPr>
    </w:sdtEndPr>
    <w:sdtContent>
      <w:p w:rsidR="00AA0FBF" w14:paraId="06D3CFC2" w14:textId="3D60D0A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BB432F" w14:paraId="124C49E3"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320"/>
      <w:gridCol w:w="4320"/>
      <w:gridCol w:w="4320"/>
    </w:tblGrid>
    <w:tr w14:paraId="1079B959" w14:textId="77777777" w:rsidTr="524EB357">
      <w:tblPrEx>
        <w:tblW w:w="0" w:type="auto"/>
        <w:tblLayout w:type="fixed"/>
        <w:tblLook w:val="06A0"/>
      </w:tblPrEx>
      <w:trPr>
        <w:trHeight w:val="300"/>
      </w:trPr>
      <w:tc>
        <w:tcPr>
          <w:tcW w:w="4320" w:type="dxa"/>
        </w:tcPr>
        <w:p w:rsidR="524EB357" w:rsidP="524EB357" w14:paraId="2C29537F" w14:textId="13B59D60">
          <w:pPr>
            <w:pStyle w:val="Header"/>
            <w:ind w:left="-115"/>
          </w:pPr>
        </w:p>
      </w:tc>
      <w:tc>
        <w:tcPr>
          <w:tcW w:w="4320" w:type="dxa"/>
        </w:tcPr>
        <w:p w:rsidR="524EB357" w:rsidP="524EB357" w14:paraId="53C31E69" w14:textId="07893742">
          <w:pPr>
            <w:pStyle w:val="Header"/>
            <w:jc w:val="center"/>
          </w:pPr>
        </w:p>
      </w:tc>
      <w:tc>
        <w:tcPr>
          <w:tcW w:w="4320" w:type="dxa"/>
        </w:tcPr>
        <w:p w:rsidR="524EB357" w:rsidP="524EB357" w14:paraId="3F081A38" w14:textId="3E01F945">
          <w:pPr>
            <w:pStyle w:val="Header"/>
            <w:ind w:right="-115"/>
            <w:jc w:val="right"/>
          </w:pPr>
        </w:p>
      </w:tc>
    </w:tr>
  </w:tbl>
  <w:p w:rsidR="524EB357" w:rsidP="524EB357" w14:paraId="1A9F6CC2" w14:textId="6B865E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903223"/>
    <w:multiLevelType w:val="hybridMultilevel"/>
    <w:tmpl w:val="F8B0FF42"/>
    <w:lvl w:ilvl="0">
      <w:start w:val="2"/>
      <w:numFmt w:val="low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04264FD9"/>
    <w:multiLevelType w:val="hybridMultilevel"/>
    <w:tmpl w:val="FDF42D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4F65C9"/>
    <w:multiLevelType w:val="hybridMultilevel"/>
    <w:tmpl w:val="3D429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5077397"/>
    <w:multiLevelType w:val="hybridMultilevel"/>
    <w:tmpl w:val="8B3C0F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E1F0975"/>
    <w:multiLevelType w:val="hybridMultilevel"/>
    <w:tmpl w:val="F7BC74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31D1527F"/>
    <w:multiLevelType w:val="hybridMultilevel"/>
    <w:tmpl w:val="1C8814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34CB7FDC"/>
    <w:multiLevelType w:val="hybridMultilevel"/>
    <w:tmpl w:val="239C82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62913ED"/>
    <w:multiLevelType w:val="hybridMultilevel"/>
    <w:tmpl w:val="2722B66A"/>
    <w:lvl w:ilvl="0">
      <w:start w:val="6"/>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84D1A38"/>
    <w:multiLevelType w:val="hybridMultilevel"/>
    <w:tmpl w:val="26E44B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8E27A01"/>
    <w:multiLevelType w:val="hybridMultilevel"/>
    <w:tmpl w:val="AB463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A7014F6"/>
    <w:multiLevelType w:val="hybridMultilevel"/>
    <w:tmpl w:val="BDE48D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D00615A"/>
    <w:multiLevelType w:val="hybridMultilevel"/>
    <w:tmpl w:val="244AB7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12610D7"/>
    <w:multiLevelType w:val="hybridMultilevel"/>
    <w:tmpl w:val="56CC2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16D282B"/>
    <w:multiLevelType w:val="hybridMultilevel"/>
    <w:tmpl w:val="89C49D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AFE3844"/>
    <w:multiLevelType w:val="hybridMultilevel"/>
    <w:tmpl w:val="98428FD0"/>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BFA0529"/>
    <w:multiLevelType w:val="multilevel"/>
    <w:tmpl w:val="F57E7A04"/>
    <w:lvl w:ilvl="0">
      <w:start w:val="1"/>
      <w:numFmt w:val="decimal"/>
      <w:lvlText w:val="%1)"/>
      <w:lvlJc w:val="left"/>
      <w:pPr>
        <w:ind w:left="360" w:hanging="360"/>
      </w:pPr>
    </w:lvl>
    <w:lvl w:ilvl="1">
      <w:start w:val="16"/>
      <w:numFmt w:val="decimal"/>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51875DC6"/>
    <w:multiLevelType w:val="hybridMultilevel"/>
    <w:tmpl w:val="B38C955C"/>
    <w:lvl w:ilvl="0">
      <w:start w:val="1"/>
      <w:numFmt w:val="decimal"/>
      <w:lvlText w:val="%1."/>
      <w:lvlJc w:val="left"/>
      <w:pPr>
        <w:ind w:left="360" w:hanging="360"/>
      </w:pPr>
      <w:rPr>
        <w:rFonts w:asciiTheme="minorHAnsi" w:hAnsiTheme="minorHAnsi" w:cstheme="minorHAnsi" w:hint="default"/>
        <w:color w:val="000000" w:themeColor="text1"/>
        <w:sz w:val="24"/>
        <w:szCs w:val="24"/>
      </w:rPr>
    </w:lvl>
    <w:lvl w:ilvl="1">
      <w:start w:val="1"/>
      <w:numFmt w:val="lowerLetter"/>
      <w:lvlText w:val="%2."/>
      <w:lvlJc w:val="left"/>
      <w:pPr>
        <w:ind w:left="1080" w:hanging="360"/>
      </w:pPr>
      <w:rPr>
        <w:rFonts w:asciiTheme="minorHAnsi" w:hAnsiTheme="minorHAnsi" w:cstheme="minorHAnsi" w:hint="default"/>
        <w:color w:val="000000" w:themeColor="text1"/>
        <w:sz w:val="22"/>
        <w:szCs w:val="22"/>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55C833D8"/>
    <w:multiLevelType w:val="hybridMultilevel"/>
    <w:tmpl w:val="194E2C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BD66B84"/>
    <w:multiLevelType w:val="hybridMultilevel"/>
    <w:tmpl w:val="C75480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6813907"/>
    <w:multiLevelType w:val="hybridMultilevel"/>
    <w:tmpl w:val="E8C6B4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9274807"/>
    <w:multiLevelType w:val="hybridMultilevel"/>
    <w:tmpl w:val="D2F6D978"/>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B3C3049"/>
    <w:multiLevelType w:val="hybridMultilevel"/>
    <w:tmpl w:val="6B5C28FC"/>
    <w:lvl w:ilvl="0">
      <w:start w:val="1"/>
      <w:numFmt w:val="lowerRoman"/>
      <w:lvlText w:val="(%1)"/>
      <w:lvlJc w:val="left"/>
      <w:pPr>
        <w:ind w:left="716" w:hanging="720"/>
      </w:pPr>
      <w:rPr>
        <w:rFonts w:hint="default"/>
      </w:rPr>
    </w:lvl>
    <w:lvl w:ilvl="1">
      <w:start w:val="1"/>
      <w:numFmt w:val="lowerLetter"/>
      <w:lvlText w:val="%2."/>
      <w:lvlJc w:val="left"/>
      <w:pPr>
        <w:ind w:left="1076" w:hanging="360"/>
      </w:pPr>
    </w:lvl>
    <w:lvl w:ilvl="2" w:tentative="1">
      <w:start w:val="1"/>
      <w:numFmt w:val="lowerRoman"/>
      <w:lvlText w:val="%3."/>
      <w:lvlJc w:val="right"/>
      <w:pPr>
        <w:ind w:left="1796" w:hanging="180"/>
      </w:pPr>
    </w:lvl>
    <w:lvl w:ilvl="3" w:tentative="1">
      <w:start w:val="1"/>
      <w:numFmt w:val="decimal"/>
      <w:lvlText w:val="%4."/>
      <w:lvlJc w:val="left"/>
      <w:pPr>
        <w:ind w:left="2516" w:hanging="360"/>
      </w:pPr>
    </w:lvl>
    <w:lvl w:ilvl="4" w:tentative="1">
      <w:start w:val="1"/>
      <w:numFmt w:val="lowerLetter"/>
      <w:lvlText w:val="%5."/>
      <w:lvlJc w:val="left"/>
      <w:pPr>
        <w:ind w:left="3236" w:hanging="360"/>
      </w:pPr>
    </w:lvl>
    <w:lvl w:ilvl="5" w:tentative="1">
      <w:start w:val="1"/>
      <w:numFmt w:val="lowerRoman"/>
      <w:lvlText w:val="%6."/>
      <w:lvlJc w:val="right"/>
      <w:pPr>
        <w:ind w:left="3956" w:hanging="180"/>
      </w:pPr>
    </w:lvl>
    <w:lvl w:ilvl="6" w:tentative="1">
      <w:start w:val="1"/>
      <w:numFmt w:val="decimal"/>
      <w:lvlText w:val="%7."/>
      <w:lvlJc w:val="left"/>
      <w:pPr>
        <w:ind w:left="4676" w:hanging="360"/>
      </w:pPr>
    </w:lvl>
    <w:lvl w:ilvl="7" w:tentative="1">
      <w:start w:val="1"/>
      <w:numFmt w:val="lowerLetter"/>
      <w:lvlText w:val="%8."/>
      <w:lvlJc w:val="left"/>
      <w:pPr>
        <w:ind w:left="5396" w:hanging="360"/>
      </w:pPr>
    </w:lvl>
    <w:lvl w:ilvl="8" w:tentative="1">
      <w:start w:val="1"/>
      <w:numFmt w:val="lowerRoman"/>
      <w:lvlText w:val="%9."/>
      <w:lvlJc w:val="right"/>
      <w:pPr>
        <w:ind w:left="6116" w:hanging="180"/>
      </w:pPr>
    </w:lvl>
  </w:abstractNum>
  <w:abstractNum w:abstractNumId="22">
    <w:nsid w:val="6C0968ED"/>
    <w:multiLevelType w:val="multilevel"/>
    <w:tmpl w:val="F9249250"/>
    <w:lvl w:ilvl="0">
      <w:start w:val="15"/>
      <w:numFmt w:val="decimal"/>
      <w:lvlText w:val="%1)"/>
      <w:lvlJc w:val="left"/>
      <w:pPr>
        <w:ind w:left="360" w:hanging="360"/>
      </w:pPr>
      <w:rPr>
        <w:rFonts w:hint="default"/>
      </w:rPr>
    </w:lvl>
    <w:lvl w:ilvl="1">
      <w:start w:val="1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6DC6032B"/>
    <w:multiLevelType w:val="hybridMultilevel"/>
    <w:tmpl w:val="5CF82860"/>
    <w:lvl w:ilvl="0">
      <w:start w:val="13"/>
      <w:numFmt w:val="decimal"/>
      <w:lvlText w:val="%1."/>
      <w:lvlJc w:val="left"/>
      <w:pPr>
        <w:ind w:left="35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1215467"/>
    <w:multiLevelType w:val="hybridMultilevel"/>
    <w:tmpl w:val="540A6BC6"/>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5">
    <w:nsid w:val="72307831"/>
    <w:multiLevelType w:val="multilevel"/>
    <w:tmpl w:val="2D50DC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5"/>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7839689D"/>
    <w:multiLevelType w:val="multilevel"/>
    <w:tmpl w:val="130ADD10"/>
    <w:lvl w:ilvl="0">
      <w:start w:val="1"/>
      <w:numFmt w:val="decimal"/>
      <w:lvlText w:val="%1."/>
      <w:lvlJc w:val="left"/>
      <w:pPr>
        <w:ind w:left="720" w:hanging="360"/>
      </w:pPr>
      <w:rPr>
        <w:rFonts w:asciiTheme="minorHAnsi" w:hAnsiTheme="minorHAnsi" w:cstheme="minorHAnsi" w:hint="default"/>
        <w:color w:val="000000" w:themeColor="text1"/>
        <w:sz w:val="22"/>
        <w:szCs w:val="22"/>
      </w:rPr>
    </w:lvl>
    <w:lvl w:ilvl="1">
      <w:start w:val="1"/>
      <w:numFmt w:val="lowerLetter"/>
      <w:lvlText w:val="%2."/>
      <w:lvlJc w:val="left"/>
      <w:pPr>
        <w:ind w:left="1440" w:hanging="360"/>
      </w:pPr>
      <w:rPr>
        <w:rFonts w:asciiTheme="minorHAnsi" w:hAnsiTheme="minorHAnsi" w:cstheme="minorHAnsi" w:hint="default"/>
        <w:color w:val="000000" w:themeColor="text1"/>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7DAF68DD"/>
    <w:multiLevelType w:val="hybridMultilevel"/>
    <w:tmpl w:val="4BAEE2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E33326B"/>
    <w:multiLevelType w:val="hybridMultilevel"/>
    <w:tmpl w:val="69206B4E"/>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92127513">
    <w:abstractNumId w:val="11"/>
  </w:num>
  <w:num w:numId="2" w16cid:durableId="1032609060">
    <w:abstractNumId w:val="4"/>
  </w:num>
  <w:num w:numId="3" w16cid:durableId="1158494831">
    <w:abstractNumId w:val="2"/>
  </w:num>
  <w:num w:numId="4" w16cid:durableId="493573829">
    <w:abstractNumId w:val="27"/>
  </w:num>
  <w:num w:numId="5" w16cid:durableId="2055687918">
    <w:abstractNumId w:val="17"/>
  </w:num>
  <w:num w:numId="6" w16cid:durableId="1603025219">
    <w:abstractNumId w:val="24"/>
  </w:num>
  <w:num w:numId="7" w16cid:durableId="423957196">
    <w:abstractNumId w:val="14"/>
  </w:num>
  <w:num w:numId="8" w16cid:durableId="2031829208">
    <w:abstractNumId w:val="20"/>
  </w:num>
  <w:num w:numId="9" w16cid:durableId="218439549">
    <w:abstractNumId w:val="7"/>
  </w:num>
  <w:num w:numId="10" w16cid:durableId="1285231924">
    <w:abstractNumId w:val="3"/>
  </w:num>
  <w:num w:numId="11" w16cid:durableId="327370686">
    <w:abstractNumId w:val="6"/>
  </w:num>
  <w:num w:numId="12" w16cid:durableId="1802993385">
    <w:abstractNumId w:val="9"/>
  </w:num>
  <w:num w:numId="13" w16cid:durableId="1792938267">
    <w:abstractNumId w:val="28"/>
  </w:num>
  <w:num w:numId="14" w16cid:durableId="239490726">
    <w:abstractNumId w:val="5"/>
  </w:num>
  <w:num w:numId="15" w16cid:durableId="1395350314">
    <w:abstractNumId w:val="8"/>
  </w:num>
  <w:num w:numId="16" w16cid:durableId="441535906">
    <w:abstractNumId w:val="12"/>
  </w:num>
  <w:num w:numId="17" w16cid:durableId="2008243381">
    <w:abstractNumId w:val="21"/>
  </w:num>
  <w:num w:numId="18" w16cid:durableId="840463183">
    <w:abstractNumId w:val="19"/>
  </w:num>
  <w:num w:numId="19" w16cid:durableId="469980091">
    <w:abstractNumId w:val="23"/>
  </w:num>
  <w:num w:numId="20" w16cid:durableId="2126730031">
    <w:abstractNumId w:val="10"/>
  </w:num>
  <w:num w:numId="21" w16cid:durableId="106124704">
    <w:abstractNumId w:val="1"/>
  </w:num>
  <w:num w:numId="22" w16cid:durableId="1552418013">
    <w:abstractNumId w:val="13"/>
  </w:num>
  <w:num w:numId="23" w16cid:durableId="1598828334">
    <w:abstractNumId w:val="25"/>
  </w:num>
  <w:num w:numId="24" w16cid:durableId="2051031068">
    <w:abstractNumId w:val="0"/>
  </w:num>
  <w:num w:numId="25" w16cid:durableId="258569098">
    <w:abstractNumId w:val="15"/>
  </w:num>
  <w:num w:numId="26" w16cid:durableId="331181582">
    <w:abstractNumId w:val="18"/>
  </w:num>
  <w:num w:numId="27" w16cid:durableId="1015961391">
    <w:abstractNumId w:val="22"/>
  </w:num>
  <w:num w:numId="28" w16cid:durableId="1315645907">
    <w:abstractNumId w:val="16"/>
  </w:num>
  <w:num w:numId="29" w16cid:durableId="1456172683">
    <w:abstractNumId w:val="2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ocumentProtection w:edit="readOnly"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609"/>
    <w:rsid w:val="0000050D"/>
    <w:rsid w:val="0000329D"/>
    <w:rsid w:val="00003D64"/>
    <w:rsid w:val="00003F00"/>
    <w:rsid w:val="00004678"/>
    <w:rsid w:val="000052DC"/>
    <w:rsid w:val="000069C3"/>
    <w:rsid w:val="00006C95"/>
    <w:rsid w:val="00007FB5"/>
    <w:rsid w:val="00010EEE"/>
    <w:rsid w:val="000129E1"/>
    <w:rsid w:val="00013852"/>
    <w:rsid w:val="00013CE8"/>
    <w:rsid w:val="00014B10"/>
    <w:rsid w:val="00015FF6"/>
    <w:rsid w:val="0001637F"/>
    <w:rsid w:val="00017B90"/>
    <w:rsid w:val="00020791"/>
    <w:rsid w:val="00023EFE"/>
    <w:rsid w:val="000267E1"/>
    <w:rsid w:val="00030670"/>
    <w:rsid w:val="0003166C"/>
    <w:rsid w:val="00032552"/>
    <w:rsid w:val="00033219"/>
    <w:rsid w:val="00036CF2"/>
    <w:rsid w:val="00037107"/>
    <w:rsid w:val="00042F77"/>
    <w:rsid w:val="0004467E"/>
    <w:rsid w:val="000452DC"/>
    <w:rsid w:val="000461BA"/>
    <w:rsid w:val="00047160"/>
    <w:rsid w:val="00050BB4"/>
    <w:rsid w:val="00051045"/>
    <w:rsid w:val="00052926"/>
    <w:rsid w:val="00052C16"/>
    <w:rsid w:val="00053570"/>
    <w:rsid w:val="000544D0"/>
    <w:rsid w:val="0005572E"/>
    <w:rsid w:val="0005629D"/>
    <w:rsid w:val="0005783D"/>
    <w:rsid w:val="00060163"/>
    <w:rsid w:val="0006085E"/>
    <w:rsid w:val="0006128A"/>
    <w:rsid w:val="00061A77"/>
    <w:rsid w:val="00061BCE"/>
    <w:rsid w:val="00063CA7"/>
    <w:rsid w:val="00065167"/>
    <w:rsid w:val="00065411"/>
    <w:rsid w:val="00066059"/>
    <w:rsid w:val="00070074"/>
    <w:rsid w:val="000728E0"/>
    <w:rsid w:val="00073C3D"/>
    <w:rsid w:val="00074917"/>
    <w:rsid w:val="00074E51"/>
    <w:rsid w:val="00075C7A"/>
    <w:rsid w:val="000762A8"/>
    <w:rsid w:val="00076439"/>
    <w:rsid w:val="00076F0F"/>
    <w:rsid w:val="00077D8A"/>
    <w:rsid w:val="00082A72"/>
    <w:rsid w:val="00083D4A"/>
    <w:rsid w:val="00084BF3"/>
    <w:rsid w:val="00090627"/>
    <w:rsid w:val="00090750"/>
    <w:rsid w:val="000911D6"/>
    <w:rsid w:val="00091EB4"/>
    <w:rsid w:val="0009219E"/>
    <w:rsid w:val="000925BD"/>
    <w:rsid w:val="00093C6D"/>
    <w:rsid w:val="00093DC2"/>
    <w:rsid w:val="00094023"/>
    <w:rsid w:val="0009492C"/>
    <w:rsid w:val="00094C3C"/>
    <w:rsid w:val="00095F01"/>
    <w:rsid w:val="000978FD"/>
    <w:rsid w:val="000A1198"/>
    <w:rsid w:val="000A11F1"/>
    <w:rsid w:val="000A1353"/>
    <w:rsid w:val="000A170A"/>
    <w:rsid w:val="000A397C"/>
    <w:rsid w:val="000A398D"/>
    <w:rsid w:val="000A4527"/>
    <w:rsid w:val="000B3576"/>
    <w:rsid w:val="000B461B"/>
    <w:rsid w:val="000B7BBA"/>
    <w:rsid w:val="000C41A7"/>
    <w:rsid w:val="000C43C8"/>
    <w:rsid w:val="000C608D"/>
    <w:rsid w:val="000D224E"/>
    <w:rsid w:val="000D251E"/>
    <w:rsid w:val="000D2D5D"/>
    <w:rsid w:val="000D2D7D"/>
    <w:rsid w:val="000D3C22"/>
    <w:rsid w:val="000D45B2"/>
    <w:rsid w:val="000D516A"/>
    <w:rsid w:val="000D5284"/>
    <w:rsid w:val="000D5863"/>
    <w:rsid w:val="000D6FA4"/>
    <w:rsid w:val="000E1158"/>
    <w:rsid w:val="000E184B"/>
    <w:rsid w:val="000E19CB"/>
    <w:rsid w:val="000E1FE8"/>
    <w:rsid w:val="000E3298"/>
    <w:rsid w:val="000E348B"/>
    <w:rsid w:val="000E5609"/>
    <w:rsid w:val="000E7DC1"/>
    <w:rsid w:val="000F0186"/>
    <w:rsid w:val="000F29EE"/>
    <w:rsid w:val="000F338A"/>
    <w:rsid w:val="000F3AC3"/>
    <w:rsid w:val="000F4DBB"/>
    <w:rsid w:val="000F6D04"/>
    <w:rsid w:val="000F70CF"/>
    <w:rsid w:val="00100432"/>
    <w:rsid w:val="00100499"/>
    <w:rsid w:val="00100BF7"/>
    <w:rsid w:val="00100FA6"/>
    <w:rsid w:val="00101362"/>
    <w:rsid w:val="0010158E"/>
    <w:rsid w:val="0010258D"/>
    <w:rsid w:val="001026AB"/>
    <w:rsid w:val="00102EE5"/>
    <w:rsid w:val="00103DD8"/>
    <w:rsid w:val="00105F52"/>
    <w:rsid w:val="00106C2C"/>
    <w:rsid w:val="00106CFE"/>
    <w:rsid w:val="00107505"/>
    <w:rsid w:val="00111663"/>
    <w:rsid w:val="00112360"/>
    <w:rsid w:val="0011244C"/>
    <w:rsid w:val="00112675"/>
    <w:rsid w:val="001141DA"/>
    <w:rsid w:val="00116064"/>
    <w:rsid w:val="001172FE"/>
    <w:rsid w:val="00117F61"/>
    <w:rsid w:val="00117FE1"/>
    <w:rsid w:val="0013006A"/>
    <w:rsid w:val="00130CF9"/>
    <w:rsid w:val="001310E0"/>
    <w:rsid w:val="00132921"/>
    <w:rsid w:val="001329B3"/>
    <w:rsid w:val="00135EAD"/>
    <w:rsid w:val="00136237"/>
    <w:rsid w:val="00137EB8"/>
    <w:rsid w:val="00140010"/>
    <w:rsid w:val="00145DAE"/>
    <w:rsid w:val="00147B68"/>
    <w:rsid w:val="0015084F"/>
    <w:rsid w:val="00152A80"/>
    <w:rsid w:val="001600BF"/>
    <w:rsid w:val="00160461"/>
    <w:rsid w:val="001613DA"/>
    <w:rsid w:val="00161846"/>
    <w:rsid w:val="001636DA"/>
    <w:rsid w:val="00163C69"/>
    <w:rsid w:val="00164169"/>
    <w:rsid w:val="00166B27"/>
    <w:rsid w:val="00170329"/>
    <w:rsid w:val="00170689"/>
    <w:rsid w:val="00170EB8"/>
    <w:rsid w:val="00171DC0"/>
    <w:rsid w:val="00173422"/>
    <w:rsid w:val="00173E50"/>
    <w:rsid w:val="00176BA8"/>
    <w:rsid w:val="001775F3"/>
    <w:rsid w:val="00180511"/>
    <w:rsid w:val="00184011"/>
    <w:rsid w:val="00185251"/>
    <w:rsid w:val="00186985"/>
    <w:rsid w:val="0019149E"/>
    <w:rsid w:val="0019182F"/>
    <w:rsid w:val="00191C72"/>
    <w:rsid w:val="001925B3"/>
    <w:rsid w:val="001929FB"/>
    <w:rsid w:val="00193C30"/>
    <w:rsid w:val="0019580A"/>
    <w:rsid w:val="00195BEB"/>
    <w:rsid w:val="00197A23"/>
    <w:rsid w:val="001A20B0"/>
    <w:rsid w:val="001A21A7"/>
    <w:rsid w:val="001A3351"/>
    <w:rsid w:val="001A53A7"/>
    <w:rsid w:val="001A76B3"/>
    <w:rsid w:val="001A7DEF"/>
    <w:rsid w:val="001B1773"/>
    <w:rsid w:val="001B1962"/>
    <w:rsid w:val="001B2D25"/>
    <w:rsid w:val="001B3364"/>
    <w:rsid w:val="001B4565"/>
    <w:rsid w:val="001B46D7"/>
    <w:rsid w:val="001B4BEC"/>
    <w:rsid w:val="001B7B47"/>
    <w:rsid w:val="001C0151"/>
    <w:rsid w:val="001C260A"/>
    <w:rsid w:val="001C2D48"/>
    <w:rsid w:val="001C3106"/>
    <w:rsid w:val="001C3500"/>
    <w:rsid w:val="001C3D5A"/>
    <w:rsid w:val="001C4634"/>
    <w:rsid w:val="001C6741"/>
    <w:rsid w:val="001C7470"/>
    <w:rsid w:val="001C7D52"/>
    <w:rsid w:val="001D01BB"/>
    <w:rsid w:val="001D294E"/>
    <w:rsid w:val="001D47F8"/>
    <w:rsid w:val="001D4CDC"/>
    <w:rsid w:val="001D4D40"/>
    <w:rsid w:val="001D4F2F"/>
    <w:rsid w:val="001D51D8"/>
    <w:rsid w:val="001D5CED"/>
    <w:rsid w:val="001D7A40"/>
    <w:rsid w:val="001E0924"/>
    <w:rsid w:val="001E211E"/>
    <w:rsid w:val="001E3A31"/>
    <w:rsid w:val="001E43D7"/>
    <w:rsid w:val="001E4BC2"/>
    <w:rsid w:val="001E534A"/>
    <w:rsid w:val="001E548A"/>
    <w:rsid w:val="001E601A"/>
    <w:rsid w:val="001E6899"/>
    <w:rsid w:val="001E6E50"/>
    <w:rsid w:val="001E7480"/>
    <w:rsid w:val="001E74E1"/>
    <w:rsid w:val="001F0834"/>
    <w:rsid w:val="001F0D3B"/>
    <w:rsid w:val="001F1A52"/>
    <w:rsid w:val="001F1F14"/>
    <w:rsid w:val="001F34A5"/>
    <w:rsid w:val="001F370A"/>
    <w:rsid w:val="001F5541"/>
    <w:rsid w:val="001F75D9"/>
    <w:rsid w:val="001F7B1A"/>
    <w:rsid w:val="001F7DF2"/>
    <w:rsid w:val="0020142E"/>
    <w:rsid w:val="00201886"/>
    <w:rsid w:val="0020562F"/>
    <w:rsid w:val="002064A4"/>
    <w:rsid w:val="00210F2E"/>
    <w:rsid w:val="00211627"/>
    <w:rsid w:val="0021345A"/>
    <w:rsid w:val="00213AE6"/>
    <w:rsid w:val="002147A0"/>
    <w:rsid w:val="00215899"/>
    <w:rsid w:val="00216C6A"/>
    <w:rsid w:val="00220258"/>
    <w:rsid w:val="00222530"/>
    <w:rsid w:val="0022259D"/>
    <w:rsid w:val="0022416D"/>
    <w:rsid w:val="00224BB3"/>
    <w:rsid w:val="00224D61"/>
    <w:rsid w:val="00224F14"/>
    <w:rsid w:val="00226D49"/>
    <w:rsid w:val="0022710C"/>
    <w:rsid w:val="002272EE"/>
    <w:rsid w:val="00227759"/>
    <w:rsid w:val="00230F45"/>
    <w:rsid w:val="00233342"/>
    <w:rsid w:val="002335AB"/>
    <w:rsid w:val="002345BD"/>
    <w:rsid w:val="00234B8D"/>
    <w:rsid w:val="00235E79"/>
    <w:rsid w:val="002360BC"/>
    <w:rsid w:val="00237BB3"/>
    <w:rsid w:val="00240F23"/>
    <w:rsid w:val="0024175E"/>
    <w:rsid w:val="002420F2"/>
    <w:rsid w:val="002455F0"/>
    <w:rsid w:val="0024599B"/>
    <w:rsid w:val="00246A7E"/>
    <w:rsid w:val="00247198"/>
    <w:rsid w:val="0025051F"/>
    <w:rsid w:val="00251151"/>
    <w:rsid w:val="0025162C"/>
    <w:rsid w:val="0025259C"/>
    <w:rsid w:val="00252A4E"/>
    <w:rsid w:val="0025319A"/>
    <w:rsid w:val="0025617C"/>
    <w:rsid w:val="002604F7"/>
    <w:rsid w:val="0026050F"/>
    <w:rsid w:val="00260FB7"/>
    <w:rsid w:val="002621A5"/>
    <w:rsid w:val="00262421"/>
    <w:rsid w:val="002648CF"/>
    <w:rsid w:val="00265FE7"/>
    <w:rsid w:val="00270940"/>
    <w:rsid w:val="00277A03"/>
    <w:rsid w:val="00280B6F"/>
    <w:rsid w:val="0028340E"/>
    <w:rsid w:val="00283764"/>
    <w:rsid w:val="00283AE9"/>
    <w:rsid w:val="00283C66"/>
    <w:rsid w:val="002847BB"/>
    <w:rsid w:val="00285782"/>
    <w:rsid w:val="00285A68"/>
    <w:rsid w:val="00286FA0"/>
    <w:rsid w:val="00287F94"/>
    <w:rsid w:val="00290BEB"/>
    <w:rsid w:val="00291493"/>
    <w:rsid w:val="00291589"/>
    <w:rsid w:val="002943D2"/>
    <w:rsid w:val="0029755D"/>
    <w:rsid w:val="002A39B6"/>
    <w:rsid w:val="002A43D0"/>
    <w:rsid w:val="002A505A"/>
    <w:rsid w:val="002A5C6A"/>
    <w:rsid w:val="002A6075"/>
    <w:rsid w:val="002A676B"/>
    <w:rsid w:val="002A6E4E"/>
    <w:rsid w:val="002A774D"/>
    <w:rsid w:val="002A7860"/>
    <w:rsid w:val="002A78D3"/>
    <w:rsid w:val="002B0036"/>
    <w:rsid w:val="002B7383"/>
    <w:rsid w:val="002B77A2"/>
    <w:rsid w:val="002C0623"/>
    <w:rsid w:val="002C1434"/>
    <w:rsid w:val="002C1646"/>
    <w:rsid w:val="002C4713"/>
    <w:rsid w:val="002C52D7"/>
    <w:rsid w:val="002C57D1"/>
    <w:rsid w:val="002C7DDE"/>
    <w:rsid w:val="002D3E1A"/>
    <w:rsid w:val="002E0316"/>
    <w:rsid w:val="002E0999"/>
    <w:rsid w:val="002E2569"/>
    <w:rsid w:val="002E44A5"/>
    <w:rsid w:val="002E5BAD"/>
    <w:rsid w:val="002E6047"/>
    <w:rsid w:val="002E6D1D"/>
    <w:rsid w:val="002F0614"/>
    <w:rsid w:val="002F077A"/>
    <w:rsid w:val="002F10BE"/>
    <w:rsid w:val="002F13DA"/>
    <w:rsid w:val="002F15EB"/>
    <w:rsid w:val="002F3CE0"/>
    <w:rsid w:val="002F6A76"/>
    <w:rsid w:val="003005BB"/>
    <w:rsid w:val="00303DE5"/>
    <w:rsid w:val="00304842"/>
    <w:rsid w:val="00307411"/>
    <w:rsid w:val="00310FDB"/>
    <w:rsid w:val="00312370"/>
    <w:rsid w:val="00312F28"/>
    <w:rsid w:val="003132A5"/>
    <w:rsid w:val="00313941"/>
    <w:rsid w:val="00316194"/>
    <w:rsid w:val="003169B4"/>
    <w:rsid w:val="00316BE6"/>
    <w:rsid w:val="00317844"/>
    <w:rsid w:val="00317A6C"/>
    <w:rsid w:val="00317D89"/>
    <w:rsid w:val="003224B7"/>
    <w:rsid w:val="00322A16"/>
    <w:rsid w:val="0032350D"/>
    <w:rsid w:val="00323693"/>
    <w:rsid w:val="00323E74"/>
    <w:rsid w:val="00324F21"/>
    <w:rsid w:val="003256A4"/>
    <w:rsid w:val="003302F3"/>
    <w:rsid w:val="00330B87"/>
    <w:rsid w:val="00331168"/>
    <w:rsid w:val="0033211D"/>
    <w:rsid w:val="003329A7"/>
    <w:rsid w:val="00333489"/>
    <w:rsid w:val="00342DB5"/>
    <w:rsid w:val="00343CEF"/>
    <w:rsid w:val="00344CB0"/>
    <w:rsid w:val="003467C8"/>
    <w:rsid w:val="00347C3C"/>
    <w:rsid w:val="0035079F"/>
    <w:rsid w:val="003527C1"/>
    <w:rsid w:val="00352C25"/>
    <w:rsid w:val="003565B6"/>
    <w:rsid w:val="00356A66"/>
    <w:rsid w:val="00357418"/>
    <w:rsid w:val="00360B75"/>
    <w:rsid w:val="00361737"/>
    <w:rsid w:val="00363F41"/>
    <w:rsid w:val="00366D56"/>
    <w:rsid w:val="00367871"/>
    <w:rsid w:val="00367DAD"/>
    <w:rsid w:val="0037342A"/>
    <w:rsid w:val="00373CC8"/>
    <w:rsid w:val="00374E24"/>
    <w:rsid w:val="00375E2A"/>
    <w:rsid w:val="00376609"/>
    <w:rsid w:val="0038330C"/>
    <w:rsid w:val="00384F48"/>
    <w:rsid w:val="003856DC"/>
    <w:rsid w:val="00386276"/>
    <w:rsid w:val="003868BE"/>
    <w:rsid w:val="003901B8"/>
    <w:rsid w:val="00395931"/>
    <w:rsid w:val="003A1D0D"/>
    <w:rsid w:val="003A38FB"/>
    <w:rsid w:val="003A41A0"/>
    <w:rsid w:val="003A6BEF"/>
    <w:rsid w:val="003B04B9"/>
    <w:rsid w:val="003B0A8F"/>
    <w:rsid w:val="003B153D"/>
    <w:rsid w:val="003B4D4F"/>
    <w:rsid w:val="003C0DBC"/>
    <w:rsid w:val="003C2B04"/>
    <w:rsid w:val="003C321D"/>
    <w:rsid w:val="003C5631"/>
    <w:rsid w:val="003C68C2"/>
    <w:rsid w:val="003C6CE9"/>
    <w:rsid w:val="003D06CD"/>
    <w:rsid w:val="003D0C03"/>
    <w:rsid w:val="003D1457"/>
    <w:rsid w:val="003D23D5"/>
    <w:rsid w:val="003D29E8"/>
    <w:rsid w:val="003D2F77"/>
    <w:rsid w:val="003D3498"/>
    <w:rsid w:val="003D4FA9"/>
    <w:rsid w:val="003D598C"/>
    <w:rsid w:val="003D7167"/>
    <w:rsid w:val="003D7919"/>
    <w:rsid w:val="003D7B2A"/>
    <w:rsid w:val="003E133B"/>
    <w:rsid w:val="003E4B7A"/>
    <w:rsid w:val="003E5AAE"/>
    <w:rsid w:val="003E5D61"/>
    <w:rsid w:val="003E7E56"/>
    <w:rsid w:val="003F0A11"/>
    <w:rsid w:val="003F36DC"/>
    <w:rsid w:val="003F5429"/>
    <w:rsid w:val="003F639F"/>
    <w:rsid w:val="003F6664"/>
    <w:rsid w:val="003F72BB"/>
    <w:rsid w:val="0040180A"/>
    <w:rsid w:val="00401C79"/>
    <w:rsid w:val="0040213C"/>
    <w:rsid w:val="00402C51"/>
    <w:rsid w:val="00403FAB"/>
    <w:rsid w:val="00404886"/>
    <w:rsid w:val="0040643E"/>
    <w:rsid w:val="004064AA"/>
    <w:rsid w:val="004068C9"/>
    <w:rsid w:val="004113CD"/>
    <w:rsid w:val="00412B2A"/>
    <w:rsid w:val="00414327"/>
    <w:rsid w:val="00414BB8"/>
    <w:rsid w:val="00415248"/>
    <w:rsid w:val="00415988"/>
    <w:rsid w:val="0041711B"/>
    <w:rsid w:val="00417612"/>
    <w:rsid w:val="0042383B"/>
    <w:rsid w:val="0042409F"/>
    <w:rsid w:val="004240B9"/>
    <w:rsid w:val="0042474D"/>
    <w:rsid w:val="00424DDE"/>
    <w:rsid w:val="00424F93"/>
    <w:rsid w:val="004252C1"/>
    <w:rsid w:val="0042541E"/>
    <w:rsid w:val="00427079"/>
    <w:rsid w:val="004306A8"/>
    <w:rsid w:val="00430EDC"/>
    <w:rsid w:val="00431D3F"/>
    <w:rsid w:val="00432AC2"/>
    <w:rsid w:val="0043515D"/>
    <w:rsid w:val="00436FD0"/>
    <w:rsid w:val="00441783"/>
    <w:rsid w:val="004420DA"/>
    <w:rsid w:val="00444707"/>
    <w:rsid w:val="004455F6"/>
    <w:rsid w:val="00445751"/>
    <w:rsid w:val="004468C2"/>
    <w:rsid w:val="00446B8D"/>
    <w:rsid w:val="00450C44"/>
    <w:rsid w:val="00456E33"/>
    <w:rsid w:val="004600ED"/>
    <w:rsid w:val="004620CA"/>
    <w:rsid w:val="00463285"/>
    <w:rsid w:val="00465846"/>
    <w:rsid w:val="00466349"/>
    <w:rsid w:val="00466B43"/>
    <w:rsid w:val="00470E22"/>
    <w:rsid w:val="00472D33"/>
    <w:rsid w:val="00475895"/>
    <w:rsid w:val="00475BA6"/>
    <w:rsid w:val="00475E75"/>
    <w:rsid w:val="00477D70"/>
    <w:rsid w:val="004831CC"/>
    <w:rsid w:val="00485567"/>
    <w:rsid w:val="004855BE"/>
    <w:rsid w:val="00486860"/>
    <w:rsid w:val="00491CC3"/>
    <w:rsid w:val="00491ED9"/>
    <w:rsid w:val="00495623"/>
    <w:rsid w:val="00496F19"/>
    <w:rsid w:val="004970DF"/>
    <w:rsid w:val="0049718B"/>
    <w:rsid w:val="004979B7"/>
    <w:rsid w:val="004A0C7A"/>
    <w:rsid w:val="004A2646"/>
    <w:rsid w:val="004A284B"/>
    <w:rsid w:val="004A2961"/>
    <w:rsid w:val="004A2CDE"/>
    <w:rsid w:val="004A3ABF"/>
    <w:rsid w:val="004A4B8D"/>
    <w:rsid w:val="004A5B46"/>
    <w:rsid w:val="004A6B13"/>
    <w:rsid w:val="004B0167"/>
    <w:rsid w:val="004B3607"/>
    <w:rsid w:val="004B710E"/>
    <w:rsid w:val="004C17A6"/>
    <w:rsid w:val="004C4034"/>
    <w:rsid w:val="004C43EA"/>
    <w:rsid w:val="004C4445"/>
    <w:rsid w:val="004C53AD"/>
    <w:rsid w:val="004C6291"/>
    <w:rsid w:val="004C65F0"/>
    <w:rsid w:val="004C680C"/>
    <w:rsid w:val="004C6EC4"/>
    <w:rsid w:val="004C7205"/>
    <w:rsid w:val="004D0275"/>
    <w:rsid w:val="004D59E6"/>
    <w:rsid w:val="004D5E8D"/>
    <w:rsid w:val="004D6404"/>
    <w:rsid w:val="004D758B"/>
    <w:rsid w:val="004E1414"/>
    <w:rsid w:val="004E336F"/>
    <w:rsid w:val="004E3CB0"/>
    <w:rsid w:val="004E5457"/>
    <w:rsid w:val="004E5A83"/>
    <w:rsid w:val="004E7F0A"/>
    <w:rsid w:val="004F05F2"/>
    <w:rsid w:val="004F106A"/>
    <w:rsid w:val="004F1136"/>
    <w:rsid w:val="004F1426"/>
    <w:rsid w:val="004F3C8A"/>
    <w:rsid w:val="004F4CDB"/>
    <w:rsid w:val="004F4FDD"/>
    <w:rsid w:val="004F6CF4"/>
    <w:rsid w:val="0050085E"/>
    <w:rsid w:val="005016D0"/>
    <w:rsid w:val="00501DE1"/>
    <w:rsid w:val="005024CE"/>
    <w:rsid w:val="00502BAA"/>
    <w:rsid w:val="00504949"/>
    <w:rsid w:val="00505AAA"/>
    <w:rsid w:val="00506171"/>
    <w:rsid w:val="005062F5"/>
    <w:rsid w:val="00507EE3"/>
    <w:rsid w:val="00510C48"/>
    <w:rsid w:val="005119F4"/>
    <w:rsid w:val="00511DDD"/>
    <w:rsid w:val="00512F2D"/>
    <w:rsid w:val="00513479"/>
    <w:rsid w:val="00515993"/>
    <w:rsid w:val="00517F46"/>
    <w:rsid w:val="00520209"/>
    <w:rsid w:val="0052076B"/>
    <w:rsid w:val="00524059"/>
    <w:rsid w:val="005245E1"/>
    <w:rsid w:val="005263EC"/>
    <w:rsid w:val="00526DFC"/>
    <w:rsid w:val="00527AC3"/>
    <w:rsid w:val="00527EB0"/>
    <w:rsid w:val="005303CA"/>
    <w:rsid w:val="00530DF8"/>
    <w:rsid w:val="00531CA7"/>
    <w:rsid w:val="005324A6"/>
    <w:rsid w:val="005346D7"/>
    <w:rsid w:val="00535D3D"/>
    <w:rsid w:val="00536768"/>
    <w:rsid w:val="005372F7"/>
    <w:rsid w:val="00537322"/>
    <w:rsid w:val="00540228"/>
    <w:rsid w:val="00542227"/>
    <w:rsid w:val="005424B5"/>
    <w:rsid w:val="00542CEE"/>
    <w:rsid w:val="00545E7F"/>
    <w:rsid w:val="00546097"/>
    <w:rsid w:val="00546B65"/>
    <w:rsid w:val="00546FB4"/>
    <w:rsid w:val="00547115"/>
    <w:rsid w:val="005519F6"/>
    <w:rsid w:val="00552A7B"/>
    <w:rsid w:val="00552BE0"/>
    <w:rsid w:val="005544CE"/>
    <w:rsid w:val="00554865"/>
    <w:rsid w:val="0055616B"/>
    <w:rsid w:val="00556D62"/>
    <w:rsid w:val="00557E8F"/>
    <w:rsid w:val="005609B4"/>
    <w:rsid w:val="00560A26"/>
    <w:rsid w:val="005636FA"/>
    <w:rsid w:val="0056373A"/>
    <w:rsid w:val="00564A1B"/>
    <w:rsid w:val="00564BF4"/>
    <w:rsid w:val="00565A5E"/>
    <w:rsid w:val="00566F71"/>
    <w:rsid w:val="00571C92"/>
    <w:rsid w:val="00571D24"/>
    <w:rsid w:val="005723B9"/>
    <w:rsid w:val="005726BA"/>
    <w:rsid w:val="0057299B"/>
    <w:rsid w:val="00574C83"/>
    <w:rsid w:val="005810DF"/>
    <w:rsid w:val="00583101"/>
    <w:rsid w:val="005836B3"/>
    <w:rsid w:val="00584D72"/>
    <w:rsid w:val="0058662D"/>
    <w:rsid w:val="005900C3"/>
    <w:rsid w:val="00590A21"/>
    <w:rsid w:val="005932EC"/>
    <w:rsid w:val="00594D4D"/>
    <w:rsid w:val="005966D8"/>
    <w:rsid w:val="0059769C"/>
    <w:rsid w:val="005A0F75"/>
    <w:rsid w:val="005A129A"/>
    <w:rsid w:val="005A35B4"/>
    <w:rsid w:val="005A422E"/>
    <w:rsid w:val="005A7235"/>
    <w:rsid w:val="005A7BA6"/>
    <w:rsid w:val="005B499E"/>
    <w:rsid w:val="005B6A8D"/>
    <w:rsid w:val="005C195D"/>
    <w:rsid w:val="005C2031"/>
    <w:rsid w:val="005C5F3D"/>
    <w:rsid w:val="005D0ACB"/>
    <w:rsid w:val="005D140B"/>
    <w:rsid w:val="005D1C36"/>
    <w:rsid w:val="005D1F2E"/>
    <w:rsid w:val="005D2654"/>
    <w:rsid w:val="005D2E6F"/>
    <w:rsid w:val="005D4E2E"/>
    <w:rsid w:val="005D5624"/>
    <w:rsid w:val="005D5865"/>
    <w:rsid w:val="005D5F1D"/>
    <w:rsid w:val="005D6E97"/>
    <w:rsid w:val="005E03A2"/>
    <w:rsid w:val="005E35C4"/>
    <w:rsid w:val="005E3A3A"/>
    <w:rsid w:val="005E4A7B"/>
    <w:rsid w:val="005E588F"/>
    <w:rsid w:val="005E5BEC"/>
    <w:rsid w:val="005E5D2D"/>
    <w:rsid w:val="005E6FAB"/>
    <w:rsid w:val="005E77D9"/>
    <w:rsid w:val="005F1234"/>
    <w:rsid w:val="005F13AA"/>
    <w:rsid w:val="005F31C1"/>
    <w:rsid w:val="005F3BEB"/>
    <w:rsid w:val="005F484B"/>
    <w:rsid w:val="0060025B"/>
    <w:rsid w:val="00601B3B"/>
    <w:rsid w:val="00602636"/>
    <w:rsid w:val="006036CD"/>
    <w:rsid w:val="00603CAA"/>
    <w:rsid w:val="00603CC1"/>
    <w:rsid w:val="0060451D"/>
    <w:rsid w:val="00604681"/>
    <w:rsid w:val="00604D35"/>
    <w:rsid w:val="0060549C"/>
    <w:rsid w:val="006071E2"/>
    <w:rsid w:val="0060750F"/>
    <w:rsid w:val="006079C2"/>
    <w:rsid w:val="00611426"/>
    <w:rsid w:val="00613362"/>
    <w:rsid w:val="00613ABE"/>
    <w:rsid w:val="00613DEA"/>
    <w:rsid w:val="006150A3"/>
    <w:rsid w:val="006161DD"/>
    <w:rsid w:val="0061689C"/>
    <w:rsid w:val="006210DF"/>
    <w:rsid w:val="0062163B"/>
    <w:rsid w:val="00622434"/>
    <w:rsid w:val="00622500"/>
    <w:rsid w:val="00622738"/>
    <w:rsid w:val="00623817"/>
    <w:rsid w:val="00624119"/>
    <w:rsid w:val="00624BE7"/>
    <w:rsid w:val="0062570F"/>
    <w:rsid w:val="006262C0"/>
    <w:rsid w:val="00627768"/>
    <w:rsid w:val="00635E63"/>
    <w:rsid w:val="006364B9"/>
    <w:rsid w:val="00637244"/>
    <w:rsid w:val="00640646"/>
    <w:rsid w:val="006406C5"/>
    <w:rsid w:val="00640DB6"/>
    <w:rsid w:val="00642467"/>
    <w:rsid w:val="00642CED"/>
    <w:rsid w:val="00642D76"/>
    <w:rsid w:val="00643FF8"/>
    <w:rsid w:val="00644EBE"/>
    <w:rsid w:val="00645B0D"/>
    <w:rsid w:val="00651606"/>
    <w:rsid w:val="0065161C"/>
    <w:rsid w:val="00652B35"/>
    <w:rsid w:val="00652EE5"/>
    <w:rsid w:val="0065454C"/>
    <w:rsid w:val="00660027"/>
    <w:rsid w:val="00660B98"/>
    <w:rsid w:val="00665EAF"/>
    <w:rsid w:val="00666566"/>
    <w:rsid w:val="00666D5A"/>
    <w:rsid w:val="00670897"/>
    <w:rsid w:val="00672A20"/>
    <w:rsid w:val="006737EC"/>
    <w:rsid w:val="006739CE"/>
    <w:rsid w:val="0068304A"/>
    <w:rsid w:val="00683207"/>
    <w:rsid w:val="00686D59"/>
    <w:rsid w:val="00687254"/>
    <w:rsid w:val="00687583"/>
    <w:rsid w:val="00691828"/>
    <w:rsid w:val="00691A07"/>
    <w:rsid w:val="00692B88"/>
    <w:rsid w:val="00693D40"/>
    <w:rsid w:val="006971C6"/>
    <w:rsid w:val="00697598"/>
    <w:rsid w:val="006A01ED"/>
    <w:rsid w:val="006A173F"/>
    <w:rsid w:val="006A1AC5"/>
    <w:rsid w:val="006A231D"/>
    <w:rsid w:val="006A29EB"/>
    <w:rsid w:val="006A6B18"/>
    <w:rsid w:val="006A6EDB"/>
    <w:rsid w:val="006A6EFF"/>
    <w:rsid w:val="006B102F"/>
    <w:rsid w:val="006B15F9"/>
    <w:rsid w:val="006B18D6"/>
    <w:rsid w:val="006B20E9"/>
    <w:rsid w:val="006B2749"/>
    <w:rsid w:val="006B42B0"/>
    <w:rsid w:val="006B490F"/>
    <w:rsid w:val="006B57A3"/>
    <w:rsid w:val="006B58DB"/>
    <w:rsid w:val="006B6448"/>
    <w:rsid w:val="006B6B7D"/>
    <w:rsid w:val="006B7383"/>
    <w:rsid w:val="006B738C"/>
    <w:rsid w:val="006B770D"/>
    <w:rsid w:val="006C1677"/>
    <w:rsid w:val="006C4CAA"/>
    <w:rsid w:val="006C68A7"/>
    <w:rsid w:val="006C780F"/>
    <w:rsid w:val="006C79DB"/>
    <w:rsid w:val="006D09D6"/>
    <w:rsid w:val="006D1400"/>
    <w:rsid w:val="006D419B"/>
    <w:rsid w:val="006D5658"/>
    <w:rsid w:val="006D59EA"/>
    <w:rsid w:val="006D7A1A"/>
    <w:rsid w:val="006E009D"/>
    <w:rsid w:val="006E0122"/>
    <w:rsid w:val="006E0960"/>
    <w:rsid w:val="006E116F"/>
    <w:rsid w:val="006E13FF"/>
    <w:rsid w:val="006E197A"/>
    <w:rsid w:val="006E1DC0"/>
    <w:rsid w:val="006E4817"/>
    <w:rsid w:val="006E6819"/>
    <w:rsid w:val="006E6A2C"/>
    <w:rsid w:val="006E6C7E"/>
    <w:rsid w:val="006E7D37"/>
    <w:rsid w:val="006F00F0"/>
    <w:rsid w:val="006F1F1D"/>
    <w:rsid w:val="006F4946"/>
    <w:rsid w:val="00700983"/>
    <w:rsid w:val="007020F8"/>
    <w:rsid w:val="007029CB"/>
    <w:rsid w:val="00702E91"/>
    <w:rsid w:val="00702F36"/>
    <w:rsid w:val="00703FEF"/>
    <w:rsid w:val="00704459"/>
    <w:rsid w:val="007045C4"/>
    <w:rsid w:val="00704CBA"/>
    <w:rsid w:val="00706B15"/>
    <w:rsid w:val="00706F41"/>
    <w:rsid w:val="00710A21"/>
    <w:rsid w:val="00712749"/>
    <w:rsid w:val="007128E1"/>
    <w:rsid w:val="007139DB"/>
    <w:rsid w:val="00714D14"/>
    <w:rsid w:val="00714E66"/>
    <w:rsid w:val="007167A3"/>
    <w:rsid w:val="00716971"/>
    <w:rsid w:val="00716CE1"/>
    <w:rsid w:val="00716D1D"/>
    <w:rsid w:val="0072384B"/>
    <w:rsid w:val="00724442"/>
    <w:rsid w:val="00724562"/>
    <w:rsid w:val="00724815"/>
    <w:rsid w:val="00726EFA"/>
    <w:rsid w:val="007279D9"/>
    <w:rsid w:val="00730723"/>
    <w:rsid w:val="00732759"/>
    <w:rsid w:val="00732A40"/>
    <w:rsid w:val="00735197"/>
    <w:rsid w:val="00735C37"/>
    <w:rsid w:val="00735DEF"/>
    <w:rsid w:val="0073767D"/>
    <w:rsid w:val="0074077E"/>
    <w:rsid w:val="00741CD7"/>
    <w:rsid w:val="00742631"/>
    <w:rsid w:val="00742DE0"/>
    <w:rsid w:val="00743A10"/>
    <w:rsid w:val="00743BAD"/>
    <w:rsid w:val="00745A5F"/>
    <w:rsid w:val="00746F8F"/>
    <w:rsid w:val="00747678"/>
    <w:rsid w:val="00750796"/>
    <w:rsid w:val="007534F8"/>
    <w:rsid w:val="0075404F"/>
    <w:rsid w:val="007558ED"/>
    <w:rsid w:val="007560F1"/>
    <w:rsid w:val="00762228"/>
    <w:rsid w:val="00763E34"/>
    <w:rsid w:val="00764EF9"/>
    <w:rsid w:val="00770A34"/>
    <w:rsid w:val="00770C57"/>
    <w:rsid w:val="00770FC4"/>
    <w:rsid w:val="007711BC"/>
    <w:rsid w:val="007713C7"/>
    <w:rsid w:val="00772C87"/>
    <w:rsid w:val="00772D61"/>
    <w:rsid w:val="00775025"/>
    <w:rsid w:val="00776C0D"/>
    <w:rsid w:val="0077747C"/>
    <w:rsid w:val="00780787"/>
    <w:rsid w:val="007837C6"/>
    <w:rsid w:val="007838DA"/>
    <w:rsid w:val="0078463B"/>
    <w:rsid w:val="007853D4"/>
    <w:rsid w:val="007860F8"/>
    <w:rsid w:val="00786880"/>
    <w:rsid w:val="00791DFE"/>
    <w:rsid w:val="007927B8"/>
    <w:rsid w:val="007937AD"/>
    <w:rsid w:val="00794978"/>
    <w:rsid w:val="00796ED4"/>
    <w:rsid w:val="007975D8"/>
    <w:rsid w:val="007A0115"/>
    <w:rsid w:val="007A2883"/>
    <w:rsid w:val="007A33F6"/>
    <w:rsid w:val="007A3403"/>
    <w:rsid w:val="007A3539"/>
    <w:rsid w:val="007A3C78"/>
    <w:rsid w:val="007A4ADE"/>
    <w:rsid w:val="007A5180"/>
    <w:rsid w:val="007A5A6C"/>
    <w:rsid w:val="007A5EE5"/>
    <w:rsid w:val="007B00E3"/>
    <w:rsid w:val="007B14AA"/>
    <w:rsid w:val="007B22C1"/>
    <w:rsid w:val="007B2A30"/>
    <w:rsid w:val="007B41DD"/>
    <w:rsid w:val="007B5199"/>
    <w:rsid w:val="007B74AA"/>
    <w:rsid w:val="007C285F"/>
    <w:rsid w:val="007C3A41"/>
    <w:rsid w:val="007C7191"/>
    <w:rsid w:val="007C7392"/>
    <w:rsid w:val="007D1451"/>
    <w:rsid w:val="007D1B8B"/>
    <w:rsid w:val="007D2824"/>
    <w:rsid w:val="007D3C4B"/>
    <w:rsid w:val="007D4381"/>
    <w:rsid w:val="007D47D8"/>
    <w:rsid w:val="007D58A8"/>
    <w:rsid w:val="007E0597"/>
    <w:rsid w:val="007E0985"/>
    <w:rsid w:val="007E1BD7"/>
    <w:rsid w:val="007E1DEB"/>
    <w:rsid w:val="007E2E4D"/>
    <w:rsid w:val="007E403E"/>
    <w:rsid w:val="007E4B86"/>
    <w:rsid w:val="007E6E0D"/>
    <w:rsid w:val="007F0A14"/>
    <w:rsid w:val="007F1FD4"/>
    <w:rsid w:val="007F246C"/>
    <w:rsid w:val="007F2A90"/>
    <w:rsid w:val="007F5265"/>
    <w:rsid w:val="007F60B7"/>
    <w:rsid w:val="007F7757"/>
    <w:rsid w:val="00800D32"/>
    <w:rsid w:val="0080187D"/>
    <w:rsid w:val="00802495"/>
    <w:rsid w:val="0080293D"/>
    <w:rsid w:val="00803290"/>
    <w:rsid w:val="00803457"/>
    <w:rsid w:val="00803795"/>
    <w:rsid w:val="008042DB"/>
    <w:rsid w:val="00806D50"/>
    <w:rsid w:val="00807B4F"/>
    <w:rsid w:val="008117B9"/>
    <w:rsid w:val="00811D22"/>
    <w:rsid w:val="00811FC2"/>
    <w:rsid w:val="008144DD"/>
    <w:rsid w:val="0081485B"/>
    <w:rsid w:val="00815A4C"/>
    <w:rsid w:val="00816010"/>
    <w:rsid w:val="008201BE"/>
    <w:rsid w:val="008202C9"/>
    <w:rsid w:val="008208CD"/>
    <w:rsid w:val="008219AA"/>
    <w:rsid w:val="008240E3"/>
    <w:rsid w:val="00824837"/>
    <w:rsid w:val="00827596"/>
    <w:rsid w:val="0082798D"/>
    <w:rsid w:val="00830F44"/>
    <w:rsid w:val="008310D5"/>
    <w:rsid w:val="008316D7"/>
    <w:rsid w:val="00831944"/>
    <w:rsid w:val="00831B47"/>
    <w:rsid w:val="008343F1"/>
    <w:rsid w:val="008366EC"/>
    <w:rsid w:val="00840AE4"/>
    <w:rsid w:val="008416DF"/>
    <w:rsid w:val="008443B3"/>
    <w:rsid w:val="00846433"/>
    <w:rsid w:val="0084668A"/>
    <w:rsid w:val="00850DF4"/>
    <w:rsid w:val="008510C7"/>
    <w:rsid w:val="0085150A"/>
    <w:rsid w:val="0085160F"/>
    <w:rsid w:val="0085327B"/>
    <w:rsid w:val="00853B1E"/>
    <w:rsid w:val="00854AAE"/>
    <w:rsid w:val="00856CDB"/>
    <w:rsid w:val="00860243"/>
    <w:rsid w:val="00862ACA"/>
    <w:rsid w:val="00863B5C"/>
    <w:rsid w:val="00863E35"/>
    <w:rsid w:val="0086480C"/>
    <w:rsid w:val="0086680C"/>
    <w:rsid w:val="00866A4F"/>
    <w:rsid w:val="00866F44"/>
    <w:rsid w:val="00867AF8"/>
    <w:rsid w:val="00870F86"/>
    <w:rsid w:val="00872792"/>
    <w:rsid w:val="00873EFF"/>
    <w:rsid w:val="008749E8"/>
    <w:rsid w:val="00876774"/>
    <w:rsid w:val="00876C6F"/>
    <w:rsid w:val="008803DA"/>
    <w:rsid w:val="00881794"/>
    <w:rsid w:val="00881CAD"/>
    <w:rsid w:val="00881DED"/>
    <w:rsid w:val="00883A58"/>
    <w:rsid w:val="0089326A"/>
    <w:rsid w:val="0089358E"/>
    <w:rsid w:val="00893F67"/>
    <w:rsid w:val="00895339"/>
    <w:rsid w:val="00895E6F"/>
    <w:rsid w:val="008A0297"/>
    <w:rsid w:val="008A034D"/>
    <w:rsid w:val="008A1004"/>
    <w:rsid w:val="008A15C2"/>
    <w:rsid w:val="008A2F96"/>
    <w:rsid w:val="008A34CB"/>
    <w:rsid w:val="008A474D"/>
    <w:rsid w:val="008A6835"/>
    <w:rsid w:val="008B0300"/>
    <w:rsid w:val="008B041C"/>
    <w:rsid w:val="008B170E"/>
    <w:rsid w:val="008B37A1"/>
    <w:rsid w:val="008B3B3E"/>
    <w:rsid w:val="008B4625"/>
    <w:rsid w:val="008B467F"/>
    <w:rsid w:val="008B57B0"/>
    <w:rsid w:val="008C06CB"/>
    <w:rsid w:val="008C0C83"/>
    <w:rsid w:val="008C582D"/>
    <w:rsid w:val="008C6A5F"/>
    <w:rsid w:val="008C7F35"/>
    <w:rsid w:val="008D0D3E"/>
    <w:rsid w:val="008D2A1E"/>
    <w:rsid w:val="008D2CA0"/>
    <w:rsid w:val="008D3B33"/>
    <w:rsid w:val="008D4703"/>
    <w:rsid w:val="008D659E"/>
    <w:rsid w:val="008D6656"/>
    <w:rsid w:val="008E2B3A"/>
    <w:rsid w:val="008E3EF5"/>
    <w:rsid w:val="008E4DC6"/>
    <w:rsid w:val="008E5DFF"/>
    <w:rsid w:val="008E6B14"/>
    <w:rsid w:val="008E6FC3"/>
    <w:rsid w:val="008F0A00"/>
    <w:rsid w:val="008F0EEB"/>
    <w:rsid w:val="008F1F04"/>
    <w:rsid w:val="008F2B76"/>
    <w:rsid w:val="008F2C24"/>
    <w:rsid w:val="008F48A5"/>
    <w:rsid w:val="008F4B28"/>
    <w:rsid w:val="008F5FAF"/>
    <w:rsid w:val="008F74C2"/>
    <w:rsid w:val="008F7CEE"/>
    <w:rsid w:val="00900E6F"/>
    <w:rsid w:val="00901C53"/>
    <w:rsid w:val="00902767"/>
    <w:rsid w:val="00902BB7"/>
    <w:rsid w:val="009048BF"/>
    <w:rsid w:val="00911E06"/>
    <w:rsid w:val="009124E7"/>
    <w:rsid w:val="00912F15"/>
    <w:rsid w:val="00916658"/>
    <w:rsid w:val="00916674"/>
    <w:rsid w:val="00916D23"/>
    <w:rsid w:val="00916FAC"/>
    <w:rsid w:val="0091768B"/>
    <w:rsid w:val="00922AA7"/>
    <w:rsid w:val="00922C6F"/>
    <w:rsid w:val="00922D6B"/>
    <w:rsid w:val="00923155"/>
    <w:rsid w:val="00925391"/>
    <w:rsid w:val="009254E0"/>
    <w:rsid w:val="00925CEA"/>
    <w:rsid w:val="00927A0F"/>
    <w:rsid w:val="00927A30"/>
    <w:rsid w:val="00927DC6"/>
    <w:rsid w:val="00931501"/>
    <w:rsid w:val="00931E9D"/>
    <w:rsid w:val="009328B3"/>
    <w:rsid w:val="00936A54"/>
    <w:rsid w:val="00936EFB"/>
    <w:rsid w:val="00937543"/>
    <w:rsid w:val="00937AC9"/>
    <w:rsid w:val="00940939"/>
    <w:rsid w:val="00940B0E"/>
    <w:rsid w:val="00940F81"/>
    <w:rsid w:val="00941552"/>
    <w:rsid w:val="00942B82"/>
    <w:rsid w:val="00943774"/>
    <w:rsid w:val="00943C5A"/>
    <w:rsid w:val="00944273"/>
    <w:rsid w:val="00944C1D"/>
    <w:rsid w:val="00945D12"/>
    <w:rsid w:val="00947ADE"/>
    <w:rsid w:val="0095227C"/>
    <w:rsid w:val="009523A7"/>
    <w:rsid w:val="009523F2"/>
    <w:rsid w:val="00953FB7"/>
    <w:rsid w:val="009551C5"/>
    <w:rsid w:val="00956636"/>
    <w:rsid w:val="00961FE9"/>
    <w:rsid w:val="009620C0"/>
    <w:rsid w:val="009628DB"/>
    <w:rsid w:val="00963312"/>
    <w:rsid w:val="0096386A"/>
    <w:rsid w:val="0096508A"/>
    <w:rsid w:val="00965ABF"/>
    <w:rsid w:val="00966210"/>
    <w:rsid w:val="00971A41"/>
    <w:rsid w:val="00975BE8"/>
    <w:rsid w:val="00976A58"/>
    <w:rsid w:val="00977AA1"/>
    <w:rsid w:val="00980058"/>
    <w:rsid w:val="00982445"/>
    <w:rsid w:val="00982777"/>
    <w:rsid w:val="00982C40"/>
    <w:rsid w:val="0098375D"/>
    <w:rsid w:val="00986137"/>
    <w:rsid w:val="00986389"/>
    <w:rsid w:val="009872CD"/>
    <w:rsid w:val="00987A8B"/>
    <w:rsid w:val="00990A46"/>
    <w:rsid w:val="00990A8F"/>
    <w:rsid w:val="00990AB9"/>
    <w:rsid w:val="009912BB"/>
    <w:rsid w:val="009920E2"/>
    <w:rsid w:val="00994217"/>
    <w:rsid w:val="00994618"/>
    <w:rsid w:val="00996CD5"/>
    <w:rsid w:val="00997E71"/>
    <w:rsid w:val="009A09EC"/>
    <w:rsid w:val="009A0E02"/>
    <w:rsid w:val="009A151F"/>
    <w:rsid w:val="009A24BC"/>
    <w:rsid w:val="009A442C"/>
    <w:rsid w:val="009A5C07"/>
    <w:rsid w:val="009A5C98"/>
    <w:rsid w:val="009A6AF8"/>
    <w:rsid w:val="009A7EF0"/>
    <w:rsid w:val="009B2A92"/>
    <w:rsid w:val="009B3C05"/>
    <w:rsid w:val="009B46F6"/>
    <w:rsid w:val="009B5CB4"/>
    <w:rsid w:val="009B5E96"/>
    <w:rsid w:val="009B76F3"/>
    <w:rsid w:val="009B7753"/>
    <w:rsid w:val="009C0CFB"/>
    <w:rsid w:val="009C2087"/>
    <w:rsid w:val="009C24FF"/>
    <w:rsid w:val="009C2DE1"/>
    <w:rsid w:val="009C3712"/>
    <w:rsid w:val="009C3901"/>
    <w:rsid w:val="009C3BA8"/>
    <w:rsid w:val="009C3C64"/>
    <w:rsid w:val="009C4CDF"/>
    <w:rsid w:val="009C66BD"/>
    <w:rsid w:val="009C670A"/>
    <w:rsid w:val="009D040F"/>
    <w:rsid w:val="009D043F"/>
    <w:rsid w:val="009D1603"/>
    <w:rsid w:val="009D23AF"/>
    <w:rsid w:val="009D2F92"/>
    <w:rsid w:val="009D4058"/>
    <w:rsid w:val="009D4B0D"/>
    <w:rsid w:val="009D57EC"/>
    <w:rsid w:val="009D5839"/>
    <w:rsid w:val="009D5AD5"/>
    <w:rsid w:val="009D607F"/>
    <w:rsid w:val="009D6EDD"/>
    <w:rsid w:val="009D75E4"/>
    <w:rsid w:val="009D7CC1"/>
    <w:rsid w:val="009E0CD5"/>
    <w:rsid w:val="009E107C"/>
    <w:rsid w:val="009E1340"/>
    <w:rsid w:val="009E1EB9"/>
    <w:rsid w:val="009E25DF"/>
    <w:rsid w:val="009E33E8"/>
    <w:rsid w:val="009E3400"/>
    <w:rsid w:val="009E39DB"/>
    <w:rsid w:val="009E3F6A"/>
    <w:rsid w:val="009E40F8"/>
    <w:rsid w:val="009E5EDB"/>
    <w:rsid w:val="009F06DE"/>
    <w:rsid w:val="009F1184"/>
    <w:rsid w:val="009F1E00"/>
    <w:rsid w:val="009F3011"/>
    <w:rsid w:val="009F45ED"/>
    <w:rsid w:val="00A02D1A"/>
    <w:rsid w:val="00A03078"/>
    <w:rsid w:val="00A0627A"/>
    <w:rsid w:val="00A10781"/>
    <w:rsid w:val="00A10C30"/>
    <w:rsid w:val="00A12BD8"/>
    <w:rsid w:val="00A15F64"/>
    <w:rsid w:val="00A2127E"/>
    <w:rsid w:val="00A233E0"/>
    <w:rsid w:val="00A24F5B"/>
    <w:rsid w:val="00A26353"/>
    <w:rsid w:val="00A26E89"/>
    <w:rsid w:val="00A274B4"/>
    <w:rsid w:val="00A27E5C"/>
    <w:rsid w:val="00A306EB"/>
    <w:rsid w:val="00A31484"/>
    <w:rsid w:val="00A352DB"/>
    <w:rsid w:val="00A358CC"/>
    <w:rsid w:val="00A35BC3"/>
    <w:rsid w:val="00A35F5B"/>
    <w:rsid w:val="00A361CE"/>
    <w:rsid w:val="00A45770"/>
    <w:rsid w:val="00A45865"/>
    <w:rsid w:val="00A5112E"/>
    <w:rsid w:val="00A5226D"/>
    <w:rsid w:val="00A53BD4"/>
    <w:rsid w:val="00A53C9A"/>
    <w:rsid w:val="00A55764"/>
    <w:rsid w:val="00A56C84"/>
    <w:rsid w:val="00A60384"/>
    <w:rsid w:val="00A614C3"/>
    <w:rsid w:val="00A6282F"/>
    <w:rsid w:val="00A62AFA"/>
    <w:rsid w:val="00A64B54"/>
    <w:rsid w:val="00A67FC6"/>
    <w:rsid w:val="00A68791"/>
    <w:rsid w:val="00A71397"/>
    <w:rsid w:val="00A71F84"/>
    <w:rsid w:val="00A72623"/>
    <w:rsid w:val="00A768D2"/>
    <w:rsid w:val="00A80A27"/>
    <w:rsid w:val="00A816BC"/>
    <w:rsid w:val="00A82647"/>
    <w:rsid w:val="00A82DAD"/>
    <w:rsid w:val="00A8542E"/>
    <w:rsid w:val="00A8593A"/>
    <w:rsid w:val="00A9188B"/>
    <w:rsid w:val="00A91EFC"/>
    <w:rsid w:val="00A955EC"/>
    <w:rsid w:val="00A9734E"/>
    <w:rsid w:val="00A975AC"/>
    <w:rsid w:val="00A97EE9"/>
    <w:rsid w:val="00AA0BD9"/>
    <w:rsid w:val="00AA0FBF"/>
    <w:rsid w:val="00AA26C8"/>
    <w:rsid w:val="00AA2AE3"/>
    <w:rsid w:val="00AA3857"/>
    <w:rsid w:val="00AA4A5E"/>
    <w:rsid w:val="00AA4F24"/>
    <w:rsid w:val="00AA5BD7"/>
    <w:rsid w:val="00AA67A0"/>
    <w:rsid w:val="00AA74E9"/>
    <w:rsid w:val="00AB3227"/>
    <w:rsid w:val="00AB58D2"/>
    <w:rsid w:val="00AB6385"/>
    <w:rsid w:val="00AC0E90"/>
    <w:rsid w:val="00AC105E"/>
    <w:rsid w:val="00AC1131"/>
    <w:rsid w:val="00AC1AC4"/>
    <w:rsid w:val="00AC32D5"/>
    <w:rsid w:val="00AC4D8E"/>
    <w:rsid w:val="00AC5472"/>
    <w:rsid w:val="00AD15AC"/>
    <w:rsid w:val="00AD1B66"/>
    <w:rsid w:val="00AD1CFF"/>
    <w:rsid w:val="00AD2447"/>
    <w:rsid w:val="00AD3F78"/>
    <w:rsid w:val="00AD46F7"/>
    <w:rsid w:val="00AE026A"/>
    <w:rsid w:val="00AE1346"/>
    <w:rsid w:val="00AE2594"/>
    <w:rsid w:val="00AE274D"/>
    <w:rsid w:val="00AE3624"/>
    <w:rsid w:val="00AE3760"/>
    <w:rsid w:val="00AE3F7E"/>
    <w:rsid w:val="00AE63B1"/>
    <w:rsid w:val="00AE676B"/>
    <w:rsid w:val="00AE7BE7"/>
    <w:rsid w:val="00AE7FC5"/>
    <w:rsid w:val="00AF0FAD"/>
    <w:rsid w:val="00AF2486"/>
    <w:rsid w:val="00AF3D20"/>
    <w:rsid w:val="00AF4218"/>
    <w:rsid w:val="00AF6F5C"/>
    <w:rsid w:val="00B027C5"/>
    <w:rsid w:val="00B02874"/>
    <w:rsid w:val="00B03085"/>
    <w:rsid w:val="00B0333C"/>
    <w:rsid w:val="00B04655"/>
    <w:rsid w:val="00B05593"/>
    <w:rsid w:val="00B06750"/>
    <w:rsid w:val="00B07337"/>
    <w:rsid w:val="00B11B2A"/>
    <w:rsid w:val="00B13545"/>
    <w:rsid w:val="00B13DEC"/>
    <w:rsid w:val="00B15AEE"/>
    <w:rsid w:val="00B15B9E"/>
    <w:rsid w:val="00B222EC"/>
    <w:rsid w:val="00B22810"/>
    <w:rsid w:val="00B22F84"/>
    <w:rsid w:val="00B2326A"/>
    <w:rsid w:val="00B23E0D"/>
    <w:rsid w:val="00B24852"/>
    <w:rsid w:val="00B26757"/>
    <w:rsid w:val="00B31C31"/>
    <w:rsid w:val="00B37C28"/>
    <w:rsid w:val="00B400AE"/>
    <w:rsid w:val="00B434D7"/>
    <w:rsid w:val="00B45BEF"/>
    <w:rsid w:val="00B47058"/>
    <w:rsid w:val="00B5068E"/>
    <w:rsid w:val="00B51024"/>
    <w:rsid w:val="00B524A9"/>
    <w:rsid w:val="00B52E1D"/>
    <w:rsid w:val="00B603E4"/>
    <w:rsid w:val="00B60C29"/>
    <w:rsid w:val="00B62988"/>
    <w:rsid w:val="00B63B97"/>
    <w:rsid w:val="00B641FF"/>
    <w:rsid w:val="00B65237"/>
    <w:rsid w:val="00B666CD"/>
    <w:rsid w:val="00B67894"/>
    <w:rsid w:val="00B6794A"/>
    <w:rsid w:val="00B71204"/>
    <w:rsid w:val="00B72371"/>
    <w:rsid w:val="00B737EF"/>
    <w:rsid w:val="00B74D25"/>
    <w:rsid w:val="00B7519D"/>
    <w:rsid w:val="00B77C81"/>
    <w:rsid w:val="00B80F08"/>
    <w:rsid w:val="00B80F76"/>
    <w:rsid w:val="00B818B8"/>
    <w:rsid w:val="00B81A2E"/>
    <w:rsid w:val="00B83587"/>
    <w:rsid w:val="00B8407F"/>
    <w:rsid w:val="00B8491D"/>
    <w:rsid w:val="00B85B34"/>
    <w:rsid w:val="00B8742C"/>
    <w:rsid w:val="00B90437"/>
    <w:rsid w:val="00B92284"/>
    <w:rsid w:val="00B9379D"/>
    <w:rsid w:val="00B93A47"/>
    <w:rsid w:val="00B93F50"/>
    <w:rsid w:val="00B9424F"/>
    <w:rsid w:val="00B9504D"/>
    <w:rsid w:val="00B957FA"/>
    <w:rsid w:val="00B95BD0"/>
    <w:rsid w:val="00B9602F"/>
    <w:rsid w:val="00BA1A18"/>
    <w:rsid w:val="00BA45E6"/>
    <w:rsid w:val="00BA5E6F"/>
    <w:rsid w:val="00BB0D04"/>
    <w:rsid w:val="00BB104E"/>
    <w:rsid w:val="00BB29FA"/>
    <w:rsid w:val="00BB2B15"/>
    <w:rsid w:val="00BB3410"/>
    <w:rsid w:val="00BB34D6"/>
    <w:rsid w:val="00BB432F"/>
    <w:rsid w:val="00BB49A7"/>
    <w:rsid w:val="00BB49C0"/>
    <w:rsid w:val="00BB6F4C"/>
    <w:rsid w:val="00BB6FB5"/>
    <w:rsid w:val="00BB753F"/>
    <w:rsid w:val="00BB7DA0"/>
    <w:rsid w:val="00BB7FF2"/>
    <w:rsid w:val="00BC0B1A"/>
    <w:rsid w:val="00BC1522"/>
    <w:rsid w:val="00BC1BF0"/>
    <w:rsid w:val="00BC3541"/>
    <w:rsid w:val="00BC3DD2"/>
    <w:rsid w:val="00BD12E4"/>
    <w:rsid w:val="00BD326F"/>
    <w:rsid w:val="00BD6B16"/>
    <w:rsid w:val="00BE12E1"/>
    <w:rsid w:val="00BE1B26"/>
    <w:rsid w:val="00BE1F44"/>
    <w:rsid w:val="00BE3D6F"/>
    <w:rsid w:val="00BE4548"/>
    <w:rsid w:val="00BE53BF"/>
    <w:rsid w:val="00BE63D7"/>
    <w:rsid w:val="00BF0CAD"/>
    <w:rsid w:val="00BF2700"/>
    <w:rsid w:val="00BF2A34"/>
    <w:rsid w:val="00BF2DF6"/>
    <w:rsid w:val="00BF5699"/>
    <w:rsid w:val="00BF6721"/>
    <w:rsid w:val="00C02D9A"/>
    <w:rsid w:val="00C033E9"/>
    <w:rsid w:val="00C0389F"/>
    <w:rsid w:val="00C04326"/>
    <w:rsid w:val="00C046AD"/>
    <w:rsid w:val="00C054E3"/>
    <w:rsid w:val="00C066B7"/>
    <w:rsid w:val="00C07AAE"/>
    <w:rsid w:val="00C07D74"/>
    <w:rsid w:val="00C11ED5"/>
    <w:rsid w:val="00C13B84"/>
    <w:rsid w:val="00C14B7B"/>
    <w:rsid w:val="00C14D9D"/>
    <w:rsid w:val="00C1628D"/>
    <w:rsid w:val="00C20372"/>
    <w:rsid w:val="00C2356F"/>
    <w:rsid w:val="00C24C6C"/>
    <w:rsid w:val="00C25A7A"/>
    <w:rsid w:val="00C27150"/>
    <w:rsid w:val="00C30469"/>
    <w:rsid w:val="00C3183C"/>
    <w:rsid w:val="00C32359"/>
    <w:rsid w:val="00C32D5B"/>
    <w:rsid w:val="00C33E98"/>
    <w:rsid w:val="00C347F1"/>
    <w:rsid w:val="00C34842"/>
    <w:rsid w:val="00C36AEE"/>
    <w:rsid w:val="00C36E61"/>
    <w:rsid w:val="00C375CA"/>
    <w:rsid w:val="00C4298A"/>
    <w:rsid w:val="00C42F7B"/>
    <w:rsid w:val="00C441E0"/>
    <w:rsid w:val="00C44A9E"/>
    <w:rsid w:val="00C457F1"/>
    <w:rsid w:val="00C45979"/>
    <w:rsid w:val="00C51D4B"/>
    <w:rsid w:val="00C538F7"/>
    <w:rsid w:val="00C541C4"/>
    <w:rsid w:val="00C54E17"/>
    <w:rsid w:val="00C54FDB"/>
    <w:rsid w:val="00C553B4"/>
    <w:rsid w:val="00C559D0"/>
    <w:rsid w:val="00C573BC"/>
    <w:rsid w:val="00C60DDA"/>
    <w:rsid w:val="00C60F1B"/>
    <w:rsid w:val="00C6228D"/>
    <w:rsid w:val="00C63846"/>
    <w:rsid w:val="00C65058"/>
    <w:rsid w:val="00C65C72"/>
    <w:rsid w:val="00C67D9C"/>
    <w:rsid w:val="00C706D7"/>
    <w:rsid w:val="00C72590"/>
    <w:rsid w:val="00C72CCD"/>
    <w:rsid w:val="00C733F7"/>
    <w:rsid w:val="00C754FD"/>
    <w:rsid w:val="00C76FDB"/>
    <w:rsid w:val="00C77F5B"/>
    <w:rsid w:val="00C80081"/>
    <w:rsid w:val="00C80E50"/>
    <w:rsid w:val="00C81982"/>
    <w:rsid w:val="00C81E8A"/>
    <w:rsid w:val="00C83ECD"/>
    <w:rsid w:val="00C8408B"/>
    <w:rsid w:val="00C86ABE"/>
    <w:rsid w:val="00C8720B"/>
    <w:rsid w:val="00C87C08"/>
    <w:rsid w:val="00C87E71"/>
    <w:rsid w:val="00C91270"/>
    <w:rsid w:val="00C9141A"/>
    <w:rsid w:val="00C916DE"/>
    <w:rsid w:val="00C93634"/>
    <w:rsid w:val="00C943C6"/>
    <w:rsid w:val="00C94D70"/>
    <w:rsid w:val="00C9517E"/>
    <w:rsid w:val="00C95AE8"/>
    <w:rsid w:val="00C96032"/>
    <w:rsid w:val="00C96BDE"/>
    <w:rsid w:val="00CA27B9"/>
    <w:rsid w:val="00CA32FE"/>
    <w:rsid w:val="00CA4137"/>
    <w:rsid w:val="00CA5AE4"/>
    <w:rsid w:val="00CA6D14"/>
    <w:rsid w:val="00CA7D74"/>
    <w:rsid w:val="00CB02A1"/>
    <w:rsid w:val="00CB038B"/>
    <w:rsid w:val="00CB1797"/>
    <w:rsid w:val="00CB4B04"/>
    <w:rsid w:val="00CB6AD7"/>
    <w:rsid w:val="00CC03C4"/>
    <w:rsid w:val="00CC2643"/>
    <w:rsid w:val="00CC338D"/>
    <w:rsid w:val="00CC3C26"/>
    <w:rsid w:val="00CC43C3"/>
    <w:rsid w:val="00CC43C5"/>
    <w:rsid w:val="00CC43CD"/>
    <w:rsid w:val="00CC4618"/>
    <w:rsid w:val="00CD1614"/>
    <w:rsid w:val="00CD1836"/>
    <w:rsid w:val="00CD275E"/>
    <w:rsid w:val="00CD2EF7"/>
    <w:rsid w:val="00CD38AB"/>
    <w:rsid w:val="00CD4100"/>
    <w:rsid w:val="00CD4338"/>
    <w:rsid w:val="00CD4809"/>
    <w:rsid w:val="00CD5A92"/>
    <w:rsid w:val="00CD679D"/>
    <w:rsid w:val="00CE0942"/>
    <w:rsid w:val="00CE1EF9"/>
    <w:rsid w:val="00CE2CB1"/>
    <w:rsid w:val="00CE3ACF"/>
    <w:rsid w:val="00CE4292"/>
    <w:rsid w:val="00CE4DEB"/>
    <w:rsid w:val="00CE4F47"/>
    <w:rsid w:val="00CE5752"/>
    <w:rsid w:val="00CE6F2D"/>
    <w:rsid w:val="00CF2359"/>
    <w:rsid w:val="00CF23B4"/>
    <w:rsid w:val="00CF242E"/>
    <w:rsid w:val="00CF413A"/>
    <w:rsid w:val="00CF4631"/>
    <w:rsid w:val="00CF5A3C"/>
    <w:rsid w:val="00CF5EFF"/>
    <w:rsid w:val="00CF61BA"/>
    <w:rsid w:val="00D00106"/>
    <w:rsid w:val="00D00D33"/>
    <w:rsid w:val="00D01A8F"/>
    <w:rsid w:val="00D04072"/>
    <w:rsid w:val="00D043F3"/>
    <w:rsid w:val="00D073E4"/>
    <w:rsid w:val="00D10B82"/>
    <w:rsid w:val="00D12D20"/>
    <w:rsid w:val="00D14A68"/>
    <w:rsid w:val="00D163B0"/>
    <w:rsid w:val="00D17BB9"/>
    <w:rsid w:val="00D210DB"/>
    <w:rsid w:val="00D225E2"/>
    <w:rsid w:val="00D234AD"/>
    <w:rsid w:val="00D24AC0"/>
    <w:rsid w:val="00D26124"/>
    <w:rsid w:val="00D31DCE"/>
    <w:rsid w:val="00D33817"/>
    <w:rsid w:val="00D34078"/>
    <w:rsid w:val="00D36464"/>
    <w:rsid w:val="00D37D03"/>
    <w:rsid w:val="00D37D3F"/>
    <w:rsid w:val="00D414EB"/>
    <w:rsid w:val="00D4260C"/>
    <w:rsid w:val="00D43278"/>
    <w:rsid w:val="00D432B7"/>
    <w:rsid w:val="00D437E5"/>
    <w:rsid w:val="00D4483E"/>
    <w:rsid w:val="00D4591C"/>
    <w:rsid w:val="00D45C8A"/>
    <w:rsid w:val="00D45D5C"/>
    <w:rsid w:val="00D47C16"/>
    <w:rsid w:val="00D47C2B"/>
    <w:rsid w:val="00D47CB3"/>
    <w:rsid w:val="00D50C3C"/>
    <w:rsid w:val="00D51356"/>
    <w:rsid w:val="00D517F0"/>
    <w:rsid w:val="00D5260D"/>
    <w:rsid w:val="00D54334"/>
    <w:rsid w:val="00D544EC"/>
    <w:rsid w:val="00D55926"/>
    <w:rsid w:val="00D55EB1"/>
    <w:rsid w:val="00D57716"/>
    <w:rsid w:val="00D61EDC"/>
    <w:rsid w:val="00D64254"/>
    <w:rsid w:val="00D73509"/>
    <w:rsid w:val="00D73DBE"/>
    <w:rsid w:val="00D73E09"/>
    <w:rsid w:val="00D74290"/>
    <w:rsid w:val="00D76DB3"/>
    <w:rsid w:val="00D77C8D"/>
    <w:rsid w:val="00D87764"/>
    <w:rsid w:val="00D90653"/>
    <w:rsid w:val="00D92ED6"/>
    <w:rsid w:val="00D930CD"/>
    <w:rsid w:val="00D9599C"/>
    <w:rsid w:val="00DA35B0"/>
    <w:rsid w:val="00DA4019"/>
    <w:rsid w:val="00DA4E0C"/>
    <w:rsid w:val="00DA53F8"/>
    <w:rsid w:val="00DA7843"/>
    <w:rsid w:val="00DA7E80"/>
    <w:rsid w:val="00DB0E66"/>
    <w:rsid w:val="00DB13CB"/>
    <w:rsid w:val="00DB523F"/>
    <w:rsid w:val="00DB52E0"/>
    <w:rsid w:val="00DB5E95"/>
    <w:rsid w:val="00DB6062"/>
    <w:rsid w:val="00DB7775"/>
    <w:rsid w:val="00DB799B"/>
    <w:rsid w:val="00DC1889"/>
    <w:rsid w:val="00DC1EEC"/>
    <w:rsid w:val="00DC2D99"/>
    <w:rsid w:val="00DC57CD"/>
    <w:rsid w:val="00DC6593"/>
    <w:rsid w:val="00DD2682"/>
    <w:rsid w:val="00DD35B0"/>
    <w:rsid w:val="00DD4E7A"/>
    <w:rsid w:val="00DD6533"/>
    <w:rsid w:val="00DD718B"/>
    <w:rsid w:val="00DE15D8"/>
    <w:rsid w:val="00DE26D9"/>
    <w:rsid w:val="00DE3DF8"/>
    <w:rsid w:val="00DE4E0C"/>
    <w:rsid w:val="00DE50FF"/>
    <w:rsid w:val="00DE60DC"/>
    <w:rsid w:val="00DE68CB"/>
    <w:rsid w:val="00DF0955"/>
    <w:rsid w:val="00DF3AA1"/>
    <w:rsid w:val="00DF4973"/>
    <w:rsid w:val="00DF6030"/>
    <w:rsid w:val="00DF7E5D"/>
    <w:rsid w:val="00E00589"/>
    <w:rsid w:val="00E0220E"/>
    <w:rsid w:val="00E034D9"/>
    <w:rsid w:val="00E03FC8"/>
    <w:rsid w:val="00E04947"/>
    <w:rsid w:val="00E076DF"/>
    <w:rsid w:val="00E10927"/>
    <w:rsid w:val="00E128B1"/>
    <w:rsid w:val="00E14467"/>
    <w:rsid w:val="00E14BF3"/>
    <w:rsid w:val="00E15DB7"/>
    <w:rsid w:val="00E16410"/>
    <w:rsid w:val="00E205A3"/>
    <w:rsid w:val="00E2389F"/>
    <w:rsid w:val="00E25157"/>
    <w:rsid w:val="00E27F78"/>
    <w:rsid w:val="00E30F8E"/>
    <w:rsid w:val="00E3122D"/>
    <w:rsid w:val="00E33FC1"/>
    <w:rsid w:val="00E3518D"/>
    <w:rsid w:val="00E35BF8"/>
    <w:rsid w:val="00E37A2B"/>
    <w:rsid w:val="00E40D81"/>
    <w:rsid w:val="00E42EA6"/>
    <w:rsid w:val="00E439D8"/>
    <w:rsid w:val="00E463E4"/>
    <w:rsid w:val="00E47562"/>
    <w:rsid w:val="00E50CD6"/>
    <w:rsid w:val="00E5311D"/>
    <w:rsid w:val="00E54B97"/>
    <w:rsid w:val="00E55F68"/>
    <w:rsid w:val="00E604E8"/>
    <w:rsid w:val="00E63258"/>
    <w:rsid w:val="00E63B7C"/>
    <w:rsid w:val="00E64357"/>
    <w:rsid w:val="00E64935"/>
    <w:rsid w:val="00E64F9E"/>
    <w:rsid w:val="00E663AF"/>
    <w:rsid w:val="00E6714A"/>
    <w:rsid w:val="00E671A5"/>
    <w:rsid w:val="00E67AA0"/>
    <w:rsid w:val="00E70167"/>
    <w:rsid w:val="00E705EC"/>
    <w:rsid w:val="00E71E8B"/>
    <w:rsid w:val="00E72DB0"/>
    <w:rsid w:val="00E73765"/>
    <w:rsid w:val="00E74511"/>
    <w:rsid w:val="00E75438"/>
    <w:rsid w:val="00E75DBD"/>
    <w:rsid w:val="00E777B0"/>
    <w:rsid w:val="00E77E40"/>
    <w:rsid w:val="00E815E1"/>
    <w:rsid w:val="00E833F8"/>
    <w:rsid w:val="00E83D5C"/>
    <w:rsid w:val="00E85622"/>
    <w:rsid w:val="00E87F99"/>
    <w:rsid w:val="00E87FCD"/>
    <w:rsid w:val="00E91C6A"/>
    <w:rsid w:val="00E94E34"/>
    <w:rsid w:val="00E957A4"/>
    <w:rsid w:val="00E97093"/>
    <w:rsid w:val="00E97BC7"/>
    <w:rsid w:val="00EA0CF2"/>
    <w:rsid w:val="00EA0D20"/>
    <w:rsid w:val="00EA3AE4"/>
    <w:rsid w:val="00EA4A33"/>
    <w:rsid w:val="00EA5682"/>
    <w:rsid w:val="00EA58E6"/>
    <w:rsid w:val="00EA5D83"/>
    <w:rsid w:val="00EA6184"/>
    <w:rsid w:val="00EA6BDC"/>
    <w:rsid w:val="00EB0C83"/>
    <w:rsid w:val="00EB1912"/>
    <w:rsid w:val="00EB1C08"/>
    <w:rsid w:val="00EB1F91"/>
    <w:rsid w:val="00EB2A3A"/>
    <w:rsid w:val="00EB2E08"/>
    <w:rsid w:val="00EB34A6"/>
    <w:rsid w:val="00EB3FEB"/>
    <w:rsid w:val="00EB4C2F"/>
    <w:rsid w:val="00EC04E3"/>
    <w:rsid w:val="00EC0D68"/>
    <w:rsid w:val="00EC1141"/>
    <w:rsid w:val="00EC11F9"/>
    <w:rsid w:val="00EC122D"/>
    <w:rsid w:val="00EC1979"/>
    <w:rsid w:val="00EC230D"/>
    <w:rsid w:val="00EC6B27"/>
    <w:rsid w:val="00EC700B"/>
    <w:rsid w:val="00EC7AEE"/>
    <w:rsid w:val="00ED0082"/>
    <w:rsid w:val="00ED1842"/>
    <w:rsid w:val="00ED1C59"/>
    <w:rsid w:val="00ED2C2E"/>
    <w:rsid w:val="00ED31BD"/>
    <w:rsid w:val="00ED3C90"/>
    <w:rsid w:val="00ED4385"/>
    <w:rsid w:val="00ED44A3"/>
    <w:rsid w:val="00ED57A4"/>
    <w:rsid w:val="00ED6496"/>
    <w:rsid w:val="00ED7A89"/>
    <w:rsid w:val="00EE038B"/>
    <w:rsid w:val="00EE2072"/>
    <w:rsid w:val="00EE2403"/>
    <w:rsid w:val="00EE2B2F"/>
    <w:rsid w:val="00EE5AC9"/>
    <w:rsid w:val="00EE614F"/>
    <w:rsid w:val="00EE68B7"/>
    <w:rsid w:val="00EE7609"/>
    <w:rsid w:val="00EE782C"/>
    <w:rsid w:val="00EF2E9D"/>
    <w:rsid w:val="00EF3B34"/>
    <w:rsid w:val="00EF46E9"/>
    <w:rsid w:val="00EF65DF"/>
    <w:rsid w:val="00EF71E8"/>
    <w:rsid w:val="00EF7A31"/>
    <w:rsid w:val="00EF7B2E"/>
    <w:rsid w:val="00F0015C"/>
    <w:rsid w:val="00F02003"/>
    <w:rsid w:val="00F0705E"/>
    <w:rsid w:val="00F071BE"/>
    <w:rsid w:val="00F10CF0"/>
    <w:rsid w:val="00F13918"/>
    <w:rsid w:val="00F15CFE"/>
    <w:rsid w:val="00F171C6"/>
    <w:rsid w:val="00F1773A"/>
    <w:rsid w:val="00F17E88"/>
    <w:rsid w:val="00F17F8C"/>
    <w:rsid w:val="00F229AC"/>
    <w:rsid w:val="00F252CD"/>
    <w:rsid w:val="00F2554C"/>
    <w:rsid w:val="00F27BD2"/>
    <w:rsid w:val="00F3030A"/>
    <w:rsid w:val="00F31DEE"/>
    <w:rsid w:val="00F32BF6"/>
    <w:rsid w:val="00F33388"/>
    <w:rsid w:val="00F33E4D"/>
    <w:rsid w:val="00F34178"/>
    <w:rsid w:val="00F34BCA"/>
    <w:rsid w:val="00F36723"/>
    <w:rsid w:val="00F37D13"/>
    <w:rsid w:val="00F405E9"/>
    <w:rsid w:val="00F43533"/>
    <w:rsid w:val="00F440BC"/>
    <w:rsid w:val="00F462DB"/>
    <w:rsid w:val="00F47EAC"/>
    <w:rsid w:val="00F5019F"/>
    <w:rsid w:val="00F50C29"/>
    <w:rsid w:val="00F51F05"/>
    <w:rsid w:val="00F56114"/>
    <w:rsid w:val="00F573CC"/>
    <w:rsid w:val="00F57EAD"/>
    <w:rsid w:val="00F601B4"/>
    <w:rsid w:val="00F62C65"/>
    <w:rsid w:val="00F63290"/>
    <w:rsid w:val="00F652A6"/>
    <w:rsid w:val="00F65717"/>
    <w:rsid w:val="00F66728"/>
    <w:rsid w:val="00F67649"/>
    <w:rsid w:val="00F67C9A"/>
    <w:rsid w:val="00F7072E"/>
    <w:rsid w:val="00F71C27"/>
    <w:rsid w:val="00F7283C"/>
    <w:rsid w:val="00F741CB"/>
    <w:rsid w:val="00F74A8C"/>
    <w:rsid w:val="00F74FF8"/>
    <w:rsid w:val="00F7776D"/>
    <w:rsid w:val="00F823FF"/>
    <w:rsid w:val="00F84AF9"/>
    <w:rsid w:val="00F85BB1"/>
    <w:rsid w:val="00F8697C"/>
    <w:rsid w:val="00F904F9"/>
    <w:rsid w:val="00F90ACE"/>
    <w:rsid w:val="00F9157A"/>
    <w:rsid w:val="00F916E8"/>
    <w:rsid w:val="00F91707"/>
    <w:rsid w:val="00F919C9"/>
    <w:rsid w:val="00F91EF0"/>
    <w:rsid w:val="00F92596"/>
    <w:rsid w:val="00F939BD"/>
    <w:rsid w:val="00F95973"/>
    <w:rsid w:val="00FA0F0D"/>
    <w:rsid w:val="00FA243A"/>
    <w:rsid w:val="00FA4C93"/>
    <w:rsid w:val="00FA5FC1"/>
    <w:rsid w:val="00FA7931"/>
    <w:rsid w:val="00FB012C"/>
    <w:rsid w:val="00FB2200"/>
    <w:rsid w:val="00FB37E2"/>
    <w:rsid w:val="00FB38ED"/>
    <w:rsid w:val="00FB678D"/>
    <w:rsid w:val="00FB6E02"/>
    <w:rsid w:val="00FB72D9"/>
    <w:rsid w:val="00FB7E9F"/>
    <w:rsid w:val="00FC02BD"/>
    <w:rsid w:val="00FC0F42"/>
    <w:rsid w:val="00FC2365"/>
    <w:rsid w:val="00FC4CC6"/>
    <w:rsid w:val="00FC4FBB"/>
    <w:rsid w:val="00FC53C7"/>
    <w:rsid w:val="00FC601F"/>
    <w:rsid w:val="00FC6545"/>
    <w:rsid w:val="00FC7E37"/>
    <w:rsid w:val="00FD0324"/>
    <w:rsid w:val="00FD071A"/>
    <w:rsid w:val="00FD3EF8"/>
    <w:rsid w:val="00FD54EB"/>
    <w:rsid w:val="00FD7196"/>
    <w:rsid w:val="00FE0BEA"/>
    <w:rsid w:val="00FE0D6A"/>
    <w:rsid w:val="00FE2C1F"/>
    <w:rsid w:val="00FE4665"/>
    <w:rsid w:val="00FE539F"/>
    <w:rsid w:val="00FF04B1"/>
    <w:rsid w:val="00FF0CC3"/>
    <w:rsid w:val="00FF0DE8"/>
    <w:rsid w:val="00FF11A9"/>
    <w:rsid w:val="00FF165F"/>
    <w:rsid w:val="00FF16DB"/>
    <w:rsid w:val="00FF3DDF"/>
    <w:rsid w:val="00FF5265"/>
    <w:rsid w:val="00FF55F1"/>
    <w:rsid w:val="01AFBD83"/>
    <w:rsid w:val="01DBE774"/>
    <w:rsid w:val="01EE46BA"/>
    <w:rsid w:val="01EF6AF3"/>
    <w:rsid w:val="02369EEC"/>
    <w:rsid w:val="0248A40C"/>
    <w:rsid w:val="025EBAC4"/>
    <w:rsid w:val="02AC709B"/>
    <w:rsid w:val="02D22C48"/>
    <w:rsid w:val="02FFC142"/>
    <w:rsid w:val="03324726"/>
    <w:rsid w:val="0340C7B5"/>
    <w:rsid w:val="03563071"/>
    <w:rsid w:val="0358D710"/>
    <w:rsid w:val="0359EF17"/>
    <w:rsid w:val="0365DAEE"/>
    <w:rsid w:val="0372BE5B"/>
    <w:rsid w:val="0389EECB"/>
    <w:rsid w:val="038B508C"/>
    <w:rsid w:val="03E4746D"/>
    <w:rsid w:val="0478847D"/>
    <w:rsid w:val="05031D9C"/>
    <w:rsid w:val="056DDD49"/>
    <w:rsid w:val="0589CF88"/>
    <w:rsid w:val="05F1AE60"/>
    <w:rsid w:val="06070A83"/>
    <w:rsid w:val="0613B2CE"/>
    <w:rsid w:val="065BDB83"/>
    <w:rsid w:val="065EDDB5"/>
    <w:rsid w:val="067503E0"/>
    <w:rsid w:val="0688745E"/>
    <w:rsid w:val="06D233E7"/>
    <w:rsid w:val="0768A609"/>
    <w:rsid w:val="07DA50B0"/>
    <w:rsid w:val="08462F7E"/>
    <w:rsid w:val="084F7F16"/>
    <w:rsid w:val="0856A253"/>
    <w:rsid w:val="08742A6B"/>
    <w:rsid w:val="09A58165"/>
    <w:rsid w:val="09DA399C"/>
    <w:rsid w:val="0A60FF51"/>
    <w:rsid w:val="0A61D18E"/>
    <w:rsid w:val="0A7BADC9"/>
    <w:rsid w:val="0A87B1B4"/>
    <w:rsid w:val="0A9A8022"/>
    <w:rsid w:val="0AA3A86F"/>
    <w:rsid w:val="0AFB87B1"/>
    <w:rsid w:val="0C14FBF0"/>
    <w:rsid w:val="0C550549"/>
    <w:rsid w:val="0C9D8B4A"/>
    <w:rsid w:val="0CAA651B"/>
    <w:rsid w:val="0D05FC5C"/>
    <w:rsid w:val="0D36C0D2"/>
    <w:rsid w:val="0D9C6C8E"/>
    <w:rsid w:val="0E24BC54"/>
    <w:rsid w:val="0E27C4FB"/>
    <w:rsid w:val="0E379206"/>
    <w:rsid w:val="0E421184"/>
    <w:rsid w:val="0E7B3485"/>
    <w:rsid w:val="0F24E44C"/>
    <w:rsid w:val="0F26F43C"/>
    <w:rsid w:val="0FE6717B"/>
    <w:rsid w:val="104196CA"/>
    <w:rsid w:val="104361D7"/>
    <w:rsid w:val="105625C4"/>
    <w:rsid w:val="106176CF"/>
    <w:rsid w:val="10BBB88C"/>
    <w:rsid w:val="10CC20C5"/>
    <w:rsid w:val="112D3373"/>
    <w:rsid w:val="11410993"/>
    <w:rsid w:val="11AB4B38"/>
    <w:rsid w:val="129B6C98"/>
    <w:rsid w:val="12BD9676"/>
    <w:rsid w:val="131FD8A5"/>
    <w:rsid w:val="13CB0A04"/>
    <w:rsid w:val="13F72327"/>
    <w:rsid w:val="1543CD3F"/>
    <w:rsid w:val="15BD4994"/>
    <w:rsid w:val="1655B9ED"/>
    <w:rsid w:val="166451EE"/>
    <w:rsid w:val="16971CCD"/>
    <w:rsid w:val="16B4A4E5"/>
    <w:rsid w:val="16D612E6"/>
    <w:rsid w:val="173E4C25"/>
    <w:rsid w:val="177504D9"/>
    <w:rsid w:val="17897176"/>
    <w:rsid w:val="17D03F3F"/>
    <w:rsid w:val="17E67368"/>
    <w:rsid w:val="181E39F3"/>
    <w:rsid w:val="184778CF"/>
    <w:rsid w:val="1855D6E5"/>
    <w:rsid w:val="187D4DCF"/>
    <w:rsid w:val="18874C03"/>
    <w:rsid w:val="188778EA"/>
    <w:rsid w:val="18A01C93"/>
    <w:rsid w:val="18DC5CAE"/>
    <w:rsid w:val="193C70FB"/>
    <w:rsid w:val="197C0B15"/>
    <w:rsid w:val="198CBA07"/>
    <w:rsid w:val="19D0DF69"/>
    <w:rsid w:val="1A4C914E"/>
    <w:rsid w:val="1A889B5B"/>
    <w:rsid w:val="1A9C409B"/>
    <w:rsid w:val="1AC73956"/>
    <w:rsid w:val="1ACFC339"/>
    <w:rsid w:val="1BB23D1F"/>
    <w:rsid w:val="1C3ACA4E"/>
    <w:rsid w:val="1C8F0082"/>
    <w:rsid w:val="1D24AEC1"/>
    <w:rsid w:val="1D88378A"/>
    <w:rsid w:val="1D92A723"/>
    <w:rsid w:val="1DC75DB1"/>
    <w:rsid w:val="1DE31029"/>
    <w:rsid w:val="1E453E56"/>
    <w:rsid w:val="1ED51596"/>
    <w:rsid w:val="1F1C394A"/>
    <w:rsid w:val="1F5487D7"/>
    <w:rsid w:val="1F7C4270"/>
    <w:rsid w:val="1FA62F62"/>
    <w:rsid w:val="203D5B12"/>
    <w:rsid w:val="20968CC8"/>
    <w:rsid w:val="20DF4F37"/>
    <w:rsid w:val="20FB9EC2"/>
    <w:rsid w:val="211AF725"/>
    <w:rsid w:val="213A3980"/>
    <w:rsid w:val="218D4418"/>
    <w:rsid w:val="21AE98AB"/>
    <w:rsid w:val="221F5CE0"/>
    <w:rsid w:val="222512CE"/>
    <w:rsid w:val="22325D29"/>
    <w:rsid w:val="22773A0F"/>
    <w:rsid w:val="22826A13"/>
    <w:rsid w:val="23B29CB5"/>
    <w:rsid w:val="240E6710"/>
    <w:rsid w:val="2465FC40"/>
    <w:rsid w:val="24CA7F1E"/>
    <w:rsid w:val="25373DF2"/>
    <w:rsid w:val="25887D1F"/>
    <w:rsid w:val="25A37DC1"/>
    <w:rsid w:val="25CAEC98"/>
    <w:rsid w:val="263A7A08"/>
    <w:rsid w:val="266CA112"/>
    <w:rsid w:val="27274B2F"/>
    <w:rsid w:val="275FA0AA"/>
    <w:rsid w:val="279052A7"/>
    <w:rsid w:val="2792BB1F"/>
    <w:rsid w:val="27BDE7A1"/>
    <w:rsid w:val="27BE8256"/>
    <w:rsid w:val="27E825D9"/>
    <w:rsid w:val="286300B2"/>
    <w:rsid w:val="287DB562"/>
    <w:rsid w:val="28A8953E"/>
    <w:rsid w:val="2912FBA6"/>
    <w:rsid w:val="2990A606"/>
    <w:rsid w:val="2A00A404"/>
    <w:rsid w:val="2A8EDDB9"/>
    <w:rsid w:val="2AA44433"/>
    <w:rsid w:val="2AB2567D"/>
    <w:rsid w:val="2B4B5582"/>
    <w:rsid w:val="2BE32438"/>
    <w:rsid w:val="2C0DB51F"/>
    <w:rsid w:val="2C4E5B0E"/>
    <w:rsid w:val="2D40FCE6"/>
    <w:rsid w:val="2D9223AC"/>
    <w:rsid w:val="2E4B5F0D"/>
    <w:rsid w:val="2E5E4AEF"/>
    <w:rsid w:val="2ED600DC"/>
    <w:rsid w:val="2EE5F300"/>
    <w:rsid w:val="2F01D88F"/>
    <w:rsid w:val="2F21E837"/>
    <w:rsid w:val="2F3FE089"/>
    <w:rsid w:val="2F89C750"/>
    <w:rsid w:val="2F97CE1F"/>
    <w:rsid w:val="2FD90668"/>
    <w:rsid w:val="3022F585"/>
    <w:rsid w:val="30313B04"/>
    <w:rsid w:val="309F3366"/>
    <w:rsid w:val="31099FF3"/>
    <w:rsid w:val="3121CC31"/>
    <w:rsid w:val="320B6F4B"/>
    <w:rsid w:val="326B2CC6"/>
    <w:rsid w:val="329F570B"/>
    <w:rsid w:val="32E3142D"/>
    <w:rsid w:val="331FED17"/>
    <w:rsid w:val="3343CE0C"/>
    <w:rsid w:val="33446247"/>
    <w:rsid w:val="337291F6"/>
    <w:rsid w:val="3432FB36"/>
    <w:rsid w:val="34573AA0"/>
    <w:rsid w:val="35871221"/>
    <w:rsid w:val="35FD5EF2"/>
    <w:rsid w:val="366A66C8"/>
    <w:rsid w:val="36AD647E"/>
    <w:rsid w:val="374D12E5"/>
    <w:rsid w:val="37708A51"/>
    <w:rsid w:val="37DBF8F1"/>
    <w:rsid w:val="37F1FC62"/>
    <w:rsid w:val="3810C2BE"/>
    <w:rsid w:val="384D55EA"/>
    <w:rsid w:val="38547927"/>
    <w:rsid w:val="38AB8210"/>
    <w:rsid w:val="38BE1427"/>
    <w:rsid w:val="38CF9107"/>
    <w:rsid w:val="3963E91D"/>
    <w:rsid w:val="3A1B83DF"/>
    <w:rsid w:val="3A5210FE"/>
    <w:rsid w:val="3A57C0BD"/>
    <w:rsid w:val="3A815CE5"/>
    <w:rsid w:val="3AAD53C7"/>
    <w:rsid w:val="3AB552BC"/>
    <w:rsid w:val="3AFFB97E"/>
    <w:rsid w:val="3B0BE252"/>
    <w:rsid w:val="3B0E920A"/>
    <w:rsid w:val="3BAB6869"/>
    <w:rsid w:val="3BEB04C5"/>
    <w:rsid w:val="3C9B89DF"/>
    <w:rsid w:val="3CB852BE"/>
    <w:rsid w:val="3D15E52A"/>
    <w:rsid w:val="3E102B8C"/>
    <w:rsid w:val="3E256BBE"/>
    <w:rsid w:val="3E2DE675"/>
    <w:rsid w:val="3E65CE30"/>
    <w:rsid w:val="3E9CD3A0"/>
    <w:rsid w:val="3EB7B85F"/>
    <w:rsid w:val="3EE3A51C"/>
    <w:rsid w:val="3EE6D5A6"/>
    <w:rsid w:val="3F2B31E0"/>
    <w:rsid w:val="3F62E1B1"/>
    <w:rsid w:val="3FA31006"/>
    <w:rsid w:val="402AD2D5"/>
    <w:rsid w:val="40797F11"/>
    <w:rsid w:val="407CE14E"/>
    <w:rsid w:val="417ABBDB"/>
    <w:rsid w:val="419D6EF2"/>
    <w:rsid w:val="41BFBFA4"/>
    <w:rsid w:val="4261741E"/>
    <w:rsid w:val="437E5AB7"/>
    <w:rsid w:val="439D51F1"/>
    <w:rsid w:val="43EE9002"/>
    <w:rsid w:val="4421770F"/>
    <w:rsid w:val="448F848A"/>
    <w:rsid w:val="44D2B511"/>
    <w:rsid w:val="451ABEE3"/>
    <w:rsid w:val="4520F70F"/>
    <w:rsid w:val="4590F584"/>
    <w:rsid w:val="459FC8F5"/>
    <w:rsid w:val="45D22335"/>
    <w:rsid w:val="4613F2F6"/>
    <w:rsid w:val="46201964"/>
    <w:rsid w:val="46681301"/>
    <w:rsid w:val="46985145"/>
    <w:rsid w:val="472ACC5B"/>
    <w:rsid w:val="477A0BC4"/>
    <w:rsid w:val="477FD07D"/>
    <w:rsid w:val="4804911A"/>
    <w:rsid w:val="4818FDB7"/>
    <w:rsid w:val="481F7EE4"/>
    <w:rsid w:val="48CDBC3D"/>
    <w:rsid w:val="48D3DA8E"/>
    <w:rsid w:val="49133A93"/>
    <w:rsid w:val="49248A83"/>
    <w:rsid w:val="498764AB"/>
    <w:rsid w:val="4A018F5E"/>
    <w:rsid w:val="4A2B536C"/>
    <w:rsid w:val="4A9C43CA"/>
    <w:rsid w:val="4AD72224"/>
    <w:rsid w:val="4B8C1788"/>
    <w:rsid w:val="4BE53EA6"/>
    <w:rsid w:val="4C270B2A"/>
    <w:rsid w:val="4C5807F8"/>
    <w:rsid w:val="4C929F63"/>
    <w:rsid w:val="4CA5DD10"/>
    <w:rsid w:val="4CD146E4"/>
    <w:rsid w:val="4D24F240"/>
    <w:rsid w:val="4D857A98"/>
    <w:rsid w:val="4DA32AA6"/>
    <w:rsid w:val="4E1EA890"/>
    <w:rsid w:val="4E28B7CE"/>
    <w:rsid w:val="4E684EAB"/>
    <w:rsid w:val="4EAE4F8E"/>
    <w:rsid w:val="4EB83457"/>
    <w:rsid w:val="4EC8A5E0"/>
    <w:rsid w:val="4ECED983"/>
    <w:rsid w:val="4F344174"/>
    <w:rsid w:val="4F580799"/>
    <w:rsid w:val="4F90C958"/>
    <w:rsid w:val="4FDF4D6F"/>
    <w:rsid w:val="4FE7D2BE"/>
    <w:rsid w:val="5035202F"/>
    <w:rsid w:val="5050A6CE"/>
    <w:rsid w:val="50D011D5"/>
    <w:rsid w:val="50DAAFDA"/>
    <w:rsid w:val="51CD8467"/>
    <w:rsid w:val="521911B3"/>
    <w:rsid w:val="524EB357"/>
    <w:rsid w:val="5286A8AB"/>
    <w:rsid w:val="528A0761"/>
    <w:rsid w:val="52A0F47C"/>
    <w:rsid w:val="52C9A661"/>
    <w:rsid w:val="52DA71F9"/>
    <w:rsid w:val="534A0648"/>
    <w:rsid w:val="53B8BDE3"/>
    <w:rsid w:val="53BC4006"/>
    <w:rsid w:val="542209E4"/>
    <w:rsid w:val="54C8E03D"/>
    <w:rsid w:val="54EBB54E"/>
    <w:rsid w:val="54EF6163"/>
    <w:rsid w:val="54F09390"/>
    <w:rsid w:val="55C46F90"/>
    <w:rsid w:val="562AFBC0"/>
    <w:rsid w:val="57AB9424"/>
    <w:rsid w:val="57AC274C"/>
    <w:rsid w:val="5806B8EF"/>
    <w:rsid w:val="5835B083"/>
    <w:rsid w:val="58B028F7"/>
    <w:rsid w:val="58B54621"/>
    <w:rsid w:val="58E8061A"/>
    <w:rsid w:val="5907D66A"/>
    <w:rsid w:val="59397F5D"/>
    <w:rsid w:val="59C5FCF1"/>
    <w:rsid w:val="5A0E3882"/>
    <w:rsid w:val="5A199BC4"/>
    <w:rsid w:val="5A2AA4C5"/>
    <w:rsid w:val="5A5B07D4"/>
    <w:rsid w:val="5A83D67B"/>
    <w:rsid w:val="5B00145C"/>
    <w:rsid w:val="5B2DA956"/>
    <w:rsid w:val="5B3D24DA"/>
    <w:rsid w:val="5B56F2EA"/>
    <w:rsid w:val="5B62618D"/>
    <w:rsid w:val="5BB14082"/>
    <w:rsid w:val="5BBB9343"/>
    <w:rsid w:val="5C20C024"/>
    <w:rsid w:val="5C37D93F"/>
    <w:rsid w:val="5C7C89F5"/>
    <w:rsid w:val="5D05D99B"/>
    <w:rsid w:val="5D661202"/>
    <w:rsid w:val="5DAE2CE2"/>
    <w:rsid w:val="5DD1D3A6"/>
    <w:rsid w:val="5E0A2024"/>
    <w:rsid w:val="5F0A01BF"/>
    <w:rsid w:val="5F264E0D"/>
    <w:rsid w:val="5FA42750"/>
    <w:rsid w:val="600A041E"/>
    <w:rsid w:val="602069F4"/>
    <w:rsid w:val="60509999"/>
    <w:rsid w:val="605B484E"/>
    <w:rsid w:val="60BF5BE7"/>
    <w:rsid w:val="61144901"/>
    <w:rsid w:val="6144C413"/>
    <w:rsid w:val="618FD68D"/>
    <w:rsid w:val="61BC3A55"/>
    <w:rsid w:val="6230FBE5"/>
    <w:rsid w:val="62427667"/>
    <w:rsid w:val="6275C003"/>
    <w:rsid w:val="62C6FCEF"/>
    <w:rsid w:val="62C86836"/>
    <w:rsid w:val="62D2B05F"/>
    <w:rsid w:val="62EF0CA2"/>
    <w:rsid w:val="63004559"/>
    <w:rsid w:val="632133F9"/>
    <w:rsid w:val="633062C5"/>
    <w:rsid w:val="636198AD"/>
    <w:rsid w:val="63753164"/>
    <w:rsid w:val="63B366FE"/>
    <w:rsid w:val="63F1DF7F"/>
    <w:rsid w:val="643A07D3"/>
    <w:rsid w:val="64625D75"/>
    <w:rsid w:val="648F9301"/>
    <w:rsid w:val="6497165D"/>
    <w:rsid w:val="64A95F1A"/>
    <w:rsid w:val="64D3BA6C"/>
    <w:rsid w:val="6502FD70"/>
    <w:rsid w:val="652A4E96"/>
    <w:rsid w:val="66FC4F7A"/>
    <w:rsid w:val="67A12CA8"/>
    <w:rsid w:val="67B0064B"/>
    <w:rsid w:val="67EAAB8B"/>
    <w:rsid w:val="6840832B"/>
    <w:rsid w:val="6919E450"/>
    <w:rsid w:val="693BCAC5"/>
    <w:rsid w:val="69734583"/>
    <w:rsid w:val="69C0983C"/>
    <w:rsid w:val="69C65CF5"/>
    <w:rsid w:val="6A27ADA6"/>
    <w:rsid w:val="6A3C75AE"/>
    <w:rsid w:val="6A72FDEA"/>
    <w:rsid w:val="6A797A9F"/>
    <w:rsid w:val="6A84908E"/>
    <w:rsid w:val="6AA64786"/>
    <w:rsid w:val="6AA89EEA"/>
    <w:rsid w:val="6AA91BA3"/>
    <w:rsid w:val="6AD20ED4"/>
    <w:rsid w:val="6BAE07D7"/>
    <w:rsid w:val="6BD47994"/>
    <w:rsid w:val="6C06BB6F"/>
    <w:rsid w:val="6C1A47A6"/>
    <w:rsid w:val="6C662F01"/>
    <w:rsid w:val="6CAD4DC2"/>
    <w:rsid w:val="6CD068BD"/>
    <w:rsid w:val="6D31ABFA"/>
    <w:rsid w:val="6D72E780"/>
    <w:rsid w:val="6DAEF4CA"/>
    <w:rsid w:val="6DE0BC65"/>
    <w:rsid w:val="6E6D5E88"/>
    <w:rsid w:val="6EBC1B3C"/>
    <w:rsid w:val="6EFA4A49"/>
    <w:rsid w:val="6F4FE255"/>
    <w:rsid w:val="6F6C6E4E"/>
    <w:rsid w:val="6F7C8CC6"/>
    <w:rsid w:val="6F800330"/>
    <w:rsid w:val="7087BA70"/>
    <w:rsid w:val="70B9CADB"/>
    <w:rsid w:val="71016B6C"/>
    <w:rsid w:val="71083EAF"/>
    <w:rsid w:val="71B73D84"/>
    <w:rsid w:val="71C942A4"/>
    <w:rsid w:val="72100CD5"/>
    <w:rsid w:val="721A1AE9"/>
    <w:rsid w:val="723B9BBC"/>
    <w:rsid w:val="729599FD"/>
    <w:rsid w:val="72E08E85"/>
    <w:rsid w:val="72FBE242"/>
    <w:rsid w:val="730C8C6A"/>
    <w:rsid w:val="7333BF65"/>
    <w:rsid w:val="733415EF"/>
    <w:rsid w:val="73A2B3E6"/>
    <w:rsid w:val="73EBD8BA"/>
    <w:rsid w:val="740E8C24"/>
    <w:rsid w:val="7483A86B"/>
    <w:rsid w:val="74B96759"/>
    <w:rsid w:val="74C611E6"/>
    <w:rsid w:val="756D3DCA"/>
    <w:rsid w:val="75AD869D"/>
    <w:rsid w:val="767124E0"/>
    <w:rsid w:val="767F2AB4"/>
    <w:rsid w:val="76A64884"/>
    <w:rsid w:val="76D274F7"/>
    <w:rsid w:val="76F5E482"/>
    <w:rsid w:val="771357ED"/>
    <w:rsid w:val="7758C1E7"/>
    <w:rsid w:val="778EDDEE"/>
    <w:rsid w:val="77CE5746"/>
    <w:rsid w:val="77F83150"/>
    <w:rsid w:val="78674B66"/>
    <w:rsid w:val="78BF49DD"/>
    <w:rsid w:val="790B3138"/>
    <w:rsid w:val="799DA319"/>
    <w:rsid w:val="79A48D3C"/>
    <w:rsid w:val="79B20E76"/>
    <w:rsid w:val="79C64322"/>
    <w:rsid w:val="79D5BFE7"/>
    <w:rsid w:val="7B85C3CB"/>
    <w:rsid w:val="7BD2E15A"/>
    <w:rsid w:val="7C02D676"/>
    <w:rsid w:val="7C55E10E"/>
    <w:rsid w:val="7C6523A7"/>
    <w:rsid w:val="7D0C0225"/>
    <w:rsid w:val="7D4D62A7"/>
    <w:rsid w:val="7D4DE6BD"/>
    <w:rsid w:val="7D7D5244"/>
    <w:rsid w:val="7E06B584"/>
    <w:rsid w:val="7E50821F"/>
    <w:rsid w:val="7F7F9DBB"/>
    <w:rsid w:val="7FD666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6D906B7"/>
  <w15:docId w15:val="{D28F7B40-0F46-45AD-862D-89D5D09C3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432" w:lineRule="auto"/>
        <w:ind w:left="720" w:hanging="7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4A5"/>
  </w:style>
  <w:style w:type="paragraph" w:styleId="Heading1">
    <w:name w:val="heading 1"/>
    <w:basedOn w:val="Normal"/>
    <w:next w:val="Normal"/>
    <w:link w:val="Heading1Char"/>
    <w:qFormat/>
    <w:rsid w:val="005E588F"/>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E588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E588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5E588F"/>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E588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E588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E588F"/>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E588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E588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rsid w:val="005E588F"/>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E588F"/>
    <w:pPr>
      <w:outlineLvl w:val="9"/>
    </w:pPr>
  </w:style>
  <w:style w:type="paragraph" w:styleId="TOC2">
    <w:name w:val="toc 2"/>
    <w:basedOn w:val="Normal"/>
    <w:next w:val="Normal"/>
    <w:autoRedefine/>
    <w:uiPriority w:val="39"/>
    <w:unhideWhenUsed/>
    <w:rsid w:val="00E076DF"/>
    <w:pPr>
      <w:tabs>
        <w:tab w:val="left" w:pos="880"/>
        <w:tab w:val="right" w:leader="dot" w:pos="9350"/>
      </w:tabs>
      <w:spacing w:after="100"/>
      <w:ind w:left="220"/>
    </w:pPr>
    <w:rPr>
      <w:rFonts w:cs="Times New Roman"/>
    </w:rPr>
  </w:style>
  <w:style w:type="paragraph" w:styleId="TOC1">
    <w:name w:val="toc 1"/>
    <w:basedOn w:val="Normal"/>
    <w:next w:val="Normal"/>
    <w:autoRedefine/>
    <w:uiPriority w:val="39"/>
    <w:unhideWhenUsed/>
    <w:rsid w:val="00E076DF"/>
    <w:pPr>
      <w:tabs>
        <w:tab w:val="right" w:leader="dot" w:pos="9350"/>
      </w:tabs>
      <w:spacing w:after="100"/>
    </w:pPr>
    <w:rPr>
      <w:rFonts w:cs="Times New Roman"/>
    </w:rPr>
  </w:style>
  <w:style w:type="paragraph" w:styleId="TOC3">
    <w:name w:val="toc 3"/>
    <w:basedOn w:val="Normal"/>
    <w:next w:val="Normal"/>
    <w:autoRedefine/>
    <w:uiPriority w:val="39"/>
    <w:unhideWhenUsed/>
    <w:rsid w:val="00F462DB"/>
    <w:pPr>
      <w:spacing w:after="100"/>
      <w:ind w:left="440"/>
    </w:pPr>
    <w:rPr>
      <w:rFonts w:cs="Times New Roman"/>
    </w:rPr>
  </w:style>
  <w:style w:type="character" w:styleId="Hyperlink">
    <w:name w:val="Hyperlink"/>
    <w:basedOn w:val="DefaultParagraphFont"/>
    <w:unhideWhenUsed/>
    <w:rsid w:val="00F17F8C"/>
    <w:rPr>
      <w:color w:val="0563C1" w:themeColor="hyperlink"/>
      <w:u w:val="single"/>
    </w:rPr>
  </w:style>
  <w:style w:type="character" w:styleId="UnresolvedMention">
    <w:name w:val="Unresolved Mention"/>
    <w:basedOn w:val="DefaultParagraphFont"/>
    <w:uiPriority w:val="99"/>
    <w:unhideWhenUsed/>
    <w:rsid w:val="00F17F8C"/>
    <w:rPr>
      <w:color w:val="605E5C"/>
      <w:shd w:val="clear" w:color="auto" w:fill="E1DFDD"/>
    </w:rPr>
  </w:style>
  <w:style w:type="character" w:styleId="FollowedHyperlink">
    <w:name w:val="FollowedHyperlink"/>
    <w:basedOn w:val="DefaultParagraphFont"/>
    <w:uiPriority w:val="99"/>
    <w:semiHidden/>
    <w:unhideWhenUsed/>
    <w:rsid w:val="00F17F8C"/>
    <w:rPr>
      <w:color w:val="954F72" w:themeColor="followedHyperlink"/>
      <w:u w:val="single"/>
    </w:rPr>
  </w:style>
  <w:style w:type="paragraph" w:styleId="BalloonText">
    <w:name w:val="Balloon Text"/>
    <w:basedOn w:val="Normal"/>
    <w:link w:val="BalloonTextChar"/>
    <w:uiPriority w:val="99"/>
    <w:semiHidden/>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5E588F"/>
    <w:pPr>
      <w:spacing w:line="240" w:lineRule="auto"/>
    </w:pPr>
    <w:rPr>
      <w:b/>
      <w:bCs/>
      <w:smallCaps/>
      <w:color w:val="4472C4" w:themeColor="accent1"/>
      <w:spacing w:val="6"/>
    </w:rPr>
  </w:style>
  <w:style w:type="character" w:customStyle="1" w:styleId="Level-02">
    <w:name w:val="Level-02"/>
    <w:rsid w:val="004A4B8D"/>
    <w:rPr>
      <w:sz w:val="20"/>
      <w:szCs w:val="20"/>
    </w:rPr>
  </w:style>
  <w:style w:type="paragraph" w:styleId="Header">
    <w:name w:val="header"/>
    <w:basedOn w:val="Normal"/>
    <w:link w:val="HeaderChar"/>
    <w:unhideWhenUsed/>
    <w:rsid w:val="00997E71"/>
    <w:pPr>
      <w:tabs>
        <w:tab w:val="center" w:pos="4680"/>
        <w:tab w:val="right" w:pos="9360"/>
      </w:tabs>
      <w:spacing w:after="0" w:line="240" w:lineRule="auto"/>
    </w:pPr>
  </w:style>
  <w:style w:type="character" w:customStyle="1" w:styleId="HeaderChar">
    <w:name w:val="Header Char"/>
    <w:basedOn w:val="DefaultParagraphFont"/>
    <w:link w:val="Header"/>
    <w:rsid w:val="00997E71"/>
  </w:style>
  <w:style w:type="paragraph" w:styleId="Footer">
    <w:name w:val="footer"/>
    <w:basedOn w:val="Normal"/>
    <w:link w:val="FooterChar"/>
    <w:uiPriority w:val="99"/>
    <w:unhideWhenUsed/>
    <w:rsid w:val="00997E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E71"/>
  </w:style>
  <w:style w:type="paragraph" w:styleId="CommentText">
    <w:name w:val="annotation text"/>
    <w:basedOn w:val="Normal"/>
    <w:link w:val="CommentTextChar"/>
    <w:uiPriority w:val="99"/>
    <w:unhideWhenUsed/>
    <w:rsid w:val="00997E71"/>
    <w:pPr>
      <w:spacing w:line="240" w:lineRule="auto"/>
    </w:pPr>
    <w:rPr>
      <w:sz w:val="20"/>
      <w:szCs w:val="20"/>
    </w:rPr>
  </w:style>
  <w:style w:type="character" w:customStyle="1" w:styleId="CommentTextChar">
    <w:name w:val="Comment Text Char"/>
    <w:basedOn w:val="DefaultParagraphFont"/>
    <w:link w:val="CommentText"/>
    <w:uiPriority w:val="99"/>
    <w:rsid w:val="00997E71"/>
    <w:rPr>
      <w:sz w:val="20"/>
      <w:szCs w:val="20"/>
    </w:rPr>
  </w:style>
  <w:style w:type="character" w:styleId="CommentReference">
    <w:name w:val="annotation reference"/>
    <w:basedOn w:val="DefaultParagraphFont"/>
    <w:uiPriority w:val="99"/>
    <w:semiHidden/>
    <w:unhideWhenUsed/>
    <w:rsid w:val="00997E71"/>
    <w:rPr>
      <w:sz w:val="16"/>
      <w:szCs w:val="16"/>
    </w:rPr>
  </w:style>
  <w:style w:type="paragraph" w:styleId="ListParagraph">
    <w:name w:val="List Paragraph"/>
    <w:basedOn w:val="Normal"/>
    <w:uiPriority w:val="34"/>
    <w:qFormat/>
    <w:pPr>
      <w:contextualSpacing/>
    </w:pPr>
  </w:style>
  <w:style w:type="paragraph" w:styleId="CommentSubject">
    <w:name w:val="annotation subject"/>
    <w:basedOn w:val="CommentText"/>
    <w:next w:val="CommentText"/>
    <w:link w:val="CommentSubjectChar"/>
    <w:uiPriority w:val="99"/>
    <w:semiHidden/>
    <w:unhideWhenUsed/>
    <w:rsid w:val="00427079"/>
    <w:rPr>
      <w:b/>
      <w:bCs/>
    </w:rPr>
  </w:style>
  <w:style w:type="character" w:customStyle="1" w:styleId="CommentSubjectChar">
    <w:name w:val="Comment Subject Char"/>
    <w:basedOn w:val="CommentTextChar"/>
    <w:link w:val="CommentSubject"/>
    <w:uiPriority w:val="99"/>
    <w:semiHidden/>
    <w:rsid w:val="00427079"/>
    <w:rPr>
      <w:b/>
      <w:bCs/>
      <w:sz w:val="20"/>
      <w:szCs w:val="20"/>
    </w:rPr>
  </w:style>
  <w:style w:type="paragraph" w:styleId="Revision">
    <w:name w:val="Revision"/>
    <w:hidden/>
    <w:uiPriority w:val="99"/>
    <w:semiHidden/>
    <w:rsid w:val="00100432"/>
    <w:pPr>
      <w:spacing w:after="0" w:line="240" w:lineRule="auto"/>
    </w:pPr>
  </w:style>
  <w:style w:type="paragraph" w:styleId="FootnoteText">
    <w:name w:val="footnote text"/>
    <w:basedOn w:val="Normal"/>
    <w:link w:val="FootnoteTextChar"/>
    <w:unhideWhenUsed/>
    <w:rsid w:val="005723B9"/>
    <w:pPr>
      <w:spacing w:after="0" w:line="240" w:lineRule="auto"/>
    </w:pPr>
    <w:rPr>
      <w:sz w:val="20"/>
      <w:szCs w:val="20"/>
    </w:rPr>
  </w:style>
  <w:style w:type="character" w:customStyle="1" w:styleId="FootnoteTextChar">
    <w:name w:val="Footnote Text Char"/>
    <w:basedOn w:val="DefaultParagraphFont"/>
    <w:link w:val="FootnoteText"/>
    <w:rsid w:val="005723B9"/>
    <w:rPr>
      <w:sz w:val="20"/>
      <w:szCs w:val="20"/>
    </w:rPr>
  </w:style>
  <w:style w:type="character" w:styleId="FootnoteReference">
    <w:name w:val="footnote reference"/>
    <w:basedOn w:val="DefaultParagraphFont"/>
    <w:unhideWhenUsed/>
    <w:rsid w:val="005723B9"/>
    <w:rPr>
      <w:vertAlign w:val="superscript"/>
    </w:rPr>
  </w:style>
  <w:style w:type="character" w:customStyle="1" w:styleId="Heading2Char">
    <w:name w:val="Heading 2 Char"/>
    <w:basedOn w:val="DefaultParagraphFont"/>
    <w:link w:val="Heading2"/>
    <w:uiPriority w:val="9"/>
    <w:rsid w:val="005E588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5E588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E588F"/>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E588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E588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E588F"/>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E588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E588F"/>
    <w:rPr>
      <w:rFonts w:asciiTheme="majorHAnsi" w:eastAsiaTheme="majorEastAsia" w:hAnsiTheme="majorHAnsi" w:cstheme="majorBidi"/>
      <w:color w:val="385623" w:themeColor="accent6" w:themeShade="80"/>
    </w:rPr>
  </w:style>
  <w:style w:type="paragraph" w:styleId="Title">
    <w:name w:val="Title"/>
    <w:basedOn w:val="Normal"/>
    <w:next w:val="Normal"/>
    <w:link w:val="TitleChar"/>
    <w:uiPriority w:val="10"/>
    <w:qFormat/>
    <w:rsid w:val="005E588F"/>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E588F"/>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E588F"/>
    <w:pPr>
      <w:numPr>
        <w:ilvl w:val="1"/>
      </w:numPr>
      <w:spacing w:line="240" w:lineRule="auto"/>
      <w:ind w:left="720" w:hanging="720"/>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E588F"/>
    <w:rPr>
      <w:rFonts w:asciiTheme="majorHAnsi" w:eastAsiaTheme="majorEastAsia" w:hAnsiTheme="majorHAnsi" w:cstheme="majorBidi"/>
    </w:rPr>
  </w:style>
  <w:style w:type="character" w:styleId="Strong">
    <w:name w:val="Strong"/>
    <w:basedOn w:val="DefaultParagraphFont"/>
    <w:uiPriority w:val="22"/>
    <w:qFormat/>
    <w:rsid w:val="005E588F"/>
    <w:rPr>
      <w:b/>
      <w:bCs/>
    </w:rPr>
  </w:style>
  <w:style w:type="character" w:styleId="Emphasis">
    <w:name w:val="Emphasis"/>
    <w:basedOn w:val="DefaultParagraphFont"/>
    <w:uiPriority w:val="20"/>
    <w:qFormat/>
    <w:rsid w:val="005E588F"/>
    <w:rPr>
      <w:i/>
      <w:iCs/>
    </w:rPr>
  </w:style>
  <w:style w:type="paragraph" w:styleId="NoSpacing">
    <w:name w:val="No Spacing"/>
    <w:uiPriority w:val="1"/>
    <w:qFormat/>
    <w:rsid w:val="005E588F"/>
    <w:pPr>
      <w:spacing w:after="0" w:line="240" w:lineRule="auto"/>
    </w:pPr>
  </w:style>
  <w:style w:type="paragraph" w:styleId="Quote">
    <w:name w:val="Quote"/>
    <w:basedOn w:val="Normal"/>
    <w:next w:val="Normal"/>
    <w:link w:val="QuoteChar"/>
    <w:uiPriority w:val="29"/>
    <w:qFormat/>
    <w:rsid w:val="005E588F"/>
    <w:pPr>
      <w:spacing w:before="120"/>
      <w:ind w:right="720"/>
      <w:jc w:val="center"/>
    </w:pPr>
    <w:rPr>
      <w:i/>
      <w:iCs/>
    </w:rPr>
  </w:style>
  <w:style w:type="character" w:customStyle="1" w:styleId="QuoteChar">
    <w:name w:val="Quote Char"/>
    <w:basedOn w:val="DefaultParagraphFont"/>
    <w:link w:val="Quote"/>
    <w:uiPriority w:val="29"/>
    <w:rsid w:val="005E588F"/>
    <w:rPr>
      <w:i/>
      <w:iCs/>
    </w:rPr>
  </w:style>
  <w:style w:type="paragraph" w:styleId="IntenseQuote">
    <w:name w:val="Intense Quote"/>
    <w:basedOn w:val="Normal"/>
    <w:next w:val="Normal"/>
    <w:link w:val="IntenseQuoteChar"/>
    <w:uiPriority w:val="30"/>
    <w:qFormat/>
    <w:rsid w:val="005E588F"/>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E588F"/>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E588F"/>
    <w:rPr>
      <w:i/>
      <w:iCs/>
      <w:color w:val="404040" w:themeColor="text1" w:themeTint="BF"/>
    </w:rPr>
  </w:style>
  <w:style w:type="character" w:styleId="IntenseEmphasis">
    <w:name w:val="Intense Emphasis"/>
    <w:basedOn w:val="DefaultParagraphFont"/>
    <w:uiPriority w:val="21"/>
    <w:qFormat/>
    <w:rsid w:val="005E588F"/>
    <w:rPr>
      <w:b w:val="0"/>
      <w:bCs w:val="0"/>
      <w:i/>
      <w:iCs/>
      <w:color w:val="4472C4" w:themeColor="accent1"/>
    </w:rPr>
  </w:style>
  <w:style w:type="character" w:styleId="SubtleReference">
    <w:name w:val="Subtle Reference"/>
    <w:basedOn w:val="DefaultParagraphFont"/>
    <w:uiPriority w:val="31"/>
    <w:qFormat/>
    <w:rsid w:val="005E588F"/>
    <w:rPr>
      <w:smallCaps/>
      <w:color w:val="404040" w:themeColor="text1" w:themeTint="BF"/>
      <w:u w:val="single" w:color="7F7F7F"/>
    </w:rPr>
  </w:style>
  <w:style w:type="character" w:styleId="IntenseReference">
    <w:name w:val="Intense Reference"/>
    <w:basedOn w:val="DefaultParagraphFont"/>
    <w:uiPriority w:val="32"/>
    <w:qFormat/>
    <w:rsid w:val="005E588F"/>
    <w:rPr>
      <w:b/>
      <w:bCs/>
      <w:smallCaps/>
      <w:color w:val="4472C4" w:themeColor="accent1"/>
      <w:spacing w:val="5"/>
      <w:u w:val="single"/>
    </w:rPr>
  </w:style>
  <w:style w:type="character" w:styleId="BookTitle">
    <w:name w:val="Book Title"/>
    <w:basedOn w:val="DefaultParagraphFont"/>
    <w:uiPriority w:val="33"/>
    <w:qFormat/>
    <w:rsid w:val="005E588F"/>
    <w:rPr>
      <w:b/>
      <w:bCs/>
      <w:smallCaps/>
    </w:rPr>
  </w:style>
  <w:style w:type="character" w:customStyle="1" w:styleId="normaltextrun">
    <w:name w:val="normaltextrun"/>
    <w:basedOn w:val="DefaultParagraphFont"/>
    <w:rsid w:val="00EF7A31"/>
  </w:style>
  <w:style w:type="character" w:customStyle="1" w:styleId="eop">
    <w:name w:val="eop"/>
    <w:basedOn w:val="DefaultParagraphFont"/>
    <w:rsid w:val="00EF7A31"/>
  </w:style>
  <w:style w:type="paragraph" w:customStyle="1" w:styleId="paragraph">
    <w:name w:val="paragraph"/>
    <w:basedOn w:val="Normal"/>
    <w:rsid w:val="00356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565B6"/>
  </w:style>
  <w:style w:type="character" w:customStyle="1" w:styleId="advancedproofingissue">
    <w:name w:val="advancedproofingissue"/>
    <w:basedOn w:val="DefaultParagraphFont"/>
    <w:rsid w:val="002420F2"/>
  </w:style>
  <w:style w:type="table" w:styleId="TableGrid">
    <w:name w:val="Table Grid"/>
    <w:basedOn w:val="TableNormal"/>
    <w:uiPriority w:val="39"/>
    <w:rsid w:val="00A361C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1CE"/>
  </w:style>
  <w:style w:type="paragraph" w:styleId="NormalWeb">
    <w:name w:val="Normal (Web)"/>
    <w:basedOn w:val="Normal"/>
    <w:uiPriority w:val="99"/>
    <w:unhideWhenUsed/>
    <w:rsid w:val="00BB432F"/>
    <w:pPr>
      <w:spacing w:after="0" w:line="240" w:lineRule="auto"/>
    </w:pPr>
    <w:rPr>
      <w:rFonts w:ascii="Calibri" w:hAnsi="Calibri" w:eastAsiaTheme="minorHAnsi" w:cs="Calibri"/>
    </w:rPr>
  </w:style>
  <w:style w:type="character" w:customStyle="1" w:styleId="Style1">
    <w:name w:val="Style1"/>
    <w:basedOn w:val="DefaultParagraphFont"/>
    <w:uiPriority w:val="1"/>
    <w:rsid w:val="004068C9"/>
    <w:rPr>
      <w:rFonts w:asciiTheme="minorHAnsi" w:hAnsiTheme="minorHAnsi"/>
      <w:color w:val="000000"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pa.gov/electronic-reporting-air-emissions/paperwork-reduction-act-pra-cedri-and-ert" TargetMode="External" /><Relationship Id="rId11" Type="http://schemas.openxmlformats.org/officeDocument/2006/relationships/footer" Target="footer1.xml" /><Relationship Id="rId12" Type="http://schemas.openxmlformats.org/officeDocument/2006/relationships/header" Target="head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nam04.safelinks.protection.outlook.com/?url=https%3A%2F%2Fwww.epa.gov%2Felectronic-reporting-air-emissions%2Fpaperwork-reduction-act-pra-cedri-and-ert&amp;data=05%7C01%7CLeslie.Smith%40erg.com%7C8698534f35694180db9e08dad479ac1b%7Ca17e3fab8d2346f287f33fceb7c6a000%7C1%7C0%7C638055916286015292%7CUnknown%7CTWFpbGZsb3d8eyJWIjoiMC4wLjAwMDAiLCJQIjoiV2luMzIiLCJBTiI6Ik1haWwiLCJXVCI6Mn0%3D%7C3000%7C%7C%7C&amp;sdata=2dMaUcuw8wKlPOWmLWhASWxKGnQnAwjf2GnE0gLIKa8%3D&amp;reserved=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6fc5250-dc30-4f01-945b-7e46a880eeb3">
      <UserInfo>
        <DisplayName>Basati, Hardeep</DisplayName>
        <AccountId>26</AccountId>
        <AccountType/>
      </UserInfo>
    </SharedWithUsers>
    <_Source xmlns="http://schemas.microsoft.com/sharepoint/v3/fields" xsi:nil="true"/>
    <Language xmlns="http://schemas.microsoft.com/sharepoint/v3">English</Language>
    <_ip_UnifiedCompliancePolicyUIAction xmlns="http://schemas.microsoft.com/sharepoint/v3"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_ip_UnifiedCompliancePolicyProperties xmlns="http://schemas.microsoft.com/sharepoint/v3" xsi:nil="true"/>
    <Rights xmlns="4ffa91fb-a0ff-4ac5-b2db-65c790d184a4" xsi:nil="true"/>
    <Document_x0020_Creation_x0020_Date xmlns="4ffa91fb-a0ff-4ac5-b2db-65c790d184a4">2024-11-13T15:56:06+00:00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2C2644CEF3BE14BA984F9E32D274554" ma:contentTypeVersion="16" ma:contentTypeDescription="Create a new document." ma:contentTypeScope="" ma:versionID="d513bca65c16c20fa6621e38b2352de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2fe02c4-dc41-46ff-9d52-90c0a1b1f611" xmlns:ns6="96fc5250-dc30-4f01-945b-7e46a880eeb3" targetNamespace="http://schemas.microsoft.com/office/2006/metadata/properties" ma:root="true" ma:fieldsID="a96de173cb04a30135a30bb001169eca" ns1:_="" ns2:_="" ns3:_="" ns4:_="" ns5:_="" ns6:_="">
    <xsd:import namespace="http://schemas.microsoft.com/sharepoint/v3"/>
    <xsd:import namespace="4ffa91fb-a0ff-4ac5-b2db-65c790d184a4"/>
    <xsd:import namespace="http://schemas.microsoft.com/sharepoint.v3"/>
    <xsd:import namespace="http://schemas.microsoft.com/sharepoint/v3/fields"/>
    <xsd:import namespace="02fe02c4-dc41-46ff-9d52-90c0a1b1f611"/>
    <xsd:import namespace="96fc5250-dc30-4f01-945b-7e46a880eeb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205dcaf-ae28-4449-b177-6e6c07e37888}" ma:internalName="TaxCatchAllLabel" ma:readOnly="true" ma:showField="CatchAllDataLabel" ma:web="96fc5250-dc30-4f01-945b-7e46a880eeb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205dcaf-ae28-4449-b177-6e6c07e37888}" ma:internalName="TaxCatchAll" ma:showField="CatchAllData" ma:web="96fc5250-dc30-4f01-945b-7e46a880e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e02c4-dc41-46ff-9d52-90c0a1b1f61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fc5250-dc30-4f01-945b-7e46a880eeb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29f62856-1543-49d4-a736-4569d363f533"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33098-BF7F-4D78-8529-0AFBF5D8899C}">
  <ds:schemaRefs>
    <ds:schemaRef ds:uri="4ffa91fb-a0ff-4ac5-b2db-65c790d184a4"/>
    <ds:schemaRef ds:uri="http://schemas.microsoft.com/office/2006/metadata/properties"/>
    <ds:schemaRef ds:uri="http://schemas.microsoft.com/office/infopath/2007/PartnerControls"/>
    <ds:schemaRef ds:uri="http://schemas.openxmlformats.org/package/2006/metadata/core-properties"/>
    <ds:schemaRef ds:uri="96fc5250-dc30-4f01-945b-7e46a880eeb3"/>
    <ds:schemaRef ds:uri="http://purl.org/dc/elements/1.1/"/>
    <ds:schemaRef ds:uri="http://schemas.microsoft.com/sharepoint.v3"/>
    <ds:schemaRef ds:uri="http://schemas.microsoft.com/sharepoint/v3/fields"/>
    <ds:schemaRef ds:uri="02fe02c4-dc41-46ff-9d52-90c0a1b1f611"/>
    <ds:schemaRef ds:uri="http://schemas.microsoft.com/sharepoint/v3"/>
    <ds:schemaRef ds:uri="http://schemas.microsoft.com/office/2006/documentManagement/types"/>
    <ds:schemaRef ds:uri="http://www.w3.org/XML/1998/namespace"/>
    <ds:schemaRef ds:uri="http://purl.org/dc/dcmitype/"/>
    <ds:schemaRef ds:uri="http://purl.org/dc/terms/"/>
  </ds:schemaRefs>
</ds:datastoreItem>
</file>

<file path=customXml/itemProps2.xml><?xml version="1.0" encoding="utf-8"?>
<ds:datastoreItem xmlns:ds="http://schemas.openxmlformats.org/officeDocument/2006/customXml" ds:itemID="{5759B6D5-D6BD-491C-835E-D34BFC125B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02fe02c4-dc41-46ff-9d52-90c0a1b1f611"/>
    <ds:schemaRef ds:uri="96fc5250-dc30-4f01-945b-7e46a880ee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8F941D-DAF9-4C9B-B558-0DDD0917FFB0}">
  <ds:schemaRefs>
    <ds:schemaRef ds:uri="Microsoft.SharePoint.Taxonomy.ContentTypeSync"/>
  </ds:schemaRefs>
</ds:datastoreItem>
</file>

<file path=customXml/itemProps4.xml><?xml version="1.0" encoding="utf-8"?>
<ds:datastoreItem xmlns:ds="http://schemas.openxmlformats.org/officeDocument/2006/customXml" ds:itemID="{DAC11DD8-5415-43A4-B697-62AC812BCC73}">
  <ds:schemaRefs>
    <ds:schemaRef ds:uri="http://schemas.microsoft.com/sharepoint/v3/contenttype/forms"/>
  </ds:schemaRefs>
</ds:datastoreItem>
</file>

<file path=customXml/itemProps5.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24</Pages>
  <Words>6879</Words>
  <Characters>40097</Characters>
  <Application>Microsoft Office Word</Application>
  <DocSecurity>0</DocSecurity>
  <Lines>334</Lines>
  <Paragraphs>93</Paragraphs>
  <ScaleCrop>false</ScaleCrop>
  <Company/>
  <LinksUpToDate>false</LinksUpToDate>
  <CharactersWithSpaces>46883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18Q Supporting Statement Instructions_draft</dc:title>
  <dc:creator>McGrath, Daniel</dc:creator>
  <cp:lastModifiedBy>Bruce, Teddy</cp:lastModifiedBy>
  <cp:revision>5</cp:revision>
  <dcterms:created xsi:type="dcterms:W3CDTF">2025-02-07T22:52:00Z</dcterms:created>
  <dcterms:modified xsi:type="dcterms:W3CDTF">2025-02-27T19:01:00Z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0x01010052C2644CEF3BE14BA984F9E32D274554</vt:lpwstr>
  </property>
  <property fmtid="{D5CDD505-2E9C-101B-9397-08002B2CF9AE}" pid="3" name="Document Type">
    <vt:lpwstr/>
  </property>
  <property fmtid="{D5CDD505-2E9C-101B-9397-08002B2CF9AE}" pid="4" name="Document_x0020_Type">
    <vt:lpwstr/>
  </property>
  <property fmtid="{D5CDD505-2E9C-101B-9397-08002B2CF9AE}" pid="5" name="e3f09c3df709400db2417a7161762d62">
    <vt:lpwstr/>
  </property>
  <property fmtid="{D5CDD505-2E9C-101B-9397-08002B2CF9AE}" pid="6" name="EPA Subject">
    <vt:lpwstr/>
  </property>
  <property fmtid="{D5CDD505-2E9C-101B-9397-08002B2CF9AE}" pid="7" name="EPA_x0020_Subject">
    <vt:lpwstr/>
  </property>
  <property fmtid="{D5CDD505-2E9C-101B-9397-08002B2CF9AE}" pid="8" name="GrammarlyDocumentId">
    <vt:lpwstr>a86e2fc53bbd1bcb0284f45b3c0d02852a05458551506f0bb17e01f1c2acf9c3</vt:lpwstr>
  </property>
  <property fmtid="{D5CDD505-2E9C-101B-9397-08002B2CF9AE}" pid="9" name="TaxKeyword">
    <vt:lpwstr/>
  </property>
  <property fmtid="{D5CDD505-2E9C-101B-9397-08002B2CF9AE}" pid="10" name="_ExtendedDescription">
    <vt:lpwstr/>
  </property>
</Properties>
</file>