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0A44490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00E1348A">
        <w:rPr>
          <w:rFonts w:asciiTheme="minorHAnsi" w:hAnsiTheme="minorHAnsi" w:cstheme="minorHAnsi"/>
          <w:color w:val="000000" w:themeColor="text1"/>
          <w:sz w:val="22"/>
          <w:szCs w:val="22"/>
        </w:rPr>
        <w:t>NSPS for Hot Mix Asphalt Facilities (40 CFR Part 60, Subpart 1) (Renewal)</w:t>
      </w:r>
    </w:p>
    <w:p w:rsidR="00EE2403" w:rsidRPr="008B3B3E" w:rsidP="00940939" w14:paraId="71D5121E" w14:textId="26D9599D">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E1348A">
        <w:rPr>
          <w:rFonts w:asciiTheme="minorHAnsi" w:hAnsiTheme="minorHAnsi" w:cstheme="minorHAnsi"/>
          <w:color w:val="000000" w:themeColor="text1"/>
          <w:sz w:val="22"/>
          <w:szCs w:val="22"/>
        </w:rPr>
        <w:t>2060-0083</w:t>
      </w:r>
    </w:p>
    <w:p w:rsidR="00EE2403" w:rsidRPr="008B3B3E" w:rsidP="00940939" w14:paraId="4FB77BCA" w14:textId="0D1D7A4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E1348A">
        <w:rPr>
          <w:rFonts w:asciiTheme="minorHAnsi" w:hAnsiTheme="minorHAnsi" w:cstheme="minorHAnsi"/>
          <w:color w:val="000000" w:themeColor="text1"/>
          <w:sz w:val="22"/>
          <w:szCs w:val="22"/>
        </w:rPr>
        <w:t>1127.14</w:t>
      </w:r>
    </w:p>
    <w:p w:rsidR="0011244C" w:rsidP="002943D2" w14:paraId="671E1787" w14:textId="236D95AD">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E1348A" w:rsidRPr="00E1348A" w:rsidP="00E1348A" w14:paraId="2F9DC93F" w14:textId="35251810">
      <w:pPr>
        <w:widowControl w:val="0"/>
        <w:autoSpaceDE w:val="0"/>
        <w:autoSpaceDN w:val="0"/>
        <w:adjustRightInd w:val="0"/>
        <w:spacing w:line="259" w:lineRule="auto"/>
        <w:ind w:left="0" w:firstLine="0"/>
        <w:rPr>
          <w:rFonts w:eastAsia="Times New Roman" w:cstheme="minorHAnsi"/>
        </w:rPr>
      </w:pPr>
      <w:r w:rsidRPr="00E1348A">
        <w:rPr>
          <w:rFonts w:eastAsia="Times New Roman" w:cstheme="minorHAnsi"/>
        </w:rPr>
        <w:t>The New Source Performance Standards (NSPS) for Hot Mix Asphalt Facilities (40 CFR Part 60, Subpart I) were on proposed on June 11, 1973; promulgated on July 25, 1977; and most- recently amended on February 14, 1989. These regulations apply to hot mix asphalt facilities that commenced construction or modification after June 11, 1973. A hot mix asphalt facility is comprised only of any combination of the following: dryers; systems for screening, handling, storing, and weighing hot aggregate; systems for loading, transferring, and storing mineral filler; systems for mixing hot mix asphalt; and the loading, transfer, and storage systems associated with emission control systems. This information is being collected to assure compliance with 40 CFR Part 60, Subpart I.</w:t>
      </w:r>
    </w:p>
    <w:p w:rsidR="00E1348A" w:rsidRPr="00E1348A" w:rsidP="00E1348A" w14:paraId="1629BF67" w14:textId="740E5382">
      <w:pPr>
        <w:widowControl w:val="0"/>
        <w:autoSpaceDE w:val="0"/>
        <w:autoSpaceDN w:val="0"/>
        <w:adjustRightInd w:val="0"/>
        <w:spacing w:line="259" w:lineRule="auto"/>
        <w:ind w:left="0" w:firstLine="0"/>
        <w:rPr>
          <w:rFonts w:eastAsia="Times New Roman" w:cstheme="minorHAnsi"/>
        </w:rPr>
      </w:pPr>
      <w:r w:rsidRPr="00E1348A">
        <w:rPr>
          <w:rFonts w:eastAsia="Times New Roman" w:cstheme="minorHAnsi"/>
        </w:rP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E1348A" w:rsidRPr="00E1348A" w:rsidP="00E1348A" w14:paraId="5E624FA7" w14:textId="7DCB9C7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E1348A">
        <w:rPr>
          <w:rFonts w:eastAsia="Times New Roman" w:cstheme="minorHAnsi"/>
        </w:rPr>
        <w:t>Any owner/operator subject to the provisions of this part shall maintain a file of these measurements and retain the file for at least two years following the date of such measurements, maintenance reports, and records. All reports required to be submitted electronically are s</w:t>
      </w:r>
      <w:r w:rsidRPr="00E1348A">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E1348A">
        <w:rPr>
          <w:rFonts w:eastAsia="Times New Roman" w:cstheme="minorHAnsi"/>
          <w:shd w:val="clear" w:color="auto" w:fill="FFFFFF"/>
        </w:rPr>
        <w:t>In the event that</w:t>
      </w:r>
      <w:r w:rsidRPr="00E1348A">
        <w:rPr>
          <w:rFonts w:eastAsia="Times New Roman" w:cstheme="minorHAnsi"/>
          <w:shd w:val="clear" w:color="auto" w:fill="FFFFFF"/>
        </w:rPr>
        <w:t xml:space="preserve"> there is no such delegated authority, the EPA regional office can review them. </w:t>
      </w:r>
      <w:r w:rsidRPr="00E1348A">
        <w:rPr>
          <w:rFonts w:eastAsia="Times New Roman" w:cstheme="minorHAnsi"/>
        </w:rPr>
        <w:t>All other reports are s</w:t>
      </w:r>
      <w:r w:rsidRPr="00E1348A">
        <w:rPr>
          <w:rFonts w:eastAsia="Times New Roman" w:cstheme="minorHAnsi"/>
          <w:shd w:val="clear" w:color="auto" w:fill="FFFFFF"/>
        </w:rPr>
        <w:t>ent to the delegated state or local authority. </w:t>
      </w:r>
      <w:r w:rsidRPr="00E1348A">
        <w:rPr>
          <w:rFonts w:eastAsia="Times New Roman" w:cstheme="minorHAnsi"/>
          <w:shd w:val="clear" w:color="auto" w:fill="FFFFFF"/>
        </w:rPr>
        <w:t>In the event that</w:t>
      </w:r>
      <w:r w:rsidRPr="00E1348A">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E1348A" w:rsidRPr="00E1348A" w:rsidP="00E1348A" w14:paraId="372179D9" w14:textId="1B003A4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E1348A">
        <w:rPr>
          <w:rFonts w:eastAsia="Times New Roman" w:cstheme="minorHAnsi"/>
        </w:rPr>
        <w:t xml:space="preserve">The burden to the “Affected Public” may be found in Table 1: Annual Respondent Burden and Cost – NSPS for Hot Mix Asphalt Facilities (40 CFR Part 60, Subpart I) (Renewal). The Federal Government’s ‘burden’ is attributed entirely to work performed by either Federal employees or government contractors and may be found in Table 2: Average Annual EPA Burden and Cost – NSPS for Hot Mix Asphalt Facilities (40 CFR Part 60, Subpart I) (Renewal). There are approximately 798 hot mix asphalt facilities. None of the 798 facilities in the United States are owned by state, local, tribal or the Federal government. They are all owned and operated by privately-owned, for-profit businesses. We assume that they will all respond. </w:t>
      </w:r>
    </w:p>
    <w:p w:rsidR="00E1348A" w:rsidRPr="00E1348A" w:rsidP="00E1348A" w14:paraId="7CCB43CF" w14:textId="193E65C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E1348A">
        <w:rPr>
          <w:rFonts w:eastAsia="Times New Roman" w:cstheme="minorHAnsi"/>
        </w:rPr>
        <w:t xml:space="preserve"> Based on our consultations with industry representatives, there is an average of one affected facility at </w:t>
      </w:r>
      <w:r>
        <w:rPr>
          <w:rFonts w:eastAsia="Times New Roman" w:cstheme="minorHAnsi"/>
        </w:rPr>
        <w:t xml:space="preserve">each </w:t>
      </w:r>
      <w:r w:rsidRPr="00E1348A">
        <w:rPr>
          <w:rFonts w:eastAsia="Times New Roman" w:cstheme="minorHAnsi"/>
        </w:rPr>
        <w:t>plant site and each plant site has only one respondent (i.e., the owner/operator of the plant site).</w:t>
      </w:r>
    </w:p>
    <w:p w:rsidR="00E1348A" w:rsidRPr="00E1348A" w:rsidP="00E1348A" w14:paraId="0B11F6BD" w14:textId="649E825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E1348A">
        <w:rPr>
          <w:rFonts w:eastAsia="Times New Roman" w:cstheme="minorHAnsi"/>
        </w:rPr>
        <w:t xml:space="preserve">Over the next three years, approximately 798 respondents per year will be subject to the standard, and no additional respondents per year will become subject to </w:t>
      </w:r>
      <w:r w:rsidRPr="00E1348A">
        <w:rPr>
          <w:rFonts w:eastAsia="Times New Roman" w:cstheme="minorHAnsi"/>
          <w:color w:val="000000"/>
        </w:rPr>
        <w:t xml:space="preserve">the standard. </w:t>
      </w:r>
    </w:p>
    <w:p w:rsidR="00E1348A" w:rsidRPr="00E1348A" w:rsidP="00E1348A" w14:paraId="0E44BC80" w14:textId="1CB6BA9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720"/>
        <w:rPr>
          <w:rFonts w:eastAsia="Times New Roman" w:cstheme="minorHAnsi"/>
        </w:rPr>
      </w:pPr>
      <w:r w:rsidRPr="00E1348A">
        <w:rPr>
          <w:rFonts w:eastAsia="Times New Roman" w:cstheme="minorHAnsi"/>
        </w:rPr>
        <w:t xml:space="preserve">The active (previous) ICR had the following Terms of Clearance (TOC): </w:t>
      </w:r>
    </w:p>
    <w:p w:rsidR="00E1348A" w:rsidRPr="00E1348A" w:rsidP="00E1348A" w14:paraId="6A71A4A6" w14:textId="6227755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720"/>
        <w:rPr>
          <w:rFonts w:eastAsia="Times New Roman" w:cstheme="minorHAnsi"/>
        </w:rPr>
      </w:pPr>
      <w:r w:rsidRPr="00E1348A">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E1348A" w:rsidRPr="00E1348A" w:rsidP="00E1348A" w14:paraId="18A42B0A" w14:textId="2D1BF03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FF0000"/>
        </w:rPr>
      </w:pPr>
      <w:r w:rsidRPr="00E1348A">
        <w:rPr>
          <w:rFonts w:eastAsia="Calibri" w:cstheme="minorHAnsi"/>
        </w:rPr>
        <w:t>The relevant regulatory text is referenced in section 4(b) of this document. We have created a supplementary document including the regulatory text that describes the ICR requirements, which includes a description of the data elements being collected under the ICR, as identified in section 4(b)(</w:t>
      </w:r>
      <w:r w:rsidRPr="00E1348A">
        <w:rPr>
          <w:rFonts w:eastAsia="Calibri" w:cstheme="minorHAnsi"/>
        </w:rPr>
        <w:t>i</w:t>
      </w:r>
      <w:r w:rsidRPr="00E1348A">
        <w:rPr>
          <w:rFonts w:eastAsia="Calibri" w:cstheme="minorHAnsi"/>
        </w:rPr>
        <w:t xml:space="preserve">) of this document. </w:t>
      </w:r>
      <w:r w:rsidRPr="00E1348A">
        <w:rPr>
          <w:rFonts w:eastAsia="Times New Roman" w:cstheme="minorHAnsi"/>
          <w:color w:val="000000"/>
          <w:shd w:val="clear" w:color="auto" w:fill="FFFFFF"/>
        </w:rPr>
        <w:t xml:space="preserve">This NSPS does not require electronic reporting, and the Agency has not developed specific reporting forms for this subpart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w:t>
      </w:r>
      <w:r w:rsidRPr="00E1348A">
        <w:rPr>
          <w:rFonts w:eastAsia="Times New Roman" w:cstheme="minorHAnsi"/>
        </w:rPr>
        <w:t xml:space="preserve">A description of the EPA’s consultation with respondents and how EPA responded to any concerns raised by respondents or other stakeholders is discussed in sections 3(b) and 3(c) of this </w:t>
      </w:r>
      <w:r w:rsidRPr="00E1348A">
        <w:rPr>
          <w:rFonts w:eastAsia="Times New Roman" w:cstheme="minorHAnsi"/>
        </w:rPr>
        <w:t>document</w:t>
      </w:r>
      <w:r w:rsidRPr="00E1348A">
        <w:rPr>
          <w:rFonts w:eastAsia="Times New Roman" w:cstheme="minorHAnsi"/>
        </w:rPr>
        <w:t xml:space="preserve">.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E1348A" w:rsidRPr="00E1348A" w:rsidP="00E1348A" w14:paraId="16FE0230" w14:textId="617EF6D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E1348A">
        <w:rPr>
          <w:rFonts w:eastAsia="Times New Roman" w:cstheme="minorHAnsi"/>
        </w:rPr>
        <w:t xml:space="preserve">The EPA is charged under Section 111 of the Clean Air Act (CAA), as amended, to establish standards of performance for new stationary sources that reflect: </w:t>
      </w:r>
    </w:p>
    <w:p w:rsidR="00E1348A" w:rsidRPr="00E1348A" w:rsidP="00E1348A" w14:paraId="79871907" w14:textId="0F5E41A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E1348A">
        <w:rPr>
          <w:rFonts w:eastAsia="Times New Roman" w:cstheme="minorHAnsi"/>
          <w:b/>
          <w:bCs/>
        </w:rPr>
        <w:t>. . .</w:t>
      </w:r>
      <w:r w:rsidRPr="00E1348A">
        <w:rPr>
          <w:rFonts w:eastAsia="Times New Roman" w:cstheme="minorHAnsi"/>
        </w:rPr>
        <w:t xml:space="preserve"> application of the best technological system of continuous emissions reduction which (taking into consideration the cost of achieving such emissions reduction, or any non-air quality health and environmental </w:t>
      </w:r>
      <w:r w:rsidRPr="00E1348A">
        <w:rPr>
          <w:rFonts w:eastAsia="Times New Roman" w:cstheme="minorHAnsi"/>
        </w:rPr>
        <w:t>impact and energy requirements) the Administrator determines has been adequately demonstrated. Section 111(a)(l).</w:t>
      </w:r>
    </w:p>
    <w:p w:rsidR="00E1348A" w:rsidRPr="00E1348A" w:rsidP="00E1348A" w14:paraId="54850EDB" w14:textId="7D09CA5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E1348A">
        <w:rPr>
          <w:rFonts w:eastAsia="Times New Roman" w:cstheme="minorHAnsi"/>
        </w:rPr>
        <w:t>The Agency refers to this charge as selecting the best demonstrated technology (BDT). Section 111 also requires that the Administrator review and, if appropriate, revise such standards every eight years.</w:t>
      </w:r>
    </w:p>
    <w:p w:rsidR="00E1348A" w:rsidRPr="00E1348A" w:rsidP="00E1348A" w14:paraId="4B3F5F19" w14:textId="36F8520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E1348A">
        <w:rPr>
          <w:rFonts w:eastAsia="Times New Roman" w:cstheme="minorHAnsi"/>
        </w:rPr>
        <w:t xml:space="preserve">In addition, section 114(a) states that the Administrator may require any owner/operator subject to any requirement of this Act to: </w:t>
      </w:r>
    </w:p>
    <w:p w:rsidR="00E1348A" w:rsidRPr="00E1348A" w:rsidP="00E1348A" w14:paraId="5930203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E1348A">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E1348A" w:rsidP="00E1348A" w14:paraId="61662F16" w14:textId="57CF1C2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E1348A">
        <w:rPr>
          <w:rFonts w:eastAsia="Times New Roman" w:cstheme="minorHAnsi"/>
          <w:color w:val="000000"/>
        </w:rPr>
        <w:t xml:space="preserve">In the Administrator's </w:t>
      </w:r>
      <w:r w:rsidRPr="00E1348A">
        <w:rPr>
          <w:rFonts w:eastAsia="Times New Roman" w:cstheme="minorHAnsi"/>
        </w:rPr>
        <w:t xml:space="preserve">judgment, emissions from hot mix asphalt facilities either </w:t>
      </w:r>
      <w:r w:rsidRPr="00E1348A">
        <w:rPr>
          <w:rFonts w:eastAsia="Times New Roman" w:cstheme="minorHAnsi"/>
          <w:color w:val="000000"/>
        </w:rPr>
        <w:t xml:space="preserve">cause or contribute to air pollution that may reasonably be anticipated to endanger public health and/or welfare. Therefore, the </w:t>
      </w:r>
      <w:r w:rsidRPr="00E1348A">
        <w:rPr>
          <w:rFonts w:eastAsia="Times New Roman" w:cstheme="minorHAnsi"/>
        </w:rPr>
        <w:t xml:space="preserve">NSPS </w:t>
      </w:r>
      <w:r w:rsidRPr="00E1348A">
        <w:rPr>
          <w:rFonts w:eastAsia="Times New Roman" w:cstheme="minorHAnsi"/>
          <w:color w:val="000000"/>
        </w:rPr>
        <w:t>were promulgated for this source category at 40 CFR Part 60,</w:t>
      </w:r>
      <w:r w:rsidRPr="00E1348A">
        <w:rPr>
          <w:rFonts w:eastAsia="Times New Roman" w:cstheme="minorHAnsi"/>
          <w:b/>
          <w:bCs/>
          <w:i/>
          <w:iCs/>
          <w:color w:val="000000"/>
        </w:rPr>
        <w:t xml:space="preserve"> </w:t>
      </w:r>
      <w:r w:rsidRPr="00E1348A">
        <w:rPr>
          <w:rFonts w:eastAsia="Times New Roman" w:cstheme="minorHAnsi"/>
        </w:rPr>
        <w:t>Subpart I.</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1348A" w:rsidRPr="00E1348A" w:rsidP="00E1348A" w14:paraId="0E71126F" w14:textId="58396671">
      <w:pPr>
        <w:spacing w:line="259" w:lineRule="auto"/>
        <w:ind w:left="0" w:firstLine="0"/>
        <w:rPr>
          <w:rFonts w:cstheme="minorHAnsi"/>
        </w:rPr>
      </w:pPr>
      <w:r w:rsidRPr="00E1348A">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E1348A" w:rsidRPr="00E1348A" w:rsidP="00E1348A" w14:paraId="101ABAC9" w14:textId="58697B59">
      <w:pPr>
        <w:spacing w:line="259" w:lineRule="auto"/>
        <w:ind w:left="0" w:firstLine="0"/>
        <w:rPr>
          <w:rFonts w:cstheme="minorHAnsi"/>
        </w:rPr>
      </w:pPr>
      <w:r w:rsidRPr="00E1348A">
        <w:rPr>
          <w:rFonts w:cstheme="minorHAnsi"/>
        </w:rPr>
        <w:t xml:space="preserve">Performance tests are required </w:t>
      </w:r>
      <w:r w:rsidRPr="00E1348A">
        <w:rPr>
          <w:rFonts w:cstheme="minorHAnsi"/>
        </w:rPr>
        <w:t>in order to</w:t>
      </w:r>
      <w:r w:rsidRPr="00E1348A">
        <w:rPr>
          <w:rFonts w:cstheme="minorHAnsi"/>
        </w:rPr>
        <w:t xml:space="preserve"> determine an affected facility’s initial capability to comply with these emission standards. Continuous emission monitors are used to </w:t>
      </w:r>
      <w:r w:rsidRPr="00E1348A">
        <w:rPr>
          <w:rFonts w:cstheme="minorHAnsi"/>
        </w:rPr>
        <w:t>ensure compliance with these same standards at all times</w:t>
      </w:r>
      <w:r w:rsidRPr="00E1348A">
        <w:rPr>
          <w:rFonts w:cstheme="minorHAnsi"/>
        </w:rPr>
        <w:t>. During the performance test a record of the operating parameters under which compliance was achieved may be recorded and used to determine compliance in place of a continuous emission monitor.</w:t>
      </w:r>
    </w:p>
    <w:p w:rsidR="00E1348A" w:rsidRPr="00E1348A" w:rsidP="00E1348A" w14:paraId="79A13F65" w14:textId="19643FF9">
      <w:pPr>
        <w:spacing w:line="259" w:lineRule="auto"/>
        <w:ind w:left="0" w:firstLine="0"/>
        <w:rPr>
          <w:rFonts w:cstheme="minorHAnsi"/>
        </w:rPr>
      </w:pPr>
      <w:r w:rsidRPr="00E1348A">
        <w:rPr>
          <w:rFonts w:cstheme="minorHAnsi"/>
        </w:rPr>
        <w:t>The notifications required in these standards are used to inform the Agency or delegated authority when a source becomes subject to the requirements of these regulations. The reviewing authority may then inspect the source to check if the pollution control devices are properly installed and operated, leaks are being detected and repaired, and that the standards are being met. The performance test may also be observed.</w:t>
      </w:r>
    </w:p>
    <w:p w:rsidR="00BB432F" w:rsidRPr="002943D2" w:rsidP="002943D2" w14:paraId="1E879A61" w14:textId="72B620B0">
      <w:pPr>
        <w:spacing w:line="259" w:lineRule="auto"/>
        <w:ind w:left="0" w:firstLine="0"/>
        <w:rPr>
          <w:rFonts w:cstheme="minorHAnsi"/>
        </w:rPr>
      </w:pPr>
      <w:r w:rsidRPr="00E1348A">
        <w:rPr>
          <w:rFonts w:cstheme="minorHAnsi"/>
        </w:rPr>
        <w:t>This rule does not require periodic reports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1348A" w:rsidRPr="00E1348A" w:rsidP="00E1348A" w14:paraId="3F4D9AB1" w14:textId="21B11907">
      <w:pPr>
        <w:spacing w:line="259" w:lineRule="auto"/>
        <w:ind w:left="0" w:firstLine="0"/>
        <w:rPr>
          <w:rFonts w:cstheme="minorHAnsi"/>
        </w:rPr>
      </w:pPr>
      <w:r w:rsidRPr="00E1348A">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F1E00" w:rsidRPr="008B3B3E" w:rsidP="002943D2" w14:paraId="7B30150C" w14:textId="1A831D0E">
      <w:pPr>
        <w:spacing w:line="259" w:lineRule="auto"/>
        <w:ind w:left="0" w:firstLine="0"/>
        <w:rPr>
          <w:rFonts w:cstheme="minorHAnsi"/>
        </w:rPr>
      </w:pPr>
      <w:r w:rsidRPr="00E1348A">
        <w:rPr>
          <w:rFonts w:cstheme="minorHAnsi"/>
        </w:rPr>
        <w:t xml:space="preserve">Electronic copies of records may also be maintained </w:t>
      </w:r>
      <w:r w:rsidRPr="00E1348A">
        <w:rPr>
          <w:rFonts w:cstheme="minorHAnsi"/>
        </w:rPr>
        <w:t>in order to</w:t>
      </w:r>
      <w:r w:rsidRPr="00E1348A">
        <w:rPr>
          <w:rFonts w:cstheme="minorHAnsi"/>
        </w:rPr>
        <w:t xml:space="preserve"> satisfy federal recordkeeping requirements. For additional information on the Paperwork Reduction Act requirements for CEDRI and ERT for this rule, see: </w:t>
      </w:r>
      <w:hyperlink r:id="rId9" w:history="1">
        <w:r w:rsidRPr="00E1348A">
          <w:rPr>
            <w:rStyle w:val="Hyperlink"/>
            <w:rFonts w:cstheme="minorHAnsi"/>
            <w:i/>
            <w:iCs/>
          </w:rPr>
          <w:t>https://www.epa.gov/electronic-reporting-air-emissions/paperwork-reduction-act-pra-cedri-and-ert</w:t>
        </w:r>
      </w:hyperlink>
      <w:r w:rsidRPr="00E1348A">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E1348A" w:rsidRPr="00E1348A" w:rsidP="00E1348A" w14:paraId="62E94930" w14:textId="77777777">
      <w:pPr>
        <w:spacing w:line="259" w:lineRule="auto"/>
        <w:ind w:left="0" w:firstLine="0"/>
        <w:rPr>
          <w:rFonts w:cstheme="minorHAnsi"/>
        </w:rPr>
      </w:pPr>
      <w:bookmarkStart w:id="5" w:name="_Hlk77922001"/>
      <w:r w:rsidRPr="00E1348A">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237EDAC5">
      <w:pPr>
        <w:spacing w:line="259" w:lineRule="auto"/>
        <w:ind w:left="0" w:firstLine="0"/>
        <w:rPr>
          <w:rFonts w:cstheme="minorHAnsi"/>
        </w:rPr>
      </w:pPr>
      <w:r w:rsidRPr="00E1348A">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6FB0687B">
      <w:pPr>
        <w:spacing w:line="259" w:lineRule="auto"/>
        <w:ind w:left="0" w:firstLine="0"/>
        <w:rPr>
          <w:rFonts w:cstheme="minorHAnsi"/>
        </w:rPr>
      </w:pPr>
      <w:r w:rsidRPr="00E1348A">
        <w:rPr>
          <w:rFonts w:cstheme="minorHAnsi"/>
        </w:rPr>
        <w:t>The majority of</w:t>
      </w:r>
      <w:r w:rsidRPr="00E1348A">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1C5C0E76">
      <w:pPr>
        <w:spacing w:line="259" w:lineRule="auto"/>
        <w:ind w:left="0" w:firstLine="0"/>
        <w:rPr>
          <w:rFonts w:cstheme="minorHAnsi"/>
        </w:rPr>
      </w:pPr>
      <w:r w:rsidRPr="00E1348A">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E1348A">
        <w:rPr>
          <w:rFonts w:cstheme="minorHAnsi"/>
        </w:rPr>
        <w:t>applied</w:t>
      </w:r>
      <w:r w:rsidRPr="00E1348A">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0847D78B" w14:paraId="775EDF16" w14:textId="0A3FC0AA">
      <w:pPr>
        <w:spacing w:line="259" w:lineRule="auto"/>
        <w:ind w:left="0" w:firstLine="0"/>
      </w:pPr>
      <w:r w:rsidRPr="0847D78B">
        <w:t>With the following exception, t</w:t>
      </w:r>
      <w:r w:rsidRPr="0847D78B" w:rsidR="00E1348A">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55D59E47">
      <w:pPr>
        <w:spacing w:line="259" w:lineRule="auto"/>
        <w:ind w:left="0" w:firstLine="0"/>
        <w:rPr>
          <w:rFonts w:cstheme="minorHAnsi"/>
        </w:rPr>
      </w:pPr>
      <w:r w:rsidRPr="00E1348A">
        <w:rPr>
          <w:rFonts w:cstheme="minorHAnsi"/>
        </w:rPr>
        <w:t xml:space="preserve">An announcement of a public comment period for the renewal of this ICR was published in the </w:t>
      </w:r>
      <w:r w:rsidRPr="00E1348A">
        <w:rPr>
          <w:rFonts w:cstheme="minorHAnsi"/>
          <w:i/>
        </w:rPr>
        <w:t>Federal Register</w:t>
      </w:r>
      <w:r w:rsidRPr="00E1348A">
        <w:rPr>
          <w:rFonts w:cstheme="minorHAnsi"/>
        </w:rPr>
        <w:t xml:space="preserve"> (88 FR 31748) on May 18, 2023. No comments were received on the burden published in the </w:t>
      </w:r>
      <w:r w:rsidRPr="00E1348A">
        <w:rPr>
          <w:rFonts w:cstheme="minorHAnsi"/>
          <w:i/>
        </w:rPr>
        <w:t xml:space="preserve">Federal Register </w:t>
      </w:r>
      <w:r w:rsidRPr="00E1348A">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E3B2B" w:rsidRPr="001E3B2B" w:rsidP="001E3B2B" w14:paraId="0828BA69" w14:textId="77777777">
      <w:pPr>
        <w:spacing w:line="259" w:lineRule="auto"/>
        <w:ind w:left="0" w:firstLine="0"/>
        <w:rPr>
          <w:rFonts w:cstheme="minorHAnsi"/>
        </w:rPr>
      </w:pPr>
      <w:r w:rsidRPr="001E3B2B">
        <w:rPr>
          <w:rFonts w:cstheme="minorHAnsi"/>
        </w:rPr>
        <w:t>The Agency has consulted i</w:t>
      </w:r>
      <w:r w:rsidRPr="001E3B2B">
        <w:rPr>
          <w:rFonts w:cstheme="minorHAnsi"/>
          <w:bCs/>
        </w:rPr>
        <w:t>ndustry experts and internal data sources to project the number of affected facilities and industry growth over the next three years.</w:t>
      </w:r>
      <w:r w:rsidRPr="001E3B2B">
        <w:rPr>
          <w:rFonts w:cstheme="minorHAnsi"/>
          <w:b/>
          <w:bCs/>
        </w:rPr>
        <w:t xml:space="preserve"> </w:t>
      </w:r>
      <w:r w:rsidRPr="001E3B2B">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798 respondents will be subject to the standard over the three-year period covered by this ICR.</w:t>
      </w:r>
    </w:p>
    <w:p w:rsidR="001E3B2B" w:rsidRPr="001E3B2B" w:rsidP="001E3B2B" w14:paraId="1D840F1C" w14:textId="77777777">
      <w:pPr>
        <w:spacing w:line="259" w:lineRule="auto"/>
        <w:ind w:left="0" w:firstLine="0"/>
        <w:rPr>
          <w:rFonts w:cstheme="minorHAnsi"/>
        </w:rPr>
      </w:pPr>
    </w:p>
    <w:p w:rsidR="001E3B2B" w:rsidRPr="001E3B2B" w:rsidP="001E3B2B" w14:paraId="51CFAA08" w14:textId="2272B8E3">
      <w:pPr>
        <w:spacing w:line="259" w:lineRule="auto"/>
        <w:ind w:left="0" w:firstLine="0"/>
        <w:rPr>
          <w:rFonts w:cstheme="minorHAnsi"/>
        </w:rPr>
      </w:pPr>
      <w:r w:rsidRPr="001E3B2B">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National Asphalt Pavement Association (NAPA), at 888-468-6499, and the Asphalt Institute, at 859-288-4960. NAPA responded that they do not have information for the ICR at this time. No other comments were received.</w:t>
      </w:r>
    </w:p>
    <w:p w:rsidR="00940939" w:rsidRPr="00940939" w:rsidP="002943D2" w14:paraId="09E7F150" w14:textId="68E2A0E5">
      <w:pPr>
        <w:spacing w:line="259" w:lineRule="auto"/>
        <w:ind w:left="0" w:firstLine="0"/>
        <w:rPr>
          <w:rFonts w:cstheme="minorHAnsi"/>
        </w:rPr>
      </w:pPr>
      <w:r w:rsidRPr="001E3B2B">
        <w:rPr>
          <w:rFonts w:cstheme="minorHAnsi"/>
          <w:bCs/>
        </w:rPr>
        <w:t xml:space="preserve">It is our policy to respond after a thorough review of comments received since the last ICR renewal as well as those submitted in response to the first </w:t>
      </w:r>
      <w:r w:rsidRPr="001E3B2B">
        <w:rPr>
          <w:rFonts w:cstheme="minorHAnsi"/>
          <w:i/>
        </w:rPr>
        <w:t>Federal Register</w:t>
      </w:r>
      <w:r w:rsidRPr="001E3B2B">
        <w:rPr>
          <w:rFonts w:cstheme="minorHAnsi"/>
          <w:bCs/>
        </w:rPr>
        <w:t xml:space="preserve"> notice. </w:t>
      </w:r>
      <w:r w:rsidRPr="001E3B2B">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6388C772">
      <w:pPr>
        <w:spacing w:line="259" w:lineRule="auto"/>
        <w:ind w:left="0" w:firstLine="0"/>
        <w:rPr>
          <w:rFonts w:cstheme="minorHAnsi"/>
        </w:rPr>
      </w:pPr>
      <w:r w:rsidRPr="001E3B2B">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0D6854E7">
      <w:pPr>
        <w:spacing w:line="259" w:lineRule="auto"/>
        <w:ind w:left="0" w:firstLine="0"/>
        <w:rPr>
          <w:rFonts w:cstheme="minorHAnsi"/>
        </w:rPr>
      </w:pPr>
      <w:r w:rsidRPr="001E3B2B">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 xml:space="preserve">Provide estimates of annualized cost to respondents for the hour burdens for collections of information, identifying and using appropriate wage rate categories. The cost of contracting out or </w:t>
      </w:r>
      <w:r w:rsidRPr="008B3B3E">
        <w:rPr>
          <w:rFonts w:cstheme="minorHAnsi"/>
          <w:i/>
          <w:iCs/>
        </w:rPr>
        <w:t>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1E3B2B" w:rsidRPr="001E3B2B" w:rsidP="001E3B2B" w14:paraId="3318B5AC" w14:textId="77777777">
      <w:pPr>
        <w:spacing w:line="259" w:lineRule="auto"/>
        <w:ind w:left="0" w:firstLine="0"/>
        <w:rPr>
          <w:rFonts w:cstheme="minorHAnsi"/>
        </w:rPr>
      </w:pPr>
      <w:r w:rsidRPr="001E3B2B">
        <w:rPr>
          <w:rFonts w:cstheme="minorHAnsi"/>
        </w:rPr>
        <w:t xml:space="preserve">The respondents to the recordkeeping and reporting requirements are hot mix asphalt facilities. The United States Standard Industrial Classification (SIC) code for the respondents affected by the standards is </w:t>
      </w:r>
      <w:r w:rsidRPr="001E3B2B">
        <w:rPr>
          <w:rFonts w:cstheme="minorHAnsi"/>
        </w:rPr>
        <w:t>SIC</w:t>
      </w:r>
      <w:r w:rsidRPr="001E3B2B">
        <w:rPr>
          <w:rFonts w:cstheme="minorHAnsi"/>
        </w:rPr>
        <w:t xml:space="preserve"> 2951 which corresponds to the North American Industry Classification System (NAICS) 324121 for Asphalt Paving Mixture and Block Manufacturing. </w:t>
      </w:r>
    </w:p>
    <w:p w:rsidR="001E3B2B" w:rsidRPr="001E3B2B" w:rsidP="001E3B2B" w14:paraId="54AB2AFB" w14:textId="5DAB6BE3">
      <w:pPr>
        <w:spacing w:line="259" w:lineRule="auto"/>
        <w:ind w:left="0" w:firstLine="0"/>
        <w:rPr>
          <w:rFonts w:cstheme="minorHAnsi"/>
        </w:rPr>
      </w:pPr>
      <w:r w:rsidRPr="001E3B2B">
        <w:rPr>
          <w:rFonts w:cstheme="minorHAnsi"/>
        </w:rPr>
        <w:t xml:space="preserve">Based on our research for this ICR, on average over the next three years, approximately 798 existing respondents will be subject to the standard. It is estimated that no additional respondents per year will become subject. The overall average number of respondents, as shown in the table below, is 798 per year. </w:t>
      </w:r>
    </w:p>
    <w:p w:rsidR="001E3B2B" w:rsidRPr="001E3B2B" w:rsidP="001E3B2B" w14:paraId="2A24F953" w14:textId="750D4067">
      <w:pPr>
        <w:spacing w:line="259" w:lineRule="auto"/>
        <w:ind w:left="0" w:firstLine="0"/>
        <w:rPr>
          <w:rFonts w:cstheme="minorHAnsi"/>
        </w:rPr>
      </w:pPr>
      <w:r w:rsidRPr="001E3B2B">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2057CF51" w14:textId="77777777" w:rsidTr="0029034A">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1E3B2B" w:rsidRPr="000B1F80" w:rsidP="000B1F80" w14:paraId="5CBED755" w14:textId="77777777">
            <w:pPr>
              <w:spacing w:line="259" w:lineRule="auto"/>
              <w:ind w:left="0" w:firstLine="0"/>
              <w:jc w:val="center"/>
              <w:rPr>
                <w:rFonts w:cstheme="minorHAnsi"/>
                <w:b/>
                <w:bCs/>
                <w:sz w:val="20"/>
                <w:szCs w:val="20"/>
              </w:rPr>
            </w:pPr>
            <w:r w:rsidRPr="000B1F80">
              <w:rPr>
                <w:rFonts w:cstheme="minorHAnsi"/>
                <w:b/>
                <w:bCs/>
                <w:sz w:val="20"/>
                <w:szCs w:val="20"/>
              </w:rPr>
              <w:t>Number of Respondents</w:t>
            </w:r>
          </w:p>
        </w:tc>
      </w:tr>
      <w:tr w14:paraId="4384BB2D" w14:textId="77777777" w:rsidTr="0029034A">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1E3B2B" w:rsidRPr="000B1F80" w:rsidP="001E3B2B" w14:paraId="63B91E6E" w14:textId="77777777">
            <w:pPr>
              <w:spacing w:line="259" w:lineRule="auto"/>
              <w:ind w:left="0" w:firstLine="0"/>
              <w:rPr>
                <w:rFonts w:cstheme="minorHAnsi"/>
                <w:b/>
                <w:bCs/>
                <w:sz w:val="20"/>
                <w:szCs w:val="20"/>
              </w:rPr>
            </w:pPr>
          </w:p>
          <w:p w:rsidR="001E3B2B" w:rsidRPr="000B1F80" w:rsidP="001E3B2B" w14:paraId="4FD15127"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1E3B2B" w:rsidRPr="000B1F80" w:rsidP="001E3B2B" w14:paraId="5D99BCAB" w14:textId="77777777">
            <w:pPr>
              <w:spacing w:line="259" w:lineRule="auto"/>
              <w:ind w:left="0" w:firstLine="0"/>
              <w:rPr>
                <w:rFonts w:cstheme="minorHAnsi"/>
                <w:sz w:val="20"/>
                <w:szCs w:val="20"/>
              </w:rPr>
            </w:pPr>
            <w:r w:rsidRPr="000B1F80">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1E3B2B" w:rsidRPr="000B1F80" w:rsidP="001E3B2B" w14:paraId="72656039" w14:textId="77777777">
            <w:pPr>
              <w:spacing w:line="259" w:lineRule="auto"/>
              <w:ind w:left="0" w:firstLine="0"/>
              <w:rPr>
                <w:rFonts w:cstheme="minorHAnsi"/>
                <w:sz w:val="20"/>
                <w:szCs w:val="20"/>
              </w:rPr>
            </w:pPr>
            <w:r w:rsidRPr="000B1F80">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1E3B2B" w:rsidRPr="000B1F80" w:rsidP="001E3B2B" w14:paraId="36295A20" w14:textId="77777777">
            <w:pPr>
              <w:spacing w:line="259" w:lineRule="auto"/>
              <w:ind w:left="0" w:firstLine="0"/>
              <w:rPr>
                <w:rFonts w:cstheme="minorHAnsi"/>
                <w:sz w:val="20"/>
                <w:szCs w:val="20"/>
              </w:rPr>
            </w:pPr>
          </w:p>
          <w:p w:rsidR="001E3B2B" w:rsidRPr="000B1F80" w:rsidP="001E3B2B" w14:paraId="6B735B5C" w14:textId="77777777">
            <w:pPr>
              <w:spacing w:line="259" w:lineRule="auto"/>
              <w:ind w:left="0" w:firstLine="0"/>
              <w:rPr>
                <w:rFonts w:cstheme="minorHAnsi"/>
                <w:sz w:val="20"/>
                <w:szCs w:val="20"/>
              </w:rPr>
            </w:pPr>
          </w:p>
        </w:tc>
      </w:tr>
      <w:tr w14:paraId="6D440B1C" w14:textId="77777777" w:rsidTr="0029034A">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1E3B2B" w:rsidRPr="000B1F80" w:rsidP="001E3B2B" w14:paraId="625DF335" w14:textId="77777777">
            <w:pPr>
              <w:spacing w:line="259" w:lineRule="auto"/>
              <w:ind w:left="0" w:firstLine="0"/>
              <w:rPr>
                <w:rFonts w:cstheme="minorHAnsi"/>
                <w:sz w:val="20"/>
                <w:szCs w:val="20"/>
              </w:rPr>
            </w:pPr>
          </w:p>
          <w:p w:rsidR="001E3B2B" w:rsidRPr="000B1F80" w:rsidP="001E3B2B" w14:paraId="49482AD2" w14:textId="77777777">
            <w:pPr>
              <w:spacing w:line="259" w:lineRule="auto"/>
              <w:ind w:left="0" w:firstLine="0"/>
              <w:rPr>
                <w:rFonts w:cstheme="minorHAnsi"/>
                <w:sz w:val="20"/>
                <w:szCs w:val="20"/>
              </w:rPr>
            </w:pPr>
            <w:r w:rsidRPr="000B1F80">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1E3B2B" w:rsidRPr="000B1F80" w:rsidP="001E3B2B" w14:paraId="3372F9A3" w14:textId="77777777">
            <w:pPr>
              <w:spacing w:line="259" w:lineRule="auto"/>
              <w:ind w:left="0" w:firstLine="0"/>
              <w:rPr>
                <w:rFonts w:cstheme="minorHAnsi"/>
                <w:sz w:val="20"/>
                <w:szCs w:val="20"/>
              </w:rPr>
            </w:pPr>
            <w:r w:rsidRPr="000B1F80">
              <w:rPr>
                <w:rFonts w:cstheme="minorHAnsi"/>
                <w:sz w:val="20"/>
                <w:szCs w:val="20"/>
              </w:rPr>
              <w:t>(A)</w:t>
            </w:r>
          </w:p>
          <w:p w:rsidR="001E3B2B" w:rsidRPr="000B1F80" w:rsidP="001E3B2B" w14:paraId="5CDFB90E" w14:textId="77777777">
            <w:pPr>
              <w:spacing w:line="259" w:lineRule="auto"/>
              <w:ind w:left="0" w:firstLine="0"/>
              <w:rPr>
                <w:rFonts w:cstheme="minorHAnsi"/>
                <w:sz w:val="20"/>
                <w:szCs w:val="20"/>
              </w:rPr>
            </w:pPr>
            <w:r w:rsidRPr="000B1F80">
              <w:rPr>
                <w:rFonts w:cstheme="minorHAnsi"/>
                <w:sz w:val="20"/>
                <w:szCs w:val="20"/>
              </w:rPr>
              <w:t xml:space="preserve">Number of New Respondents </w:t>
            </w:r>
            <w:r w:rsidRPr="000B1F80">
              <w:rPr>
                <w:rFonts w:cstheme="minorHAnsi"/>
                <w:sz w:val="20"/>
                <w:szCs w:val="20"/>
                <w:vertAlign w:val="superscript"/>
              </w:rPr>
              <w:t>a</w:t>
            </w:r>
          </w:p>
          <w:p w:rsidR="001E3B2B" w:rsidRPr="000B1F80" w:rsidP="001E3B2B" w14:paraId="0DCB3BEF" w14:textId="77777777">
            <w:pPr>
              <w:spacing w:line="259" w:lineRule="auto"/>
              <w:ind w:left="0" w:firstLine="0"/>
              <w:rPr>
                <w:rFonts w:cstheme="minorHAnsi"/>
                <w:sz w:val="20"/>
                <w:szCs w:val="20"/>
              </w:rPr>
            </w:pPr>
          </w:p>
        </w:tc>
        <w:tc>
          <w:tcPr>
            <w:tcW w:w="1282" w:type="dxa"/>
            <w:tcBorders>
              <w:top w:val="single" w:sz="7" w:space="0" w:color="000000"/>
              <w:left w:val="single" w:sz="7" w:space="0" w:color="000000"/>
              <w:bottom w:val="single" w:sz="8" w:space="0" w:color="000000"/>
              <w:right w:val="single" w:sz="6" w:space="0" w:color="FFFFFF"/>
            </w:tcBorders>
          </w:tcPr>
          <w:p w:rsidR="001E3B2B" w:rsidRPr="000B1F80" w:rsidP="001E3B2B" w14:paraId="15144FC4" w14:textId="77777777">
            <w:pPr>
              <w:spacing w:line="259" w:lineRule="auto"/>
              <w:ind w:left="0" w:firstLine="0"/>
              <w:rPr>
                <w:rFonts w:cstheme="minorHAnsi"/>
                <w:sz w:val="20"/>
                <w:szCs w:val="20"/>
              </w:rPr>
            </w:pPr>
            <w:r w:rsidRPr="000B1F80">
              <w:rPr>
                <w:rFonts w:cstheme="minorHAnsi"/>
                <w:sz w:val="20"/>
                <w:szCs w:val="20"/>
              </w:rPr>
              <w:t>(B)</w:t>
            </w:r>
          </w:p>
          <w:p w:rsidR="001E3B2B" w:rsidRPr="000B1F80" w:rsidP="001E3B2B" w14:paraId="4744D15E" w14:textId="77777777">
            <w:pPr>
              <w:spacing w:line="259" w:lineRule="auto"/>
              <w:ind w:left="0" w:firstLine="0"/>
              <w:rPr>
                <w:rFonts w:cstheme="minorHAnsi"/>
                <w:sz w:val="20"/>
                <w:szCs w:val="20"/>
              </w:rPr>
            </w:pPr>
            <w:r w:rsidRPr="000B1F80">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1E3B2B" w:rsidRPr="000B1F80" w:rsidP="001E3B2B" w14:paraId="267FBF70" w14:textId="77777777">
            <w:pPr>
              <w:spacing w:line="259" w:lineRule="auto"/>
              <w:ind w:left="0" w:firstLine="0"/>
              <w:rPr>
                <w:rFonts w:cstheme="minorHAnsi"/>
                <w:sz w:val="20"/>
                <w:szCs w:val="20"/>
              </w:rPr>
            </w:pPr>
            <w:r w:rsidRPr="000B1F80">
              <w:rPr>
                <w:rFonts w:cstheme="minorHAnsi"/>
                <w:sz w:val="20"/>
                <w:szCs w:val="20"/>
              </w:rPr>
              <w:t>(C)</w:t>
            </w:r>
          </w:p>
          <w:p w:rsidR="001E3B2B" w:rsidRPr="000B1F80" w:rsidP="001E3B2B" w14:paraId="0DDFE7A2" w14:textId="77777777">
            <w:pPr>
              <w:spacing w:line="259" w:lineRule="auto"/>
              <w:ind w:left="0" w:firstLine="0"/>
              <w:rPr>
                <w:rFonts w:cstheme="minorHAnsi"/>
                <w:sz w:val="20"/>
                <w:szCs w:val="20"/>
              </w:rPr>
            </w:pPr>
            <w:r w:rsidRPr="000B1F80">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1E3B2B" w:rsidRPr="000B1F80" w:rsidP="001E3B2B" w14:paraId="01C78480" w14:textId="77777777">
            <w:pPr>
              <w:spacing w:line="259" w:lineRule="auto"/>
              <w:ind w:left="0" w:firstLine="0"/>
              <w:rPr>
                <w:rFonts w:cstheme="minorHAnsi"/>
                <w:sz w:val="20"/>
                <w:szCs w:val="20"/>
              </w:rPr>
            </w:pPr>
            <w:r w:rsidRPr="000B1F80">
              <w:rPr>
                <w:rFonts w:cstheme="minorHAnsi"/>
                <w:sz w:val="20"/>
                <w:szCs w:val="20"/>
              </w:rPr>
              <w:t>(D)</w:t>
            </w:r>
          </w:p>
          <w:p w:rsidR="001E3B2B" w:rsidRPr="000B1F80" w:rsidP="001E3B2B" w14:paraId="5E32CE55" w14:textId="77777777">
            <w:pPr>
              <w:spacing w:line="259" w:lineRule="auto"/>
              <w:ind w:left="0" w:firstLine="0"/>
              <w:rPr>
                <w:rFonts w:cstheme="minorHAnsi"/>
                <w:sz w:val="20"/>
                <w:szCs w:val="20"/>
              </w:rPr>
            </w:pPr>
            <w:r w:rsidRPr="000B1F80">
              <w:rPr>
                <w:rFonts w:cstheme="minorHAnsi"/>
                <w:sz w:val="20"/>
                <w:szCs w:val="20"/>
              </w:rPr>
              <w:t xml:space="preserve">Number of Existing Respondents that keep records but do not submit reports </w:t>
            </w:r>
            <w:r w:rsidRPr="000B1F80">
              <w:rPr>
                <w:rFonts w:cstheme="minorHAnsi"/>
                <w:sz w:val="20"/>
                <w:szCs w:val="20"/>
                <w:vertAlign w:val="superscript"/>
              </w:rPr>
              <w:t>b</w:t>
            </w:r>
          </w:p>
        </w:tc>
        <w:tc>
          <w:tcPr>
            <w:tcW w:w="1710" w:type="dxa"/>
            <w:tcBorders>
              <w:top w:val="single" w:sz="7" w:space="0" w:color="000000"/>
              <w:left w:val="single" w:sz="4" w:space="0" w:color="auto"/>
              <w:bottom w:val="single" w:sz="8" w:space="0" w:color="000000"/>
              <w:right w:val="single" w:sz="7" w:space="0" w:color="000000"/>
            </w:tcBorders>
          </w:tcPr>
          <w:p w:rsidR="001E3B2B" w:rsidRPr="000B1F80" w:rsidP="001E3B2B" w14:paraId="6B300651" w14:textId="77777777">
            <w:pPr>
              <w:spacing w:line="259" w:lineRule="auto"/>
              <w:ind w:left="0" w:firstLine="0"/>
              <w:rPr>
                <w:rFonts w:cstheme="minorHAnsi"/>
                <w:sz w:val="20"/>
                <w:szCs w:val="20"/>
              </w:rPr>
            </w:pPr>
            <w:r w:rsidRPr="000B1F80">
              <w:rPr>
                <w:rFonts w:cstheme="minorHAnsi"/>
                <w:sz w:val="20"/>
                <w:szCs w:val="20"/>
              </w:rPr>
              <w:t>(E)</w:t>
            </w:r>
          </w:p>
          <w:p w:rsidR="001E3B2B" w:rsidRPr="000B1F80" w:rsidP="001E3B2B" w14:paraId="2C6F3D19" w14:textId="77777777">
            <w:pPr>
              <w:spacing w:line="259" w:lineRule="auto"/>
              <w:ind w:left="0" w:firstLine="0"/>
              <w:rPr>
                <w:rFonts w:cstheme="minorHAnsi"/>
                <w:sz w:val="20"/>
                <w:szCs w:val="20"/>
              </w:rPr>
            </w:pPr>
            <w:r w:rsidRPr="000B1F80">
              <w:rPr>
                <w:rFonts w:cstheme="minorHAnsi"/>
                <w:sz w:val="20"/>
                <w:szCs w:val="20"/>
              </w:rPr>
              <w:t>Number of Respondents</w:t>
            </w:r>
          </w:p>
          <w:p w:rsidR="001E3B2B" w:rsidRPr="000B1F80" w:rsidP="001E3B2B" w14:paraId="4287C2AC" w14:textId="77777777">
            <w:pPr>
              <w:spacing w:line="259" w:lineRule="auto"/>
              <w:ind w:left="0" w:firstLine="0"/>
              <w:rPr>
                <w:rFonts w:cstheme="minorHAnsi"/>
                <w:sz w:val="20"/>
                <w:szCs w:val="20"/>
              </w:rPr>
            </w:pPr>
            <w:r w:rsidRPr="000B1F80">
              <w:rPr>
                <w:rFonts w:cstheme="minorHAnsi"/>
                <w:sz w:val="20"/>
                <w:szCs w:val="20"/>
              </w:rPr>
              <w:t>(E=A+B+C-D)</w:t>
            </w:r>
          </w:p>
        </w:tc>
      </w:tr>
      <w:tr w14:paraId="0C1E16BC" w14:textId="77777777" w:rsidTr="0029034A">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1E3B2B" w:rsidRPr="000B1F80" w:rsidP="001E3B2B" w14:paraId="666B2E13" w14:textId="77777777">
            <w:pPr>
              <w:spacing w:line="259" w:lineRule="auto"/>
              <w:ind w:left="0" w:firstLine="0"/>
              <w:rPr>
                <w:rFonts w:cstheme="minorHAnsi"/>
                <w:sz w:val="20"/>
                <w:szCs w:val="20"/>
              </w:rPr>
            </w:pPr>
            <w:r w:rsidRPr="000B1F80">
              <w:rPr>
                <w:rFonts w:cstheme="minorHAnsi"/>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1E3B2B" w:rsidRPr="000B1F80" w:rsidP="001E3B2B" w14:paraId="38D38750" w14:textId="77777777">
            <w:pPr>
              <w:spacing w:line="259" w:lineRule="auto"/>
              <w:ind w:left="0" w:firstLine="0"/>
              <w:rPr>
                <w:rFonts w:cstheme="minorHAnsi"/>
                <w:sz w:val="20"/>
                <w:szCs w:val="20"/>
              </w:rPr>
            </w:pPr>
            <w:r w:rsidRPr="000B1F80">
              <w:rPr>
                <w:rFonts w:cstheme="minorHAnsi"/>
                <w:sz w:val="20"/>
                <w:szCs w:val="20"/>
              </w:rPr>
              <w:t>21</w:t>
            </w:r>
          </w:p>
        </w:tc>
        <w:tc>
          <w:tcPr>
            <w:tcW w:w="1282" w:type="dxa"/>
            <w:tcBorders>
              <w:top w:val="single" w:sz="4" w:space="0" w:color="auto"/>
              <w:left w:val="nil"/>
              <w:bottom w:val="single" w:sz="4" w:space="0" w:color="auto"/>
              <w:right w:val="single" w:sz="4" w:space="0" w:color="auto"/>
            </w:tcBorders>
            <w:shd w:val="clear" w:color="auto" w:fill="auto"/>
            <w:vAlign w:val="center"/>
          </w:tcPr>
          <w:p w:rsidR="001E3B2B" w:rsidRPr="000B1F80" w:rsidP="001E3B2B" w14:paraId="25FADDEF"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single" w:sz="4" w:space="0" w:color="auto"/>
              <w:left w:val="nil"/>
              <w:bottom w:val="single" w:sz="4" w:space="0" w:color="auto"/>
              <w:right w:val="single" w:sz="4" w:space="0" w:color="auto"/>
            </w:tcBorders>
            <w:shd w:val="clear" w:color="auto" w:fill="auto"/>
            <w:vAlign w:val="center"/>
          </w:tcPr>
          <w:p w:rsidR="001E3B2B" w:rsidRPr="000B1F80" w:rsidP="001E3B2B" w14:paraId="2420D372" w14:textId="77777777">
            <w:pPr>
              <w:spacing w:line="259" w:lineRule="auto"/>
              <w:ind w:left="0" w:firstLine="0"/>
              <w:rPr>
                <w:rFonts w:cstheme="minorHAnsi"/>
                <w:sz w:val="20"/>
                <w:szCs w:val="20"/>
              </w:rPr>
            </w:pPr>
            <w:r w:rsidRPr="000B1F80">
              <w:rPr>
                <w:rFonts w:cstheme="minorHAnsi"/>
                <w:sz w:val="20"/>
                <w:szCs w:val="20"/>
              </w:rPr>
              <w:t>798</w:t>
            </w:r>
          </w:p>
        </w:tc>
        <w:tc>
          <w:tcPr>
            <w:tcW w:w="1800" w:type="dxa"/>
            <w:tcBorders>
              <w:top w:val="single" w:sz="4" w:space="0" w:color="auto"/>
              <w:left w:val="nil"/>
              <w:bottom w:val="single" w:sz="4" w:space="0" w:color="auto"/>
              <w:right w:val="single" w:sz="4" w:space="0" w:color="auto"/>
            </w:tcBorders>
            <w:shd w:val="clear" w:color="auto" w:fill="auto"/>
            <w:vAlign w:val="center"/>
          </w:tcPr>
          <w:p w:rsidR="001E3B2B" w:rsidRPr="000B1F80" w:rsidP="001E3B2B" w14:paraId="1A5C8A0B" w14:textId="77777777">
            <w:pPr>
              <w:spacing w:line="259" w:lineRule="auto"/>
              <w:ind w:left="0" w:firstLine="0"/>
              <w:rPr>
                <w:rFonts w:cstheme="minorHAnsi"/>
                <w:sz w:val="20"/>
                <w:szCs w:val="20"/>
              </w:rPr>
            </w:pPr>
            <w:r w:rsidRPr="000B1F80">
              <w:rPr>
                <w:rFonts w:cstheme="minorHAnsi"/>
                <w:sz w:val="20"/>
                <w:szCs w:val="20"/>
              </w:rPr>
              <w:t>21</w:t>
            </w:r>
          </w:p>
        </w:tc>
        <w:tc>
          <w:tcPr>
            <w:tcW w:w="1710" w:type="dxa"/>
            <w:tcBorders>
              <w:top w:val="single" w:sz="4" w:space="0" w:color="auto"/>
              <w:left w:val="nil"/>
              <w:bottom w:val="single" w:sz="4" w:space="0" w:color="auto"/>
              <w:right w:val="single" w:sz="4" w:space="0" w:color="auto"/>
            </w:tcBorders>
            <w:shd w:val="clear" w:color="auto" w:fill="auto"/>
            <w:vAlign w:val="center"/>
          </w:tcPr>
          <w:p w:rsidR="001E3B2B" w:rsidRPr="000B1F80" w:rsidP="001E3B2B" w14:paraId="6B28825D" w14:textId="77777777">
            <w:pPr>
              <w:spacing w:line="259" w:lineRule="auto"/>
              <w:ind w:left="0" w:firstLine="0"/>
              <w:rPr>
                <w:rFonts w:cstheme="minorHAnsi"/>
                <w:sz w:val="20"/>
                <w:szCs w:val="20"/>
              </w:rPr>
            </w:pPr>
            <w:r w:rsidRPr="000B1F80">
              <w:rPr>
                <w:rFonts w:cstheme="minorHAnsi"/>
                <w:sz w:val="20"/>
                <w:szCs w:val="20"/>
              </w:rPr>
              <w:t>798</w:t>
            </w:r>
          </w:p>
        </w:tc>
      </w:tr>
      <w:tr w14:paraId="539027D7" w14:textId="77777777" w:rsidTr="0029034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1E3B2B" w:rsidRPr="000B1F80" w:rsidP="001E3B2B" w14:paraId="795AE1F7" w14:textId="77777777">
            <w:pPr>
              <w:spacing w:line="259" w:lineRule="auto"/>
              <w:ind w:left="0" w:firstLine="0"/>
              <w:rPr>
                <w:rFonts w:cstheme="minorHAnsi"/>
                <w:sz w:val="20"/>
                <w:szCs w:val="20"/>
              </w:rPr>
            </w:pPr>
            <w:r w:rsidRPr="000B1F80">
              <w:rPr>
                <w:rFonts w:cstheme="minorHAnsi"/>
                <w:sz w:val="20"/>
                <w:szCs w:val="2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1E3B2B" w:rsidRPr="000B1F80" w:rsidP="001E3B2B" w14:paraId="2E9BBF5C" w14:textId="77777777">
            <w:pPr>
              <w:spacing w:line="259" w:lineRule="auto"/>
              <w:ind w:left="0" w:firstLine="0"/>
              <w:rPr>
                <w:rFonts w:cstheme="minorHAnsi"/>
                <w:sz w:val="20"/>
                <w:szCs w:val="20"/>
              </w:rPr>
            </w:pPr>
            <w:r w:rsidRPr="000B1F80">
              <w:rPr>
                <w:rFonts w:cstheme="minorHAnsi"/>
                <w:sz w:val="20"/>
                <w:szCs w:val="20"/>
              </w:rPr>
              <w:t>21</w:t>
            </w:r>
          </w:p>
        </w:tc>
        <w:tc>
          <w:tcPr>
            <w:tcW w:w="1282" w:type="dxa"/>
            <w:tcBorders>
              <w:top w:val="nil"/>
              <w:left w:val="nil"/>
              <w:bottom w:val="single" w:sz="4" w:space="0" w:color="auto"/>
              <w:right w:val="single" w:sz="4" w:space="0" w:color="auto"/>
            </w:tcBorders>
            <w:shd w:val="clear" w:color="auto" w:fill="auto"/>
            <w:vAlign w:val="center"/>
          </w:tcPr>
          <w:p w:rsidR="001E3B2B" w:rsidRPr="000B1F80" w:rsidP="001E3B2B" w14:paraId="2809055D"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nil"/>
              <w:left w:val="nil"/>
              <w:bottom w:val="single" w:sz="4" w:space="0" w:color="auto"/>
              <w:right w:val="single" w:sz="4" w:space="0" w:color="auto"/>
            </w:tcBorders>
            <w:shd w:val="clear" w:color="auto" w:fill="auto"/>
            <w:vAlign w:val="center"/>
          </w:tcPr>
          <w:p w:rsidR="001E3B2B" w:rsidRPr="000B1F80" w:rsidP="001E3B2B" w14:paraId="7D1F8B8F" w14:textId="77777777">
            <w:pPr>
              <w:spacing w:line="259" w:lineRule="auto"/>
              <w:ind w:left="0" w:firstLine="0"/>
              <w:rPr>
                <w:rFonts w:cstheme="minorHAnsi"/>
                <w:sz w:val="20"/>
                <w:szCs w:val="20"/>
              </w:rPr>
            </w:pPr>
            <w:r w:rsidRPr="000B1F80">
              <w:rPr>
                <w:rFonts w:cstheme="minorHAnsi"/>
                <w:sz w:val="20"/>
                <w:szCs w:val="20"/>
              </w:rPr>
              <w:t>798</w:t>
            </w:r>
          </w:p>
        </w:tc>
        <w:tc>
          <w:tcPr>
            <w:tcW w:w="1800" w:type="dxa"/>
            <w:tcBorders>
              <w:top w:val="nil"/>
              <w:left w:val="nil"/>
              <w:bottom w:val="single" w:sz="4" w:space="0" w:color="auto"/>
              <w:right w:val="single" w:sz="4" w:space="0" w:color="auto"/>
            </w:tcBorders>
            <w:shd w:val="clear" w:color="auto" w:fill="auto"/>
            <w:vAlign w:val="center"/>
          </w:tcPr>
          <w:p w:rsidR="001E3B2B" w:rsidRPr="000B1F80" w:rsidP="001E3B2B" w14:paraId="3E39F7CB" w14:textId="77777777">
            <w:pPr>
              <w:spacing w:line="259" w:lineRule="auto"/>
              <w:ind w:left="0" w:firstLine="0"/>
              <w:rPr>
                <w:rFonts w:cstheme="minorHAnsi"/>
                <w:sz w:val="20"/>
                <w:szCs w:val="20"/>
              </w:rPr>
            </w:pPr>
            <w:r w:rsidRPr="000B1F80">
              <w:rPr>
                <w:rFonts w:cstheme="minorHAnsi"/>
                <w:sz w:val="20"/>
                <w:szCs w:val="20"/>
              </w:rPr>
              <w:t>21</w:t>
            </w:r>
          </w:p>
        </w:tc>
        <w:tc>
          <w:tcPr>
            <w:tcW w:w="1710" w:type="dxa"/>
            <w:tcBorders>
              <w:top w:val="nil"/>
              <w:left w:val="nil"/>
              <w:bottom w:val="single" w:sz="4" w:space="0" w:color="auto"/>
              <w:right w:val="single" w:sz="4" w:space="0" w:color="auto"/>
            </w:tcBorders>
            <w:shd w:val="clear" w:color="auto" w:fill="auto"/>
            <w:vAlign w:val="center"/>
          </w:tcPr>
          <w:p w:rsidR="001E3B2B" w:rsidRPr="000B1F80" w:rsidP="001E3B2B" w14:paraId="50E3F08D" w14:textId="77777777">
            <w:pPr>
              <w:spacing w:line="259" w:lineRule="auto"/>
              <w:ind w:left="0" w:firstLine="0"/>
              <w:rPr>
                <w:rFonts w:cstheme="minorHAnsi"/>
                <w:sz w:val="20"/>
                <w:szCs w:val="20"/>
              </w:rPr>
            </w:pPr>
            <w:r w:rsidRPr="000B1F80">
              <w:rPr>
                <w:rFonts w:cstheme="minorHAnsi"/>
                <w:sz w:val="20"/>
                <w:szCs w:val="20"/>
              </w:rPr>
              <w:t>798</w:t>
            </w:r>
          </w:p>
        </w:tc>
      </w:tr>
      <w:tr w14:paraId="2E6B9A07" w14:textId="77777777" w:rsidTr="0029034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1E3B2B" w:rsidRPr="000B1F80" w:rsidP="001E3B2B" w14:paraId="5C553C0B" w14:textId="77777777">
            <w:pPr>
              <w:spacing w:line="259" w:lineRule="auto"/>
              <w:ind w:left="0" w:firstLine="0"/>
              <w:rPr>
                <w:rFonts w:cstheme="minorHAnsi"/>
                <w:sz w:val="20"/>
                <w:szCs w:val="20"/>
              </w:rPr>
            </w:pPr>
            <w:r w:rsidRPr="000B1F80">
              <w:rPr>
                <w:rFonts w:cstheme="minorHAnsi"/>
                <w:sz w:val="20"/>
                <w:szCs w:val="2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1E3B2B" w:rsidRPr="000B1F80" w:rsidP="001E3B2B" w14:paraId="4CED6323" w14:textId="77777777">
            <w:pPr>
              <w:spacing w:line="259" w:lineRule="auto"/>
              <w:ind w:left="0" w:firstLine="0"/>
              <w:rPr>
                <w:rFonts w:cstheme="minorHAnsi"/>
                <w:sz w:val="20"/>
                <w:szCs w:val="20"/>
              </w:rPr>
            </w:pPr>
            <w:r w:rsidRPr="000B1F80">
              <w:rPr>
                <w:rFonts w:cstheme="minorHAnsi"/>
                <w:sz w:val="20"/>
                <w:szCs w:val="20"/>
              </w:rPr>
              <w:t>21</w:t>
            </w:r>
          </w:p>
        </w:tc>
        <w:tc>
          <w:tcPr>
            <w:tcW w:w="1282" w:type="dxa"/>
            <w:tcBorders>
              <w:top w:val="nil"/>
              <w:left w:val="nil"/>
              <w:bottom w:val="single" w:sz="4" w:space="0" w:color="auto"/>
              <w:right w:val="single" w:sz="4" w:space="0" w:color="auto"/>
            </w:tcBorders>
            <w:shd w:val="clear" w:color="auto" w:fill="auto"/>
            <w:vAlign w:val="center"/>
          </w:tcPr>
          <w:p w:rsidR="001E3B2B" w:rsidRPr="000B1F80" w:rsidP="001E3B2B" w14:paraId="4A011A32"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nil"/>
              <w:left w:val="nil"/>
              <w:bottom w:val="single" w:sz="4" w:space="0" w:color="auto"/>
              <w:right w:val="single" w:sz="4" w:space="0" w:color="auto"/>
            </w:tcBorders>
            <w:shd w:val="clear" w:color="auto" w:fill="auto"/>
            <w:vAlign w:val="center"/>
          </w:tcPr>
          <w:p w:rsidR="001E3B2B" w:rsidRPr="000B1F80" w:rsidP="001E3B2B" w14:paraId="2756B9E5" w14:textId="77777777">
            <w:pPr>
              <w:spacing w:line="259" w:lineRule="auto"/>
              <w:ind w:left="0" w:firstLine="0"/>
              <w:rPr>
                <w:rFonts w:cstheme="minorHAnsi"/>
                <w:sz w:val="20"/>
                <w:szCs w:val="20"/>
              </w:rPr>
            </w:pPr>
            <w:r w:rsidRPr="000B1F80">
              <w:rPr>
                <w:rFonts w:cstheme="minorHAnsi"/>
                <w:sz w:val="20"/>
                <w:szCs w:val="20"/>
              </w:rPr>
              <w:t>798</w:t>
            </w:r>
          </w:p>
        </w:tc>
        <w:tc>
          <w:tcPr>
            <w:tcW w:w="1800" w:type="dxa"/>
            <w:tcBorders>
              <w:top w:val="nil"/>
              <w:left w:val="nil"/>
              <w:bottom w:val="single" w:sz="4" w:space="0" w:color="auto"/>
              <w:right w:val="single" w:sz="4" w:space="0" w:color="auto"/>
            </w:tcBorders>
            <w:shd w:val="clear" w:color="auto" w:fill="auto"/>
            <w:vAlign w:val="center"/>
          </w:tcPr>
          <w:p w:rsidR="001E3B2B" w:rsidRPr="000B1F80" w:rsidP="001E3B2B" w14:paraId="452655D7" w14:textId="77777777">
            <w:pPr>
              <w:spacing w:line="259" w:lineRule="auto"/>
              <w:ind w:left="0" w:firstLine="0"/>
              <w:rPr>
                <w:rFonts w:cstheme="minorHAnsi"/>
                <w:sz w:val="20"/>
                <w:szCs w:val="20"/>
              </w:rPr>
            </w:pPr>
            <w:r w:rsidRPr="000B1F80">
              <w:rPr>
                <w:rFonts w:cstheme="minorHAnsi"/>
                <w:sz w:val="20"/>
                <w:szCs w:val="20"/>
              </w:rPr>
              <w:t>21</w:t>
            </w:r>
          </w:p>
        </w:tc>
        <w:tc>
          <w:tcPr>
            <w:tcW w:w="1710" w:type="dxa"/>
            <w:tcBorders>
              <w:top w:val="nil"/>
              <w:left w:val="nil"/>
              <w:bottom w:val="single" w:sz="4" w:space="0" w:color="auto"/>
              <w:right w:val="single" w:sz="4" w:space="0" w:color="auto"/>
            </w:tcBorders>
            <w:shd w:val="clear" w:color="auto" w:fill="auto"/>
            <w:vAlign w:val="center"/>
          </w:tcPr>
          <w:p w:rsidR="001E3B2B" w:rsidRPr="000B1F80" w:rsidP="001E3B2B" w14:paraId="6AB7F62A" w14:textId="77777777">
            <w:pPr>
              <w:spacing w:line="259" w:lineRule="auto"/>
              <w:ind w:left="0" w:firstLine="0"/>
              <w:rPr>
                <w:rFonts w:cstheme="minorHAnsi"/>
                <w:sz w:val="20"/>
                <w:szCs w:val="20"/>
              </w:rPr>
            </w:pPr>
            <w:r w:rsidRPr="000B1F80">
              <w:rPr>
                <w:rFonts w:cstheme="minorHAnsi"/>
                <w:sz w:val="20"/>
                <w:szCs w:val="20"/>
              </w:rPr>
              <w:t>798</w:t>
            </w:r>
          </w:p>
        </w:tc>
      </w:tr>
      <w:tr w14:paraId="23170F2B" w14:textId="77777777" w:rsidTr="0029034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1E3B2B" w:rsidRPr="000B1F80" w:rsidP="001E3B2B" w14:paraId="7100C02D" w14:textId="77777777">
            <w:pPr>
              <w:spacing w:line="259" w:lineRule="auto"/>
              <w:ind w:left="0" w:firstLine="0"/>
              <w:rPr>
                <w:rFonts w:cstheme="minorHAnsi"/>
                <w:sz w:val="20"/>
                <w:szCs w:val="20"/>
              </w:rPr>
            </w:pPr>
            <w:r w:rsidRPr="000B1F80">
              <w:rPr>
                <w:rFonts w:cstheme="minorHAnsi"/>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1E3B2B" w:rsidRPr="000B1F80" w:rsidP="001E3B2B" w14:paraId="44D9830C" w14:textId="77777777">
            <w:pPr>
              <w:spacing w:line="259" w:lineRule="auto"/>
              <w:ind w:left="0" w:firstLine="0"/>
              <w:rPr>
                <w:rFonts w:cstheme="minorHAnsi"/>
                <w:sz w:val="20"/>
                <w:szCs w:val="20"/>
              </w:rPr>
            </w:pPr>
            <w:r w:rsidRPr="000B1F80">
              <w:rPr>
                <w:rFonts w:cstheme="minorHAnsi"/>
                <w:sz w:val="20"/>
                <w:szCs w:val="20"/>
              </w:rPr>
              <w:t>21</w:t>
            </w:r>
          </w:p>
        </w:tc>
        <w:tc>
          <w:tcPr>
            <w:tcW w:w="1282" w:type="dxa"/>
            <w:tcBorders>
              <w:top w:val="nil"/>
              <w:left w:val="nil"/>
              <w:bottom w:val="single" w:sz="4" w:space="0" w:color="auto"/>
              <w:right w:val="single" w:sz="4" w:space="0" w:color="auto"/>
            </w:tcBorders>
            <w:shd w:val="clear" w:color="auto" w:fill="auto"/>
            <w:vAlign w:val="center"/>
          </w:tcPr>
          <w:p w:rsidR="001E3B2B" w:rsidRPr="000B1F80" w:rsidP="001E3B2B" w14:paraId="67853135"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nil"/>
              <w:left w:val="nil"/>
              <w:bottom w:val="single" w:sz="4" w:space="0" w:color="auto"/>
              <w:right w:val="single" w:sz="4" w:space="0" w:color="auto"/>
            </w:tcBorders>
            <w:shd w:val="clear" w:color="auto" w:fill="auto"/>
            <w:vAlign w:val="center"/>
          </w:tcPr>
          <w:p w:rsidR="001E3B2B" w:rsidRPr="000B1F80" w:rsidP="001E3B2B" w14:paraId="7BBDB3E3" w14:textId="77777777">
            <w:pPr>
              <w:spacing w:line="259" w:lineRule="auto"/>
              <w:ind w:left="0" w:firstLine="0"/>
              <w:rPr>
                <w:rFonts w:cstheme="minorHAnsi"/>
                <w:sz w:val="20"/>
                <w:szCs w:val="20"/>
              </w:rPr>
            </w:pPr>
            <w:r w:rsidRPr="000B1F80">
              <w:rPr>
                <w:rFonts w:cstheme="minorHAnsi"/>
                <w:sz w:val="20"/>
                <w:szCs w:val="20"/>
              </w:rPr>
              <w:t>798</w:t>
            </w:r>
          </w:p>
        </w:tc>
        <w:tc>
          <w:tcPr>
            <w:tcW w:w="1800" w:type="dxa"/>
            <w:tcBorders>
              <w:top w:val="nil"/>
              <w:left w:val="nil"/>
              <w:bottom w:val="single" w:sz="4" w:space="0" w:color="auto"/>
              <w:right w:val="single" w:sz="4" w:space="0" w:color="auto"/>
            </w:tcBorders>
            <w:shd w:val="clear" w:color="auto" w:fill="auto"/>
            <w:vAlign w:val="center"/>
          </w:tcPr>
          <w:p w:rsidR="001E3B2B" w:rsidRPr="000B1F80" w:rsidP="001E3B2B" w14:paraId="37AB1269" w14:textId="77777777">
            <w:pPr>
              <w:spacing w:line="259" w:lineRule="auto"/>
              <w:ind w:left="0" w:firstLine="0"/>
              <w:rPr>
                <w:rFonts w:cstheme="minorHAnsi"/>
                <w:sz w:val="20"/>
                <w:szCs w:val="20"/>
              </w:rPr>
            </w:pPr>
            <w:r w:rsidRPr="000B1F80">
              <w:rPr>
                <w:rFonts w:cstheme="minorHAnsi"/>
                <w:sz w:val="20"/>
                <w:szCs w:val="20"/>
              </w:rPr>
              <w:t>21</w:t>
            </w:r>
          </w:p>
        </w:tc>
        <w:tc>
          <w:tcPr>
            <w:tcW w:w="1710" w:type="dxa"/>
            <w:tcBorders>
              <w:top w:val="nil"/>
              <w:left w:val="nil"/>
              <w:bottom w:val="single" w:sz="4" w:space="0" w:color="auto"/>
              <w:right w:val="single" w:sz="4" w:space="0" w:color="auto"/>
            </w:tcBorders>
            <w:shd w:val="clear" w:color="auto" w:fill="auto"/>
            <w:vAlign w:val="center"/>
          </w:tcPr>
          <w:p w:rsidR="001E3B2B" w:rsidRPr="000B1F80" w:rsidP="001E3B2B" w14:paraId="38EE253B" w14:textId="77777777">
            <w:pPr>
              <w:spacing w:line="259" w:lineRule="auto"/>
              <w:ind w:left="0" w:firstLine="0"/>
              <w:rPr>
                <w:rFonts w:cstheme="minorHAnsi"/>
                <w:sz w:val="20"/>
                <w:szCs w:val="20"/>
              </w:rPr>
            </w:pPr>
            <w:r w:rsidRPr="000B1F80">
              <w:rPr>
                <w:rFonts w:cstheme="minorHAnsi"/>
                <w:sz w:val="20"/>
                <w:szCs w:val="20"/>
              </w:rPr>
              <w:t>798</w:t>
            </w:r>
          </w:p>
        </w:tc>
      </w:tr>
    </w:tbl>
    <w:p w:rsidR="001E3B2B" w:rsidRPr="001E3B2B" w:rsidP="001E3B2B" w14:paraId="46ADAA14" w14:textId="77777777">
      <w:pPr>
        <w:spacing w:line="259" w:lineRule="auto"/>
        <w:ind w:left="0" w:firstLine="0"/>
        <w:rPr>
          <w:rFonts w:cstheme="minorHAnsi"/>
        </w:rPr>
      </w:pPr>
      <w:r w:rsidRPr="001E3B2B">
        <w:rPr>
          <w:rFonts w:cstheme="minorHAnsi"/>
          <w:vertAlign w:val="superscript"/>
        </w:rPr>
        <w:t xml:space="preserve">a </w:t>
      </w:r>
      <w:r w:rsidRPr="001E3B2B">
        <w:rPr>
          <w:rFonts w:cstheme="minorHAnsi"/>
        </w:rPr>
        <w:t>New</w:t>
      </w:r>
      <w:r w:rsidRPr="001E3B2B">
        <w:rPr>
          <w:rFonts w:cstheme="minorHAnsi"/>
        </w:rPr>
        <w:t xml:space="preserve"> respondents include sources with constructed, reconstructed and modified affected facilities. </w:t>
      </w:r>
    </w:p>
    <w:p w:rsidR="001E3B2B" w:rsidRPr="001E3B2B" w:rsidP="001E3B2B" w14:paraId="5715B343" w14:textId="7F0E4B12">
      <w:pPr>
        <w:spacing w:line="259" w:lineRule="auto"/>
        <w:ind w:left="0" w:firstLine="0"/>
        <w:rPr>
          <w:rFonts w:cstheme="minorHAnsi"/>
        </w:rPr>
      </w:pPr>
      <w:r w:rsidRPr="001E3B2B">
        <w:rPr>
          <w:rFonts w:cstheme="minorHAnsi"/>
          <w:vertAlign w:val="superscript"/>
        </w:rPr>
        <w:t>b</w:t>
      </w:r>
      <w:r w:rsidRPr="001E3B2B">
        <w:rPr>
          <w:rFonts w:cstheme="minorHAnsi"/>
        </w:rPr>
        <w:t xml:space="preserve"> We estimated there are an average of 798 sources subject to the rule, including 798 existing sources that keep records but do not submit reports. In addition, we estimate an average net growth of 0 facilities per year and an average of 21 existing facilities conducting modifications of their facilities.</w:t>
      </w:r>
    </w:p>
    <w:p w:rsidR="001E3B2B" w:rsidRPr="001E3B2B" w:rsidP="001E3B2B" w14:paraId="4AA972AB" w14:textId="5A860189">
      <w:pPr>
        <w:spacing w:line="259" w:lineRule="auto"/>
        <w:ind w:left="0" w:firstLine="0"/>
        <w:rPr>
          <w:rFonts w:cstheme="minorHAnsi"/>
        </w:rPr>
      </w:pPr>
      <w:r w:rsidRPr="001E3B2B">
        <w:rPr>
          <w:rFonts w:cstheme="minorHAnsi"/>
        </w:rPr>
        <w:t xml:space="preserve">Column D is subtracted to avoid double-counting respondents. As shown above, the average Number of Respondents over the three-year period of this ICR is 798. </w:t>
      </w:r>
    </w:p>
    <w:p w:rsidR="001E3B2B" w:rsidRPr="001E3B2B" w:rsidP="001E3B2B" w14:paraId="72CF37A0" w14:textId="26B9CD8A">
      <w:pPr>
        <w:spacing w:line="259" w:lineRule="auto"/>
        <w:ind w:left="0" w:firstLine="0"/>
        <w:rPr>
          <w:rFonts w:cstheme="minorHAnsi"/>
        </w:rPr>
      </w:pPr>
      <w:r w:rsidRPr="001E3B2B">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14B6DA39" w14:textId="77777777" w:rsidTr="0029034A">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1E3B2B" w:rsidRPr="000B1F80" w:rsidP="000B1F80" w14:paraId="1BA143E8" w14:textId="77777777">
            <w:pPr>
              <w:spacing w:line="259" w:lineRule="auto"/>
              <w:ind w:left="0" w:firstLine="0"/>
              <w:jc w:val="center"/>
              <w:rPr>
                <w:rFonts w:cstheme="minorHAnsi"/>
                <w:b/>
                <w:bCs/>
                <w:sz w:val="20"/>
                <w:szCs w:val="20"/>
              </w:rPr>
            </w:pPr>
            <w:r w:rsidRPr="000B1F80">
              <w:rPr>
                <w:rFonts w:cstheme="minorHAnsi"/>
                <w:b/>
                <w:bCs/>
                <w:sz w:val="20"/>
                <w:szCs w:val="20"/>
              </w:rPr>
              <w:t>Total Annual Responses</w:t>
            </w:r>
          </w:p>
        </w:tc>
      </w:tr>
      <w:tr w14:paraId="11FA95B3" w14:textId="77777777" w:rsidTr="0029034A">
        <w:tblPrEx>
          <w:tblW w:w="9180" w:type="dxa"/>
          <w:tblInd w:w="201" w:type="dxa"/>
          <w:tblLayout w:type="fixed"/>
          <w:tblCellMar>
            <w:left w:w="111" w:type="dxa"/>
            <w:right w:w="111" w:type="dxa"/>
          </w:tblCellMar>
          <w:tblLook w:val="0000"/>
        </w:tblPrEx>
        <w:tc>
          <w:tcPr>
            <w:tcW w:w="2700" w:type="dxa"/>
          </w:tcPr>
          <w:p w:rsidR="001E3B2B" w:rsidRPr="000B1F80" w:rsidP="001E3B2B" w14:paraId="04D56678" w14:textId="77777777">
            <w:pPr>
              <w:spacing w:line="259" w:lineRule="auto"/>
              <w:ind w:left="0" w:firstLine="0"/>
              <w:rPr>
                <w:rFonts w:cstheme="minorHAnsi"/>
                <w:sz w:val="20"/>
                <w:szCs w:val="20"/>
              </w:rPr>
            </w:pPr>
            <w:r w:rsidRPr="000B1F80">
              <w:rPr>
                <w:rFonts w:cstheme="minorHAnsi"/>
                <w:sz w:val="20"/>
                <w:szCs w:val="20"/>
              </w:rPr>
              <w:t>(A)</w:t>
            </w:r>
          </w:p>
          <w:p w:rsidR="001E3B2B" w:rsidRPr="000B1F80" w:rsidP="001E3B2B" w14:paraId="7623E089" w14:textId="77777777">
            <w:pPr>
              <w:spacing w:line="259" w:lineRule="auto"/>
              <w:ind w:left="0" w:firstLine="0"/>
              <w:rPr>
                <w:rFonts w:cstheme="minorHAnsi"/>
                <w:sz w:val="20"/>
                <w:szCs w:val="20"/>
              </w:rPr>
            </w:pPr>
            <w:r w:rsidRPr="000B1F80">
              <w:rPr>
                <w:rFonts w:cstheme="minorHAnsi"/>
                <w:sz w:val="20"/>
                <w:szCs w:val="20"/>
              </w:rPr>
              <w:t>Information Collection Activity</w:t>
            </w:r>
          </w:p>
        </w:tc>
        <w:tc>
          <w:tcPr>
            <w:tcW w:w="1260" w:type="dxa"/>
          </w:tcPr>
          <w:p w:rsidR="001E3B2B" w:rsidRPr="000B1F80" w:rsidP="001E3B2B" w14:paraId="4BDBB0E6" w14:textId="3B7C79D3">
            <w:pPr>
              <w:spacing w:line="259" w:lineRule="auto"/>
              <w:ind w:left="0" w:firstLine="0"/>
              <w:rPr>
                <w:rFonts w:cstheme="minorHAnsi"/>
                <w:sz w:val="20"/>
                <w:szCs w:val="20"/>
              </w:rPr>
            </w:pPr>
            <w:r w:rsidRPr="000B1F80">
              <w:rPr>
                <w:rFonts w:cstheme="minorHAnsi"/>
                <w:sz w:val="20"/>
                <w:szCs w:val="20"/>
              </w:rPr>
              <w:t>(B)</w:t>
            </w:r>
          </w:p>
          <w:p w:rsidR="001E3B2B" w:rsidRPr="000B1F80" w:rsidP="001E3B2B" w14:paraId="10B43D65" w14:textId="77777777">
            <w:pPr>
              <w:spacing w:line="259" w:lineRule="auto"/>
              <w:ind w:left="0" w:firstLine="0"/>
              <w:rPr>
                <w:rFonts w:cstheme="minorHAnsi"/>
                <w:sz w:val="20"/>
                <w:szCs w:val="20"/>
              </w:rPr>
            </w:pPr>
            <w:r w:rsidRPr="000B1F80">
              <w:rPr>
                <w:rFonts w:cstheme="minorHAnsi"/>
                <w:sz w:val="20"/>
                <w:szCs w:val="20"/>
              </w:rPr>
              <w:t>Number of Respondents</w:t>
            </w:r>
          </w:p>
        </w:tc>
        <w:tc>
          <w:tcPr>
            <w:tcW w:w="1260" w:type="dxa"/>
          </w:tcPr>
          <w:p w:rsidR="001E3B2B" w:rsidRPr="000B1F80" w:rsidP="001E3B2B" w14:paraId="476147B7" w14:textId="77777777">
            <w:pPr>
              <w:spacing w:line="259" w:lineRule="auto"/>
              <w:ind w:left="0" w:firstLine="0"/>
              <w:rPr>
                <w:rFonts w:cstheme="minorHAnsi"/>
                <w:sz w:val="20"/>
                <w:szCs w:val="20"/>
              </w:rPr>
            </w:pPr>
            <w:r w:rsidRPr="000B1F80">
              <w:rPr>
                <w:rFonts w:cstheme="minorHAnsi"/>
                <w:sz w:val="20"/>
                <w:szCs w:val="20"/>
              </w:rPr>
              <w:t>(C)</w:t>
            </w:r>
          </w:p>
          <w:p w:rsidR="001E3B2B" w:rsidRPr="000B1F80" w:rsidP="001E3B2B" w14:paraId="49E73D14" w14:textId="77777777">
            <w:pPr>
              <w:spacing w:line="259" w:lineRule="auto"/>
              <w:ind w:left="0" w:firstLine="0"/>
              <w:rPr>
                <w:rFonts w:cstheme="minorHAnsi"/>
                <w:sz w:val="20"/>
                <w:szCs w:val="20"/>
              </w:rPr>
            </w:pPr>
            <w:r w:rsidRPr="000B1F80">
              <w:rPr>
                <w:rFonts w:cstheme="minorHAnsi"/>
                <w:sz w:val="20"/>
                <w:szCs w:val="20"/>
              </w:rPr>
              <w:t>Number of Responses</w:t>
            </w:r>
          </w:p>
        </w:tc>
        <w:tc>
          <w:tcPr>
            <w:tcW w:w="1890" w:type="dxa"/>
          </w:tcPr>
          <w:p w:rsidR="001E3B2B" w:rsidRPr="000B1F80" w:rsidP="001E3B2B" w14:paraId="0EB9F3CA" w14:textId="77777777">
            <w:pPr>
              <w:spacing w:line="259" w:lineRule="auto"/>
              <w:ind w:left="0" w:firstLine="0"/>
              <w:rPr>
                <w:rFonts w:cstheme="minorHAnsi"/>
                <w:sz w:val="20"/>
                <w:szCs w:val="20"/>
              </w:rPr>
            </w:pPr>
            <w:r w:rsidRPr="000B1F80">
              <w:rPr>
                <w:rFonts w:cstheme="minorHAnsi"/>
                <w:sz w:val="20"/>
                <w:szCs w:val="20"/>
              </w:rPr>
              <w:t>(D)</w:t>
            </w:r>
          </w:p>
          <w:p w:rsidR="001E3B2B" w:rsidRPr="000B1F80" w:rsidP="001E3B2B" w14:paraId="0ECA4CE6" w14:textId="77777777">
            <w:pPr>
              <w:spacing w:line="259" w:lineRule="auto"/>
              <w:ind w:left="0" w:firstLine="0"/>
              <w:rPr>
                <w:rFonts w:cstheme="minorHAnsi"/>
                <w:sz w:val="20"/>
                <w:szCs w:val="20"/>
              </w:rPr>
            </w:pPr>
            <w:r w:rsidRPr="000B1F80">
              <w:rPr>
                <w:rFonts w:cstheme="minorHAnsi"/>
                <w:sz w:val="20"/>
                <w:szCs w:val="20"/>
              </w:rPr>
              <w:t xml:space="preserve">Number of Existing Respondents That Keep Records </w:t>
            </w:r>
            <w:r w:rsidRPr="000B1F80">
              <w:rPr>
                <w:rFonts w:cstheme="minorHAnsi"/>
                <w:sz w:val="20"/>
                <w:szCs w:val="20"/>
              </w:rPr>
              <w:t>But</w:t>
            </w:r>
            <w:r w:rsidRPr="000B1F80">
              <w:rPr>
                <w:rFonts w:cstheme="minorHAnsi"/>
                <w:sz w:val="20"/>
                <w:szCs w:val="20"/>
              </w:rPr>
              <w:t xml:space="preserve"> Do Not Submit Reports</w:t>
            </w:r>
          </w:p>
        </w:tc>
        <w:tc>
          <w:tcPr>
            <w:tcW w:w="2070" w:type="dxa"/>
          </w:tcPr>
          <w:p w:rsidR="001E3B2B" w:rsidRPr="000B1F80" w:rsidP="001E3B2B" w14:paraId="28C61596" w14:textId="77777777">
            <w:pPr>
              <w:spacing w:line="259" w:lineRule="auto"/>
              <w:ind w:left="0" w:firstLine="0"/>
              <w:rPr>
                <w:rFonts w:cstheme="minorHAnsi"/>
                <w:sz w:val="20"/>
                <w:szCs w:val="20"/>
              </w:rPr>
            </w:pPr>
            <w:r w:rsidRPr="000B1F80">
              <w:rPr>
                <w:rFonts w:cstheme="minorHAnsi"/>
                <w:sz w:val="20"/>
                <w:szCs w:val="20"/>
              </w:rPr>
              <w:t>(E)</w:t>
            </w:r>
          </w:p>
          <w:p w:rsidR="001E3B2B" w:rsidRPr="000B1F80" w:rsidP="001E3B2B" w14:paraId="5236DE2E" w14:textId="77777777">
            <w:pPr>
              <w:spacing w:line="259" w:lineRule="auto"/>
              <w:ind w:left="0" w:firstLine="0"/>
              <w:rPr>
                <w:rFonts w:cstheme="minorHAnsi"/>
                <w:sz w:val="20"/>
                <w:szCs w:val="20"/>
              </w:rPr>
            </w:pPr>
            <w:r w:rsidRPr="000B1F80">
              <w:rPr>
                <w:rFonts w:cstheme="minorHAnsi"/>
                <w:sz w:val="20"/>
                <w:szCs w:val="20"/>
              </w:rPr>
              <w:t>Total Annual Responses</w:t>
            </w:r>
          </w:p>
          <w:p w:rsidR="001E3B2B" w:rsidRPr="000B1F80" w:rsidP="001E3B2B" w14:paraId="1DF66E85" w14:textId="77777777">
            <w:pPr>
              <w:spacing w:line="259" w:lineRule="auto"/>
              <w:ind w:left="0" w:firstLine="0"/>
              <w:rPr>
                <w:rFonts w:cstheme="minorHAnsi"/>
                <w:sz w:val="20"/>
                <w:szCs w:val="20"/>
              </w:rPr>
            </w:pPr>
            <w:r w:rsidRPr="000B1F80">
              <w:rPr>
                <w:rFonts w:cstheme="minorHAnsi"/>
                <w:sz w:val="20"/>
                <w:szCs w:val="20"/>
              </w:rPr>
              <w:t>E=(</w:t>
            </w:r>
            <w:r w:rsidRPr="000B1F80">
              <w:rPr>
                <w:rFonts w:cstheme="minorHAnsi"/>
                <w:sz w:val="20"/>
                <w:szCs w:val="20"/>
              </w:rPr>
              <w:t>BxC</w:t>
            </w:r>
            <w:r w:rsidRPr="000B1F80">
              <w:rPr>
                <w:rFonts w:cstheme="minorHAnsi"/>
                <w:sz w:val="20"/>
                <w:szCs w:val="20"/>
              </w:rPr>
              <w:t>)+D</w:t>
            </w:r>
          </w:p>
        </w:tc>
      </w:tr>
      <w:tr w14:paraId="32D2C6BF" w14:textId="77777777" w:rsidTr="0029034A">
        <w:tblPrEx>
          <w:tblW w:w="9180" w:type="dxa"/>
          <w:tblInd w:w="201" w:type="dxa"/>
          <w:tblLayout w:type="fixed"/>
          <w:tblCellMar>
            <w:left w:w="111" w:type="dxa"/>
            <w:right w:w="111" w:type="dxa"/>
          </w:tblCellMar>
          <w:tblLook w:val="0000"/>
        </w:tblPrEx>
        <w:trPr>
          <w:trHeight w:val="366"/>
        </w:trPr>
        <w:tc>
          <w:tcPr>
            <w:tcW w:w="2700" w:type="dxa"/>
            <w:tcBorders>
              <w:top w:val="single" w:sz="8" w:space="0" w:color="000000"/>
              <w:left w:val="single" w:sz="8" w:space="0" w:color="000000"/>
              <w:bottom w:val="single" w:sz="6" w:space="0" w:color="000000"/>
              <w:right w:val="single" w:sz="6" w:space="0" w:color="000000"/>
            </w:tcBorders>
            <w:shd w:val="clear" w:color="auto" w:fill="auto"/>
            <w:vAlign w:val="center"/>
          </w:tcPr>
          <w:p w:rsidR="001E3B2B" w:rsidRPr="000B1F80" w:rsidP="001E3B2B" w14:paraId="554D9C0A" w14:textId="77777777">
            <w:pPr>
              <w:spacing w:line="259" w:lineRule="auto"/>
              <w:ind w:left="0" w:firstLine="0"/>
              <w:rPr>
                <w:rFonts w:cstheme="minorHAnsi"/>
                <w:sz w:val="20"/>
                <w:szCs w:val="20"/>
              </w:rPr>
            </w:pPr>
            <w:r w:rsidRPr="000B1F80">
              <w:rPr>
                <w:rFonts w:cstheme="minorHAnsi"/>
                <w:sz w:val="20"/>
                <w:szCs w:val="20"/>
              </w:rPr>
              <w:t>Notification of initial startup</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1D680553" w14:textId="77777777">
            <w:pPr>
              <w:spacing w:line="259" w:lineRule="auto"/>
              <w:ind w:left="0" w:firstLine="0"/>
              <w:rPr>
                <w:rFonts w:cstheme="minorHAnsi"/>
                <w:sz w:val="20"/>
                <w:szCs w:val="20"/>
              </w:rPr>
            </w:pPr>
            <w:r w:rsidRPr="000B1F80">
              <w:rPr>
                <w:rFonts w:cstheme="minorHAnsi"/>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3AA104E3" w14:textId="77777777">
            <w:pPr>
              <w:spacing w:line="259" w:lineRule="auto"/>
              <w:ind w:left="0" w:firstLine="0"/>
              <w:rPr>
                <w:rFonts w:cstheme="minorHAnsi"/>
                <w:sz w:val="20"/>
                <w:szCs w:val="20"/>
              </w:rPr>
            </w:pPr>
            <w:r w:rsidRPr="000B1F80">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4E455A19"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1E3B2B" w:rsidRPr="000B1F80" w:rsidP="001E3B2B" w14:paraId="559E3E8F" w14:textId="77777777">
            <w:pPr>
              <w:spacing w:line="259" w:lineRule="auto"/>
              <w:ind w:left="0" w:firstLine="0"/>
              <w:rPr>
                <w:rFonts w:cstheme="minorHAnsi"/>
                <w:sz w:val="20"/>
                <w:szCs w:val="20"/>
              </w:rPr>
            </w:pPr>
            <w:r w:rsidRPr="000B1F80">
              <w:rPr>
                <w:rFonts w:cstheme="minorHAnsi"/>
                <w:sz w:val="20"/>
                <w:szCs w:val="20"/>
              </w:rPr>
              <w:t>0</w:t>
            </w:r>
          </w:p>
        </w:tc>
      </w:tr>
      <w:tr w14:paraId="19F0B275" w14:textId="77777777" w:rsidTr="0029034A">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1E3B2B" w:rsidRPr="000B1F80" w:rsidP="001E3B2B" w14:paraId="5B1F5C36" w14:textId="77777777">
            <w:pPr>
              <w:spacing w:line="259" w:lineRule="auto"/>
              <w:ind w:left="0" w:firstLine="0"/>
              <w:rPr>
                <w:rFonts w:cstheme="minorHAnsi"/>
                <w:sz w:val="20"/>
                <w:szCs w:val="20"/>
              </w:rPr>
            </w:pPr>
            <w:r w:rsidRPr="000B1F80">
              <w:rPr>
                <w:rFonts w:cstheme="minorHAnsi"/>
                <w:sz w:val="20"/>
                <w:szCs w:val="20"/>
              </w:rPr>
              <w:t>Notification of construction/reconstruction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5D2160C0" w14:textId="77777777">
            <w:pPr>
              <w:spacing w:line="259" w:lineRule="auto"/>
              <w:ind w:left="0" w:firstLine="0"/>
              <w:rPr>
                <w:rFonts w:cstheme="minorHAnsi"/>
                <w:sz w:val="20"/>
                <w:szCs w:val="20"/>
              </w:rPr>
            </w:pPr>
            <w:r w:rsidRPr="000B1F80">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64899D7C" w14:textId="77777777">
            <w:pPr>
              <w:spacing w:line="259" w:lineRule="auto"/>
              <w:ind w:left="0" w:firstLine="0"/>
              <w:rPr>
                <w:rFonts w:cstheme="minorHAnsi"/>
                <w:sz w:val="20"/>
                <w:szCs w:val="20"/>
              </w:rPr>
            </w:pPr>
            <w:r w:rsidRPr="000B1F80">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0E6B81EE"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1E3B2B" w:rsidRPr="000B1F80" w:rsidP="001E3B2B" w14:paraId="4D643FCE" w14:textId="77777777">
            <w:pPr>
              <w:spacing w:line="259" w:lineRule="auto"/>
              <w:ind w:left="0" w:firstLine="0"/>
              <w:rPr>
                <w:rFonts w:cstheme="minorHAnsi"/>
                <w:sz w:val="20"/>
                <w:szCs w:val="20"/>
              </w:rPr>
            </w:pPr>
            <w:r w:rsidRPr="000B1F80">
              <w:rPr>
                <w:rFonts w:cstheme="minorHAnsi"/>
                <w:sz w:val="20"/>
                <w:szCs w:val="20"/>
              </w:rPr>
              <w:t>0</w:t>
            </w:r>
          </w:p>
        </w:tc>
      </w:tr>
      <w:tr w14:paraId="1853FB3F" w14:textId="77777777" w:rsidTr="0029034A">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1E3B2B" w:rsidRPr="000B1F80" w:rsidP="001E3B2B" w14:paraId="41FAE634" w14:textId="77777777">
            <w:pPr>
              <w:spacing w:line="259" w:lineRule="auto"/>
              <w:ind w:left="0" w:firstLine="0"/>
              <w:rPr>
                <w:rFonts w:cstheme="minorHAnsi"/>
                <w:sz w:val="20"/>
                <w:szCs w:val="20"/>
              </w:rPr>
            </w:pPr>
            <w:r w:rsidRPr="000B1F80">
              <w:rPr>
                <w:rFonts w:cstheme="minorHAnsi"/>
                <w:sz w:val="20"/>
                <w:szCs w:val="20"/>
              </w:rPr>
              <w:t>Notification of operational change</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515E3F77" w14:textId="77777777">
            <w:pPr>
              <w:spacing w:line="259" w:lineRule="auto"/>
              <w:ind w:left="0" w:firstLine="0"/>
              <w:rPr>
                <w:rFonts w:cstheme="minorHAnsi"/>
                <w:sz w:val="20"/>
                <w:szCs w:val="20"/>
              </w:rPr>
            </w:pPr>
            <w:r w:rsidRPr="000B1F80">
              <w:rPr>
                <w:rFonts w:cstheme="minorHAnsi"/>
                <w:sz w:val="20"/>
                <w:szCs w:val="20"/>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27B5AB9F" w14:textId="77777777">
            <w:pPr>
              <w:spacing w:line="259" w:lineRule="auto"/>
              <w:ind w:left="0" w:firstLine="0"/>
              <w:rPr>
                <w:rFonts w:cstheme="minorHAnsi"/>
                <w:sz w:val="20"/>
                <w:szCs w:val="20"/>
              </w:rPr>
            </w:pPr>
            <w:r w:rsidRPr="000B1F80">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7F85C21B"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1E3B2B" w:rsidRPr="000B1F80" w:rsidP="001E3B2B" w14:paraId="497493B9" w14:textId="77777777">
            <w:pPr>
              <w:spacing w:line="259" w:lineRule="auto"/>
              <w:ind w:left="0" w:firstLine="0"/>
              <w:rPr>
                <w:rFonts w:cstheme="minorHAnsi"/>
                <w:sz w:val="20"/>
                <w:szCs w:val="20"/>
              </w:rPr>
            </w:pPr>
            <w:r w:rsidRPr="000B1F80">
              <w:rPr>
                <w:rFonts w:cstheme="minorHAnsi"/>
                <w:sz w:val="20"/>
                <w:szCs w:val="20"/>
              </w:rPr>
              <w:t>21</w:t>
            </w:r>
          </w:p>
        </w:tc>
      </w:tr>
      <w:tr w14:paraId="70B835E3" w14:textId="77777777" w:rsidTr="0029034A">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1E3B2B" w:rsidRPr="000B1F80" w:rsidP="001E3B2B" w14:paraId="68DA6DF6" w14:textId="77777777">
            <w:pPr>
              <w:spacing w:line="259" w:lineRule="auto"/>
              <w:ind w:left="0" w:firstLine="0"/>
              <w:rPr>
                <w:rFonts w:cstheme="minorHAnsi"/>
                <w:sz w:val="20"/>
                <w:szCs w:val="20"/>
              </w:rPr>
            </w:pPr>
            <w:r w:rsidRPr="000B1F80">
              <w:rPr>
                <w:rFonts w:cstheme="minorHAnsi"/>
                <w:sz w:val="20"/>
                <w:szCs w:val="20"/>
              </w:rPr>
              <w:t>Notification of performance test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1EB95A8C" w14:textId="77777777">
            <w:pPr>
              <w:spacing w:line="259" w:lineRule="auto"/>
              <w:ind w:left="0" w:firstLine="0"/>
              <w:rPr>
                <w:rFonts w:cstheme="minorHAnsi"/>
                <w:sz w:val="20"/>
                <w:szCs w:val="20"/>
              </w:rPr>
            </w:pPr>
            <w:r w:rsidRPr="000B1F80">
              <w:rPr>
                <w:rFonts w:cstheme="minorHAnsi"/>
                <w:sz w:val="20"/>
                <w:szCs w:val="20"/>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47D38114" w14:textId="77777777">
            <w:pPr>
              <w:spacing w:line="259" w:lineRule="auto"/>
              <w:ind w:left="0" w:firstLine="0"/>
              <w:rPr>
                <w:rFonts w:cstheme="minorHAnsi"/>
                <w:sz w:val="20"/>
                <w:szCs w:val="20"/>
              </w:rPr>
            </w:pPr>
            <w:r w:rsidRPr="000B1F80">
              <w:rPr>
                <w:rFonts w:cstheme="minorHAnsi"/>
                <w:sz w:val="20"/>
                <w:szCs w:val="20"/>
              </w:rPr>
              <w:t>1.2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180BBC67"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1E3B2B" w:rsidRPr="000B1F80" w:rsidP="001E3B2B" w14:paraId="1547709F" w14:textId="77777777">
            <w:pPr>
              <w:spacing w:line="259" w:lineRule="auto"/>
              <w:ind w:left="0" w:firstLine="0"/>
              <w:rPr>
                <w:rFonts w:cstheme="minorHAnsi"/>
                <w:sz w:val="20"/>
                <w:szCs w:val="20"/>
              </w:rPr>
            </w:pPr>
            <w:r w:rsidRPr="000B1F80">
              <w:rPr>
                <w:rFonts w:cstheme="minorHAnsi"/>
                <w:sz w:val="20"/>
                <w:szCs w:val="20"/>
              </w:rPr>
              <w:t>25.2</w:t>
            </w:r>
          </w:p>
        </w:tc>
      </w:tr>
      <w:tr w14:paraId="5E7A4E34" w14:textId="77777777" w:rsidTr="0029034A">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1E3B2B" w:rsidRPr="000B1F80" w:rsidP="001E3B2B" w14:paraId="65F83328" w14:textId="77777777">
            <w:pPr>
              <w:spacing w:line="259" w:lineRule="auto"/>
              <w:ind w:left="0" w:firstLine="0"/>
              <w:rPr>
                <w:rFonts w:cstheme="minorHAnsi"/>
                <w:sz w:val="20"/>
                <w:szCs w:val="20"/>
              </w:rPr>
            </w:pPr>
            <w:r w:rsidRPr="000B1F80">
              <w:rPr>
                <w:rFonts w:cstheme="minorHAnsi"/>
                <w:sz w:val="20"/>
                <w:szCs w:val="20"/>
              </w:rPr>
              <w:t>Performance test reports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7DCF82BC" w14:textId="77777777">
            <w:pPr>
              <w:spacing w:line="259" w:lineRule="auto"/>
              <w:ind w:left="0" w:firstLine="0"/>
              <w:rPr>
                <w:rFonts w:cstheme="minorHAnsi"/>
                <w:sz w:val="20"/>
                <w:szCs w:val="20"/>
              </w:rPr>
            </w:pPr>
            <w:r w:rsidRPr="000B1F80">
              <w:rPr>
                <w:rFonts w:cstheme="minorHAnsi"/>
                <w:sz w:val="20"/>
                <w:szCs w:val="20"/>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1CD75425" w14:textId="77777777">
            <w:pPr>
              <w:spacing w:line="259" w:lineRule="auto"/>
              <w:ind w:left="0" w:firstLine="0"/>
              <w:rPr>
                <w:rFonts w:cstheme="minorHAnsi"/>
                <w:sz w:val="20"/>
                <w:szCs w:val="20"/>
              </w:rPr>
            </w:pPr>
            <w:r w:rsidRPr="000B1F80">
              <w:rPr>
                <w:rFonts w:cstheme="minorHAnsi"/>
                <w:sz w:val="20"/>
                <w:szCs w:val="20"/>
              </w:rPr>
              <w:t>1.2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0BC3CE03" w14:textId="77777777">
            <w:pPr>
              <w:spacing w:line="259" w:lineRule="auto"/>
              <w:ind w:left="0" w:firstLine="0"/>
              <w:rPr>
                <w:rFonts w:cstheme="minorHAnsi"/>
                <w:sz w:val="20"/>
                <w:szCs w:val="20"/>
              </w:rPr>
            </w:pPr>
            <w:r w:rsidRPr="000B1F80">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1E3B2B" w:rsidRPr="000B1F80" w:rsidP="001E3B2B" w14:paraId="71C2EFE6" w14:textId="77777777">
            <w:pPr>
              <w:spacing w:line="259" w:lineRule="auto"/>
              <w:ind w:left="0" w:firstLine="0"/>
              <w:rPr>
                <w:rFonts w:cstheme="minorHAnsi"/>
                <w:sz w:val="20"/>
                <w:szCs w:val="20"/>
              </w:rPr>
            </w:pPr>
            <w:r w:rsidRPr="000B1F80">
              <w:rPr>
                <w:rFonts w:cstheme="minorHAnsi"/>
                <w:sz w:val="20"/>
                <w:szCs w:val="20"/>
              </w:rPr>
              <w:t>25.2</w:t>
            </w:r>
          </w:p>
        </w:tc>
      </w:tr>
      <w:tr w14:paraId="17727EF2" w14:textId="77777777" w:rsidTr="0029034A">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1E3B2B" w:rsidRPr="000B1F80" w:rsidP="001E3B2B" w14:paraId="15170047" w14:textId="77777777">
            <w:pPr>
              <w:spacing w:line="259" w:lineRule="auto"/>
              <w:ind w:left="0" w:firstLine="0"/>
              <w:rPr>
                <w:rFonts w:cstheme="minorHAnsi"/>
                <w:sz w:val="20"/>
                <w:szCs w:val="20"/>
              </w:rPr>
            </w:pPr>
            <w:r w:rsidRPr="000B1F80">
              <w:rPr>
                <w:rFonts w:cstheme="minorHAnsi"/>
                <w:sz w:val="20"/>
                <w:szCs w:val="20"/>
              </w:rPr>
              <w:t>Recordkeeping</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2E726009" w14:textId="77777777">
            <w:pPr>
              <w:spacing w:line="259" w:lineRule="auto"/>
              <w:ind w:left="0" w:firstLine="0"/>
              <w:rPr>
                <w:rFonts w:cstheme="minorHAnsi"/>
                <w:sz w:val="20"/>
                <w:szCs w:val="20"/>
              </w:rPr>
            </w:pPr>
            <w:r w:rsidRPr="000B1F80">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74DB149B" w14:textId="77777777">
            <w:pPr>
              <w:spacing w:line="259" w:lineRule="auto"/>
              <w:ind w:left="0" w:firstLine="0"/>
              <w:rPr>
                <w:rFonts w:cstheme="minorHAnsi"/>
                <w:sz w:val="20"/>
                <w:szCs w:val="20"/>
              </w:rPr>
            </w:pPr>
            <w:r w:rsidRPr="000B1F80">
              <w:rPr>
                <w:rFonts w:cstheme="minorHAnsi"/>
                <w:sz w:val="20"/>
                <w:szCs w:val="20"/>
              </w:rPr>
              <w:t>0</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B2B" w:rsidRPr="000B1F80" w:rsidP="001E3B2B" w14:paraId="13B26843" w14:textId="77777777">
            <w:pPr>
              <w:spacing w:line="259" w:lineRule="auto"/>
              <w:ind w:left="0" w:firstLine="0"/>
              <w:rPr>
                <w:rFonts w:cstheme="minorHAnsi"/>
                <w:sz w:val="20"/>
                <w:szCs w:val="20"/>
              </w:rPr>
            </w:pPr>
            <w:r w:rsidRPr="000B1F80">
              <w:rPr>
                <w:rFonts w:cstheme="minorHAnsi"/>
                <w:sz w:val="20"/>
                <w:szCs w:val="20"/>
              </w:rPr>
              <w:t>798</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1E3B2B" w:rsidRPr="000B1F80" w:rsidP="001E3B2B" w14:paraId="3E567FD2" w14:textId="77777777">
            <w:pPr>
              <w:spacing w:line="259" w:lineRule="auto"/>
              <w:ind w:left="0" w:firstLine="0"/>
              <w:rPr>
                <w:rFonts w:cstheme="minorHAnsi"/>
                <w:sz w:val="20"/>
                <w:szCs w:val="20"/>
              </w:rPr>
            </w:pPr>
            <w:r w:rsidRPr="000B1F80">
              <w:rPr>
                <w:rFonts w:cstheme="minorHAnsi"/>
                <w:sz w:val="20"/>
                <w:szCs w:val="20"/>
              </w:rPr>
              <w:t>798</w:t>
            </w:r>
          </w:p>
        </w:tc>
      </w:tr>
      <w:tr w14:paraId="16F45C73" w14:textId="77777777" w:rsidTr="0029034A">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1E3B2B" w:rsidRPr="000B1F80" w:rsidP="001E3B2B" w14:paraId="1E7CD3B9" w14:textId="77777777">
            <w:pPr>
              <w:spacing w:line="259" w:lineRule="auto"/>
              <w:ind w:left="0" w:firstLine="0"/>
              <w:rPr>
                <w:rFonts w:cstheme="minorHAnsi"/>
                <w:sz w:val="20"/>
                <w:szCs w:val="20"/>
              </w:rPr>
            </w:pPr>
            <w:r w:rsidRPr="000B1F80">
              <w:rPr>
                <w:rFonts w:cstheme="minorHAnsi"/>
                <w:sz w:val="20"/>
                <w:szCs w:val="20"/>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1E3B2B" w:rsidRPr="000B1F80" w:rsidP="001E3B2B" w14:paraId="35D31076" w14:textId="77777777">
            <w:pPr>
              <w:spacing w:line="259" w:lineRule="auto"/>
              <w:ind w:left="0" w:firstLine="0"/>
              <w:rPr>
                <w:rFonts w:cstheme="minorHAnsi"/>
                <w:sz w:val="20"/>
                <w:szCs w:val="20"/>
              </w:rPr>
            </w:pPr>
            <w:r w:rsidRPr="000B1F80">
              <w:rPr>
                <w:rFonts w:cstheme="minorHAnsi"/>
                <w:sz w:val="20"/>
                <w:szCs w:val="20"/>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1E3B2B" w:rsidRPr="000B1F80" w:rsidP="001E3B2B" w14:paraId="7D2B57CE" w14:textId="77777777">
            <w:pPr>
              <w:spacing w:line="259" w:lineRule="auto"/>
              <w:ind w:left="0" w:firstLine="0"/>
              <w:rPr>
                <w:rFonts w:cstheme="minorHAnsi"/>
                <w:sz w:val="20"/>
                <w:szCs w:val="20"/>
              </w:rPr>
            </w:pPr>
            <w:r w:rsidRPr="000B1F80">
              <w:rPr>
                <w:rFonts w:cstheme="minorHAnsi"/>
                <w:sz w:val="20"/>
                <w:szCs w:val="20"/>
              </w:rPr>
              <w:t> </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1E3B2B" w:rsidRPr="000B1F80" w:rsidP="001E3B2B" w14:paraId="02D46AFB" w14:textId="77777777">
            <w:pPr>
              <w:spacing w:line="259" w:lineRule="auto"/>
              <w:ind w:left="0" w:firstLine="0"/>
              <w:rPr>
                <w:rFonts w:cstheme="minorHAnsi"/>
                <w:sz w:val="20"/>
                <w:szCs w:val="20"/>
              </w:rPr>
            </w:pPr>
            <w:r w:rsidRPr="000B1F80">
              <w:rPr>
                <w:rFonts w:cstheme="minorHAnsi"/>
                <w:b/>
                <w:bCs/>
                <w:sz w:val="20"/>
                <w:szCs w:val="20"/>
              </w:rPr>
              <w:t>Total (rounded)</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1E3B2B" w:rsidRPr="000B1F80" w:rsidP="001E3B2B" w14:paraId="2A18DD73" w14:textId="77777777">
            <w:pPr>
              <w:spacing w:line="259" w:lineRule="auto"/>
              <w:ind w:left="0" w:firstLine="0"/>
              <w:rPr>
                <w:rFonts w:cstheme="minorHAnsi"/>
                <w:b/>
                <w:bCs/>
                <w:sz w:val="20"/>
                <w:szCs w:val="20"/>
              </w:rPr>
            </w:pPr>
            <w:r w:rsidRPr="000B1F80">
              <w:rPr>
                <w:rFonts w:cstheme="minorHAnsi"/>
                <w:b/>
                <w:bCs/>
                <w:sz w:val="20"/>
                <w:szCs w:val="20"/>
              </w:rPr>
              <w:t>869</w:t>
            </w:r>
          </w:p>
        </w:tc>
      </w:tr>
    </w:tbl>
    <w:p w:rsidR="001E3B2B" w:rsidRPr="001E3B2B" w:rsidP="001E3B2B" w14:paraId="378B5FD3" w14:textId="77777777">
      <w:pPr>
        <w:spacing w:line="259" w:lineRule="auto"/>
        <w:ind w:left="0" w:firstLine="0"/>
        <w:rPr>
          <w:rFonts w:cstheme="minorHAnsi"/>
        </w:rPr>
      </w:pPr>
    </w:p>
    <w:p w:rsidR="001E3B2B" w:rsidRPr="001E3B2B" w:rsidP="001E3B2B" w14:paraId="75E46B3D" w14:textId="2F147ABB">
      <w:pPr>
        <w:spacing w:line="259" w:lineRule="auto"/>
        <w:ind w:left="0" w:firstLine="0"/>
        <w:rPr>
          <w:rFonts w:cstheme="minorHAnsi"/>
        </w:rPr>
      </w:pPr>
      <w:r w:rsidRPr="001E3B2B">
        <w:rPr>
          <w:rFonts w:cstheme="minorHAnsi"/>
        </w:rPr>
        <w:t xml:space="preserve">The number of Total Annual Responses is 869. </w:t>
      </w:r>
    </w:p>
    <w:p w:rsidR="00BB3410" w:rsidRPr="002943D2" w:rsidP="002943D2" w14:paraId="0DA69975" w14:textId="02A719E4">
      <w:pPr>
        <w:spacing w:line="259" w:lineRule="auto"/>
        <w:ind w:left="0" w:firstLine="0"/>
        <w:rPr>
          <w:rFonts w:cstheme="minorHAnsi"/>
        </w:rPr>
      </w:pPr>
      <w:r w:rsidRPr="001E3B2B">
        <w:rPr>
          <w:rFonts w:cstheme="minorHAnsi"/>
        </w:rPr>
        <w:t>The total annual labor costs are $404,000. Details regarding these estimates may be found at the end of this document in Table 1: Annual Respondent Burden and Cost – NSPS for Hot Mix Asphalt Facilities (40 CFR Part 60, Subpart I) (Renewal).</w:t>
      </w:r>
      <w:r w:rsidRPr="001E3B2B">
        <w:rPr>
          <w:rFonts w:cstheme="minorHAnsi"/>
        </w:rPr>
        <w:t xml:space="preserve"> </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1E3B2B" w:rsidRPr="001E3B2B" w:rsidP="001E3B2B" w14:paraId="66349B4C" w14:textId="6D7B1372">
      <w:pPr>
        <w:spacing w:line="259" w:lineRule="auto"/>
        <w:ind w:left="0" w:firstLine="0"/>
        <w:rPr>
          <w:rFonts w:cstheme="minorHAnsi"/>
        </w:rPr>
      </w:pPr>
      <w:r w:rsidRPr="001E3B2B">
        <w:rPr>
          <w:rFonts w:cstheme="minorHAnsi"/>
        </w:rPr>
        <w:t>In this ICR, all the data that are recorded or reported is required by the NSPS for Hot Mix Asphalt Facilities (40 CFR Part 60, Subpart I).</w:t>
      </w:r>
    </w:p>
    <w:p w:rsidR="001E3B2B" w:rsidRPr="001E3B2B" w:rsidP="001E3B2B" w14:paraId="4BCD0EDD" w14:textId="1249E0C8">
      <w:pPr>
        <w:spacing w:line="259" w:lineRule="auto"/>
        <w:ind w:left="0" w:firstLine="0"/>
        <w:rPr>
          <w:rFonts w:cstheme="minorHAnsi"/>
        </w:rPr>
      </w:pPr>
      <w:r w:rsidRPr="001E3B2B">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04DC57BE" w14:textId="77777777" w:rsidTr="0029034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E3B2B" w:rsidRPr="000B1F80" w:rsidP="000B1F80" w14:paraId="28CABDB3" w14:textId="77777777">
            <w:pPr>
              <w:spacing w:line="259" w:lineRule="auto"/>
              <w:ind w:left="0" w:firstLine="0"/>
              <w:jc w:val="center"/>
              <w:rPr>
                <w:rFonts w:cstheme="minorHAnsi"/>
                <w:b/>
                <w:sz w:val="20"/>
                <w:szCs w:val="20"/>
              </w:rPr>
            </w:pPr>
            <w:r w:rsidRPr="000B1F80">
              <w:rPr>
                <w:rFonts w:cstheme="minorHAnsi"/>
                <w:b/>
                <w:sz w:val="20"/>
                <w:szCs w:val="20"/>
              </w:rPr>
              <w:t>Notifications</w:t>
            </w:r>
          </w:p>
        </w:tc>
      </w:tr>
      <w:tr w14:paraId="11FE2E02" w14:textId="77777777" w:rsidTr="0029034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E3B2B" w:rsidRPr="000B1F80" w:rsidP="001E3B2B" w14:paraId="141ED417" w14:textId="77777777">
            <w:pPr>
              <w:spacing w:line="259" w:lineRule="auto"/>
              <w:ind w:left="0" w:firstLine="0"/>
              <w:rPr>
                <w:rFonts w:cstheme="minorHAnsi"/>
                <w:b/>
                <w:bCs/>
                <w:sz w:val="20"/>
                <w:szCs w:val="20"/>
              </w:rPr>
            </w:pPr>
            <w:r w:rsidRPr="000B1F80">
              <w:rPr>
                <w:rFonts w:cstheme="minorHAnsi"/>
                <w:sz w:val="20"/>
                <w:szCs w:val="20"/>
              </w:rPr>
              <w:t>Notification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tcPr>
          <w:p w:rsidR="001E3B2B" w:rsidRPr="000B1F80" w:rsidP="001E3B2B" w14:paraId="7DBB3571" w14:textId="77777777">
            <w:pPr>
              <w:spacing w:line="259" w:lineRule="auto"/>
              <w:ind w:left="0" w:firstLine="0"/>
              <w:rPr>
                <w:rFonts w:cstheme="minorHAnsi"/>
                <w:b/>
                <w:bCs/>
                <w:sz w:val="20"/>
                <w:szCs w:val="20"/>
              </w:rPr>
            </w:pPr>
            <w:r w:rsidRPr="000B1F80">
              <w:rPr>
                <w:rFonts w:cstheme="minorHAnsi"/>
                <w:sz w:val="20"/>
                <w:szCs w:val="20"/>
              </w:rPr>
              <w:t>§60.7(a)(1)</w:t>
            </w:r>
          </w:p>
        </w:tc>
      </w:tr>
      <w:tr w14:paraId="22BEF8AE" w14:textId="77777777" w:rsidTr="0029034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E3B2B" w:rsidRPr="000B1F80" w:rsidP="001E3B2B" w14:paraId="5F37C33D" w14:textId="77777777">
            <w:pPr>
              <w:spacing w:line="259" w:lineRule="auto"/>
              <w:ind w:left="0" w:firstLine="0"/>
              <w:rPr>
                <w:rFonts w:cstheme="minorHAnsi"/>
                <w:sz w:val="20"/>
                <w:szCs w:val="20"/>
              </w:rPr>
            </w:pPr>
            <w:r w:rsidRPr="000B1F80">
              <w:rPr>
                <w:rFonts w:cstheme="minorHAnsi"/>
                <w:sz w:val="20"/>
                <w:szCs w:val="20"/>
              </w:rPr>
              <w:t>Notification of actual date of initial startup</w:t>
            </w:r>
            <w:r w:rsidRPr="000B1F80">
              <w:rPr>
                <w:rFonts w:cstheme="minorHAnsi"/>
                <w:sz w:val="20"/>
                <w:szCs w:val="20"/>
              </w:rPr>
              <w:tab/>
            </w:r>
            <w:r w:rsidRPr="000B1F80">
              <w:rPr>
                <w:rFonts w:cstheme="minorHAnsi"/>
                <w:sz w:val="20"/>
                <w:szCs w:val="20"/>
              </w:rPr>
              <w:tab/>
            </w:r>
          </w:p>
        </w:tc>
        <w:tc>
          <w:tcPr>
            <w:tcW w:w="2529" w:type="dxa"/>
            <w:tcBorders>
              <w:top w:val="single" w:sz="7" w:space="0" w:color="000000"/>
              <w:left w:val="single" w:sz="7" w:space="0" w:color="000000"/>
              <w:bottom w:val="single" w:sz="7" w:space="0" w:color="000000"/>
              <w:right w:val="single" w:sz="7" w:space="0" w:color="000000"/>
            </w:tcBorders>
          </w:tcPr>
          <w:p w:rsidR="001E3B2B" w:rsidRPr="000B1F80" w:rsidP="001E3B2B" w14:paraId="7949E40E" w14:textId="77777777">
            <w:pPr>
              <w:spacing w:line="259" w:lineRule="auto"/>
              <w:ind w:left="0" w:firstLine="0"/>
              <w:rPr>
                <w:rFonts w:cstheme="minorHAnsi"/>
                <w:sz w:val="20"/>
                <w:szCs w:val="20"/>
              </w:rPr>
            </w:pPr>
            <w:r w:rsidRPr="000B1F80">
              <w:rPr>
                <w:rFonts w:cstheme="minorHAnsi"/>
                <w:sz w:val="20"/>
                <w:szCs w:val="20"/>
              </w:rPr>
              <w:t>§60.7(a)(3)</w:t>
            </w:r>
          </w:p>
        </w:tc>
      </w:tr>
      <w:tr w14:paraId="1CDDB6C2" w14:textId="77777777" w:rsidTr="0029034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E3B2B" w:rsidRPr="000B1F80" w:rsidP="001E3B2B" w14:paraId="1356EDFA" w14:textId="77777777">
            <w:pPr>
              <w:spacing w:line="259" w:lineRule="auto"/>
              <w:ind w:left="0" w:firstLine="0"/>
              <w:rPr>
                <w:rFonts w:cstheme="minorHAnsi"/>
                <w:sz w:val="20"/>
                <w:szCs w:val="20"/>
              </w:rPr>
            </w:pPr>
            <w:r w:rsidRPr="000B1F80">
              <w:rPr>
                <w:rFonts w:cstheme="minorHAnsi"/>
                <w:sz w:val="20"/>
                <w:szCs w:val="20"/>
              </w:rPr>
              <w:t>Notification of physical or operational change</w:t>
            </w:r>
            <w:r w:rsidRPr="000B1F80">
              <w:rPr>
                <w:rFonts w:cstheme="minorHAnsi"/>
                <w:sz w:val="20"/>
                <w:szCs w:val="20"/>
              </w:rPr>
              <w:tab/>
            </w:r>
          </w:p>
        </w:tc>
        <w:tc>
          <w:tcPr>
            <w:tcW w:w="2529" w:type="dxa"/>
            <w:tcBorders>
              <w:top w:val="single" w:sz="7" w:space="0" w:color="000000"/>
              <w:left w:val="single" w:sz="7" w:space="0" w:color="000000"/>
              <w:bottom w:val="single" w:sz="7" w:space="0" w:color="000000"/>
              <w:right w:val="single" w:sz="7" w:space="0" w:color="000000"/>
            </w:tcBorders>
          </w:tcPr>
          <w:p w:rsidR="001E3B2B" w:rsidRPr="000B1F80" w:rsidP="001E3B2B" w14:paraId="08F43D3B" w14:textId="77777777">
            <w:pPr>
              <w:spacing w:line="259" w:lineRule="auto"/>
              <w:ind w:left="0" w:firstLine="0"/>
              <w:rPr>
                <w:rFonts w:cstheme="minorHAnsi"/>
                <w:sz w:val="20"/>
                <w:szCs w:val="20"/>
              </w:rPr>
            </w:pPr>
            <w:r w:rsidRPr="000B1F80">
              <w:rPr>
                <w:rFonts w:cstheme="minorHAnsi"/>
                <w:sz w:val="20"/>
                <w:szCs w:val="20"/>
              </w:rPr>
              <w:t>§60.7(a)(4)</w:t>
            </w:r>
          </w:p>
        </w:tc>
      </w:tr>
      <w:tr w14:paraId="4D6EAEDB" w14:textId="77777777" w:rsidTr="0029034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E3B2B" w:rsidRPr="000B1F80" w:rsidP="001E3B2B" w14:paraId="00B8FE68" w14:textId="77777777">
            <w:pPr>
              <w:spacing w:line="259" w:lineRule="auto"/>
              <w:ind w:left="0" w:firstLine="0"/>
              <w:rPr>
                <w:rFonts w:cstheme="minorHAnsi"/>
                <w:sz w:val="20"/>
                <w:szCs w:val="20"/>
              </w:rPr>
            </w:pPr>
            <w:r w:rsidRPr="000B1F80">
              <w:rPr>
                <w:rFonts w:cstheme="minorHAnsi"/>
                <w:sz w:val="20"/>
                <w:szCs w:val="20"/>
              </w:rPr>
              <w:t>Notification of performance test</w:t>
            </w:r>
            <w:r w:rsidRPr="000B1F80">
              <w:rPr>
                <w:rFonts w:cstheme="minorHAnsi"/>
                <w:sz w:val="20"/>
                <w:szCs w:val="20"/>
              </w:rPr>
              <w:tab/>
            </w:r>
            <w:r w:rsidRPr="000B1F80">
              <w:rPr>
                <w:rFonts w:cstheme="minorHAnsi"/>
                <w:sz w:val="20"/>
                <w:szCs w:val="20"/>
              </w:rPr>
              <w:tab/>
            </w:r>
          </w:p>
        </w:tc>
        <w:tc>
          <w:tcPr>
            <w:tcW w:w="2529" w:type="dxa"/>
            <w:tcBorders>
              <w:top w:val="single" w:sz="7" w:space="0" w:color="000000"/>
              <w:left w:val="single" w:sz="7" w:space="0" w:color="000000"/>
              <w:bottom w:val="single" w:sz="7" w:space="0" w:color="000000"/>
              <w:right w:val="single" w:sz="7" w:space="0" w:color="000000"/>
            </w:tcBorders>
          </w:tcPr>
          <w:p w:rsidR="001E3B2B" w:rsidRPr="000B1F80" w:rsidP="001E3B2B" w14:paraId="54048BA9" w14:textId="77777777">
            <w:pPr>
              <w:spacing w:line="259" w:lineRule="auto"/>
              <w:ind w:left="0" w:firstLine="0"/>
              <w:rPr>
                <w:rFonts w:cstheme="minorHAnsi"/>
                <w:sz w:val="20"/>
                <w:szCs w:val="20"/>
              </w:rPr>
            </w:pPr>
            <w:r w:rsidRPr="000B1F80">
              <w:rPr>
                <w:rFonts w:cstheme="minorHAnsi"/>
                <w:sz w:val="20"/>
                <w:szCs w:val="20"/>
              </w:rPr>
              <w:t>§60.8(d)</w:t>
            </w:r>
          </w:p>
        </w:tc>
      </w:tr>
    </w:tbl>
    <w:p w:rsidR="001E3B2B" w:rsidRPr="001E3B2B" w:rsidP="001E3B2B" w14:paraId="2A36F268"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831"/>
        <w:gridCol w:w="2529"/>
      </w:tblGrid>
      <w:tr w14:paraId="051470A0" w14:textId="77777777" w:rsidTr="0029034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E3B2B" w:rsidRPr="000B1F80" w:rsidP="000B1F80" w14:paraId="70DDB923" w14:textId="77777777">
            <w:pPr>
              <w:spacing w:line="259" w:lineRule="auto"/>
              <w:ind w:left="0" w:firstLine="0"/>
              <w:jc w:val="center"/>
              <w:rPr>
                <w:rFonts w:cstheme="minorHAnsi"/>
                <w:b/>
                <w:sz w:val="20"/>
                <w:szCs w:val="20"/>
              </w:rPr>
            </w:pPr>
            <w:r w:rsidRPr="000B1F80">
              <w:rPr>
                <w:rFonts w:cstheme="minorHAnsi"/>
                <w:b/>
                <w:sz w:val="20"/>
                <w:szCs w:val="20"/>
              </w:rPr>
              <w:t>Reports</w:t>
            </w:r>
          </w:p>
        </w:tc>
      </w:tr>
      <w:tr w14:paraId="55FCB84F" w14:textId="77777777" w:rsidTr="0029034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E3B2B" w:rsidRPr="000B1F80" w:rsidP="001E3B2B" w14:paraId="7C3155CE" w14:textId="77777777">
            <w:pPr>
              <w:spacing w:line="259" w:lineRule="auto"/>
              <w:ind w:left="0" w:firstLine="0"/>
              <w:rPr>
                <w:rFonts w:cstheme="minorHAnsi"/>
                <w:sz w:val="20"/>
                <w:szCs w:val="20"/>
              </w:rPr>
            </w:pPr>
            <w:r w:rsidRPr="000B1F80">
              <w:rPr>
                <w:rFonts w:cstheme="minorHAnsi"/>
                <w:sz w:val="20"/>
                <w:szCs w:val="20"/>
              </w:rPr>
              <w:t>Report of performance tests</w:t>
            </w:r>
            <w:r w:rsidRPr="000B1F80">
              <w:rPr>
                <w:rFonts w:cstheme="minorHAnsi"/>
                <w:sz w:val="20"/>
                <w:szCs w:val="20"/>
              </w:rPr>
              <w:tab/>
            </w:r>
            <w:r w:rsidRPr="000B1F80">
              <w:rPr>
                <w:rFonts w:cstheme="minorHAnsi"/>
                <w:sz w:val="20"/>
                <w:szCs w:val="20"/>
              </w:rPr>
              <w:tab/>
            </w:r>
            <w:r w:rsidRPr="000B1F80">
              <w:rPr>
                <w:rFonts w:cstheme="minorHAnsi"/>
                <w:sz w:val="20"/>
                <w:szCs w:val="20"/>
              </w:rPr>
              <w:tab/>
            </w:r>
          </w:p>
        </w:tc>
        <w:tc>
          <w:tcPr>
            <w:tcW w:w="2529" w:type="dxa"/>
            <w:tcBorders>
              <w:top w:val="single" w:sz="7" w:space="0" w:color="000000"/>
              <w:left w:val="single" w:sz="7" w:space="0" w:color="000000"/>
              <w:bottom w:val="single" w:sz="7" w:space="0" w:color="000000"/>
              <w:right w:val="single" w:sz="7" w:space="0" w:color="000000"/>
            </w:tcBorders>
          </w:tcPr>
          <w:p w:rsidR="001E3B2B" w:rsidRPr="000B1F80" w:rsidP="001E3B2B" w14:paraId="0BB5BC12" w14:textId="77777777">
            <w:pPr>
              <w:spacing w:line="259" w:lineRule="auto"/>
              <w:ind w:left="0" w:firstLine="0"/>
              <w:rPr>
                <w:rFonts w:cstheme="minorHAnsi"/>
                <w:sz w:val="20"/>
                <w:szCs w:val="20"/>
              </w:rPr>
            </w:pPr>
            <w:r w:rsidRPr="000B1F80">
              <w:rPr>
                <w:rFonts w:cstheme="minorHAnsi"/>
                <w:sz w:val="20"/>
                <w:szCs w:val="20"/>
              </w:rPr>
              <w:t>§60.8(a)</w:t>
            </w:r>
          </w:p>
        </w:tc>
      </w:tr>
    </w:tbl>
    <w:p w:rsidR="001E3B2B" w:rsidRPr="001E3B2B" w:rsidP="001E3B2B" w14:paraId="5B378A43" w14:textId="77777777">
      <w:pPr>
        <w:spacing w:line="259" w:lineRule="auto"/>
        <w:ind w:left="0" w:firstLine="0"/>
        <w:rPr>
          <w:rFonts w:cstheme="minorHAnsi"/>
        </w:rPr>
      </w:pPr>
    </w:p>
    <w:p w:rsidR="001E3B2B" w:rsidRPr="001E3B2B" w:rsidP="001E3B2B" w14:paraId="7CC004D4" w14:textId="77777777">
      <w:pPr>
        <w:spacing w:line="259" w:lineRule="auto"/>
        <w:ind w:left="0" w:firstLine="0"/>
        <w:rPr>
          <w:rFonts w:cstheme="minorHAnsi"/>
        </w:rPr>
      </w:pPr>
      <w:r w:rsidRPr="001E3B2B">
        <w:rPr>
          <w:rFonts w:cstheme="minorHAnsi"/>
        </w:rPr>
        <w:t>A source must keep the following records:</w:t>
      </w:r>
    </w:p>
    <w:tbl>
      <w:tblPr>
        <w:tblW w:w="9360" w:type="dxa"/>
        <w:jc w:val="center"/>
        <w:tblLayout w:type="fixed"/>
        <w:tblCellMar>
          <w:left w:w="120" w:type="dxa"/>
          <w:right w:w="120" w:type="dxa"/>
        </w:tblCellMar>
        <w:tblLook w:val="0000"/>
      </w:tblPr>
      <w:tblGrid>
        <w:gridCol w:w="6831"/>
        <w:gridCol w:w="2529"/>
      </w:tblGrid>
      <w:tr w14:paraId="7109977B" w14:textId="77777777" w:rsidTr="0029034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E3B2B" w:rsidRPr="000B1F80" w:rsidP="000B1F80" w14:paraId="4F4DA6EC" w14:textId="77777777">
            <w:pPr>
              <w:spacing w:line="259" w:lineRule="auto"/>
              <w:ind w:left="0" w:firstLine="0"/>
              <w:jc w:val="center"/>
              <w:rPr>
                <w:rFonts w:cstheme="minorHAnsi"/>
                <w:b/>
                <w:sz w:val="20"/>
                <w:szCs w:val="20"/>
              </w:rPr>
            </w:pPr>
            <w:r w:rsidRPr="000B1F80">
              <w:rPr>
                <w:rFonts w:cstheme="minorHAnsi"/>
                <w:b/>
                <w:sz w:val="20"/>
                <w:szCs w:val="20"/>
              </w:rPr>
              <w:t>Recordkeeping</w:t>
            </w:r>
          </w:p>
        </w:tc>
      </w:tr>
      <w:tr w14:paraId="0C226FCE" w14:textId="77777777" w:rsidTr="0029034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E3B2B" w:rsidRPr="000B1F80" w:rsidP="001E3B2B" w14:paraId="18052B2B" w14:textId="77777777">
            <w:pPr>
              <w:spacing w:line="259" w:lineRule="auto"/>
              <w:ind w:left="0" w:firstLine="0"/>
              <w:rPr>
                <w:rFonts w:cstheme="minorHAnsi"/>
                <w:sz w:val="20"/>
                <w:szCs w:val="20"/>
              </w:rPr>
            </w:pPr>
            <w:r w:rsidRPr="000B1F80">
              <w:rPr>
                <w:rFonts w:cstheme="minorHAnsi"/>
                <w:sz w:val="20"/>
                <w:szCs w:val="20"/>
              </w:rPr>
              <w:t>Record of startups, shutdowns, and malfunctions</w:t>
            </w:r>
          </w:p>
        </w:tc>
        <w:tc>
          <w:tcPr>
            <w:tcW w:w="2529" w:type="dxa"/>
            <w:tcBorders>
              <w:top w:val="single" w:sz="7" w:space="0" w:color="000000"/>
              <w:left w:val="single" w:sz="7" w:space="0" w:color="000000"/>
              <w:bottom w:val="single" w:sz="7" w:space="0" w:color="000000"/>
              <w:right w:val="single" w:sz="7" w:space="0" w:color="000000"/>
            </w:tcBorders>
          </w:tcPr>
          <w:p w:rsidR="001E3B2B" w:rsidRPr="000B1F80" w:rsidP="001E3B2B" w14:paraId="1955D03D" w14:textId="77777777">
            <w:pPr>
              <w:spacing w:line="259" w:lineRule="auto"/>
              <w:ind w:left="0" w:firstLine="0"/>
              <w:rPr>
                <w:rFonts w:cstheme="minorHAnsi"/>
                <w:sz w:val="20"/>
                <w:szCs w:val="20"/>
              </w:rPr>
            </w:pPr>
            <w:r w:rsidRPr="000B1F80">
              <w:rPr>
                <w:rFonts w:cstheme="minorHAnsi"/>
                <w:sz w:val="20"/>
                <w:szCs w:val="20"/>
              </w:rPr>
              <w:t>§60.7(b)</w:t>
            </w:r>
          </w:p>
        </w:tc>
      </w:tr>
      <w:tr w14:paraId="6AA7BFE2" w14:textId="77777777" w:rsidTr="0029034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E3B2B" w:rsidRPr="000B1F80" w:rsidP="001E3B2B" w14:paraId="2027FBCB" w14:textId="77777777">
            <w:pPr>
              <w:spacing w:line="259" w:lineRule="auto"/>
              <w:ind w:left="0" w:firstLine="0"/>
              <w:rPr>
                <w:rFonts w:cstheme="minorHAnsi"/>
                <w:sz w:val="20"/>
                <w:szCs w:val="20"/>
              </w:rPr>
            </w:pPr>
            <w:r w:rsidRPr="000B1F80">
              <w:rPr>
                <w:rFonts w:cstheme="minorHAnsi"/>
                <w:sz w:val="20"/>
                <w:szCs w:val="20"/>
              </w:rPr>
              <w:t xml:space="preserve">Records are required to be retained for two years </w:t>
            </w:r>
          </w:p>
        </w:tc>
        <w:tc>
          <w:tcPr>
            <w:tcW w:w="2529" w:type="dxa"/>
            <w:tcBorders>
              <w:top w:val="single" w:sz="7" w:space="0" w:color="000000"/>
              <w:left w:val="single" w:sz="7" w:space="0" w:color="000000"/>
              <w:bottom w:val="single" w:sz="7" w:space="0" w:color="000000"/>
              <w:right w:val="single" w:sz="7" w:space="0" w:color="000000"/>
            </w:tcBorders>
          </w:tcPr>
          <w:p w:rsidR="001E3B2B" w:rsidRPr="000B1F80" w:rsidP="001E3B2B" w14:paraId="38F358F0" w14:textId="77777777">
            <w:pPr>
              <w:spacing w:line="259" w:lineRule="auto"/>
              <w:ind w:left="0" w:firstLine="0"/>
              <w:rPr>
                <w:rFonts w:cstheme="minorHAnsi"/>
                <w:sz w:val="20"/>
                <w:szCs w:val="20"/>
              </w:rPr>
            </w:pPr>
            <w:r w:rsidRPr="000B1F80">
              <w:rPr>
                <w:rFonts w:cstheme="minorHAnsi"/>
                <w:sz w:val="20"/>
                <w:szCs w:val="20"/>
              </w:rPr>
              <w:t>§60.7(f)</w:t>
            </w:r>
          </w:p>
        </w:tc>
      </w:tr>
    </w:tbl>
    <w:p w:rsidR="00BB3410" w:rsidRPr="002943D2" w:rsidP="002943D2" w14:paraId="42074A5E" w14:textId="3F393475">
      <w:pPr>
        <w:spacing w:line="259" w:lineRule="auto"/>
        <w:ind w:left="0" w:firstLine="0"/>
        <w:rPr>
          <w:rFonts w:cstheme="minorHAnsi"/>
        </w:rPr>
      </w:pPr>
    </w:p>
    <w:p w:rsidR="001172FE" w:rsidP="00940939" w14:paraId="7B8A0ACD" w14:textId="32B2226A">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1"/>
        <w:tblW w:w="9445" w:type="dxa"/>
        <w:tblLook w:val="04A0"/>
      </w:tblPr>
      <w:tblGrid>
        <w:gridCol w:w="9445"/>
      </w:tblGrid>
      <w:tr w14:paraId="75FCB96A" w14:textId="77777777" w:rsidTr="0029034A">
        <w:tblPrEx>
          <w:tblW w:w="9445" w:type="dxa"/>
          <w:tblLook w:val="04A0"/>
        </w:tblPrEx>
        <w:trPr>
          <w:cantSplit/>
          <w:trHeight w:val="521"/>
          <w:tblHeader/>
        </w:trPr>
        <w:tc>
          <w:tcPr>
            <w:tcW w:w="9445" w:type="dxa"/>
          </w:tcPr>
          <w:p w:rsidR="00A331E0" w:rsidRPr="000B1F80" w:rsidP="00A331E0" w14:paraId="7B5E9165" w14:textId="77777777">
            <w:pPr>
              <w:widowControl w:val="0"/>
              <w:autoSpaceDE w:val="0"/>
              <w:autoSpaceDN w:val="0"/>
              <w:adjustRightInd w:val="0"/>
              <w:jc w:val="center"/>
              <w:outlineLvl w:val="0"/>
              <w:rPr>
                <w:rFonts w:asciiTheme="minorHAnsi" w:hAnsiTheme="minorHAnsi" w:cstheme="minorHAnsi"/>
                <w:b/>
                <w:bCs/>
                <w:color w:val="000000"/>
              </w:rPr>
            </w:pPr>
            <w:r w:rsidRPr="000B1F80">
              <w:rPr>
                <w:rFonts w:asciiTheme="minorHAnsi" w:hAnsiTheme="minorHAnsi" w:cstheme="minorHAnsi"/>
                <w:b/>
                <w:bCs/>
                <w:color w:val="000000"/>
              </w:rPr>
              <w:t>Respondent Activities</w:t>
            </w:r>
          </w:p>
        </w:tc>
      </w:tr>
      <w:tr w14:paraId="7929A16B" w14:textId="77777777" w:rsidTr="0029034A">
        <w:tblPrEx>
          <w:tblW w:w="9445" w:type="dxa"/>
          <w:tblLook w:val="04A0"/>
        </w:tblPrEx>
        <w:trPr>
          <w:trHeight w:val="432"/>
        </w:trPr>
        <w:tc>
          <w:tcPr>
            <w:tcW w:w="9445" w:type="dxa"/>
            <w:vAlign w:val="center"/>
          </w:tcPr>
          <w:p w:rsidR="00A331E0" w:rsidRPr="000B1F80" w:rsidP="00A331E0" w14:paraId="7B61FCBC"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Familiarization with the regulatory requirements.</w:t>
            </w:r>
          </w:p>
        </w:tc>
      </w:tr>
      <w:tr w14:paraId="3F9862FF" w14:textId="77777777" w:rsidTr="0029034A">
        <w:tblPrEx>
          <w:tblW w:w="9445" w:type="dxa"/>
          <w:tblLook w:val="04A0"/>
        </w:tblPrEx>
        <w:trPr>
          <w:trHeight w:val="701"/>
        </w:trPr>
        <w:tc>
          <w:tcPr>
            <w:tcW w:w="9445" w:type="dxa"/>
            <w:vAlign w:val="center"/>
          </w:tcPr>
          <w:p w:rsidR="00A331E0" w:rsidRPr="000B1F80" w:rsidP="00A331E0" w14:paraId="4D228014"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rPr>
              <w:t>Perform initial performance test, Reference Method 5 and 9 tests, and repeat performance tests if necessary.</w:t>
            </w:r>
          </w:p>
        </w:tc>
      </w:tr>
      <w:tr w14:paraId="1CAF0BA5" w14:textId="77777777" w:rsidTr="0029034A">
        <w:tblPrEx>
          <w:tblW w:w="9445" w:type="dxa"/>
          <w:tblLook w:val="04A0"/>
        </w:tblPrEx>
        <w:trPr>
          <w:trHeight w:val="432"/>
        </w:trPr>
        <w:tc>
          <w:tcPr>
            <w:tcW w:w="9445" w:type="dxa"/>
            <w:vAlign w:val="center"/>
          </w:tcPr>
          <w:p w:rsidR="00A331E0" w:rsidRPr="000B1F80" w:rsidP="00A331E0" w14:paraId="541AA169"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Write the notifications and reports listed above.</w:t>
            </w:r>
          </w:p>
        </w:tc>
      </w:tr>
      <w:tr w14:paraId="7B5DF772" w14:textId="77777777" w:rsidTr="0029034A">
        <w:tblPrEx>
          <w:tblW w:w="9445" w:type="dxa"/>
          <w:tblLook w:val="04A0"/>
        </w:tblPrEx>
        <w:trPr>
          <w:trHeight w:val="432"/>
        </w:trPr>
        <w:tc>
          <w:tcPr>
            <w:tcW w:w="9445" w:type="dxa"/>
            <w:vAlign w:val="center"/>
          </w:tcPr>
          <w:p w:rsidR="00A331E0" w:rsidRPr="000B1F80" w:rsidP="00A331E0" w14:paraId="025E6BE6"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Enter information required to be recorded above.</w:t>
            </w:r>
          </w:p>
        </w:tc>
      </w:tr>
      <w:tr w14:paraId="6FD3D759" w14:textId="77777777" w:rsidTr="0029034A">
        <w:tblPrEx>
          <w:tblW w:w="9445" w:type="dxa"/>
          <w:tblLook w:val="04A0"/>
        </w:tblPrEx>
        <w:trPr>
          <w:trHeight w:val="692"/>
        </w:trPr>
        <w:tc>
          <w:tcPr>
            <w:tcW w:w="9445" w:type="dxa"/>
            <w:vAlign w:val="center"/>
          </w:tcPr>
          <w:p w:rsidR="00A331E0" w:rsidRPr="000B1F80" w:rsidP="00A331E0" w14:paraId="5EEAC6A7"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Submit the required reports developing, acquiring, installing, and utilizing technology and systems for collecting, validating, and verifying information.</w:t>
            </w:r>
          </w:p>
        </w:tc>
      </w:tr>
      <w:tr w14:paraId="740A7A0A" w14:textId="77777777" w:rsidTr="0029034A">
        <w:tblPrEx>
          <w:tblW w:w="9445" w:type="dxa"/>
          <w:tblLook w:val="04A0"/>
        </w:tblPrEx>
        <w:trPr>
          <w:trHeight w:val="764"/>
        </w:trPr>
        <w:tc>
          <w:tcPr>
            <w:tcW w:w="9445" w:type="dxa"/>
            <w:vAlign w:val="center"/>
          </w:tcPr>
          <w:p w:rsidR="00A331E0" w:rsidRPr="000B1F80" w:rsidP="00A331E0" w14:paraId="2CF953A4"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Develop, acquire, install, and utilize technology and systems for processing and maintaining information.</w:t>
            </w:r>
          </w:p>
        </w:tc>
      </w:tr>
      <w:tr w14:paraId="73B97A85" w14:textId="77777777" w:rsidTr="0029034A">
        <w:tblPrEx>
          <w:tblW w:w="9445" w:type="dxa"/>
          <w:tblLook w:val="04A0"/>
        </w:tblPrEx>
        <w:trPr>
          <w:trHeight w:val="728"/>
        </w:trPr>
        <w:tc>
          <w:tcPr>
            <w:tcW w:w="9445" w:type="dxa"/>
            <w:vAlign w:val="center"/>
          </w:tcPr>
          <w:p w:rsidR="00A331E0" w:rsidRPr="000B1F80" w:rsidP="00A331E0" w14:paraId="50F8CC11"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Develop, acquire, install, and utilize technology and systems for disclosing and providing information.</w:t>
            </w:r>
          </w:p>
        </w:tc>
      </w:tr>
      <w:tr w14:paraId="28F3391A" w14:textId="77777777" w:rsidTr="0029034A">
        <w:tblPrEx>
          <w:tblW w:w="9445" w:type="dxa"/>
          <w:tblLook w:val="04A0"/>
        </w:tblPrEx>
        <w:trPr>
          <w:trHeight w:val="432"/>
        </w:trPr>
        <w:tc>
          <w:tcPr>
            <w:tcW w:w="9445" w:type="dxa"/>
            <w:vAlign w:val="center"/>
          </w:tcPr>
          <w:p w:rsidR="00A331E0" w:rsidRPr="000B1F80" w:rsidP="00A331E0" w14:paraId="2D9E320F"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Train personnel to be able to respond to a collection of information.</w:t>
            </w:r>
          </w:p>
        </w:tc>
      </w:tr>
      <w:tr w14:paraId="264FC2D9" w14:textId="77777777" w:rsidTr="0029034A">
        <w:tblPrEx>
          <w:tblW w:w="9445" w:type="dxa"/>
          <w:tblLook w:val="04A0"/>
        </w:tblPrEx>
        <w:trPr>
          <w:trHeight w:val="432"/>
        </w:trPr>
        <w:tc>
          <w:tcPr>
            <w:tcW w:w="9445" w:type="dxa"/>
            <w:vAlign w:val="center"/>
          </w:tcPr>
          <w:p w:rsidR="00A331E0" w:rsidRPr="000B1F80" w:rsidP="00A331E0" w14:paraId="15E25125" w14:textId="77777777">
            <w:pPr>
              <w:widowControl w:val="0"/>
              <w:autoSpaceDE w:val="0"/>
              <w:autoSpaceDN w:val="0"/>
              <w:adjustRightInd w:val="0"/>
              <w:outlineLvl w:val="0"/>
              <w:rPr>
                <w:rFonts w:asciiTheme="minorHAnsi" w:hAnsiTheme="minorHAnsi" w:cstheme="minorHAnsi"/>
                <w:color w:val="000000"/>
              </w:rPr>
            </w:pPr>
            <w:r w:rsidRPr="000B1F80">
              <w:rPr>
                <w:rFonts w:asciiTheme="minorHAnsi" w:hAnsiTheme="minorHAnsi" w:cstheme="minorHAnsi"/>
                <w:color w:val="000000"/>
              </w:rPr>
              <w:t>Transmit, or otherwise disclose the information.</w:t>
            </w:r>
          </w:p>
        </w:tc>
      </w:tr>
    </w:tbl>
    <w:p w:rsidR="00A331E0" w:rsidP="00A331E0" w14:paraId="0AA076F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p>
    <w:p w:rsidR="00A331E0" w:rsidRPr="00A331E0" w:rsidP="00A331E0" w14:paraId="6AB648B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b/>
          <w:bCs/>
          <w:color w:val="000000"/>
        </w:rPr>
      </w:pPr>
      <w:r w:rsidRPr="00A331E0">
        <w:rPr>
          <w:rFonts w:eastAsia="Times New Roman" w:cstheme="minorHAnsi"/>
          <w:color w:val="000000"/>
        </w:rPr>
        <w:t xml:space="preserve">The specific frequency for each information collection activity within this request is shown at the end of this document in Table 1: </w:t>
      </w:r>
      <w:r w:rsidRPr="00A331E0">
        <w:rPr>
          <w:rFonts w:eastAsia="Times New Roman" w:cstheme="minorHAnsi"/>
        </w:rPr>
        <w:t>Annual Respondent Burden and Cost –</w:t>
      </w:r>
      <w:r w:rsidRPr="00A331E0">
        <w:rPr>
          <w:rFonts w:eastAsia="Times New Roman" w:cstheme="minorHAnsi"/>
          <w:color w:val="000000"/>
        </w:rPr>
        <w:t xml:space="preserve"> </w:t>
      </w:r>
      <w:r w:rsidRPr="00A331E0">
        <w:rPr>
          <w:rFonts w:eastAsia="Times New Roman" w:cstheme="minorHAnsi"/>
        </w:rPr>
        <w:t>NSPS for Hot Mix Asphalt Facilities (40 CFR Part 60, Subpart I) (Renewal).</w:t>
      </w:r>
      <w:r w:rsidRPr="00A331E0">
        <w:rPr>
          <w:rFonts w:eastAsia="Times New Roman" w:cstheme="minorHAnsi"/>
          <w:color w:val="FF0000"/>
        </w:rPr>
        <w:t xml:space="preserve"> </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1E3B2B" w:rsidRPr="001E3B2B" w:rsidP="001E3B2B" w14:paraId="02DFC521" w14:textId="532F3C69">
      <w:pPr>
        <w:spacing w:line="259" w:lineRule="auto"/>
        <w:ind w:left="0" w:firstLine="0"/>
        <w:rPr>
          <w:rFonts w:cstheme="minorHAnsi"/>
        </w:rPr>
      </w:pPr>
      <w:r w:rsidRPr="001E3B2B">
        <w:rPr>
          <w:rFonts w:cstheme="minorHAnsi"/>
        </w:rPr>
        <w:t xml:space="preserve">The average annual burden to industry over the next three years from these recordkeeping and reporting requirements is estimated to be 3,200 (Total Labor Hours from Table 1). These hours are based on Agency studies and background documents from the development of the regulation, Agency </w:t>
      </w:r>
      <w:r w:rsidRPr="001E3B2B">
        <w:rPr>
          <w:rFonts w:cstheme="minorHAnsi"/>
        </w:rPr>
        <w:t>knowledge and experience with the NSPS program, the previously approved ICR, and any comments received.</w:t>
      </w:r>
    </w:p>
    <w:p w:rsidR="001E3B2B" w:rsidRPr="001E3B2B" w:rsidP="001E3B2B" w14:paraId="5D9A2454" w14:textId="77777777">
      <w:pPr>
        <w:spacing w:line="259" w:lineRule="auto"/>
        <w:ind w:left="0" w:firstLine="0"/>
        <w:rPr>
          <w:rFonts w:cstheme="minorHAnsi"/>
        </w:rPr>
      </w:pPr>
      <w:r w:rsidRPr="001E3B2B">
        <w:rPr>
          <w:rFonts w:cstheme="minorHAnsi"/>
        </w:rPr>
        <w:t xml:space="preserve">This ICR uses the following labor rates: </w:t>
      </w:r>
    </w:p>
    <w:p w:rsidR="001E3B2B" w:rsidRPr="001E3B2B" w:rsidP="001E3B2B" w14:paraId="7D70A433" w14:textId="77777777">
      <w:pPr>
        <w:spacing w:line="259" w:lineRule="auto"/>
        <w:ind w:firstLine="0"/>
        <w:rPr>
          <w:rFonts w:cstheme="minorHAnsi"/>
        </w:rPr>
      </w:pPr>
      <w:r w:rsidRPr="001E3B2B">
        <w:rPr>
          <w:rFonts w:cstheme="minorHAnsi"/>
        </w:rPr>
        <w:t>Managerial</w:t>
      </w:r>
      <w:r w:rsidRPr="001E3B2B">
        <w:rPr>
          <w:rFonts w:cstheme="minorHAnsi"/>
        </w:rPr>
        <w:tab/>
        <w:t>$163.17 ($77.70 + 110%)</w:t>
      </w:r>
    </w:p>
    <w:p w:rsidR="001E3B2B" w:rsidRPr="001E3B2B" w:rsidP="001E3B2B" w14:paraId="655828C5" w14:textId="77777777">
      <w:pPr>
        <w:spacing w:line="259" w:lineRule="auto"/>
        <w:ind w:firstLine="0"/>
        <w:rPr>
          <w:rFonts w:cstheme="minorHAnsi"/>
        </w:rPr>
      </w:pPr>
      <w:r w:rsidRPr="001E3B2B">
        <w:rPr>
          <w:rFonts w:cstheme="minorHAnsi"/>
        </w:rPr>
        <w:t>Technical</w:t>
      </w:r>
      <w:r w:rsidRPr="001E3B2B">
        <w:rPr>
          <w:rFonts w:cstheme="minorHAnsi"/>
        </w:rPr>
        <w:tab/>
        <w:t>$130.28 ($62.04 + 110%)</w:t>
      </w:r>
    </w:p>
    <w:p w:rsidR="001E3B2B" w:rsidRPr="001E3B2B" w:rsidP="001E3B2B" w14:paraId="0220EB4E" w14:textId="77777777">
      <w:pPr>
        <w:spacing w:line="259" w:lineRule="auto"/>
        <w:ind w:firstLine="0"/>
        <w:rPr>
          <w:rFonts w:cstheme="minorHAnsi"/>
        </w:rPr>
      </w:pPr>
      <w:r w:rsidRPr="001E3B2B">
        <w:rPr>
          <w:rFonts w:cstheme="minorHAnsi"/>
        </w:rPr>
        <w:t>Clerical</w:t>
      </w:r>
      <w:r w:rsidRPr="001E3B2B">
        <w:rPr>
          <w:rFonts w:cstheme="minorHAnsi"/>
        </w:rPr>
        <w:tab/>
      </w:r>
      <w:r w:rsidRPr="001E3B2B">
        <w:rPr>
          <w:rFonts w:cstheme="minorHAnsi"/>
        </w:rPr>
        <w:tab/>
        <w:t>$65.71 ($31.29 + 110%)</w:t>
      </w:r>
    </w:p>
    <w:p w:rsidR="001E3B2B" w:rsidRPr="001E3B2B" w:rsidP="001E3B2B" w14:paraId="43EFCBBA" w14:textId="77777777">
      <w:pPr>
        <w:spacing w:line="259" w:lineRule="auto"/>
        <w:ind w:left="0" w:firstLine="0"/>
        <w:rPr>
          <w:rFonts w:cstheme="minorHAnsi"/>
        </w:rPr>
      </w:pPr>
      <w:r w:rsidRPr="001E3B2B">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E3B2B" w:rsidRPr="001E3B2B" w:rsidP="001E3B2B" w14:paraId="5BD3622D" w14:textId="77777777">
      <w:pPr>
        <w:spacing w:line="259" w:lineRule="auto"/>
        <w:ind w:left="0" w:firstLine="0"/>
        <w:rPr>
          <w:rFonts w:cstheme="minorHAnsi"/>
        </w:rPr>
      </w:pPr>
      <w:r w:rsidRPr="001E3B2B">
        <w:rPr>
          <w:rFonts w:cstheme="minorHAnsi"/>
        </w:rPr>
        <w:t>The total annual labor hours are 3,200. Details regarding these estimates may be found in Table 1: Annual Respondent Burden and Cost – NSPS for Hot Mix Asphalt Facilities (40 CFR Part 60, Subpart I) (Renewal).</w:t>
      </w:r>
      <w:r w:rsidRPr="001E3B2B">
        <w:rPr>
          <w:rFonts w:cstheme="minorHAnsi"/>
        </w:rPr>
        <w:t xml:space="preserve"> </w:t>
      </w:r>
    </w:p>
    <w:p w:rsidR="001E3B2B" w:rsidRPr="001E3B2B" w:rsidP="001E3B2B" w14:paraId="576A4A16" w14:textId="77777777">
      <w:pPr>
        <w:spacing w:line="259" w:lineRule="auto"/>
        <w:ind w:left="0" w:firstLine="0"/>
        <w:rPr>
          <w:rFonts w:cstheme="minorHAnsi"/>
        </w:rPr>
      </w:pPr>
      <w:r w:rsidRPr="001E3B2B">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08269F2E">
      <w:pPr>
        <w:spacing w:line="259" w:lineRule="auto"/>
        <w:ind w:left="0" w:firstLine="0"/>
        <w:rPr>
          <w:rFonts w:cstheme="minorHAnsi"/>
        </w:rPr>
      </w:pPr>
      <w:r w:rsidRPr="001E3B2B">
        <w:rPr>
          <w:rFonts w:cstheme="minorHAnsi"/>
        </w:rPr>
        <w:t>Furthermore, the annual public reporting and recordkeeping burden for this collection of information is estimated to average 4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 xml:space="preserve">Generally, estimates should not include purchases of equipment or services, or portions thereof, made: (1) prior to October 1, 1995, (2) to achieve regulatory compliance with requirements not associated with the </w:t>
      </w:r>
      <w:r w:rsidRPr="008B3B3E">
        <w:rPr>
          <w:rFonts w:cstheme="minorHAnsi"/>
          <w:i/>
          <w:iCs/>
        </w:rPr>
        <w:t>information collection, (3) for reasons other than to provide information or keep records for the government, or (4) as part of customary and usual business or private practices.</w:t>
      </w:r>
    </w:p>
    <w:p w:rsidR="00A331E0" w:rsidRPr="00A331E0" w:rsidP="00A331E0" w14:paraId="0A9CCDF2" w14:textId="77777777">
      <w:pPr>
        <w:spacing w:line="259" w:lineRule="auto"/>
        <w:ind w:left="0" w:firstLine="0"/>
        <w:rPr>
          <w:rFonts w:cstheme="minorHAnsi"/>
        </w:rPr>
      </w:pPr>
      <w:r w:rsidRPr="00A331E0">
        <w:rPr>
          <w:rFonts w:cstheme="minorHAnsi"/>
        </w:rPr>
        <w:t xml:space="preserve">The only costs to the regulated industry resulting from information collection activities required by the subject standard(s) are labor costs. There are no capital/startup or operation and maintenance costs. </w:t>
      </w:r>
    </w:p>
    <w:p w:rsidR="00A331E0" w:rsidRPr="00A331E0" w:rsidP="00A331E0" w14:paraId="7911CE77" w14:textId="77777777">
      <w:pPr>
        <w:spacing w:line="259" w:lineRule="auto"/>
        <w:ind w:left="0" w:firstLine="0"/>
        <w:rPr>
          <w:rFonts w:cstheme="minorHAnsi"/>
        </w:rPr>
      </w:pPr>
      <w:r w:rsidRPr="00A331E0">
        <w:rPr>
          <w:rFonts w:cstheme="minorHAnsi"/>
        </w:rPr>
        <w:t>The only type of industry costs associated with the information collection activity in the regulations are labor costs. There are no capital/startup or operation and maintenance costs.</w:t>
      </w:r>
    </w:p>
    <w:p w:rsidR="00A331E0" w:rsidRPr="002943D2" w:rsidP="002943D2" w14:paraId="66268FA2" w14:textId="7D71E856">
      <w:pPr>
        <w:spacing w:line="259" w:lineRule="auto"/>
        <w:ind w:left="0" w:firstLine="0"/>
        <w:rPr>
          <w:rFonts w:cstheme="minorHAnsi"/>
        </w:rPr>
      </w:pPr>
      <w:r w:rsidRPr="00A331E0">
        <w:rPr>
          <w:rFonts w:cstheme="minorHAnsi"/>
        </w:rPr>
        <w:t>There are no annual capital/startup and O&amp;M costs to the regulated entity.</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A331E0" w:rsidRPr="00A331E0" w:rsidP="00A331E0" w14:paraId="341000B6" w14:textId="261C5D18">
      <w:pPr>
        <w:spacing w:line="259" w:lineRule="auto"/>
        <w:ind w:left="0" w:firstLine="0"/>
        <w:rPr>
          <w:rFonts w:cstheme="minorHAnsi"/>
        </w:rPr>
      </w:pPr>
      <w:r w:rsidRPr="00A331E0">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1B9046F7" w14:textId="77777777" w:rsidTr="0029034A">
        <w:tblPrEx>
          <w:tblW w:w="9625" w:type="dxa"/>
          <w:tblLook w:val="04A0"/>
        </w:tblPrEx>
        <w:trPr>
          <w:trHeight w:val="432"/>
        </w:trPr>
        <w:tc>
          <w:tcPr>
            <w:tcW w:w="9625" w:type="dxa"/>
          </w:tcPr>
          <w:p w:rsidR="00A331E0" w:rsidRPr="000B1F80" w:rsidP="000B1F80" w14:paraId="64F81025" w14:textId="77777777">
            <w:pPr>
              <w:spacing w:after="160" w:line="259" w:lineRule="auto"/>
              <w:ind w:left="0" w:firstLine="0"/>
              <w:jc w:val="center"/>
              <w:rPr>
                <w:rFonts w:cstheme="minorHAnsi"/>
                <w:b/>
                <w:bCs/>
                <w:sz w:val="20"/>
                <w:szCs w:val="20"/>
              </w:rPr>
            </w:pPr>
            <w:r w:rsidRPr="000B1F80">
              <w:rPr>
                <w:rFonts w:cstheme="minorHAnsi"/>
                <w:b/>
                <w:bCs/>
                <w:sz w:val="20"/>
                <w:szCs w:val="20"/>
              </w:rPr>
              <w:t>Agency Activities</w:t>
            </w:r>
          </w:p>
        </w:tc>
      </w:tr>
      <w:tr w14:paraId="4306289A" w14:textId="77777777" w:rsidTr="0029034A">
        <w:tblPrEx>
          <w:tblW w:w="9625" w:type="dxa"/>
          <w:tblLook w:val="04A0"/>
        </w:tblPrEx>
        <w:trPr>
          <w:trHeight w:val="701"/>
        </w:trPr>
        <w:tc>
          <w:tcPr>
            <w:tcW w:w="9625" w:type="dxa"/>
            <w:vAlign w:val="center"/>
          </w:tcPr>
          <w:p w:rsidR="00A331E0" w:rsidRPr="000B1F80" w:rsidP="00A331E0" w14:paraId="08FF3E50" w14:textId="77777777">
            <w:pPr>
              <w:spacing w:after="160" w:line="259" w:lineRule="auto"/>
              <w:ind w:left="0" w:firstLine="0"/>
              <w:rPr>
                <w:rFonts w:cstheme="minorHAnsi"/>
                <w:sz w:val="20"/>
                <w:szCs w:val="20"/>
              </w:rPr>
            </w:pPr>
            <w:r w:rsidRPr="000B1F80">
              <w:rPr>
                <w:rFonts w:cstheme="minorHAnsi"/>
                <w:sz w:val="20"/>
                <w:szCs w:val="20"/>
              </w:rPr>
              <w:t>Review notifications and reports, including performance test reports, and excess emissions reports, required to be submitted by industry.</w:t>
            </w:r>
          </w:p>
        </w:tc>
      </w:tr>
      <w:tr w14:paraId="4FC65190" w14:textId="77777777" w:rsidTr="0029034A">
        <w:tblPrEx>
          <w:tblW w:w="9625" w:type="dxa"/>
          <w:tblLook w:val="04A0"/>
        </w:tblPrEx>
        <w:trPr>
          <w:trHeight w:val="432"/>
        </w:trPr>
        <w:tc>
          <w:tcPr>
            <w:tcW w:w="9625" w:type="dxa"/>
            <w:vAlign w:val="center"/>
          </w:tcPr>
          <w:p w:rsidR="00A331E0" w:rsidRPr="000B1F80" w:rsidP="00A331E0" w14:paraId="5E5075DC" w14:textId="77777777">
            <w:pPr>
              <w:spacing w:after="160" w:line="259" w:lineRule="auto"/>
              <w:ind w:left="0" w:firstLine="0"/>
              <w:rPr>
                <w:rFonts w:cstheme="minorHAnsi"/>
                <w:sz w:val="20"/>
                <w:szCs w:val="20"/>
              </w:rPr>
            </w:pPr>
            <w:r w:rsidRPr="000B1F80">
              <w:rPr>
                <w:rFonts w:cstheme="minorHAnsi"/>
                <w:sz w:val="20"/>
                <w:szCs w:val="20"/>
              </w:rPr>
              <w:t>Audit facility records.</w:t>
            </w:r>
          </w:p>
        </w:tc>
      </w:tr>
      <w:tr w14:paraId="0DBBE0BB" w14:textId="77777777" w:rsidTr="0029034A">
        <w:tblPrEx>
          <w:tblW w:w="9625" w:type="dxa"/>
          <w:tblLook w:val="04A0"/>
        </w:tblPrEx>
        <w:trPr>
          <w:trHeight w:val="692"/>
        </w:trPr>
        <w:tc>
          <w:tcPr>
            <w:tcW w:w="9625" w:type="dxa"/>
            <w:vAlign w:val="center"/>
          </w:tcPr>
          <w:p w:rsidR="00A331E0" w:rsidRPr="000B1F80" w:rsidP="00A331E0" w14:paraId="0633D696" w14:textId="77777777">
            <w:pPr>
              <w:spacing w:after="160" w:line="259" w:lineRule="auto"/>
              <w:ind w:left="0" w:firstLine="0"/>
              <w:rPr>
                <w:rFonts w:cstheme="minorHAnsi"/>
                <w:sz w:val="20"/>
                <w:szCs w:val="20"/>
              </w:rPr>
            </w:pPr>
            <w:r w:rsidRPr="000B1F80">
              <w:rPr>
                <w:rFonts w:cstheme="minorHAnsi"/>
                <w:sz w:val="20"/>
                <w:szCs w:val="20"/>
              </w:rPr>
              <w:t>Input, analyze, and maintain data in the Enforcement and Compliance History Online (ECHO) and ICIS.</w:t>
            </w:r>
          </w:p>
        </w:tc>
      </w:tr>
    </w:tbl>
    <w:p w:rsidR="009F1E00" w:rsidP="002943D2" w14:paraId="647FDC77" w14:textId="20D81649">
      <w:pPr>
        <w:spacing w:line="259" w:lineRule="auto"/>
        <w:ind w:left="0" w:firstLine="0"/>
        <w:rPr>
          <w:rFonts w:cstheme="minorHAnsi"/>
        </w:rPr>
      </w:pPr>
    </w:p>
    <w:p w:rsidR="00A331E0" w:rsidRPr="00A331E0" w:rsidP="00A331E0" w14:paraId="35556987" w14:textId="6D74B972">
      <w:pPr>
        <w:spacing w:line="259" w:lineRule="auto"/>
        <w:ind w:left="0" w:firstLine="0"/>
        <w:rPr>
          <w:rFonts w:cstheme="minorHAnsi"/>
        </w:rPr>
      </w:pPr>
      <w:r w:rsidRPr="00A331E0">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note the operating conditions under which compliance was achieved. Data and records maintained by the respondents are tabulated and published for use in the compliance and enforcement programs.</w:t>
      </w:r>
    </w:p>
    <w:p w:rsidR="00A331E0" w:rsidRPr="00A331E0" w:rsidP="00A331E0" w14:paraId="23E4EE9B" w14:textId="6377E8A1">
      <w:pPr>
        <w:spacing w:line="259" w:lineRule="auto"/>
        <w:ind w:left="0" w:firstLine="0"/>
        <w:rPr>
          <w:rFonts w:cstheme="minorHAnsi"/>
        </w:rPr>
      </w:pPr>
      <w:r w:rsidRPr="00A331E0">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A331E0" w:rsidRPr="008B3B3E" w:rsidP="002943D2" w14:paraId="6C0320A1" w14:textId="1246BC22">
      <w:pPr>
        <w:spacing w:line="259" w:lineRule="auto"/>
        <w:ind w:left="0" w:firstLine="0"/>
        <w:rPr>
          <w:rFonts w:cstheme="minorHAnsi"/>
        </w:rPr>
      </w:pPr>
      <w:r w:rsidRPr="00A331E0">
        <w:rPr>
          <w:rFonts w:cstheme="minorHAnsi"/>
        </w:rPr>
        <w:t xml:space="preserve"> The records required by this regulation must be retained by the owner/operator for two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2327594C">
        <w:rPr>
          <w:rFonts w:asciiTheme="minorHAnsi" w:hAnsiTheme="minorHAnsi" w:cstheme="minorBidi"/>
          <w:b/>
          <w:bCs/>
          <w:color w:val="000000" w:themeColor="text1"/>
          <w:sz w:val="22"/>
          <w:szCs w:val="22"/>
        </w:rPr>
        <w:t xml:space="preserve">14b. </w:t>
      </w:r>
      <w:r w:rsidRPr="2327594C" w:rsidR="00BB2B15">
        <w:rPr>
          <w:rFonts w:asciiTheme="minorHAnsi" w:hAnsiTheme="minorHAnsi" w:cstheme="minorBidi"/>
          <w:b/>
          <w:bCs/>
          <w:color w:val="000000" w:themeColor="text1"/>
          <w:sz w:val="22"/>
          <w:szCs w:val="22"/>
        </w:rPr>
        <w:t xml:space="preserve">Agency </w:t>
      </w:r>
      <w:r w:rsidRPr="2327594C" w:rsidR="00C60F1B">
        <w:rPr>
          <w:rFonts w:asciiTheme="minorHAnsi" w:hAnsiTheme="minorHAnsi" w:cstheme="minorBidi"/>
          <w:b/>
          <w:bCs/>
          <w:color w:val="000000" w:themeColor="text1"/>
          <w:sz w:val="22"/>
          <w:szCs w:val="22"/>
        </w:rPr>
        <w:t xml:space="preserve">Burden and </w:t>
      </w:r>
      <w:r w:rsidRPr="2327594C" w:rsidR="00BB2B15">
        <w:rPr>
          <w:rFonts w:asciiTheme="minorHAnsi" w:hAnsiTheme="minorHAnsi" w:cstheme="minorBidi"/>
          <w:b/>
          <w:bCs/>
          <w:color w:val="000000" w:themeColor="text1"/>
          <w:sz w:val="22"/>
          <w:szCs w:val="22"/>
        </w:rPr>
        <w:t>Labor Cost</w:t>
      </w:r>
    </w:p>
    <w:p w:rsidR="00A331E0" w:rsidRPr="00A331E0" w:rsidP="00A331E0" w14:paraId="7272F93E" w14:textId="7EE5F933">
      <w:pPr>
        <w:spacing w:line="259" w:lineRule="auto"/>
        <w:ind w:left="0" w:firstLine="0"/>
        <w:rPr>
          <w:rFonts w:cstheme="minorHAnsi"/>
        </w:rPr>
      </w:pPr>
      <w:r w:rsidRPr="00A331E0">
        <w:rPr>
          <w:rFonts w:cstheme="minorHAnsi"/>
        </w:rPr>
        <w:t xml:space="preserve">The only costs to the Agency are those costs associated with analysis of the reported information. EPA's overall compliance and enforcement program includes activities such as the examination of records </w:t>
      </w:r>
      <w:r w:rsidRPr="00A331E0">
        <w:rPr>
          <w:rFonts w:cstheme="minorHAnsi"/>
        </w:rPr>
        <w:t xml:space="preserve">maintained by the respondents, periodic inspection of sources of emissions, and the publication and distribution of collected information. </w:t>
      </w:r>
    </w:p>
    <w:p w:rsidR="00A331E0" w:rsidRPr="00A331E0" w:rsidP="00A331E0" w14:paraId="4521A249" w14:textId="24099E9B">
      <w:pPr>
        <w:spacing w:line="259" w:lineRule="auto"/>
        <w:ind w:left="0" w:firstLine="0"/>
        <w:rPr>
          <w:rFonts w:cstheme="minorHAnsi"/>
        </w:rPr>
      </w:pPr>
      <w:r w:rsidRPr="00A331E0">
        <w:rPr>
          <w:rFonts w:cstheme="minorHAnsi"/>
        </w:rPr>
        <w:t xml:space="preserve">The average annual Agency cost during the three years of the ICR is estimated to be $21,100. </w:t>
      </w:r>
    </w:p>
    <w:p w:rsidR="00A331E0" w:rsidRPr="00A331E0" w:rsidP="00A331E0" w14:paraId="736CDE39" w14:textId="4CDBC18D">
      <w:pPr>
        <w:spacing w:line="259" w:lineRule="auto"/>
        <w:ind w:left="0" w:firstLine="0"/>
        <w:rPr>
          <w:rFonts w:cstheme="minorHAnsi"/>
        </w:rPr>
      </w:pPr>
      <w:r w:rsidRPr="00A331E0">
        <w:rPr>
          <w:rFonts w:cstheme="minorHAnsi"/>
        </w:rPr>
        <w:t>This cost is based on the average hourly labor rate as follows:</w:t>
      </w:r>
    </w:p>
    <w:p w:rsidR="00A331E0" w:rsidP="00A331E0" w14:paraId="41C85DDC" w14:textId="77777777">
      <w:pPr>
        <w:spacing w:line="259" w:lineRule="auto"/>
        <w:ind w:left="0" w:firstLine="0"/>
        <w:rPr>
          <w:rFonts w:cstheme="minorHAnsi"/>
        </w:rPr>
      </w:pPr>
      <w:r w:rsidRPr="00A331E0">
        <w:rPr>
          <w:rFonts w:cstheme="minorHAnsi"/>
        </w:rPr>
        <w:tab/>
        <w:t>Managerial</w:t>
      </w:r>
      <w:r w:rsidRPr="00A331E0">
        <w:rPr>
          <w:rFonts w:cstheme="minorHAnsi"/>
        </w:rPr>
        <w:tab/>
        <w:t xml:space="preserve"> $73.46 (GS-13, Step 5, $45.91 + 60%)</w:t>
      </w:r>
      <w:r w:rsidRPr="00A331E0">
        <w:rPr>
          <w:rFonts w:cstheme="minorHAnsi"/>
        </w:rPr>
        <w:tab/>
      </w:r>
      <w:r w:rsidRPr="00A331E0">
        <w:rPr>
          <w:rFonts w:cstheme="minorHAnsi"/>
        </w:rPr>
        <w:tab/>
      </w:r>
      <w:r w:rsidRPr="00A331E0">
        <w:rPr>
          <w:rFonts w:cstheme="minorHAnsi"/>
        </w:rPr>
        <w:tab/>
      </w:r>
    </w:p>
    <w:p w:rsidR="00A331E0" w:rsidP="00A331E0" w14:paraId="18DA663A" w14:textId="03507C97">
      <w:pPr>
        <w:spacing w:line="259" w:lineRule="auto"/>
        <w:ind w:left="0" w:firstLine="720"/>
        <w:rPr>
          <w:rFonts w:cstheme="minorHAnsi"/>
        </w:rPr>
      </w:pPr>
      <w:r w:rsidRPr="00A331E0">
        <w:rPr>
          <w:rFonts w:cstheme="minorHAnsi"/>
        </w:rPr>
        <w:t>Technical</w:t>
      </w:r>
      <w:r w:rsidRPr="00A331E0">
        <w:rPr>
          <w:rFonts w:cstheme="minorHAnsi"/>
        </w:rPr>
        <w:tab/>
        <w:t xml:space="preserve"> $54.51 (GS-12, Step 1, $34.07 + 60%)</w:t>
      </w:r>
    </w:p>
    <w:p w:rsidR="00A331E0" w:rsidRPr="00A331E0" w:rsidP="00A331E0" w14:paraId="324413A3" w14:textId="0CEA7014">
      <w:pPr>
        <w:spacing w:line="259" w:lineRule="auto"/>
        <w:ind w:left="0" w:firstLine="720"/>
        <w:rPr>
          <w:rFonts w:cstheme="minorHAnsi"/>
        </w:rPr>
      </w:pPr>
      <w:r w:rsidRPr="00A331E0">
        <w:rPr>
          <w:rFonts w:cstheme="minorHAnsi"/>
        </w:rPr>
        <w:t>Clerical</w:t>
      </w:r>
      <w:r w:rsidRPr="00A331E0">
        <w:rPr>
          <w:rFonts w:cstheme="minorHAnsi"/>
        </w:rPr>
        <w:tab/>
        <w:t xml:space="preserve"> </w:t>
      </w:r>
      <w:r>
        <w:rPr>
          <w:rFonts w:cstheme="minorHAnsi"/>
        </w:rPr>
        <w:tab/>
      </w:r>
      <w:r w:rsidRPr="00A331E0">
        <w:rPr>
          <w:rFonts w:cstheme="minorHAnsi"/>
        </w:rPr>
        <w:t>$29.50 (GS-6, Step 3, $18.44 + 60%)</w:t>
      </w:r>
    </w:p>
    <w:p w:rsidR="00A331E0" w:rsidRPr="00A331E0" w:rsidP="00A331E0" w14:paraId="78B21A1F" w14:textId="77777777">
      <w:pPr>
        <w:spacing w:line="259" w:lineRule="auto"/>
        <w:ind w:left="0" w:firstLine="0"/>
        <w:rPr>
          <w:rFonts w:cstheme="minorHAnsi"/>
        </w:rPr>
      </w:pPr>
      <w:r w:rsidRPr="00A331E0">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Hot Mix Asphalt Facilities (40 CFR Part 60, Subpart I) (Renewal).</w:t>
      </w:r>
      <w:r w:rsidRPr="00A331E0">
        <w:rPr>
          <w:rFonts w:cstheme="minorHAnsi"/>
        </w:rPr>
        <w:t xml:space="preserve"> </w:t>
      </w:r>
    </w:p>
    <w:p w:rsidR="00A331E0" w:rsidRPr="00A331E0" w:rsidP="00A331E0" w14:paraId="7B05D9E2" w14:textId="1B220877">
      <w:pPr>
        <w:spacing w:line="259" w:lineRule="auto"/>
        <w:ind w:left="0" w:firstLine="0"/>
        <w:rPr>
          <w:rFonts w:cstheme="minorHAnsi"/>
        </w:rPr>
      </w:pPr>
      <w:r w:rsidRPr="00A331E0">
        <w:rPr>
          <w:rFonts w:cstheme="minorHAnsi"/>
        </w:rPr>
        <w:t>The average annual Agency burden and cost over next three years is estimated to be 396 labor hours at a cost of $21,100. See Table 2: Average Annual EPA Burden and Cost – NSPS for Hot Mix Asphalt Facilities (40 CFR Part 60, Subpart I) (Renewal).</w:t>
      </w:r>
      <w:r w:rsidRPr="00A331E0">
        <w:rPr>
          <w:rFonts w:cstheme="minorHAnsi"/>
        </w:rPr>
        <w:t xml:space="preserve"> </w:t>
      </w:r>
    </w:p>
    <w:p w:rsidR="00BB3410" w:rsidRPr="002943D2" w:rsidP="002943D2" w14:paraId="5BA12778" w14:textId="134F792C">
      <w:pPr>
        <w:spacing w:line="259" w:lineRule="auto"/>
        <w:ind w:left="0" w:firstLine="0"/>
        <w:rPr>
          <w:rFonts w:cstheme="minorHAnsi"/>
        </w:rPr>
      </w:pPr>
      <w:r w:rsidRPr="00A331E0">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7C941A07">
      <w:pPr>
        <w:spacing w:line="259" w:lineRule="auto"/>
        <w:ind w:left="0" w:firstLine="0"/>
        <w:rPr>
          <w:rFonts w:cstheme="minorHAnsi"/>
        </w:rPr>
      </w:pPr>
      <w:r w:rsidRPr="0010044D">
        <w:rPr>
          <w:rFonts w:cstheme="minorHAnsi"/>
        </w:rPr>
        <w:t xml:space="preserve">There is a decrease in the total estimated burden as currently identified in the OMB Inventory of Approved Burdens. This decrease is not due to any program changes. The adjustment decrease in burden from the most-recently approved ICR is due to a decrease in the number of sources. The estimates in the current approved ICR were based on estimates collected in 2008 and adjusted for growth over time. This ICR adjusts the number of respondents based on a review of facilities identified in EPA’s ECHO database, which is the most recent source of facility information available for hot mix asphalt facilities. </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 xml:space="preserve">For collections of information whose results will be published, outline plans for tabulation and publication. Address any complex analytical techniques that will be used. Provide the time schedule for the entire </w:t>
      </w:r>
      <w:r w:rsidRPr="000A1353">
        <w:rPr>
          <w:rFonts w:cstheme="minorHAnsi"/>
          <w:i/>
          <w:iCs/>
        </w:rPr>
        <w:t>project, including beginning and ending dates of the collection of information, completion of report, publication dates, and other actions.</w:t>
      </w:r>
    </w:p>
    <w:p w:rsidR="00FC5751" w:rsidRPr="00FC5751" w:rsidP="00FC5751" w14:paraId="0CC8B92A" w14:textId="77777777">
      <w:pPr>
        <w:spacing w:line="259" w:lineRule="auto"/>
        <w:ind w:left="0" w:firstLine="0"/>
      </w:pPr>
      <w:r w:rsidRPr="00FC5751">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FC5751">
        <w:t>WebFIRE</w:t>
      </w:r>
      <w:r w:rsidRPr="00FC5751">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0" w:tgtFrame="_blank" w:tooltip="https://www.epa.gov/chief/chief-listserv" w:history="1">
        <w:r w:rsidRPr="00FC5751">
          <w:rPr>
            <w:rStyle w:val="Hyperlink"/>
          </w:rPr>
          <w:t>https://www.epa.gov/chief/chief-listserv</w:t>
        </w:r>
      </w:hyperlink>
      <w:r w:rsidRPr="00FC5751">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1" w:tgtFrame="_blank" w:tooltip="https://www.regulations.gov/" w:history="1">
        <w:r w:rsidRPr="00FC5751">
          <w:rPr>
            <w:rStyle w:val="Hyperlink"/>
          </w:rPr>
          <w:t>https://www.regulations.gov/</w:t>
        </w:r>
      </w:hyperlink>
      <w:r w:rsidRPr="00FC5751">
        <w:t xml:space="preserve"> for public review and printing.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6B5542" w14:paraId="2A2AE314" w14:textId="77777777">
      <w:pPr>
        <w:rPr>
          <w:rFonts w:cstheme="minorHAnsi"/>
        </w:rPr>
      </w:pPr>
      <w:r>
        <w:rPr>
          <w:rFonts w:cstheme="minorHAnsi"/>
        </w:rPr>
        <w:br w:type="page"/>
      </w: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605123E" w14:paraId="637711AA" w14:textId="53B4A370">
      <w:pPr>
        <w:spacing w:line="259" w:lineRule="auto"/>
        <w:ind w:left="0" w:firstLine="0"/>
      </w:pPr>
    </w:p>
    <w:p w:rsidR="0010044D" w:rsidP="0010044D" w14:paraId="1A312A93" w14:textId="77777777">
      <w:pPr>
        <w:spacing w:line="259" w:lineRule="auto"/>
        <w:ind w:left="0" w:firstLine="0"/>
        <w:rPr>
          <w:rFonts w:cstheme="minorHAnsi"/>
          <w:b/>
          <w:bCs/>
        </w:rPr>
        <w:sectPr w:rsidSect="000A1353">
          <w:footerReference w:type="default" r:id="rId12"/>
          <w:pgSz w:w="12240" w:h="15840"/>
          <w:pgMar w:top="1440" w:right="1440" w:bottom="1440" w:left="1440" w:header="720" w:footer="720" w:gutter="0"/>
          <w:cols w:space="720"/>
          <w:docGrid w:linePitch="360"/>
        </w:sectPr>
      </w:pPr>
    </w:p>
    <w:p w:rsidR="0010044D" w:rsidRPr="0010044D" w:rsidP="0010044D" w14:paraId="683ECBF6" w14:textId="77777777">
      <w:pPr>
        <w:spacing w:line="259" w:lineRule="auto"/>
        <w:ind w:left="0" w:firstLine="0"/>
        <w:rPr>
          <w:rFonts w:cstheme="minorHAnsi"/>
          <w:b/>
          <w:bCs/>
        </w:rPr>
      </w:pPr>
      <w:r w:rsidRPr="0010044D">
        <w:rPr>
          <w:rFonts w:cstheme="minorHAnsi"/>
          <w:b/>
          <w:bCs/>
        </w:rPr>
        <w:t>Table 1: Annual Respondent Burden and Cost –NSPS for Hot Mix Asphalt Facilities (40 CFR Part 60, Subpart I) (Renewal)</w:t>
      </w:r>
    </w:p>
    <w:tbl>
      <w:tblPr>
        <w:tblW w:w="13196" w:type="dxa"/>
        <w:tblLook w:val="04A0"/>
      </w:tblPr>
      <w:tblGrid>
        <w:gridCol w:w="2513"/>
        <w:gridCol w:w="1260"/>
        <w:gridCol w:w="1350"/>
        <w:gridCol w:w="1271"/>
        <w:gridCol w:w="1404"/>
        <w:gridCol w:w="1260"/>
        <w:gridCol w:w="1443"/>
        <w:gridCol w:w="1260"/>
        <w:gridCol w:w="1435"/>
      </w:tblGrid>
      <w:tr w14:paraId="122A7DD3" w14:textId="77777777" w:rsidTr="0010044D">
        <w:tblPrEx>
          <w:tblW w:w="13196" w:type="dxa"/>
          <w:tblLook w:val="04A0"/>
        </w:tblPrEx>
        <w:trPr>
          <w:trHeight w:val="255"/>
        </w:trPr>
        <w:tc>
          <w:tcPr>
            <w:tcW w:w="2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44D" w:rsidRPr="0010044D" w:rsidP="0010044D" w14:paraId="099FA83A" w14:textId="77777777">
            <w:pPr>
              <w:spacing w:line="259" w:lineRule="auto"/>
              <w:ind w:left="0" w:firstLine="0"/>
              <w:rPr>
                <w:rFonts w:cstheme="minorHAnsi"/>
                <w:b/>
                <w:bCs/>
              </w:rPr>
            </w:pPr>
            <w:r w:rsidRPr="0010044D">
              <w:rPr>
                <w:rFonts w:cstheme="minorHAnsi"/>
                <w:b/>
                <w:bCs/>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4D057E9A" w14:textId="77777777">
            <w:pPr>
              <w:spacing w:line="259" w:lineRule="auto"/>
              <w:ind w:left="0" w:firstLine="0"/>
              <w:rPr>
                <w:rFonts w:cstheme="minorHAnsi"/>
                <w:b/>
                <w:bCs/>
              </w:rPr>
            </w:pPr>
            <w:r w:rsidRPr="0010044D">
              <w:rPr>
                <w:rFonts w:cstheme="minorHAnsi"/>
                <w:b/>
                <w:bCs/>
              </w:rPr>
              <w:t>(A)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66D6C95D" w14:textId="77777777">
            <w:pPr>
              <w:spacing w:line="259" w:lineRule="auto"/>
              <w:ind w:left="0" w:firstLine="0"/>
              <w:rPr>
                <w:rFonts w:cstheme="minorHAnsi"/>
                <w:b/>
                <w:bCs/>
              </w:rPr>
            </w:pPr>
            <w:r w:rsidRPr="0010044D">
              <w:rPr>
                <w:rFonts w:cstheme="minorHAnsi"/>
                <w:b/>
                <w:bCs/>
              </w:rPr>
              <w:t>(B)</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58F7D272" w14:textId="77777777">
            <w:pPr>
              <w:spacing w:line="259" w:lineRule="auto"/>
              <w:ind w:left="0" w:firstLine="0"/>
              <w:rPr>
                <w:rFonts w:cstheme="minorHAnsi"/>
                <w:b/>
                <w:bCs/>
              </w:rPr>
            </w:pPr>
            <w:r w:rsidRPr="0010044D">
              <w:rPr>
                <w:rFonts w:cstheme="minorHAnsi"/>
                <w:b/>
                <w:bCs/>
              </w:rPr>
              <w:t xml:space="preserve">(C)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36513B34" w14:textId="77777777">
            <w:pPr>
              <w:spacing w:line="259" w:lineRule="auto"/>
              <w:ind w:left="0" w:firstLine="0"/>
              <w:rPr>
                <w:rFonts w:cstheme="minorHAnsi"/>
                <w:b/>
                <w:bCs/>
              </w:rPr>
            </w:pPr>
            <w:r w:rsidRPr="0010044D">
              <w:rPr>
                <w:rFonts w:cstheme="minorHAnsi"/>
                <w:b/>
                <w:bCs/>
              </w:rPr>
              <w:t>(D)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655900EC" w14:textId="77777777">
            <w:pPr>
              <w:spacing w:line="259" w:lineRule="auto"/>
              <w:ind w:left="0" w:firstLine="0"/>
              <w:rPr>
                <w:rFonts w:cstheme="minorHAnsi"/>
                <w:b/>
                <w:bCs/>
              </w:rPr>
            </w:pPr>
            <w:r w:rsidRPr="0010044D">
              <w:rPr>
                <w:rFonts w:cstheme="minorHAnsi"/>
                <w:b/>
                <w:bCs/>
              </w:rPr>
              <w:t>(E)</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22853F11" w14:textId="77777777">
            <w:pPr>
              <w:spacing w:line="259" w:lineRule="auto"/>
              <w:ind w:left="0" w:firstLine="0"/>
              <w:rPr>
                <w:rFonts w:cstheme="minorHAnsi"/>
                <w:b/>
                <w:bCs/>
              </w:rPr>
            </w:pPr>
            <w:r w:rsidRPr="0010044D">
              <w:rPr>
                <w:rFonts w:cstheme="minorHAnsi"/>
                <w:b/>
                <w:bCs/>
              </w:rPr>
              <w:t>(F)</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6CD14724" w14:textId="77777777">
            <w:pPr>
              <w:spacing w:line="259" w:lineRule="auto"/>
              <w:ind w:left="0" w:firstLine="0"/>
              <w:rPr>
                <w:rFonts w:cstheme="minorHAnsi"/>
                <w:b/>
                <w:bCs/>
              </w:rPr>
            </w:pPr>
            <w:r w:rsidRPr="0010044D">
              <w:rPr>
                <w:rFonts w:cstheme="minorHAnsi"/>
                <w:b/>
                <w:bCs/>
              </w:rPr>
              <w:t>(G)</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10044D" w:rsidRPr="0010044D" w:rsidP="0010044D" w14:paraId="33A3135C" w14:textId="77777777">
            <w:pPr>
              <w:spacing w:line="259" w:lineRule="auto"/>
              <w:ind w:left="0" w:firstLine="0"/>
              <w:rPr>
                <w:rFonts w:cstheme="minorHAnsi"/>
                <w:b/>
                <w:bCs/>
              </w:rPr>
            </w:pPr>
            <w:r w:rsidRPr="0010044D">
              <w:rPr>
                <w:rFonts w:cstheme="minorHAnsi"/>
                <w:b/>
                <w:bCs/>
              </w:rPr>
              <w:t>(H)</w:t>
            </w:r>
          </w:p>
        </w:tc>
      </w:tr>
      <w:tr w14:paraId="5B136212" w14:textId="77777777" w:rsidTr="0010044D">
        <w:tblPrEx>
          <w:tblW w:w="13196" w:type="dxa"/>
          <w:tblLook w:val="04A0"/>
        </w:tblPrEx>
        <w:trPr>
          <w:trHeight w:val="1275"/>
        </w:trPr>
        <w:tc>
          <w:tcPr>
            <w:tcW w:w="2513" w:type="dxa"/>
            <w:vMerge/>
            <w:tcBorders>
              <w:top w:val="single" w:sz="4" w:space="0" w:color="auto"/>
              <w:left w:val="single" w:sz="4" w:space="0" w:color="auto"/>
              <w:bottom w:val="single" w:sz="4" w:space="0" w:color="auto"/>
              <w:right w:val="single" w:sz="4" w:space="0" w:color="auto"/>
            </w:tcBorders>
            <w:vAlign w:val="center"/>
            <w:hideMark/>
          </w:tcPr>
          <w:p w:rsidR="0010044D" w:rsidRPr="0010044D" w:rsidP="0010044D" w14:paraId="0329D37C" w14:textId="77777777">
            <w:pPr>
              <w:spacing w:line="259" w:lineRule="auto"/>
              <w:ind w:left="0" w:firstLine="0"/>
              <w:rPr>
                <w:rFonts w:cstheme="minorHAnsi"/>
                <w:b/>
                <w:bCs/>
              </w:rPr>
            </w:pPr>
          </w:p>
        </w:tc>
        <w:tc>
          <w:tcPr>
            <w:tcW w:w="1260" w:type="dxa"/>
            <w:tcBorders>
              <w:top w:val="nil"/>
              <w:left w:val="nil"/>
              <w:bottom w:val="single" w:sz="4" w:space="0" w:color="auto"/>
              <w:right w:val="single" w:sz="4" w:space="0" w:color="auto"/>
            </w:tcBorders>
            <w:shd w:val="clear" w:color="auto" w:fill="auto"/>
            <w:vAlign w:val="center"/>
            <w:hideMark/>
          </w:tcPr>
          <w:p w:rsidR="0010044D" w:rsidRPr="0010044D" w:rsidP="0010044D" w14:paraId="76A2E8A0" w14:textId="77777777">
            <w:pPr>
              <w:spacing w:line="259" w:lineRule="auto"/>
              <w:ind w:left="0" w:firstLine="0"/>
              <w:rPr>
                <w:rFonts w:cstheme="minorHAnsi"/>
                <w:b/>
                <w:bCs/>
              </w:rPr>
            </w:pPr>
            <w:r w:rsidRPr="0010044D">
              <w:rPr>
                <w:rFonts w:cstheme="minorHAnsi"/>
                <w:b/>
                <w:bCs/>
              </w:rPr>
              <w:t>Person-hours per occurrence</w:t>
            </w:r>
          </w:p>
        </w:tc>
        <w:tc>
          <w:tcPr>
            <w:tcW w:w="1350" w:type="dxa"/>
            <w:tcBorders>
              <w:top w:val="nil"/>
              <w:left w:val="nil"/>
              <w:bottom w:val="single" w:sz="4" w:space="0" w:color="auto"/>
              <w:right w:val="single" w:sz="4" w:space="0" w:color="auto"/>
            </w:tcBorders>
            <w:shd w:val="clear" w:color="auto" w:fill="auto"/>
            <w:vAlign w:val="center"/>
            <w:hideMark/>
          </w:tcPr>
          <w:p w:rsidR="0010044D" w:rsidRPr="0010044D" w:rsidP="0010044D" w14:paraId="62C34540" w14:textId="77777777">
            <w:pPr>
              <w:spacing w:line="259" w:lineRule="auto"/>
              <w:ind w:left="0" w:firstLine="0"/>
              <w:rPr>
                <w:rFonts w:cstheme="minorHAnsi"/>
                <w:b/>
                <w:bCs/>
              </w:rPr>
            </w:pPr>
            <w:r w:rsidRPr="0010044D">
              <w:rPr>
                <w:rFonts w:cstheme="minorHAnsi"/>
                <w:b/>
                <w:bCs/>
              </w:rPr>
              <w:t>No. Of occurrences per respondent per year</w:t>
            </w:r>
          </w:p>
        </w:tc>
        <w:tc>
          <w:tcPr>
            <w:tcW w:w="1271" w:type="dxa"/>
            <w:tcBorders>
              <w:top w:val="nil"/>
              <w:left w:val="nil"/>
              <w:bottom w:val="single" w:sz="4" w:space="0" w:color="auto"/>
              <w:right w:val="single" w:sz="4" w:space="0" w:color="auto"/>
            </w:tcBorders>
            <w:shd w:val="clear" w:color="auto" w:fill="auto"/>
            <w:vAlign w:val="center"/>
            <w:hideMark/>
          </w:tcPr>
          <w:p w:rsidR="0010044D" w:rsidRPr="0010044D" w:rsidP="0010044D" w14:paraId="78449438" w14:textId="77777777">
            <w:pPr>
              <w:spacing w:line="259" w:lineRule="auto"/>
              <w:ind w:left="0" w:firstLine="0"/>
              <w:rPr>
                <w:rFonts w:cstheme="minorHAnsi"/>
                <w:b/>
                <w:bCs/>
              </w:rPr>
            </w:pPr>
            <w:r w:rsidRPr="0010044D">
              <w:rPr>
                <w:rFonts w:cstheme="minorHAnsi"/>
                <w:b/>
                <w:bCs/>
              </w:rPr>
              <w:t>Person-hours per respondent per year (C=</w:t>
            </w:r>
            <w:r w:rsidRPr="0010044D">
              <w:rPr>
                <w:rFonts w:cstheme="minorHAnsi"/>
                <w:b/>
                <w:bCs/>
              </w:rPr>
              <w:t>AxB</w:t>
            </w:r>
            <w:r w:rsidRPr="0010044D">
              <w:rPr>
                <w:rFonts w:cstheme="minorHAnsi"/>
                <w:b/>
                <w:bCs/>
              </w:rPr>
              <w:t>)</w:t>
            </w:r>
          </w:p>
        </w:tc>
        <w:tc>
          <w:tcPr>
            <w:tcW w:w="1404" w:type="dxa"/>
            <w:tcBorders>
              <w:top w:val="nil"/>
              <w:left w:val="nil"/>
              <w:bottom w:val="single" w:sz="4" w:space="0" w:color="auto"/>
              <w:right w:val="single" w:sz="4" w:space="0" w:color="auto"/>
            </w:tcBorders>
            <w:shd w:val="clear" w:color="auto" w:fill="auto"/>
            <w:vAlign w:val="center"/>
            <w:hideMark/>
          </w:tcPr>
          <w:p w:rsidR="0010044D" w:rsidRPr="0010044D" w:rsidP="0010044D" w14:paraId="79F71EBA" w14:textId="77777777">
            <w:pPr>
              <w:spacing w:line="259" w:lineRule="auto"/>
              <w:ind w:left="0" w:firstLine="0"/>
              <w:rPr>
                <w:rFonts w:cstheme="minorHAnsi"/>
                <w:b/>
                <w:bCs/>
              </w:rPr>
            </w:pPr>
            <w:r w:rsidRPr="0010044D">
              <w:rPr>
                <w:rFonts w:cstheme="minorHAnsi"/>
                <w:b/>
                <w:bCs/>
              </w:rPr>
              <w:t xml:space="preserve">Respondents per year </w:t>
            </w:r>
            <w:r w:rsidRPr="0010044D">
              <w:rPr>
                <w:rFonts w:cstheme="minorHAnsi"/>
                <w:b/>
                <w:bCs/>
                <w:vertAlign w:val="superscript"/>
              </w:rPr>
              <w:t>a</w:t>
            </w:r>
          </w:p>
        </w:tc>
        <w:tc>
          <w:tcPr>
            <w:tcW w:w="1260" w:type="dxa"/>
            <w:tcBorders>
              <w:top w:val="nil"/>
              <w:left w:val="nil"/>
              <w:bottom w:val="single" w:sz="4" w:space="0" w:color="auto"/>
              <w:right w:val="single" w:sz="4" w:space="0" w:color="auto"/>
            </w:tcBorders>
            <w:shd w:val="clear" w:color="auto" w:fill="auto"/>
            <w:vAlign w:val="center"/>
            <w:hideMark/>
          </w:tcPr>
          <w:p w:rsidR="0010044D" w:rsidRPr="0010044D" w:rsidP="0010044D" w14:paraId="1862C57A" w14:textId="77777777">
            <w:pPr>
              <w:spacing w:line="259" w:lineRule="auto"/>
              <w:ind w:left="0" w:firstLine="0"/>
              <w:rPr>
                <w:rFonts w:cstheme="minorHAnsi"/>
                <w:b/>
                <w:bCs/>
              </w:rPr>
            </w:pPr>
            <w:r w:rsidRPr="0010044D">
              <w:rPr>
                <w:rFonts w:cstheme="minorHAnsi"/>
                <w:b/>
                <w:bCs/>
              </w:rPr>
              <w:t>Technical person-hours per year (E=</w:t>
            </w:r>
            <w:r w:rsidRPr="0010044D">
              <w:rPr>
                <w:rFonts w:cstheme="minorHAnsi"/>
                <w:b/>
                <w:bCs/>
              </w:rPr>
              <w:t>CxD</w:t>
            </w:r>
            <w:r w:rsidRPr="0010044D">
              <w:rPr>
                <w:rFonts w:cstheme="minorHAnsi"/>
                <w:b/>
                <w:bCs/>
              </w:rPr>
              <w:t>)</w:t>
            </w:r>
          </w:p>
        </w:tc>
        <w:tc>
          <w:tcPr>
            <w:tcW w:w="1443" w:type="dxa"/>
            <w:tcBorders>
              <w:top w:val="nil"/>
              <w:left w:val="nil"/>
              <w:bottom w:val="single" w:sz="4" w:space="0" w:color="auto"/>
              <w:right w:val="single" w:sz="4" w:space="0" w:color="auto"/>
            </w:tcBorders>
            <w:shd w:val="clear" w:color="auto" w:fill="auto"/>
            <w:vAlign w:val="center"/>
            <w:hideMark/>
          </w:tcPr>
          <w:p w:rsidR="0010044D" w:rsidRPr="0010044D" w:rsidP="0010044D" w14:paraId="203E8F32" w14:textId="77777777">
            <w:pPr>
              <w:spacing w:line="259" w:lineRule="auto"/>
              <w:ind w:left="0" w:firstLine="0"/>
              <w:rPr>
                <w:rFonts w:cstheme="minorHAnsi"/>
                <w:b/>
                <w:bCs/>
              </w:rPr>
            </w:pPr>
            <w:r w:rsidRPr="0010044D">
              <w:rPr>
                <w:rFonts w:cstheme="minorHAnsi"/>
                <w:b/>
                <w:bCs/>
              </w:rPr>
              <w:t>Management person-hours per year (F=Ex0.05)</w:t>
            </w:r>
          </w:p>
        </w:tc>
        <w:tc>
          <w:tcPr>
            <w:tcW w:w="1260" w:type="dxa"/>
            <w:tcBorders>
              <w:top w:val="nil"/>
              <w:left w:val="nil"/>
              <w:bottom w:val="single" w:sz="4" w:space="0" w:color="auto"/>
              <w:right w:val="single" w:sz="4" w:space="0" w:color="auto"/>
            </w:tcBorders>
            <w:shd w:val="clear" w:color="auto" w:fill="auto"/>
            <w:vAlign w:val="center"/>
            <w:hideMark/>
          </w:tcPr>
          <w:p w:rsidR="0010044D" w:rsidRPr="0010044D" w:rsidP="0010044D" w14:paraId="1B083BA5" w14:textId="77777777">
            <w:pPr>
              <w:spacing w:line="259" w:lineRule="auto"/>
              <w:ind w:left="0" w:firstLine="0"/>
              <w:rPr>
                <w:rFonts w:cstheme="minorHAnsi"/>
                <w:b/>
                <w:bCs/>
              </w:rPr>
            </w:pPr>
            <w:r w:rsidRPr="0010044D">
              <w:rPr>
                <w:rFonts w:cstheme="minorHAnsi"/>
                <w:b/>
                <w:bCs/>
              </w:rPr>
              <w:t>Clerical person-hours per year (G=Ex0.1)</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5E4F18D" w14:textId="77777777">
            <w:pPr>
              <w:spacing w:line="259" w:lineRule="auto"/>
              <w:ind w:left="0" w:firstLine="0"/>
              <w:rPr>
                <w:rFonts w:cstheme="minorHAnsi"/>
                <w:b/>
                <w:bCs/>
              </w:rPr>
            </w:pPr>
            <w:r w:rsidRPr="0010044D">
              <w:rPr>
                <w:rFonts w:cstheme="minorHAnsi"/>
                <w:b/>
                <w:bCs/>
              </w:rPr>
              <w:t xml:space="preserve">Cost, $ </w:t>
            </w:r>
            <w:r w:rsidRPr="0010044D">
              <w:rPr>
                <w:rFonts w:cstheme="minorHAnsi"/>
                <w:b/>
                <w:bCs/>
                <w:vertAlign w:val="superscript"/>
              </w:rPr>
              <w:t>b</w:t>
            </w:r>
          </w:p>
        </w:tc>
      </w:tr>
      <w:tr w14:paraId="589C0349"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11A6410E" w14:textId="77777777">
            <w:pPr>
              <w:spacing w:line="259" w:lineRule="auto"/>
              <w:ind w:left="0" w:firstLine="0"/>
              <w:rPr>
                <w:rFonts w:cstheme="minorHAnsi"/>
              </w:rPr>
            </w:pPr>
            <w:r w:rsidRPr="0010044D">
              <w:rPr>
                <w:rFonts w:cstheme="minorHAnsi"/>
              </w:rPr>
              <w:t>1. Applications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21A7ADF" w14:textId="77777777">
            <w:pPr>
              <w:spacing w:line="259" w:lineRule="auto"/>
              <w:ind w:left="0" w:firstLine="0"/>
              <w:rPr>
                <w:rFonts w:cstheme="minorHAnsi"/>
              </w:rPr>
            </w:pPr>
            <w:r w:rsidRPr="0010044D">
              <w:rPr>
                <w:rFonts w:cstheme="minorHAnsi"/>
              </w:rPr>
              <w:t>N/A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CE88D1C"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07A4BAE"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EB62A41"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D7FC380"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97BCEB4"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DB5BAFD"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FD34F75" w14:textId="77777777">
            <w:pPr>
              <w:spacing w:line="259" w:lineRule="auto"/>
              <w:ind w:left="0" w:firstLine="0"/>
              <w:rPr>
                <w:rFonts w:cstheme="minorHAnsi"/>
              </w:rPr>
            </w:pPr>
            <w:r w:rsidRPr="0010044D">
              <w:rPr>
                <w:rFonts w:cstheme="minorHAnsi"/>
              </w:rPr>
              <w:t> </w:t>
            </w:r>
          </w:p>
        </w:tc>
      </w:tr>
      <w:tr w14:paraId="04E8899C"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7436E1CE" w14:textId="77777777">
            <w:pPr>
              <w:spacing w:line="259" w:lineRule="auto"/>
              <w:ind w:left="0" w:firstLine="0"/>
              <w:rPr>
                <w:rFonts w:cstheme="minorHAnsi"/>
              </w:rPr>
            </w:pPr>
            <w:r w:rsidRPr="0010044D">
              <w:rPr>
                <w:rFonts w:cstheme="minorHAnsi"/>
              </w:rPr>
              <w:t>2. Survey and Studies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8819751" w14:textId="77777777">
            <w:pPr>
              <w:spacing w:line="259" w:lineRule="auto"/>
              <w:ind w:left="0" w:firstLine="0"/>
              <w:rPr>
                <w:rFonts w:cstheme="minorHAnsi"/>
              </w:rPr>
            </w:pPr>
            <w:r w:rsidRPr="0010044D">
              <w:rPr>
                <w:rFonts w:cstheme="minorHAnsi"/>
              </w:rPr>
              <w:t>N/A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E96E574"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DED63B1"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7163AE5"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ADE2281"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6DE9B5B"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4FAF2DD"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A43C4FB" w14:textId="77777777">
            <w:pPr>
              <w:spacing w:line="259" w:lineRule="auto"/>
              <w:ind w:left="0" w:firstLine="0"/>
              <w:rPr>
                <w:rFonts w:cstheme="minorHAnsi"/>
              </w:rPr>
            </w:pPr>
            <w:r w:rsidRPr="0010044D">
              <w:rPr>
                <w:rFonts w:cstheme="minorHAnsi"/>
              </w:rPr>
              <w:t> </w:t>
            </w:r>
          </w:p>
        </w:tc>
      </w:tr>
      <w:tr w14:paraId="4483118F"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67F3D087" w14:textId="77777777">
            <w:pPr>
              <w:spacing w:line="259" w:lineRule="auto"/>
              <w:ind w:left="0" w:firstLine="0"/>
              <w:rPr>
                <w:rFonts w:cstheme="minorHAnsi"/>
              </w:rPr>
            </w:pPr>
            <w:r w:rsidRPr="0010044D">
              <w:rPr>
                <w:rFonts w:cstheme="minorHAnsi"/>
              </w:rPr>
              <w:t>3. Acquisition, Installation, and Utilization of Technology and Systems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F93C75A" w14:textId="77777777">
            <w:pPr>
              <w:spacing w:line="259" w:lineRule="auto"/>
              <w:ind w:left="0" w:firstLine="0"/>
              <w:rPr>
                <w:rFonts w:cstheme="minorHAnsi"/>
              </w:rPr>
            </w:pPr>
            <w:r w:rsidRPr="0010044D">
              <w:rPr>
                <w:rFonts w:cstheme="minorHAnsi"/>
              </w:rPr>
              <w:t>N/A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3538849"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6A02207"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8462149"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577D6F1"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17DCB32"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1E9095F"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4192A93" w14:textId="77777777">
            <w:pPr>
              <w:spacing w:line="259" w:lineRule="auto"/>
              <w:ind w:left="0" w:firstLine="0"/>
              <w:rPr>
                <w:rFonts w:cstheme="minorHAnsi"/>
              </w:rPr>
            </w:pPr>
            <w:r w:rsidRPr="0010044D">
              <w:rPr>
                <w:rFonts w:cstheme="minorHAnsi"/>
              </w:rPr>
              <w:t> </w:t>
            </w:r>
          </w:p>
        </w:tc>
      </w:tr>
      <w:tr w14:paraId="5E02D925"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734571B7" w14:textId="77777777">
            <w:pPr>
              <w:spacing w:line="259" w:lineRule="auto"/>
              <w:ind w:left="0" w:firstLine="0"/>
              <w:rPr>
                <w:rFonts w:cstheme="minorHAnsi"/>
              </w:rPr>
            </w:pPr>
            <w:r w:rsidRPr="0010044D">
              <w:rPr>
                <w:rFonts w:cstheme="minorHAnsi"/>
              </w:rPr>
              <w:t>4. Reporting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A28605B" w14:textId="77777777">
            <w:pPr>
              <w:spacing w:line="259" w:lineRule="auto"/>
              <w:ind w:left="0" w:firstLine="0"/>
              <w:rPr>
                <w:rFonts w:cstheme="minorHAnsi"/>
              </w:rPr>
            </w:pPr>
            <w:r w:rsidRPr="0010044D">
              <w:rPr>
                <w:rFonts w:cstheme="minorHAnsi"/>
              </w:rPr>
              <w:t> </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A056C09"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D0E5B1B"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AC9D95F"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CA5050D"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1BFA128"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F9668C7"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83E6DB1" w14:textId="77777777">
            <w:pPr>
              <w:spacing w:line="259" w:lineRule="auto"/>
              <w:ind w:left="0" w:firstLine="0"/>
              <w:rPr>
                <w:rFonts w:cstheme="minorHAnsi"/>
              </w:rPr>
            </w:pPr>
            <w:r w:rsidRPr="0010044D">
              <w:rPr>
                <w:rFonts w:cstheme="minorHAnsi"/>
              </w:rPr>
              <w:t> </w:t>
            </w:r>
          </w:p>
        </w:tc>
      </w:tr>
      <w:tr w14:paraId="0027F123"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2E5142F9" w14:textId="77777777">
            <w:pPr>
              <w:spacing w:line="259" w:lineRule="auto"/>
              <w:ind w:left="0" w:firstLine="0"/>
              <w:rPr>
                <w:rFonts w:cstheme="minorHAnsi"/>
              </w:rPr>
            </w:pPr>
            <w:r w:rsidRPr="0010044D">
              <w:rPr>
                <w:rFonts w:cstheme="minorHAnsi"/>
              </w:rPr>
              <w:t xml:space="preserve">A. Familiarize with regulatory requirements </w:t>
            </w:r>
            <w:r w:rsidRPr="0010044D">
              <w:rPr>
                <w:rFonts w:cstheme="minorHAnsi"/>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E831ED3" w14:textId="77777777">
            <w:pPr>
              <w:spacing w:line="259" w:lineRule="auto"/>
              <w:ind w:left="0" w:firstLine="0"/>
              <w:rPr>
                <w:rFonts w:cstheme="minorHAnsi"/>
              </w:rPr>
            </w:pPr>
            <w:r w:rsidRPr="0010044D">
              <w:rPr>
                <w:rFonts w:cstheme="minorHAnsi"/>
              </w:rPr>
              <w:t>1</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74272BA"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B37F69B" w14:textId="77777777">
            <w:pPr>
              <w:spacing w:line="259" w:lineRule="auto"/>
              <w:ind w:left="0" w:firstLine="0"/>
              <w:rPr>
                <w:rFonts w:cstheme="minorHAnsi"/>
              </w:rPr>
            </w:pPr>
            <w:r w:rsidRPr="0010044D">
              <w:rPr>
                <w:rFonts w:cstheme="minorHAnsi"/>
              </w:rPr>
              <w:t>1</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CFC5227" w14:textId="77777777">
            <w:pPr>
              <w:spacing w:line="259" w:lineRule="auto"/>
              <w:ind w:left="0" w:firstLine="0"/>
              <w:rPr>
                <w:rFonts w:cstheme="minorHAnsi"/>
              </w:rPr>
            </w:pPr>
            <w:r w:rsidRPr="0010044D">
              <w:rPr>
                <w:rFonts w:cstheme="minorHAnsi"/>
              </w:rPr>
              <w:t>798</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6E884B4" w14:textId="77777777">
            <w:pPr>
              <w:spacing w:line="259" w:lineRule="auto"/>
              <w:ind w:left="0" w:firstLine="0"/>
              <w:rPr>
                <w:rFonts w:cstheme="minorHAnsi"/>
              </w:rPr>
            </w:pPr>
            <w:r w:rsidRPr="0010044D">
              <w:rPr>
                <w:rFonts w:cstheme="minorHAnsi"/>
              </w:rPr>
              <w:t>798</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1379B66" w14:textId="77777777">
            <w:pPr>
              <w:spacing w:line="259" w:lineRule="auto"/>
              <w:ind w:left="0" w:firstLine="0"/>
              <w:rPr>
                <w:rFonts w:cstheme="minorHAnsi"/>
              </w:rPr>
            </w:pPr>
            <w:r w:rsidRPr="0010044D">
              <w:rPr>
                <w:rFonts w:cstheme="minorHAnsi"/>
              </w:rPr>
              <w:t>39.9</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D515FC2" w14:textId="77777777">
            <w:pPr>
              <w:spacing w:line="259" w:lineRule="auto"/>
              <w:ind w:left="0" w:firstLine="0"/>
              <w:rPr>
                <w:rFonts w:cstheme="minorHAnsi"/>
              </w:rPr>
            </w:pPr>
            <w:r w:rsidRPr="0010044D">
              <w:rPr>
                <w:rFonts w:cstheme="minorHAnsi"/>
              </w:rPr>
              <w:t>79.8</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5D38F28" w14:textId="77777777">
            <w:pPr>
              <w:spacing w:line="259" w:lineRule="auto"/>
              <w:ind w:left="0" w:firstLine="0"/>
              <w:rPr>
                <w:rFonts w:cstheme="minorHAnsi"/>
              </w:rPr>
            </w:pPr>
            <w:r w:rsidRPr="0010044D">
              <w:rPr>
                <w:rFonts w:cstheme="minorHAnsi"/>
              </w:rPr>
              <w:t xml:space="preserve">$115,717.58 </w:t>
            </w:r>
          </w:p>
        </w:tc>
      </w:tr>
      <w:tr w14:paraId="7CFDB688"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175A8C02" w14:textId="77777777">
            <w:pPr>
              <w:spacing w:line="259" w:lineRule="auto"/>
              <w:ind w:left="0" w:firstLine="0"/>
              <w:rPr>
                <w:rFonts w:cstheme="minorHAnsi"/>
              </w:rPr>
            </w:pPr>
            <w:r w:rsidRPr="0010044D">
              <w:rPr>
                <w:rFonts w:cstheme="minorHAnsi"/>
              </w:rPr>
              <w:t>B. Required activities: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7B9D65D" w14:textId="77777777">
            <w:pPr>
              <w:spacing w:line="259" w:lineRule="auto"/>
              <w:ind w:left="0" w:firstLine="0"/>
              <w:rPr>
                <w:rFonts w:cstheme="minorHAnsi"/>
              </w:rPr>
            </w:pPr>
            <w:r w:rsidRPr="0010044D">
              <w:rPr>
                <w:rFonts w:cstheme="minorHAnsi"/>
              </w:rPr>
              <w:t> </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F616104"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5D3C16E"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7B0896E"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A950D17"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323F3D0"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54D3ED6"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F70947F" w14:textId="77777777">
            <w:pPr>
              <w:spacing w:line="259" w:lineRule="auto"/>
              <w:ind w:left="0" w:firstLine="0"/>
              <w:rPr>
                <w:rFonts w:cstheme="minorHAnsi"/>
              </w:rPr>
            </w:pPr>
            <w:r w:rsidRPr="0010044D">
              <w:rPr>
                <w:rFonts w:cstheme="minorHAnsi"/>
              </w:rPr>
              <w:t> </w:t>
            </w:r>
          </w:p>
        </w:tc>
      </w:tr>
      <w:tr w14:paraId="175C4867"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2C507CEA" w14:textId="77777777">
            <w:pPr>
              <w:spacing w:line="259" w:lineRule="auto"/>
              <w:ind w:left="0" w:firstLine="0"/>
              <w:rPr>
                <w:rFonts w:cstheme="minorHAnsi"/>
              </w:rPr>
            </w:pPr>
            <w:r w:rsidRPr="0010044D">
              <w:rPr>
                <w:rFonts w:cstheme="minorHAnsi"/>
              </w:rPr>
              <w:t>i</w:t>
            </w:r>
            <w:r w:rsidRPr="0010044D">
              <w:rPr>
                <w:rFonts w:cstheme="minorHAnsi"/>
              </w:rPr>
              <w:t xml:space="preserve">. Initial performance tests </w:t>
            </w:r>
            <w:r w:rsidRPr="0010044D">
              <w:rPr>
                <w:rFonts w:cstheme="minorHAnsi"/>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6D4DA14" w14:textId="77777777">
            <w:pPr>
              <w:spacing w:line="259" w:lineRule="auto"/>
              <w:ind w:left="0" w:firstLine="0"/>
              <w:rPr>
                <w:rFonts w:cstheme="minorHAnsi"/>
              </w:rPr>
            </w:pPr>
            <w:r w:rsidRPr="0010044D">
              <w:rPr>
                <w:rFonts w:cstheme="minorHAnsi"/>
              </w:rPr>
              <w:t>24</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EBEE62A"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C90BC3E" w14:textId="77777777">
            <w:pPr>
              <w:spacing w:line="259" w:lineRule="auto"/>
              <w:ind w:left="0" w:firstLine="0"/>
              <w:rPr>
                <w:rFonts w:cstheme="minorHAnsi"/>
              </w:rPr>
            </w:pPr>
            <w:r w:rsidRPr="0010044D">
              <w:rPr>
                <w:rFonts w:cstheme="minorHAnsi"/>
              </w:rPr>
              <w:t>24</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79247FA" w14:textId="77777777">
            <w:pPr>
              <w:spacing w:line="259" w:lineRule="auto"/>
              <w:ind w:left="0" w:firstLine="0"/>
              <w:rPr>
                <w:rFonts w:cstheme="minorHAnsi"/>
              </w:rPr>
            </w:pPr>
            <w:r w:rsidRPr="0010044D">
              <w:rPr>
                <w:rFonts w:cstheme="minorHAnsi"/>
              </w:rPr>
              <w:t>21</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1E0172A" w14:textId="77777777">
            <w:pPr>
              <w:spacing w:line="259" w:lineRule="auto"/>
              <w:ind w:left="0" w:firstLine="0"/>
              <w:rPr>
                <w:rFonts w:cstheme="minorHAnsi"/>
              </w:rPr>
            </w:pPr>
            <w:r w:rsidRPr="0010044D">
              <w:rPr>
                <w:rFonts w:cstheme="minorHAnsi"/>
              </w:rPr>
              <w:t>504</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CE57BD3" w14:textId="77777777">
            <w:pPr>
              <w:spacing w:line="259" w:lineRule="auto"/>
              <w:ind w:left="0" w:firstLine="0"/>
              <w:rPr>
                <w:rFonts w:cstheme="minorHAnsi"/>
              </w:rPr>
            </w:pPr>
            <w:r w:rsidRPr="0010044D">
              <w:rPr>
                <w:rFonts w:cstheme="minorHAnsi"/>
              </w:rPr>
              <w:t>25.2</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ACC3821" w14:textId="77777777">
            <w:pPr>
              <w:spacing w:line="259" w:lineRule="auto"/>
              <w:ind w:left="0" w:firstLine="0"/>
              <w:rPr>
                <w:rFonts w:cstheme="minorHAnsi"/>
              </w:rPr>
            </w:pPr>
            <w:r w:rsidRPr="0010044D">
              <w:rPr>
                <w:rFonts w:cstheme="minorHAnsi"/>
              </w:rPr>
              <w:t>50.4</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79201CF" w14:textId="77777777">
            <w:pPr>
              <w:spacing w:line="259" w:lineRule="auto"/>
              <w:ind w:left="0" w:firstLine="0"/>
              <w:rPr>
                <w:rFonts w:cstheme="minorHAnsi"/>
              </w:rPr>
            </w:pPr>
            <w:r w:rsidRPr="0010044D">
              <w:rPr>
                <w:rFonts w:cstheme="minorHAnsi"/>
              </w:rPr>
              <w:t xml:space="preserve">$73,084.79 </w:t>
            </w:r>
          </w:p>
        </w:tc>
      </w:tr>
      <w:tr w14:paraId="0E7DC6F4"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4A5267F7" w14:textId="77777777">
            <w:pPr>
              <w:spacing w:line="259" w:lineRule="auto"/>
              <w:ind w:left="0" w:firstLine="0"/>
              <w:rPr>
                <w:rFonts w:cstheme="minorHAnsi"/>
              </w:rPr>
            </w:pPr>
            <w:r w:rsidRPr="0010044D">
              <w:rPr>
                <w:rFonts w:cstheme="minorHAnsi"/>
              </w:rPr>
              <w:t xml:space="preserve">ii. Repeat performance tests </w:t>
            </w:r>
            <w:r w:rsidRPr="0010044D">
              <w:rPr>
                <w:rFonts w:cstheme="minorHAnsi"/>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66B52AF" w14:textId="77777777">
            <w:pPr>
              <w:spacing w:line="259" w:lineRule="auto"/>
              <w:ind w:left="0" w:firstLine="0"/>
              <w:rPr>
                <w:rFonts w:cstheme="minorHAnsi"/>
              </w:rPr>
            </w:pPr>
            <w:r w:rsidRPr="0010044D">
              <w:rPr>
                <w:rFonts w:cstheme="minorHAnsi"/>
              </w:rPr>
              <w:t>24</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E4FE940"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AB428C0" w14:textId="77777777">
            <w:pPr>
              <w:spacing w:line="259" w:lineRule="auto"/>
              <w:ind w:left="0" w:firstLine="0"/>
              <w:rPr>
                <w:rFonts w:cstheme="minorHAnsi"/>
              </w:rPr>
            </w:pPr>
            <w:r w:rsidRPr="0010044D">
              <w:rPr>
                <w:rFonts w:cstheme="minorHAnsi"/>
              </w:rPr>
              <w:t>24</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C8C01D3" w14:textId="77777777">
            <w:pPr>
              <w:spacing w:line="259" w:lineRule="auto"/>
              <w:ind w:left="0" w:firstLine="0"/>
              <w:rPr>
                <w:rFonts w:cstheme="minorHAnsi"/>
              </w:rPr>
            </w:pPr>
            <w:r w:rsidRPr="0010044D">
              <w:rPr>
                <w:rFonts w:cstheme="minorHAnsi"/>
              </w:rPr>
              <w:t>4.2</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22EDEB5" w14:textId="77777777">
            <w:pPr>
              <w:spacing w:line="259" w:lineRule="auto"/>
              <w:ind w:left="0" w:firstLine="0"/>
              <w:rPr>
                <w:rFonts w:cstheme="minorHAnsi"/>
              </w:rPr>
            </w:pPr>
            <w:r w:rsidRPr="0010044D">
              <w:rPr>
                <w:rFonts w:cstheme="minorHAnsi"/>
              </w:rPr>
              <w:t>101</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B22A48A" w14:textId="77777777">
            <w:pPr>
              <w:spacing w:line="259" w:lineRule="auto"/>
              <w:ind w:left="0" w:firstLine="0"/>
              <w:rPr>
                <w:rFonts w:cstheme="minorHAnsi"/>
              </w:rPr>
            </w:pPr>
            <w:r w:rsidRPr="0010044D">
              <w:rPr>
                <w:rFonts w:cstheme="minorHAnsi"/>
              </w:rPr>
              <w:t>5.04</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B0F135B" w14:textId="77777777">
            <w:pPr>
              <w:spacing w:line="259" w:lineRule="auto"/>
              <w:ind w:left="0" w:firstLine="0"/>
              <w:rPr>
                <w:rFonts w:cstheme="minorHAnsi"/>
              </w:rPr>
            </w:pPr>
            <w:r w:rsidRPr="0010044D">
              <w:rPr>
                <w:rFonts w:cstheme="minorHAnsi"/>
              </w:rPr>
              <w:t>10.08</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C666000" w14:textId="77777777">
            <w:pPr>
              <w:spacing w:line="259" w:lineRule="auto"/>
              <w:ind w:left="0" w:firstLine="0"/>
              <w:rPr>
                <w:rFonts w:cstheme="minorHAnsi"/>
              </w:rPr>
            </w:pPr>
            <w:r w:rsidRPr="0010044D">
              <w:rPr>
                <w:rFonts w:cstheme="minorHAnsi"/>
              </w:rPr>
              <w:t xml:space="preserve">$14,616.96 </w:t>
            </w:r>
          </w:p>
        </w:tc>
      </w:tr>
      <w:tr w14:paraId="6272C5E7"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0A464826" w14:textId="77777777">
            <w:pPr>
              <w:spacing w:line="259" w:lineRule="auto"/>
              <w:ind w:left="0" w:firstLine="0"/>
              <w:rPr>
                <w:rFonts w:cstheme="minorHAnsi"/>
              </w:rPr>
            </w:pPr>
            <w:r w:rsidRPr="0010044D">
              <w:rPr>
                <w:rFonts w:cstheme="minorHAnsi"/>
              </w:rPr>
              <w:t>iii. Reference Method 9</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54A948C" w14:textId="77777777">
            <w:pPr>
              <w:spacing w:line="259" w:lineRule="auto"/>
              <w:ind w:left="0" w:firstLine="0"/>
              <w:rPr>
                <w:rFonts w:cstheme="minorHAnsi"/>
              </w:rPr>
            </w:pPr>
            <w:r w:rsidRPr="0010044D">
              <w:rPr>
                <w:rFonts w:cstheme="minorHAnsi"/>
              </w:rPr>
              <w:t>4</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931A848"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111C1CC" w14:textId="77777777">
            <w:pPr>
              <w:spacing w:line="259" w:lineRule="auto"/>
              <w:ind w:left="0" w:firstLine="0"/>
              <w:rPr>
                <w:rFonts w:cstheme="minorHAnsi"/>
              </w:rPr>
            </w:pPr>
            <w:r w:rsidRPr="0010044D">
              <w:rPr>
                <w:rFonts w:cstheme="minorHAnsi"/>
              </w:rPr>
              <w:t>4</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144A1AE" w14:textId="77777777">
            <w:pPr>
              <w:spacing w:line="259" w:lineRule="auto"/>
              <w:ind w:left="0" w:firstLine="0"/>
              <w:rPr>
                <w:rFonts w:cstheme="minorHAnsi"/>
              </w:rPr>
            </w:pPr>
            <w:r w:rsidRPr="0010044D">
              <w:rPr>
                <w:rFonts w:cstheme="minorHAnsi"/>
              </w:rPr>
              <w:t>21</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0FB3946" w14:textId="77777777">
            <w:pPr>
              <w:spacing w:line="259" w:lineRule="auto"/>
              <w:ind w:left="0" w:firstLine="0"/>
              <w:rPr>
                <w:rFonts w:cstheme="minorHAnsi"/>
              </w:rPr>
            </w:pPr>
            <w:r w:rsidRPr="0010044D">
              <w:rPr>
                <w:rFonts w:cstheme="minorHAnsi"/>
              </w:rPr>
              <w:t>84</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0D0FA97" w14:textId="77777777">
            <w:pPr>
              <w:spacing w:line="259" w:lineRule="auto"/>
              <w:ind w:left="0" w:firstLine="0"/>
              <w:rPr>
                <w:rFonts w:cstheme="minorHAnsi"/>
              </w:rPr>
            </w:pPr>
            <w:r w:rsidRPr="0010044D">
              <w:rPr>
                <w:rFonts w:cstheme="minorHAnsi"/>
              </w:rPr>
              <w:t>4.2</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C2A2EB9" w14:textId="77777777">
            <w:pPr>
              <w:spacing w:line="259" w:lineRule="auto"/>
              <w:ind w:left="0" w:firstLine="0"/>
              <w:rPr>
                <w:rFonts w:cstheme="minorHAnsi"/>
              </w:rPr>
            </w:pPr>
            <w:r w:rsidRPr="0010044D">
              <w:rPr>
                <w:rFonts w:cstheme="minorHAnsi"/>
              </w:rPr>
              <w:t>8.4</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94F4E12" w14:textId="77777777">
            <w:pPr>
              <w:spacing w:line="259" w:lineRule="auto"/>
              <w:ind w:left="0" w:firstLine="0"/>
              <w:rPr>
                <w:rFonts w:cstheme="minorHAnsi"/>
              </w:rPr>
            </w:pPr>
            <w:r w:rsidRPr="0010044D">
              <w:rPr>
                <w:rFonts w:cstheme="minorHAnsi"/>
              </w:rPr>
              <w:t xml:space="preserve">$12,180.80 </w:t>
            </w:r>
          </w:p>
        </w:tc>
      </w:tr>
      <w:tr w14:paraId="6845C806" w14:textId="77777777" w:rsidTr="0010044D">
        <w:tblPrEx>
          <w:tblW w:w="13196" w:type="dxa"/>
          <w:tblLook w:val="04A0"/>
        </w:tblPrEx>
        <w:trPr>
          <w:trHeight w:val="360"/>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681F260D" w14:textId="77777777">
            <w:pPr>
              <w:spacing w:line="259" w:lineRule="auto"/>
              <w:ind w:left="0" w:firstLine="0"/>
              <w:rPr>
                <w:rFonts w:cstheme="minorHAnsi"/>
              </w:rPr>
            </w:pPr>
            <w:r w:rsidRPr="0010044D">
              <w:rPr>
                <w:rFonts w:cstheme="minorHAnsi"/>
              </w:rPr>
              <w:t>iv. Monitoring of operations and equipment</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E03B996" w14:textId="77777777">
            <w:pPr>
              <w:spacing w:line="259" w:lineRule="auto"/>
              <w:ind w:left="0" w:firstLine="0"/>
              <w:rPr>
                <w:rFonts w:cstheme="minorHAnsi"/>
              </w:rPr>
            </w:pPr>
            <w:r w:rsidRPr="0010044D">
              <w:rPr>
                <w:rFonts w:cstheme="minorHAnsi"/>
              </w:rPr>
              <w:t>See 5E</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FF36272"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71476AB"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719745B"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691B92C"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F79BF54"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CADB408"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EE091C9" w14:textId="77777777">
            <w:pPr>
              <w:spacing w:line="259" w:lineRule="auto"/>
              <w:ind w:left="0" w:firstLine="0"/>
              <w:rPr>
                <w:rFonts w:cstheme="minorHAnsi"/>
              </w:rPr>
            </w:pPr>
            <w:r w:rsidRPr="0010044D">
              <w:rPr>
                <w:rFonts w:cstheme="minorHAnsi"/>
              </w:rPr>
              <w:t> </w:t>
            </w:r>
          </w:p>
        </w:tc>
      </w:tr>
      <w:tr w14:paraId="4FBAB105"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58177F9F" w14:textId="77777777">
            <w:pPr>
              <w:spacing w:line="259" w:lineRule="auto"/>
              <w:ind w:left="0" w:firstLine="0"/>
              <w:rPr>
                <w:rFonts w:cstheme="minorHAnsi"/>
              </w:rPr>
            </w:pPr>
            <w:r w:rsidRPr="0010044D">
              <w:rPr>
                <w:rFonts w:cstheme="minorHAnsi"/>
              </w:rPr>
              <w:t>C. Gather existing information</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887D0C1" w14:textId="77777777">
            <w:pPr>
              <w:spacing w:line="259" w:lineRule="auto"/>
              <w:ind w:left="0" w:firstLine="0"/>
              <w:rPr>
                <w:rFonts w:cstheme="minorHAnsi"/>
              </w:rPr>
            </w:pPr>
            <w:r w:rsidRPr="0010044D">
              <w:rPr>
                <w:rFonts w:cstheme="minorHAnsi"/>
              </w:rPr>
              <w:t>See 4B and 5E</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D60355C"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EEBDB91"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9533F04"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9A5412A"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3C1B163"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8BF0797"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39329E2" w14:textId="77777777">
            <w:pPr>
              <w:spacing w:line="259" w:lineRule="auto"/>
              <w:ind w:left="0" w:firstLine="0"/>
              <w:rPr>
                <w:rFonts w:cstheme="minorHAnsi"/>
              </w:rPr>
            </w:pPr>
            <w:r w:rsidRPr="0010044D">
              <w:rPr>
                <w:rFonts w:cstheme="minorHAnsi"/>
              </w:rPr>
              <w:t> </w:t>
            </w:r>
          </w:p>
        </w:tc>
      </w:tr>
      <w:tr w14:paraId="40414912" w14:textId="77777777" w:rsidTr="0010044D">
        <w:tblPrEx>
          <w:tblW w:w="13196" w:type="dxa"/>
          <w:tblLook w:val="04A0"/>
        </w:tblPrEx>
        <w:trPr>
          <w:trHeight w:val="5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4825F890" w14:textId="77777777">
            <w:pPr>
              <w:spacing w:line="259" w:lineRule="auto"/>
              <w:ind w:left="0" w:firstLine="0"/>
              <w:rPr>
                <w:rFonts w:cstheme="minorHAnsi"/>
              </w:rPr>
            </w:pPr>
            <w:r w:rsidRPr="0010044D">
              <w:rPr>
                <w:rFonts w:cstheme="minorHAnsi"/>
              </w:rPr>
              <w:t xml:space="preserve">D. Write report </w:t>
            </w:r>
            <w:r w:rsidRPr="0010044D">
              <w:rPr>
                <w:rFonts w:cstheme="minorHAnsi"/>
                <w:vertAlign w:val="superscript"/>
              </w:rPr>
              <w:t>a, d</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3BD8DCB" w14:textId="77777777">
            <w:pPr>
              <w:spacing w:line="259" w:lineRule="auto"/>
              <w:ind w:left="0" w:firstLine="0"/>
              <w:rPr>
                <w:rFonts w:cstheme="minorHAnsi"/>
              </w:rPr>
            </w:pPr>
            <w:r w:rsidRPr="0010044D">
              <w:rPr>
                <w:rFonts w:cstheme="minorHAnsi"/>
              </w:rPr>
              <w:t> </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9F58AA6"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BD4DD57"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03C470B"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37E5554"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09C3350"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3693598"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639BE2C" w14:textId="77777777">
            <w:pPr>
              <w:spacing w:line="259" w:lineRule="auto"/>
              <w:ind w:left="0" w:firstLine="0"/>
              <w:rPr>
                <w:rFonts w:cstheme="minorHAnsi"/>
              </w:rPr>
            </w:pPr>
            <w:r w:rsidRPr="0010044D">
              <w:rPr>
                <w:rFonts w:cstheme="minorHAnsi"/>
              </w:rPr>
              <w:t> </w:t>
            </w:r>
          </w:p>
        </w:tc>
      </w:tr>
      <w:tr w14:paraId="59E7C47D"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239CFC07" w14:textId="77777777">
            <w:pPr>
              <w:spacing w:line="259" w:lineRule="auto"/>
              <w:ind w:left="0" w:firstLine="0"/>
              <w:rPr>
                <w:rFonts w:cstheme="minorHAnsi"/>
              </w:rPr>
            </w:pPr>
            <w:r w:rsidRPr="0010044D">
              <w:rPr>
                <w:rFonts w:cstheme="minorHAnsi"/>
              </w:rPr>
              <w:t>i</w:t>
            </w:r>
            <w:r w:rsidRPr="0010044D">
              <w:rPr>
                <w:rFonts w:cstheme="minorHAnsi"/>
              </w:rPr>
              <w:t>. Notification of actual startup date</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87D4CC4" w14:textId="77777777">
            <w:pPr>
              <w:spacing w:line="259" w:lineRule="auto"/>
              <w:ind w:left="0" w:firstLine="0"/>
              <w:rPr>
                <w:rFonts w:cstheme="minorHAnsi"/>
              </w:rPr>
            </w:pPr>
            <w:r w:rsidRPr="0010044D">
              <w:rPr>
                <w:rFonts w:cstheme="minorHAnsi"/>
              </w:rPr>
              <w:t>2</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9F6EC32"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0D010B4" w14:textId="77777777">
            <w:pPr>
              <w:spacing w:line="259" w:lineRule="auto"/>
              <w:ind w:left="0" w:firstLine="0"/>
              <w:rPr>
                <w:rFonts w:cstheme="minorHAnsi"/>
              </w:rPr>
            </w:pPr>
            <w:r w:rsidRPr="0010044D">
              <w:rPr>
                <w:rFonts w:cstheme="minorHAnsi"/>
              </w:rPr>
              <w:t>2</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91DC1B9" w14:textId="77777777">
            <w:pPr>
              <w:spacing w:line="259" w:lineRule="auto"/>
              <w:ind w:left="0" w:firstLine="0"/>
              <w:rPr>
                <w:rFonts w:cstheme="minorHAnsi"/>
              </w:rPr>
            </w:pPr>
            <w:r w:rsidRPr="0010044D">
              <w:rPr>
                <w:rFonts w:cstheme="minorHAnsi"/>
              </w:rPr>
              <w:t>0</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59DCBA0" w14:textId="77777777">
            <w:pPr>
              <w:spacing w:line="259" w:lineRule="auto"/>
              <w:ind w:left="0" w:firstLine="0"/>
              <w:rPr>
                <w:rFonts w:cstheme="minorHAnsi"/>
              </w:rPr>
            </w:pPr>
            <w:r w:rsidRPr="0010044D">
              <w:rPr>
                <w:rFonts w:cstheme="minorHAnsi"/>
              </w:rPr>
              <w:t>0</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1995E84" w14:textId="77777777">
            <w:pPr>
              <w:spacing w:line="259" w:lineRule="auto"/>
              <w:ind w:left="0" w:firstLine="0"/>
              <w:rPr>
                <w:rFonts w:cstheme="minorHAnsi"/>
              </w:rPr>
            </w:pPr>
            <w:r w:rsidRPr="0010044D">
              <w:rPr>
                <w:rFonts w:cstheme="minorHAnsi"/>
              </w:rPr>
              <w:t>0</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3CBB9EE" w14:textId="77777777">
            <w:pPr>
              <w:spacing w:line="259" w:lineRule="auto"/>
              <w:ind w:left="0" w:firstLine="0"/>
              <w:rPr>
                <w:rFonts w:cstheme="minorHAnsi"/>
              </w:rPr>
            </w:pPr>
            <w:r w:rsidRPr="0010044D">
              <w:rPr>
                <w:rFonts w:cstheme="minorHAnsi"/>
              </w:rPr>
              <w:t>0</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9A8C057" w14:textId="77777777">
            <w:pPr>
              <w:spacing w:line="259" w:lineRule="auto"/>
              <w:ind w:left="0" w:firstLine="0"/>
              <w:rPr>
                <w:rFonts w:cstheme="minorHAnsi"/>
              </w:rPr>
            </w:pPr>
            <w:r w:rsidRPr="0010044D">
              <w:rPr>
                <w:rFonts w:cstheme="minorHAnsi"/>
              </w:rPr>
              <w:t xml:space="preserve">$0.00 </w:t>
            </w:r>
          </w:p>
        </w:tc>
      </w:tr>
      <w:tr w14:paraId="26254FB6" w14:textId="77777777" w:rsidTr="0010044D">
        <w:tblPrEx>
          <w:tblW w:w="13196" w:type="dxa"/>
          <w:tblLook w:val="04A0"/>
        </w:tblPrEx>
        <w:trPr>
          <w:trHeight w:val="390"/>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2B69C50E" w14:textId="77777777">
            <w:pPr>
              <w:spacing w:line="259" w:lineRule="auto"/>
              <w:ind w:left="0" w:firstLine="0"/>
              <w:rPr>
                <w:rFonts w:cstheme="minorHAnsi"/>
              </w:rPr>
            </w:pPr>
            <w:r w:rsidRPr="0010044D">
              <w:rPr>
                <w:rFonts w:cstheme="minorHAnsi"/>
              </w:rPr>
              <w:t xml:space="preserve">ii. Notification of construction/ reconstruction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3B9752B" w14:textId="77777777">
            <w:pPr>
              <w:spacing w:line="259" w:lineRule="auto"/>
              <w:ind w:left="0" w:firstLine="0"/>
              <w:rPr>
                <w:rFonts w:cstheme="minorHAnsi"/>
              </w:rPr>
            </w:pPr>
            <w:r w:rsidRPr="0010044D">
              <w:rPr>
                <w:rFonts w:cstheme="minorHAnsi"/>
              </w:rPr>
              <w:t>2</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CD0A63F"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B869E7E" w14:textId="77777777">
            <w:pPr>
              <w:spacing w:line="259" w:lineRule="auto"/>
              <w:ind w:left="0" w:firstLine="0"/>
              <w:rPr>
                <w:rFonts w:cstheme="minorHAnsi"/>
              </w:rPr>
            </w:pPr>
            <w:r w:rsidRPr="0010044D">
              <w:rPr>
                <w:rFonts w:cstheme="minorHAnsi"/>
              </w:rPr>
              <w:t>2</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67B3F48" w14:textId="77777777">
            <w:pPr>
              <w:spacing w:line="259" w:lineRule="auto"/>
              <w:ind w:left="0" w:firstLine="0"/>
              <w:rPr>
                <w:rFonts w:cstheme="minorHAnsi"/>
              </w:rPr>
            </w:pPr>
            <w:r w:rsidRPr="0010044D">
              <w:rPr>
                <w:rFonts w:cstheme="minorHAnsi"/>
              </w:rPr>
              <w:t>0</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137A291" w14:textId="77777777">
            <w:pPr>
              <w:spacing w:line="259" w:lineRule="auto"/>
              <w:ind w:left="0" w:firstLine="0"/>
              <w:rPr>
                <w:rFonts w:cstheme="minorHAnsi"/>
              </w:rPr>
            </w:pPr>
            <w:r w:rsidRPr="0010044D">
              <w:rPr>
                <w:rFonts w:cstheme="minorHAnsi"/>
              </w:rPr>
              <w:t>0</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E6486CA" w14:textId="77777777">
            <w:pPr>
              <w:spacing w:line="259" w:lineRule="auto"/>
              <w:ind w:left="0" w:firstLine="0"/>
              <w:rPr>
                <w:rFonts w:cstheme="minorHAnsi"/>
              </w:rPr>
            </w:pPr>
            <w:r w:rsidRPr="0010044D">
              <w:rPr>
                <w:rFonts w:cstheme="minorHAnsi"/>
              </w:rPr>
              <w:t>0</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193E5CC" w14:textId="77777777">
            <w:pPr>
              <w:spacing w:line="259" w:lineRule="auto"/>
              <w:ind w:left="0" w:firstLine="0"/>
              <w:rPr>
                <w:rFonts w:cstheme="minorHAnsi"/>
              </w:rPr>
            </w:pPr>
            <w:r w:rsidRPr="0010044D">
              <w:rPr>
                <w:rFonts w:cstheme="minorHAnsi"/>
              </w:rPr>
              <w:t>0</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1E3AB09" w14:textId="77777777">
            <w:pPr>
              <w:spacing w:line="259" w:lineRule="auto"/>
              <w:ind w:left="0" w:firstLine="0"/>
              <w:rPr>
                <w:rFonts w:cstheme="minorHAnsi"/>
              </w:rPr>
            </w:pPr>
            <w:r w:rsidRPr="0010044D">
              <w:rPr>
                <w:rFonts w:cstheme="minorHAnsi"/>
              </w:rPr>
              <w:t xml:space="preserve">$0.00 </w:t>
            </w:r>
          </w:p>
        </w:tc>
      </w:tr>
      <w:tr w14:paraId="6316E429" w14:textId="77777777" w:rsidTr="0010044D">
        <w:tblPrEx>
          <w:tblW w:w="13196" w:type="dxa"/>
          <w:tblLook w:val="04A0"/>
        </w:tblPrEx>
        <w:trPr>
          <w:trHeight w:val="330"/>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006FD1FD" w14:textId="77777777">
            <w:pPr>
              <w:spacing w:line="259" w:lineRule="auto"/>
              <w:ind w:left="0" w:firstLine="0"/>
              <w:rPr>
                <w:rFonts w:cstheme="minorHAnsi"/>
              </w:rPr>
            </w:pPr>
            <w:r w:rsidRPr="0010044D">
              <w:rPr>
                <w:rFonts w:cstheme="minorHAnsi"/>
              </w:rPr>
              <w:t xml:space="preserve">iii. Notification of physical or operational change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CD7745B" w14:textId="77777777">
            <w:pPr>
              <w:spacing w:line="259" w:lineRule="auto"/>
              <w:ind w:left="0" w:firstLine="0"/>
              <w:rPr>
                <w:rFonts w:cstheme="minorHAnsi"/>
              </w:rPr>
            </w:pPr>
            <w:r w:rsidRPr="0010044D">
              <w:rPr>
                <w:rFonts w:cstheme="minorHAnsi"/>
              </w:rPr>
              <w:t>2</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097AFA9"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63ABB36" w14:textId="77777777">
            <w:pPr>
              <w:spacing w:line="259" w:lineRule="auto"/>
              <w:ind w:left="0" w:firstLine="0"/>
              <w:rPr>
                <w:rFonts w:cstheme="minorHAnsi"/>
              </w:rPr>
            </w:pPr>
            <w:r w:rsidRPr="0010044D">
              <w:rPr>
                <w:rFonts w:cstheme="minorHAnsi"/>
              </w:rPr>
              <w:t>2</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62CF821" w14:textId="77777777">
            <w:pPr>
              <w:spacing w:line="259" w:lineRule="auto"/>
              <w:ind w:left="0" w:firstLine="0"/>
              <w:rPr>
                <w:rFonts w:cstheme="minorHAnsi"/>
              </w:rPr>
            </w:pPr>
            <w:r w:rsidRPr="0010044D">
              <w:rPr>
                <w:rFonts w:cstheme="minorHAnsi"/>
              </w:rPr>
              <w:t>21</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638114F" w14:textId="77777777">
            <w:pPr>
              <w:spacing w:line="259" w:lineRule="auto"/>
              <w:ind w:left="0" w:firstLine="0"/>
              <w:rPr>
                <w:rFonts w:cstheme="minorHAnsi"/>
              </w:rPr>
            </w:pPr>
            <w:r w:rsidRPr="0010044D">
              <w:rPr>
                <w:rFonts w:cstheme="minorHAnsi"/>
              </w:rPr>
              <w:t>42</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FFCDF57" w14:textId="77777777">
            <w:pPr>
              <w:spacing w:line="259" w:lineRule="auto"/>
              <w:ind w:left="0" w:firstLine="0"/>
              <w:rPr>
                <w:rFonts w:cstheme="minorHAnsi"/>
              </w:rPr>
            </w:pPr>
            <w:r w:rsidRPr="0010044D">
              <w:rPr>
                <w:rFonts w:cstheme="minorHAnsi"/>
              </w:rPr>
              <w:t>2.1</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310C5B3" w14:textId="77777777">
            <w:pPr>
              <w:spacing w:line="259" w:lineRule="auto"/>
              <w:ind w:left="0" w:firstLine="0"/>
              <w:rPr>
                <w:rFonts w:cstheme="minorHAnsi"/>
              </w:rPr>
            </w:pPr>
            <w:r w:rsidRPr="0010044D">
              <w:rPr>
                <w:rFonts w:cstheme="minorHAnsi"/>
              </w:rPr>
              <w:t>4.2</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57D4D99" w14:textId="77777777">
            <w:pPr>
              <w:spacing w:line="259" w:lineRule="auto"/>
              <w:ind w:left="0" w:firstLine="0"/>
              <w:rPr>
                <w:rFonts w:cstheme="minorHAnsi"/>
              </w:rPr>
            </w:pPr>
            <w:r w:rsidRPr="0010044D">
              <w:rPr>
                <w:rFonts w:cstheme="minorHAnsi"/>
              </w:rPr>
              <w:t xml:space="preserve">$6,090.40 </w:t>
            </w:r>
          </w:p>
        </w:tc>
      </w:tr>
      <w:tr w14:paraId="1E9C619D"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003BE339" w14:textId="77777777">
            <w:pPr>
              <w:spacing w:line="259" w:lineRule="auto"/>
              <w:ind w:left="0" w:firstLine="0"/>
              <w:rPr>
                <w:rFonts w:cstheme="minorHAnsi"/>
              </w:rPr>
            </w:pPr>
            <w:r w:rsidRPr="0010044D">
              <w:rPr>
                <w:rFonts w:cstheme="minorHAnsi"/>
              </w:rPr>
              <w:t xml:space="preserve">iv. Notification of performance test </w:t>
            </w:r>
            <w:r w:rsidRPr="0010044D">
              <w:rPr>
                <w:rFonts w:cstheme="minorHAnsi"/>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488AB85" w14:textId="77777777">
            <w:pPr>
              <w:spacing w:line="259" w:lineRule="auto"/>
              <w:ind w:left="0" w:firstLine="0"/>
              <w:rPr>
                <w:rFonts w:cstheme="minorHAnsi"/>
              </w:rPr>
            </w:pPr>
            <w:r w:rsidRPr="0010044D">
              <w:rPr>
                <w:rFonts w:cstheme="minorHAnsi"/>
              </w:rPr>
              <w:t>2</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A28CE6E" w14:textId="77777777">
            <w:pPr>
              <w:spacing w:line="259" w:lineRule="auto"/>
              <w:ind w:left="0" w:firstLine="0"/>
              <w:rPr>
                <w:rFonts w:cstheme="minorHAnsi"/>
              </w:rPr>
            </w:pPr>
            <w:r w:rsidRPr="0010044D">
              <w:rPr>
                <w:rFonts w:cstheme="minorHAnsi"/>
              </w:rPr>
              <w:t>1.2</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A84343F" w14:textId="77777777">
            <w:pPr>
              <w:spacing w:line="259" w:lineRule="auto"/>
              <w:ind w:left="0" w:firstLine="0"/>
              <w:rPr>
                <w:rFonts w:cstheme="minorHAnsi"/>
              </w:rPr>
            </w:pPr>
            <w:r w:rsidRPr="0010044D">
              <w:rPr>
                <w:rFonts w:cstheme="minorHAnsi"/>
              </w:rPr>
              <w:t>2.4</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CD54294" w14:textId="77777777">
            <w:pPr>
              <w:spacing w:line="259" w:lineRule="auto"/>
              <w:ind w:left="0" w:firstLine="0"/>
              <w:rPr>
                <w:rFonts w:cstheme="minorHAnsi"/>
              </w:rPr>
            </w:pPr>
            <w:r w:rsidRPr="0010044D">
              <w:rPr>
                <w:rFonts w:cstheme="minorHAnsi"/>
              </w:rPr>
              <w:t>25.2</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C6824F8" w14:textId="77777777">
            <w:pPr>
              <w:spacing w:line="259" w:lineRule="auto"/>
              <w:ind w:left="0" w:firstLine="0"/>
              <w:rPr>
                <w:rFonts w:cstheme="minorHAnsi"/>
              </w:rPr>
            </w:pPr>
            <w:r w:rsidRPr="0010044D">
              <w:rPr>
                <w:rFonts w:cstheme="minorHAnsi"/>
              </w:rPr>
              <w:t>60.48</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25F2C03" w14:textId="77777777">
            <w:pPr>
              <w:spacing w:line="259" w:lineRule="auto"/>
              <w:ind w:left="0" w:firstLine="0"/>
              <w:rPr>
                <w:rFonts w:cstheme="minorHAnsi"/>
              </w:rPr>
            </w:pPr>
            <w:r w:rsidRPr="0010044D">
              <w:rPr>
                <w:rFonts w:cstheme="minorHAnsi"/>
              </w:rPr>
              <w:t>3.024</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8285AD7" w14:textId="77777777">
            <w:pPr>
              <w:spacing w:line="259" w:lineRule="auto"/>
              <w:ind w:left="0" w:firstLine="0"/>
              <w:rPr>
                <w:rFonts w:cstheme="minorHAnsi"/>
              </w:rPr>
            </w:pPr>
            <w:r w:rsidRPr="0010044D">
              <w:rPr>
                <w:rFonts w:cstheme="minorHAnsi"/>
              </w:rPr>
              <w:t>6.048</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F31A53A" w14:textId="77777777">
            <w:pPr>
              <w:spacing w:line="259" w:lineRule="auto"/>
              <w:ind w:left="0" w:firstLine="0"/>
              <w:rPr>
                <w:rFonts w:cstheme="minorHAnsi"/>
              </w:rPr>
            </w:pPr>
            <w:r w:rsidRPr="0010044D">
              <w:rPr>
                <w:rFonts w:cstheme="minorHAnsi"/>
              </w:rPr>
              <w:t xml:space="preserve">$8,770.17 </w:t>
            </w:r>
          </w:p>
        </w:tc>
      </w:tr>
      <w:tr w14:paraId="6C809917"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705978B5" w14:textId="77777777">
            <w:pPr>
              <w:spacing w:line="259" w:lineRule="auto"/>
              <w:ind w:left="0" w:firstLine="0"/>
              <w:rPr>
                <w:rFonts w:cstheme="minorHAnsi"/>
              </w:rPr>
            </w:pPr>
            <w:r w:rsidRPr="0010044D">
              <w:rPr>
                <w:rFonts w:cstheme="minorHAnsi"/>
              </w:rPr>
              <w:t xml:space="preserve">v. Reports of performance test results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378AC32" w14:textId="77777777">
            <w:pPr>
              <w:spacing w:line="259" w:lineRule="auto"/>
              <w:ind w:left="0" w:firstLine="0"/>
              <w:rPr>
                <w:rFonts w:cstheme="minorHAnsi"/>
              </w:rPr>
            </w:pPr>
            <w:r w:rsidRPr="0010044D">
              <w:rPr>
                <w:rFonts w:cstheme="minorHAnsi"/>
              </w:rPr>
              <w:t>See 4B</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772B821"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70EAC25"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8EEDF56"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EFA9C31"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F46D540"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B6FBCBC"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8A852E2" w14:textId="77777777">
            <w:pPr>
              <w:spacing w:line="259" w:lineRule="auto"/>
              <w:ind w:left="0" w:firstLine="0"/>
              <w:rPr>
                <w:rFonts w:cstheme="minorHAnsi"/>
              </w:rPr>
            </w:pPr>
            <w:r w:rsidRPr="0010044D">
              <w:rPr>
                <w:rFonts w:cstheme="minorHAnsi"/>
              </w:rPr>
              <w:t> </w:t>
            </w:r>
          </w:p>
        </w:tc>
      </w:tr>
      <w:tr w14:paraId="301FAE62"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1C7E0443" w14:textId="77777777">
            <w:pPr>
              <w:spacing w:line="259" w:lineRule="auto"/>
              <w:ind w:left="0" w:firstLine="0"/>
              <w:rPr>
                <w:rFonts w:cstheme="minorHAnsi"/>
              </w:rPr>
            </w:pPr>
            <w:r w:rsidRPr="0010044D">
              <w:rPr>
                <w:rFonts w:cstheme="minorHAnsi"/>
              </w:rPr>
              <w:t xml:space="preserve">vi. Periodic reports </w:t>
            </w:r>
            <w:r w:rsidRPr="0010044D">
              <w:rPr>
                <w:rFonts w:cstheme="minorHAnsi"/>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9765063" w14:textId="77777777">
            <w:pPr>
              <w:spacing w:line="259" w:lineRule="auto"/>
              <w:ind w:left="0" w:firstLine="0"/>
              <w:rPr>
                <w:rFonts w:cstheme="minorHAnsi"/>
              </w:rPr>
            </w:pPr>
            <w:r w:rsidRPr="0010044D">
              <w:rPr>
                <w:rFonts w:cstheme="minorHAnsi"/>
              </w:rPr>
              <w:t>N/A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AF6BBD5"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690BA5D"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94A4F6A"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2D54FE0"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C663152"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77EF4AC"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C7D5B2D" w14:textId="77777777">
            <w:pPr>
              <w:spacing w:line="259" w:lineRule="auto"/>
              <w:ind w:left="0" w:firstLine="0"/>
              <w:rPr>
                <w:rFonts w:cstheme="minorHAnsi"/>
              </w:rPr>
            </w:pPr>
            <w:r w:rsidRPr="0010044D">
              <w:rPr>
                <w:rFonts w:cstheme="minorHAnsi"/>
              </w:rPr>
              <w:t> </w:t>
            </w:r>
          </w:p>
        </w:tc>
      </w:tr>
      <w:tr w14:paraId="7F018CF5" w14:textId="77777777" w:rsidTr="0010044D">
        <w:tblPrEx>
          <w:tblW w:w="13196" w:type="dxa"/>
          <w:tblLook w:val="04A0"/>
        </w:tblPrEx>
        <w:trPr>
          <w:trHeight w:val="270"/>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4A71A1B2" w14:textId="77777777">
            <w:pPr>
              <w:spacing w:line="259" w:lineRule="auto"/>
              <w:ind w:left="0" w:firstLine="0"/>
              <w:rPr>
                <w:rFonts w:cstheme="minorHAnsi"/>
                <w:b/>
                <w:bCs/>
                <w:i/>
                <w:iCs/>
              </w:rPr>
            </w:pPr>
            <w:r w:rsidRPr="0010044D">
              <w:rPr>
                <w:rFonts w:cstheme="minorHAnsi"/>
                <w:b/>
                <w:bCs/>
                <w:i/>
                <w:iCs/>
              </w:rPr>
              <w:t>Subtotal for Reporting Requirements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0044D" w:rsidRPr="0010044D" w:rsidP="0010044D" w14:paraId="0454F712"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A971301"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0C0E050" w14:textId="77777777">
            <w:pPr>
              <w:spacing w:line="259" w:lineRule="auto"/>
              <w:ind w:left="0" w:firstLine="0"/>
              <w:rPr>
                <w:rFonts w:cstheme="minorHAnsi"/>
              </w:rPr>
            </w:pPr>
            <w:r w:rsidRPr="0010044D">
              <w:rPr>
                <w:rFonts w:cstheme="minorHAnsi"/>
              </w:rPr>
              <w:t> </w:t>
            </w:r>
          </w:p>
        </w:tc>
        <w:tc>
          <w:tcPr>
            <w:tcW w:w="39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044D" w:rsidRPr="0010044D" w:rsidP="0010044D" w14:paraId="226A1376" w14:textId="77777777">
            <w:pPr>
              <w:spacing w:line="259" w:lineRule="auto"/>
              <w:ind w:left="0" w:firstLine="0"/>
              <w:rPr>
                <w:rFonts w:cstheme="minorHAnsi"/>
                <w:b/>
                <w:bCs/>
              </w:rPr>
            </w:pPr>
            <w:r w:rsidRPr="0010044D">
              <w:rPr>
                <w:rFonts w:cstheme="minorHAnsi"/>
                <w:b/>
                <w:bCs/>
              </w:rPr>
              <w:t>1,828</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A796AC2" w14:textId="77777777">
            <w:pPr>
              <w:spacing w:line="259" w:lineRule="auto"/>
              <w:ind w:left="0" w:firstLine="0"/>
              <w:rPr>
                <w:rFonts w:cstheme="minorHAnsi"/>
                <w:b/>
                <w:bCs/>
              </w:rPr>
            </w:pPr>
            <w:r w:rsidRPr="0010044D">
              <w:rPr>
                <w:rFonts w:cstheme="minorHAnsi"/>
                <w:b/>
                <w:bCs/>
              </w:rPr>
              <w:t xml:space="preserve">$230,461 </w:t>
            </w:r>
          </w:p>
        </w:tc>
      </w:tr>
      <w:tr w14:paraId="52EE7058"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79899633" w14:textId="77777777">
            <w:pPr>
              <w:spacing w:line="259" w:lineRule="auto"/>
              <w:ind w:left="0" w:firstLine="0"/>
              <w:rPr>
                <w:rFonts w:cstheme="minorHAnsi"/>
              </w:rPr>
            </w:pPr>
            <w:r w:rsidRPr="0010044D">
              <w:rPr>
                <w:rFonts w:cstheme="minorHAnsi"/>
              </w:rPr>
              <w:t>5. Recordkeeping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E5424D4" w14:textId="77777777">
            <w:pPr>
              <w:spacing w:line="259" w:lineRule="auto"/>
              <w:ind w:left="0" w:firstLine="0"/>
              <w:rPr>
                <w:rFonts w:cstheme="minorHAnsi"/>
              </w:rPr>
            </w:pPr>
            <w:r w:rsidRPr="0010044D">
              <w:rPr>
                <w:rFonts w:cstheme="minorHAnsi"/>
              </w:rPr>
              <w:t> </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D15AE0F"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3C35581"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7B430F9"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6C784B7"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F3B4C86"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0F3AE09"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F6864C4" w14:textId="77777777">
            <w:pPr>
              <w:spacing w:line="259" w:lineRule="auto"/>
              <w:ind w:left="0" w:firstLine="0"/>
              <w:rPr>
                <w:rFonts w:cstheme="minorHAnsi"/>
              </w:rPr>
            </w:pPr>
            <w:r w:rsidRPr="0010044D">
              <w:rPr>
                <w:rFonts w:cstheme="minorHAnsi"/>
              </w:rPr>
              <w:t> </w:t>
            </w:r>
          </w:p>
        </w:tc>
      </w:tr>
      <w:tr w14:paraId="3458D5E3"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2058C234" w14:textId="77777777">
            <w:pPr>
              <w:spacing w:line="259" w:lineRule="auto"/>
              <w:ind w:left="0" w:firstLine="0"/>
              <w:rPr>
                <w:rFonts w:cstheme="minorHAnsi"/>
              </w:rPr>
            </w:pPr>
            <w:r w:rsidRPr="0010044D">
              <w:rPr>
                <w:rFonts w:cstheme="minorHAnsi"/>
              </w:rPr>
              <w:t>A. Familiarize with regulatory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81EFD64" w14:textId="77777777">
            <w:pPr>
              <w:spacing w:line="259" w:lineRule="auto"/>
              <w:ind w:left="0" w:firstLine="0"/>
              <w:rPr>
                <w:rFonts w:cstheme="minorHAnsi"/>
              </w:rPr>
            </w:pPr>
            <w:r w:rsidRPr="0010044D">
              <w:rPr>
                <w:rFonts w:cstheme="minorHAnsi"/>
              </w:rPr>
              <w:t>See 4A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7EB9728"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412AB5B"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B448306"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E634329"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1146EC3"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7E9F3D9"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53CB0D5" w14:textId="77777777">
            <w:pPr>
              <w:spacing w:line="259" w:lineRule="auto"/>
              <w:ind w:left="0" w:firstLine="0"/>
              <w:rPr>
                <w:rFonts w:cstheme="minorHAnsi"/>
              </w:rPr>
            </w:pPr>
            <w:r w:rsidRPr="0010044D">
              <w:rPr>
                <w:rFonts w:cstheme="minorHAnsi"/>
              </w:rPr>
              <w:t> </w:t>
            </w:r>
          </w:p>
        </w:tc>
      </w:tr>
      <w:tr w14:paraId="119929F6"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4F123EB4" w14:textId="77777777">
            <w:pPr>
              <w:spacing w:line="259" w:lineRule="auto"/>
              <w:ind w:left="0" w:firstLine="0"/>
              <w:rPr>
                <w:rFonts w:cstheme="minorHAnsi"/>
              </w:rPr>
            </w:pPr>
            <w:r w:rsidRPr="0010044D">
              <w:rPr>
                <w:rFonts w:cstheme="minorHAnsi"/>
              </w:rPr>
              <w:t>B. Plan activities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9FC660C" w14:textId="77777777">
            <w:pPr>
              <w:spacing w:line="259" w:lineRule="auto"/>
              <w:ind w:left="0" w:firstLine="0"/>
              <w:rPr>
                <w:rFonts w:cstheme="minorHAnsi"/>
              </w:rPr>
            </w:pPr>
            <w:r w:rsidRPr="0010044D">
              <w:rPr>
                <w:rFonts w:cstheme="minorHAnsi"/>
              </w:rPr>
              <w:t>See 4B</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2E387FE"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DE4E680"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16BA46D"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98FC0F8"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AEA95A0"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47B096B"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F253619" w14:textId="77777777">
            <w:pPr>
              <w:spacing w:line="259" w:lineRule="auto"/>
              <w:ind w:left="0" w:firstLine="0"/>
              <w:rPr>
                <w:rFonts w:cstheme="minorHAnsi"/>
              </w:rPr>
            </w:pPr>
            <w:r w:rsidRPr="0010044D">
              <w:rPr>
                <w:rFonts w:cstheme="minorHAnsi"/>
              </w:rPr>
              <w:t> </w:t>
            </w:r>
          </w:p>
        </w:tc>
      </w:tr>
      <w:tr w14:paraId="6D749588" w14:textId="77777777" w:rsidTr="0010044D">
        <w:tblPrEx>
          <w:tblW w:w="13196" w:type="dxa"/>
          <w:tblLook w:val="04A0"/>
        </w:tblPrEx>
        <w:trPr>
          <w:trHeight w:val="360"/>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3BEB83C8" w14:textId="77777777">
            <w:pPr>
              <w:spacing w:line="259" w:lineRule="auto"/>
              <w:ind w:left="0" w:firstLine="0"/>
              <w:rPr>
                <w:rFonts w:cstheme="minorHAnsi"/>
              </w:rPr>
            </w:pPr>
            <w:r w:rsidRPr="0010044D">
              <w:rPr>
                <w:rFonts w:cstheme="minorHAnsi"/>
              </w:rPr>
              <w:t>C. Implement activities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52B5916" w14:textId="77777777">
            <w:pPr>
              <w:spacing w:line="259" w:lineRule="auto"/>
              <w:ind w:left="0" w:firstLine="0"/>
              <w:rPr>
                <w:rFonts w:cstheme="minorHAnsi"/>
              </w:rPr>
            </w:pPr>
            <w:r w:rsidRPr="0010044D">
              <w:rPr>
                <w:rFonts w:cstheme="minorHAnsi"/>
              </w:rPr>
              <w:t>See 4B</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B057B21"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C518E89"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FD5E6D2"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C050A50"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8697AFF"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1A083F9"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5F39A56" w14:textId="77777777">
            <w:pPr>
              <w:spacing w:line="259" w:lineRule="auto"/>
              <w:ind w:left="0" w:firstLine="0"/>
              <w:rPr>
                <w:rFonts w:cstheme="minorHAnsi"/>
              </w:rPr>
            </w:pPr>
            <w:r w:rsidRPr="0010044D">
              <w:rPr>
                <w:rFonts w:cstheme="minorHAnsi"/>
              </w:rPr>
              <w:t> </w:t>
            </w:r>
          </w:p>
        </w:tc>
      </w:tr>
      <w:tr w14:paraId="16569A18"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2C9961E6" w14:textId="77777777">
            <w:pPr>
              <w:spacing w:line="259" w:lineRule="auto"/>
              <w:ind w:left="0" w:firstLine="0"/>
              <w:rPr>
                <w:rFonts w:cstheme="minorHAnsi"/>
              </w:rPr>
            </w:pPr>
            <w:r w:rsidRPr="0010044D">
              <w:rPr>
                <w:rFonts w:cstheme="minorHAnsi"/>
              </w:rPr>
              <w:t>D. Develop record system</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34D86E7" w14:textId="77777777">
            <w:pPr>
              <w:spacing w:line="259" w:lineRule="auto"/>
              <w:ind w:left="0" w:firstLine="0"/>
              <w:rPr>
                <w:rFonts w:cstheme="minorHAnsi"/>
              </w:rPr>
            </w:pPr>
            <w:r w:rsidRPr="0010044D">
              <w:rPr>
                <w:rFonts w:cstheme="minorHAnsi"/>
              </w:rPr>
              <w:t>N/A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03D174C"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2B38E1B"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D5F974C"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73C1141"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66ED1DD"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475F0CF"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BA43A1F" w14:textId="77777777">
            <w:pPr>
              <w:spacing w:line="259" w:lineRule="auto"/>
              <w:ind w:left="0" w:firstLine="0"/>
              <w:rPr>
                <w:rFonts w:cstheme="minorHAnsi"/>
              </w:rPr>
            </w:pPr>
            <w:r w:rsidRPr="0010044D">
              <w:rPr>
                <w:rFonts w:cstheme="minorHAnsi"/>
              </w:rPr>
              <w:t> </w:t>
            </w:r>
          </w:p>
        </w:tc>
      </w:tr>
      <w:tr w14:paraId="79DED914"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136254AD" w14:textId="77777777">
            <w:pPr>
              <w:spacing w:line="259" w:lineRule="auto"/>
              <w:ind w:left="0" w:firstLine="0"/>
              <w:rPr>
                <w:rFonts w:cstheme="minorHAnsi"/>
              </w:rPr>
            </w:pPr>
            <w:r w:rsidRPr="0010044D">
              <w:rPr>
                <w:rFonts w:cstheme="minorHAnsi"/>
              </w:rPr>
              <w:t xml:space="preserve">E. Time to enter and transmit information </w:t>
            </w:r>
            <w:r w:rsidRPr="0010044D">
              <w:rPr>
                <w:rFonts w:cstheme="minorHAnsi"/>
                <w:vertAlign w:val="superscript"/>
              </w:rPr>
              <w:t>f</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E572F0A" w14:textId="77777777">
            <w:pPr>
              <w:spacing w:line="259" w:lineRule="auto"/>
              <w:ind w:left="0" w:firstLine="0"/>
              <w:rPr>
                <w:rFonts w:cstheme="minorHAnsi"/>
              </w:rPr>
            </w:pPr>
            <w:r w:rsidRPr="0010044D">
              <w:rPr>
                <w:rFonts w:cstheme="minorHAnsi"/>
              </w:rPr>
              <w:t>1.5</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1B46355" w14:textId="77777777">
            <w:pPr>
              <w:spacing w:line="259" w:lineRule="auto"/>
              <w:ind w:left="0" w:firstLine="0"/>
              <w:rPr>
                <w:rFonts w:cstheme="minorHAnsi"/>
              </w:rPr>
            </w:pPr>
            <w:r w:rsidRPr="0010044D">
              <w:rPr>
                <w:rFonts w:cstheme="minorHAnsi"/>
              </w:rPr>
              <w:t>1</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0537F67" w14:textId="77777777">
            <w:pPr>
              <w:spacing w:line="259" w:lineRule="auto"/>
              <w:ind w:left="0" w:firstLine="0"/>
              <w:rPr>
                <w:rFonts w:cstheme="minorHAnsi"/>
              </w:rPr>
            </w:pPr>
            <w:r w:rsidRPr="0010044D">
              <w:rPr>
                <w:rFonts w:cstheme="minorHAnsi"/>
              </w:rPr>
              <w:t>1.5</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E4B9637" w14:textId="77777777">
            <w:pPr>
              <w:spacing w:line="259" w:lineRule="auto"/>
              <w:ind w:left="0" w:firstLine="0"/>
              <w:rPr>
                <w:rFonts w:cstheme="minorHAnsi"/>
              </w:rPr>
            </w:pPr>
            <w:r w:rsidRPr="0010044D">
              <w:rPr>
                <w:rFonts w:cstheme="minorHAnsi"/>
              </w:rPr>
              <w:t>798</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4CEA94D" w14:textId="77777777">
            <w:pPr>
              <w:spacing w:line="259" w:lineRule="auto"/>
              <w:ind w:left="0" w:firstLine="0"/>
              <w:rPr>
                <w:rFonts w:cstheme="minorHAnsi"/>
              </w:rPr>
            </w:pPr>
            <w:r w:rsidRPr="0010044D">
              <w:rPr>
                <w:rFonts w:cstheme="minorHAnsi"/>
              </w:rPr>
              <w:t>1,197.0</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741C956" w14:textId="77777777">
            <w:pPr>
              <w:spacing w:line="259" w:lineRule="auto"/>
              <w:ind w:left="0" w:firstLine="0"/>
              <w:rPr>
                <w:rFonts w:cstheme="minorHAnsi"/>
              </w:rPr>
            </w:pPr>
            <w:r w:rsidRPr="0010044D">
              <w:rPr>
                <w:rFonts w:cstheme="minorHAnsi"/>
              </w:rPr>
              <w:t>59.85</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1D5C454" w14:textId="77777777">
            <w:pPr>
              <w:spacing w:line="259" w:lineRule="auto"/>
              <w:ind w:left="0" w:firstLine="0"/>
              <w:rPr>
                <w:rFonts w:cstheme="minorHAnsi"/>
              </w:rPr>
            </w:pPr>
            <w:r w:rsidRPr="0010044D">
              <w:rPr>
                <w:rFonts w:cstheme="minorHAnsi"/>
              </w:rPr>
              <w:t>119.7</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0D9AD6C" w14:textId="77777777">
            <w:pPr>
              <w:spacing w:line="259" w:lineRule="auto"/>
              <w:ind w:left="0" w:firstLine="0"/>
              <w:rPr>
                <w:rFonts w:cstheme="minorHAnsi"/>
              </w:rPr>
            </w:pPr>
            <w:r w:rsidRPr="0010044D">
              <w:rPr>
                <w:rFonts w:cstheme="minorHAnsi"/>
              </w:rPr>
              <w:t xml:space="preserve">$173,576.37 </w:t>
            </w:r>
          </w:p>
        </w:tc>
      </w:tr>
      <w:tr w14:paraId="50BA8D91"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753AD417" w14:textId="77777777">
            <w:pPr>
              <w:spacing w:line="259" w:lineRule="auto"/>
              <w:ind w:left="0" w:firstLine="0"/>
              <w:rPr>
                <w:rFonts w:cstheme="minorHAnsi"/>
              </w:rPr>
            </w:pPr>
            <w:r w:rsidRPr="0010044D">
              <w:rPr>
                <w:rFonts w:cstheme="minorHAnsi"/>
              </w:rPr>
              <w:t>F. Time to train personnel</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CE7720F" w14:textId="77777777">
            <w:pPr>
              <w:spacing w:line="259" w:lineRule="auto"/>
              <w:ind w:left="0" w:firstLine="0"/>
              <w:rPr>
                <w:rFonts w:cstheme="minorHAnsi"/>
              </w:rPr>
            </w:pPr>
            <w:r w:rsidRPr="0010044D">
              <w:rPr>
                <w:rFonts w:cstheme="minorHAnsi"/>
              </w:rPr>
              <w:t>N/A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60FA576"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14B44A9"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F95C1FD"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F3FE267"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0DD3494"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136DD37"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0D183D0" w14:textId="77777777">
            <w:pPr>
              <w:spacing w:line="259" w:lineRule="auto"/>
              <w:ind w:left="0" w:firstLine="0"/>
              <w:rPr>
                <w:rFonts w:cstheme="minorHAnsi"/>
              </w:rPr>
            </w:pPr>
            <w:r w:rsidRPr="0010044D">
              <w:rPr>
                <w:rFonts w:cstheme="minorHAnsi"/>
              </w:rPr>
              <w:t> </w:t>
            </w:r>
          </w:p>
        </w:tc>
      </w:tr>
      <w:tr w14:paraId="48145EDE" w14:textId="77777777" w:rsidTr="0010044D">
        <w:tblPrEx>
          <w:tblW w:w="13196" w:type="dxa"/>
          <w:tblLook w:val="04A0"/>
        </w:tblPrEx>
        <w:trPr>
          <w:trHeight w:val="255"/>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1FD5C6B3" w14:textId="77777777">
            <w:pPr>
              <w:spacing w:line="259" w:lineRule="auto"/>
              <w:ind w:left="0" w:firstLine="0"/>
              <w:rPr>
                <w:rFonts w:cstheme="minorHAnsi"/>
              </w:rPr>
            </w:pPr>
            <w:r w:rsidRPr="0010044D">
              <w:rPr>
                <w:rFonts w:cstheme="minorHAnsi"/>
              </w:rPr>
              <w:t>G. Time for audits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7347E64" w14:textId="77777777">
            <w:pPr>
              <w:spacing w:line="259" w:lineRule="auto"/>
              <w:ind w:left="0" w:firstLine="0"/>
              <w:rPr>
                <w:rFonts w:cstheme="minorHAnsi"/>
              </w:rPr>
            </w:pPr>
            <w:r w:rsidRPr="0010044D">
              <w:rPr>
                <w:rFonts w:cstheme="minorHAnsi"/>
              </w:rPr>
              <w:t>N/A</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3E1B976"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594DCB9"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AE4A4E3"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0965FB9" w14:textId="77777777">
            <w:pPr>
              <w:spacing w:line="259" w:lineRule="auto"/>
              <w:ind w:left="0" w:firstLine="0"/>
              <w:rPr>
                <w:rFonts w:cstheme="minorHAnsi"/>
              </w:rPr>
            </w:pPr>
            <w:r w:rsidRPr="0010044D">
              <w:rPr>
                <w:rFonts w:cstheme="minorHAnsi"/>
              </w:rPr>
              <w:t> </w:t>
            </w:r>
          </w:p>
        </w:tc>
        <w:tc>
          <w:tcPr>
            <w:tcW w:w="144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3E30C15" w14:textId="77777777">
            <w:pPr>
              <w:spacing w:line="259" w:lineRule="auto"/>
              <w:ind w:left="0" w:firstLine="0"/>
              <w:rPr>
                <w:rFonts w:cstheme="minorHAnsi"/>
              </w:rPr>
            </w:pPr>
            <w:r w:rsidRPr="0010044D">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8534D3C" w14:textId="77777777">
            <w:pPr>
              <w:spacing w:line="259" w:lineRule="auto"/>
              <w:ind w:left="0" w:firstLine="0"/>
              <w:rPr>
                <w:rFonts w:cstheme="minorHAnsi"/>
              </w:rPr>
            </w:pPr>
            <w:r w:rsidRPr="0010044D">
              <w:rPr>
                <w:rFonts w:cstheme="minorHAnsi"/>
              </w:rPr>
              <w:t> </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EC6B4D7" w14:textId="77777777">
            <w:pPr>
              <w:spacing w:line="259" w:lineRule="auto"/>
              <w:ind w:left="0" w:firstLine="0"/>
              <w:rPr>
                <w:rFonts w:cstheme="minorHAnsi"/>
              </w:rPr>
            </w:pPr>
            <w:r w:rsidRPr="0010044D">
              <w:rPr>
                <w:rFonts w:cstheme="minorHAnsi"/>
              </w:rPr>
              <w:t> </w:t>
            </w:r>
          </w:p>
        </w:tc>
      </w:tr>
      <w:tr w14:paraId="05CAA7E4" w14:textId="77777777" w:rsidTr="0010044D">
        <w:tblPrEx>
          <w:tblW w:w="13196" w:type="dxa"/>
          <w:tblLook w:val="04A0"/>
        </w:tblPrEx>
        <w:trPr>
          <w:trHeight w:val="270"/>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50883E6B" w14:textId="77777777">
            <w:pPr>
              <w:spacing w:line="259" w:lineRule="auto"/>
              <w:ind w:left="0" w:firstLine="0"/>
              <w:rPr>
                <w:rFonts w:cstheme="minorHAnsi"/>
                <w:b/>
                <w:bCs/>
                <w:i/>
                <w:iCs/>
              </w:rPr>
            </w:pPr>
            <w:r w:rsidRPr="0010044D">
              <w:rPr>
                <w:rFonts w:cstheme="minorHAnsi"/>
                <w:b/>
                <w:bCs/>
                <w:i/>
                <w:iCs/>
              </w:rPr>
              <w:t>Subtotal for Recordkeeping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5CF6B8F" w14:textId="77777777">
            <w:pPr>
              <w:spacing w:line="259" w:lineRule="auto"/>
              <w:ind w:left="0" w:firstLine="0"/>
              <w:rPr>
                <w:rFonts w:cstheme="minorHAnsi"/>
              </w:rPr>
            </w:pPr>
            <w:r w:rsidRPr="0010044D">
              <w:rPr>
                <w:rFonts w:cstheme="minorHAnsi"/>
              </w:rPr>
              <w:t> </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15E1AE0"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239D99F"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05E5EDD" w14:textId="77777777">
            <w:pPr>
              <w:spacing w:line="259" w:lineRule="auto"/>
              <w:ind w:left="0" w:firstLine="0"/>
              <w:rPr>
                <w:rFonts w:cstheme="minorHAnsi"/>
              </w:rPr>
            </w:pPr>
            <w:r w:rsidRPr="0010044D">
              <w:rPr>
                <w:rFonts w:cstheme="minorHAnsi"/>
              </w:rPr>
              <w:t> </w:t>
            </w:r>
          </w:p>
        </w:tc>
        <w:tc>
          <w:tcPr>
            <w:tcW w:w="39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044D" w:rsidRPr="0010044D" w:rsidP="0010044D" w14:paraId="5F69FD4E" w14:textId="77777777">
            <w:pPr>
              <w:spacing w:line="259" w:lineRule="auto"/>
              <w:ind w:left="0" w:firstLine="0"/>
              <w:rPr>
                <w:rFonts w:cstheme="minorHAnsi"/>
                <w:b/>
                <w:bCs/>
              </w:rPr>
            </w:pPr>
            <w:r w:rsidRPr="0010044D">
              <w:rPr>
                <w:rFonts w:cstheme="minorHAnsi"/>
                <w:b/>
                <w:bCs/>
              </w:rPr>
              <w:t>1,377</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0277BF2" w14:textId="77777777">
            <w:pPr>
              <w:spacing w:line="259" w:lineRule="auto"/>
              <w:ind w:left="0" w:firstLine="0"/>
              <w:rPr>
                <w:rFonts w:cstheme="minorHAnsi"/>
                <w:b/>
                <w:bCs/>
              </w:rPr>
            </w:pPr>
            <w:r w:rsidRPr="0010044D">
              <w:rPr>
                <w:rFonts w:cstheme="minorHAnsi"/>
                <w:b/>
                <w:bCs/>
              </w:rPr>
              <w:t xml:space="preserve">$173,576 </w:t>
            </w:r>
          </w:p>
        </w:tc>
      </w:tr>
      <w:tr w14:paraId="1310B42C" w14:textId="77777777" w:rsidTr="0010044D">
        <w:tblPrEx>
          <w:tblW w:w="13196" w:type="dxa"/>
          <w:tblLook w:val="04A0"/>
        </w:tblPrEx>
        <w:trPr>
          <w:trHeight w:val="390"/>
        </w:trPr>
        <w:tc>
          <w:tcPr>
            <w:tcW w:w="2513"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4A97996A" w14:textId="77777777">
            <w:pPr>
              <w:spacing w:line="259" w:lineRule="auto"/>
              <w:ind w:left="0" w:firstLine="0"/>
              <w:rPr>
                <w:rFonts w:cstheme="minorHAnsi"/>
                <w:b/>
                <w:bCs/>
              </w:rPr>
            </w:pPr>
            <w:r w:rsidRPr="0010044D">
              <w:rPr>
                <w:rFonts w:cstheme="minorHAnsi"/>
                <w:b/>
                <w:bCs/>
              </w:rPr>
              <w:t xml:space="preserve">TOTAL LABOR BURDEN AND COST (rounded) </w:t>
            </w:r>
            <w:r w:rsidRPr="0010044D">
              <w:rPr>
                <w:rFonts w:cstheme="minorHAnsi"/>
                <w:b/>
                <w:bCs/>
                <w:vertAlign w:val="superscript"/>
              </w:rPr>
              <w:t>g</w:t>
            </w:r>
          </w:p>
        </w:tc>
        <w:tc>
          <w:tcPr>
            <w:tcW w:w="126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4E55993" w14:textId="77777777">
            <w:pPr>
              <w:spacing w:line="259" w:lineRule="auto"/>
              <w:ind w:left="0" w:firstLine="0"/>
              <w:rPr>
                <w:rFonts w:cstheme="minorHAnsi"/>
              </w:rPr>
            </w:pPr>
            <w:r w:rsidRPr="0010044D">
              <w:rPr>
                <w:rFonts w:cstheme="minorHAnsi"/>
              </w:rPr>
              <w:t> </w:t>
            </w:r>
          </w:p>
        </w:tc>
        <w:tc>
          <w:tcPr>
            <w:tcW w:w="1350"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DAA3CD5" w14:textId="77777777">
            <w:pPr>
              <w:spacing w:line="259" w:lineRule="auto"/>
              <w:ind w:left="0" w:firstLine="0"/>
              <w:rPr>
                <w:rFonts w:cstheme="minorHAnsi"/>
              </w:rPr>
            </w:pPr>
            <w:r w:rsidRPr="0010044D">
              <w:rPr>
                <w:rFonts w:cstheme="minorHAnsi"/>
              </w:rPr>
              <w:t> </w:t>
            </w:r>
          </w:p>
        </w:tc>
        <w:tc>
          <w:tcPr>
            <w:tcW w:w="127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6ECAED0" w14:textId="77777777">
            <w:pPr>
              <w:spacing w:line="259" w:lineRule="auto"/>
              <w:ind w:left="0" w:firstLine="0"/>
              <w:rPr>
                <w:rFonts w:cstheme="minorHAnsi"/>
              </w:rPr>
            </w:pPr>
            <w:r w:rsidRPr="0010044D">
              <w:rPr>
                <w:rFonts w:cstheme="minorHAnsi"/>
              </w:rPr>
              <w:t> </w:t>
            </w:r>
          </w:p>
        </w:tc>
        <w:tc>
          <w:tcPr>
            <w:tcW w:w="1404"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0FB4FEF" w14:textId="77777777">
            <w:pPr>
              <w:spacing w:line="259" w:lineRule="auto"/>
              <w:ind w:left="0" w:firstLine="0"/>
              <w:rPr>
                <w:rFonts w:cstheme="minorHAnsi"/>
              </w:rPr>
            </w:pPr>
            <w:r w:rsidRPr="0010044D">
              <w:rPr>
                <w:rFonts w:cstheme="minorHAnsi"/>
              </w:rPr>
              <w:t> </w:t>
            </w:r>
          </w:p>
        </w:tc>
        <w:tc>
          <w:tcPr>
            <w:tcW w:w="39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044D" w:rsidRPr="0010044D" w:rsidP="0010044D" w14:paraId="64364CA7" w14:textId="77777777">
            <w:pPr>
              <w:spacing w:line="259" w:lineRule="auto"/>
              <w:ind w:left="0" w:firstLine="0"/>
              <w:rPr>
                <w:rFonts w:cstheme="minorHAnsi"/>
                <w:b/>
                <w:bCs/>
              </w:rPr>
            </w:pPr>
            <w:r w:rsidRPr="0010044D">
              <w:rPr>
                <w:rFonts w:cstheme="minorHAnsi"/>
                <w:b/>
                <w:bCs/>
              </w:rPr>
              <w:t>3,200</w:t>
            </w:r>
          </w:p>
        </w:tc>
        <w:tc>
          <w:tcPr>
            <w:tcW w:w="143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22791CA" w14:textId="77777777">
            <w:pPr>
              <w:spacing w:line="259" w:lineRule="auto"/>
              <w:ind w:left="0" w:firstLine="0"/>
              <w:rPr>
                <w:rFonts w:cstheme="minorHAnsi"/>
                <w:b/>
                <w:bCs/>
              </w:rPr>
            </w:pPr>
            <w:r w:rsidRPr="0010044D">
              <w:rPr>
                <w:rFonts w:cstheme="minorHAnsi"/>
                <w:b/>
                <w:bCs/>
              </w:rPr>
              <w:t xml:space="preserve">$404,000 </w:t>
            </w:r>
          </w:p>
        </w:tc>
      </w:tr>
      <w:tr w14:paraId="13B8FDAA"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000000" w:fill="FFFFFF"/>
            <w:noWrap/>
            <w:vAlign w:val="center"/>
            <w:hideMark/>
          </w:tcPr>
          <w:p w:rsidR="0010044D" w:rsidRPr="0010044D" w:rsidP="0010044D" w14:paraId="02DCC1E6" w14:textId="77777777">
            <w:pPr>
              <w:spacing w:line="259" w:lineRule="auto"/>
              <w:ind w:left="0" w:firstLine="0"/>
              <w:rPr>
                <w:rFonts w:cstheme="minorHAnsi"/>
                <w:b/>
                <w:bCs/>
              </w:rPr>
            </w:pPr>
            <w:r w:rsidRPr="0010044D">
              <w:rPr>
                <w:rFonts w:cstheme="minorHAnsi"/>
                <w:b/>
                <w:bCs/>
              </w:rPr>
              <w:t xml:space="preserve">TOTAL CAPITAL AND O&amp;M COSTS (rounded) </w:t>
            </w:r>
            <w:r w:rsidRPr="0010044D">
              <w:rPr>
                <w:rFonts w:cstheme="minorHAnsi"/>
                <w:b/>
                <w:bCs/>
                <w:vertAlign w:val="superscript"/>
              </w:rPr>
              <w:t>g</w:t>
            </w:r>
          </w:p>
        </w:tc>
        <w:tc>
          <w:tcPr>
            <w:tcW w:w="126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6A0733B9" w14:textId="77777777">
            <w:pPr>
              <w:spacing w:line="259" w:lineRule="auto"/>
              <w:ind w:left="0" w:firstLine="0"/>
              <w:rPr>
                <w:rFonts w:cstheme="minorHAnsi"/>
                <w:b/>
                <w:bCs/>
              </w:rPr>
            </w:pPr>
            <w:r w:rsidRPr="0010044D">
              <w:rPr>
                <w:rFonts w:cstheme="minorHAnsi"/>
                <w:b/>
                <w:bCs/>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31582FA1" w14:textId="77777777">
            <w:pPr>
              <w:spacing w:line="259" w:lineRule="auto"/>
              <w:ind w:left="0" w:firstLine="0"/>
              <w:rPr>
                <w:rFonts w:cstheme="minorHAnsi"/>
                <w:b/>
                <w:bCs/>
              </w:rPr>
            </w:pPr>
            <w:r w:rsidRPr="0010044D">
              <w:rPr>
                <w:rFonts w:cstheme="minorHAnsi"/>
                <w:b/>
                <w:bCs/>
              </w:rPr>
              <w:t> </w:t>
            </w:r>
          </w:p>
        </w:tc>
        <w:tc>
          <w:tcPr>
            <w:tcW w:w="1271"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1F2801CA" w14:textId="77777777">
            <w:pPr>
              <w:spacing w:line="259" w:lineRule="auto"/>
              <w:ind w:left="0" w:firstLine="0"/>
              <w:rPr>
                <w:rFonts w:cstheme="minorHAnsi"/>
                <w:b/>
                <w:bCs/>
              </w:rPr>
            </w:pPr>
            <w:r w:rsidRPr="0010044D">
              <w:rPr>
                <w:rFonts w:cstheme="minorHAnsi"/>
                <w:b/>
                <w:bCs/>
              </w:rPr>
              <w:t> </w:t>
            </w:r>
          </w:p>
        </w:tc>
        <w:tc>
          <w:tcPr>
            <w:tcW w:w="1404"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5CD9751A" w14:textId="77777777">
            <w:pPr>
              <w:spacing w:line="259" w:lineRule="auto"/>
              <w:ind w:left="0" w:firstLine="0"/>
              <w:rPr>
                <w:rFonts w:cstheme="minorHAnsi"/>
                <w:b/>
                <w:bCs/>
              </w:rPr>
            </w:pPr>
            <w:r w:rsidRPr="0010044D">
              <w:rPr>
                <w:rFonts w:cstheme="minorHAnsi"/>
                <w:b/>
                <w:bCs/>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1D6E54AB" w14:textId="77777777">
            <w:pPr>
              <w:spacing w:line="259" w:lineRule="auto"/>
              <w:ind w:left="0" w:firstLine="0"/>
              <w:rPr>
                <w:rFonts w:cstheme="minorHAnsi"/>
                <w:b/>
                <w:bCs/>
              </w:rPr>
            </w:pPr>
            <w:r w:rsidRPr="0010044D">
              <w:rPr>
                <w:rFonts w:cstheme="minorHAnsi"/>
                <w:b/>
                <w:bCs/>
              </w:rPr>
              <w:t> </w:t>
            </w:r>
          </w:p>
        </w:tc>
        <w:tc>
          <w:tcPr>
            <w:tcW w:w="1443"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2CB2DF04" w14:textId="77777777">
            <w:pPr>
              <w:spacing w:line="259" w:lineRule="auto"/>
              <w:ind w:left="0" w:firstLine="0"/>
              <w:rPr>
                <w:rFonts w:cstheme="minorHAnsi"/>
                <w:b/>
                <w:bCs/>
              </w:rPr>
            </w:pPr>
            <w:r w:rsidRPr="0010044D">
              <w:rPr>
                <w:rFonts w:cstheme="minorHAnsi"/>
                <w:b/>
                <w:bCs/>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65226D73" w14:textId="77777777">
            <w:pPr>
              <w:spacing w:line="259" w:lineRule="auto"/>
              <w:ind w:left="0" w:firstLine="0"/>
              <w:rPr>
                <w:rFonts w:cstheme="minorHAnsi"/>
                <w:b/>
                <w:bCs/>
              </w:rPr>
            </w:pPr>
            <w:r w:rsidRPr="0010044D">
              <w:rPr>
                <w:rFonts w:cstheme="minorHAnsi"/>
                <w:b/>
                <w:bCs/>
              </w:rPr>
              <w:t> </w:t>
            </w:r>
          </w:p>
        </w:tc>
        <w:tc>
          <w:tcPr>
            <w:tcW w:w="1435"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74CDBC2D" w14:textId="77777777">
            <w:pPr>
              <w:spacing w:line="259" w:lineRule="auto"/>
              <w:ind w:left="0" w:firstLine="0"/>
              <w:rPr>
                <w:rFonts w:cstheme="minorHAnsi"/>
                <w:b/>
                <w:bCs/>
              </w:rPr>
            </w:pPr>
            <w:r w:rsidRPr="0010044D">
              <w:rPr>
                <w:rFonts w:cstheme="minorHAnsi"/>
                <w:b/>
                <w:bCs/>
              </w:rPr>
              <w:t xml:space="preserve">$0 </w:t>
            </w:r>
          </w:p>
        </w:tc>
      </w:tr>
      <w:tr w14:paraId="6FB8151C" w14:textId="77777777" w:rsidTr="0010044D">
        <w:tblPrEx>
          <w:tblW w:w="13196" w:type="dxa"/>
          <w:tblLook w:val="04A0"/>
        </w:tblPrEx>
        <w:trPr>
          <w:trHeight w:val="315"/>
        </w:trPr>
        <w:tc>
          <w:tcPr>
            <w:tcW w:w="2513" w:type="dxa"/>
            <w:tcBorders>
              <w:top w:val="nil"/>
              <w:left w:val="single" w:sz="4" w:space="0" w:color="auto"/>
              <w:bottom w:val="single" w:sz="4" w:space="0" w:color="auto"/>
              <w:right w:val="single" w:sz="4" w:space="0" w:color="auto"/>
            </w:tcBorders>
            <w:shd w:val="clear" w:color="000000" w:fill="FFFFFF"/>
            <w:noWrap/>
            <w:vAlign w:val="center"/>
            <w:hideMark/>
          </w:tcPr>
          <w:p w:rsidR="0010044D" w:rsidRPr="0010044D" w:rsidP="0010044D" w14:paraId="3AE82B37" w14:textId="77777777">
            <w:pPr>
              <w:spacing w:line="259" w:lineRule="auto"/>
              <w:ind w:left="0" w:firstLine="0"/>
              <w:rPr>
                <w:rFonts w:cstheme="minorHAnsi"/>
                <w:b/>
                <w:bCs/>
              </w:rPr>
            </w:pPr>
            <w:r w:rsidRPr="0010044D">
              <w:rPr>
                <w:rFonts w:cstheme="minorHAnsi"/>
                <w:b/>
                <w:bCs/>
              </w:rPr>
              <w:t xml:space="preserve">GRAND TOTAL (rounded) </w:t>
            </w:r>
            <w:r w:rsidRPr="0010044D">
              <w:rPr>
                <w:rFonts w:cstheme="minorHAnsi"/>
                <w:b/>
                <w:bCs/>
                <w:vertAlign w:val="superscript"/>
              </w:rPr>
              <w:t>g</w:t>
            </w:r>
          </w:p>
        </w:tc>
        <w:tc>
          <w:tcPr>
            <w:tcW w:w="126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77CEA941" w14:textId="77777777">
            <w:pPr>
              <w:spacing w:line="259" w:lineRule="auto"/>
              <w:ind w:left="0" w:firstLine="0"/>
              <w:rPr>
                <w:rFonts w:cstheme="minorHAnsi"/>
                <w:b/>
                <w:bCs/>
              </w:rPr>
            </w:pPr>
            <w:r w:rsidRPr="0010044D">
              <w:rPr>
                <w:rFonts w:cstheme="minorHAnsi"/>
                <w:b/>
                <w:bCs/>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4E401F5E" w14:textId="77777777">
            <w:pPr>
              <w:spacing w:line="259" w:lineRule="auto"/>
              <w:ind w:left="0" w:firstLine="0"/>
              <w:rPr>
                <w:rFonts w:cstheme="minorHAnsi"/>
                <w:b/>
                <w:bCs/>
              </w:rPr>
            </w:pPr>
            <w:r w:rsidRPr="0010044D">
              <w:rPr>
                <w:rFonts w:cstheme="minorHAnsi"/>
                <w:b/>
                <w:bCs/>
              </w:rPr>
              <w:t> </w:t>
            </w:r>
          </w:p>
        </w:tc>
        <w:tc>
          <w:tcPr>
            <w:tcW w:w="1271"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0D0043A0" w14:textId="77777777">
            <w:pPr>
              <w:spacing w:line="259" w:lineRule="auto"/>
              <w:ind w:left="0" w:firstLine="0"/>
              <w:rPr>
                <w:rFonts w:cstheme="minorHAnsi"/>
                <w:b/>
                <w:bCs/>
              </w:rPr>
            </w:pPr>
            <w:r w:rsidRPr="0010044D">
              <w:rPr>
                <w:rFonts w:cstheme="minorHAnsi"/>
                <w:b/>
                <w:bCs/>
              </w:rPr>
              <w:t> </w:t>
            </w:r>
          </w:p>
        </w:tc>
        <w:tc>
          <w:tcPr>
            <w:tcW w:w="1404"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5E2F08DF" w14:textId="77777777">
            <w:pPr>
              <w:spacing w:line="259" w:lineRule="auto"/>
              <w:ind w:left="0" w:firstLine="0"/>
              <w:rPr>
                <w:rFonts w:cstheme="minorHAnsi"/>
                <w:b/>
                <w:bCs/>
              </w:rPr>
            </w:pPr>
            <w:r w:rsidRPr="0010044D">
              <w:rPr>
                <w:rFonts w:cstheme="minorHAnsi"/>
                <w:b/>
                <w:bCs/>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4D74323F" w14:textId="77777777">
            <w:pPr>
              <w:spacing w:line="259" w:lineRule="auto"/>
              <w:ind w:left="0" w:firstLine="0"/>
              <w:rPr>
                <w:rFonts w:cstheme="minorHAnsi"/>
                <w:b/>
                <w:bCs/>
              </w:rPr>
            </w:pPr>
            <w:r w:rsidRPr="0010044D">
              <w:rPr>
                <w:rFonts w:cstheme="minorHAnsi"/>
                <w:b/>
                <w:bCs/>
              </w:rPr>
              <w:t> </w:t>
            </w:r>
          </w:p>
        </w:tc>
        <w:tc>
          <w:tcPr>
            <w:tcW w:w="1443"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7DB86F8D" w14:textId="77777777">
            <w:pPr>
              <w:spacing w:line="259" w:lineRule="auto"/>
              <w:ind w:left="0" w:firstLine="0"/>
              <w:rPr>
                <w:rFonts w:cstheme="minorHAnsi"/>
                <w:b/>
                <w:bCs/>
              </w:rPr>
            </w:pPr>
            <w:r w:rsidRPr="0010044D">
              <w:rPr>
                <w:rFonts w:cstheme="minorHAnsi"/>
                <w:b/>
                <w:bCs/>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279C7E2B" w14:textId="77777777">
            <w:pPr>
              <w:spacing w:line="259" w:lineRule="auto"/>
              <w:ind w:left="0" w:firstLine="0"/>
              <w:rPr>
                <w:rFonts w:cstheme="minorHAnsi"/>
                <w:b/>
                <w:bCs/>
              </w:rPr>
            </w:pPr>
            <w:r w:rsidRPr="0010044D">
              <w:rPr>
                <w:rFonts w:cstheme="minorHAnsi"/>
                <w:b/>
                <w:bCs/>
              </w:rPr>
              <w:t> </w:t>
            </w:r>
          </w:p>
        </w:tc>
        <w:tc>
          <w:tcPr>
            <w:tcW w:w="1435" w:type="dxa"/>
            <w:tcBorders>
              <w:top w:val="nil"/>
              <w:left w:val="nil"/>
              <w:bottom w:val="single" w:sz="4" w:space="0" w:color="auto"/>
              <w:right w:val="single" w:sz="4" w:space="0" w:color="auto"/>
            </w:tcBorders>
            <w:shd w:val="clear" w:color="000000" w:fill="FFFFFF"/>
            <w:noWrap/>
            <w:vAlign w:val="center"/>
            <w:hideMark/>
          </w:tcPr>
          <w:p w:rsidR="0010044D" w:rsidRPr="0010044D" w:rsidP="0010044D" w14:paraId="39A0FA88" w14:textId="77777777">
            <w:pPr>
              <w:spacing w:line="259" w:lineRule="auto"/>
              <w:ind w:left="0" w:firstLine="0"/>
              <w:rPr>
                <w:rFonts w:cstheme="minorHAnsi"/>
                <w:b/>
                <w:bCs/>
              </w:rPr>
            </w:pPr>
            <w:r w:rsidRPr="0010044D">
              <w:rPr>
                <w:rFonts w:cstheme="minorHAnsi"/>
                <w:b/>
                <w:bCs/>
              </w:rPr>
              <w:t xml:space="preserve">$404,000 </w:t>
            </w:r>
          </w:p>
        </w:tc>
      </w:tr>
      <w:tr w14:paraId="7687EE1E" w14:textId="77777777" w:rsidTr="0010044D">
        <w:tblPrEx>
          <w:tblW w:w="13196" w:type="dxa"/>
          <w:tblLook w:val="04A0"/>
        </w:tblPrEx>
        <w:trPr>
          <w:trHeight w:val="375"/>
        </w:trPr>
        <w:tc>
          <w:tcPr>
            <w:tcW w:w="2513" w:type="dxa"/>
            <w:tcBorders>
              <w:top w:val="nil"/>
              <w:left w:val="nil"/>
              <w:bottom w:val="nil"/>
              <w:right w:val="nil"/>
            </w:tcBorders>
            <w:shd w:val="clear" w:color="auto" w:fill="auto"/>
            <w:noWrap/>
            <w:vAlign w:val="bottom"/>
            <w:hideMark/>
          </w:tcPr>
          <w:p w:rsidR="0010044D" w:rsidRPr="0010044D" w:rsidP="0010044D" w14:paraId="040ECDFC" w14:textId="77777777">
            <w:pPr>
              <w:spacing w:line="259" w:lineRule="auto"/>
              <w:ind w:left="0" w:firstLine="0"/>
              <w:rPr>
                <w:rFonts w:cstheme="minorHAnsi"/>
                <w:b/>
                <w:bCs/>
              </w:rPr>
            </w:pPr>
          </w:p>
        </w:tc>
        <w:tc>
          <w:tcPr>
            <w:tcW w:w="1260" w:type="dxa"/>
            <w:tcBorders>
              <w:top w:val="nil"/>
              <w:left w:val="nil"/>
              <w:bottom w:val="nil"/>
              <w:right w:val="nil"/>
            </w:tcBorders>
            <w:shd w:val="clear" w:color="auto" w:fill="auto"/>
            <w:noWrap/>
            <w:vAlign w:val="bottom"/>
            <w:hideMark/>
          </w:tcPr>
          <w:p w:rsidR="0010044D" w:rsidRPr="0010044D" w:rsidP="0010044D" w14:paraId="4700E4EF" w14:textId="77777777">
            <w:pPr>
              <w:spacing w:line="259" w:lineRule="auto"/>
              <w:ind w:left="0" w:firstLine="0"/>
              <w:rPr>
                <w:rFonts w:cstheme="minorHAnsi"/>
              </w:rPr>
            </w:pPr>
          </w:p>
        </w:tc>
        <w:tc>
          <w:tcPr>
            <w:tcW w:w="1350" w:type="dxa"/>
            <w:tcBorders>
              <w:top w:val="nil"/>
              <w:left w:val="nil"/>
              <w:bottom w:val="nil"/>
              <w:right w:val="nil"/>
            </w:tcBorders>
            <w:shd w:val="clear" w:color="auto" w:fill="auto"/>
            <w:noWrap/>
            <w:vAlign w:val="bottom"/>
            <w:hideMark/>
          </w:tcPr>
          <w:p w:rsidR="0010044D" w:rsidRPr="0010044D" w:rsidP="0010044D" w14:paraId="085B7AFF" w14:textId="77777777">
            <w:pPr>
              <w:spacing w:line="259" w:lineRule="auto"/>
              <w:ind w:left="0" w:firstLine="0"/>
              <w:rPr>
                <w:rFonts w:cstheme="minorHAnsi"/>
              </w:rPr>
            </w:pPr>
          </w:p>
        </w:tc>
        <w:tc>
          <w:tcPr>
            <w:tcW w:w="1271" w:type="dxa"/>
            <w:tcBorders>
              <w:top w:val="nil"/>
              <w:left w:val="nil"/>
              <w:bottom w:val="nil"/>
              <w:right w:val="nil"/>
            </w:tcBorders>
            <w:shd w:val="clear" w:color="auto" w:fill="auto"/>
            <w:noWrap/>
            <w:vAlign w:val="bottom"/>
            <w:hideMark/>
          </w:tcPr>
          <w:p w:rsidR="0010044D" w:rsidRPr="0010044D" w:rsidP="0010044D" w14:paraId="388A37C4" w14:textId="77777777">
            <w:pPr>
              <w:spacing w:line="259" w:lineRule="auto"/>
              <w:ind w:left="0" w:firstLine="0"/>
              <w:rPr>
                <w:rFonts w:cstheme="minorHAnsi"/>
              </w:rPr>
            </w:pPr>
          </w:p>
        </w:tc>
        <w:tc>
          <w:tcPr>
            <w:tcW w:w="1404" w:type="dxa"/>
            <w:tcBorders>
              <w:top w:val="nil"/>
              <w:left w:val="nil"/>
              <w:bottom w:val="nil"/>
              <w:right w:val="nil"/>
            </w:tcBorders>
            <w:shd w:val="clear" w:color="auto" w:fill="auto"/>
            <w:noWrap/>
            <w:vAlign w:val="bottom"/>
            <w:hideMark/>
          </w:tcPr>
          <w:p w:rsidR="0010044D" w:rsidRPr="0010044D" w:rsidP="0010044D" w14:paraId="298A3DB6" w14:textId="77777777">
            <w:pPr>
              <w:spacing w:line="259" w:lineRule="auto"/>
              <w:ind w:left="0" w:firstLine="0"/>
              <w:rPr>
                <w:rFonts w:cstheme="minorHAnsi"/>
              </w:rPr>
            </w:pPr>
          </w:p>
        </w:tc>
        <w:tc>
          <w:tcPr>
            <w:tcW w:w="1260" w:type="dxa"/>
            <w:tcBorders>
              <w:top w:val="nil"/>
              <w:left w:val="nil"/>
              <w:bottom w:val="nil"/>
              <w:right w:val="nil"/>
            </w:tcBorders>
            <w:shd w:val="clear" w:color="auto" w:fill="auto"/>
            <w:noWrap/>
            <w:vAlign w:val="bottom"/>
            <w:hideMark/>
          </w:tcPr>
          <w:p w:rsidR="0010044D" w:rsidRPr="0010044D" w:rsidP="0010044D" w14:paraId="376E2AFC" w14:textId="77777777">
            <w:pPr>
              <w:spacing w:line="259" w:lineRule="auto"/>
              <w:ind w:left="0" w:firstLine="0"/>
              <w:rPr>
                <w:rFonts w:cstheme="minorHAnsi"/>
              </w:rPr>
            </w:pPr>
          </w:p>
        </w:tc>
        <w:tc>
          <w:tcPr>
            <w:tcW w:w="1443" w:type="dxa"/>
            <w:tcBorders>
              <w:top w:val="nil"/>
              <w:left w:val="nil"/>
              <w:bottom w:val="nil"/>
              <w:right w:val="nil"/>
            </w:tcBorders>
            <w:shd w:val="clear" w:color="auto" w:fill="auto"/>
            <w:noWrap/>
            <w:vAlign w:val="bottom"/>
            <w:hideMark/>
          </w:tcPr>
          <w:p w:rsidR="0010044D" w:rsidRPr="0010044D" w:rsidP="0010044D" w14:paraId="1873E469" w14:textId="77777777">
            <w:pPr>
              <w:spacing w:line="259" w:lineRule="auto"/>
              <w:ind w:left="0" w:firstLine="0"/>
              <w:rPr>
                <w:rFonts w:cstheme="minorHAnsi"/>
              </w:rPr>
            </w:pPr>
          </w:p>
        </w:tc>
        <w:tc>
          <w:tcPr>
            <w:tcW w:w="1260" w:type="dxa"/>
            <w:tcBorders>
              <w:top w:val="nil"/>
              <w:left w:val="nil"/>
              <w:bottom w:val="nil"/>
              <w:right w:val="nil"/>
            </w:tcBorders>
            <w:shd w:val="clear" w:color="auto" w:fill="auto"/>
            <w:noWrap/>
            <w:vAlign w:val="bottom"/>
            <w:hideMark/>
          </w:tcPr>
          <w:p w:rsidR="0010044D" w:rsidRPr="0010044D" w:rsidP="0010044D" w14:paraId="310E41F9" w14:textId="77777777">
            <w:pPr>
              <w:spacing w:line="259" w:lineRule="auto"/>
              <w:ind w:left="0" w:firstLine="0"/>
              <w:rPr>
                <w:rFonts w:cstheme="minorHAnsi"/>
              </w:rPr>
            </w:pPr>
          </w:p>
        </w:tc>
        <w:tc>
          <w:tcPr>
            <w:tcW w:w="1435" w:type="dxa"/>
            <w:tcBorders>
              <w:top w:val="nil"/>
              <w:left w:val="nil"/>
              <w:bottom w:val="nil"/>
              <w:right w:val="nil"/>
            </w:tcBorders>
            <w:shd w:val="clear" w:color="auto" w:fill="auto"/>
            <w:noWrap/>
            <w:vAlign w:val="bottom"/>
            <w:hideMark/>
          </w:tcPr>
          <w:p w:rsidR="0010044D" w:rsidRPr="0010044D" w:rsidP="0010044D" w14:paraId="0B05BF48" w14:textId="77777777">
            <w:pPr>
              <w:spacing w:line="259" w:lineRule="auto"/>
              <w:ind w:left="0" w:firstLine="0"/>
              <w:rPr>
                <w:rFonts w:cstheme="minorHAnsi"/>
              </w:rPr>
            </w:pPr>
          </w:p>
        </w:tc>
      </w:tr>
      <w:tr w14:paraId="639C93FB" w14:textId="77777777" w:rsidTr="0010044D">
        <w:tblPrEx>
          <w:tblW w:w="13196" w:type="dxa"/>
          <w:tblLook w:val="04A0"/>
        </w:tblPrEx>
        <w:trPr>
          <w:trHeight w:val="300"/>
        </w:trPr>
        <w:tc>
          <w:tcPr>
            <w:tcW w:w="2513" w:type="dxa"/>
            <w:tcBorders>
              <w:top w:val="nil"/>
              <w:left w:val="nil"/>
              <w:bottom w:val="nil"/>
              <w:right w:val="nil"/>
            </w:tcBorders>
            <w:shd w:val="clear" w:color="auto" w:fill="auto"/>
            <w:noWrap/>
            <w:vAlign w:val="center"/>
            <w:hideMark/>
          </w:tcPr>
          <w:p w:rsidR="0010044D" w:rsidRPr="0010044D" w:rsidP="0010044D" w14:paraId="57C6E13E" w14:textId="77777777">
            <w:pPr>
              <w:spacing w:line="259" w:lineRule="auto"/>
              <w:ind w:left="0" w:firstLine="0"/>
              <w:rPr>
                <w:rFonts w:cstheme="minorHAnsi"/>
                <w:b/>
                <w:bCs/>
              </w:rPr>
            </w:pPr>
            <w:r w:rsidRPr="0010044D">
              <w:rPr>
                <w:rFonts w:cstheme="minorHAnsi"/>
                <w:b/>
                <w:bCs/>
              </w:rPr>
              <w:t>Assumptions:</w:t>
            </w:r>
          </w:p>
        </w:tc>
        <w:tc>
          <w:tcPr>
            <w:tcW w:w="1260" w:type="dxa"/>
            <w:tcBorders>
              <w:top w:val="nil"/>
              <w:left w:val="nil"/>
              <w:bottom w:val="nil"/>
              <w:right w:val="nil"/>
            </w:tcBorders>
            <w:shd w:val="clear" w:color="auto" w:fill="auto"/>
            <w:noWrap/>
            <w:vAlign w:val="bottom"/>
            <w:hideMark/>
          </w:tcPr>
          <w:p w:rsidR="0010044D" w:rsidRPr="0010044D" w:rsidP="0010044D" w14:paraId="03BBFA8B" w14:textId="77777777">
            <w:pPr>
              <w:spacing w:line="259" w:lineRule="auto"/>
              <w:ind w:left="0" w:firstLine="0"/>
              <w:rPr>
                <w:rFonts w:cstheme="minorHAnsi"/>
                <w:b/>
                <w:bCs/>
              </w:rPr>
            </w:pPr>
          </w:p>
        </w:tc>
        <w:tc>
          <w:tcPr>
            <w:tcW w:w="1350" w:type="dxa"/>
            <w:tcBorders>
              <w:top w:val="nil"/>
              <w:left w:val="nil"/>
              <w:bottom w:val="nil"/>
              <w:right w:val="nil"/>
            </w:tcBorders>
            <w:shd w:val="clear" w:color="auto" w:fill="auto"/>
            <w:noWrap/>
            <w:vAlign w:val="bottom"/>
            <w:hideMark/>
          </w:tcPr>
          <w:p w:rsidR="0010044D" w:rsidRPr="0010044D" w:rsidP="0010044D" w14:paraId="5D875301" w14:textId="77777777">
            <w:pPr>
              <w:spacing w:line="259" w:lineRule="auto"/>
              <w:ind w:left="0" w:firstLine="0"/>
              <w:rPr>
                <w:rFonts w:cstheme="minorHAnsi"/>
              </w:rPr>
            </w:pPr>
          </w:p>
        </w:tc>
        <w:tc>
          <w:tcPr>
            <w:tcW w:w="1271" w:type="dxa"/>
            <w:tcBorders>
              <w:top w:val="nil"/>
              <w:left w:val="nil"/>
              <w:bottom w:val="nil"/>
              <w:right w:val="nil"/>
            </w:tcBorders>
            <w:shd w:val="clear" w:color="auto" w:fill="auto"/>
            <w:noWrap/>
            <w:vAlign w:val="bottom"/>
            <w:hideMark/>
          </w:tcPr>
          <w:p w:rsidR="0010044D" w:rsidRPr="0010044D" w:rsidP="0010044D" w14:paraId="2B882328" w14:textId="77777777">
            <w:pPr>
              <w:spacing w:line="259" w:lineRule="auto"/>
              <w:ind w:left="0" w:firstLine="0"/>
              <w:rPr>
                <w:rFonts w:cstheme="minorHAnsi"/>
              </w:rPr>
            </w:pPr>
          </w:p>
        </w:tc>
        <w:tc>
          <w:tcPr>
            <w:tcW w:w="1404" w:type="dxa"/>
            <w:tcBorders>
              <w:top w:val="nil"/>
              <w:left w:val="nil"/>
              <w:bottom w:val="nil"/>
              <w:right w:val="nil"/>
            </w:tcBorders>
            <w:shd w:val="clear" w:color="auto" w:fill="auto"/>
            <w:noWrap/>
            <w:vAlign w:val="bottom"/>
            <w:hideMark/>
          </w:tcPr>
          <w:p w:rsidR="0010044D" w:rsidRPr="0010044D" w:rsidP="0010044D" w14:paraId="20B98E8C" w14:textId="77777777">
            <w:pPr>
              <w:spacing w:line="259" w:lineRule="auto"/>
              <w:ind w:left="0" w:firstLine="0"/>
              <w:rPr>
                <w:rFonts w:cstheme="minorHAnsi"/>
              </w:rPr>
            </w:pPr>
          </w:p>
        </w:tc>
        <w:tc>
          <w:tcPr>
            <w:tcW w:w="1260" w:type="dxa"/>
            <w:tcBorders>
              <w:top w:val="nil"/>
              <w:left w:val="nil"/>
              <w:bottom w:val="nil"/>
              <w:right w:val="nil"/>
            </w:tcBorders>
            <w:shd w:val="clear" w:color="auto" w:fill="auto"/>
            <w:noWrap/>
            <w:vAlign w:val="bottom"/>
            <w:hideMark/>
          </w:tcPr>
          <w:p w:rsidR="0010044D" w:rsidRPr="0010044D" w:rsidP="0010044D" w14:paraId="099E629C" w14:textId="77777777">
            <w:pPr>
              <w:spacing w:line="259" w:lineRule="auto"/>
              <w:ind w:left="0" w:firstLine="0"/>
              <w:rPr>
                <w:rFonts w:cstheme="minorHAnsi"/>
              </w:rPr>
            </w:pPr>
          </w:p>
        </w:tc>
        <w:tc>
          <w:tcPr>
            <w:tcW w:w="1443" w:type="dxa"/>
            <w:tcBorders>
              <w:top w:val="nil"/>
              <w:left w:val="nil"/>
              <w:bottom w:val="nil"/>
              <w:right w:val="nil"/>
            </w:tcBorders>
            <w:shd w:val="clear" w:color="auto" w:fill="auto"/>
            <w:noWrap/>
            <w:vAlign w:val="bottom"/>
            <w:hideMark/>
          </w:tcPr>
          <w:p w:rsidR="0010044D" w:rsidRPr="0010044D" w:rsidP="0010044D" w14:paraId="1C39B4AB" w14:textId="77777777">
            <w:pPr>
              <w:spacing w:line="259" w:lineRule="auto"/>
              <w:ind w:left="0" w:firstLine="0"/>
              <w:rPr>
                <w:rFonts w:cstheme="minorHAnsi"/>
              </w:rPr>
            </w:pPr>
          </w:p>
        </w:tc>
        <w:tc>
          <w:tcPr>
            <w:tcW w:w="1260" w:type="dxa"/>
            <w:tcBorders>
              <w:top w:val="nil"/>
              <w:left w:val="nil"/>
              <w:bottom w:val="nil"/>
              <w:right w:val="nil"/>
            </w:tcBorders>
            <w:shd w:val="clear" w:color="auto" w:fill="auto"/>
            <w:noWrap/>
            <w:vAlign w:val="bottom"/>
            <w:hideMark/>
          </w:tcPr>
          <w:p w:rsidR="0010044D" w:rsidRPr="0010044D" w:rsidP="0010044D" w14:paraId="6CD4CE39" w14:textId="77777777">
            <w:pPr>
              <w:spacing w:line="259" w:lineRule="auto"/>
              <w:ind w:left="0" w:firstLine="0"/>
              <w:rPr>
                <w:rFonts w:cstheme="minorHAnsi"/>
              </w:rPr>
            </w:pPr>
          </w:p>
        </w:tc>
        <w:tc>
          <w:tcPr>
            <w:tcW w:w="1435" w:type="dxa"/>
            <w:tcBorders>
              <w:top w:val="nil"/>
              <w:left w:val="nil"/>
              <w:bottom w:val="nil"/>
              <w:right w:val="nil"/>
            </w:tcBorders>
            <w:shd w:val="clear" w:color="auto" w:fill="auto"/>
            <w:noWrap/>
            <w:vAlign w:val="bottom"/>
            <w:hideMark/>
          </w:tcPr>
          <w:p w:rsidR="0010044D" w:rsidRPr="0010044D" w:rsidP="0010044D" w14:paraId="3AF85333" w14:textId="77777777">
            <w:pPr>
              <w:spacing w:line="259" w:lineRule="auto"/>
              <w:ind w:left="0" w:firstLine="0"/>
              <w:rPr>
                <w:rFonts w:cstheme="minorHAnsi"/>
              </w:rPr>
            </w:pPr>
          </w:p>
        </w:tc>
      </w:tr>
      <w:tr w14:paraId="793AD30B" w14:textId="77777777" w:rsidTr="0010044D">
        <w:tblPrEx>
          <w:tblW w:w="13196" w:type="dxa"/>
          <w:tblLook w:val="04A0"/>
        </w:tblPrEx>
        <w:trPr>
          <w:trHeight w:val="829"/>
        </w:trPr>
        <w:tc>
          <w:tcPr>
            <w:tcW w:w="13196" w:type="dxa"/>
            <w:gridSpan w:val="9"/>
            <w:tcBorders>
              <w:top w:val="nil"/>
              <w:left w:val="nil"/>
              <w:bottom w:val="nil"/>
              <w:right w:val="nil"/>
            </w:tcBorders>
            <w:shd w:val="clear" w:color="auto" w:fill="auto"/>
            <w:vAlign w:val="center"/>
            <w:hideMark/>
          </w:tcPr>
          <w:p w:rsidR="0010044D" w:rsidRPr="0010044D" w:rsidP="0010044D" w14:paraId="08E5F6D4" w14:textId="77777777">
            <w:pPr>
              <w:spacing w:line="259" w:lineRule="auto"/>
              <w:ind w:left="0" w:firstLine="0"/>
              <w:rPr>
                <w:rFonts w:cstheme="minorHAnsi"/>
              </w:rPr>
            </w:pPr>
            <w:r w:rsidRPr="0010044D">
              <w:rPr>
                <w:rFonts w:cstheme="minorHAnsi"/>
                <w:vertAlign w:val="superscript"/>
              </w:rPr>
              <w:t>a</w:t>
            </w:r>
            <w:r w:rsidRPr="0010044D">
              <w:rPr>
                <w:rFonts w:cstheme="minorHAnsi"/>
                <w:vertAlign w:val="superscript"/>
              </w:rPr>
              <w:t xml:space="preserve"> </w:t>
            </w:r>
            <w:r w:rsidRPr="0010044D">
              <w:rPr>
                <w:rFonts w:cstheme="minorHAnsi"/>
              </w:rPr>
              <w:t xml:space="preserve">We estimated there are an average of 798 sources subject to the rule, including 798 existing sources that keep records but do not submit reports. In addition, we estimate an average net growth of 0 facilities per year and an average of 21 existing facilities conducting modifications of their facilities. </w:t>
            </w:r>
          </w:p>
        </w:tc>
      </w:tr>
      <w:tr w14:paraId="22BCF4D6" w14:textId="77777777" w:rsidTr="0010044D">
        <w:tblPrEx>
          <w:tblW w:w="13196" w:type="dxa"/>
          <w:tblLook w:val="04A0"/>
        </w:tblPrEx>
        <w:trPr>
          <w:trHeight w:val="1332"/>
        </w:trPr>
        <w:tc>
          <w:tcPr>
            <w:tcW w:w="13196" w:type="dxa"/>
            <w:gridSpan w:val="9"/>
            <w:tcBorders>
              <w:top w:val="nil"/>
              <w:left w:val="nil"/>
              <w:bottom w:val="nil"/>
              <w:right w:val="nil"/>
            </w:tcBorders>
            <w:shd w:val="clear" w:color="auto" w:fill="auto"/>
            <w:vAlign w:val="center"/>
            <w:hideMark/>
          </w:tcPr>
          <w:p w:rsidR="0010044D" w:rsidRPr="0010044D" w:rsidP="0010044D" w14:paraId="60BF3765" w14:textId="77777777">
            <w:pPr>
              <w:spacing w:line="259" w:lineRule="auto"/>
              <w:ind w:left="0" w:firstLine="0"/>
              <w:rPr>
                <w:rFonts w:cstheme="minorHAnsi"/>
              </w:rPr>
            </w:pPr>
            <w:r w:rsidRPr="0010044D">
              <w:rPr>
                <w:rFonts w:cstheme="minorHAnsi"/>
                <w:vertAlign w:val="superscript"/>
              </w:rPr>
              <w:t>b</w:t>
            </w:r>
            <w:r w:rsidRPr="0010044D">
              <w:rPr>
                <w:rFonts w:cstheme="minorHAnsi"/>
              </w:rPr>
              <w:t xml:space="preserve"> This ICR uses the following labor rates: $163.17 ($77.70 + 110%) per hour for Executive, Administrative, and Managerial labor; $130.28 ($62.04 + 110%) per hour for </w:t>
            </w:r>
            <w:r w:rsidRPr="0010044D">
              <w:rPr>
                <w:rFonts w:cstheme="minorHAnsi"/>
              </w:rPr>
              <w:t>Technical</w:t>
            </w:r>
            <w:r w:rsidRPr="0010044D">
              <w:rPr>
                <w:rFonts w:cstheme="minorHAnsi"/>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73836A97" w14:textId="77777777" w:rsidTr="0010044D">
        <w:tblPrEx>
          <w:tblW w:w="13196" w:type="dxa"/>
          <w:tblLook w:val="04A0"/>
        </w:tblPrEx>
        <w:trPr>
          <w:trHeight w:val="315"/>
        </w:trPr>
        <w:tc>
          <w:tcPr>
            <w:tcW w:w="13196" w:type="dxa"/>
            <w:gridSpan w:val="9"/>
            <w:tcBorders>
              <w:top w:val="nil"/>
              <w:left w:val="nil"/>
              <w:bottom w:val="nil"/>
              <w:right w:val="nil"/>
            </w:tcBorders>
            <w:shd w:val="clear" w:color="auto" w:fill="auto"/>
            <w:vAlign w:val="center"/>
            <w:hideMark/>
          </w:tcPr>
          <w:p w:rsidR="0010044D" w:rsidRPr="0010044D" w:rsidP="0010044D" w14:paraId="460972BC" w14:textId="77777777">
            <w:pPr>
              <w:spacing w:line="259" w:lineRule="auto"/>
              <w:ind w:left="0" w:firstLine="0"/>
              <w:rPr>
                <w:rFonts w:cstheme="minorHAnsi"/>
              </w:rPr>
            </w:pPr>
            <w:r w:rsidRPr="0010044D">
              <w:rPr>
                <w:rFonts w:cstheme="minorHAnsi"/>
                <w:vertAlign w:val="superscript"/>
              </w:rPr>
              <w:t>c</w:t>
            </w:r>
            <w:r w:rsidRPr="0010044D">
              <w:rPr>
                <w:rFonts w:cstheme="minorHAnsi"/>
              </w:rPr>
              <w:t xml:space="preserve"> We have assumed that all sources will have to familiarize with the regulatory requirements each year.</w:t>
            </w:r>
          </w:p>
        </w:tc>
      </w:tr>
      <w:tr w14:paraId="0A93D373" w14:textId="77777777" w:rsidTr="0010044D">
        <w:tblPrEx>
          <w:tblW w:w="13196" w:type="dxa"/>
          <w:tblLook w:val="04A0"/>
        </w:tblPrEx>
        <w:trPr>
          <w:trHeight w:val="589"/>
        </w:trPr>
        <w:tc>
          <w:tcPr>
            <w:tcW w:w="13196" w:type="dxa"/>
            <w:gridSpan w:val="9"/>
            <w:tcBorders>
              <w:top w:val="nil"/>
              <w:left w:val="nil"/>
              <w:bottom w:val="nil"/>
              <w:right w:val="nil"/>
            </w:tcBorders>
            <w:shd w:val="clear" w:color="auto" w:fill="auto"/>
            <w:vAlign w:val="center"/>
            <w:hideMark/>
          </w:tcPr>
          <w:p w:rsidR="0010044D" w:rsidRPr="0010044D" w:rsidP="0010044D" w14:paraId="139D09F6" w14:textId="77777777">
            <w:pPr>
              <w:spacing w:line="259" w:lineRule="auto"/>
              <w:ind w:left="0" w:firstLine="0"/>
              <w:rPr>
                <w:rFonts w:cstheme="minorHAnsi"/>
              </w:rPr>
            </w:pPr>
            <w:r w:rsidRPr="0010044D">
              <w:rPr>
                <w:rFonts w:cstheme="minorHAnsi"/>
                <w:vertAlign w:val="superscript"/>
              </w:rPr>
              <w:t xml:space="preserve">d </w:t>
            </w:r>
            <w:r w:rsidRPr="0010044D">
              <w:rPr>
                <w:rFonts w:cstheme="minorHAnsi"/>
              </w:rPr>
              <w:t xml:space="preserve">We have assumed that a total of 21 modified hot mix asphalt facilities would be required to submit notification and conduct a performance test. We have further assumed that about 20 percent of the sources would repeat performance tests due to failure. </w:t>
            </w:r>
          </w:p>
        </w:tc>
      </w:tr>
      <w:tr w14:paraId="4422AEF7" w14:textId="77777777" w:rsidTr="0010044D">
        <w:tblPrEx>
          <w:tblW w:w="13196" w:type="dxa"/>
          <w:tblLook w:val="04A0"/>
        </w:tblPrEx>
        <w:trPr>
          <w:trHeight w:val="315"/>
        </w:trPr>
        <w:tc>
          <w:tcPr>
            <w:tcW w:w="13196" w:type="dxa"/>
            <w:gridSpan w:val="9"/>
            <w:tcBorders>
              <w:top w:val="nil"/>
              <w:left w:val="nil"/>
              <w:bottom w:val="nil"/>
              <w:right w:val="nil"/>
            </w:tcBorders>
            <w:shd w:val="clear" w:color="auto" w:fill="auto"/>
            <w:noWrap/>
            <w:vAlign w:val="center"/>
            <w:hideMark/>
          </w:tcPr>
          <w:p w:rsidR="0010044D" w:rsidRPr="0010044D" w:rsidP="0010044D" w14:paraId="64239547" w14:textId="77777777">
            <w:pPr>
              <w:spacing w:line="259" w:lineRule="auto"/>
              <w:ind w:left="0" w:firstLine="0"/>
              <w:rPr>
                <w:rFonts w:cstheme="minorHAnsi"/>
              </w:rPr>
            </w:pPr>
            <w:r w:rsidRPr="0010044D">
              <w:rPr>
                <w:rFonts w:cstheme="minorHAnsi"/>
                <w:vertAlign w:val="superscript"/>
              </w:rPr>
              <w:t xml:space="preserve">e </w:t>
            </w:r>
            <w:r w:rsidRPr="0010044D">
              <w:rPr>
                <w:rFonts w:cstheme="minorHAnsi"/>
              </w:rPr>
              <w:t>The</w:t>
            </w:r>
            <w:r w:rsidRPr="0010044D">
              <w:rPr>
                <w:rFonts w:cstheme="minorHAnsi"/>
              </w:rPr>
              <w:t xml:space="preserve"> rule does not require existing sources to submit periodic reports.</w:t>
            </w:r>
          </w:p>
        </w:tc>
      </w:tr>
      <w:tr w14:paraId="50F4E03C" w14:textId="77777777" w:rsidTr="0010044D">
        <w:tblPrEx>
          <w:tblW w:w="13196" w:type="dxa"/>
          <w:tblLook w:val="04A0"/>
        </w:tblPrEx>
        <w:trPr>
          <w:trHeight w:val="315"/>
        </w:trPr>
        <w:tc>
          <w:tcPr>
            <w:tcW w:w="13196" w:type="dxa"/>
            <w:gridSpan w:val="9"/>
            <w:tcBorders>
              <w:top w:val="nil"/>
              <w:left w:val="nil"/>
              <w:bottom w:val="nil"/>
              <w:right w:val="nil"/>
            </w:tcBorders>
            <w:shd w:val="clear" w:color="auto" w:fill="auto"/>
            <w:noWrap/>
            <w:vAlign w:val="center"/>
            <w:hideMark/>
          </w:tcPr>
          <w:p w:rsidR="0010044D" w:rsidRPr="0010044D" w:rsidP="0010044D" w14:paraId="019F2256" w14:textId="77777777">
            <w:pPr>
              <w:spacing w:line="259" w:lineRule="auto"/>
              <w:ind w:left="0" w:firstLine="0"/>
              <w:rPr>
                <w:rFonts w:cstheme="minorHAnsi"/>
              </w:rPr>
            </w:pPr>
            <w:r w:rsidRPr="0010044D">
              <w:rPr>
                <w:rFonts w:cstheme="minorHAnsi"/>
                <w:vertAlign w:val="superscript"/>
              </w:rPr>
              <w:t xml:space="preserve">f </w:t>
            </w:r>
            <w:r w:rsidRPr="0010044D">
              <w:rPr>
                <w:rFonts w:cstheme="minorHAnsi"/>
              </w:rPr>
              <w:t xml:space="preserve">We have assumed that recordkeeping would take sources an average of 1.5 hours a year. </w:t>
            </w:r>
          </w:p>
        </w:tc>
      </w:tr>
      <w:tr w14:paraId="28A270DD" w14:textId="77777777" w:rsidTr="0010044D">
        <w:tblPrEx>
          <w:tblW w:w="13196" w:type="dxa"/>
          <w:tblLook w:val="04A0"/>
        </w:tblPrEx>
        <w:trPr>
          <w:trHeight w:val="330"/>
        </w:trPr>
        <w:tc>
          <w:tcPr>
            <w:tcW w:w="13196" w:type="dxa"/>
            <w:gridSpan w:val="9"/>
            <w:tcBorders>
              <w:top w:val="nil"/>
              <w:left w:val="nil"/>
              <w:bottom w:val="nil"/>
              <w:right w:val="nil"/>
            </w:tcBorders>
            <w:shd w:val="clear" w:color="auto" w:fill="auto"/>
            <w:noWrap/>
            <w:vAlign w:val="bottom"/>
            <w:hideMark/>
          </w:tcPr>
          <w:p w:rsidR="0010044D" w:rsidRPr="0010044D" w:rsidP="0010044D" w14:paraId="5D4B30F8" w14:textId="77777777">
            <w:pPr>
              <w:spacing w:line="259" w:lineRule="auto"/>
              <w:ind w:left="0" w:firstLine="0"/>
              <w:rPr>
                <w:rFonts w:cstheme="minorHAnsi"/>
              </w:rPr>
            </w:pPr>
            <w:r w:rsidRPr="0010044D">
              <w:rPr>
                <w:rFonts w:cstheme="minorHAnsi"/>
                <w:vertAlign w:val="superscript"/>
              </w:rPr>
              <w:t>g</w:t>
            </w:r>
            <w:r w:rsidRPr="0010044D">
              <w:rPr>
                <w:rFonts w:cstheme="minorHAnsi"/>
              </w:rPr>
              <w:t xml:space="preserve"> Totals have been rounded to 3 significant values. Figures may not add exactly due to rounding.</w:t>
            </w:r>
          </w:p>
        </w:tc>
      </w:tr>
    </w:tbl>
    <w:p w:rsidR="0010044D" w:rsidRPr="0010044D" w:rsidP="0010044D" w14:paraId="7AD08ECC" w14:textId="77777777">
      <w:pPr>
        <w:spacing w:line="259" w:lineRule="auto"/>
        <w:ind w:left="0" w:firstLine="0"/>
        <w:rPr>
          <w:rFonts w:cstheme="minorHAnsi"/>
        </w:rPr>
      </w:pPr>
    </w:p>
    <w:p w:rsidR="0010044D" w:rsidRPr="0010044D" w:rsidP="0010044D" w14:paraId="2E031103" w14:textId="77777777">
      <w:pPr>
        <w:spacing w:line="259" w:lineRule="auto"/>
        <w:ind w:left="0" w:firstLine="0"/>
        <w:rPr>
          <w:rFonts w:cstheme="minorHAnsi"/>
        </w:rPr>
      </w:pPr>
    </w:p>
    <w:p w:rsidR="0010044D" w:rsidRPr="0010044D" w:rsidP="0010044D" w14:paraId="46B05EF4" w14:textId="77777777">
      <w:pPr>
        <w:spacing w:line="259" w:lineRule="auto"/>
        <w:ind w:left="0" w:firstLine="0"/>
        <w:rPr>
          <w:rFonts w:cstheme="minorHAnsi"/>
        </w:rPr>
      </w:pPr>
    </w:p>
    <w:p w:rsidR="0010044D" w:rsidRPr="0010044D" w:rsidP="0010044D" w14:paraId="77379FB0" w14:textId="77777777">
      <w:pPr>
        <w:spacing w:line="259" w:lineRule="auto"/>
        <w:ind w:left="0" w:firstLine="0"/>
        <w:rPr>
          <w:rFonts w:cstheme="minorHAnsi"/>
        </w:rPr>
      </w:pPr>
    </w:p>
    <w:p w:rsidR="0010044D" w:rsidRPr="0010044D" w:rsidP="0010044D" w14:paraId="2BF6161B" w14:textId="77777777">
      <w:pPr>
        <w:spacing w:line="259" w:lineRule="auto"/>
        <w:ind w:left="0" w:firstLine="0"/>
        <w:rPr>
          <w:rFonts w:cstheme="minorHAnsi"/>
        </w:rPr>
      </w:pPr>
    </w:p>
    <w:p w:rsidR="0010044D" w:rsidRPr="0010044D" w:rsidP="0010044D" w14:paraId="1ABAC455" w14:textId="77777777">
      <w:pPr>
        <w:spacing w:line="259" w:lineRule="auto"/>
        <w:ind w:left="0" w:firstLine="0"/>
        <w:rPr>
          <w:rFonts w:cstheme="minorHAnsi"/>
        </w:rPr>
      </w:pPr>
    </w:p>
    <w:p w:rsidR="0010044D" w:rsidP="0010044D" w14:paraId="1186B7E9" w14:textId="77777777">
      <w:pPr>
        <w:spacing w:line="259" w:lineRule="auto"/>
        <w:ind w:left="0" w:firstLine="0"/>
        <w:rPr>
          <w:rFonts w:cstheme="minorHAnsi"/>
          <w:b/>
          <w:bCs/>
        </w:rPr>
      </w:pPr>
    </w:p>
    <w:p w:rsidR="0010044D" w:rsidP="0010044D" w14:paraId="4E7EAE41" w14:textId="77777777">
      <w:pPr>
        <w:spacing w:line="259" w:lineRule="auto"/>
        <w:ind w:left="0" w:firstLine="0"/>
        <w:rPr>
          <w:rFonts w:cstheme="minorHAnsi"/>
          <w:b/>
          <w:bCs/>
        </w:rPr>
      </w:pPr>
    </w:p>
    <w:p w:rsidR="0010044D" w:rsidRPr="0010044D" w:rsidP="0010044D" w14:paraId="58CD65B9" w14:textId="7695BB2A">
      <w:pPr>
        <w:spacing w:line="259" w:lineRule="auto"/>
        <w:ind w:left="0" w:firstLine="0"/>
        <w:rPr>
          <w:rFonts w:cstheme="minorHAnsi"/>
          <w:b/>
          <w:bCs/>
        </w:rPr>
      </w:pPr>
      <w:r w:rsidRPr="0010044D">
        <w:rPr>
          <w:rFonts w:cstheme="minorHAnsi"/>
          <w:b/>
          <w:bCs/>
        </w:rPr>
        <w:t>Table 2: Average Annual EPA Burden and Cost – NSPS for Hot Mix Asphalt Facilities (40 CFR part 60, subpart I) (Renewal)</w:t>
      </w:r>
    </w:p>
    <w:tbl>
      <w:tblPr>
        <w:tblW w:w="13040" w:type="dxa"/>
        <w:tblLook w:val="04A0"/>
      </w:tblPr>
      <w:tblGrid>
        <w:gridCol w:w="2432"/>
        <w:gridCol w:w="1387"/>
        <w:gridCol w:w="1466"/>
        <w:gridCol w:w="1093"/>
        <w:gridCol w:w="1267"/>
        <w:gridCol w:w="1741"/>
        <w:gridCol w:w="1443"/>
        <w:gridCol w:w="1205"/>
        <w:gridCol w:w="1219"/>
      </w:tblGrid>
      <w:tr w14:paraId="6C4124FE" w14:textId="77777777" w:rsidTr="0029034A">
        <w:tblPrEx>
          <w:tblW w:w="13040" w:type="dxa"/>
          <w:tblLook w:val="04A0"/>
        </w:tblPrEx>
        <w:trPr>
          <w:trHeight w:val="300"/>
        </w:trPr>
        <w:tc>
          <w:tcPr>
            <w:tcW w:w="2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44D" w:rsidRPr="0010044D" w:rsidP="0010044D" w14:paraId="5AC457FA" w14:textId="77777777">
            <w:pPr>
              <w:spacing w:line="259" w:lineRule="auto"/>
              <w:ind w:left="0" w:firstLine="0"/>
              <w:rPr>
                <w:rFonts w:cstheme="minorHAnsi"/>
                <w:b/>
                <w:bCs/>
              </w:rPr>
            </w:pPr>
            <w:r w:rsidRPr="0010044D">
              <w:rPr>
                <w:rFonts w:cstheme="minorHAnsi"/>
                <w:b/>
                <w:bCs/>
              </w:rPr>
              <w:t>Activity</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396FEFA2" w14:textId="77777777">
            <w:pPr>
              <w:spacing w:line="259" w:lineRule="auto"/>
              <w:ind w:left="0" w:firstLine="0"/>
              <w:rPr>
                <w:rFonts w:cstheme="minorHAnsi"/>
                <w:b/>
                <w:bCs/>
              </w:rPr>
            </w:pPr>
            <w:r w:rsidRPr="0010044D">
              <w:rPr>
                <w:rFonts w:cstheme="minorHAnsi"/>
                <w:b/>
                <w:bCs/>
              </w:rPr>
              <w:t>(A)</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1648DD37" w14:textId="77777777">
            <w:pPr>
              <w:spacing w:line="259" w:lineRule="auto"/>
              <w:ind w:left="0" w:firstLine="0"/>
              <w:rPr>
                <w:rFonts w:cstheme="minorHAnsi"/>
                <w:b/>
                <w:bCs/>
              </w:rPr>
            </w:pPr>
            <w:r w:rsidRPr="0010044D">
              <w:rPr>
                <w:rFonts w:cstheme="minorHAnsi"/>
                <w:b/>
                <w:bCs/>
              </w:rPr>
              <w:t>(B)</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045B45C6" w14:textId="77777777">
            <w:pPr>
              <w:spacing w:line="259" w:lineRule="auto"/>
              <w:ind w:left="0" w:firstLine="0"/>
              <w:rPr>
                <w:rFonts w:cstheme="minorHAnsi"/>
                <w:b/>
                <w:bCs/>
              </w:rPr>
            </w:pPr>
            <w:r w:rsidRPr="0010044D">
              <w:rPr>
                <w:rFonts w:cstheme="minorHAnsi"/>
                <w:b/>
                <w:bCs/>
              </w:rPr>
              <w:t>(C)</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3C9078A6" w14:textId="77777777">
            <w:pPr>
              <w:spacing w:line="259" w:lineRule="auto"/>
              <w:ind w:left="0" w:firstLine="0"/>
              <w:rPr>
                <w:rFonts w:cstheme="minorHAnsi"/>
                <w:b/>
                <w:bCs/>
              </w:rPr>
            </w:pPr>
            <w:r w:rsidRPr="0010044D">
              <w:rPr>
                <w:rFonts w:cstheme="minorHAnsi"/>
                <w:b/>
                <w:bCs/>
              </w:rPr>
              <w:t>(D)</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0D71493B" w14:textId="77777777">
            <w:pPr>
              <w:spacing w:line="259" w:lineRule="auto"/>
              <w:ind w:left="0" w:firstLine="0"/>
              <w:rPr>
                <w:rFonts w:cstheme="minorHAnsi"/>
                <w:b/>
                <w:bCs/>
              </w:rPr>
            </w:pPr>
            <w:r w:rsidRPr="0010044D">
              <w:rPr>
                <w:rFonts w:cstheme="minorHAnsi"/>
                <w:b/>
                <w:bCs/>
              </w:rPr>
              <w:t>(E)</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4E131681" w14:textId="77777777">
            <w:pPr>
              <w:spacing w:line="259" w:lineRule="auto"/>
              <w:ind w:left="0" w:firstLine="0"/>
              <w:rPr>
                <w:rFonts w:cstheme="minorHAnsi"/>
                <w:b/>
                <w:bCs/>
              </w:rPr>
            </w:pPr>
            <w:r w:rsidRPr="0010044D">
              <w:rPr>
                <w:rFonts w:cstheme="minorHAnsi"/>
                <w:b/>
                <w:bCs/>
              </w:rPr>
              <w:t>(F)</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4D5323EF" w14:textId="77777777">
            <w:pPr>
              <w:spacing w:line="259" w:lineRule="auto"/>
              <w:ind w:left="0" w:firstLine="0"/>
              <w:rPr>
                <w:rFonts w:cstheme="minorHAnsi"/>
                <w:b/>
                <w:bCs/>
              </w:rPr>
            </w:pPr>
            <w:r w:rsidRPr="0010044D">
              <w:rPr>
                <w:rFonts w:cstheme="minorHAnsi"/>
                <w:b/>
                <w:bCs/>
              </w:rPr>
              <w:t>(G)</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10044D" w:rsidRPr="0010044D" w:rsidP="0010044D" w14:paraId="09967632" w14:textId="77777777">
            <w:pPr>
              <w:spacing w:line="259" w:lineRule="auto"/>
              <w:ind w:left="0" w:firstLine="0"/>
              <w:rPr>
                <w:rFonts w:cstheme="minorHAnsi"/>
                <w:b/>
                <w:bCs/>
              </w:rPr>
            </w:pPr>
            <w:r w:rsidRPr="0010044D">
              <w:rPr>
                <w:rFonts w:cstheme="minorHAnsi"/>
                <w:b/>
                <w:bCs/>
              </w:rPr>
              <w:t>(H)</w:t>
            </w:r>
          </w:p>
        </w:tc>
      </w:tr>
      <w:tr w14:paraId="7209A3E3" w14:textId="77777777" w:rsidTr="0029034A">
        <w:tblPrEx>
          <w:tblW w:w="13040" w:type="dxa"/>
          <w:tblLook w:val="04A0"/>
        </w:tblPrEx>
        <w:trPr>
          <w:trHeight w:val="1530"/>
        </w:trPr>
        <w:tc>
          <w:tcPr>
            <w:tcW w:w="2432" w:type="dxa"/>
            <w:vMerge/>
            <w:tcBorders>
              <w:top w:val="single" w:sz="4" w:space="0" w:color="auto"/>
              <w:left w:val="single" w:sz="4" w:space="0" w:color="auto"/>
              <w:bottom w:val="single" w:sz="4" w:space="0" w:color="auto"/>
              <w:right w:val="single" w:sz="4" w:space="0" w:color="auto"/>
            </w:tcBorders>
            <w:vAlign w:val="center"/>
            <w:hideMark/>
          </w:tcPr>
          <w:p w:rsidR="0010044D" w:rsidRPr="0010044D" w:rsidP="0010044D" w14:paraId="1A351365" w14:textId="77777777">
            <w:pPr>
              <w:spacing w:line="259" w:lineRule="auto"/>
              <w:ind w:left="0" w:firstLine="0"/>
              <w:rPr>
                <w:rFonts w:cstheme="minorHAnsi"/>
                <w:b/>
                <w:bCs/>
              </w:rPr>
            </w:pPr>
          </w:p>
        </w:tc>
        <w:tc>
          <w:tcPr>
            <w:tcW w:w="1387" w:type="dxa"/>
            <w:tcBorders>
              <w:top w:val="nil"/>
              <w:left w:val="nil"/>
              <w:bottom w:val="single" w:sz="4" w:space="0" w:color="auto"/>
              <w:right w:val="single" w:sz="4" w:space="0" w:color="auto"/>
            </w:tcBorders>
            <w:shd w:val="clear" w:color="auto" w:fill="auto"/>
            <w:vAlign w:val="center"/>
            <w:hideMark/>
          </w:tcPr>
          <w:p w:rsidR="0010044D" w:rsidRPr="0010044D" w:rsidP="0010044D" w14:paraId="0135CB8F" w14:textId="77777777">
            <w:pPr>
              <w:spacing w:line="259" w:lineRule="auto"/>
              <w:ind w:left="0" w:firstLine="0"/>
              <w:rPr>
                <w:rFonts w:cstheme="minorHAnsi"/>
                <w:b/>
                <w:bCs/>
              </w:rPr>
            </w:pPr>
            <w:r w:rsidRPr="0010044D">
              <w:rPr>
                <w:rFonts w:cstheme="minorHAnsi"/>
                <w:b/>
                <w:bCs/>
              </w:rPr>
              <w:t>EPA person-hours per occurrence</w:t>
            </w:r>
          </w:p>
        </w:tc>
        <w:tc>
          <w:tcPr>
            <w:tcW w:w="1466" w:type="dxa"/>
            <w:tcBorders>
              <w:top w:val="nil"/>
              <w:left w:val="nil"/>
              <w:bottom w:val="single" w:sz="4" w:space="0" w:color="auto"/>
              <w:right w:val="single" w:sz="4" w:space="0" w:color="auto"/>
            </w:tcBorders>
            <w:shd w:val="clear" w:color="auto" w:fill="auto"/>
            <w:vAlign w:val="center"/>
            <w:hideMark/>
          </w:tcPr>
          <w:p w:rsidR="0010044D" w:rsidRPr="0010044D" w:rsidP="0010044D" w14:paraId="07CED377" w14:textId="77777777">
            <w:pPr>
              <w:spacing w:line="259" w:lineRule="auto"/>
              <w:ind w:left="0" w:firstLine="0"/>
              <w:rPr>
                <w:rFonts w:cstheme="minorHAnsi"/>
                <w:b/>
                <w:bCs/>
              </w:rPr>
            </w:pPr>
            <w:r w:rsidRPr="0010044D">
              <w:rPr>
                <w:rFonts w:cstheme="minorHAnsi"/>
                <w:b/>
                <w:bCs/>
              </w:rPr>
              <w:t>No. of occurrences per plant per year</w:t>
            </w:r>
          </w:p>
        </w:tc>
        <w:tc>
          <w:tcPr>
            <w:tcW w:w="1093" w:type="dxa"/>
            <w:tcBorders>
              <w:top w:val="nil"/>
              <w:left w:val="nil"/>
              <w:bottom w:val="single" w:sz="4" w:space="0" w:color="auto"/>
              <w:right w:val="single" w:sz="4" w:space="0" w:color="auto"/>
            </w:tcBorders>
            <w:shd w:val="clear" w:color="auto" w:fill="auto"/>
            <w:vAlign w:val="center"/>
            <w:hideMark/>
          </w:tcPr>
          <w:p w:rsidR="0010044D" w:rsidRPr="0010044D" w:rsidP="0010044D" w14:paraId="24933DA5" w14:textId="77777777">
            <w:pPr>
              <w:spacing w:line="259" w:lineRule="auto"/>
              <w:ind w:left="0" w:firstLine="0"/>
              <w:rPr>
                <w:rFonts w:cstheme="minorHAnsi"/>
                <w:b/>
                <w:bCs/>
              </w:rPr>
            </w:pPr>
            <w:r w:rsidRPr="0010044D">
              <w:rPr>
                <w:rFonts w:cstheme="minorHAnsi"/>
                <w:b/>
                <w:bCs/>
              </w:rPr>
              <w:t>EPA person-hours per plant per year (C=</w:t>
            </w:r>
            <w:r w:rsidRPr="0010044D">
              <w:rPr>
                <w:rFonts w:cstheme="minorHAnsi"/>
                <w:b/>
                <w:bCs/>
              </w:rPr>
              <w:t>AxB</w:t>
            </w:r>
            <w:r w:rsidRPr="0010044D">
              <w:rPr>
                <w:rFonts w:cstheme="minorHAnsi"/>
                <w:b/>
                <w:bCs/>
              </w:rPr>
              <w:t>)</w:t>
            </w:r>
          </w:p>
        </w:tc>
        <w:tc>
          <w:tcPr>
            <w:tcW w:w="1267" w:type="dxa"/>
            <w:tcBorders>
              <w:top w:val="nil"/>
              <w:left w:val="nil"/>
              <w:bottom w:val="single" w:sz="4" w:space="0" w:color="auto"/>
              <w:right w:val="single" w:sz="4" w:space="0" w:color="auto"/>
            </w:tcBorders>
            <w:shd w:val="clear" w:color="auto" w:fill="auto"/>
            <w:vAlign w:val="center"/>
            <w:hideMark/>
          </w:tcPr>
          <w:p w:rsidR="0010044D" w:rsidRPr="0010044D" w:rsidP="0010044D" w14:paraId="3FB0B7DF" w14:textId="77777777">
            <w:pPr>
              <w:spacing w:line="259" w:lineRule="auto"/>
              <w:ind w:left="0" w:firstLine="0"/>
              <w:rPr>
                <w:rFonts w:cstheme="minorHAnsi"/>
                <w:b/>
                <w:bCs/>
              </w:rPr>
            </w:pPr>
            <w:r w:rsidRPr="0010044D">
              <w:rPr>
                <w:rFonts w:cstheme="minorHAnsi"/>
                <w:b/>
                <w:bCs/>
              </w:rPr>
              <w:t xml:space="preserve">Plants Per Year </w:t>
            </w:r>
            <w:r w:rsidRPr="0010044D">
              <w:rPr>
                <w:rFonts w:cstheme="minorHAnsi"/>
                <w:b/>
                <w:bCs/>
                <w:vertAlign w:val="superscript"/>
              </w:rPr>
              <w:t>a</w:t>
            </w:r>
          </w:p>
        </w:tc>
        <w:tc>
          <w:tcPr>
            <w:tcW w:w="1741" w:type="dxa"/>
            <w:tcBorders>
              <w:top w:val="nil"/>
              <w:left w:val="nil"/>
              <w:bottom w:val="single" w:sz="4" w:space="0" w:color="auto"/>
              <w:right w:val="single" w:sz="4" w:space="0" w:color="auto"/>
            </w:tcBorders>
            <w:shd w:val="clear" w:color="auto" w:fill="auto"/>
            <w:vAlign w:val="center"/>
            <w:hideMark/>
          </w:tcPr>
          <w:p w:rsidR="0010044D" w:rsidRPr="0010044D" w:rsidP="0010044D" w14:paraId="798ACECC" w14:textId="77777777">
            <w:pPr>
              <w:spacing w:line="259" w:lineRule="auto"/>
              <w:ind w:left="0" w:firstLine="0"/>
              <w:rPr>
                <w:rFonts w:cstheme="minorHAnsi"/>
                <w:b/>
                <w:bCs/>
              </w:rPr>
            </w:pPr>
            <w:r w:rsidRPr="0010044D">
              <w:rPr>
                <w:rFonts w:cstheme="minorHAnsi"/>
                <w:b/>
                <w:bCs/>
              </w:rPr>
              <w:t>Technical person-hours per year (E=</w:t>
            </w:r>
            <w:r w:rsidRPr="0010044D">
              <w:rPr>
                <w:rFonts w:cstheme="minorHAnsi"/>
                <w:b/>
                <w:bCs/>
              </w:rPr>
              <w:t>CxD</w:t>
            </w:r>
            <w:r w:rsidRPr="0010044D">
              <w:rPr>
                <w:rFonts w:cstheme="minorHAnsi"/>
                <w:b/>
                <w:bCs/>
              </w:rPr>
              <w:t>)</w:t>
            </w:r>
          </w:p>
        </w:tc>
        <w:tc>
          <w:tcPr>
            <w:tcW w:w="1337" w:type="dxa"/>
            <w:tcBorders>
              <w:top w:val="nil"/>
              <w:left w:val="nil"/>
              <w:bottom w:val="single" w:sz="4" w:space="0" w:color="auto"/>
              <w:right w:val="single" w:sz="4" w:space="0" w:color="auto"/>
            </w:tcBorders>
            <w:shd w:val="clear" w:color="auto" w:fill="auto"/>
            <w:vAlign w:val="center"/>
            <w:hideMark/>
          </w:tcPr>
          <w:p w:rsidR="0010044D" w:rsidRPr="0010044D" w:rsidP="0010044D" w14:paraId="5D2C561A" w14:textId="77777777">
            <w:pPr>
              <w:spacing w:line="259" w:lineRule="auto"/>
              <w:ind w:left="0" w:firstLine="0"/>
              <w:rPr>
                <w:rFonts w:cstheme="minorHAnsi"/>
                <w:b/>
                <w:bCs/>
              </w:rPr>
            </w:pPr>
            <w:r w:rsidRPr="0010044D">
              <w:rPr>
                <w:rFonts w:cstheme="minorHAnsi"/>
                <w:b/>
                <w:bCs/>
              </w:rPr>
              <w:t>Management person-hours per year (F=Ex0.05)</w:t>
            </w:r>
          </w:p>
        </w:tc>
        <w:tc>
          <w:tcPr>
            <w:tcW w:w="1202" w:type="dxa"/>
            <w:tcBorders>
              <w:top w:val="nil"/>
              <w:left w:val="nil"/>
              <w:bottom w:val="single" w:sz="4" w:space="0" w:color="auto"/>
              <w:right w:val="single" w:sz="4" w:space="0" w:color="auto"/>
            </w:tcBorders>
            <w:shd w:val="clear" w:color="auto" w:fill="auto"/>
            <w:vAlign w:val="center"/>
            <w:hideMark/>
          </w:tcPr>
          <w:p w:rsidR="0010044D" w:rsidRPr="0010044D" w:rsidP="0010044D" w14:paraId="08F0162A" w14:textId="77777777">
            <w:pPr>
              <w:spacing w:line="259" w:lineRule="auto"/>
              <w:ind w:left="0" w:firstLine="0"/>
              <w:rPr>
                <w:rFonts w:cstheme="minorHAnsi"/>
                <w:b/>
                <w:bCs/>
              </w:rPr>
            </w:pPr>
            <w:r w:rsidRPr="0010044D">
              <w:rPr>
                <w:rFonts w:cstheme="minorHAnsi"/>
                <w:b/>
                <w:bCs/>
              </w:rPr>
              <w:t>Clerical person-hours per year (G=Ex0.10)</w:t>
            </w:r>
          </w:p>
        </w:tc>
        <w:tc>
          <w:tcPr>
            <w:tcW w:w="1115" w:type="dxa"/>
            <w:tcBorders>
              <w:top w:val="nil"/>
              <w:left w:val="nil"/>
              <w:bottom w:val="single" w:sz="4" w:space="0" w:color="auto"/>
              <w:right w:val="single" w:sz="4" w:space="0" w:color="auto"/>
            </w:tcBorders>
            <w:shd w:val="clear" w:color="auto" w:fill="auto"/>
            <w:vAlign w:val="center"/>
            <w:hideMark/>
          </w:tcPr>
          <w:p w:rsidR="0010044D" w:rsidRPr="0010044D" w:rsidP="0010044D" w14:paraId="7D8F0040" w14:textId="77777777">
            <w:pPr>
              <w:spacing w:line="259" w:lineRule="auto"/>
              <w:ind w:left="0" w:firstLine="0"/>
              <w:rPr>
                <w:rFonts w:cstheme="minorHAnsi"/>
                <w:b/>
                <w:bCs/>
              </w:rPr>
            </w:pPr>
            <w:r w:rsidRPr="0010044D">
              <w:rPr>
                <w:rFonts w:cstheme="minorHAnsi"/>
                <w:b/>
                <w:bCs/>
              </w:rPr>
              <w:t xml:space="preserve">Cost, $ </w:t>
            </w:r>
            <w:r w:rsidRPr="0010044D">
              <w:rPr>
                <w:rFonts w:cstheme="minorHAnsi"/>
                <w:b/>
                <w:bCs/>
                <w:vertAlign w:val="superscript"/>
              </w:rPr>
              <w:t>b</w:t>
            </w:r>
          </w:p>
        </w:tc>
      </w:tr>
      <w:tr w14:paraId="08C99BA2" w14:textId="77777777" w:rsidTr="0029034A">
        <w:tblPrEx>
          <w:tblW w:w="13040" w:type="dxa"/>
          <w:tblLook w:val="04A0"/>
        </w:tblPrEx>
        <w:trPr>
          <w:trHeight w:val="315"/>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76E1396B" w14:textId="77777777">
            <w:pPr>
              <w:spacing w:line="259" w:lineRule="auto"/>
              <w:ind w:left="0" w:firstLine="0"/>
              <w:rPr>
                <w:rFonts w:cstheme="minorHAnsi"/>
              </w:rPr>
            </w:pPr>
            <w:r w:rsidRPr="0010044D">
              <w:rPr>
                <w:rFonts w:cstheme="minorHAnsi"/>
              </w:rPr>
              <w:t xml:space="preserve">Review Reports: </w:t>
            </w:r>
            <w:r w:rsidRPr="0010044D">
              <w:rPr>
                <w:rFonts w:cstheme="minorHAnsi"/>
                <w:vertAlign w:val="superscript"/>
              </w:rPr>
              <w:t>a, c</w:t>
            </w:r>
          </w:p>
        </w:tc>
        <w:tc>
          <w:tcPr>
            <w:tcW w:w="1387" w:type="dxa"/>
            <w:tcBorders>
              <w:top w:val="nil"/>
              <w:left w:val="nil"/>
              <w:bottom w:val="single" w:sz="4" w:space="0" w:color="auto"/>
              <w:right w:val="single" w:sz="4" w:space="0" w:color="auto"/>
            </w:tcBorders>
            <w:shd w:val="clear" w:color="auto" w:fill="auto"/>
            <w:vAlign w:val="center"/>
            <w:hideMark/>
          </w:tcPr>
          <w:p w:rsidR="0010044D" w:rsidRPr="0010044D" w:rsidP="0010044D" w14:paraId="3964A4C0" w14:textId="77777777">
            <w:pPr>
              <w:spacing w:line="259" w:lineRule="auto"/>
              <w:ind w:left="0" w:firstLine="0"/>
              <w:rPr>
                <w:rFonts w:cstheme="minorHAnsi"/>
                <w:b/>
                <w:bCs/>
              </w:rPr>
            </w:pPr>
            <w:r w:rsidRPr="0010044D">
              <w:rPr>
                <w:rFonts w:cstheme="minorHAnsi"/>
                <w:b/>
                <w:bCs/>
              </w:rPr>
              <w:t> </w:t>
            </w:r>
          </w:p>
        </w:tc>
        <w:tc>
          <w:tcPr>
            <w:tcW w:w="1466" w:type="dxa"/>
            <w:tcBorders>
              <w:top w:val="nil"/>
              <w:left w:val="nil"/>
              <w:bottom w:val="single" w:sz="4" w:space="0" w:color="auto"/>
              <w:right w:val="single" w:sz="4" w:space="0" w:color="auto"/>
            </w:tcBorders>
            <w:shd w:val="clear" w:color="auto" w:fill="auto"/>
            <w:vAlign w:val="center"/>
            <w:hideMark/>
          </w:tcPr>
          <w:p w:rsidR="0010044D" w:rsidRPr="0010044D" w:rsidP="0010044D" w14:paraId="65111C5C" w14:textId="77777777">
            <w:pPr>
              <w:spacing w:line="259" w:lineRule="auto"/>
              <w:ind w:left="0" w:firstLine="0"/>
              <w:rPr>
                <w:rFonts w:cstheme="minorHAnsi"/>
                <w:b/>
                <w:bCs/>
              </w:rPr>
            </w:pPr>
            <w:r w:rsidRPr="0010044D">
              <w:rPr>
                <w:rFonts w:cstheme="minorHAnsi"/>
                <w:b/>
                <w:bCs/>
              </w:rPr>
              <w:t> </w:t>
            </w:r>
          </w:p>
        </w:tc>
        <w:tc>
          <w:tcPr>
            <w:tcW w:w="1093" w:type="dxa"/>
            <w:tcBorders>
              <w:top w:val="nil"/>
              <w:left w:val="nil"/>
              <w:bottom w:val="single" w:sz="4" w:space="0" w:color="auto"/>
              <w:right w:val="single" w:sz="4" w:space="0" w:color="auto"/>
            </w:tcBorders>
            <w:shd w:val="clear" w:color="auto" w:fill="auto"/>
            <w:vAlign w:val="center"/>
            <w:hideMark/>
          </w:tcPr>
          <w:p w:rsidR="0010044D" w:rsidRPr="0010044D" w:rsidP="0010044D" w14:paraId="5C79E19E" w14:textId="77777777">
            <w:pPr>
              <w:spacing w:line="259" w:lineRule="auto"/>
              <w:ind w:left="0" w:firstLine="0"/>
              <w:rPr>
                <w:rFonts w:cstheme="minorHAnsi"/>
                <w:b/>
                <w:bCs/>
              </w:rPr>
            </w:pPr>
            <w:r w:rsidRPr="0010044D">
              <w:rPr>
                <w:rFonts w:cstheme="minorHAnsi"/>
                <w:b/>
                <w:bCs/>
              </w:rPr>
              <w:t> </w:t>
            </w:r>
          </w:p>
        </w:tc>
        <w:tc>
          <w:tcPr>
            <w:tcW w:w="1267" w:type="dxa"/>
            <w:tcBorders>
              <w:top w:val="nil"/>
              <w:left w:val="nil"/>
              <w:bottom w:val="single" w:sz="4" w:space="0" w:color="auto"/>
              <w:right w:val="single" w:sz="4" w:space="0" w:color="auto"/>
            </w:tcBorders>
            <w:shd w:val="clear" w:color="auto" w:fill="auto"/>
            <w:vAlign w:val="center"/>
            <w:hideMark/>
          </w:tcPr>
          <w:p w:rsidR="0010044D" w:rsidRPr="0010044D" w:rsidP="0010044D" w14:paraId="4AD14F54" w14:textId="77777777">
            <w:pPr>
              <w:spacing w:line="259" w:lineRule="auto"/>
              <w:ind w:left="0" w:firstLine="0"/>
              <w:rPr>
                <w:rFonts w:cstheme="minorHAnsi"/>
                <w:b/>
                <w:bCs/>
              </w:rPr>
            </w:pPr>
            <w:r w:rsidRPr="0010044D">
              <w:rPr>
                <w:rFonts w:cstheme="minorHAnsi"/>
                <w:b/>
                <w:bCs/>
              </w:rPr>
              <w:t> </w:t>
            </w:r>
          </w:p>
        </w:tc>
        <w:tc>
          <w:tcPr>
            <w:tcW w:w="1741" w:type="dxa"/>
            <w:tcBorders>
              <w:top w:val="nil"/>
              <w:left w:val="nil"/>
              <w:bottom w:val="single" w:sz="4" w:space="0" w:color="auto"/>
              <w:right w:val="single" w:sz="4" w:space="0" w:color="auto"/>
            </w:tcBorders>
            <w:shd w:val="clear" w:color="auto" w:fill="auto"/>
            <w:vAlign w:val="center"/>
            <w:hideMark/>
          </w:tcPr>
          <w:p w:rsidR="0010044D" w:rsidRPr="0010044D" w:rsidP="0010044D" w14:paraId="5ADD16B1" w14:textId="77777777">
            <w:pPr>
              <w:spacing w:line="259" w:lineRule="auto"/>
              <w:ind w:left="0" w:firstLine="0"/>
              <w:rPr>
                <w:rFonts w:cstheme="minorHAnsi"/>
                <w:b/>
                <w:bCs/>
              </w:rPr>
            </w:pPr>
            <w:r w:rsidRPr="0010044D">
              <w:rPr>
                <w:rFonts w:cstheme="minorHAnsi"/>
                <w:b/>
                <w:bCs/>
              </w:rPr>
              <w:t> </w:t>
            </w:r>
          </w:p>
        </w:tc>
        <w:tc>
          <w:tcPr>
            <w:tcW w:w="1337" w:type="dxa"/>
            <w:tcBorders>
              <w:top w:val="nil"/>
              <w:left w:val="nil"/>
              <w:bottom w:val="single" w:sz="4" w:space="0" w:color="auto"/>
              <w:right w:val="single" w:sz="4" w:space="0" w:color="auto"/>
            </w:tcBorders>
            <w:shd w:val="clear" w:color="auto" w:fill="auto"/>
            <w:vAlign w:val="center"/>
            <w:hideMark/>
          </w:tcPr>
          <w:p w:rsidR="0010044D" w:rsidRPr="0010044D" w:rsidP="0010044D" w14:paraId="6EBC6195" w14:textId="77777777">
            <w:pPr>
              <w:spacing w:line="259" w:lineRule="auto"/>
              <w:ind w:left="0" w:firstLine="0"/>
              <w:rPr>
                <w:rFonts w:cstheme="minorHAnsi"/>
                <w:b/>
                <w:bCs/>
              </w:rPr>
            </w:pPr>
            <w:r w:rsidRPr="0010044D">
              <w:rPr>
                <w:rFonts w:cstheme="minorHAnsi"/>
                <w:b/>
                <w:bCs/>
              </w:rPr>
              <w:t> </w:t>
            </w:r>
          </w:p>
        </w:tc>
        <w:tc>
          <w:tcPr>
            <w:tcW w:w="1202" w:type="dxa"/>
            <w:tcBorders>
              <w:top w:val="nil"/>
              <w:left w:val="nil"/>
              <w:bottom w:val="single" w:sz="4" w:space="0" w:color="auto"/>
              <w:right w:val="single" w:sz="4" w:space="0" w:color="auto"/>
            </w:tcBorders>
            <w:shd w:val="clear" w:color="auto" w:fill="auto"/>
            <w:vAlign w:val="center"/>
            <w:hideMark/>
          </w:tcPr>
          <w:p w:rsidR="0010044D" w:rsidRPr="0010044D" w:rsidP="0010044D" w14:paraId="4BF896CD" w14:textId="77777777">
            <w:pPr>
              <w:spacing w:line="259" w:lineRule="auto"/>
              <w:ind w:left="0" w:firstLine="0"/>
              <w:rPr>
                <w:rFonts w:cstheme="minorHAnsi"/>
                <w:b/>
                <w:bCs/>
              </w:rPr>
            </w:pPr>
            <w:r w:rsidRPr="0010044D">
              <w:rPr>
                <w:rFonts w:cstheme="minorHAnsi"/>
                <w:b/>
                <w:bCs/>
              </w:rPr>
              <w:t> </w:t>
            </w:r>
          </w:p>
        </w:tc>
        <w:tc>
          <w:tcPr>
            <w:tcW w:w="1115" w:type="dxa"/>
            <w:tcBorders>
              <w:top w:val="nil"/>
              <w:left w:val="nil"/>
              <w:bottom w:val="single" w:sz="4" w:space="0" w:color="auto"/>
              <w:right w:val="single" w:sz="4" w:space="0" w:color="auto"/>
            </w:tcBorders>
            <w:shd w:val="clear" w:color="auto" w:fill="auto"/>
            <w:vAlign w:val="center"/>
            <w:hideMark/>
          </w:tcPr>
          <w:p w:rsidR="0010044D" w:rsidRPr="0010044D" w:rsidP="0010044D" w14:paraId="1ABE121D" w14:textId="77777777">
            <w:pPr>
              <w:spacing w:line="259" w:lineRule="auto"/>
              <w:ind w:left="0" w:firstLine="0"/>
              <w:rPr>
                <w:rFonts w:cstheme="minorHAnsi"/>
                <w:b/>
                <w:bCs/>
              </w:rPr>
            </w:pPr>
            <w:r w:rsidRPr="0010044D">
              <w:rPr>
                <w:rFonts w:cstheme="minorHAnsi"/>
                <w:b/>
                <w:bCs/>
              </w:rPr>
              <w:t> </w:t>
            </w:r>
          </w:p>
        </w:tc>
      </w:tr>
      <w:tr w14:paraId="0389BE88" w14:textId="77777777" w:rsidTr="0029034A">
        <w:tblPrEx>
          <w:tblW w:w="13040" w:type="dxa"/>
          <w:tblLook w:val="04A0"/>
        </w:tblPrEx>
        <w:trPr>
          <w:trHeight w:val="300"/>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39645910" w14:textId="77777777">
            <w:pPr>
              <w:spacing w:line="259" w:lineRule="auto"/>
              <w:ind w:left="0" w:firstLine="0"/>
              <w:rPr>
                <w:rFonts w:cstheme="minorHAnsi"/>
              </w:rPr>
            </w:pPr>
            <w:r w:rsidRPr="0010044D">
              <w:rPr>
                <w:rFonts w:cstheme="minorHAnsi"/>
              </w:rPr>
              <w:t>Notification of actual startup date</w:t>
            </w:r>
          </w:p>
        </w:tc>
        <w:tc>
          <w:tcPr>
            <w:tcW w:w="138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9B99207" w14:textId="77777777">
            <w:pPr>
              <w:spacing w:line="259" w:lineRule="auto"/>
              <w:ind w:left="0" w:firstLine="0"/>
              <w:rPr>
                <w:rFonts w:cstheme="minorHAnsi"/>
              </w:rPr>
            </w:pPr>
            <w:r w:rsidRPr="0010044D">
              <w:rPr>
                <w:rFonts w:cstheme="minorHAnsi"/>
              </w:rPr>
              <w:t>2</w:t>
            </w:r>
          </w:p>
        </w:tc>
        <w:tc>
          <w:tcPr>
            <w:tcW w:w="1466"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F2400DE" w14:textId="77777777">
            <w:pPr>
              <w:spacing w:line="259" w:lineRule="auto"/>
              <w:ind w:left="0" w:firstLine="0"/>
              <w:rPr>
                <w:rFonts w:cstheme="minorHAnsi"/>
              </w:rPr>
            </w:pPr>
            <w:r w:rsidRPr="0010044D">
              <w:rPr>
                <w:rFonts w:cstheme="minorHAnsi"/>
              </w:rPr>
              <w:t>1</w:t>
            </w:r>
          </w:p>
        </w:tc>
        <w:tc>
          <w:tcPr>
            <w:tcW w:w="109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34214D2" w14:textId="77777777">
            <w:pPr>
              <w:spacing w:line="259" w:lineRule="auto"/>
              <w:ind w:left="0" w:firstLine="0"/>
              <w:rPr>
                <w:rFonts w:cstheme="minorHAnsi"/>
              </w:rPr>
            </w:pPr>
            <w:r w:rsidRPr="0010044D">
              <w:rPr>
                <w:rFonts w:cstheme="minorHAnsi"/>
              </w:rPr>
              <w:t>2</w:t>
            </w:r>
          </w:p>
        </w:tc>
        <w:tc>
          <w:tcPr>
            <w:tcW w:w="126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925A3C3" w14:textId="77777777">
            <w:pPr>
              <w:spacing w:line="259" w:lineRule="auto"/>
              <w:ind w:left="0" w:firstLine="0"/>
              <w:rPr>
                <w:rFonts w:cstheme="minorHAnsi"/>
              </w:rPr>
            </w:pPr>
            <w:r w:rsidRPr="0010044D">
              <w:rPr>
                <w:rFonts w:cstheme="minorHAnsi"/>
              </w:rPr>
              <w:t>0</w:t>
            </w:r>
          </w:p>
        </w:tc>
        <w:tc>
          <w:tcPr>
            <w:tcW w:w="174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4086A20" w14:textId="77777777">
            <w:pPr>
              <w:spacing w:line="259" w:lineRule="auto"/>
              <w:ind w:left="0" w:firstLine="0"/>
              <w:rPr>
                <w:rFonts w:cstheme="minorHAnsi"/>
              </w:rPr>
            </w:pPr>
            <w:r w:rsidRPr="0010044D">
              <w:rPr>
                <w:rFonts w:cstheme="minorHAnsi"/>
              </w:rPr>
              <w:t>0</w:t>
            </w:r>
          </w:p>
        </w:tc>
        <w:tc>
          <w:tcPr>
            <w:tcW w:w="133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1DC11E3" w14:textId="77777777">
            <w:pPr>
              <w:spacing w:line="259" w:lineRule="auto"/>
              <w:ind w:left="0" w:firstLine="0"/>
              <w:rPr>
                <w:rFonts w:cstheme="minorHAnsi"/>
              </w:rPr>
            </w:pPr>
            <w:r w:rsidRPr="0010044D">
              <w:rPr>
                <w:rFonts w:cstheme="minorHAnsi"/>
              </w:rPr>
              <w:t>0</w:t>
            </w:r>
          </w:p>
        </w:tc>
        <w:tc>
          <w:tcPr>
            <w:tcW w:w="1202"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2A6F726" w14:textId="77777777">
            <w:pPr>
              <w:spacing w:line="259" w:lineRule="auto"/>
              <w:ind w:left="0" w:firstLine="0"/>
              <w:rPr>
                <w:rFonts w:cstheme="minorHAnsi"/>
              </w:rPr>
            </w:pPr>
            <w:r w:rsidRPr="0010044D">
              <w:rPr>
                <w:rFonts w:cstheme="minorHAnsi"/>
              </w:rPr>
              <w:t>0</w:t>
            </w:r>
          </w:p>
        </w:tc>
        <w:tc>
          <w:tcPr>
            <w:tcW w:w="111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A6443CC" w14:textId="77777777">
            <w:pPr>
              <w:spacing w:line="259" w:lineRule="auto"/>
              <w:ind w:left="0" w:firstLine="0"/>
              <w:rPr>
                <w:rFonts w:cstheme="minorHAnsi"/>
              </w:rPr>
            </w:pPr>
            <w:r w:rsidRPr="0010044D">
              <w:rPr>
                <w:rFonts w:cstheme="minorHAnsi"/>
              </w:rPr>
              <w:t xml:space="preserve">$0.00 </w:t>
            </w:r>
          </w:p>
        </w:tc>
      </w:tr>
      <w:tr w14:paraId="025B325C" w14:textId="77777777" w:rsidTr="0029034A">
        <w:tblPrEx>
          <w:tblW w:w="13040" w:type="dxa"/>
          <w:tblLook w:val="04A0"/>
        </w:tblPrEx>
        <w:trPr>
          <w:trHeight w:val="300"/>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565F1D94" w14:textId="77777777">
            <w:pPr>
              <w:spacing w:line="259" w:lineRule="auto"/>
              <w:ind w:left="0" w:firstLine="0"/>
              <w:rPr>
                <w:rFonts w:cstheme="minorHAnsi"/>
              </w:rPr>
            </w:pPr>
            <w:r w:rsidRPr="0010044D">
              <w:rPr>
                <w:rFonts w:cstheme="minorHAnsi"/>
              </w:rPr>
              <w:t>Notification of construction/ reconstruction</w:t>
            </w:r>
          </w:p>
        </w:tc>
        <w:tc>
          <w:tcPr>
            <w:tcW w:w="138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9FE9D1F" w14:textId="77777777">
            <w:pPr>
              <w:spacing w:line="259" w:lineRule="auto"/>
              <w:ind w:left="0" w:firstLine="0"/>
              <w:rPr>
                <w:rFonts w:cstheme="minorHAnsi"/>
              </w:rPr>
            </w:pPr>
            <w:r w:rsidRPr="0010044D">
              <w:rPr>
                <w:rFonts w:cstheme="minorHAnsi"/>
              </w:rPr>
              <w:t>2</w:t>
            </w:r>
          </w:p>
        </w:tc>
        <w:tc>
          <w:tcPr>
            <w:tcW w:w="1466"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7DE6662" w14:textId="77777777">
            <w:pPr>
              <w:spacing w:line="259" w:lineRule="auto"/>
              <w:ind w:left="0" w:firstLine="0"/>
              <w:rPr>
                <w:rFonts w:cstheme="minorHAnsi"/>
              </w:rPr>
            </w:pPr>
            <w:r w:rsidRPr="0010044D">
              <w:rPr>
                <w:rFonts w:cstheme="minorHAnsi"/>
              </w:rPr>
              <w:t>1</w:t>
            </w:r>
          </w:p>
        </w:tc>
        <w:tc>
          <w:tcPr>
            <w:tcW w:w="109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A0A9951" w14:textId="77777777">
            <w:pPr>
              <w:spacing w:line="259" w:lineRule="auto"/>
              <w:ind w:left="0" w:firstLine="0"/>
              <w:rPr>
                <w:rFonts w:cstheme="minorHAnsi"/>
              </w:rPr>
            </w:pPr>
            <w:r w:rsidRPr="0010044D">
              <w:rPr>
                <w:rFonts w:cstheme="minorHAnsi"/>
              </w:rPr>
              <w:t>2</w:t>
            </w:r>
          </w:p>
        </w:tc>
        <w:tc>
          <w:tcPr>
            <w:tcW w:w="126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3A8787D" w14:textId="77777777">
            <w:pPr>
              <w:spacing w:line="259" w:lineRule="auto"/>
              <w:ind w:left="0" w:firstLine="0"/>
              <w:rPr>
                <w:rFonts w:cstheme="minorHAnsi"/>
              </w:rPr>
            </w:pPr>
            <w:r w:rsidRPr="0010044D">
              <w:rPr>
                <w:rFonts w:cstheme="minorHAnsi"/>
              </w:rPr>
              <w:t>0</w:t>
            </w:r>
          </w:p>
        </w:tc>
        <w:tc>
          <w:tcPr>
            <w:tcW w:w="174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12338DE" w14:textId="77777777">
            <w:pPr>
              <w:spacing w:line="259" w:lineRule="auto"/>
              <w:ind w:left="0" w:firstLine="0"/>
              <w:rPr>
                <w:rFonts w:cstheme="minorHAnsi"/>
              </w:rPr>
            </w:pPr>
            <w:r w:rsidRPr="0010044D">
              <w:rPr>
                <w:rFonts w:cstheme="minorHAnsi"/>
              </w:rPr>
              <w:t>0</w:t>
            </w:r>
          </w:p>
        </w:tc>
        <w:tc>
          <w:tcPr>
            <w:tcW w:w="133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F494DE0" w14:textId="77777777">
            <w:pPr>
              <w:spacing w:line="259" w:lineRule="auto"/>
              <w:ind w:left="0" w:firstLine="0"/>
              <w:rPr>
                <w:rFonts w:cstheme="minorHAnsi"/>
              </w:rPr>
            </w:pPr>
            <w:r w:rsidRPr="0010044D">
              <w:rPr>
                <w:rFonts w:cstheme="minorHAnsi"/>
              </w:rPr>
              <w:t>0</w:t>
            </w:r>
          </w:p>
        </w:tc>
        <w:tc>
          <w:tcPr>
            <w:tcW w:w="1202"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A3D712D" w14:textId="77777777">
            <w:pPr>
              <w:spacing w:line="259" w:lineRule="auto"/>
              <w:ind w:left="0" w:firstLine="0"/>
              <w:rPr>
                <w:rFonts w:cstheme="minorHAnsi"/>
              </w:rPr>
            </w:pPr>
            <w:r w:rsidRPr="0010044D">
              <w:rPr>
                <w:rFonts w:cstheme="minorHAnsi"/>
              </w:rPr>
              <w:t>0</w:t>
            </w:r>
          </w:p>
        </w:tc>
        <w:tc>
          <w:tcPr>
            <w:tcW w:w="111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22BB8BF" w14:textId="77777777">
            <w:pPr>
              <w:spacing w:line="259" w:lineRule="auto"/>
              <w:ind w:left="0" w:firstLine="0"/>
              <w:rPr>
                <w:rFonts w:cstheme="minorHAnsi"/>
              </w:rPr>
            </w:pPr>
            <w:r w:rsidRPr="0010044D">
              <w:rPr>
                <w:rFonts w:cstheme="minorHAnsi"/>
              </w:rPr>
              <w:t xml:space="preserve">$0.00 </w:t>
            </w:r>
          </w:p>
        </w:tc>
      </w:tr>
      <w:tr w14:paraId="1FCACA7E" w14:textId="77777777" w:rsidTr="0029034A">
        <w:tblPrEx>
          <w:tblW w:w="13040" w:type="dxa"/>
          <w:tblLook w:val="04A0"/>
        </w:tblPrEx>
        <w:trPr>
          <w:trHeight w:val="300"/>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7FA7A505" w14:textId="77777777">
            <w:pPr>
              <w:spacing w:line="259" w:lineRule="auto"/>
              <w:ind w:left="0" w:firstLine="0"/>
              <w:rPr>
                <w:rFonts w:cstheme="minorHAnsi"/>
              </w:rPr>
            </w:pPr>
            <w:r w:rsidRPr="0010044D">
              <w:rPr>
                <w:rFonts w:cstheme="minorHAnsi"/>
              </w:rPr>
              <w:t xml:space="preserve">Notification of physical or operational change </w:t>
            </w:r>
          </w:p>
        </w:tc>
        <w:tc>
          <w:tcPr>
            <w:tcW w:w="138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D72BA76" w14:textId="77777777">
            <w:pPr>
              <w:spacing w:line="259" w:lineRule="auto"/>
              <w:ind w:left="0" w:firstLine="0"/>
              <w:rPr>
                <w:rFonts w:cstheme="minorHAnsi"/>
              </w:rPr>
            </w:pPr>
            <w:r w:rsidRPr="0010044D">
              <w:rPr>
                <w:rFonts w:cstheme="minorHAnsi"/>
              </w:rPr>
              <w:t>2</w:t>
            </w:r>
          </w:p>
        </w:tc>
        <w:tc>
          <w:tcPr>
            <w:tcW w:w="1466"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5682533" w14:textId="77777777">
            <w:pPr>
              <w:spacing w:line="259" w:lineRule="auto"/>
              <w:ind w:left="0" w:firstLine="0"/>
              <w:rPr>
                <w:rFonts w:cstheme="minorHAnsi"/>
              </w:rPr>
            </w:pPr>
            <w:r w:rsidRPr="0010044D">
              <w:rPr>
                <w:rFonts w:cstheme="minorHAnsi"/>
              </w:rPr>
              <w:t>1</w:t>
            </w:r>
          </w:p>
        </w:tc>
        <w:tc>
          <w:tcPr>
            <w:tcW w:w="109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767D152" w14:textId="77777777">
            <w:pPr>
              <w:spacing w:line="259" w:lineRule="auto"/>
              <w:ind w:left="0" w:firstLine="0"/>
              <w:rPr>
                <w:rFonts w:cstheme="minorHAnsi"/>
              </w:rPr>
            </w:pPr>
            <w:r w:rsidRPr="0010044D">
              <w:rPr>
                <w:rFonts w:cstheme="minorHAnsi"/>
              </w:rPr>
              <w:t>2</w:t>
            </w:r>
          </w:p>
        </w:tc>
        <w:tc>
          <w:tcPr>
            <w:tcW w:w="126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4D60EAE" w14:textId="77777777">
            <w:pPr>
              <w:spacing w:line="259" w:lineRule="auto"/>
              <w:ind w:left="0" w:firstLine="0"/>
              <w:rPr>
                <w:rFonts w:cstheme="minorHAnsi"/>
              </w:rPr>
            </w:pPr>
            <w:r w:rsidRPr="0010044D">
              <w:rPr>
                <w:rFonts w:cstheme="minorHAnsi"/>
              </w:rPr>
              <w:t>21</w:t>
            </w:r>
          </w:p>
        </w:tc>
        <w:tc>
          <w:tcPr>
            <w:tcW w:w="174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2FE0585" w14:textId="77777777">
            <w:pPr>
              <w:spacing w:line="259" w:lineRule="auto"/>
              <w:ind w:left="0" w:firstLine="0"/>
              <w:rPr>
                <w:rFonts w:cstheme="minorHAnsi"/>
              </w:rPr>
            </w:pPr>
            <w:r w:rsidRPr="0010044D">
              <w:rPr>
                <w:rFonts w:cstheme="minorHAnsi"/>
              </w:rPr>
              <w:t>42</w:t>
            </w:r>
          </w:p>
        </w:tc>
        <w:tc>
          <w:tcPr>
            <w:tcW w:w="133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626B720" w14:textId="77777777">
            <w:pPr>
              <w:spacing w:line="259" w:lineRule="auto"/>
              <w:ind w:left="0" w:firstLine="0"/>
              <w:rPr>
                <w:rFonts w:cstheme="minorHAnsi"/>
              </w:rPr>
            </w:pPr>
            <w:r w:rsidRPr="0010044D">
              <w:rPr>
                <w:rFonts w:cstheme="minorHAnsi"/>
              </w:rPr>
              <w:t>2.1</w:t>
            </w:r>
          </w:p>
        </w:tc>
        <w:tc>
          <w:tcPr>
            <w:tcW w:w="1202"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64C3179" w14:textId="77777777">
            <w:pPr>
              <w:spacing w:line="259" w:lineRule="auto"/>
              <w:ind w:left="0" w:firstLine="0"/>
              <w:rPr>
                <w:rFonts w:cstheme="minorHAnsi"/>
              </w:rPr>
            </w:pPr>
            <w:r w:rsidRPr="0010044D">
              <w:rPr>
                <w:rFonts w:cstheme="minorHAnsi"/>
              </w:rPr>
              <w:t>4.2</w:t>
            </w:r>
          </w:p>
        </w:tc>
        <w:tc>
          <w:tcPr>
            <w:tcW w:w="111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412C98C" w14:textId="77777777">
            <w:pPr>
              <w:spacing w:line="259" w:lineRule="auto"/>
              <w:ind w:left="0" w:firstLine="0"/>
              <w:rPr>
                <w:rFonts w:cstheme="minorHAnsi"/>
              </w:rPr>
            </w:pPr>
            <w:r w:rsidRPr="0010044D">
              <w:rPr>
                <w:rFonts w:cstheme="minorHAnsi"/>
              </w:rPr>
              <w:t xml:space="preserve">$2,567.68 </w:t>
            </w:r>
          </w:p>
        </w:tc>
      </w:tr>
      <w:tr w14:paraId="150BEA03" w14:textId="77777777" w:rsidTr="0029034A">
        <w:tblPrEx>
          <w:tblW w:w="13040" w:type="dxa"/>
          <w:tblLook w:val="04A0"/>
        </w:tblPrEx>
        <w:trPr>
          <w:trHeight w:val="390"/>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41C6F3F4" w14:textId="77777777">
            <w:pPr>
              <w:spacing w:line="259" w:lineRule="auto"/>
              <w:ind w:left="0" w:firstLine="0"/>
              <w:rPr>
                <w:rFonts w:cstheme="minorHAnsi"/>
              </w:rPr>
            </w:pPr>
            <w:r w:rsidRPr="0010044D">
              <w:rPr>
                <w:rFonts w:cstheme="minorHAnsi"/>
              </w:rPr>
              <w:t xml:space="preserve">Notification of performance test </w:t>
            </w:r>
          </w:p>
        </w:tc>
        <w:tc>
          <w:tcPr>
            <w:tcW w:w="138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889A99E" w14:textId="77777777">
            <w:pPr>
              <w:spacing w:line="259" w:lineRule="auto"/>
              <w:ind w:left="0" w:firstLine="0"/>
              <w:rPr>
                <w:rFonts w:cstheme="minorHAnsi"/>
              </w:rPr>
            </w:pPr>
            <w:r w:rsidRPr="0010044D">
              <w:rPr>
                <w:rFonts w:cstheme="minorHAnsi"/>
              </w:rPr>
              <w:t>2</w:t>
            </w:r>
          </w:p>
        </w:tc>
        <w:tc>
          <w:tcPr>
            <w:tcW w:w="1466"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43CBAF0" w14:textId="77777777">
            <w:pPr>
              <w:spacing w:line="259" w:lineRule="auto"/>
              <w:ind w:left="0" w:firstLine="0"/>
              <w:rPr>
                <w:rFonts w:cstheme="minorHAnsi"/>
              </w:rPr>
            </w:pPr>
            <w:r w:rsidRPr="0010044D">
              <w:rPr>
                <w:rFonts w:cstheme="minorHAnsi"/>
              </w:rPr>
              <w:t>1.2</w:t>
            </w:r>
          </w:p>
        </w:tc>
        <w:tc>
          <w:tcPr>
            <w:tcW w:w="109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8DC46EE" w14:textId="77777777">
            <w:pPr>
              <w:spacing w:line="259" w:lineRule="auto"/>
              <w:ind w:left="0" w:firstLine="0"/>
              <w:rPr>
                <w:rFonts w:cstheme="minorHAnsi"/>
              </w:rPr>
            </w:pPr>
            <w:r w:rsidRPr="0010044D">
              <w:rPr>
                <w:rFonts w:cstheme="minorHAnsi"/>
              </w:rPr>
              <w:t>2.4</w:t>
            </w:r>
          </w:p>
        </w:tc>
        <w:tc>
          <w:tcPr>
            <w:tcW w:w="126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599E5B6" w14:textId="77777777">
            <w:pPr>
              <w:spacing w:line="259" w:lineRule="auto"/>
              <w:ind w:left="0" w:firstLine="0"/>
              <w:rPr>
                <w:rFonts w:cstheme="minorHAnsi"/>
              </w:rPr>
            </w:pPr>
            <w:r w:rsidRPr="0010044D">
              <w:rPr>
                <w:rFonts w:cstheme="minorHAnsi"/>
              </w:rPr>
              <w:t>25.2</w:t>
            </w:r>
          </w:p>
        </w:tc>
        <w:tc>
          <w:tcPr>
            <w:tcW w:w="174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C0E5B5F" w14:textId="77777777">
            <w:pPr>
              <w:spacing w:line="259" w:lineRule="auto"/>
              <w:ind w:left="0" w:firstLine="0"/>
              <w:rPr>
                <w:rFonts w:cstheme="minorHAnsi"/>
              </w:rPr>
            </w:pPr>
            <w:r w:rsidRPr="0010044D">
              <w:rPr>
                <w:rFonts w:cstheme="minorHAnsi"/>
              </w:rPr>
              <w:t>60.48</w:t>
            </w:r>
          </w:p>
        </w:tc>
        <w:tc>
          <w:tcPr>
            <w:tcW w:w="133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DD426B4" w14:textId="77777777">
            <w:pPr>
              <w:spacing w:line="259" w:lineRule="auto"/>
              <w:ind w:left="0" w:firstLine="0"/>
              <w:rPr>
                <w:rFonts w:cstheme="minorHAnsi"/>
              </w:rPr>
            </w:pPr>
            <w:r w:rsidRPr="0010044D">
              <w:rPr>
                <w:rFonts w:cstheme="minorHAnsi"/>
              </w:rPr>
              <w:t>3.024</w:t>
            </w:r>
          </w:p>
        </w:tc>
        <w:tc>
          <w:tcPr>
            <w:tcW w:w="1202"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EDD7D0B" w14:textId="77777777">
            <w:pPr>
              <w:spacing w:line="259" w:lineRule="auto"/>
              <w:ind w:left="0" w:firstLine="0"/>
              <w:rPr>
                <w:rFonts w:cstheme="minorHAnsi"/>
              </w:rPr>
            </w:pPr>
            <w:r w:rsidRPr="0010044D">
              <w:rPr>
                <w:rFonts w:cstheme="minorHAnsi"/>
              </w:rPr>
              <w:t>6.048</w:t>
            </w:r>
          </w:p>
        </w:tc>
        <w:tc>
          <w:tcPr>
            <w:tcW w:w="111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212C492" w14:textId="77777777">
            <w:pPr>
              <w:spacing w:line="259" w:lineRule="auto"/>
              <w:ind w:left="0" w:firstLine="0"/>
              <w:rPr>
                <w:rFonts w:cstheme="minorHAnsi"/>
              </w:rPr>
            </w:pPr>
            <w:r w:rsidRPr="0010044D">
              <w:rPr>
                <w:rFonts w:cstheme="minorHAnsi"/>
              </w:rPr>
              <w:t xml:space="preserve">$3,697.46 </w:t>
            </w:r>
          </w:p>
        </w:tc>
      </w:tr>
      <w:tr w14:paraId="0AD63EBA" w14:textId="77777777" w:rsidTr="0029034A">
        <w:tblPrEx>
          <w:tblW w:w="13040" w:type="dxa"/>
          <w:tblLook w:val="04A0"/>
        </w:tblPrEx>
        <w:trPr>
          <w:trHeight w:val="300"/>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051D27D2" w14:textId="77777777">
            <w:pPr>
              <w:spacing w:line="259" w:lineRule="auto"/>
              <w:ind w:left="0" w:firstLine="0"/>
              <w:rPr>
                <w:rFonts w:cstheme="minorHAnsi"/>
              </w:rPr>
            </w:pPr>
            <w:r w:rsidRPr="0010044D">
              <w:rPr>
                <w:rFonts w:cstheme="minorHAnsi"/>
              </w:rPr>
              <w:t>Reports of performance test results</w:t>
            </w:r>
          </w:p>
        </w:tc>
        <w:tc>
          <w:tcPr>
            <w:tcW w:w="138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A8D55A4" w14:textId="77777777">
            <w:pPr>
              <w:spacing w:line="259" w:lineRule="auto"/>
              <w:ind w:left="0" w:firstLine="0"/>
              <w:rPr>
                <w:rFonts w:cstheme="minorHAnsi"/>
              </w:rPr>
            </w:pPr>
            <w:r w:rsidRPr="0010044D">
              <w:rPr>
                <w:rFonts w:cstheme="minorHAnsi"/>
              </w:rPr>
              <w:t>8</w:t>
            </w:r>
          </w:p>
        </w:tc>
        <w:tc>
          <w:tcPr>
            <w:tcW w:w="1466"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B1B50D1" w14:textId="77777777">
            <w:pPr>
              <w:spacing w:line="259" w:lineRule="auto"/>
              <w:ind w:left="0" w:firstLine="0"/>
              <w:rPr>
                <w:rFonts w:cstheme="minorHAnsi"/>
              </w:rPr>
            </w:pPr>
            <w:r w:rsidRPr="0010044D">
              <w:rPr>
                <w:rFonts w:cstheme="minorHAnsi"/>
              </w:rPr>
              <w:t>1.2</w:t>
            </w:r>
          </w:p>
        </w:tc>
        <w:tc>
          <w:tcPr>
            <w:tcW w:w="109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1F82C67" w14:textId="77777777">
            <w:pPr>
              <w:spacing w:line="259" w:lineRule="auto"/>
              <w:ind w:left="0" w:firstLine="0"/>
              <w:rPr>
                <w:rFonts w:cstheme="minorHAnsi"/>
              </w:rPr>
            </w:pPr>
            <w:r w:rsidRPr="0010044D">
              <w:rPr>
                <w:rFonts w:cstheme="minorHAnsi"/>
              </w:rPr>
              <w:t>9.6</w:t>
            </w:r>
          </w:p>
        </w:tc>
        <w:tc>
          <w:tcPr>
            <w:tcW w:w="126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8CC5A63" w14:textId="77777777">
            <w:pPr>
              <w:spacing w:line="259" w:lineRule="auto"/>
              <w:ind w:left="0" w:firstLine="0"/>
              <w:rPr>
                <w:rFonts w:cstheme="minorHAnsi"/>
              </w:rPr>
            </w:pPr>
            <w:r w:rsidRPr="0010044D">
              <w:rPr>
                <w:rFonts w:cstheme="minorHAnsi"/>
              </w:rPr>
              <w:t>25.2</w:t>
            </w:r>
          </w:p>
        </w:tc>
        <w:tc>
          <w:tcPr>
            <w:tcW w:w="174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12B4622E" w14:textId="77777777">
            <w:pPr>
              <w:spacing w:line="259" w:lineRule="auto"/>
              <w:ind w:left="0" w:firstLine="0"/>
              <w:rPr>
                <w:rFonts w:cstheme="minorHAnsi"/>
              </w:rPr>
            </w:pPr>
            <w:r w:rsidRPr="0010044D">
              <w:rPr>
                <w:rFonts w:cstheme="minorHAnsi"/>
              </w:rPr>
              <w:t>242</w:t>
            </w:r>
          </w:p>
        </w:tc>
        <w:tc>
          <w:tcPr>
            <w:tcW w:w="133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D274CDD" w14:textId="77777777">
            <w:pPr>
              <w:spacing w:line="259" w:lineRule="auto"/>
              <w:ind w:left="0" w:firstLine="0"/>
              <w:rPr>
                <w:rFonts w:cstheme="minorHAnsi"/>
              </w:rPr>
            </w:pPr>
            <w:r w:rsidRPr="0010044D">
              <w:rPr>
                <w:rFonts w:cstheme="minorHAnsi"/>
              </w:rPr>
              <w:t>12.096</w:t>
            </w:r>
          </w:p>
        </w:tc>
        <w:tc>
          <w:tcPr>
            <w:tcW w:w="1202"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7BC7F11" w14:textId="77777777">
            <w:pPr>
              <w:spacing w:line="259" w:lineRule="auto"/>
              <w:ind w:left="0" w:firstLine="0"/>
              <w:rPr>
                <w:rFonts w:cstheme="minorHAnsi"/>
              </w:rPr>
            </w:pPr>
            <w:r w:rsidRPr="0010044D">
              <w:rPr>
                <w:rFonts w:cstheme="minorHAnsi"/>
              </w:rPr>
              <w:t>24.192</w:t>
            </w:r>
          </w:p>
        </w:tc>
        <w:tc>
          <w:tcPr>
            <w:tcW w:w="111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563A5A2" w14:textId="77777777">
            <w:pPr>
              <w:spacing w:line="259" w:lineRule="auto"/>
              <w:ind w:left="0" w:firstLine="0"/>
              <w:rPr>
                <w:rFonts w:cstheme="minorHAnsi"/>
              </w:rPr>
            </w:pPr>
            <w:r w:rsidRPr="0010044D">
              <w:rPr>
                <w:rFonts w:cstheme="minorHAnsi"/>
              </w:rPr>
              <w:t xml:space="preserve">$14,789.83 </w:t>
            </w:r>
          </w:p>
        </w:tc>
      </w:tr>
      <w:tr w14:paraId="0BF44449" w14:textId="77777777" w:rsidTr="0029034A">
        <w:tblPrEx>
          <w:tblW w:w="13040" w:type="dxa"/>
          <w:tblLook w:val="04A0"/>
        </w:tblPrEx>
        <w:trPr>
          <w:trHeight w:val="315"/>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5831173F" w14:textId="77777777">
            <w:pPr>
              <w:spacing w:line="259" w:lineRule="auto"/>
              <w:ind w:left="0" w:firstLine="0"/>
              <w:rPr>
                <w:rFonts w:cstheme="minorHAnsi"/>
              </w:rPr>
            </w:pPr>
            <w:r w:rsidRPr="0010044D">
              <w:rPr>
                <w:rFonts w:cstheme="minorHAnsi"/>
              </w:rPr>
              <w:t xml:space="preserve">Periodic reports </w:t>
            </w:r>
            <w:r w:rsidRPr="0010044D">
              <w:rPr>
                <w:rFonts w:cstheme="minorHAnsi"/>
                <w:vertAlign w:val="superscript"/>
              </w:rPr>
              <w:t>d</w:t>
            </w:r>
          </w:p>
        </w:tc>
        <w:tc>
          <w:tcPr>
            <w:tcW w:w="138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E55B622" w14:textId="77777777">
            <w:pPr>
              <w:spacing w:line="259" w:lineRule="auto"/>
              <w:ind w:left="0" w:firstLine="0"/>
              <w:rPr>
                <w:rFonts w:cstheme="minorHAnsi"/>
              </w:rPr>
            </w:pPr>
            <w:r w:rsidRPr="0010044D">
              <w:rPr>
                <w:rFonts w:cstheme="minorHAnsi"/>
              </w:rPr>
              <w:t>N/A</w:t>
            </w:r>
          </w:p>
        </w:tc>
        <w:tc>
          <w:tcPr>
            <w:tcW w:w="1466"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93925EB" w14:textId="77777777">
            <w:pPr>
              <w:spacing w:line="259" w:lineRule="auto"/>
              <w:ind w:left="0" w:firstLine="0"/>
              <w:rPr>
                <w:rFonts w:cstheme="minorHAnsi"/>
              </w:rPr>
            </w:pPr>
            <w:r w:rsidRPr="0010044D">
              <w:rPr>
                <w:rFonts w:cstheme="minorHAnsi"/>
              </w:rPr>
              <w:t> </w:t>
            </w:r>
          </w:p>
        </w:tc>
        <w:tc>
          <w:tcPr>
            <w:tcW w:w="109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070940B" w14:textId="77777777">
            <w:pPr>
              <w:spacing w:line="259" w:lineRule="auto"/>
              <w:ind w:left="0" w:firstLine="0"/>
              <w:rPr>
                <w:rFonts w:cstheme="minorHAnsi"/>
              </w:rPr>
            </w:pPr>
            <w:r w:rsidRPr="0010044D">
              <w:rPr>
                <w:rFonts w:cstheme="minorHAnsi"/>
              </w:rPr>
              <w:t> </w:t>
            </w:r>
          </w:p>
        </w:tc>
        <w:tc>
          <w:tcPr>
            <w:tcW w:w="126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9EC4483" w14:textId="77777777">
            <w:pPr>
              <w:spacing w:line="259" w:lineRule="auto"/>
              <w:ind w:left="0" w:firstLine="0"/>
              <w:rPr>
                <w:rFonts w:cstheme="minorHAnsi"/>
              </w:rPr>
            </w:pPr>
            <w:r w:rsidRPr="0010044D">
              <w:rPr>
                <w:rFonts w:cstheme="minorHAnsi"/>
              </w:rPr>
              <w:t> </w:t>
            </w:r>
          </w:p>
        </w:tc>
        <w:tc>
          <w:tcPr>
            <w:tcW w:w="1741"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80D1940" w14:textId="77777777">
            <w:pPr>
              <w:spacing w:line="259" w:lineRule="auto"/>
              <w:ind w:left="0" w:firstLine="0"/>
              <w:rPr>
                <w:rFonts w:cstheme="minorHAnsi"/>
              </w:rPr>
            </w:pPr>
            <w:r w:rsidRPr="0010044D">
              <w:rPr>
                <w:rFonts w:cstheme="minorHAnsi"/>
              </w:rPr>
              <w:t> </w:t>
            </w:r>
          </w:p>
        </w:tc>
        <w:tc>
          <w:tcPr>
            <w:tcW w:w="133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398E86EA" w14:textId="77777777">
            <w:pPr>
              <w:spacing w:line="259" w:lineRule="auto"/>
              <w:ind w:left="0" w:firstLine="0"/>
              <w:rPr>
                <w:rFonts w:cstheme="minorHAnsi"/>
              </w:rPr>
            </w:pPr>
            <w:r w:rsidRPr="0010044D">
              <w:rPr>
                <w:rFonts w:cstheme="minorHAnsi"/>
              </w:rPr>
              <w:t> </w:t>
            </w:r>
          </w:p>
        </w:tc>
        <w:tc>
          <w:tcPr>
            <w:tcW w:w="1202"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2BDA909B" w14:textId="77777777">
            <w:pPr>
              <w:spacing w:line="259" w:lineRule="auto"/>
              <w:ind w:left="0" w:firstLine="0"/>
              <w:rPr>
                <w:rFonts w:cstheme="minorHAnsi"/>
              </w:rPr>
            </w:pPr>
            <w:r w:rsidRPr="0010044D">
              <w:rPr>
                <w:rFonts w:cstheme="minorHAnsi"/>
              </w:rPr>
              <w:t> </w:t>
            </w:r>
          </w:p>
        </w:tc>
        <w:tc>
          <w:tcPr>
            <w:tcW w:w="111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AEA5CBA" w14:textId="77777777">
            <w:pPr>
              <w:spacing w:line="259" w:lineRule="auto"/>
              <w:ind w:left="0" w:firstLine="0"/>
              <w:rPr>
                <w:rFonts w:cstheme="minorHAnsi"/>
              </w:rPr>
            </w:pPr>
            <w:r w:rsidRPr="0010044D">
              <w:rPr>
                <w:rFonts w:cstheme="minorHAnsi"/>
              </w:rPr>
              <w:t> </w:t>
            </w:r>
          </w:p>
        </w:tc>
      </w:tr>
      <w:tr w14:paraId="2B396517" w14:textId="77777777" w:rsidTr="0029034A">
        <w:tblPrEx>
          <w:tblW w:w="13040" w:type="dxa"/>
          <w:tblLook w:val="04A0"/>
        </w:tblPrEx>
        <w:trPr>
          <w:trHeight w:val="315"/>
        </w:trPr>
        <w:tc>
          <w:tcPr>
            <w:tcW w:w="2432" w:type="dxa"/>
            <w:tcBorders>
              <w:top w:val="nil"/>
              <w:left w:val="single" w:sz="4" w:space="0" w:color="auto"/>
              <w:bottom w:val="single" w:sz="4" w:space="0" w:color="auto"/>
              <w:right w:val="single" w:sz="4" w:space="0" w:color="auto"/>
            </w:tcBorders>
            <w:shd w:val="clear" w:color="auto" w:fill="auto"/>
            <w:noWrap/>
            <w:vAlign w:val="center"/>
            <w:hideMark/>
          </w:tcPr>
          <w:p w:rsidR="0010044D" w:rsidRPr="0010044D" w:rsidP="0010044D" w14:paraId="34EC499C" w14:textId="77777777">
            <w:pPr>
              <w:spacing w:line="259" w:lineRule="auto"/>
              <w:ind w:left="0" w:firstLine="0"/>
              <w:rPr>
                <w:rFonts w:cstheme="minorHAnsi"/>
                <w:b/>
                <w:bCs/>
              </w:rPr>
            </w:pPr>
            <w:r w:rsidRPr="0010044D">
              <w:rPr>
                <w:rFonts w:cstheme="minorHAnsi"/>
                <w:b/>
                <w:bCs/>
              </w:rPr>
              <w:t xml:space="preserve">TOTAL ANNUAL BURDEN AND COST (rounded) </w:t>
            </w:r>
            <w:r w:rsidRPr="0010044D">
              <w:rPr>
                <w:rFonts w:cstheme="minorHAnsi"/>
                <w:b/>
                <w:bCs/>
                <w:vertAlign w:val="superscript"/>
              </w:rPr>
              <w:t>e</w:t>
            </w:r>
          </w:p>
        </w:tc>
        <w:tc>
          <w:tcPr>
            <w:tcW w:w="138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67D0BC23" w14:textId="77777777">
            <w:pPr>
              <w:spacing w:line="259" w:lineRule="auto"/>
              <w:ind w:left="0" w:firstLine="0"/>
              <w:rPr>
                <w:rFonts w:cstheme="minorHAnsi"/>
              </w:rPr>
            </w:pPr>
            <w:r w:rsidRPr="0010044D">
              <w:rPr>
                <w:rFonts w:cstheme="minorHAnsi"/>
              </w:rPr>
              <w:t> </w:t>
            </w:r>
          </w:p>
        </w:tc>
        <w:tc>
          <w:tcPr>
            <w:tcW w:w="1466"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4DCE7C15" w14:textId="77777777">
            <w:pPr>
              <w:spacing w:line="259" w:lineRule="auto"/>
              <w:ind w:left="0" w:firstLine="0"/>
              <w:rPr>
                <w:rFonts w:cstheme="minorHAnsi"/>
              </w:rPr>
            </w:pPr>
            <w:r w:rsidRPr="0010044D">
              <w:rPr>
                <w:rFonts w:cstheme="minorHAnsi"/>
              </w:rPr>
              <w:t> </w:t>
            </w:r>
          </w:p>
        </w:tc>
        <w:tc>
          <w:tcPr>
            <w:tcW w:w="1093"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057B04A7" w14:textId="77777777">
            <w:pPr>
              <w:spacing w:line="259" w:lineRule="auto"/>
              <w:ind w:left="0" w:firstLine="0"/>
              <w:rPr>
                <w:rFonts w:cstheme="minorHAnsi"/>
              </w:rPr>
            </w:pPr>
            <w:r w:rsidRPr="0010044D">
              <w:rPr>
                <w:rFonts w:cstheme="minorHAnsi"/>
              </w:rPr>
              <w:t> </w:t>
            </w:r>
          </w:p>
        </w:tc>
        <w:tc>
          <w:tcPr>
            <w:tcW w:w="1267"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5B6E3808" w14:textId="77777777">
            <w:pPr>
              <w:spacing w:line="259" w:lineRule="auto"/>
              <w:ind w:left="0" w:firstLine="0"/>
              <w:rPr>
                <w:rFonts w:cstheme="minorHAnsi"/>
              </w:rPr>
            </w:pPr>
            <w:r w:rsidRPr="0010044D">
              <w:rPr>
                <w:rFonts w:cstheme="minorHAnsi"/>
              </w:rPr>
              <w:t> </w:t>
            </w:r>
          </w:p>
        </w:tc>
        <w:tc>
          <w:tcPr>
            <w:tcW w:w="4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10044D" w:rsidRPr="0010044D" w:rsidP="0010044D" w14:paraId="2E68820B" w14:textId="77777777">
            <w:pPr>
              <w:spacing w:line="259" w:lineRule="auto"/>
              <w:ind w:left="0" w:firstLine="0"/>
              <w:rPr>
                <w:rFonts w:cstheme="minorHAnsi"/>
                <w:b/>
                <w:bCs/>
              </w:rPr>
            </w:pPr>
            <w:r w:rsidRPr="0010044D">
              <w:rPr>
                <w:rFonts w:cstheme="minorHAnsi"/>
                <w:b/>
                <w:bCs/>
              </w:rPr>
              <w:t>396</w:t>
            </w:r>
          </w:p>
        </w:tc>
        <w:tc>
          <w:tcPr>
            <w:tcW w:w="1115" w:type="dxa"/>
            <w:tcBorders>
              <w:top w:val="nil"/>
              <w:left w:val="nil"/>
              <w:bottom w:val="single" w:sz="4" w:space="0" w:color="auto"/>
              <w:right w:val="single" w:sz="4" w:space="0" w:color="auto"/>
            </w:tcBorders>
            <w:shd w:val="clear" w:color="auto" w:fill="auto"/>
            <w:noWrap/>
            <w:vAlign w:val="center"/>
            <w:hideMark/>
          </w:tcPr>
          <w:p w:rsidR="0010044D" w:rsidRPr="0010044D" w:rsidP="0010044D" w14:paraId="7A51B27D" w14:textId="77777777">
            <w:pPr>
              <w:spacing w:line="259" w:lineRule="auto"/>
              <w:ind w:left="0" w:firstLine="0"/>
              <w:rPr>
                <w:rFonts w:cstheme="minorHAnsi"/>
                <w:b/>
                <w:bCs/>
              </w:rPr>
            </w:pPr>
            <w:r w:rsidRPr="0010044D">
              <w:rPr>
                <w:rFonts w:cstheme="minorHAnsi"/>
                <w:b/>
                <w:bCs/>
              </w:rPr>
              <w:t xml:space="preserve">$21,100 </w:t>
            </w:r>
          </w:p>
        </w:tc>
      </w:tr>
      <w:tr w14:paraId="5C824720" w14:textId="77777777" w:rsidTr="0029034A">
        <w:tblPrEx>
          <w:tblW w:w="13040" w:type="dxa"/>
          <w:tblLook w:val="04A0"/>
        </w:tblPrEx>
        <w:trPr>
          <w:trHeight w:val="300"/>
        </w:trPr>
        <w:tc>
          <w:tcPr>
            <w:tcW w:w="2432" w:type="dxa"/>
            <w:tcBorders>
              <w:top w:val="nil"/>
              <w:left w:val="nil"/>
              <w:bottom w:val="nil"/>
              <w:right w:val="nil"/>
            </w:tcBorders>
            <w:shd w:val="clear" w:color="auto" w:fill="auto"/>
            <w:noWrap/>
            <w:vAlign w:val="bottom"/>
            <w:hideMark/>
          </w:tcPr>
          <w:p w:rsidR="0010044D" w:rsidRPr="0010044D" w:rsidP="0010044D" w14:paraId="53E7EA9D" w14:textId="77777777">
            <w:pPr>
              <w:spacing w:line="259" w:lineRule="auto"/>
              <w:ind w:left="0" w:firstLine="0"/>
              <w:rPr>
                <w:rFonts w:cstheme="minorHAnsi"/>
                <w:b/>
                <w:bCs/>
              </w:rPr>
            </w:pPr>
          </w:p>
        </w:tc>
        <w:tc>
          <w:tcPr>
            <w:tcW w:w="1387" w:type="dxa"/>
            <w:tcBorders>
              <w:top w:val="nil"/>
              <w:left w:val="nil"/>
              <w:bottom w:val="nil"/>
              <w:right w:val="nil"/>
            </w:tcBorders>
            <w:shd w:val="clear" w:color="auto" w:fill="auto"/>
            <w:noWrap/>
            <w:vAlign w:val="bottom"/>
            <w:hideMark/>
          </w:tcPr>
          <w:p w:rsidR="0010044D" w:rsidRPr="0010044D" w:rsidP="0010044D" w14:paraId="032058EA" w14:textId="77777777">
            <w:pPr>
              <w:spacing w:line="259" w:lineRule="auto"/>
              <w:ind w:left="0" w:firstLine="0"/>
              <w:rPr>
                <w:rFonts w:cstheme="minorHAnsi"/>
              </w:rPr>
            </w:pPr>
          </w:p>
        </w:tc>
        <w:tc>
          <w:tcPr>
            <w:tcW w:w="1466" w:type="dxa"/>
            <w:tcBorders>
              <w:top w:val="nil"/>
              <w:left w:val="nil"/>
              <w:bottom w:val="nil"/>
              <w:right w:val="nil"/>
            </w:tcBorders>
            <w:shd w:val="clear" w:color="auto" w:fill="auto"/>
            <w:noWrap/>
            <w:vAlign w:val="bottom"/>
            <w:hideMark/>
          </w:tcPr>
          <w:p w:rsidR="0010044D" w:rsidRPr="0010044D" w:rsidP="0010044D" w14:paraId="0AFFAE40" w14:textId="77777777">
            <w:pPr>
              <w:spacing w:line="259" w:lineRule="auto"/>
              <w:ind w:left="0" w:firstLine="0"/>
              <w:rPr>
                <w:rFonts w:cstheme="minorHAnsi"/>
              </w:rPr>
            </w:pPr>
          </w:p>
        </w:tc>
        <w:tc>
          <w:tcPr>
            <w:tcW w:w="1093" w:type="dxa"/>
            <w:tcBorders>
              <w:top w:val="nil"/>
              <w:left w:val="nil"/>
              <w:bottom w:val="nil"/>
              <w:right w:val="nil"/>
            </w:tcBorders>
            <w:shd w:val="clear" w:color="auto" w:fill="auto"/>
            <w:noWrap/>
            <w:vAlign w:val="bottom"/>
            <w:hideMark/>
          </w:tcPr>
          <w:p w:rsidR="0010044D" w:rsidRPr="0010044D" w:rsidP="0010044D" w14:paraId="0DCC8B4C" w14:textId="77777777">
            <w:pPr>
              <w:spacing w:line="259" w:lineRule="auto"/>
              <w:ind w:left="0" w:firstLine="0"/>
              <w:rPr>
                <w:rFonts w:cstheme="minorHAnsi"/>
              </w:rPr>
            </w:pPr>
          </w:p>
        </w:tc>
        <w:tc>
          <w:tcPr>
            <w:tcW w:w="1267" w:type="dxa"/>
            <w:tcBorders>
              <w:top w:val="nil"/>
              <w:left w:val="nil"/>
              <w:bottom w:val="nil"/>
              <w:right w:val="nil"/>
            </w:tcBorders>
            <w:shd w:val="clear" w:color="auto" w:fill="auto"/>
            <w:noWrap/>
            <w:vAlign w:val="bottom"/>
            <w:hideMark/>
          </w:tcPr>
          <w:p w:rsidR="0010044D" w:rsidRPr="0010044D" w:rsidP="0010044D" w14:paraId="7B0895FF" w14:textId="77777777">
            <w:pPr>
              <w:spacing w:line="259" w:lineRule="auto"/>
              <w:ind w:left="0" w:firstLine="0"/>
              <w:rPr>
                <w:rFonts w:cstheme="minorHAnsi"/>
              </w:rPr>
            </w:pPr>
          </w:p>
        </w:tc>
        <w:tc>
          <w:tcPr>
            <w:tcW w:w="1741" w:type="dxa"/>
            <w:tcBorders>
              <w:top w:val="nil"/>
              <w:left w:val="nil"/>
              <w:bottom w:val="nil"/>
              <w:right w:val="nil"/>
            </w:tcBorders>
            <w:shd w:val="clear" w:color="auto" w:fill="auto"/>
            <w:noWrap/>
            <w:vAlign w:val="bottom"/>
            <w:hideMark/>
          </w:tcPr>
          <w:p w:rsidR="0010044D" w:rsidRPr="0010044D" w:rsidP="0010044D" w14:paraId="136F5FD2" w14:textId="77777777">
            <w:pPr>
              <w:spacing w:line="259" w:lineRule="auto"/>
              <w:ind w:left="0" w:firstLine="0"/>
              <w:rPr>
                <w:rFonts w:cstheme="minorHAnsi"/>
              </w:rPr>
            </w:pPr>
          </w:p>
        </w:tc>
        <w:tc>
          <w:tcPr>
            <w:tcW w:w="1337" w:type="dxa"/>
            <w:tcBorders>
              <w:top w:val="nil"/>
              <w:left w:val="nil"/>
              <w:bottom w:val="nil"/>
              <w:right w:val="nil"/>
            </w:tcBorders>
            <w:shd w:val="clear" w:color="auto" w:fill="auto"/>
            <w:noWrap/>
            <w:vAlign w:val="bottom"/>
            <w:hideMark/>
          </w:tcPr>
          <w:p w:rsidR="0010044D" w:rsidRPr="0010044D" w:rsidP="0010044D" w14:paraId="32BBC70B" w14:textId="77777777">
            <w:pPr>
              <w:spacing w:line="259" w:lineRule="auto"/>
              <w:ind w:left="0" w:firstLine="0"/>
              <w:rPr>
                <w:rFonts w:cstheme="minorHAnsi"/>
              </w:rPr>
            </w:pPr>
          </w:p>
        </w:tc>
        <w:tc>
          <w:tcPr>
            <w:tcW w:w="1202" w:type="dxa"/>
            <w:tcBorders>
              <w:top w:val="nil"/>
              <w:left w:val="nil"/>
              <w:bottom w:val="nil"/>
              <w:right w:val="nil"/>
            </w:tcBorders>
            <w:shd w:val="clear" w:color="auto" w:fill="auto"/>
            <w:noWrap/>
            <w:vAlign w:val="bottom"/>
            <w:hideMark/>
          </w:tcPr>
          <w:p w:rsidR="0010044D" w:rsidRPr="0010044D" w:rsidP="0010044D" w14:paraId="68CFBCF9" w14:textId="77777777">
            <w:pPr>
              <w:spacing w:line="259" w:lineRule="auto"/>
              <w:ind w:left="0" w:firstLine="0"/>
              <w:rPr>
                <w:rFonts w:cstheme="minorHAnsi"/>
              </w:rPr>
            </w:pPr>
          </w:p>
        </w:tc>
        <w:tc>
          <w:tcPr>
            <w:tcW w:w="1115" w:type="dxa"/>
            <w:tcBorders>
              <w:top w:val="nil"/>
              <w:left w:val="nil"/>
              <w:bottom w:val="nil"/>
              <w:right w:val="nil"/>
            </w:tcBorders>
            <w:shd w:val="clear" w:color="auto" w:fill="auto"/>
            <w:noWrap/>
            <w:vAlign w:val="bottom"/>
            <w:hideMark/>
          </w:tcPr>
          <w:p w:rsidR="0010044D" w:rsidRPr="0010044D" w:rsidP="0010044D" w14:paraId="04917D58" w14:textId="77777777">
            <w:pPr>
              <w:spacing w:line="259" w:lineRule="auto"/>
              <w:ind w:left="0" w:firstLine="0"/>
              <w:rPr>
                <w:rFonts w:cstheme="minorHAnsi"/>
              </w:rPr>
            </w:pPr>
          </w:p>
        </w:tc>
      </w:tr>
      <w:tr w14:paraId="58195E25" w14:textId="77777777" w:rsidTr="0029034A">
        <w:tblPrEx>
          <w:tblW w:w="13040" w:type="dxa"/>
          <w:tblLook w:val="04A0"/>
        </w:tblPrEx>
        <w:trPr>
          <w:trHeight w:val="300"/>
        </w:trPr>
        <w:tc>
          <w:tcPr>
            <w:tcW w:w="13040" w:type="dxa"/>
            <w:gridSpan w:val="9"/>
            <w:tcBorders>
              <w:top w:val="nil"/>
              <w:left w:val="nil"/>
              <w:bottom w:val="nil"/>
              <w:right w:val="nil"/>
            </w:tcBorders>
            <w:shd w:val="clear" w:color="auto" w:fill="auto"/>
            <w:noWrap/>
            <w:vAlign w:val="center"/>
            <w:hideMark/>
          </w:tcPr>
          <w:p w:rsidR="0010044D" w:rsidRPr="0010044D" w:rsidP="0010044D" w14:paraId="0CEF6C45" w14:textId="77777777">
            <w:pPr>
              <w:spacing w:line="259" w:lineRule="auto"/>
              <w:ind w:left="0" w:firstLine="0"/>
              <w:rPr>
                <w:rFonts w:cstheme="minorHAnsi"/>
                <w:b/>
                <w:bCs/>
              </w:rPr>
            </w:pPr>
            <w:r w:rsidRPr="0010044D">
              <w:rPr>
                <w:rFonts w:cstheme="minorHAnsi"/>
                <w:b/>
                <w:bCs/>
              </w:rPr>
              <w:t>Assumptions:</w:t>
            </w:r>
          </w:p>
        </w:tc>
      </w:tr>
      <w:tr w14:paraId="341ADA92" w14:textId="77777777" w:rsidTr="0029034A">
        <w:tblPrEx>
          <w:tblW w:w="13040" w:type="dxa"/>
          <w:tblLook w:val="04A0"/>
        </w:tblPrEx>
        <w:trPr>
          <w:trHeight w:val="743"/>
        </w:trPr>
        <w:tc>
          <w:tcPr>
            <w:tcW w:w="13040" w:type="dxa"/>
            <w:gridSpan w:val="9"/>
            <w:tcBorders>
              <w:top w:val="nil"/>
              <w:left w:val="nil"/>
              <w:bottom w:val="nil"/>
              <w:right w:val="nil"/>
            </w:tcBorders>
            <w:shd w:val="clear" w:color="auto" w:fill="auto"/>
            <w:vAlign w:val="center"/>
            <w:hideMark/>
          </w:tcPr>
          <w:p w:rsidR="0010044D" w:rsidRPr="0010044D" w:rsidP="0010044D" w14:paraId="603D8B6E" w14:textId="77777777">
            <w:pPr>
              <w:spacing w:line="259" w:lineRule="auto"/>
              <w:ind w:left="0" w:firstLine="0"/>
              <w:rPr>
                <w:rFonts w:cstheme="minorHAnsi"/>
              </w:rPr>
            </w:pPr>
            <w:r w:rsidRPr="0010044D">
              <w:rPr>
                <w:rFonts w:cstheme="minorHAnsi"/>
                <w:vertAlign w:val="superscript"/>
              </w:rPr>
              <w:t>a</w:t>
            </w:r>
            <w:r w:rsidRPr="0010044D">
              <w:rPr>
                <w:rFonts w:cstheme="minorHAnsi"/>
                <w:vertAlign w:val="superscript"/>
              </w:rPr>
              <w:t xml:space="preserve"> </w:t>
            </w:r>
            <w:r w:rsidRPr="0010044D">
              <w:rPr>
                <w:rFonts w:cstheme="minorHAnsi"/>
              </w:rPr>
              <w:t xml:space="preserve">We estimated there are an average of 798 sources subject to the rule, including 798 existing sources that keep records but do not submit reports. In addition, we estimate an average net growth of 0 facilities per year and an average of 21 existing facilities conducting modifications of their facilities. </w:t>
            </w:r>
          </w:p>
        </w:tc>
      </w:tr>
      <w:tr w14:paraId="7F21D469" w14:textId="77777777" w:rsidTr="0029034A">
        <w:tblPrEx>
          <w:tblW w:w="13040" w:type="dxa"/>
          <w:tblLook w:val="04A0"/>
        </w:tblPrEx>
        <w:trPr>
          <w:trHeight w:val="1092"/>
        </w:trPr>
        <w:tc>
          <w:tcPr>
            <w:tcW w:w="13040" w:type="dxa"/>
            <w:gridSpan w:val="9"/>
            <w:tcBorders>
              <w:top w:val="nil"/>
              <w:left w:val="nil"/>
              <w:bottom w:val="nil"/>
              <w:right w:val="nil"/>
            </w:tcBorders>
            <w:shd w:val="clear" w:color="auto" w:fill="auto"/>
            <w:vAlign w:val="center"/>
            <w:hideMark/>
          </w:tcPr>
          <w:p w:rsidR="0010044D" w:rsidRPr="0010044D" w:rsidP="0010044D" w14:paraId="053FE431" w14:textId="77777777">
            <w:pPr>
              <w:spacing w:line="259" w:lineRule="auto"/>
              <w:ind w:left="0" w:firstLine="0"/>
              <w:rPr>
                <w:rFonts w:cstheme="minorHAnsi"/>
              </w:rPr>
            </w:pPr>
            <w:r w:rsidRPr="0010044D">
              <w:rPr>
                <w:rFonts w:cstheme="minorHAnsi"/>
                <w:vertAlign w:val="superscript"/>
              </w:rPr>
              <w:t xml:space="preserve">b </w:t>
            </w:r>
            <w:r w:rsidRPr="0010044D">
              <w:rPr>
                <w:rFonts w:cstheme="minorHAnsi"/>
              </w:rPr>
              <w:t>The</w:t>
            </w:r>
            <w:r w:rsidRPr="0010044D">
              <w:rPr>
                <w:rFonts w:cstheme="minorHAnsi"/>
              </w:rP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2C5B4C8D" w14:textId="77777777" w:rsidTr="0029034A">
        <w:tblPrEx>
          <w:tblW w:w="13040" w:type="dxa"/>
          <w:tblLook w:val="04A0"/>
        </w:tblPrEx>
        <w:trPr>
          <w:trHeight w:val="698"/>
        </w:trPr>
        <w:tc>
          <w:tcPr>
            <w:tcW w:w="13040" w:type="dxa"/>
            <w:gridSpan w:val="9"/>
            <w:tcBorders>
              <w:top w:val="nil"/>
              <w:left w:val="nil"/>
              <w:bottom w:val="nil"/>
              <w:right w:val="nil"/>
            </w:tcBorders>
            <w:shd w:val="clear" w:color="auto" w:fill="auto"/>
            <w:vAlign w:val="center"/>
            <w:hideMark/>
          </w:tcPr>
          <w:p w:rsidR="0010044D" w:rsidRPr="0010044D" w:rsidP="0010044D" w14:paraId="4FDEAB37" w14:textId="77777777">
            <w:pPr>
              <w:spacing w:line="259" w:lineRule="auto"/>
              <w:ind w:left="0" w:firstLine="0"/>
              <w:rPr>
                <w:rFonts w:cstheme="minorHAnsi"/>
              </w:rPr>
            </w:pPr>
            <w:r w:rsidRPr="0010044D">
              <w:rPr>
                <w:rFonts w:cstheme="minorHAnsi"/>
                <w:vertAlign w:val="superscript"/>
              </w:rPr>
              <w:t xml:space="preserve">c </w:t>
            </w:r>
            <w:r w:rsidRPr="0010044D">
              <w:rPr>
                <w:rFonts w:cstheme="minorHAnsi"/>
              </w:rPr>
              <w:t xml:space="preserve">We have assumed that a total of 38 new and modified hot mix asphalt facilities would be required to submit notification and conduct a performance test. We have further assumed that about 20 percent of the sources would repeat performance tests due to failure. </w:t>
            </w:r>
          </w:p>
        </w:tc>
      </w:tr>
      <w:tr w14:paraId="6D5D960C" w14:textId="77777777" w:rsidTr="0029034A">
        <w:tblPrEx>
          <w:tblW w:w="13040" w:type="dxa"/>
          <w:tblLook w:val="04A0"/>
        </w:tblPrEx>
        <w:trPr>
          <w:trHeight w:val="315"/>
        </w:trPr>
        <w:tc>
          <w:tcPr>
            <w:tcW w:w="13040" w:type="dxa"/>
            <w:gridSpan w:val="9"/>
            <w:tcBorders>
              <w:top w:val="nil"/>
              <w:left w:val="nil"/>
              <w:bottom w:val="nil"/>
              <w:right w:val="nil"/>
            </w:tcBorders>
            <w:shd w:val="clear" w:color="auto" w:fill="auto"/>
            <w:vAlign w:val="center"/>
            <w:hideMark/>
          </w:tcPr>
          <w:p w:rsidR="0010044D" w:rsidRPr="0010044D" w:rsidP="0010044D" w14:paraId="45948275" w14:textId="77777777">
            <w:pPr>
              <w:spacing w:line="259" w:lineRule="auto"/>
              <w:ind w:left="0" w:firstLine="0"/>
              <w:rPr>
                <w:rFonts w:cstheme="minorHAnsi"/>
              </w:rPr>
            </w:pPr>
            <w:r w:rsidRPr="0010044D">
              <w:rPr>
                <w:rFonts w:cstheme="minorHAnsi"/>
                <w:vertAlign w:val="superscript"/>
              </w:rPr>
              <w:t xml:space="preserve">d </w:t>
            </w:r>
            <w:r w:rsidRPr="0010044D">
              <w:rPr>
                <w:rFonts w:cstheme="minorHAnsi"/>
              </w:rPr>
              <w:t>The</w:t>
            </w:r>
            <w:r w:rsidRPr="0010044D">
              <w:rPr>
                <w:rFonts w:cstheme="minorHAnsi"/>
              </w:rPr>
              <w:t xml:space="preserve"> rule does not require existing sources to submit periodic reports.</w:t>
            </w:r>
          </w:p>
        </w:tc>
      </w:tr>
      <w:tr w14:paraId="7F4E874C" w14:textId="77777777" w:rsidTr="0029034A">
        <w:tblPrEx>
          <w:tblW w:w="13040" w:type="dxa"/>
          <w:tblLook w:val="04A0"/>
        </w:tblPrEx>
        <w:trPr>
          <w:trHeight w:val="330"/>
        </w:trPr>
        <w:tc>
          <w:tcPr>
            <w:tcW w:w="13040" w:type="dxa"/>
            <w:gridSpan w:val="9"/>
            <w:tcBorders>
              <w:top w:val="nil"/>
              <w:left w:val="nil"/>
              <w:bottom w:val="nil"/>
              <w:right w:val="nil"/>
            </w:tcBorders>
            <w:shd w:val="clear" w:color="auto" w:fill="auto"/>
            <w:noWrap/>
            <w:vAlign w:val="bottom"/>
            <w:hideMark/>
          </w:tcPr>
          <w:p w:rsidR="0010044D" w:rsidRPr="0010044D" w:rsidP="0010044D" w14:paraId="3A523881" w14:textId="77777777">
            <w:pPr>
              <w:spacing w:line="259" w:lineRule="auto"/>
              <w:ind w:left="0" w:firstLine="0"/>
              <w:rPr>
                <w:rFonts w:cstheme="minorHAnsi"/>
              </w:rPr>
            </w:pPr>
            <w:r w:rsidRPr="0010044D">
              <w:rPr>
                <w:rFonts w:cstheme="minorHAnsi"/>
                <w:vertAlign w:val="superscript"/>
              </w:rPr>
              <w:t>e</w:t>
            </w:r>
            <w:r w:rsidRPr="0010044D">
              <w:rPr>
                <w:rFonts w:cstheme="minorHAnsi"/>
              </w:rPr>
              <w:t xml:space="preserve"> Totals have been rounded to 3 significant values. Figures may not add exactly due to rounding.</w:t>
            </w:r>
          </w:p>
        </w:tc>
      </w:tr>
    </w:tbl>
    <w:p w:rsidR="0010044D" w:rsidRPr="0010044D" w:rsidP="0010044D" w14:paraId="02A97808" w14:textId="77777777">
      <w:pPr>
        <w:spacing w:line="259" w:lineRule="auto"/>
        <w:ind w:left="0" w:firstLine="0"/>
        <w:rPr>
          <w:rFonts w:cstheme="minorHAnsi"/>
          <w:b/>
          <w:bCs/>
        </w:rPr>
      </w:pPr>
    </w:p>
    <w:p w:rsidR="0010044D" w:rsidRPr="008B3B3E" w:rsidP="002943D2" w14:paraId="557C708D" w14:textId="77777777">
      <w:pPr>
        <w:spacing w:line="259" w:lineRule="auto"/>
        <w:ind w:left="0" w:firstLine="0"/>
        <w:rPr>
          <w:rFonts w:cstheme="minorHAnsi"/>
        </w:rPr>
      </w:pPr>
    </w:p>
    <w:sectPr w:rsidSect="0010044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2"/>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1F80"/>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4D"/>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3B2B"/>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3831"/>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36C6"/>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3DEA"/>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542"/>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A7F7D"/>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31E0"/>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E7C02"/>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1986"/>
    <w:rsid w:val="00DB523F"/>
    <w:rsid w:val="00DB52E0"/>
    <w:rsid w:val="00DB5E95"/>
    <w:rsid w:val="00DB6062"/>
    <w:rsid w:val="00DB7775"/>
    <w:rsid w:val="00DB799B"/>
    <w:rsid w:val="00DC1889"/>
    <w:rsid w:val="00DC1EEC"/>
    <w:rsid w:val="00DC2D99"/>
    <w:rsid w:val="00DC57CD"/>
    <w:rsid w:val="00DC6593"/>
    <w:rsid w:val="00DC7955"/>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348A"/>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971B0"/>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AD9"/>
    <w:rsid w:val="00FB6E02"/>
    <w:rsid w:val="00FB72D9"/>
    <w:rsid w:val="00FB7E9F"/>
    <w:rsid w:val="00FC02BD"/>
    <w:rsid w:val="00FC0F42"/>
    <w:rsid w:val="00FC2365"/>
    <w:rsid w:val="00FC4CC6"/>
    <w:rsid w:val="00FC4FBB"/>
    <w:rsid w:val="00FC53C7"/>
    <w:rsid w:val="00FC5751"/>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5123E"/>
    <w:rsid w:val="06070A83"/>
    <w:rsid w:val="0613B2CE"/>
    <w:rsid w:val="065BDB83"/>
    <w:rsid w:val="065EDDB5"/>
    <w:rsid w:val="067503E0"/>
    <w:rsid w:val="0688745E"/>
    <w:rsid w:val="06D233E7"/>
    <w:rsid w:val="0768A609"/>
    <w:rsid w:val="07DA50B0"/>
    <w:rsid w:val="08462F7E"/>
    <w:rsid w:val="0847D78B"/>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27594C"/>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A2242"/>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85D1F"/>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B2B"/>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table" w:customStyle="1" w:styleId="TableGrid1">
    <w:name w:val="Table Grid1"/>
    <w:basedOn w:val="TableNormal"/>
    <w:next w:val="TableGrid"/>
    <w:rsid w:val="00A331E0"/>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chief/chief-listserv" TargetMode="External" /><Relationship Id="rId11" Type="http://schemas.openxmlformats.org/officeDocument/2006/relationships/hyperlink" Target="https://gcc02.safelinks.protection.outlook.com/?url=https%3A%2F%2Fwww.regulations.gov%2F&amp;data=05%7C02%7Cbernales.barbara%40epa.gov%7Cc6cb63aa13da45fa39e608dd57392eda%7C88b378b367484867acf976aacbeca6a7%7C0%7C0%7C638762625282338860%7CUnknown%7CTWFpbGZsb3d8eyJFbXB0eU1hcGkiOnRydWUsIlYiOiIwLjAuMDAwMCIsIlAiOiJXaW4zMiIsIkFOIjoiTWFpbCIsIldUIjoyfQ%3D%3D%7C0%7C%7C%7C&amp;sdata=z0UazSWtmXVX3Wfm1rU3iDMFg2rLsk2%2F3CxN2uESooM%3D&amp;reserved=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2024-11-08T19:56:01+00:00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B6E02585-3BFE-4372-932B-4921748C1F37}">
  <ds:schemaRefs>
    <ds:schemaRef ds:uri="Microsoft.SharePoint.Taxonomy.ContentTypeSync"/>
  </ds:schemaRefs>
</ds:datastoreItem>
</file>

<file path=customXml/itemProps4.xml><?xml version="1.0" encoding="utf-8"?>
<ds:datastoreItem xmlns:ds="http://schemas.openxmlformats.org/officeDocument/2006/customXml" ds:itemID="{E5033098-BF7F-4D78-8529-0AFBF5D8899C}">
  <ds:schemaRefs>
    <ds:schemaRef ds:uri="http://schemas.microsoft.com/sharepoint/v3"/>
    <ds:schemaRef ds:uri="02fe02c4-dc41-46ff-9d52-90c0a1b1f611"/>
    <ds:schemaRef ds:uri="http://schemas.microsoft.com/sharepoint.v3"/>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6fc5250-dc30-4f01-945b-7e46a880eeb3"/>
    <ds:schemaRef ds:uri="http://www.w3.org/XML/1998/namespace"/>
    <ds:schemaRef ds:uri="http://schemas.microsoft.com/office/2006/documentManagement/types"/>
    <ds:schemaRef ds:uri="http://schemas.microsoft.com/sharepoint/v3/fields"/>
    <ds:schemaRef ds:uri="4ffa91fb-a0ff-4ac5-b2db-65c790d184a4"/>
    <ds:schemaRef ds:uri="http://purl.org/dc/dcmitype/"/>
  </ds:schemaRefs>
</ds:datastoreItem>
</file>

<file path=customXml/itemProps5.xml><?xml version="1.0" encoding="utf-8"?>
<ds:datastoreItem xmlns:ds="http://schemas.openxmlformats.org/officeDocument/2006/customXml" ds:itemID="{20E7BE22-188B-41F0-BFD4-A98F6435D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5935</Words>
  <Characters>34844</Characters>
  <Application>Microsoft Office Word</Application>
  <DocSecurity>0</DocSecurity>
  <Lines>571</Lines>
  <Paragraphs>234</Paragraphs>
  <ScaleCrop>false</ScaleCrop>
  <Company/>
  <LinksUpToDate>false</LinksUpToDate>
  <CharactersWithSpaces>40545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2025-02-27T18:39:00Z</dcterms:created>
  <dcterms:modified xsi:type="dcterms:W3CDTF">2025-02-27T18:39:00Z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