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60F1B" w:rsidP="00940939" w14:paraId="46692DEB" w14:textId="18E8CE09">
      <w:pPr>
        <w:spacing w:line="240" w:lineRule="auto"/>
        <w:jc w:val="center"/>
        <w:rPr>
          <w:sz w:val="32"/>
          <w:szCs w:val="32"/>
        </w:rPr>
      </w:pPr>
      <w:bookmarkStart w:id="0" w:name="_Toc49148152"/>
      <w:r w:rsidRPr="00C60F1B">
        <w:rPr>
          <w:sz w:val="32"/>
          <w:szCs w:val="32"/>
        </w:rPr>
        <w:t>U.S. Environmental Protection Agency</w:t>
      </w:r>
    </w:p>
    <w:p w:rsidR="002C57D1" w:rsidRPr="00B03085" w:rsidP="00B03085" w14:paraId="12485FB6" w14:textId="17CC9166">
      <w:pPr>
        <w:spacing w:line="240" w:lineRule="auto"/>
        <w:jc w:val="center"/>
        <w:rPr>
          <w:rFonts w:cstheme="minorHAnsi"/>
        </w:rPr>
      </w:pPr>
      <w:r w:rsidRPr="00C60F1B">
        <w:rPr>
          <w:sz w:val="32"/>
          <w:szCs w:val="32"/>
        </w:rPr>
        <w:t>Information Collection Request</w:t>
      </w:r>
    </w:p>
    <w:p w:rsidR="00052926" w:rsidP="00940939" w14:paraId="0CA0107B" w14:textId="6777590A">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TITLE: </w:t>
      </w:r>
      <w:r w:rsidRPr="001D7705" w:rsidR="001D7705">
        <w:rPr>
          <w:rFonts w:asciiTheme="minorHAnsi" w:hAnsiTheme="minorHAnsi" w:cstheme="minorHAnsi"/>
          <w:bCs/>
          <w:color w:val="000000" w:themeColor="text1"/>
          <w:sz w:val="22"/>
          <w:szCs w:val="22"/>
        </w:rPr>
        <w:t>NSPS for Primary and Secondary Emissions from Basic Oxygen Furnaces (40 CFR Part 60, Subparts</w:t>
      </w:r>
      <w:r w:rsidR="0009421F">
        <w:rPr>
          <w:rFonts w:asciiTheme="minorHAnsi" w:hAnsiTheme="minorHAnsi" w:cstheme="minorHAnsi"/>
          <w:bCs/>
          <w:color w:val="000000" w:themeColor="text1"/>
          <w:sz w:val="22"/>
          <w:szCs w:val="22"/>
        </w:rPr>
        <w:t xml:space="preserve"> </w:t>
      </w:r>
      <w:r w:rsidRPr="001D7705" w:rsidR="001D7705">
        <w:rPr>
          <w:rFonts w:asciiTheme="minorHAnsi" w:hAnsiTheme="minorHAnsi" w:cstheme="minorHAnsi"/>
          <w:bCs/>
          <w:color w:val="000000" w:themeColor="text1"/>
          <w:sz w:val="22"/>
          <w:szCs w:val="22"/>
        </w:rPr>
        <w:t>N and Na) (Renewal</w:t>
      </w:r>
      <w:r w:rsidR="001D7705">
        <w:rPr>
          <w:rFonts w:asciiTheme="minorHAnsi" w:hAnsiTheme="minorHAnsi" w:cstheme="minorHAnsi"/>
          <w:bCs/>
          <w:color w:val="000000" w:themeColor="text1"/>
          <w:sz w:val="22"/>
          <w:szCs w:val="22"/>
        </w:rPr>
        <w:t>)</w:t>
      </w:r>
    </w:p>
    <w:p w:rsidR="00EE2403" w:rsidRPr="008B3B3E" w:rsidP="00940939" w14:paraId="71D5121E" w14:textId="68B7B2EC">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OMB CONTROL NUMBER: </w:t>
      </w:r>
      <w:r w:rsidR="001D7705">
        <w:rPr>
          <w:rFonts w:asciiTheme="minorHAnsi" w:hAnsiTheme="minorHAnsi" w:cstheme="minorHAnsi"/>
          <w:color w:val="000000" w:themeColor="text1"/>
          <w:sz w:val="22"/>
          <w:szCs w:val="22"/>
        </w:rPr>
        <w:t>2060-0029</w:t>
      </w:r>
    </w:p>
    <w:p w:rsidR="00EE2403" w:rsidRPr="008B3B3E" w:rsidP="00940939" w14:paraId="4FB77BCA" w14:textId="60589913">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EPA ICR NUMBER: </w:t>
      </w:r>
      <w:r w:rsidR="001D7705">
        <w:rPr>
          <w:rFonts w:asciiTheme="minorHAnsi" w:hAnsiTheme="minorHAnsi" w:cstheme="minorHAnsi"/>
          <w:color w:val="000000" w:themeColor="text1"/>
          <w:sz w:val="22"/>
          <w:szCs w:val="22"/>
        </w:rPr>
        <w:t>1069.14</w:t>
      </w:r>
    </w:p>
    <w:p w:rsidR="0011244C" w:rsidP="002943D2" w14:paraId="671E1787" w14:textId="72A7E9DD">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rPr>
          <w:rFonts w:asciiTheme="minorHAnsi" w:hAnsiTheme="minorHAnsi" w:cstheme="minorHAnsi"/>
          <w:color w:val="000000" w:themeColor="text1"/>
          <w:sz w:val="22"/>
          <w:szCs w:val="22"/>
        </w:rPr>
      </w:pPr>
      <w:r w:rsidRPr="008B3B3E">
        <w:rPr>
          <w:rFonts w:asciiTheme="minorHAnsi" w:hAnsiTheme="minorHAnsi" w:cstheme="minorHAnsi"/>
          <w:b/>
          <w:bCs/>
          <w:color w:val="000000" w:themeColor="text1"/>
          <w:sz w:val="22"/>
          <w:szCs w:val="22"/>
        </w:rPr>
        <w:t>ABSTRACT:</w:t>
      </w:r>
      <w:r w:rsidRPr="008B3B3E" w:rsidR="008B3B3E">
        <w:rPr>
          <w:rFonts w:asciiTheme="minorHAnsi" w:hAnsiTheme="minorHAnsi" w:cstheme="minorHAnsi"/>
          <w:b/>
          <w:bCs/>
          <w:color w:val="000000" w:themeColor="text1"/>
          <w:sz w:val="22"/>
          <w:szCs w:val="22"/>
        </w:rPr>
        <w:t xml:space="preserve"> </w:t>
      </w:r>
    </w:p>
    <w:p w:rsidR="001D7705" w:rsidRPr="001D7705" w:rsidP="001D7705" w14:paraId="6057A5DC" w14:textId="214D533D">
      <w:pPr>
        <w:widowControl w:val="0"/>
        <w:autoSpaceDE w:val="0"/>
        <w:autoSpaceDN w:val="0"/>
        <w:adjustRightInd w:val="0"/>
        <w:spacing w:line="259" w:lineRule="auto"/>
        <w:ind w:left="0" w:firstLine="0"/>
        <w:rPr>
          <w:rFonts w:eastAsia="Times New Roman" w:cstheme="minorHAnsi"/>
          <w:color w:val="000000"/>
        </w:rPr>
      </w:pPr>
      <w:r w:rsidRPr="001D7705">
        <w:rPr>
          <w:rFonts w:eastAsia="Times New Roman" w:cstheme="minorHAnsi"/>
          <w:color w:val="000000"/>
        </w:rPr>
        <w:t xml:space="preserve">The </w:t>
      </w:r>
      <w:r w:rsidRPr="001D7705">
        <w:rPr>
          <w:rFonts w:eastAsia="Times New Roman" w:cstheme="minorHAnsi"/>
        </w:rPr>
        <w:t>New Source Performance Standards (NSPS) f</w:t>
      </w:r>
      <w:r w:rsidRPr="001D7705">
        <w:rPr>
          <w:rFonts w:eastAsia="Times New Roman" w:cstheme="minorHAnsi"/>
          <w:color w:val="000000"/>
        </w:rPr>
        <w:t xml:space="preserve">or Primary Emissions from Basic Oxygen Process Furnaces (Subpart N) were </w:t>
      </w:r>
      <w:r w:rsidRPr="001D7705">
        <w:rPr>
          <w:rFonts w:eastAsia="Times New Roman" w:cstheme="minorHAnsi"/>
        </w:rPr>
        <w:t>proposed on June 11, 1973; promulgated on March 8, 1974; and amended on October 17, 2000.</w:t>
      </w:r>
      <w:r w:rsidRPr="001D7705">
        <w:rPr>
          <w:rFonts w:eastAsia="Times New Roman" w:cstheme="minorHAnsi"/>
          <w:color w:val="000000"/>
        </w:rPr>
        <w:t xml:space="preserve"> These regulations apply </w:t>
      </w:r>
      <w:r w:rsidRPr="001D7705">
        <w:rPr>
          <w:rFonts w:eastAsia="Times New Roman" w:cstheme="minorHAnsi"/>
        </w:rPr>
        <w:t xml:space="preserve">to each basic oxygen process furnace (BOPF) in an iron and steel plant </w:t>
      </w:r>
      <w:r w:rsidRPr="001D7705">
        <w:rPr>
          <w:rFonts w:eastAsia="Times New Roman" w:cstheme="minorHAnsi"/>
          <w:color w:val="000000"/>
        </w:rPr>
        <w:t xml:space="preserve">that commenced construction, modification, or reconstruction after the date of proposal. </w:t>
      </w:r>
      <w:r w:rsidRPr="001D7705">
        <w:rPr>
          <w:rFonts w:eastAsia="Times New Roman" w:cstheme="minorHAnsi"/>
        </w:rPr>
        <w:t>An opacity limit was promulgated on April 13, 1978, as a supplement to the mass standard. On January 20, 1983, amendments to the Standards of Performance for Primary Emissions from Basic Oxygen Process Furnaces merged with Standards of Performance for Secondary Emissions from Basic Oxygen Process Steelmaking Facilities (Subpart Na). Subpart Na is applicable to any top</w:t>
      </w:r>
      <w:r w:rsidRPr="001D7705">
        <w:rPr>
          <w:rFonts w:eastAsia="Times New Roman" w:cstheme="minorHAnsi"/>
        </w:rPr>
        <w:noBreakHyphen/>
        <w:t xml:space="preserve">blown BOPF, and hot metal transfer station or skimming stations used with bottom-blown or top-blown BOPF’s for which construction, reconstruction, or modification commenced after January 20, 1983. Subpart Na was promulgated on January 2, 1986. </w:t>
      </w:r>
      <w:r w:rsidRPr="001D7705">
        <w:rPr>
          <w:rFonts w:eastAsia="Times New Roman" w:cstheme="minorHAnsi"/>
          <w:color w:val="000000"/>
        </w:rPr>
        <w:t xml:space="preserve">This information is being collected to assure compliance with 40 CFR </w:t>
      </w:r>
      <w:r w:rsidRPr="001D7705">
        <w:rPr>
          <w:rFonts w:eastAsia="Times New Roman" w:cstheme="minorHAnsi"/>
        </w:rPr>
        <w:t>Part 60,</w:t>
      </w:r>
      <w:r w:rsidRPr="001D7705">
        <w:rPr>
          <w:rFonts w:eastAsia="Times New Roman" w:cstheme="minorHAnsi"/>
          <w:color w:val="000000"/>
        </w:rPr>
        <w:t xml:space="preserve"> Subparts N and Na.</w:t>
      </w:r>
    </w:p>
    <w:p w:rsidR="001D7705" w:rsidRPr="001D7705" w:rsidP="001D7705" w14:paraId="3E1FF15F" w14:textId="5194A1CF">
      <w:pPr>
        <w:widowControl w:val="0"/>
        <w:autoSpaceDE w:val="0"/>
        <w:autoSpaceDN w:val="0"/>
        <w:adjustRightInd w:val="0"/>
        <w:spacing w:line="259" w:lineRule="auto"/>
        <w:ind w:left="0" w:firstLine="0"/>
        <w:rPr>
          <w:rFonts w:eastAsia="Times New Roman" w:cstheme="minorHAnsi"/>
          <w:color w:val="000000"/>
        </w:rPr>
      </w:pPr>
      <w:r w:rsidRPr="001D7705">
        <w:rPr>
          <w:rFonts w:eastAsia="Times New Roman" w:cstheme="minorHAnsi"/>
          <w:color w:val="000000"/>
        </w:rPr>
        <w:t xml:space="preserve">In general, </w:t>
      </w:r>
      <w:r w:rsidRPr="001D7705">
        <w:rPr>
          <w:rFonts w:eastAsia="Times New Roman" w:cstheme="minorHAnsi"/>
        </w:rPr>
        <w:t>all NSPS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NSPS.</w:t>
      </w:r>
    </w:p>
    <w:p w:rsidR="001D7705" w:rsidRPr="001D7705" w:rsidP="001D7705" w14:paraId="24BABF6C" w14:textId="31EFC752">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color w:val="000000"/>
        </w:rPr>
      </w:pPr>
      <w:r w:rsidRPr="001D7705">
        <w:rPr>
          <w:rFonts w:eastAsia="Times New Roman" w:cstheme="minorHAnsi"/>
          <w:color w:val="000000"/>
        </w:rPr>
        <w:t xml:space="preserve">Any owner/operator subject to the provisions of this part shall maintain a file of these measurements and retain the file for at </w:t>
      </w:r>
      <w:r w:rsidRPr="001D7705">
        <w:rPr>
          <w:rFonts w:eastAsia="Times New Roman" w:cstheme="minorHAnsi"/>
        </w:rPr>
        <w:t xml:space="preserve">least two years </w:t>
      </w:r>
      <w:r w:rsidRPr="001D7705">
        <w:rPr>
          <w:rFonts w:eastAsia="Times New Roman" w:cstheme="minorHAnsi"/>
          <w:color w:val="000000"/>
        </w:rPr>
        <w:t xml:space="preserve">following the date of such measurements, maintenance reports, and records. </w:t>
      </w:r>
      <w:r w:rsidRPr="001D7705">
        <w:rPr>
          <w:rFonts w:eastAsia="Times New Roman" w:cstheme="minorHAnsi"/>
        </w:rPr>
        <w:t>All reports required to be submitted electronically are s</w:t>
      </w:r>
      <w:r w:rsidRPr="001D7705">
        <w:rPr>
          <w:rFonts w:eastAsia="Times New Roman" w:cstheme="minorHAnsi"/>
          <w:shd w:val="clear" w:color="auto" w:fill="FFFFFF"/>
        </w:rPr>
        <w:t xml:space="preserve">ubmitted through the EPA's Central Data Exchange (CDX), using the Compliance and Emissions Data Reporting Interface (CEDRI), where the delegated state or local authority can review them. In the event that there is no such delegated authority, the EPA regional office can review them. </w:t>
      </w:r>
      <w:r w:rsidRPr="001D7705">
        <w:rPr>
          <w:rFonts w:eastAsia="Times New Roman" w:cstheme="minorHAnsi"/>
        </w:rPr>
        <w:t>All other reports are s</w:t>
      </w:r>
      <w:r w:rsidRPr="001D7705">
        <w:rPr>
          <w:rFonts w:eastAsia="Times New Roman" w:cstheme="minorHAnsi"/>
          <w:shd w:val="clear" w:color="auto" w:fill="FFFFFF"/>
        </w:rPr>
        <w:t>ent to the delegated state or local authority. In the event that there is no such delegated authority, the reports are sent directly to the EPA regional offices. The use of the term "Designated Administrator" throughout this document refers to the U.S. EPA or a delegated authority such as a state agency. The term "Administrator" alone refers to the U.S. EPA Administrator. </w:t>
      </w:r>
    </w:p>
    <w:p w:rsidR="001D7705" w:rsidRPr="001D7705" w:rsidP="001D7705" w14:paraId="751A25AF" w14:textId="7F1DA0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color w:val="000000"/>
        </w:rPr>
      </w:pPr>
      <w:r w:rsidRPr="001D7705">
        <w:rPr>
          <w:rFonts w:eastAsia="Times New Roman" w:cstheme="minorHAnsi"/>
        </w:rPr>
        <w:t xml:space="preserve">The “Affected Public” are iron and steel plants that utilize basic oxygen furnaces. The burden to the “Affected Public” may be found in Table 1: Annual Respondent Burden and Cost – NSPS for Primary and Secondary Emissions from Basic Oxygen Furnaces (40 CFR Part 60, Subparts N and Na) (Renewal). The burden to the “Federal Government” burden is attributed entirely to work performed by federal </w:t>
      </w:r>
      <w:r w:rsidRPr="001D7705">
        <w:rPr>
          <w:rFonts w:eastAsia="Times New Roman" w:cstheme="minorHAnsi"/>
        </w:rPr>
        <w:t>employees or government contractors and may be found in Table 2: Average Annual EPA Burden and Cost – NSPS for Primary and Secondary Emissions from Basic Oxygen Furnaces (40 CFR Part 60, Subparts N and Na) (Renewal). There are approximately two basic oxygen furnace facilities, which are owned and operated by the iron and steel industry</w:t>
      </w:r>
      <w:r w:rsidRPr="001D7705">
        <w:rPr>
          <w:rFonts w:eastAsia="Times New Roman" w:cstheme="minorHAnsi"/>
          <w:color w:val="000000"/>
        </w:rPr>
        <w:t xml:space="preserve">. Neither of the two facilities in the United States are owned by state, local, tribal or the Federal government. They are all owned and operated by privately-owned, for-profit businesses. We assume that they will all respond. </w:t>
      </w:r>
    </w:p>
    <w:p w:rsidR="001D7705" w:rsidRPr="001D7705" w:rsidP="001D7705" w14:paraId="3682A324" w14:textId="12DED6AF">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color w:val="000000"/>
        </w:rPr>
      </w:pPr>
      <w:r w:rsidRPr="001D7705">
        <w:rPr>
          <w:rFonts w:eastAsia="Times New Roman" w:cstheme="minorHAnsi"/>
          <w:color w:val="000000"/>
        </w:rPr>
        <w:t xml:space="preserve">Based on our consultations with industry representatives, there is an average of </w:t>
      </w:r>
      <w:r w:rsidRPr="001D7705">
        <w:rPr>
          <w:rFonts w:eastAsia="Times New Roman" w:cstheme="minorHAnsi"/>
        </w:rPr>
        <w:t xml:space="preserve">one </w:t>
      </w:r>
      <w:r w:rsidRPr="001D7705">
        <w:rPr>
          <w:rFonts w:eastAsia="Times New Roman" w:cstheme="minorHAnsi"/>
          <w:color w:val="000000"/>
        </w:rPr>
        <w:t>affected facility at each plant site and each plant site has only one respondent (i.e., the owner/operator of the plant site).</w:t>
      </w:r>
    </w:p>
    <w:p w:rsidR="001D7705" w:rsidRPr="001D7705" w:rsidP="001D7705" w14:paraId="197D33D5" w14:textId="6012A9DC">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1D7705">
        <w:rPr>
          <w:rFonts w:eastAsia="Times New Roman" w:cstheme="minorHAnsi"/>
          <w:color w:val="000000"/>
        </w:rPr>
        <w:t xml:space="preserve">Over </w:t>
      </w:r>
      <w:r w:rsidRPr="001D7705">
        <w:rPr>
          <w:rFonts w:eastAsia="Times New Roman" w:cstheme="minorHAnsi"/>
        </w:rPr>
        <w:t>the next three years, approximately two respondents per year will be subject to the standard, and no additional respondents per year will become subject to the standard.</w:t>
      </w:r>
    </w:p>
    <w:p w:rsidR="001D7705" w:rsidRPr="001D7705" w:rsidP="001D7705" w14:paraId="3D6014AD" w14:textId="746EADCA">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rPr>
          <w:rFonts w:eastAsia="Times New Roman" w:cstheme="minorHAnsi"/>
        </w:rPr>
      </w:pPr>
      <w:r w:rsidRPr="001D7705">
        <w:rPr>
          <w:rFonts w:eastAsia="Times New Roman" w:cstheme="minorHAnsi"/>
        </w:rPr>
        <w:t xml:space="preserve">The active (previous) ICR has the following Terms of Clearance (TOC): </w:t>
      </w:r>
    </w:p>
    <w:p w:rsidR="001D7705" w:rsidRPr="001D7705" w:rsidP="001D7705" w14:paraId="414D3307" w14:textId="5EBBE0CE">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1D7705">
        <w:rPr>
          <w:rFonts w:eastAsia="Times New Roman" w:cstheme="minorHAnsi"/>
        </w:rPr>
        <w:t>“In accordance with 5 CFR 1320, the information collection is approved for three years. As terms of clearance, upon renewal of this collection, EPA is required to include the following in its supporting statement for this and other NESHAP ICRs: (1) a description of the regulatory text applicable to the ICR including submission specifications; (2) a clear description of the data elements being collected under the ICR; (3) screen shots of the electronic portal where the reporting requirements are submitted to EPA (with the control number and burden statement); (4) a detailed discussion of how information is submitted and the extent to which electronic reporting is available; (5) evidence of consultation with respondents (by actively reaching out to stakeholders as permitted by the PRA) to ensure the supporting statement's accuracy on availability of data, frequency of collection, clarity of instructions, accuracy of burden estimate, relevance of data elements, and similar PRA matters; and (6) discussion of how EPA addressed substantive concerns raised by respondents and other stakeholders during consultation and in response to comments received on FR notices. In addition, please convert the supporting statement to the standard 18 question SS-A format upon renewal.”</w:t>
      </w:r>
    </w:p>
    <w:p w:rsidR="001D7705" w:rsidRPr="001D7705" w:rsidP="001D7705" w14:paraId="44097A1F" w14:textId="254A6210">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1D7705">
        <w:rPr>
          <w:rFonts w:eastAsia="Calibri" w:cstheme="minorHAnsi"/>
        </w:rPr>
        <w:t xml:space="preserve">The relevant regulatory text is referenced in section 4(b) of this document. We have created a supplementary document including the regulatory text that describes the ICR requirements, which includes a description of the data elements being collected under the ICR, as identified in section 4(b)(i) of this document. </w:t>
      </w:r>
      <w:r w:rsidRPr="001D7705">
        <w:rPr>
          <w:rFonts w:eastAsia="Times New Roman" w:cstheme="minorHAnsi"/>
          <w:color w:val="000000"/>
          <w:shd w:val="clear" w:color="auto" w:fill="FFFFFF"/>
        </w:rPr>
        <w:t xml:space="preserve">This NSPS does not require electronic reporting, and the Agency has not developed specific reporting forms for this subpart for use within CEDRI. The list of rules and required reports available in CEDRI are available at https://www.epa.gov/electronic-reporting-air-emissions/cedri. The notifications and reports required of respondents may be submitted to the authority by any appropriate method such as paper letter or electronic data file. </w:t>
      </w:r>
      <w:r w:rsidRPr="001D7705">
        <w:rPr>
          <w:rFonts w:eastAsia="Times New Roman" w:cstheme="minorHAnsi"/>
        </w:rPr>
        <w:t>A description of the EPA’s consultation with respondents and how EPA responded to any concerns raised by respondents or other stakeholders is discussed in sections 3(b) and 3(c) of this document.</w:t>
      </w:r>
    </w:p>
    <w:p w:rsidR="00872792" w:rsidRPr="009A5C98" w:rsidP="00940939" w14:paraId="49043A12" w14:textId="16B1F4CF">
      <w:pPr>
        <w:spacing w:line="240" w:lineRule="auto"/>
        <w:ind w:left="0" w:firstLine="0"/>
        <w:rPr>
          <w:b/>
          <w:bCs/>
          <w:u w:val="single"/>
        </w:rPr>
      </w:pPr>
      <w:r w:rsidRPr="009A5C98">
        <w:rPr>
          <w:b/>
          <w:bCs/>
          <w:u w:val="single"/>
        </w:rPr>
        <w:t>Supporting Statement A</w:t>
      </w:r>
    </w:p>
    <w:p w:rsidR="00D47CB3" w:rsidRPr="008B3B3E" w:rsidP="00940939" w14:paraId="73FF37C3" w14:textId="7444A29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 w:name="_Toc156593368"/>
      <w:bookmarkEnd w:id="0"/>
      <w:r w:rsidRPr="008B3B3E">
        <w:rPr>
          <w:rFonts w:asciiTheme="minorHAnsi" w:hAnsiTheme="minorHAnsi" w:cstheme="minorHAnsi"/>
          <w:b/>
          <w:bCs/>
          <w:color w:val="000000" w:themeColor="text1"/>
          <w:sz w:val="22"/>
          <w:szCs w:val="22"/>
        </w:rPr>
        <w:t>NEED AND AUTHORITY FOR THE COLLECTION</w:t>
      </w:r>
      <w:bookmarkEnd w:id="1"/>
      <w:r w:rsidR="00EF65DF">
        <w:rPr>
          <w:rFonts w:asciiTheme="minorHAnsi" w:hAnsiTheme="minorHAnsi" w:cstheme="minorHAnsi"/>
          <w:b/>
          <w:bCs/>
          <w:color w:val="000000" w:themeColor="text1"/>
          <w:sz w:val="22"/>
          <w:szCs w:val="22"/>
        </w:rPr>
        <w:t>:</w:t>
      </w:r>
    </w:p>
    <w:p w:rsidR="00A27E5C" w:rsidRPr="008B3B3E" w:rsidP="00940939" w14:paraId="0D31D853" w14:textId="1A89D85B">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Explain the circumstances that make the collection of information necessary. Identify any legal or administrative requirements that necessitate</w:t>
      </w:r>
      <w:r w:rsidR="00186985">
        <w:rPr>
          <w:rFonts w:cstheme="minorHAnsi"/>
          <w:i/>
          <w:iCs/>
          <w:color w:val="000000"/>
          <w:shd w:val="clear" w:color="auto" w:fill="FFFFFF"/>
        </w:rPr>
        <w:t xml:space="preserve"> </w:t>
      </w:r>
      <w:r w:rsidRPr="008B3B3E">
        <w:rPr>
          <w:rFonts w:cstheme="minorHAnsi"/>
          <w:i/>
          <w:iCs/>
          <w:color w:val="000000"/>
          <w:shd w:val="clear" w:color="auto" w:fill="FFFFFF"/>
        </w:rPr>
        <w:t>the collection.</w:t>
      </w:r>
    </w:p>
    <w:p w:rsidR="001D7705" w:rsidRPr="001D7705" w:rsidP="001D7705" w14:paraId="567EF3F3" w14:textId="30DC6091">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1D7705">
        <w:rPr>
          <w:rFonts w:eastAsia="Times New Roman" w:cstheme="minorHAnsi"/>
        </w:rPr>
        <w:t xml:space="preserve">The EPA is charged under Section 111 of the Clean Air Act (CAA), as amended, to establish standards of </w:t>
      </w:r>
      <w:r w:rsidRPr="001D7705">
        <w:rPr>
          <w:rFonts w:eastAsia="Times New Roman" w:cstheme="minorHAnsi"/>
        </w:rPr>
        <w:t xml:space="preserve">performance for new stationary sources that reflect: </w:t>
      </w:r>
    </w:p>
    <w:p w:rsidR="001D7705" w:rsidRPr="001D7705" w:rsidP="001D7705" w14:paraId="3B3CD9EB" w14:textId="228E941E">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1440" w:right="1440" w:firstLine="0"/>
        <w:rPr>
          <w:rFonts w:eastAsia="Times New Roman" w:cstheme="minorHAnsi"/>
        </w:rPr>
      </w:pPr>
      <w:r w:rsidRPr="001D7705">
        <w:rPr>
          <w:rFonts w:eastAsia="Times New Roman" w:cstheme="minorHAnsi"/>
          <w:b/>
          <w:bCs/>
        </w:rPr>
        <w:t>. . .</w:t>
      </w:r>
      <w:r w:rsidRPr="001D7705">
        <w:rPr>
          <w:rFonts w:eastAsia="Times New Roman" w:cstheme="minorHAnsi"/>
        </w:rPr>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 Section 111(a)(l).</w:t>
      </w:r>
    </w:p>
    <w:p w:rsidR="001D7705" w:rsidRPr="001D7705" w:rsidP="001D7705" w14:paraId="71A552F6" w14:textId="4E3A012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1D7705">
        <w:rPr>
          <w:rFonts w:eastAsia="Times New Roman" w:cstheme="minorHAnsi"/>
        </w:rPr>
        <w:t xml:space="preserve">The Agency refers to this charge as selecting the best demonstrated technology (BDT). Section 111 also requires that the Administrator review and, if appropriate, revise such standards every eight years. </w:t>
      </w:r>
    </w:p>
    <w:p w:rsidR="001D7705" w:rsidRPr="001D7705" w:rsidP="001D7705" w14:paraId="5942DF56" w14:textId="3769763A">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1D7705">
        <w:rPr>
          <w:rFonts w:eastAsia="Times New Roman" w:cstheme="minorHAnsi"/>
        </w:rPr>
        <w:t xml:space="preserve">In addition, section 114(a) states that the Administrator may require any owner/operator subject to any requirement of this Act to: </w:t>
      </w:r>
    </w:p>
    <w:p w:rsidR="001D7705" w:rsidRPr="001D7705" w:rsidP="001D7705" w14:paraId="1D4218C8" w14:textId="5899B3E4">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1440" w:right="1440" w:firstLine="0"/>
        <w:rPr>
          <w:rFonts w:eastAsia="Times New Roman" w:cstheme="minorHAnsi"/>
        </w:rPr>
      </w:pPr>
      <w:r w:rsidRPr="001D7705">
        <w:rPr>
          <w:rFonts w:eastAsia="Times New Roman" w:cstheme="minorHAnsi"/>
        </w:rP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BB432F" w:rsidRPr="001D7705" w:rsidP="001D7705" w14:paraId="61662F16" w14:textId="13383E42">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1D7705">
        <w:rPr>
          <w:rFonts w:eastAsia="Times New Roman" w:cstheme="minorHAnsi"/>
        </w:rPr>
        <w:t>In the Administrator's judgment, particulate matter emissions from BOPFs at iron and steel plants either cause or contribute to air pollution that may reasonably be anticipated to endanger public health or welfare. Therefore, the NSPS were promulgated for this source category at 40 CFR Part 60,</w:t>
      </w:r>
      <w:r w:rsidRPr="001D7705">
        <w:rPr>
          <w:rFonts w:eastAsia="Times New Roman" w:cstheme="minorHAnsi"/>
          <w:b/>
          <w:bCs/>
          <w:i/>
          <w:iCs/>
        </w:rPr>
        <w:t xml:space="preserve"> </w:t>
      </w:r>
      <w:r w:rsidRPr="001D7705">
        <w:rPr>
          <w:rFonts w:eastAsia="Times New Roman" w:cstheme="minorHAnsi"/>
        </w:rPr>
        <w:t>Subparts N and Na.</w:t>
      </w:r>
    </w:p>
    <w:p w:rsidR="00D47CB3" w:rsidRPr="008B3B3E" w:rsidP="00940939" w14:paraId="24F38A28" w14:textId="081D5ED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 w:name="_Toc156593369"/>
      <w:r w:rsidRPr="008B3B3E">
        <w:rPr>
          <w:rFonts w:asciiTheme="minorHAnsi" w:hAnsiTheme="minorHAnsi" w:cstheme="minorHAnsi"/>
          <w:b/>
          <w:bCs/>
          <w:color w:val="000000" w:themeColor="text1"/>
          <w:sz w:val="22"/>
          <w:szCs w:val="22"/>
        </w:rPr>
        <w:t>PRACTICAL UTILITY/USERS OF THE DATA</w:t>
      </w:r>
      <w:bookmarkEnd w:id="2"/>
      <w:r w:rsidR="00EF65DF">
        <w:rPr>
          <w:rFonts w:asciiTheme="minorHAnsi" w:hAnsiTheme="minorHAnsi" w:cstheme="minorHAnsi"/>
          <w:b/>
          <w:bCs/>
          <w:color w:val="000000" w:themeColor="text1"/>
          <w:sz w:val="22"/>
          <w:szCs w:val="22"/>
        </w:rPr>
        <w:t>:</w:t>
      </w:r>
    </w:p>
    <w:p w:rsidR="004252C1" w:rsidRPr="008B3B3E" w:rsidP="00940939" w14:paraId="3E2FC7F8" w14:textId="1DCB8D2C">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1D7705" w:rsidRPr="001D7705" w:rsidP="001D7705" w14:paraId="41FDA99D" w14:textId="391E2E01">
      <w:pPr>
        <w:spacing w:line="259" w:lineRule="auto"/>
        <w:ind w:left="0" w:firstLine="0"/>
        <w:rPr>
          <w:rFonts w:cstheme="minorHAnsi"/>
        </w:rPr>
      </w:pPr>
      <w:r w:rsidRPr="001D7705">
        <w:rPr>
          <w:rFonts w:cstheme="minorHAnsi"/>
        </w:rPr>
        <w:t>The recordkeeping and reporting requirements in these standards ensure compliance with the applicable regulations which were promulgated in accordance with the Clean Air Act. The collected information is also used for targeting inspections and as evidence in legal proceedings.</w:t>
      </w:r>
    </w:p>
    <w:p w:rsidR="001D7705" w:rsidRPr="001D7705" w:rsidP="001D7705" w14:paraId="3B60C4AD" w14:textId="77777777">
      <w:pPr>
        <w:spacing w:line="259" w:lineRule="auto"/>
        <w:ind w:left="0" w:firstLine="0"/>
        <w:rPr>
          <w:rFonts w:cstheme="minorHAnsi"/>
        </w:rPr>
      </w:pPr>
      <w:r w:rsidRPr="001D7705">
        <w:rPr>
          <w:rFonts w:cstheme="minorHAnsi"/>
        </w:rPr>
        <w:t>Performance tests are required in order to determine an affected facility’s initial capability to comply with these emission standards. Continuous emission monitors are used to ensure compliance with these standards at all times.</w:t>
      </w:r>
    </w:p>
    <w:p w:rsidR="001D7705" w:rsidRPr="001D7705" w:rsidP="001D7705" w14:paraId="7C8315BA" w14:textId="3A27D9AB">
      <w:pPr>
        <w:spacing w:line="259" w:lineRule="auto"/>
        <w:ind w:left="0" w:firstLine="0"/>
        <w:rPr>
          <w:rFonts w:cstheme="minorHAnsi"/>
        </w:rPr>
      </w:pPr>
      <w:r w:rsidRPr="001D7705">
        <w:rPr>
          <w:rFonts w:cstheme="minorHAnsi"/>
        </w:rPr>
        <w:t>The notifications required in these standards are used to inform the Agency or delegated authority when a source becomes subject to the requirements of the regulations. The reviewing authority may then inspect the source to check if the pollution control devices are properly installed and operated, leaks are being detected and repaired, and the standards are being met. The performance test may also be observed.</w:t>
      </w:r>
    </w:p>
    <w:p w:rsidR="00BB432F" w:rsidRPr="002943D2" w:rsidP="002943D2" w14:paraId="1E879A61" w14:textId="1E423923">
      <w:pPr>
        <w:spacing w:line="259" w:lineRule="auto"/>
        <w:ind w:left="0" w:firstLine="0"/>
        <w:rPr>
          <w:rFonts w:cstheme="minorHAnsi"/>
        </w:rPr>
      </w:pPr>
      <w:r w:rsidRPr="001D7705">
        <w:rPr>
          <w:rFonts w:cstheme="minorHAnsi"/>
        </w:rPr>
        <w:t>The required semiannual reports are used to determine periods of excess emissions, identify problems at the facility, verify operation/maintenance procedures and for compliance determinations.</w:t>
      </w:r>
    </w:p>
    <w:p w:rsidR="00074917" w:rsidRPr="008B3B3E" w:rsidP="00940939" w14:paraId="1522D565" w14:textId="69CCCAC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3" w:name="_Toc156593370"/>
      <w:r w:rsidRPr="008B3B3E">
        <w:rPr>
          <w:rFonts w:asciiTheme="minorHAnsi" w:hAnsiTheme="minorHAnsi" w:cstheme="minorHAnsi"/>
          <w:b/>
          <w:bCs/>
          <w:color w:val="000000" w:themeColor="text1"/>
          <w:sz w:val="22"/>
          <w:szCs w:val="22"/>
        </w:rPr>
        <w:t>USE OF TECHNOLOGY</w:t>
      </w:r>
      <w:bookmarkEnd w:id="3"/>
      <w:r w:rsidR="00EF65DF">
        <w:rPr>
          <w:rFonts w:asciiTheme="minorHAnsi" w:hAnsiTheme="minorHAnsi" w:cstheme="minorHAnsi"/>
          <w:b/>
          <w:bCs/>
          <w:color w:val="000000" w:themeColor="text1"/>
          <w:sz w:val="22"/>
          <w:szCs w:val="22"/>
        </w:rPr>
        <w:t>:</w:t>
      </w:r>
    </w:p>
    <w:p w:rsidR="00D47CB3" w:rsidRPr="008B3B3E" w:rsidP="00940939" w14:paraId="50A4BA09" w14:textId="2FD9C2D1">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F1E00" w:rsidRPr="008B3B3E" w:rsidP="002943D2" w14:paraId="7B30150C" w14:textId="64241A60">
      <w:pPr>
        <w:spacing w:line="259" w:lineRule="auto"/>
        <w:ind w:left="0" w:firstLine="0"/>
        <w:rPr>
          <w:rFonts w:cstheme="minorHAnsi"/>
        </w:rPr>
      </w:pPr>
      <w:r w:rsidRPr="001D7705">
        <w:rPr>
          <w:rFonts w:cstheme="minorHAnsi"/>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5263EC" w:rsidRPr="008B3B3E" w:rsidP="00940939" w14:paraId="2CB3B868" w14:textId="708D131B">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4" w:name="_Toc156593371"/>
      <w:r w:rsidRPr="008B3B3E">
        <w:rPr>
          <w:rFonts w:asciiTheme="minorHAnsi" w:hAnsiTheme="minorHAnsi" w:cstheme="minorHAnsi"/>
          <w:b/>
          <w:bCs/>
          <w:color w:val="000000" w:themeColor="text1"/>
          <w:sz w:val="22"/>
          <w:szCs w:val="22"/>
        </w:rPr>
        <w:t>EFFORTS TO IDENTIFY DUPLICATION</w:t>
      </w:r>
      <w:bookmarkEnd w:id="4"/>
      <w:r w:rsidR="00EF65DF">
        <w:rPr>
          <w:rFonts w:asciiTheme="minorHAnsi" w:hAnsiTheme="minorHAnsi" w:cstheme="minorHAnsi"/>
          <w:b/>
          <w:bCs/>
          <w:color w:val="000000" w:themeColor="text1"/>
          <w:sz w:val="22"/>
          <w:szCs w:val="22"/>
        </w:rPr>
        <w:t>:</w:t>
      </w:r>
    </w:p>
    <w:p w:rsidR="00D47CB3" w:rsidRPr="008B3B3E" w:rsidP="00940939" w14:paraId="15DFF081" w14:textId="77777777">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efforts to identify duplication. Show specifically why any similar information already available cannot be used or modified for use for the purposes described in Item 2 above.</w:t>
      </w:r>
    </w:p>
    <w:p w:rsidR="001D7705" w:rsidRPr="001D7705" w:rsidP="001D7705" w14:paraId="5D72964E" w14:textId="77777777">
      <w:pPr>
        <w:spacing w:line="259" w:lineRule="auto"/>
        <w:ind w:left="0" w:firstLine="0"/>
        <w:rPr>
          <w:rFonts w:cstheme="minorHAnsi"/>
        </w:rPr>
      </w:pPr>
      <w:bookmarkStart w:id="5" w:name="_Hlk77922001"/>
      <w:r w:rsidRPr="001D7705">
        <w:rPr>
          <w:rFonts w:cstheme="minorHAnsi"/>
        </w:rPr>
        <w:t>For reports required to be submitted electronically,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ED57A4" w:rsidRPr="002943D2" w:rsidP="002943D2" w14:paraId="0E470EF3" w14:textId="335F0E4C">
      <w:pPr>
        <w:spacing w:line="259" w:lineRule="auto"/>
        <w:ind w:left="0" w:firstLine="0"/>
        <w:rPr>
          <w:rFonts w:cstheme="minorHAnsi"/>
        </w:rPr>
      </w:pPr>
      <w:r w:rsidRPr="001D7705">
        <w:rPr>
          <w:rFonts w:cstheme="minorHAnsi"/>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 </w:t>
      </w:r>
      <w:bookmarkEnd w:id="5"/>
    </w:p>
    <w:p w:rsidR="00251151" w:rsidRPr="008B3B3E" w:rsidP="00940939" w14:paraId="79D36B3F" w14:textId="6F22DD94">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6" w:name="_Toc156593372"/>
      <w:r w:rsidRPr="008B3B3E">
        <w:rPr>
          <w:rFonts w:asciiTheme="minorHAnsi" w:hAnsiTheme="minorHAnsi" w:cstheme="minorHAnsi"/>
          <w:b/>
          <w:bCs/>
          <w:color w:val="000000" w:themeColor="text1"/>
          <w:sz w:val="22"/>
          <w:szCs w:val="22"/>
        </w:rPr>
        <w:t>MINIMIZING BURDEN ON SMALL ENTITIES</w:t>
      </w:r>
      <w:bookmarkEnd w:id="6"/>
      <w:r w:rsidR="00EF65DF">
        <w:rPr>
          <w:rFonts w:asciiTheme="minorHAnsi" w:hAnsiTheme="minorHAnsi" w:cstheme="minorHAnsi"/>
          <w:b/>
          <w:bCs/>
          <w:color w:val="000000" w:themeColor="text1"/>
          <w:sz w:val="22"/>
          <w:szCs w:val="22"/>
        </w:rPr>
        <w:t>:</w:t>
      </w:r>
    </w:p>
    <w:p w:rsidR="00D47CB3" w:rsidRPr="008B3B3E" w:rsidP="00940939" w14:paraId="3D612A53" w14:textId="12EBD25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If the collection of information impacts small businesses or other small entities, describe any methods used to minimize burden.</w:t>
      </w:r>
    </w:p>
    <w:p w:rsidR="00ED57A4" w:rsidRPr="008B3B3E" w:rsidP="002943D2" w14:paraId="518B46AB" w14:textId="5B92C60E">
      <w:pPr>
        <w:spacing w:line="259" w:lineRule="auto"/>
        <w:ind w:left="0" w:firstLine="0"/>
        <w:rPr>
          <w:rFonts w:cstheme="minorHAnsi"/>
        </w:rPr>
      </w:pPr>
      <w:r w:rsidRPr="001D7705">
        <w:rPr>
          <w:rFonts w:cstheme="minorHAnsi"/>
        </w:rPr>
        <w:t>The majority of the respondents are large entities (i.e., large businesses). However, the impact on small entities (i.e., small businesses) was taken into consideration during the development of these regulations.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4252C1" w:rsidRPr="008B3B3E" w:rsidP="00940939" w14:paraId="1FF5A778" w14:textId="279B70D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7" w:name="_Toc156593373"/>
      <w:r w:rsidRPr="008B3B3E">
        <w:rPr>
          <w:rFonts w:asciiTheme="minorHAnsi" w:hAnsiTheme="minorHAnsi" w:cstheme="minorHAnsi"/>
          <w:b/>
          <w:bCs/>
          <w:color w:val="000000" w:themeColor="text1"/>
          <w:sz w:val="22"/>
          <w:szCs w:val="22"/>
        </w:rPr>
        <w:t>EFFECTS OF LESS FREQUENT COLLECTION</w:t>
      </w:r>
      <w:bookmarkEnd w:id="7"/>
      <w:r w:rsidR="00EF65DF">
        <w:rPr>
          <w:rFonts w:asciiTheme="minorHAnsi" w:hAnsiTheme="minorHAnsi" w:cstheme="minorHAnsi"/>
          <w:b/>
          <w:bCs/>
          <w:color w:val="000000" w:themeColor="text1"/>
          <w:sz w:val="22"/>
          <w:szCs w:val="22"/>
        </w:rPr>
        <w:t>:</w:t>
      </w:r>
    </w:p>
    <w:p w:rsidR="00D47CB3" w:rsidRPr="008B3B3E" w:rsidP="00940939" w14:paraId="00E27992" w14:textId="51FE381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2943D2" w:rsidP="002943D2" w14:paraId="5934FB28" w14:textId="46D975DF">
      <w:pPr>
        <w:spacing w:line="259" w:lineRule="auto"/>
        <w:ind w:left="0" w:firstLine="0"/>
        <w:rPr>
          <w:rFonts w:cstheme="minorHAnsi"/>
        </w:rPr>
      </w:pPr>
      <w:r w:rsidRPr="001D7705">
        <w:rPr>
          <w:rFonts w:cstheme="minorHAnsi"/>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w:t>
      </w:r>
      <w:r w:rsidRPr="001D7705">
        <w:rPr>
          <w:rFonts w:cstheme="minorHAnsi"/>
        </w:rPr>
        <w:t>applied</w:t>
      </w:r>
      <w:r w:rsidRPr="001D7705">
        <w:rPr>
          <w:rFonts w:cstheme="minorHAnsi"/>
        </w:rPr>
        <w:t xml:space="preserve"> and emission limitations are met. If the information required by these standards was collected less frequently, the proper operation and maintenance of control equipment and the possibility of detecting violations would be less likely.</w:t>
      </w:r>
    </w:p>
    <w:p w:rsidR="00A233E0" w:rsidRPr="008B3B3E" w:rsidP="00940939" w14:paraId="27596CC0" w14:textId="23DC901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8" w:name="_Toc156593374"/>
      <w:r w:rsidRPr="008B3B3E">
        <w:rPr>
          <w:rFonts w:asciiTheme="minorHAnsi" w:hAnsiTheme="minorHAnsi" w:cstheme="minorHAnsi"/>
          <w:b/>
          <w:bCs/>
          <w:color w:val="000000" w:themeColor="text1"/>
          <w:sz w:val="22"/>
          <w:szCs w:val="22"/>
        </w:rPr>
        <w:t>GENERAL GUIDELINES</w:t>
      </w:r>
      <w:bookmarkEnd w:id="8"/>
      <w:r w:rsidR="00EF65DF">
        <w:rPr>
          <w:rFonts w:asciiTheme="minorHAnsi" w:hAnsiTheme="minorHAnsi" w:cstheme="minorHAnsi"/>
          <w:b/>
          <w:bCs/>
          <w:color w:val="000000" w:themeColor="text1"/>
          <w:sz w:val="22"/>
          <w:szCs w:val="22"/>
        </w:rPr>
        <w:t>:</w:t>
      </w:r>
    </w:p>
    <w:p w:rsidR="00A233E0" w:rsidRPr="008B3B3E" w:rsidP="00940939" w14:paraId="7754F228" w14:textId="66F6C47B">
      <w:pPr>
        <w:pBdr>
          <w:bottom w:val="single" w:sz="4" w:space="1" w:color="auto"/>
        </w:pBdr>
        <w:spacing w:line="240" w:lineRule="auto"/>
        <w:ind w:left="0" w:firstLine="0"/>
        <w:jc w:val="both"/>
        <w:rPr>
          <w:rFonts w:cstheme="minorHAnsi"/>
        </w:rPr>
      </w:pPr>
      <w:r w:rsidRPr="008B3B3E">
        <w:rPr>
          <w:rFonts w:cstheme="minorHAnsi"/>
          <w:i/>
          <w:iCs/>
        </w:rPr>
        <w:t xml:space="preserve">Explain any special circumstances that require the collection to be conducted in a manner inconsistent with </w:t>
      </w:r>
      <w:r w:rsidRPr="00EF65DF" w:rsidR="00EF65DF">
        <w:rPr>
          <w:rFonts w:cstheme="minorHAnsi"/>
          <w:i/>
          <w:iCs/>
        </w:rPr>
        <w:t>PRA Guidelines at 5 CFR 1320.5(d)(2)</w:t>
      </w:r>
      <w:r w:rsidRPr="008B3B3E">
        <w:rPr>
          <w:rFonts w:cstheme="minorHAnsi"/>
          <w:i/>
          <w:iCs/>
        </w:rPr>
        <w:t>.</w:t>
      </w:r>
    </w:p>
    <w:p w:rsidR="00111663" w:rsidRPr="002943D2" w:rsidP="002943D2" w14:paraId="775EDF16" w14:textId="44EF2EAE">
      <w:pPr>
        <w:spacing w:line="259" w:lineRule="auto"/>
        <w:ind w:left="0" w:firstLine="0"/>
        <w:rPr>
          <w:rFonts w:cstheme="minorHAnsi"/>
        </w:rPr>
      </w:pPr>
      <w:r>
        <w:rPr>
          <w:rFonts w:cstheme="minorHAnsi"/>
        </w:rPr>
        <w:t>With the following exception, t</w:t>
      </w:r>
      <w:r w:rsidRPr="001D7705" w:rsidR="001D7705">
        <w:rPr>
          <w:rFonts w:cstheme="minorHAnsi"/>
        </w:rPr>
        <w:t>hese reporting or recordkeeping requirements do not violate any of the regulations promulgated by OMB under 5 CFR Part 1320, Section 1320.5.</w:t>
      </w:r>
    </w:p>
    <w:p w:rsidR="006036CD" w:rsidRPr="008B3B3E" w:rsidP="00940939" w14:paraId="02EE9B8D" w14:textId="1B5702A5">
      <w:pPr>
        <w:pStyle w:val="Heading1"/>
        <w:keepNext w:val="0"/>
        <w:keepLines w:val="0"/>
        <w:widowControl w:val="0"/>
        <w:numPr>
          <w:ilvl w:val="0"/>
          <w:numId w:val="28"/>
        </w:numPr>
        <w:pBdr>
          <w:top w:val="single" w:sz="6" w:space="0" w:color="FFFFFF"/>
          <w:left w:val="single" w:sz="6" w:space="0" w:color="FFFFFF"/>
          <w:bottom w:val="single" w:sz="4" w:space="0" w:color="auto"/>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bookmarkStart w:id="9" w:name="_Toc156593375"/>
      <w:r w:rsidRPr="008B3B3E">
        <w:rPr>
          <w:rFonts w:asciiTheme="minorHAnsi" w:hAnsiTheme="minorHAnsi" w:cstheme="minorHAnsi"/>
          <w:b/>
          <w:bCs/>
          <w:color w:val="000000" w:themeColor="text1"/>
          <w:sz w:val="22"/>
          <w:szCs w:val="22"/>
        </w:rPr>
        <w:t>PUBLIC COMMENT AND CONSULTATIONS</w:t>
      </w:r>
      <w:bookmarkStart w:id="10" w:name="_Toc156593376"/>
      <w:bookmarkEnd w:id="9"/>
      <w:r w:rsidR="00262421">
        <w:rPr>
          <w:rFonts w:asciiTheme="minorHAnsi" w:hAnsiTheme="minorHAnsi" w:cstheme="minorHAnsi"/>
          <w:b/>
          <w:bCs/>
          <w:color w:val="000000" w:themeColor="text1"/>
          <w:sz w:val="22"/>
          <w:szCs w:val="22"/>
        </w:rPr>
        <w:t>:</w:t>
      </w:r>
    </w:p>
    <w:p w:rsidR="00DD2682" w:rsidRPr="008B3B3E" w:rsidP="00940939" w14:paraId="4922639E" w14:textId="53488742">
      <w:pPr>
        <w:pStyle w:val="Heading2"/>
        <w:keepNext w:val="0"/>
        <w:spacing w:before="0" w:after="160"/>
        <w:ind w:left="0" w:firstLine="0"/>
        <w:jc w:val="both"/>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8a. </w:t>
      </w:r>
      <w:r w:rsidRPr="008B3B3E" w:rsidR="00A82647">
        <w:rPr>
          <w:rFonts w:asciiTheme="minorHAnsi" w:hAnsiTheme="minorHAnsi" w:cstheme="minorHAnsi"/>
          <w:b/>
          <w:bCs/>
          <w:color w:val="000000" w:themeColor="text1"/>
          <w:sz w:val="22"/>
          <w:szCs w:val="22"/>
        </w:rPr>
        <w:t>Public Comment</w:t>
      </w:r>
      <w:bookmarkStart w:id="11" w:name="_Toc156593377"/>
      <w:bookmarkEnd w:id="10"/>
    </w:p>
    <w:p w:rsidR="00A233E0" w:rsidRPr="008B3B3E" w:rsidP="00940939" w14:paraId="4D2D25D5" w14:textId="77777777">
      <w:pPr>
        <w:spacing w:line="240" w:lineRule="auto"/>
        <w:ind w:left="0" w:firstLine="0"/>
        <w:jc w:val="both"/>
        <w:rPr>
          <w:rFonts w:cstheme="minorHAnsi"/>
          <w:i/>
          <w:iCs/>
        </w:rPr>
      </w:pPr>
      <w:r w:rsidRPr="008B3B3E">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D57A4" w:rsidRPr="002943D2" w:rsidP="002943D2" w14:paraId="102C4D0F" w14:textId="12A7D8F6">
      <w:pPr>
        <w:spacing w:line="259" w:lineRule="auto"/>
        <w:ind w:left="0" w:firstLine="0"/>
        <w:rPr>
          <w:rFonts w:cstheme="minorHAnsi"/>
        </w:rPr>
      </w:pPr>
      <w:r w:rsidRPr="001D7705">
        <w:rPr>
          <w:rFonts w:cstheme="minorHAnsi"/>
        </w:rPr>
        <w:t xml:space="preserve">An announcement of a public comment period for the renewal of this ICR was published in the </w:t>
      </w:r>
      <w:r w:rsidRPr="001D7705">
        <w:rPr>
          <w:rFonts w:cstheme="minorHAnsi"/>
          <w:i/>
        </w:rPr>
        <w:t>Federal Register</w:t>
      </w:r>
      <w:r w:rsidRPr="001D7705">
        <w:rPr>
          <w:rFonts w:cstheme="minorHAnsi"/>
        </w:rPr>
        <w:t xml:space="preserve"> (88 FR 31748) on May 18, 2023. No comments were received on the burden published in the </w:t>
      </w:r>
      <w:r w:rsidRPr="001D7705">
        <w:rPr>
          <w:rFonts w:cstheme="minorHAnsi"/>
          <w:i/>
        </w:rPr>
        <w:t xml:space="preserve">Federal Register </w:t>
      </w:r>
      <w:r w:rsidRPr="001D7705">
        <w:rPr>
          <w:rFonts w:cstheme="minorHAnsi"/>
        </w:rPr>
        <w:t xml:space="preserve">for this renewal. </w:t>
      </w:r>
    </w:p>
    <w:p w:rsidR="00DB7775" w:rsidRPr="008B3B3E" w:rsidP="00940939" w14:paraId="71A9B3CC" w14:textId="17FCE860">
      <w:pPr>
        <w:pStyle w:val="Heading2"/>
        <w:keepNext w:val="0"/>
        <w:spacing w:before="0" w:after="160"/>
        <w:jc w:val="both"/>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8b. </w:t>
      </w:r>
      <w:r w:rsidRPr="008B3B3E" w:rsidR="0061689C">
        <w:rPr>
          <w:rFonts w:asciiTheme="minorHAnsi" w:hAnsiTheme="minorHAnsi" w:cstheme="minorHAnsi"/>
          <w:b/>
          <w:bCs/>
          <w:color w:val="000000" w:themeColor="text1"/>
          <w:sz w:val="22"/>
          <w:szCs w:val="22"/>
        </w:rPr>
        <w:t>C</w:t>
      </w:r>
      <w:bookmarkEnd w:id="11"/>
      <w:r w:rsidRPr="008B3B3E" w:rsidR="005D140B">
        <w:rPr>
          <w:rFonts w:asciiTheme="minorHAnsi" w:hAnsiTheme="minorHAnsi" w:cstheme="minorHAnsi"/>
          <w:b/>
          <w:bCs/>
          <w:color w:val="000000" w:themeColor="text1"/>
          <w:sz w:val="22"/>
          <w:szCs w:val="22"/>
        </w:rPr>
        <w:t>onsultations</w:t>
      </w:r>
    </w:p>
    <w:p w:rsidR="00A233E0" w:rsidRPr="008B3B3E" w:rsidP="00940939" w14:paraId="04F99483" w14:textId="13F9808D">
      <w:pPr>
        <w:spacing w:line="240" w:lineRule="auto"/>
        <w:ind w:left="0" w:firstLine="0"/>
        <w:jc w:val="both"/>
        <w:rPr>
          <w:rFonts w:cstheme="minorHAnsi"/>
          <w:i/>
          <w:iCs/>
        </w:rPr>
      </w:pPr>
      <w:r w:rsidRPr="008B3B3E">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1D7705" w:rsidRPr="001D7705" w:rsidP="001D7705" w14:paraId="00C29E6F" w14:textId="4F59FDE3">
      <w:pPr>
        <w:spacing w:line="259" w:lineRule="auto"/>
        <w:ind w:left="0" w:firstLine="0"/>
        <w:rPr>
          <w:rFonts w:cstheme="minorHAnsi"/>
        </w:rPr>
      </w:pPr>
      <w:r w:rsidRPr="001D7705">
        <w:rPr>
          <w:rFonts w:cstheme="minorHAnsi"/>
        </w:rPr>
        <w:t>The Agency has consulted i</w:t>
      </w:r>
      <w:r w:rsidRPr="001D7705">
        <w:rPr>
          <w:rFonts w:cstheme="minorHAnsi"/>
          <w:bCs/>
        </w:rPr>
        <w:t>ndustry experts and internal data sources to project the number of affected facilities and industry growth over the next three years.</w:t>
      </w:r>
      <w:r w:rsidRPr="001D7705">
        <w:rPr>
          <w:rFonts w:cstheme="minorHAnsi"/>
          <w:b/>
          <w:bCs/>
        </w:rPr>
        <w:t xml:space="preserve"> </w:t>
      </w:r>
      <w:r w:rsidRPr="001D7705">
        <w:rPr>
          <w:rFonts w:cstheme="minorHAnsi"/>
        </w:rPr>
        <w:t>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two respondents will be subject to the standard over the three-year period covered by this ICR.</w:t>
      </w:r>
    </w:p>
    <w:p w:rsidR="001D7705" w:rsidRPr="001D7705" w:rsidP="001D7705" w14:paraId="75E5FBAC" w14:textId="4BED51B0">
      <w:pPr>
        <w:spacing w:line="259" w:lineRule="auto"/>
        <w:ind w:left="0" w:firstLine="0"/>
        <w:rPr>
          <w:rFonts w:cstheme="minorHAnsi"/>
        </w:rPr>
      </w:pPr>
      <w:r w:rsidRPr="001D7705">
        <w:rPr>
          <w:rFonts w:cstheme="minorHAnsi"/>
        </w:rPr>
        <w:t xml:space="preserve">Industry trade association(s) and other interested parties were provided an opportunity to comment on the burden associated with the standard as it was being developed and the standard has been </w:t>
      </w:r>
      <w:r w:rsidRPr="001D7705">
        <w:rPr>
          <w:rFonts w:cstheme="minorHAnsi"/>
        </w:rPr>
        <w:t>previously reviewed to determine the minimum information needed for compliance purposes. In developing this ICR, we contacted both the American Iron and Steel Institute (AISI) at (202) 452-7100 and the North Start BlueScope Steel at (419) 822-2200. In this case, no comments were received.</w:t>
      </w:r>
    </w:p>
    <w:p w:rsidR="00940939" w:rsidRPr="00940939" w:rsidP="002943D2" w14:paraId="09E7F150" w14:textId="64360049">
      <w:pPr>
        <w:spacing w:line="259" w:lineRule="auto"/>
        <w:ind w:left="0" w:firstLine="0"/>
        <w:rPr>
          <w:rFonts w:cstheme="minorHAnsi"/>
        </w:rPr>
      </w:pPr>
      <w:r w:rsidRPr="001D7705">
        <w:rPr>
          <w:rFonts w:cstheme="minorHAnsi"/>
          <w:bCs/>
        </w:rPr>
        <w:t xml:space="preserve">It is our policy to respond after a thorough review of comments received since the last ICR renewal as well as those submitted in response to the first </w:t>
      </w:r>
      <w:r w:rsidRPr="001D7705">
        <w:rPr>
          <w:rFonts w:cstheme="minorHAnsi"/>
          <w:i/>
        </w:rPr>
        <w:t>Federal Register</w:t>
      </w:r>
      <w:r w:rsidRPr="001D7705">
        <w:rPr>
          <w:rFonts w:cstheme="minorHAnsi"/>
          <w:bCs/>
        </w:rPr>
        <w:t xml:space="preserve"> notice. </w:t>
      </w:r>
      <w:r w:rsidRPr="001D7705">
        <w:rPr>
          <w:rFonts w:cstheme="minorHAnsi"/>
        </w:rPr>
        <w:t>In this case, no comments were received.</w:t>
      </w:r>
    </w:p>
    <w:p w:rsidR="00A233E0" w:rsidRPr="00940939" w:rsidP="00940939" w14:paraId="191560B2" w14:textId="13F9808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2" w:name="_Toc156593378"/>
      <w:r w:rsidRPr="00940939">
        <w:rPr>
          <w:rFonts w:asciiTheme="minorHAnsi" w:hAnsiTheme="minorHAnsi" w:cstheme="minorHAnsi"/>
          <w:b/>
          <w:bCs/>
          <w:color w:val="auto"/>
          <w:sz w:val="22"/>
          <w:szCs w:val="22"/>
        </w:rPr>
        <w:t>PAYMENTS OR GIFTS TO RESPONDENTS</w:t>
      </w:r>
      <w:bookmarkEnd w:id="12"/>
      <w:r w:rsidRPr="00940939" w:rsidR="0042474D">
        <w:rPr>
          <w:rFonts w:asciiTheme="minorHAnsi" w:hAnsiTheme="minorHAnsi" w:cstheme="minorHAnsi"/>
          <w:b/>
          <w:bCs/>
          <w:color w:val="000000" w:themeColor="text1"/>
          <w:sz w:val="22"/>
          <w:szCs w:val="22"/>
        </w:rPr>
        <w:t>:</w:t>
      </w:r>
    </w:p>
    <w:p w:rsidR="00D47CB3" w:rsidRPr="008B3B3E" w:rsidP="00940939" w14:paraId="5B1B6C7F" w14:textId="1A951D95">
      <w:pPr>
        <w:pBdr>
          <w:bottom w:val="single" w:sz="4" w:space="1" w:color="auto"/>
        </w:pBdr>
        <w:spacing w:line="240" w:lineRule="auto"/>
        <w:ind w:left="0" w:firstLine="0"/>
        <w:rPr>
          <w:rFonts w:cstheme="minorHAnsi"/>
        </w:rPr>
      </w:pPr>
      <w:r w:rsidRPr="008B3B3E">
        <w:rPr>
          <w:rFonts w:cstheme="minorHAnsi"/>
          <w:i/>
          <w:iCs/>
        </w:rPr>
        <w:t xml:space="preserve">Explain any decisions to provide payments or gifts to </w:t>
      </w:r>
      <w:r w:rsidRPr="00940939">
        <w:rPr>
          <w:rFonts w:cstheme="minorHAnsi"/>
          <w:i/>
          <w:iCs/>
        </w:rPr>
        <w:t>respondents</w:t>
      </w:r>
      <w:r w:rsidRPr="008B3B3E">
        <w:rPr>
          <w:rFonts w:cstheme="minorHAnsi"/>
          <w:i/>
          <w:iCs/>
        </w:rPr>
        <w:t>, other than remuneration of contractors or grantees.</w:t>
      </w:r>
    </w:p>
    <w:p w:rsidR="00ED57A4" w:rsidRPr="008B3B3E" w:rsidP="002943D2" w14:paraId="0D75D3D3" w14:textId="5BE04A04">
      <w:pPr>
        <w:spacing w:line="259" w:lineRule="auto"/>
        <w:ind w:left="0" w:firstLine="0"/>
        <w:rPr>
          <w:rFonts w:cstheme="minorHAnsi"/>
        </w:rPr>
      </w:pPr>
      <w:r>
        <w:rPr>
          <w:rFonts w:cstheme="minorHAnsi"/>
        </w:rPr>
        <w:t xml:space="preserve">The Agency does not intend to provide payments or gifts to respondents as part of this collection. </w:t>
      </w:r>
    </w:p>
    <w:p w:rsidR="00A233E0" w:rsidRPr="008B3B3E" w:rsidP="00940939" w14:paraId="4B3579E2" w14:textId="60182DA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3" w:name="_Toc156593379"/>
      <w:r w:rsidRPr="008B3B3E">
        <w:rPr>
          <w:rFonts w:asciiTheme="minorHAnsi" w:hAnsiTheme="minorHAnsi" w:cstheme="minorHAnsi"/>
          <w:b/>
          <w:bCs/>
          <w:color w:val="000000" w:themeColor="text1"/>
          <w:sz w:val="22"/>
          <w:szCs w:val="22"/>
        </w:rPr>
        <w:t>PROVISIONS FOR PROTECTION OF INFORMATION</w:t>
      </w:r>
      <w:bookmarkEnd w:id="13"/>
      <w:r w:rsidR="0042474D">
        <w:rPr>
          <w:rFonts w:asciiTheme="minorHAnsi" w:hAnsiTheme="minorHAnsi" w:cstheme="minorHAnsi"/>
          <w:b/>
          <w:bCs/>
          <w:color w:val="000000" w:themeColor="text1"/>
          <w:sz w:val="22"/>
          <w:szCs w:val="22"/>
        </w:rPr>
        <w:t>:</w:t>
      </w:r>
    </w:p>
    <w:p w:rsidR="00A233E0" w:rsidRPr="008B3B3E" w:rsidP="00940939" w14:paraId="429AF986" w14:textId="56C0AA32">
      <w:pPr>
        <w:pBdr>
          <w:bottom w:val="single" w:sz="4" w:space="1" w:color="auto"/>
        </w:pBdr>
        <w:spacing w:line="240" w:lineRule="auto"/>
        <w:ind w:left="0" w:firstLine="0"/>
        <w:jc w:val="both"/>
        <w:rPr>
          <w:rFonts w:cstheme="minorHAnsi"/>
        </w:rPr>
      </w:pPr>
      <w:r w:rsidRPr="008B3B3E">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9F1E00" w:rsidRPr="002943D2" w:rsidP="002943D2" w14:paraId="3676EBC5" w14:textId="26A9F4A9">
      <w:pPr>
        <w:spacing w:line="259" w:lineRule="auto"/>
        <w:ind w:left="0" w:firstLine="0"/>
        <w:rPr>
          <w:rFonts w:cstheme="minorHAnsi"/>
        </w:rPr>
      </w:pPr>
      <w:r w:rsidRPr="00C22FDD">
        <w:rPr>
          <w:rFonts w:cstheme="minorHAnsi"/>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8B3B3E" w:rsidP="00940939" w14:paraId="36FBAEFB" w14:textId="1A9CFDF9">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4" w:name="_Toc156593380"/>
      <w:r w:rsidRPr="008B3B3E">
        <w:rPr>
          <w:rFonts w:asciiTheme="minorHAnsi" w:hAnsiTheme="minorHAnsi" w:cstheme="minorHAnsi"/>
          <w:b/>
          <w:bCs/>
          <w:color w:val="000000" w:themeColor="text1"/>
          <w:sz w:val="22"/>
          <w:szCs w:val="22"/>
        </w:rPr>
        <w:t>JUSTIFICATION FOR SENSITIVE QUESTIONS</w:t>
      </w:r>
      <w:bookmarkEnd w:id="14"/>
      <w:r w:rsidR="0042474D">
        <w:rPr>
          <w:rFonts w:asciiTheme="minorHAnsi" w:hAnsiTheme="minorHAnsi" w:cstheme="minorHAnsi"/>
          <w:b/>
          <w:bCs/>
          <w:color w:val="000000" w:themeColor="text1"/>
          <w:sz w:val="22"/>
          <w:szCs w:val="22"/>
        </w:rPr>
        <w:t>:</w:t>
      </w:r>
    </w:p>
    <w:p w:rsidR="00A233E0" w:rsidRPr="008B3B3E" w:rsidP="00940939" w14:paraId="6E3B78D8" w14:textId="5C334C1C">
      <w:pPr>
        <w:pBdr>
          <w:bottom w:val="single" w:sz="4" w:space="1" w:color="auto"/>
        </w:pBdr>
        <w:spacing w:line="240" w:lineRule="auto"/>
        <w:ind w:left="0" w:firstLine="0"/>
        <w:jc w:val="both"/>
        <w:rPr>
          <w:rFonts w:cstheme="minorHAnsi"/>
        </w:rPr>
      </w:pPr>
      <w:r w:rsidRPr="008B3B3E">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2943D2" w:rsidP="002943D2" w14:paraId="77467D05" w14:textId="37D58D45">
      <w:pPr>
        <w:spacing w:line="259" w:lineRule="auto"/>
        <w:ind w:left="0" w:firstLine="0"/>
        <w:rPr>
          <w:rFonts w:cstheme="minorHAnsi"/>
        </w:rPr>
      </w:pPr>
      <w:r w:rsidRPr="00C22FDD">
        <w:rPr>
          <w:rFonts w:cstheme="minorHAnsi"/>
        </w:rPr>
        <w:t>The reporting or recordkeeping requirements in the standard do not include sensitive questions.</w:t>
      </w:r>
    </w:p>
    <w:p w:rsidR="001172FE" w:rsidRPr="008B3B3E" w:rsidP="00940939" w14:paraId="637A8E82" w14:textId="7CF57FC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5" w:name="_Toc156593381"/>
      <w:r w:rsidRPr="008B3B3E">
        <w:rPr>
          <w:rFonts w:asciiTheme="minorHAnsi" w:hAnsiTheme="minorHAnsi" w:cstheme="minorHAnsi"/>
          <w:b/>
          <w:bCs/>
          <w:color w:val="000000" w:themeColor="text1"/>
          <w:sz w:val="22"/>
          <w:szCs w:val="22"/>
        </w:rPr>
        <w:t>RESPONDENT BURDEN HOURS AND LABOR COSTS</w:t>
      </w:r>
      <w:bookmarkStart w:id="16" w:name="_Toc156593382"/>
      <w:bookmarkEnd w:id="15"/>
      <w:r w:rsidR="0042474D">
        <w:rPr>
          <w:rFonts w:asciiTheme="minorHAnsi" w:hAnsiTheme="minorHAnsi" w:cstheme="minorHAnsi"/>
          <w:b/>
          <w:bCs/>
          <w:color w:val="000000" w:themeColor="text1"/>
          <w:sz w:val="22"/>
          <w:szCs w:val="22"/>
        </w:rPr>
        <w:t>:</w:t>
      </w:r>
    </w:p>
    <w:p w:rsidR="00A233E0" w:rsidRPr="008B3B3E" w:rsidP="00940939" w14:paraId="71F2FC12" w14:textId="77777777">
      <w:pPr>
        <w:pStyle w:val="ListParagraph"/>
        <w:spacing w:line="240" w:lineRule="auto"/>
        <w:ind w:left="0" w:firstLine="0"/>
        <w:jc w:val="both"/>
        <w:rPr>
          <w:rFonts w:cstheme="minorHAnsi"/>
          <w:i/>
          <w:iCs/>
        </w:rPr>
      </w:pPr>
      <w:r w:rsidRPr="008B3B3E">
        <w:rPr>
          <w:rFonts w:cstheme="minorHAnsi"/>
          <w:i/>
          <w:iCs/>
        </w:rPr>
        <w:t>Provide estimates of the hour burden of the collection of information. The statement should:</w:t>
      </w:r>
    </w:p>
    <w:p w:rsidR="008F2B76" w:rsidP="00940939" w14:paraId="3A12D4C3" w14:textId="77777777">
      <w:pPr>
        <w:pStyle w:val="ListParagraph"/>
        <w:numPr>
          <w:ilvl w:val="0"/>
          <w:numId w:val="14"/>
        </w:numPr>
        <w:spacing w:line="240" w:lineRule="auto"/>
        <w:ind w:left="450"/>
        <w:jc w:val="both"/>
        <w:rPr>
          <w:rFonts w:cstheme="minorHAnsi"/>
          <w:i/>
          <w:iCs/>
        </w:rPr>
      </w:pPr>
      <w:r w:rsidRPr="008F2B76">
        <w:rPr>
          <w:rFonts w:cstheme="minorHAnsi"/>
          <w:i/>
          <w:iCs/>
        </w:rPr>
        <w:t xml:space="preserve">Indicate the number of respondents, frequency of response, annual hour burden, and an explanation of how the burden was estimated. </w:t>
      </w:r>
    </w:p>
    <w:p w:rsidR="00A233E0" w:rsidRPr="008F2B76" w:rsidP="00940939" w14:paraId="2184CE92" w14:textId="69353A84">
      <w:pPr>
        <w:pStyle w:val="ListParagraph"/>
        <w:numPr>
          <w:ilvl w:val="0"/>
          <w:numId w:val="14"/>
        </w:numPr>
        <w:spacing w:line="240" w:lineRule="auto"/>
        <w:ind w:left="450"/>
        <w:jc w:val="both"/>
        <w:rPr>
          <w:rFonts w:cstheme="minorHAnsi"/>
          <w:i/>
          <w:iCs/>
        </w:rPr>
      </w:pPr>
      <w:r w:rsidRPr="008F2B76">
        <w:rPr>
          <w:rFonts w:cstheme="minorHAnsi"/>
          <w:i/>
          <w:iCs/>
        </w:rPr>
        <w:t>If this request for approval covers more than one form, provide separate hour burden estimates for each form and the aggregate the hour burdens.</w:t>
      </w:r>
    </w:p>
    <w:p w:rsidR="004C4034" w:rsidRPr="008B3B3E" w:rsidP="00940939" w14:paraId="59AAB936" w14:textId="467371E2">
      <w:pPr>
        <w:pStyle w:val="ListParagraph"/>
        <w:numPr>
          <w:ilvl w:val="0"/>
          <w:numId w:val="14"/>
        </w:numPr>
        <w:pBdr>
          <w:bottom w:val="single" w:sz="4" w:space="1" w:color="auto"/>
        </w:pBdr>
        <w:spacing w:line="240" w:lineRule="auto"/>
        <w:ind w:left="446"/>
        <w:jc w:val="both"/>
        <w:rPr>
          <w:rFonts w:cstheme="minorHAnsi"/>
          <w:i/>
          <w:iCs/>
        </w:rPr>
      </w:pPr>
      <w:r w:rsidRPr="008B3B3E">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Pr="008B3B3E" w:rsidR="001F0834">
        <w:rPr>
          <w:rFonts w:cstheme="minorHAnsi"/>
          <w:i/>
          <w:iCs/>
        </w:rPr>
        <w:t>.</w:t>
      </w:r>
    </w:p>
    <w:p w:rsidR="004C4034" w:rsidRPr="008B3B3E" w:rsidP="00940939" w14:paraId="45F970FD" w14:textId="77777777">
      <w:pPr>
        <w:pStyle w:val="ListParagraph"/>
        <w:spacing w:line="240" w:lineRule="auto"/>
        <w:ind w:left="446"/>
        <w:rPr>
          <w:rFonts w:cstheme="minorHAnsi"/>
        </w:rPr>
      </w:pPr>
    </w:p>
    <w:p w:rsidR="001172FE" w:rsidRPr="008B3B3E" w:rsidP="00940939" w14:paraId="571186E5" w14:textId="014E1C7A">
      <w:pPr>
        <w:pStyle w:val="Heading2"/>
        <w:keepNext w:val="0"/>
        <w:spacing w:before="0" w:after="160"/>
        <w:ind w:left="0" w:firstLine="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12a. </w:t>
      </w:r>
      <w:r w:rsidRPr="008B3B3E" w:rsidR="0042474D">
        <w:rPr>
          <w:rFonts w:asciiTheme="minorHAnsi" w:hAnsiTheme="minorHAnsi" w:cstheme="minorHAnsi"/>
          <w:b/>
          <w:bCs/>
          <w:color w:val="000000" w:themeColor="text1"/>
          <w:sz w:val="22"/>
          <w:szCs w:val="22"/>
        </w:rPr>
        <w:t>RESPONDENTS/NAICS CODES</w:t>
      </w:r>
      <w:bookmarkStart w:id="17" w:name="_Toc156593383"/>
      <w:bookmarkEnd w:id="16"/>
    </w:p>
    <w:p w:rsidR="00C22FDD" w:rsidRPr="00C22FDD" w:rsidP="00C22FDD" w14:paraId="5214BD35" w14:textId="603144CE">
      <w:pPr>
        <w:spacing w:line="259" w:lineRule="auto"/>
        <w:ind w:left="0" w:firstLine="0"/>
        <w:rPr>
          <w:rFonts w:cstheme="minorHAnsi"/>
        </w:rPr>
      </w:pPr>
      <w:r w:rsidRPr="00C22FDD">
        <w:rPr>
          <w:rFonts w:cstheme="minorHAnsi"/>
        </w:rPr>
        <w:t xml:space="preserve">The respondents to the recordkeeping and reporting requirements are BOPFs at iron and steel plants. The United States Standard Industrial Classification (SIC) code for the respondents affected by these standards and the corresponding North American Industry Classification System (NAICS) codes are listed in the table below: </w:t>
      </w:r>
    </w:p>
    <w:tbl>
      <w:tblPr>
        <w:tblW w:w="9360" w:type="dxa"/>
        <w:tblInd w:w="112" w:type="dxa"/>
        <w:tblLayout w:type="fixed"/>
        <w:tblCellMar>
          <w:left w:w="112" w:type="dxa"/>
          <w:right w:w="112" w:type="dxa"/>
        </w:tblCellMar>
        <w:tblLook w:val="0000"/>
      </w:tblPr>
      <w:tblGrid>
        <w:gridCol w:w="4320"/>
        <w:gridCol w:w="2610"/>
        <w:gridCol w:w="2430"/>
      </w:tblGrid>
      <w:tr w14:paraId="17161B72" w14:textId="77777777" w:rsidTr="00AD2A00">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6" w:space="0" w:color="FFFFFF"/>
              <w:right w:val="single" w:sz="6" w:space="0" w:color="FFFFFF"/>
            </w:tcBorders>
          </w:tcPr>
          <w:p w:rsidR="00C22FDD" w:rsidRPr="00C22FDD" w:rsidP="00C22FDD" w14:paraId="4DD0AB80" w14:textId="77777777">
            <w:pPr>
              <w:spacing w:line="259" w:lineRule="auto"/>
              <w:ind w:left="0" w:firstLine="0"/>
              <w:rPr>
                <w:rFonts w:cstheme="minorHAnsi"/>
                <w:b/>
                <w:bCs/>
                <w:sz w:val="20"/>
                <w:szCs w:val="20"/>
              </w:rPr>
            </w:pPr>
            <w:r w:rsidRPr="00C22FDD">
              <w:rPr>
                <w:rFonts w:cstheme="minorHAnsi"/>
                <w:b/>
                <w:bCs/>
                <w:sz w:val="20"/>
                <w:szCs w:val="20"/>
              </w:rPr>
              <w:t>Standard (40 CFR Part 60, Subparts N and Na)</w:t>
            </w:r>
          </w:p>
        </w:tc>
        <w:tc>
          <w:tcPr>
            <w:tcW w:w="2610" w:type="dxa"/>
            <w:tcBorders>
              <w:top w:val="single" w:sz="7" w:space="0" w:color="000000"/>
              <w:left w:val="single" w:sz="7" w:space="0" w:color="000000"/>
              <w:bottom w:val="single" w:sz="6" w:space="0" w:color="FFFFFF"/>
              <w:right w:val="single" w:sz="6" w:space="0" w:color="FFFFFF"/>
            </w:tcBorders>
          </w:tcPr>
          <w:p w:rsidR="00C22FDD" w:rsidRPr="00C22FDD" w:rsidP="00C22FDD" w14:paraId="722D5B4F" w14:textId="77777777">
            <w:pPr>
              <w:spacing w:line="259" w:lineRule="auto"/>
              <w:ind w:left="0" w:firstLine="0"/>
              <w:rPr>
                <w:rFonts w:cstheme="minorHAnsi"/>
                <w:b/>
                <w:bCs/>
                <w:sz w:val="20"/>
                <w:szCs w:val="20"/>
              </w:rPr>
            </w:pPr>
            <w:r w:rsidRPr="00C22FDD">
              <w:rPr>
                <w:rFonts w:cstheme="minorHAnsi"/>
                <w:b/>
                <w:bCs/>
                <w:sz w:val="20"/>
                <w:szCs w:val="20"/>
              </w:rPr>
              <w:t>SIC Codes</w:t>
            </w:r>
          </w:p>
        </w:tc>
        <w:tc>
          <w:tcPr>
            <w:tcW w:w="2430" w:type="dxa"/>
            <w:tcBorders>
              <w:top w:val="single" w:sz="7" w:space="0" w:color="000000"/>
              <w:left w:val="single" w:sz="7" w:space="0" w:color="000000"/>
              <w:bottom w:val="single" w:sz="6" w:space="0" w:color="FFFFFF"/>
              <w:right w:val="single" w:sz="7" w:space="0" w:color="000000"/>
            </w:tcBorders>
          </w:tcPr>
          <w:p w:rsidR="00C22FDD" w:rsidRPr="00C22FDD" w:rsidP="00C22FDD" w14:paraId="28351291" w14:textId="77777777">
            <w:pPr>
              <w:spacing w:line="259" w:lineRule="auto"/>
              <w:ind w:left="0" w:firstLine="0"/>
              <w:rPr>
                <w:rFonts w:cstheme="minorHAnsi"/>
                <w:b/>
                <w:bCs/>
                <w:sz w:val="20"/>
                <w:szCs w:val="20"/>
              </w:rPr>
            </w:pPr>
            <w:r w:rsidRPr="00C22FDD">
              <w:rPr>
                <w:rFonts w:cstheme="minorHAnsi"/>
                <w:b/>
                <w:bCs/>
                <w:sz w:val="20"/>
                <w:szCs w:val="20"/>
              </w:rPr>
              <w:t>NAICS Codes</w:t>
            </w:r>
          </w:p>
        </w:tc>
      </w:tr>
      <w:tr w14:paraId="4267D669" w14:textId="77777777" w:rsidTr="00AD2A00">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6" w:space="0" w:color="FFFFFF"/>
              <w:right w:val="single" w:sz="6" w:space="0" w:color="FFFFFF"/>
            </w:tcBorders>
            <w:vAlign w:val="center"/>
          </w:tcPr>
          <w:p w:rsidR="00C22FDD" w:rsidRPr="00C22FDD" w:rsidP="00C22FDD" w14:paraId="4627A4ED" w14:textId="77777777">
            <w:pPr>
              <w:spacing w:line="259" w:lineRule="auto"/>
              <w:ind w:left="0" w:firstLine="0"/>
              <w:rPr>
                <w:rFonts w:cstheme="minorHAnsi"/>
                <w:sz w:val="20"/>
                <w:szCs w:val="20"/>
              </w:rPr>
            </w:pPr>
            <w:r w:rsidRPr="00C22FDD">
              <w:rPr>
                <w:rFonts w:cstheme="minorHAnsi"/>
                <w:sz w:val="20"/>
                <w:szCs w:val="20"/>
              </w:rPr>
              <w:t>Iron and Steel Mills Ferroalloy Manufacturing</w:t>
            </w:r>
          </w:p>
        </w:tc>
        <w:tc>
          <w:tcPr>
            <w:tcW w:w="2610" w:type="dxa"/>
            <w:tcBorders>
              <w:top w:val="single" w:sz="7" w:space="0" w:color="000000"/>
              <w:left w:val="single" w:sz="7" w:space="0" w:color="000000"/>
              <w:bottom w:val="single" w:sz="6" w:space="0" w:color="FFFFFF"/>
              <w:right w:val="single" w:sz="6" w:space="0" w:color="FFFFFF"/>
            </w:tcBorders>
            <w:vAlign w:val="center"/>
          </w:tcPr>
          <w:p w:rsidR="00C22FDD" w:rsidRPr="00C22FDD" w:rsidP="00C22FDD" w14:paraId="79EF00FE" w14:textId="77777777">
            <w:pPr>
              <w:spacing w:line="259" w:lineRule="auto"/>
              <w:ind w:left="0" w:firstLine="0"/>
              <w:rPr>
                <w:rFonts w:cstheme="minorHAnsi"/>
                <w:sz w:val="20"/>
                <w:szCs w:val="20"/>
              </w:rPr>
            </w:pPr>
            <w:r w:rsidRPr="00C22FDD">
              <w:rPr>
                <w:rFonts w:cstheme="minorHAnsi"/>
                <w:sz w:val="20"/>
                <w:szCs w:val="20"/>
              </w:rPr>
              <w:t>3312, 3313, 3399</w:t>
            </w:r>
          </w:p>
        </w:tc>
        <w:tc>
          <w:tcPr>
            <w:tcW w:w="2430" w:type="dxa"/>
            <w:tcBorders>
              <w:top w:val="single" w:sz="7" w:space="0" w:color="000000"/>
              <w:left w:val="single" w:sz="7" w:space="0" w:color="000000"/>
              <w:bottom w:val="single" w:sz="6" w:space="0" w:color="FFFFFF"/>
              <w:right w:val="single" w:sz="7" w:space="0" w:color="000000"/>
            </w:tcBorders>
            <w:vAlign w:val="center"/>
          </w:tcPr>
          <w:p w:rsidR="00C22FDD" w:rsidRPr="00C22FDD" w:rsidP="00C22FDD" w14:paraId="61061BDD" w14:textId="77777777">
            <w:pPr>
              <w:spacing w:line="259" w:lineRule="auto"/>
              <w:ind w:left="0" w:firstLine="0"/>
              <w:rPr>
                <w:rFonts w:cstheme="minorHAnsi"/>
                <w:sz w:val="20"/>
                <w:szCs w:val="20"/>
              </w:rPr>
            </w:pPr>
            <w:r w:rsidRPr="00C22FDD">
              <w:rPr>
                <w:rFonts w:cstheme="minorHAnsi"/>
                <w:sz w:val="20"/>
                <w:szCs w:val="20"/>
              </w:rPr>
              <w:t>331110</w:t>
            </w:r>
          </w:p>
        </w:tc>
      </w:tr>
      <w:tr w14:paraId="54575F19" w14:textId="77777777" w:rsidTr="00AD2A00">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6" w:space="0" w:color="FFFFFF"/>
              <w:right w:val="single" w:sz="6" w:space="0" w:color="FFFFFF"/>
            </w:tcBorders>
            <w:vAlign w:val="center"/>
          </w:tcPr>
          <w:p w:rsidR="00C22FDD" w:rsidRPr="00C22FDD" w:rsidP="00C22FDD" w14:paraId="24994DEB" w14:textId="77777777">
            <w:pPr>
              <w:spacing w:line="259" w:lineRule="auto"/>
              <w:ind w:left="0" w:firstLine="0"/>
              <w:rPr>
                <w:rFonts w:cstheme="minorHAnsi"/>
                <w:sz w:val="20"/>
                <w:szCs w:val="20"/>
              </w:rPr>
            </w:pPr>
            <w:r w:rsidRPr="00C22FDD">
              <w:rPr>
                <w:rFonts w:cstheme="minorHAnsi"/>
                <w:sz w:val="20"/>
                <w:szCs w:val="20"/>
              </w:rPr>
              <w:t>Steel Wire Drawing</w:t>
            </w:r>
          </w:p>
        </w:tc>
        <w:tc>
          <w:tcPr>
            <w:tcW w:w="2610" w:type="dxa"/>
            <w:tcBorders>
              <w:top w:val="single" w:sz="7" w:space="0" w:color="000000"/>
              <w:left w:val="single" w:sz="7" w:space="0" w:color="000000"/>
              <w:bottom w:val="single" w:sz="6" w:space="0" w:color="FFFFFF"/>
              <w:right w:val="single" w:sz="6" w:space="0" w:color="FFFFFF"/>
            </w:tcBorders>
            <w:vAlign w:val="center"/>
          </w:tcPr>
          <w:p w:rsidR="00C22FDD" w:rsidRPr="00C22FDD" w:rsidP="00C22FDD" w14:paraId="284EE6B2" w14:textId="77777777">
            <w:pPr>
              <w:spacing w:line="259" w:lineRule="auto"/>
              <w:ind w:left="0" w:firstLine="0"/>
              <w:rPr>
                <w:rFonts w:cstheme="minorHAnsi"/>
                <w:sz w:val="20"/>
                <w:szCs w:val="20"/>
              </w:rPr>
            </w:pPr>
            <w:r w:rsidRPr="00C22FDD">
              <w:rPr>
                <w:rFonts w:cstheme="minorHAnsi"/>
                <w:sz w:val="20"/>
                <w:szCs w:val="20"/>
              </w:rPr>
              <w:t>3315</w:t>
            </w:r>
          </w:p>
        </w:tc>
        <w:tc>
          <w:tcPr>
            <w:tcW w:w="2430" w:type="dxa"/>
            <w:tcBorders>
              <w:top w:val="single" w:sz="7" w:space="0" w:color="000000"/>
              <w:left w:val="single" w:sz="7" w:space="0" w:color="000000"/>
              <w:bottom w:val="single" w:sz="6" w:space="0" w:color="FFFFFF"/>
              <w:right w:val="single" w:sz="7" w:space="0" w:color="000000"/>
            </w:tcBorders>
            <w:vAlign w:val="center"/>
          </w:tcPr>
          <w:p w:rsidR="00C22FDD" w:rsidRPr="00C22FDD" w:rsidP="00C22FDD" w14:paraId="75F50896" w14:textId="77777777">
            <w:pPr>
              <w:spacing w:line="259" w:lineRule="auto"/>
              <w:ind w:left="0" w:firstLine="0"/>
              <w:rPr>
                <w:rFonts w:cstheme="minorHAnsi"/>
                <w:sz w:val="20"/>
                <w:szCs w:val="20"/>
              </w:rPr>
            </w:pPr>
            <w:r w:rsidRPr="00C22FDD">
              <w:rPr>
                <w:rFonts w:cstheme="minorHAnsi"/>
                <w:sz w:val="20"/>
                <w:szCs w:val="20"/>
              </w:rPr>
              <w:t>331222</w:t>
            </w:r>
          </w:p>
        </w:tc>
      </w:tr>
      <w:tr w14:paraId="48C56E83" w14:textId="77777777" w:rsidTr="00AD2A00">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8" w:space="0" w:color="000000"/>
              <w:right w:val="single" w:sz="6" w:space="0" w:color="FFFFFF"/>
            </w:tcBorders>
            <w:vAlign w:val="center"/>
          </w:tcPr>
          <w:p w:rsidR="00C22FDD" w:rsidRPr="00C22FDD" w:rsidP="00C22FDD" w14:paraId="36E81E9F" w14:textId="77777777">
            <w:pPr>
              <w:spacing w:line="259" w:lineRule="auto"/>
              <w:ind w:left="0" w:firstLine="0"/>
              <w:rPr>
                <w:rFonts w:cstheme="minorHAnsi"/>
                <w:sz w:val="20"/>
                <w:szCs w:val="20"/>
              </w:rPr>
            </w:pPr>
            <w:r w:rsidRPr="00C22FDD">
              <w:rPr>
                <w:rFonts w:cstheme="minorHAnsi"/>
                <w:sz w:val="20"/>
                <w:szCs w:val="20"/>
              </w:rPr>
              <w:t>Rolled Steel Shape Manufacturing</w:t>
            </w:r>
          </w:p>
        </w:tc>
        <w:tc>
          <w:tcPr>
            <w:tcW w:w="2610" w:type="dxa"/>
            <w:tcBorders>
              <w:top w:val="single" w:sz="7" w:space="0" w:color="000000"/>
              <w:left w:val="single" w:sz="7" w:space="0" w:color="000000"/>
              <w:bottom w:val="single" w:sz="8" w:space="0" w:color="000000"/>
              <w:right w:val="single" w:sz="6" w:space="0" w:color="FFFFFF"/>
            </w:tcBorders>
            <w:vAlign w:val="center"/>
          </w:tcPr>
          <w:p w:rsidR="00C22FDD" w:rsidRPr="00C22FDD" w:rsidP="00C22FDD" w14:paraId="01EB79C1" w14:textId="77777777">
            <w:pPr>
              <w:spacing w:line="259" w:lineRule="auto"/>
              <w:ind w:left="0" w:firstLine="0"/>
              <w:rPr>
                <w:rFonts w:cstheme="minorHAnsi"/>
                <w:sz w:val="20"/>
                <w:szCs w:val="20"/>
              </w:rPr>
            </w:pPr>
            <w:r w:rsidRPr="00C22FDD">
              <w:rPr>
                <w:rFonts w:cstheme="minorHAnsi"/>
                <w:sz w:val="20"/>
                <w:szCs w:val="20"/>
              </w:rPr>
              <w:t>3312, 3316, 3399</w:t>
            </w:r>
          </w:p>
        </w:tc>
        <w:tc>
          <w:tcPr>
            <w:tcW w:w="2430" w:type="dxa"/>
            <w:tcBorders>
              <w:top w:val="single" w:sz="7" w:space="0" w:color="000000"/>
              <w:left w:val="single" w:sz="7" w:space="0" w:color="000000"/>
              <w:bottom w:val="single" w:sz="8" w:space="0" w:color="000000"/>
              <w:right w:val="single" w:sz="7" w:space="0" w:color="000000"/>
            </w:tcBorders>
            <w:vAlign w:val="center"/>
          </w:tcPr>
          <w:p w:rsidR="00C22FDD" w:rsidRPr="00C22FDD" w:rsidP="00C22FDD" w14:paraId="41AA993C" w14:textId="77777777">
            <w:pPr>
              <w:spacing w:line="259" w:lineRule="auto"/>
              <w:ind w:left="0" w:firstLine="0"/>
              <w:rPr>
                <w:rFonts w:cstheme="minorHAnsi"/>
                <w:sz w:val="20"/>
                <w:szCs w:val="20"/>
              </w:rPr>
            </w:pPr>
            <w:r w:rsidRPr="00C22FDD">
              <w:rPr>
                <w:rFonts w:cstheme="minorHAnsi"/>
                <w:sz w:val="20"/>
                <w:szCs w:val="20"/>
              </w:rPr>
              <w:t>331221</w:t>
            </w:r>
          </w:p>
        </w:tc>
      </w:tr>
      <w:tr w14:paraId="4050CB3F" w14:textId="77777777" w:rsidTr="00AD2A00">
        <w:tblPrEx>
          <w:tblW w:w="9360" w:type="dxa"/>
          <w:tblInd w:w="112" w:type="dxa"/>
          <w:tblLayout w:type="fixed"/>
          <w:tblCellMar>
            <w:left w:w="112" w:type="dxa"/>
            <w:right w:w="112" w:type="dxa"/>
          </w:tblCellMar>
          <w:tblLook w:val="0000"/>
        </w:tblPrEx>
        <w:tc>
          <w:tcPr>
            <w:tcW w:w="4320" w:type="dxa"/>
            <w:tcBorders>
              <w:top w:val="single" w:sz="8" w:space="0" w:color="000000"/>
              <w:left w:val="single" w:sz="8" w:space="0" w:color="000000"/>
              <w:bottom w:val="single" w:sz="4" w:space="0" w:color="auto"/>
              <w:right w:val="single" w:sz="8" w:space="0" w:color="000000"/>
            </w:tcBorders>
            <w:vAlign w:val="center"/>
          </w:tcPr>
          <w:p w:rsidR="00C22FDD" w:rsidRPr="00C22FDD" w:rsidP="00C22FDD" w14:paraId="592D6EA8" w14:textId="77777777">
            <w:pPr>
              <w:spacing w:line="259" w:lineRule="auto"/>
              <w:ind w:left="0" w:firstLine="0"/>
              <w:rPr>
                <w:rFonts w:cstheme="minorHAnsi"/>
                <w:sz w:val="20"/>
                <w:szCs w:val="20"/>
              </w:rPr>
            </w:pPr>
            <w:r w:rsidRPr="00C22FDD">
              <w:rPr>
                <w:rFonts w:cstheme="minorHAnsi"/>
                <w:sz w:val="20"/>
                <w:szCs w:val="20"/>
              </w:rPr>
              <w:t>Iron and Steel Pipe and Tube Manufacturing from Purchased Steel</w:t>
            </w:r>
          </w:p>
        </w:tc>
        <w:tc>
          <w:tcPr>
            <w:tcW w:w="2610" w:type="dxa"/>
            <w:tcBorders>
              <w:top w:val="single" w:sz="8" w:space="0" w:color="000000"/>
              <w:left w:val="single" w:sz="8" w:space="0" w:color="000000"/>
              <w:bottom w:val="single" w:sz="4" w:space="0" w:color="auto"/>
              <w:right w:val="single" w:sz="8" w:space="0" w:color="000000"/>
            </w:tcBorders>
            <w:vAlign w:val="center"/>
          </w:tcPr>
          <w:p w:rsidR="00C22FDD" w:rsidRPr="00C22FDD" w:rsidP="00C22FDD" w14:paraId="3EFAFF6B" w14:textId="77777777">
            <w:pPr>
              <w:spacing w:line="259" w:lineRule="auto"/>
              <w:ind w:left="0" w:firstLine="0"/>
              <w:rPr>
                <w:rFonts w:cstheme="minorHAnsi"/>
                <w:sz w:val="20"/>
                <w:szCs w:val="20"/>
              </w:rPr>
            </w:pPr>
            <w:r w:rsidRPr="00C22FDD">
              <w:rPr>
                <w:rFonts w:cstheme="minorHAnsi"/>
                <w:sz w:val="20"/>
                <w:szCs w:val="20"/>
              </w:rPr>
              <w:t>3317</w:t>
            </w:r>
          </w:p>
        </w:tc>
        <w:tc>
          <w:tcPr>
            <w:tcW w:w="2430" w:type="dxa"/>
            <w:tcBorders>
              <w:top w:val="single" w:sz="8" w:space="0" w:color="000000"/>
              <w:left w:val="single" w:sz="8" w:space="0" w:color="000000"/>
              <w:bottom w:val="single" w:sz="4" w:space="0" w:color="auto"/>
              <w:right w:val="single" w:sz="8" w:space="0" w:color="000000"/>
            </w:tcBorders>
            <w:vAlign w:val="center"/>
          </w:tcPr>
          <w:p w:rsidR="00C22FDD" w:rsidRPr="00C22FDD" w:rsidP="00C22FDD" w14:paraId="3E258449" w14:textId="77777777">
            <w:pPr>
              <w:spacing w:line="259" w:lineRule="auto"/>
              <w:ind w:left="0" w:firstLine="0"/>
              <w:rPr>
                <w:rFonts w:cstheme="minorHAnsi"/>
                <w:sz w:val="20"/>
                <w:szCs w:val="20"/>
              </w:rPr>
            </w:pPr>
            <w:r w:rsidRPr="00C22FDD">
              <w:rPr>
                <w:rFonts w:cstheme="minorHAnsi"/>
                <w:sz w:val="20"/>
                <w:szCs w:val="20"/>
              </w:rPr>
              <w:t>331210</w:t>
            </w:r>
          </w:p>
        </w:tc>
      </w:tr>
    </w:tbl>
    <w:p w:rsidR="00BB3410" w:rsidRPr="008B283E" w:rsidP="002943D2" w14:paraId="0DA69975" w14:textId="39F83108">
      <w:pPr>
        <w:spacing w:line="259" w:lineRule="auto"/>
        <w:ind w:left="0" w:firstLine="0"/>
        <w:rPr>
          <w:rFonts w:cstheme="minorHAnsi"/>
        </w:rPr>
      </w:pPr>
    </w:p>
    <w:p w:rsidR="00C22FDD" w:rsidRPr="00C22FDD" w:rsidP="00C22FDD" w14:paraId="08521787" w14:textId="31B057DE">
      <w:pPr>
        <w:spacing w:line="259" w:lineRule="auto"/>
        <w:ind w:left="0" w:firstLine="0"/>
        <w:rPr>
          <w:rFonts w:cstheme="minorHAnsi"/>
        </w:rPr>
      </w:pPr>
      <w:r w:rsidRPr="00C22FDD">
        <w:rPr>
          <w:rFonts w:cstheme="minorHAnsi"/>
        </w:rPr>
        <w:t xml:space="preserve">Based on our research for this ICR, on average over the next three years, approximately two existing respondents will be subject to the standard. It is estimated that no additional respondents per year will become subject. The overall average number of respondents, as shown in the table below, is two per year. </w:t>
      </w:r>
    </w:p>
    <w:p w:rsidR="00C22FDD" w:rsidRPr="00C22FDD" w:rsidP="00C22FDD" w14:paraId="26EB58B4" w14:textId="544D08A7">
      <w:pPr>
        <w:spacing w:line="259" w:lineRule="auto"/>
        <w:ind w:left="0" w:firstLine="0"/>
        <w:rPr>
          <w:rFonts w:cstheme="minorHAnsi"/>
        </w:rPr>
      </w:pPr>
      <w:r w:rsidRPr="00C22FDD">
        <w:rPr>
          <w:rFonts w:cstheme="minorHAnsi"/>
        </w:rPr>
        <w:t xml:space="preserve">The number of respondents is calculated using the following table that addresses the three years covered by this ICR. </w:t>
      </w:r>
    </w:p>
    <w:tbl>
      <w:tblPr>
        <w:tblW w:w="0" w:type="auto"/>
        <w:tblInd w:w="110" w:type="dxa"/>
        <w:tblLayout w:type="fixed"/>
        <w:tblCellMar>
          <w:left w:w="110" w:type="dxa"/>
          <w:right w:w="110" w:type="dxa"/>
        </w:tblCellMar>
        <w:tblLook w:val="0000"/>
      </w:tblPr>
      <w:tblGrid>
        <w:gridCol w:w="900"/>
        <w:gridCol w:w="1597"/>
        <w:gridCol w:w="1282"/>
        <w:gridCol w:w="2070"/>
        <w:gridCol w:w="1800"/>
        <w:gridCol w:w="1710"/>
      </w:tblGrid>
      <w:tr w14:paraId="25E1C356" w14:textId="77777777" w:rsidTr="00AD2A00">
        <w:tblPrEx>
          <w:tblW w:w="0" w:type="auto"/>
          <w:tblInd w:w="110" w:type="dxa"/>
          <w:tblLayout w:type="fixed"/>
          <w:tblCellMar>
            <w:left w:w="110" w:type="dxa"/>
            <w:right w:w="110" w:type="dxa"/>
          </w:tblCellMar>
          <w:tblLook w:val="0000"/>
        </w:tblPrEx>
        <w:trPr>
          <w:tblHeader/>
        </w:trPr>
        <w:tc>
          <w:tcPr>
            <w:tcW w:w="900" w:type="dxa"/>
            <w:gridSpan w:val="6"/>
            <w:tcBorders>
              <w:top w:val="single" w:sz="7" w:space="0" w:color="000000"/>
              <w:left w:val="single" w:sz="7" w:space="0" w:color="000000"/>
              <w:bottom w:val="single" w:sz="6" w:space="0" w:color="FFFFFF"/>
              <w:right w:val="single" w:sz="7" w:space="0" w:color="000000"/>
            </w:tcBorders>
          </w:tcPr>
          <w:p w:rsidR="00C22FDD" w:rsidRPr="00DE49F4" w:rsidP="008B283E" w14:paraId="57605676" w14:textId="77777777">
            <w:pPr>
              <w:spacing w:line="259" w:lineRule="auto"/>
              <w:ind w:left="0" w:firstLine="0"/>
              <w:jc w:val="center"/>
              <w:rPr>
                <w:rFonts w:cstheme="minorHAnsi"/>
                <w:b/>
                <w:bCs/>
                <w:sz w:val="20"/>
                <w:szCs w:val="20"/>
              </w:rPr>
            </w:pPr>
            <w:r w:rsidRPr="00DE49F4">
              <w:rPr>
                <w:rFonts w:cstheme="minorHAnsi"/>
                <w:b/>
                <w:bCs/>
                <w:sz w:val="20"/>
                <w:szCs w:val="20"/>
              </w:rPr>
              <w:t>Number of Respondents</w:t>
            </w:r>
          </w:p>
        </w:tc>
      </w:tr>
      <w:tr w14:paraId="4C3BE1A9" w14:textId="77777777" w:rsidTr="00AD2A00">
        <w:tblPrEx>
          <w:tblW w:w="0" w:type="auto"/>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6" w:space="0" w:color="FFFFFF"/>
              <w:right w:val="single" w:sz="6" w:space="0" w:color="FFFFFF"/>
            </w:tcBorders>
          </w:tcPr>
          <w:p w:rsidR="00C22FDD" w:rsidRPr="00DE49F4" w:rsidP="00C22FDD" w14:paraId="610F853E" w14:textId="77777777">
            <w:pPr>
              <w:spacing w:line="259" w:lineRule="auto"/>
              <w:ind w:left="0" w:firstLine="0"/>
              <w:rPr>
                <w:rFonts w:cstheme="minorHAnsi"/>
                <w:b/>
                <w:bCs/>
                <w:sz w:val="20"/>
                <w:szCs w:val="20"/>
              </w:rPr>
            </w:pPr>
          </w:p>
          <w:p w:rsidR="00C22FDD" w:rsidRPr="00DE49F4" w:rsidP="00C22FDD" w14:paraId="2B7794E9" w14:textId="77777777">
            <w:pPr>
              <w:spacing w:line="259" w:lineRule="auto"/>
              <w:ind w:left="0" w:firstLine="0"/>
              <w:rPr>
                <w:rFonts w:cstheme="minorHAnsi"/>
                <w:sz w:val="20"/>
                <w:szCs w:val="20"/>
              </w:rPr>
            </w:pPr>
          </w:p>
        </w:tc>
        <w:tc>
          <w:tcPr>
            <w:tcW w:w="1597" w:type="dxa"/>
            <w:gridSpan w:val="2"/>
            <w:tcBorders>
              <w:top w:val="single" w:sz="7" w:space="0" w:color="000000"/>
              <w:left w:val="single" w:sz="7" w:space="0" w:color="000000"/>
              <w:bottom w:val="single" w:sz="6" w:space="0" w:color="FFFFFF"/>
              <w:right w:val="single" w:sz="6" w:space="0" w:color="FFFFFF"/>
            </w:tcBorders>
          </w:tcPr>
          <w:p w:rsidR="00C22FDD" w:rsidRPr="00DE49F4" w:rsidP="00C22FDD" w14:paraId="63747FDC" w14:textId="77777777">
            <w:pPr>
              <w:spacing w:line="259" w:lineRule="auto"/>
              <w:ind w:left="0" w:firstLine="0"/>
              <w:rPr>
                <w:rFonts w:cstheme="minorHAnsi"/>
                <w:sz w:val="20"/>
                <w:szCs w:val="20"/>
              </w:rPr>
            </w:pPr>
            <w:r w:rsidRPr="00DE49F4">
              <w:rPr>
                <w:rFonts w:cstheme="minorHAnsi"/>
                <w:sz w:val="20"/>
                <w:szCs w:val="20"/>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C22FDD" w:rsidRPr="00DE49F4" w:rsidP="00C22FDD" w14:paraId="25B5B8F9" w14:textId="77777777">
            <w:pPr>
              <w:spacing w:line="259" w:lineRule="auto"/>
              <w:ind w:left="0" w:firstLine="0"/>
              <w:rPr>
                <w:rFonts w:cstheme="minorHAnsi"/>
                <w:sz w:val="20"/>
                <w:szCs w:val="20"/>
              </w:rPr>
            </w:pPr>
            <w:r w:rsidRPr="00DE49F4">
              <w:rPr>
                <w:rFonts w:cstheme="minorHAnsi"/>
                <w:sz w:val="20"/>
                <w:szCs w:val="20"/>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rsidR="00C22FDD" w:rsidRPr="00DE49F4" w:rsidP="00C22FDD" w14:paraId="4785EFB7" w14:textId="77777777">
            <w:pPr>
              <w:spacing w:line="259" w:lineRule="auto"/>
              <w:ind w:left="0" w:firstLine="0"/>
              <w:rPr>
                <w:rFonts w:cstheme="minorHAnsi"/>
                <w:sz w:val="20"/>
                <w:szCs w:val="20"/>
              </w:rPr>
            </w:pPr>
          </w:p>
          <w:p w:rsidR="00C22FDD" w:rsidRPr="00DE49F4" w:rsidP="00C22FDD" w14:paraId="784A0F5A" w14:textId="77777777">
            <w:pPr>
              <w:spacing w:line="259" w:lineRule="auto"/>
              <w:ind w:left="0" w:firstLine="0"/>
              <w:rPr>
                <w:rFonts w:cstheme="minorHAnsi"/>
                <w:sz w:val="20"/>
                <w:szCs w:val="20"/>
              </w:rPr>
            </w:pPr>
          </w:p>
        </w:tc>
      </w:tr>
      <w:tr w14:paraId="14057D44" w14:textId="77777777" w:rsidTr="00AD2A00">
        <w:tblPrEx>
          <w:tblW w:w="0" w:type="auto"/>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8" w:space="0" w:color="000000"/>
              <w:right w:val="single" w:sz="6" w:space="0" w:color="FFFFFF"/>
            </w:tcBorders>
          </w:tcPr>
          <w:p w:rsidR="00C22FDD" w:rsidRPr="00DE49F4" w:rsidP="00C22FDD" w14:paraId="304CF4E0" w14:textId="77777777">
            <w:pPr>
              <w:spacing w:line="259" w:lineRule="auto"/>
              <w:ind w:left="0" w:firstLine="0"/>
              <w:rPr>
                <w:rFonts w:cstheme="minorHAnsi"/>
                <w:sz w:val="20"/>
                <w:szCs w:val="20"/>
              </w:rPr>
            </w:pPr>
          </w:p>
          <w:p w:rsidR="00C22FDD" w:rsidRPr="00DE49F4" w:rsidP="00C22FDD" w14:paraId="24F97E76" w14:textId="77777777">
            <w:pPr>
              <w:spacing w:line="259" w:lineRule="auto"/>
              <w:ind w:left="0" w:firstLine="0"/>
              <w:rPr>
                <w:rFonts w:cstheme="minorHAnsi"/>
                <w:sz w:val="20"/>
                <w:szCs w:val="20"/>
              </w:rPr>
            </w:pPr>
            <w:r w:rsidRPr="00DE49F4">
              <w:rPr>
                <w:rFonts w:cstheme="minorHAnsi"/>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C22FDD" w:rsidRPr="00DE49F4" w:rsidP="00C22FDD" w14:paraId="34152415" w14:textId="77777777">
            <w:pPr>
              <w:spacing w:line="259" w:lineRule="auto"/>
              <w:ind w:left="0" w:firstLine="0"/>
              <w:rPr>
                <w:rFonts w:cstheme="minorHAnsi"/>
                <w:sz w:val="20"/>
                <w:szCs w:val="20"/>
              </w:rPr>
            </w:pPr>
            <w:r w:rsidRPr="00DE49F4">
              <w:rPr>
                <w:rFonts w:cstheme="minorHAnsi"/>
                <w:sz w:val="20"/>
                <w:szCs w:val="20"/>
              </w:rPr>
              <w:t>(A)</w:t>
            </w:r>
          </w:p>
          <w:p w:rsidR="00C22FDD" w:rsidRPr="00DE49F4" w:rsidP="00C22FDD" w14:paraId="2A15FB45" w14:textId="77777777">
            <w:pPr>
              <w:spacing w:line="259" w:lineRule="auto"/>
              <w:ind w:left="0" w:firstLine="0"/>
              <w:rPr>
                <w:rFonts w:cstheme="minorHAnsi"/>
                <w:sz w:val="20"/>
                <w:szCs w:val="20"/>
              </w:rPr>
            </w:pPr>
            <w:r w:rsidRPr="00DE49F4">
              <w:rPr>
                <w:rFonts w:cstheme="minorHAnsi"/>
                <w:sz w:val="20"/>
                <w:szCs w:val="20"/>
              </w:rPr>
              <w:t xml:space="preserve">Number of New Respondents </w:t>
            </w:r>
            <w:r w:rsidRPr="00DE49F4">
              <w:rPr>
                <w:rFonts w:cstheme="minorHAnsi"/>
                <w:sz w:val="20"/>
                <w:szCs w:val="20"/>
                <w:vertAlign w:val="superscript"/>
              </w:rPr>
              <w:t>a</w:t>
            </w:r>
          </w:p>
        </w:tc>
        <w:tc>
          <w:tcPr>
            <w:tcW w:w="1282" w:type="dxa"/>
            <w:tcBorders>
              <w:top w:val="single" w:sz="7" w:space="0" w:color="000000"/>
              <w:left w:val="single" w:sz="7" w:space="0" w:color="000000"/>
              <w:bottom w:val="single" w:sz="8" w:space="0" w:color="000000"/>
              <w:right w:val="single" w:sz="6" w:space="0" w:color="FFFFFF"/>
            </w:tcBorders>
          </w:tcPr>
          <w:p w:rsidR="00C22FDD" w:rsidRPr="00DE49F4" w:rsidP="00C22FDD" w14:paraId="6939D368" w14:textId="77777777">
            <w:pPr>
              <w:spacing w:line="259" w:lineRule="auto"/>
              <w:ind w:left="0" w:firstLine="0"/>
              <w:rPr>
                <w:rFonts w:cstheme="minorHAnsi"/>
                <w:sz w:val="20"/>
                <w:szCs w:val="20"/>
              </w:rPr>
            </w:pPr>
            <w:r w:rsidRPr="00DE49F4">
              <w:rPr>
                <w:rFonts w:cstheme="minorHAnsi"/>
                <w:sz w:val="20"/>
                <w:szCs w:val="20"/>
              </w:rPr>
              <w:t>(B)</w:t>
            </w:r>
          </w:p>
          <w:p w:rsidR="00C22FDD" w:rsidRPr="00DE49F4" w:rsidP="00C22FDD" w14:paraId="6A702B73" w14:textId="77777777">
            <w:pPr>
              <w:spacing w:line="259" w:lineRule="auto"/>
              <w:ind w:left="0" w:firstLine="0"/>
              <w:rPr>
                <w:rFonts w:cstheme="minorHAnsi"/>
                <w:sz w:val="20"/>
                <w:szCs w:val="20"/>
              </w:rPr>
            </w:pPr>
            <w:r w:rsidRPr="00DE49F4">
              <w:rPr>
                <w:rFonts w:cstheme="minorHAnsi"/>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C22FDD" w:rsidRPr="00DE49F4" w:rsidP="00C22FDD" w14:paraId="64A1B051" w14:textId="77777777">
            <w:pPr>
              <w:spacing w:line="259" w:lineRule="auto"/>
              <w:ind w:left="0" w:firstLine="0"/>
              <w:rPr>
                <w:rFonts w:cstheme="minorHAnsi"/>
                <w:sz w:val="20"/>
                <w:szCs w:val="20"/>
              </w:rPr>
            </w:pPr>
            <w:r w:rsidRPr="00DE49F4">
              <w:rPr>
                <w:rFonts w:cstheme="minorHAnsi"/>
                <w:sz w:val="20"/>
                <w:szCs w:val="20"/>
              </w:rPr>
              <w:t>(C)</w:t>
            </w:r>
          </w:p>
          <w:p w:rsidR="00C22FDD" w:rsidRPr="00DE49F4" w:rsidP="00C22FDD" w14:paraId="29F5FD27" w14:textId="77777777">
            <w:pPr>
              <w:spacing w:line="259" w:lineRule="auto"/>
              <w:ind w:left="0" w:firstLine="0"/>
              <w:rPr>
                <w:rFonts w:cstheme="minorHAnsi"/>
                <w:sz w:val="20"/>
                <w:szCs w:val="20"/>
              </w:rPr>
            </w:pPr>
            <w:r w:rsidRPr="00DE49F4">
              <w:rPr>
                <w:rFonts w:cstheme="minorHAnsi"/>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C22FDD" w:rsidRPr="00DE49F4" w:rsidP="00C22FDD" w14:paraId="0422BC17" w14:textId="77777777">
            <w:pPr>
              <w:spacing w:line="259" w:lineRule="auto"/>
              <w:ind w:left="0" w:firstLine="0"/>
              <w:rPr>
                <w:rFonts w:cstheme="minorHAnsi"/>
                <w:sz w:val="20"/>
                <w:szCs w:val="20"/>
              </w:rPr>
            </w:pPr>
            <w:r w:rsidRPr="00DE49F4">
              <w:rPr>
                <w:rFonts w:cstheme="minorHAnsi"/>
                <w:sz w:val="20"/>
                <w:szCs w:val="20"/>
              </w:rPr>
              <w:t>(D)</w:t>
            </w:r>
          </w:p>
          <w:p w:rsidR="00C22FDD" w:rsidRPr="00DE49F4" w:rsidP="00C22FDD" w14:paraId="439668EA" w14:textId="77777777">
            <w:pPr>
              <w:spacing w:line="259" w:lineRule="auto"/>
              <w:ind w:left="0" w:firstLine="0"/>
              <w:rPr>
                <w:rFonts w:cstheme="minorHAnsi"/>
                <w:sz w:val="20"/>
                <w:szCs w:val="20"/>
              </w:rPr>
            </w:pPr>
            <w:r w:rsidRPr="00DE49F4">
              <w:rPr>
                <w:rFonts w:cstheme="minorHAnsi"/>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C22FDD" w:rsidRPr="00DE49F4" w:rsidP="00C22FDD" w14:paraId="4D2DF51F" w14:textId="77777777">
            <w:pPr>
              <w:spacing w:line="259" w:lineRule="auto"/>
              <w:ind w:left="0" w:firstLine="0"/>
              <w:rPr>
                <w:rFonts w:cstheme="minorHAnsi"/>
                <w:sz w:val="20"/>
                <w:szCs w:val="20"/>
              </w:rPr>
            </w:pPr>
            <w:r w:rsidRPr="00DE49F4">
              <w:rPr>
                <w:rFonts w:cstheme="minorHAnsi"/>
                <w:sz w:val="20"/>
                <w:szCs w:val="20"/>
              </w:rPr>
              <w:t>(E)</w:t>
            </w:r>
          </w:p>
          <w:p w:rsidR="00C22FDD" w:rsidRPr="00DE49F4" w:rsidP="00C22FDD" w14:paraId="772194C7" w14:textId="77777777">
            <w:pPr>
              <w:spacing w:line="259" w:lineRule="auto"/>
              <w:ind w:left="0" w:firstLine="0"/>
              <w:rPr>
                <w:rFonts w:cstheme="minorHAnsi"/>
                <w:sz w:val="20"/>
                <w:szCs w:val="20"/>
              </w:rPr>
            </w:pPr>
            <w:r w:rsidRPr="00DE49F4">
              <w:rPr>
                <w:rFonts w:cstheme="minorHAnsi"/>
                <w:sz w:val="20"/>
                <w:szCs w:val="20"/>
              </w:rPr>
              <w:t>Number of Respondents</w:t>
            </w:r>
          </w:p>
          <w:p w:rsidR="00C22FDD" w:rsidRPr="00DE49F4" w:rsidP="00C22FDD" w14:paraId="5E55936C" w14:textId="77777777">
            <w:pPr>
              <w:spacing w:line="259" w:lineRule="auto"/>
              <w:ind w:left="0" w:firstLine="0"/>
              <w:rPr>
                <w:rFonts w:cstheme="minorHAnsi"/>
                <w:sz w:val="20"/>
                <w:szCs w:val="20"/>
              </w:rPr>
            </w:pPr>
            <w:r w:rsidRPr="00DE49F4">
              <w:rPr>
                <w:rFonts w:cstheme="minorHAnsi"/>
                <w:sz w:val="20"/>
                <w:szCs w:val="20"/>
              </w:rPr>
              <w:t>(E=A+B+C-D)</w:t>
            </w:r>
          </w:p>
        </w:tc>
      </w:tr>
      <w:tr w14:paraId="5EB13AC0" w14:textId="77777777" w:rsidTr="00AD2A00">
        <w:tblPrEx>
          <w:tblW w:w="0" w:type="auto"/>
          <w:tblInd w:w="110" w:type="dxa"/>
          <w:tblLayout w:type="fixed"/>
          <w:tblCellMar>
            <w:left w:w="110" w:type="dxa"/>
            <w:right w:w="110" w:type="dxa"/>
          </w:tblCellMar>
          <w:tblLook w:val="0000"/>
        </w:tblPrEx>
        <w:tc>
          <w:tcPr>
            <w:tcW w:w="900" w:type="dxa"/>
            <w:tcBorders>
              <w:top w:val="single" w:sz="8" w:space="0" w:color="000000"/>
              <w:left w:val="single" w:sz="8" w:space="0" w:color="000000"/>
              <w:bottom w:val="single" w:sz="6" w:space="0" w:color="000000"/>
              <w:right w:val="single" w:sz="6" w:space="0" w:color="000000"/>
            </w:tcBorders>
          </w:tcPr>
          <w:p w:rsidR="00C22FDD" w:rsidRPr="00DE49F4" w:rsidP="00C22FDD" w14:paraId="31A343D0" w14:textId="77777777">
            <w:pPr>
              <w:spacing w:line="259" w:lineRule="auto"/>
              <w:ind w:left="0" w:firstLine="0"/>
              <w:rPr>
                <w:rFonts w:cstheme="minorHAnsi"/>
                <w:sz w:val="20"/>
                <w:szCs w:val="20"/>
              </w:rPr>
            </w:pPr>
            <w:r w:rsidRPr="00DE49F4">
              <w:rPr>
                <w:rFonts w:cstheme="minorHAnsi"/>
                <w:sz w:val="20"/>
                <w:szCs w:val="20"/>
              </w:rPr>
              <w:t>1</w:t>
            </w:r>
          </w:p>
        </w:tc>
        <w:tc>
          <w:tcPr>
            <w:tcW w:w="1597" w:type="dxa"/>
            <w:tcBorders>
              <w:top w:val="single" w:sz="8" w:space="0" w:color="000000"/>
              <w:left w:val="single" w:sz="6" w:space="0" w:color="000000"/>
              <w:bottom w:val="single" w:sz="6" w:space="0" w:color="000000"/>
              <w:right w:val="single" w:sz="6" w:space="0" w:color="000000"/>
            </w:tcBorders>
            <w:vAlign w:val="center"/>
          </w:tcPr>
          <w:p w:rsidR="00C22FDD" w:rsidRPr="00DE49F4" w:rsidP="00C22FDD" w14:paraId="5F6D5F8C" w14:textId="77777777">
            <w:pPr>
              <w:spacing w:line="259" w:lineRule="auto"/>
              <w:ind w:left="0" w:firstLine="0"/>
              <w:rPr>
                <w:rFonts w:cstheme="minorHAnsi"/>
                <w:sz w:val="20"/>
                <w:szCs w:val="20"/>
              </w:rPr>
            </w:pPr>
            <w:r w:rsidRPr="00DE49F4">
              <w:rPr>
                <w:rFonts w:cstheme="minorHAnsi"/>
                <w:sz w:val="20"/>
                <w:szCs w:val="20"/>
              </w:rPr>
              <w:t>0</w:t>
            </w:r>
          </w:p>
        </w:tc>
        <w:tc>
          <w:tcPr>
            <w:tcW w:w="1282" w:type="dxa"/>
            <w:tcBorders>
              <w:top w:val="single" w:sz="8" w:space="0" w:color="000000"/>
              <w:left w:val="single" w:sz="6" w:space="0" w:color="000000"/>
              <w:bottom w:val="single" w:sz="6" w:space="0" w:color="000000"/>
              <w:right w:val="single" w:sz="6" w:space="0" w:color="000000"/>
            </w:tcBorders>
            <w:vAlign w:val="center"/>
          </w:tcPr>
          <w:p w:rsidR="00C22FDD" w:rsidRPr="00DE49F4" w:rsidP="00C22FDD" w14:paraId="01F767AA" w14:textId="77777777">
            <w:pPr>
              <w:spacing w:line="259" w:lineRule="auto"/>
              <w:ind w:left="0" w:firstLine="0"/>
              <w:rPr>
                <w:rFonts w:cstheme="minorHAnsi"/>
                <w:sz w:val="20"/>
                <w:szCs w:val="20"/>
              </w:rPr>
            </w:pPr>
            <w:r w:rsidRPr="00DE49F4">
              <w:rPr>
                <w:rFonts w:cstheme="minorHAnsi"/>
                <w:sz w:val="20"/>
                <w:szCs w:val="20"/>
              </w:rPr>
              <w:t>2</w:t>
            </w:r>
          </w:p>
        </w:tc>
        <w:tc>
          <w:tcPr>
            <w:tcW w:w="2070" w:type="dxa"/>
            <w:tcBorders>
              <w:top w:val="single" w:sz="8" w:space="0" w:color="000000"/>
              <w:left w:val="single" w:sz="6" w:space="0" w:color="000000"/>
              <w:bottom w:val="single" w:sz="6" w:space="0" w:color="000000"/>
              <w:right w:val="single" w:sz="6" w:space="0" w:color="000000"/>
            </w:tcBorders>
            <w:vAlign w:val="center"/>
          </w:tcPr>
          <w:p w:rsidR="00C22FDD" w:rsidRPr="00DE49F4" w:rsidP="00C22FDD" w14:paraId="0B508428" w14:textId="77777777">
            <w:pPr>
              <w:spacing w:line="259" w:lineRule="auto"/>
              <w:ind w:left="0" w:firstLine="0"/>
              <w:rPr>
                <w:rFonts w:cstheme="minorHAnsi"/>
                <w:sz w:val="20"/>
                <w:szCs w:val="20"/>
              </w:rPr>
            </w:pPr>
            <w:r w:rsidRPr="00DE49F4">
              <w:rPr>
                <w:rFonts w:cstheme="minorHAnsi"/>
                <w:sz w:val="20"/>
                <w:szCs w:val="20"/>
              </w:rPr>
              <w:t>0</w:t>
            </w:r>
          </w:p>
        </w:tc>
        <w:tc>
          <w:tcPr>
            <w:tcW w:w="1800" w:type="dxa"/>
            <w:tcBorders>
              <w:top w:val="single" w:sz="8" w:space="0" w:color="000000"/>
              <w:left w:val="single" w:sz="6" w:space="0" w:color="000000"/>
              <w:bottom w:val="single" w:sz="6" w:space="0" w:color="000000"/>
              <w:right w:val="single" w:sz="6" w:space="0" w:color="000000"/>
            </w:tcBorders>
            <w:vAlign w:val="center"/>
          </w:tcPr>
          <w:p w:rsidR="00C22FDD" w:rsidRPr="00DE49F4" w:rsidP="00C22FDD" w14:paraId="2AEAAA22" w14:textId="77777777">
            <w:pPr>
              <w:spacing w:line="259" w:lineRule="auto"/>
              <w:ind w:left="0" w:firstLine="0"/>
              <w:rPr>
                <w:rFonts w:cstheme="minorHAnsi"/>
                <w:sz w:val="20"/>
                <w:szCs w:val="20"/>
              </w:rPr>
            </w:pPr>
            <w:r w:rsidRPr="00DE49F4">
              <w:rPr>
                <w:rFonts w:cstheme="minorHAnsi"/>
                <w:sz w:val="20"/>
                <w:szCs w:val="20"/>
              </w:rPr>
              <w:t>0</w:t>
            </w:r>
          </w:p>
        </w:tc>
        <w:tc>
          <w:tcPr>
            <w:tcW w:w="1710" w:type="dxa"/>
            <w:tcBorders>
              <w:top w:val="single" w:sz="8" w:space="0" w:color="000000"/>
              <w:left w:val="single" w:sz="6" w:space="0" w:color="000000"/>
              <w:bottom w:val="single" w:sz="6" w:space="0" w:color="000000"/>
              <w:right w:val="single" w:sz="8" w:space="0" w:color="000000"/>
            </w:tcBorders>
            <w:vAlign w:val="center"/>
          </w:tcPr>
          <w:p w:rsidR="00C22FDD" w:rsidRPr="00DE49F4" w:rsidP="00C22FDD" w14:paraId="078D9C48" w14:textId="77777777">
            <w:pPr>
              <w:spacing w:line="259" w:lineRule="auto"/>
              <w:ind w:left="0" w:firstLine="0"/>
              <w:rPr>
                <w:rFonts w:cstheme="minorHAnsi"/>
                <w:sz w:val="20"/>
                <w:szCs w:val="20"/>
              </w:rPr>
            </w:pPr>
            <w:r w:rsidRPr="00DE49F4">
              <w:rPr>
                <w:rFonts w:cstheme="minorHAnsi"/>
                <w:sz w:val="20"/>
                <w:szCs w:val="20"/>
              </w:rPr>
              <w:t>2</w:t>
            </w:r>
          </w:p>
        </w:tc>
      </w:tr>
      <w:tr w14:paraId="71029039" w14:textId="77777777" w:rsidTr="00AD2A00">
        <w:tblPrEx>
          <w:tblW w:w="0" w:type="auto"/>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C22FDD" w:rsidRPr="00DE49F4" w:rsidP="00C22FDD" w14:paraId="5027CFF9" w14:textId="77777777">
            <w:pPr>
              <w:spacing w:line="259" w:lineRule="auto"/>
              <w:ind w:left="0" w:firstLine="0"/>
              <w:rPr>
                <w:rFonts w:cstheme="minorHAnsi"/>
                <w:sz w:val="20"/>
                <w:szCs w:val="20"/>
              </w:rPr>
            </w:pPr>
            <w:r w:rsidRPr="00DE49F4">
              <w:rPr>
                <w:rFonts w:cstheme="minorHAnsi"/>
                <w:sz w:val="20"/>
                <w:szCs w:val="20"/>
              </w:rPr>
              <w:t>2</w:t>
            </w:r>
          </w:p>
        </w:tc>
        <w:tc>
          <w:tcPr>
            <w:tcW w:w="1597" w:type="dxa"/>
            <w:tcBorders>
              <w:top w:val="single" w:sz="6" w:space="0" w:color="000000"/>
              <w:left w:val="single" w:sz="6" w:space="0" w:color="000000"/>
              <w:bottom w:val="single" w:sz="6" w:space="0" w:color="000000"/>
              <w:right w:val="single" w:sz="6" w:space="0" w:color="000000"/>
            </w:tcBorders>
            <w:vAlign w:val="center"/>
          </w:tcPr>
          <w:p w:rsidR="00C22FDD" w:rsidRPr="00DE49F4" w:rsidP="00C22FDD" w14:paraId="22625B20" w14:textId="77777777">
            <w:pPr>
              <w:spacing w:line="259" w:lineRule="auto"/>
              <w:ind w:left="0" w:firstLine="0"/>
              <w:rPr>
                <w:rFonts w:cstheme="minorHAnsi"/>
                <w:sz w:val="20"/>
                <w:szCs w:val="20"/>
              </w:rPr>
            </w:pPr>
            <w:r w:rsidRPr="00DE49F4">
              <w:rPr>
                <w:rFonts w:cstheme="minorHAnsi"/>
                <w:sz w:val="20"/>
                <w:szCs w:val="20"/>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C22FDD" w:rsidRPr="00DE49F4" w:rsidP="00C22FDD" w14:paraId="324EA208" w14:textId="77777777">
            <w:pPr>
              <w:spacing w:line="259" w:lineRule="auto"/>
              <w:ind w:left="0" w:firstLine="0"/>
              <w:rPr>
                <w:rFonts w:cstheme="minorHAnsi"/>
                <w:sz w:val="20"/>
                <w:szCs w:val="20"/>
              </w:rPr>
            </w:pPr>
            <w:r w:rsidRPr="00DE49F4">
              <w:rPr>
                <w:rFonts w:cstheme="minorHAnsi"/>
                <w:sz w:val="20"/>
                <w:szCs w:val="20"/>
              </w:rPr>
              <w:t>2</w:t>
            </w:r>
          </w:p>
        </w:tc>
        <w:tc>
          <w:tcPr>
            <w:tcW w:w="2070" w:type="dxa"/>
            <w:tcBorders>
              <w:top w:val="single" w:sz="6" w:space="0" w:color="000000"/>
              <w:left w:val="single" w:sz="6" w:space="0" w:color="000000"/>
              <w:bottom w:val="single" w:sz="6" w:space="0" w:color="000000"/>
              <w:right w:val="single" w:sz="6" w:space="0" w:color="000000"/>
            </w:tcBorders>
            <w:vAlign w:val="center"/>
          </w:tcPr>
          <w:p w:rsidR="00C22FDD" w:rsidRPr="00DE49F4" w:rsidP="00C22FDD" w14:paraId="0DAAEAB8" w14:textId="77777777">
            <w:pPr>
              <w:spacing w:line="259" w:lineRule="auto"/>
              <w:ind w:left="0" w:firstLine="0"/>
              <w:rPr>
                <w:rFonts w:cstheme="minorHAnsi"/>
                <w:sz w:val="20"/>
                <w:szCs w:val="20"/>
              </w:rPr>
            </w:pPr>
            <w:r w:rsidRPr="00DE49F4">
              <w:rPr>
                <w:rFonts w:cstheme="minorHAnsi"/>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C22FDD" w:rsidRPr="00DE49F4" w:rsidP="00C22FDD" w14:paraId="70FB5834" w14:textId="77777777">
            <w:pPr>
              <w:spacing w:line="259" w:lineRule="auto"/>
              <w:ind w:left="0" w:firstLine="0"/>
              <w:rPr>
                <w:rFonts w:cstheme="minorHAnsi"/>
                <w:sz w:val="20"/>
                <w:szCs w:val="20"/>
              </w:rPr>
            </w:pPr>
            <w:r w:rsidRPr="00DE49F4">
              <w:rPr>
                <w:rFonts w:cstheme="minorHAnsi"/>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C22FDD" w:rsidRPr="00DE49F4" w:rsidP="00C22FDD" w14:paraId="7573A80A" w14:textId="77777777">
            <w:pPr>
              <w:spacing w:line="259" w:lineRule="auto"/>
              <w:ind w:left="0" w:firstLine="0"/>
              <w:rPr>
                <w:rFonts w:cstheme="minorHAnsi"/>
                <w:sz w:val="20"/>
                <w:szCs w:val="20"/>
              </w:rPr>
            </w:pPr>
            <w:r w:rsidRPr="00DE49F4">
              <w:rPr>
                <w:rFonts w:cstheme="minorHAnsi"/>
                <w:sz w:val="20"/>
                <w:szCs w:val="20"/>
              </w:rPr>
              <w:t>2</w:t>
            </w:r>
          </w:p>
        </w:tc>
      </w:tr>
      <w:tr w14:paraId="32670669" w14:textId="77777777" w:rsidTr="00AD2A00">
        <w:tblPrEx>
          <w:tblW w:w="0" w:type="auto"/>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C22FDD" w:rsidRPr="00DE49F4" w:rsidP="00C22FDD" w14:paraId="0A63E002" w14:textId="77777777">
            <w:pPr>
              <w:spacing w:line="259" w:lineRule="auto"/>
              <w:ind w:left="0" w:firstLine="0"/>
              <w:rPr>
                <w:rFonts w:cstheme="minorHAnsi"/>
                <w:sz w:val="20"/>
                <w:szCs w:val="20"/>
              </w:rPr>
            </w:pPr>
            <w:r w:rsidRPr="00DE49F4">
              <w:rPr>
                <w:rFonts w:cstheme="minorHAnsi"/>
                <w:sz w:val="20"/>
                <w:szCs w:val="20"/>
              </w:rPr>
              <w:t>3</w:t>
            </w:r>
          </w:p>
        </w:tc>
        <w:tc>
          <w:tcPr>
            <w:tcW w:w="1597" w:type="dxa"/>
            <w:tcBorders>
              <w:top w:val="single" w:sz="6" w:space="0" w:color="000000"/>
              <w:left w:val="single" w:sz="6" w:space="0" w:color="000000"/>
              <w:bottom w:val="single" w:sz="6" w:space="0" w:color="000000"/>
              <w:right w:val="single" w:sz="6" w:space="0" w:color="000000"/>
            </w:tcBorders>
            <w:vAlign w:val="center"/>
          </w:tcPr>
          <w:p w:rsidR="00C22FDD" w:rsidRPr="00DE49F4" w:rsidP="00C22FDD" w14:paraId="34956599" w14:textId="77777777">
            <w:pPr>
              <w:spacing w:line="259" w:lineRule="auto"/>
              <w:ind w:left="0" w:firstLine="0"/>
              <w:rPr>
                <w:rFonts w:cstheme="minorHAnsi"/>
                <w:sz w:val="20"/>
                <w:szCs w:val="20"/>
              </w:rPr>
            </w:pPr>
            <w:r w:rsidRPr="00DE49F4">
              <w:rPr>
                <w:rFonts w:cstheme="minorHAnsi"/>
                <w:sz w:val="20"/>
                <w:szCs w:val="20"/>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C22FDD" w:rsidRPr="00DE49F4" w:rsidP="00C22FDD" w14:paraId="62677340" w14:textId="77777777">
            <w:pPr>
              <w:spacing w:line="259" w:lineRule="auto"/>
              <w:ind w:left="0" w:firstLine="0"/>
              <w:rPr>
                <w:rFonts w:cstheme="minorHAnsi"/>
                <w:sz w:val="20"/>
                <w:szCs w:val="20"/>
              </w:rPr>
            </w:pPr>
            <w:r w:rsidRPr="00DE49F4">
              <w:rPr>
                <w:rFonts w:cstheme="minorHAnsi"/>
                <w:sz w:val="20"/>
                <w:szCs w:val="20"/>
              </w:rPr>
              <w:t>2</w:t>
            </w:r>
          </w:p>
        </w:tc>
        <w:tc>
          <w:tcPr>
            <w:tcW w:w="2070" w:type="dxa"/>
            <w:tcBorders>
              <w:top w:val="single" w:sz="6" w:space="0" w:color="000000"/>
              <w:left w:val="single" w:sz="6" w:space="0" w:color="000000"/>
              <w:bottom w:val="single" w:sz="6" w:space="0" w:color="000000"/>
              <w:right w:val="single" w:sz="6" w:space="0" w:color="000000"/>
            </w:tcBorders>
            <w:vAlign w:val="center"/>
          </w:tcPr>
          <w:p w:rsidR="00C22FDD" w:rsidRPr="00DE49F4" w:rsidP="00C22FDD" w14:paraId="35BD41D5" w14:textId="77777777">
            <w:pPr>
              <w:spacing w:line="259" w:lineRule="auto"/>
              <w:ind w:left="0" w:firstLine="0"/>
              <w:rPr>
                <w:rFonts w:cstheme="minorHAnsi"/>
                <w:sz w:val="20"/>
                <w:szCs w:val="20"/>
              </w:rPr>
            </w:pPr>
            <w:r w:rsidRPr="00DE49F4">
              <w:rPr>
                <w:rFonts w:cstheme="minorHAnsi"/>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C22FDD" w:rsidRPr="00DE49F4" w:rsidP="00C22FDD" w14:paraId="38934B37" w14:textId="77777777">
            <w:pPr>
              <w:spacing w:line="259" w:lineRule="auto"/>
              <w:ind w:left="0" w:firstLine="0"/>
              <w:rPr>
                <w:rFonts w:cstheme="minorHAnsi"/>
                <w:sz w:val="20"/>
                <w:szCs w:val="20"/>
              </w:rPr>
            </w:pPr>
            <w:r w:rsidRPr="00DE49F4">
              <w:rPr>
                <w:rFonts w:cstheme="minorHAnsi"/>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C22FDD" w:rsidRPr="00DE49F4" w:rsidP="00C22FDD" w14:paraId="05B957B9" w14:textId="77777777">
            <w:pPr>
              <w:spacing w:line="259" w:lineRule="auto"/>
              <w:ind w:left="0" w:firstLine="0"/>
              <w:rPr>
                <w:rFonts w:cstheme="minorHAnsi"/>
                <w:sz w:val="20"/>
                <w:szCs w:val="20"/>
              </w:rPr>
            </w:pPr>
            <w:r w:rsidRPr="00DE49F4">
              <w:rPr>
                <w:rFonts w:cstheme="minorHAnsi"/>
                <w:sz w:val="20"/>
                <w:szCs w:val="20"/>
              </w:rPr>
              <w:t>2</w:t>
            </w:r>
          </w:p>
        </w:tc>
      </w:tr>
      <w:tr w14:paraId="2A3B33F1" w14:textId="77777777" w:rsidTr="00AD2A00">
        <w:tblPrEx>
          <w:tblW w:w="0" w:type="auto"/>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8" w:space="0" w:color="000000"/>
              <w:right w:val="single" w:sz="6" w:space="0" w:color="000000"/>
            </w:tcBorders>
          </w:tcPr>
          <w:p w:rsidR="00C22FDD" w:rsidRPr="00DE49F4" w:rsidP="00C22FDD" w14:paraId="356DB872" w14:textId="77777777">
            <w:pPr>
              <w:spacing w:line="259" w:lineRule="auto"/>
              <w:ind w:left="0" w:firstLine="0"/>
              <w:rPr>
                <w:rFonts w:cstheme="minorHAnsi"/>
                <w:sz w:val="20"/>
                <w:szCs w:val="20"/>
              </w:rPr>
            </w:pPr>
            <w:r w:rsidRPr="00DE49F4">
              <w:rPr>
                <w:rFonts w:cstheme="minorHAnsi"/>
                <w:sz w:val="20"/>
                <w:szCs w:val="20"/>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rsidR="00C22FDD" w:rsidRPr="00DE49F4" w:rsidP="00C22FDD" w14:paraId="4D49C022" w14:textId="77777777">
            <w:pPr>
              <w:spacing w:line="259" w:lineRule="auto"/>
              <w:ind w:left="0" w:firstLine="0"/>
              <w:rPr>
                <w:rFonts w:cstheme="minorHAnsi"/>
                <w:sz w:val="20"/>
                <w:szCs w:val="20"/>
              </w:rPr>
            </w:pPr>
            <w:r w:rsidRPr="00DE49F4">
              <w:rPr>
                <w:rFonts w:cstheme="minorHAnsi"/>
                <w:sz w:val="20"/>
                <w:szCs w:val="20"/>
              </w:rPr>
              <w:t>0</w:t>
            </w:r>
          </w:p>
        </w:tc>
        <w:tc>
          <w:tcPr>
            <w:tcW w:w="1282" w:type="dxa"/>
            <w:tcBorders>
              <w:top w:val="single" w:sz="6" w:space="0" w:color="000000"/>
              <w:left w:val="single" w:sz="6" w:space="0" w:color="000000"/>
              <w:bottom w:val="single" w:sz="8" w:space="0" w:color="000000"/>
              <w:right w:val="single" w:sz="6" w:space="0" w:color="000000"/>
            </w:tcBorders>
            <w:vAlign w:val="center"/>
          </w:tcPr>
          <w:p w:rsidR="00C22FDD" w:rsidRPr="00DE49F4" w:rsidP="00C22FDD" w14:paraId="215CC693" w14:textId="77777777">
            <w:pPr>
              <w:spacing w:line="259" w:lineRule="auto"/>
              <w:ind w:left="0" w:firstLine="0"/>
              <w:rPr>
                <w:rFonts w:cstheme="minorHAnsi"/>
                <w:sz w:val="20"/>
                <w:szCs w:val="20"/>
              </w:rPr>
            </w:pPr>
            <w:r w:rsidRPr="00DE49F4">
              <w:rPr>
                <w:rFonts w:cstheme="minorHAnsi"/>
                <w:sz w:val="20"/>
                <w:szCs w:val="20"/>
              </w:rPr>
              <w:t>2</w:t>
            </w:r>
          </w:p>
        </w:tc>
        <w:tc>
          <w:tcPr>
            <w:tcW w:w="2070" w:type="dxa"/>
            <w:tcBorders>
              <w:top w:val="single" w:sz="6" w:space="0" w:color="000000"/>
              <w:left w:val="single" w:sz="6" w:space="0" w:color="000000"/>
              <w:bottom w:val="single" w:sz="8" w:space="0" w:color="000000"/>
              <w:right w:val="single" w:sz="6" w:space="0" w:color="000000"/>
            </w:tcBorders>
            <w:vAlign w:val="center"/>
          </w:tcPr>
          <w:p w:rsidR="00C22FDD" w:rsidRPr="00DE49F4" w:rsidP="00C22FDD" w14:paraId="7F3AB04B" w14:textId="77777777">
            <w:pPr>
              <w:spacing w:line="259" w:lineRule="auto"/>
              <w:ind w:left="0" w:firstLine="0"/>
              <w:rPr>
                <w:rFonts w:cstheme="minorHAnsi"/>
                <w:sz w:val="20"/>
                <w:szCs w:val="20"/>
              </w:rPr>
            </w:pPr>
            <w:r w:rsidRPr="00DE49F4">
              <w:rPr>
                <w:rFonts w:cstheme="minorHAnsi"/>
                <w:sz w:val="20"/>
                <w:szCs w:val="20"/>
              </w:rPr>
              <w:t>0</w:t>
            </w:r>
          </w:p>
        </w:tc>
        <w:tc>
          <w:tcPr>
            <w:tcW w:w="1800" w:type="dxa"/>
            <w:tcBorders>
              <w:top w:val="single" w:sz="6" w:space="0" w:color="000000"/>
              <w:left w:val="single" w:sz="6" w:space="0" w:color="000000"/>
              <w:bottom w:val="single" w:sz="8" w:space="0" w:color="000000"/>
              <w:right w:val="single" w:sz="6" w:space="0" w:color="000000"/>
            </w:tcBorders>
            <w:vAlign w:val="center"/>
          </w:tcPr>
          <w:p w:rsidR="00C22FDD" w:rsidRPr="00DE49F4" w:rsidP="00C22FDD" w14:paraId="098A249C" w14:textId="77777777">
            <w:pPr>
              <w:spacing w:line="259" w:lineRule="auto"/>
              <w:ind w:left="0" w:firstLine="0"/>
              <w:rPr>
                <w:rFonts w:cstheme="minorHAnsi"/>
                <w:sz w:val="20"/>
                <w:szCs w:val="20"/>
              </w:rPr>
            </w:pPr>
            <w:r w:rsidRPr="00DE49F4">
              <w:rPr>
                <w:rFonts w:cstheme="minorHAnsi"/>
                <w:sz w:val="20"/>
                <w:szCs w:val="20"/>
              </w:rPr>
              <w:t>0</w:t>
            </w:r>
          </w:p>
        </w:tc>
        <w:tc>
          <w:tcPr>
            <w:tcW w:w="1710" w:type="dxa"/>
            <w:tcBorders>
              <w:top w:val="single" w:sz="6" w:space="0" w:color="000000"/>
              <w:left w:val="single" w:sz="6" w:space="0" w:color="000000"/>
              <w:bottom w:val="single" w:sz="8" w:space="0" w:color="000000"/>
              <w:right w:val="single" w:sz="8" w:space="0" w:color="000000"/>
            </w:tcBorders>
            <w:vAlign w:val="center"/>
          </w:tcPr>
          <w:p w:rsidR="00C22FDD" w:rsidRPr="00DE49F4" w:rsidP="00C22FDD" w14:paraId="13AB35CA" w14:textId="77777777">
            <w:pPr>
              <w:spacing w:line="259" w:lineRule="auto"/>
              <w:ind w:left="0" w:firstLine="0"/>
              <w:rPr>
                <w:rFonts w:cstheme="minorHAnsi"/>
                <w:sz w:val="20"/>
                <w:szCs w:val="20"/>
              </w:rPr>
            </w:pPr>
            <w:r w:rsidRPr="00DE49F4">
              <w:rPr>
                <w:rFonts w:cstheme="minorHAnsi"/>
                <w:sz w:val="20"/>
                <w:szCs w:val="20"/>
              </w:rPr>
              <w:t>2</w:t>
            </w:r>
          </w:p>
        </w:tc>
      </w:tr>
    </w:tbl>
    <w:p w:rsidR="00C22FDD" w:rsidRPr="00C22FDD" w:rsidP="00C22FDD" w14:paraId="3C4468D0" w14:textId="77777777">
      <w:pPr>
        <w:spacing w:line="259" w:lineRule="auto"/>
        <w:ind w:left="0" w:firstLine="0"/>
        <w:rPr>
          <w:rFonts w:cstheme="minorHAnsi"/>
        </w:rPr>
      </w:pPr>
      <w:r w:rsidRPr="00C22FDD">
        <w:rPr>
          <w:rFonts w:cstheme="minorHAnsi"/>
          <w:vertAlign w:val="superscript"/>
        </w:rPr>
        <w:t>a</w:t>
      </w:r>
      <w:r w:rsidRPr="00C22FDD">
        <w:rPr>
          <w:rFonts w:cstheme="minorHAnsi"/>
        </w:rPr>
        <w:t xml:space="preserve"> New respondents include sources with constructed, reconstructed and modified affected facilities. </w:t>
      </w:r>
    </w:p>
    <w:p w:rsidR="00C22FDD" w:rsidRPr="00C22FDD" w:rsidP="00C22FDD" w14:paraId="6A507CE0" w14:textId="77777777">
      <w:pPr>
        <w:spacing w:line="259" w:lineRule="auto"/>
        <w:ind w:left="0" w:firstLine="0"/>
        <w:rPr>
          <w:rFonts w:cstheme="minorHAnsi"/>
        </w:rPr>
      </w:pPr>
      <w:r w:rsidRPr="00C22FDD">
        <w:rPr>
          <w:rFonts w:cstheme="minorHAnsi"/>
        </w:rPr>
        <w:t xml:space="preserve">Column D is subtracted to avoid double-counting respondents. As shown above, the average Number of Respondents over the three-year period of this ICR is two. </w:t>
      </w:r>
    </w:p>
    <w:p w:rsidR="00C22FDD" w:rsidRPr="00C22FDD" w:rsidP="00C22FDD" w14:paraId="4CA77011" w14:textId="77777777">
      <w:pPr>
        <w:spacing w:line="259" w:lineRule="auto"/>
        <w:ind w:left="0" w:firstLine="0"/>
        <w:rPr>
          <w:rFonts w:cstheme="minorHAnsi"/>
        </w:rPr>
      </w:pPr>
      <w:r w:rsidRPr="00C22FDD">
        <w:rPr>
          <w:rFonts w:cstheme="minorHAnsi"/>
        </w:rPr>
        <w:t xml:space="preserve">The total number of annual responses per year is calculated using the following table: </w:t>
      </w: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14:paraId="44041B8A" w14:textId="77777777" w:rsidTr="00AD2A00">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C22FDD" w:rsidRPr="00C22FDD" w:rsidP="008B283E" w14:paraId="32ECDDC2" w14:textId="77777777">
            <w:pPr>
              <w:spacing w:line="259" w:lineRule="auto"/>
              <w:ind w:left="0" w:firstLine="0"/>
              <w:jc w:val="center"/>
              <w:rPr>
                <w:rFonts w:cstheme="minorHAnsi"/>
                <w:b/>
                <w:bCs/>
                <w:sz w:val="20"/>
                <w:szCs w:val="20"/>
              </w:rPr>
            </w:pPr>
            <w:r w:rsidRPr="00C22FDD">
              <w:rPr>
                <w:rFonts w:cstheme="minorHAnsi"/>
                <w:b/>
                <w:bCs/>
                <w:sz w:val="20"/>
                <w:szCs w:val="20"/>
              </w:rPr>
              <w:t>Total Annual Responses</w:t>
            </w:r>
          </w:p>
        </w:tc>
      </w:tr>
      <w:tr w14:paraId="0F29D7D7" w14:textId="77777777" w:rsidTr="00AD2A00">
        <w:tblPrEx>
          <w:tblW w:w="9180" w:type="dxa"/>
          <w:tblInd w:w="201" w:type="dxa"/>
          <w:tblLayout w:type="fixed"/>
          <w:tblCellMar>
            <w:left w:w="111" w:type="dxa"/>
            <w:right w:w="111" w:type="dxa"/>
          </w:tblCellMar>
          <w:tblLook w:val="0000"/>
        </w:tblPrEx>
        <w:tc>
          <w:tcPr>
            <w:tcW w:w="2700" w:type="dxa"/>
          </w:tcPr>
          <w:p w:rsidR="00C22FDD" w:rsidRPr="00C22FDD" w:rsidP="00C22FDD" w14:paraId="064FEC16" w14:textId="77777777">
            <w:pPr>
              <w:spacing w:line="259" w:lineRule="auto"/>
              <w:ind w:left="0" w:firstLine="0"/>
              <w:rPr>
                <w:rFonts w:cstheme="minorHAnsi"/>
                <w:sz w:val="20"/>
                <w:szCs w:val="20"/>
              </w:rPr>
            </w:pPr>
            <w:r w:rsidRPr="00C22FDD">
              <w:rPr>
                <w:rFonts w:cstheme="minorHAnsi"/>
                <w:sz w:val="20"/>
                <w:szCs w:val="20"/>
              </w:rPr>
              <w:t>(A)</w:t>
            </w:r>
          </w:p>
          <w:p w:rsidR="00C22FDD" w:rsidRPr="00C22FDD" w:rsidP="00C22FDD" w14:paraId="5BB8E5C3" w14:textId="77777777">
            <w:pPr>
              <w:spacing w:line="259" w:lineRule="auto"/>
              <w:ind w:left="0" w:firstLine="0"/>
              <w:rPr>
                <w:rFonts w:cstheme="minorHAnsi"/>
                <w:sz w:val="20"/>
                <w:szCs w:val="20"/>
              </w:rPr>
            </w:pPr>
            <w:r w:rsidRPr="00C22FDD">
              <w:rPr>
                <w:rFonts w:cstheme="minorHAnsi"/>
                <w:sz w:val="20"/>
                <w:szCs w:val="20"/>
              </w:rPr>
              <w:t>Information Collection Activity</w:t>
            </w:r>
          </w:p>
        </w:tc>
        <w:tc>
          <w:tcPr>
            <w:tcW w:w="1260" w:type="dxa"/>
          </w:tcPr>
          <w:p w:rsidR="00C22FDD" w:rsidRPr="00C22FDD" w:rsidP="00C22FDD" w14:paraId="1A0D283A" w14:textId="77777777">
            <w:pPr>
              <w:spacing w:line="259" w:lineRule="auto"/>
              <w:ind w:left="0" w:firstLine="0"/>
              <w:rPr>
                <w:rFonts w:cstheme="minorHAnsi"/>
                <w:sz w:val="20"/>
                <w:szCs w:val="20"/>
              </w:rPr>
            </w:pPr>
            <w:r w:rsidRPr="00C22FDD">
              <w:rPr>
                <w:rFonts w:cstheme="minorHAnsi"/>
                <w:sz w:val="20"/>
                <w:szCs w:val="20"/>
              </w:rPr>
              <w:t>(B)</w:t>
            </w:r>
          </w:p>
          <w:p w:rsidR="00C22FDD" w:rsidRPr="00C22FDD" w:rsidP="00C22FDD" w14:paraId="25671CD2" w14:textId="77777777">
            <w:pPr>
              <w:spacing w:line="259" w:lineRule="auto"/>
              <w:ind w:left="0" w:firstLine="0"/>
              <w:rPr>
                <w:rFonts w:cstheme="minorHAnsi"/>
                <w:sz w:val="20"/>
                <w:szCs w:val="20"/>
              </w:rPr>
            </w:pPr>
            <w:r w:rsidRPr="00C22FDD">
              <w:rPr>
                <w:rFonts w:cstheme="minorHAnsi"/>
                <w:sz w:val="20"/>
                <w:szCs w:val="20"/>
              </w:rPr>
              <w:t>Number of Respondents</w:t>
            </w:r>
          </w:p>
        </w:tc>
        <w:tc>
          <w:tcPr>
            <w:tcW w:w="1260" w:type="dxa"/>
          </w:tcPr>
          <w:p w:rsidR="00C22FDD" w:rsidRPr="00C22FDD" w:rsidP="00C22FDD" w14:paraId="6E211EDE" w14:textId="77777777">
            <w:pPr>
              <w:spacing w:line="259" w:lineRule="auto"/>
              <w:ind w:left="0" w:firstLine="0"/>
              <w:rPr>
                <w:rFonts w:cstheme="minorHAnsi"/>
                <w:sz w:val="20"/>
                <w:szCs w:val="20"/>
              </w:rPr>
            </w:pPr>
            <w:r w:rsidRPr="00C22FDD">
              <w:rPr>
                <w:rFonts w:cstheme="minorHAnsi"/>
                <w:sz w:val="20"/>
                <w:szCs w:val="20"/>
              </w:rPr>
              <w:t>(C)</w:t>
            </w:r>
          </w:p>
          <w:p w:rsidR="00C22FDD" w:rsidRPr="00C22FDD" w:rsidP="00C22FDD" w14:paraId="23FBD8CF" w14:textId="77777777">
            <w:pPr>
              <w:spacing w:line="259" w:lineRule="auto"/>
              <w:ind w:left="0" w:firstLine="0"/>
              <w:rPr>
                <w:rFonts w:cstheme="minorHAnsi"/>
                <w:sz w:val="20"/>
                <w:szCs w:val="20"/>
              </w:rPr>
            </w:pPr>
            <w:r w:rsidRPr="00C22FDD">
              <w:rPr>
                <w:rFonts w:cstheme="minorHAnsi"/>
                <w:sz w:val="20"/>
                <w:szCs w:val="20"/>
              </w:rPr>
              <w:t>Number of Responses</w:t>
            </w:r>
          </w:p>
        </w:tc>
        <w:tc>
          <w:tcPr>
            <w:tcW w:w="1890" w:type="dxa"/>
          </w:tcPr>
          <w:p w:rsidR="00C22FDD" w:rsidRPr="00C22FDD" w:rsidP="00C22FDD" w14:paraId="52502332" w14:textId="77777777">
            <w:pPr>
              <w:spacing w:line="259" w:lineRule="auto"/>
              <w:ind w:left="0" w:firstLine="0"/>
              <w:rPr>
                <w:rFonts w:cstheme="minorHAnsi"/>
                <w:sz w:val="20"/>
                <w:szCs w:val="20"/>
              </w:rPr>
            </w:pPr>
            <w:r w:rsidRPr="00C22FDD">
              <w:rPr>
                <w:rFonts w:cstheme="minorHAnsi"/>
                <w:sz w:val="20"/>
                <w:szCs w:val="20"/>
              </w:rPr>
              <w:t>(D)</w:t>
            </w:r>
          </w:p>
          <w:p w:rsidR="00C22FDD" w:rsidRPr="00C22FDD" w:rsidP="00C22FDD" w14:paraId="67630F13" w14:textId="77777777">
            <w:pPr>
              <w:spacing w:line="259" w:lineRule="auto"/>
              <w:ind w:left="0" w:firstLine="0"/>
              <w:rPr>
                <w:rFonts w:cstheme="minorHAnsi"/>
                <w:sz w:val="20"/>
                <w:szCs w:val="20"/>
              </w:rPr>
            </w:pPr>
            <w:r w:rsidRPr="00C22FDD">
              <w:rPr>
                <w:rFonts w:cstheme="minorHAnsi"/>
                <w:sz w:val="20"/>
                <w:szCs w:val="20"/>
              </w:rPr>
              <w:t>Number of Existing Respondents That Keep Records But Do Not Submit Reports</w:t>
            </w:r>
          </w:p>
        </w:tc>
        <w:tc>
          <w:tcPr>
            <w:tcW w:w="2070" w:type="dxa"/>
          </w:tcPr>
          <w:p w:rsidR="00C22FDD" w:rsidRPr="00C22FDD" w:rsidP="00C22FDD" w14:paraId="49B47B8D" w14:textId="77777777">
            <w:pPr>
              <w:spacing w:line="259" w:lineRule="auto"/>
              <w:ind w:left="0" w:firstLine="0"/>
              <w:rPr>
                <w:rFonts w:cstheme="minorHAnsi"/>
                <w:sz w:val="20"/>
                <w:szCs w:val="20"/>
              </w:rPr>
            </w:pPr>
            <w:r w:rsidRPr="00C22FDD">
              <w:rPr>
                <w:rFonts w:cstheme="minorHAnsi"/>
                <w:sz w:val="20"/>
                <w:szCs w:val="20"/>
              </w:rPr>
              <w:t>(E)</w:t>
            </w:r>
          </w:p>
          <w:p w:rsidR="00C22FDD" w:rsidRPr="00C22FDD" w:rsidP="00C22FDD" w14:paraId="2BF49ED3" w14:textId="77777777">
            <w:pPr>
              <w:spacing w:line="259" w:lineRule="auto"/>
              <w:ind w:left="0" w:firstLine="0"/>
              <w:rPr>
                <w:rFonts w:cstheme="minorHAnsi"/>
                <w:sz w:val="20"/>
                <w:szCs w:val="20"/>
              </w:rPr>
            </w:pPr>
            <w:r w:rsidRPr="00C22FDD">
              <w:rPr>
                <w:rFonts w:cstheme="minorHAnsi"/>
                <w:sz w:val="20"/>
                <w:szCs w:val="20"/>
              </w:rPr>
              <w:t>Total Annual Responses</w:t>
            </w:r>
          </w:p>
          <w:p w:rsidR="00C22FDD" w:rsidRPr="00C22FDD" w:rsidP="00C22FDD" w14:paraId="627DCCE2" w14:textId="77777777">
            <w:pPr>
              <w:spacing w:line="259" w:lineRule="auto"/>
              <w:ind w:left="0" w:firstLine="0"/>
              <w:rPr>
                <w:rFonts w:cstheme="minorHAnsi"/>
                <w:sz w:val="20"/>
                <w:szCs w:val="20"/>
              </w:rPr>
            </w:pPr>
            <w:r w:rsidRPr="00C22FDD">
              <w:rPr>
                <w:rFonts w:cstheme="minorHAnsi"/>
                <w:sz w:val="20"/>
                <w:szCs w:val="20"/>
              </w:rPr>
              <w:t>E=(</w:t>
            </w:r>
            <w:r w:rsidRPr="00C22FDD">
              <w:rPr>
                <w:rFonts w:cstheme="minorHAnsi"/>
                <w:sz w:val="20"/>
                <w:szCs w:val="20"/>
              </w:rPr>
              <w:t>BxC</w:t>
            </w:r>
            <w:r w:rsidRPr="00C22FDD">
              <w:rPr>
                <w:rFonts w:cstheme="minorHAnsi"/>
                <w:sz w:val="20"/>
                <w:szCs w:val="20"/>
              </w:rPr>
              <w:t>)+D</w:t>
            </w:r>
          </w:p>
        </w:tc>
      </w:tr>
      <w:tr w14:paraId="4B8B72AF" w14:textId="77777777" w:rsidTr="00AD2A00">
        <w:tblPrEx>
          <w:tblW w:w="9180" w:type="dxa"/>
          <w:tblInd w:w="201" w:type="dxa"/>
          <w:tblLayout w:type="fixed"/>
          <w:tblCellMar>
            <w:left w:w="111" w:type="dxa"/>
            <w:right w:w="111" w:type="dxa"/>
          </w:tblCellMar>
          <w:tblLook w:val="0000"/>
        </w:tblPrEx>
        <w:trPr>
          <w:trHeight w:val="366"/>
        </w:trPr>
        <w:tc>
          <w:tcPr>
            <w:tcW w:w="2700" w:type="dxa"/>
            <w:vAlign w:val="center"/>
          </w:tcPr>
          <w:p w:rsidR="00C22FDD" w:rsidRPr="00C22FDD" w:rsidP="00C22FDD" w14:paraId="534A0F7F" w14:textId="77777777">
            <w:pPr>
              <w:spacing w:line="259" w:lineRule="auto"/>
              <w:ind w:left="0" w:firstLine="0"/>
              <w:rPr>
                <w:rFonts w:cstheme="minorHAnsi"/>
                <w:sz w:val="20"/>
                <w:szCs w:val="20"/>
              </w:rPr>
            </w:pPr>
            <w:r w:rsidRPr="00C22FDD">
              <w:rPr>
                <w:rFonts w:cstheme="minorHAnsi"/>
                <w:sz w:val="20"/>
                <w:szCs w:val="20"/>
              </w:rPr>
              <w:t>Notification of construction or modification</w:t>
            </w:r>
          </w:p>
        </w:tc>
        <w:tc>
          <w:tcPr>
            <w:tcW w:w="1260" w:type="dxa"/>
            <w:vAlign w:val="center"/>
          </w:tcPr>
          <w:p w:rsidR="00C22FDD" w:rsidRPr="00C22FDD" w:rsidP="00C22FDD" w14:paraId="5B416469" w14:textId="77777777">
            <w:pPr>
              <w:spacing w:line="259" w:lineRule="auto"/>
              <w:ind w:left="0" w:firstLine="0"/>
              <w:rPr>
                <w:rFonts w:cstheme="minorHAnsi"/>
                <w:sz w:val="20"/>
                <w:szCs w:val="20"/>
              </w:rPr>
            </w:pPr>
            <w:r w:rsidRPr="00C22FDD">
              <w:rPr>
                <w:rFonts w:cstheme="minorHAnsi"/>
                <w:sz w:val="20"/>
                <w:szCs w:val="20"/>
              </w:rPr>
              <w:t>0</w:t>
            </w:r>
          </w:p>
        </w:tc>
        <w:tc>
          <w:tcPr>
            <w:tcW w:w="1260" w:type="dxa"/>
            <w:vAlign w:val="center"/>
          </w:tcPr>
          <w:p w:rsidR="00C22FDD" w:rsidRPr="00C22FDD" w:rsidP="00C22FDD" w14:paraId="76B5F1D9" w14:textId="77777777">
            <w:pPr>
              <w:spacing w:line="259" w:lineRule="auto"/>
              <w:ind w:left="0" w:firstLine="0"/>
              <w:rPr>
                <w:rFonts w:cstheme="minorHAnsi"/>
                <w:sz w:val="20"/>
                <w:szCs w:val="20"/>
              </w:rPr>
            </w:pPr>
            <w:r w:rsidRPr="00C22FDD">
              <w:rPr>
                <w:rFonts w:cstheme="minorHAnsi"/>
                <w:sz w:val="20"/>
                <w:szCs w:val="20"/>
              </w:rPr>
              <w:t>1</w:t>
            </w:r>
          </w:p>
        </w:tc>
        <w:tc>
          <w:tcPr>
            <w:tcW w:w="1890" w:type="dxa"/>
            <w:vAlign w:val="center"/>
          </w:tcPr>
          <w:p w:rsidR="00C22FDD" w:rsidRPr="00C22FDD" w:rsidP="00C22FDD" w14:paraId="3D0C0CA4" w14:textId="77777777">
            <w:pPr>
              <w:spacing w:line="259" w:lineRule="auto"/>
              <w:ind w:left="0" w:firstLine="0"/>
              <w:rPr>
                <w:rFonts w:cstheme="minorHAnsi"/>
                <w:sz w:val="20"/>
                <w:szCs w:val="20"/>
              </w:rPr>
            </w:pPr>
            <w:r w:rsidRPr="00C22FDD">
              <w:rPr>
                <w:rFonts w:cstheme="minorHAnsi"/>
                <w:sz w:val="20"/>
                <w:szCs w:val="20"/>
              </w:rPr>
              <w:t>0</w:t>
            </w:r>
          </w:p>
        </w:tc>
        <w:tc>
          <w:tcPr>
            <w:tcW w:w="2070" w:type="dxa"/>
            <w:vAlign w:val="center"/>
          </w:tcPr>
          <w:p w:rsidR="00C22FDD" w:rsidRPr="00C22FDD" w:rsidP="00C22FDD" w14:paraId="124DBE55" w14:textId="77777777">
            <w:pPr>
              <w:spacing w:line="259" w:lineRule="auto"/>
              <w:ind w:left="0" w:firstLine="0"/>
              <w:rPr>
                <w:rFonts w:cstheme="minorHAnsi"/>
                <w:sz w:val="20"/>
                <w:szCs w:val="20"/>
              </w:rPr>
            </w:pPr>
            <w:r w:rsidRPr="00C22FDD">
              <w:rPr>
                <w:rFonts w:cstheme="minorHAnsi"/>
                <w:sz w:val="20"/>
                <w:szCs w:val="20"/>
              </w:rPr>
              <w:t>0</w:t>
            </w:r>
          </w:p>
        </w:tc>
      </w:tr>
      <w:tr w14:paraId="4EEF7F4E" w14:textId="77777777" w:rsidTr="00AD2A00">
        <w:tblPrEx>
          <w:tblW w:w="9180" w:type="dxa"/>
          <w:tblInd w:w="201" w:type="dxa"/>
          <w:tblLayout w:type="fixed"/>
          <w:tblCellMar>
            <w:left w:w="111" w:type="dxa"/>
            <w:right w:w="111" w:type="dxa"/>
          </w:tblCellMar>
          <w:tblLook w:val="0000"/>
        </w:tblPrEx>
        <w:trPr>
          <w:trHeight w:val="366"/>
        </w:trPr>
        <w:tc>
          <w:tcPr>
            <w:tcW w:w="2700" w:type="dxa"/>
            <w:vAlign w:val="center"/>
          </w:tcPr>
          <w:p w:rsidR="00C22FDD" w:rsidRPr="00C22FDD" w:rsidP="00C22FDD" w14:paraId="3FBB7911" w14:textId="77777777">
            <w:pPr>
              <w:spacing w:line="259" w:lineRule="auto"/>
              <w:ind w:left="0" w:firstLine="0"/>
              <w:rPr>
                <w:rFonts w:cstheme="minorHAnsi"/>
                <w:sz w:val="20"/>
                <w:szCs w:val="20"/>
              </w:rPr>
            </w:pPr>
            <w:r w:rsidRPr="00C22FDD">
              <w:rPr>
                <w:rFonts w:cstheme="minorHAnsi"/>
                <w:sz w:val="20"/>
                <w:szCs w:val="20"/>
              </w:rPr>
              <w:t>Notification of performance test</w:t>
            </w:r>
          </w:p>
        </w:tc>
        <w:tc>
          <w:tcPr>
            <w:tcW w:w="1260" w:type="dxa"/>
            <w:vAlign w:val="center"/>
          </w:tcPr>
          <w:p w:rsidR="00C22FDD" w:rsidRPr="00C22FDD" w:rsidP="00C22FDD" w14:paraId="162064AF" w14:textId="77777777">
            <w:pPr>
              <w:spacing w:line="259" w:lineRule="auto"/>
              <w:ind w:left="0" w:firstLine="0"/>
              <w:rPr>
                <w:rFonts w:cstheme="minorHAnsi"/>
                <w:sz w:val="20"/>
                <w:szCs w:val="20"/>
              </w:rPr>
            </w:pPr>
            <w:r w:rsidRPr="00C22FDD">
              <w:rPr>
                <w:rFonts w:cstheme="minorHAnsi"/>
                <w:sz w:val="20"/>
                <w:szCs w:val="20"/>
              </w:rPr>
              <w:t>0</w:t>
            </w:r>
          </w:p>
        </w:tc>
        <w:tc>
          <w:tcPr>
            <w:tcW w:w="1260" w:type="dxa"/>
            <w:vAlign w:val="center"/>
          </w:tcPr>
          <w:p w:rsidR="00C22FDD" w:rsidRPr="00C22FDD" w:rsidP="00C22FDD" w14:paraId="73C34970" w14:textId="77777777">
            <w:pPr>
              <w:spacing w:line="259" w:lineRule="auto"/>
              <w:ind w:left="0" w:firstLine="0"/>
              <w:rPr>
                <w:rFonts w:cstheme="minorHAnsi"/>
                <w:sz w:val="20"/>
                <w:szCs w:val="20"/>
              </w:rPr>
            </w:pPr>
            <w:r w:rsidRPr="00C22FDD">
              <w:rPr>
                <w:rFonts w:cstheme="minorHAnsi"/>
                <w:sz w:val="20"/>
                <w:szCs w:val="20"/>
              </w:rPr>
              <w:t>1</w:t>
            </w:r>
          </w:p>
        </w:tc>
        <w:tc>
          <w:tcPr>
            <w:tcW w:w="1890" w:type="dxa"/>
            <w:vAlign w:val="center"/>
          </w:tcPr>
          <w:p w:rsidR="00C22FDD" w:rsidRPr="00C22FDD" w:rsidP="00C22FDD" w14:paraId="25E552E9" w14:textId="77777777">
            <w:pPr>
              <w:spacing w:line="259" w:lineRule="auto"/>
              <w:ind w:left="0" w:firstLine="0"/>
              <w:rPr>
                <w:rFonts w:cstheme="minorHAnsi"/>
                <w:sz w:val="20"/>
                <w:szCs w:val="20"/>
              </w:rPr>
            </w:pPr>
            <w:r w:rsidRPr="00C22FDD">
              <w:rPr>
                <w:rFonts w:cstheme="minorHAnsi"/>
                <w:sz w:val="20"/>
                <w:szCs w:val="20"/>
              </w:rPr>
              <w:t>0</w:t>
            </w:r>
          </w:p>
        </w:tc>
        <w:tc>
          <w:tcPr>
            <w:tcW w:w="2070" w:type="dxa"/>
            <w:vAlign w:val="center"/>
          </w:tcPr>
          <w:p w:rsidR="00C22FDD" w:rsidRPr="00C22FDD" w:rsidP="00C22FDD" w14:paraId="69AA8CFC" w14:textId="77777777">
            <w:pPr>
              <w:spacing w:line="259" w:lineRule="auto"/>
              <w:ind w:left="0" w:firstLine="0"/>
              <w:rPr>
                <w:rFonts w:cstheme="minorHAnsi"/>
                <w:sz w:val="20"/>
                <w:szCs w:val="20"/>
              </w:rPr>
            </w:pPr>
            <w:r w:rsidRPr="00C22FDD">
              <w:rPr>
                <w:rFonts w:cstheme="minorHAnsi"/>
                <w:sz w:val="20"/>
                <w:szCs w:val="20"/>
              </w:rPr>
              <w:t>0</w:t>
            </w:r>
          </w:p>
        </w:tc>
      </w:tr>
      <w:tr w14:paraId="63AC9F1D" w14:textId="77777777" w:rsidTr="00AD2A00">
        <w:tblPrEx>
          <w:tblW w:w="9180" w:type="dxa"/>
          <w:tblInd w:w="201" w:type="dxa"/>
          <w:tblLayout w:type="fixed"/>
          <w:tblCellMar>
            <w:left w:w="111" w:type="dxa"/>
            <w:right w:w="111" w:type="dxa"/>
          </w:tblCellMar>
          <w:tblLook w:val="0000"/>
        </w:tblPrEx>
        <w:trPr>
          <w:trHeight w:val="366"/>
        </w:trPr>
        <w:tc>
          <w:tcPr>
            <w:tcW w:w="2700" w:type="dxa"/>
            <w:vAlign w:val="center"/>
          </w:tcPr>
          <w:p w:rsidR="00C22FDD" w:rsidRPr="00C22FDD" w:rsidP="00C22FDD" w14:paraId="54F3B26B" w14:textId="77777777">
            <w:pPr>
              <w:spacing w:line="259" w:lineRule="auto"/>
              <w:ind w:left="0" w:firstLine="0"/>
              <w:rPr>
                <w:rFonts w:cstheme="minorHAnsi"/>
                <w:sz w:val="20"/>
                <w:szCs w:val="20"/>
              </w:rPr>
            </w:pPr>
            <w:r w:rsidRPr="00C22FDD">
              <w:rPr>
                <w:rFonts w:cstheme="minorHAnsi"/>
                <w:sz w:val="20"/>
                <w:szCs w:val="20"/>
              </w:rPr>
              <w:t>Report results of performance test</w:t>
            </w:r>
          </w:p>
        </w:tc>
        <w:tc>
          <w:tcPr>
            <w:tcW w:w="1260" w:type="dxa"/>
            <w:vAlign w:val="center"/>
          </w:tcPr>
          <w:p w:rsidR="00C22FDD" w:rsidRPr="00C22FDD" w:rsidP="00C22FDD" w14:paraId="24109FF8" w14:textId="77777777">
            <w:pPr>
              <w:spacing w:line="259" w:lineRule="auto"/>
              <w:ind w:left="0" w:firstLine="0"/>
              <w:rPr>
                <w:rFonts w:cstheme="minorHAnsi"/>
                <w:sz w:val="20"/>
                <w:szCs w:val="20"/>
              </w:rPr>
            </w:pPr>
            <w:r w:rsidRPr="00C22FDD">
              <w:rPr>
                <w:rFonts w:cstheme="minorHAnsi"/>
                <w:sz w:val="20"/>
                <w:szCs w:val="20"/>
              </w:rPr>
              <w:t>0</w:t>
            </w:r>
          </w:p>
        </w:tc>
        <w:tc>
          <w:tcPr>
            <w:tcW w:w="1260" w:type="dxa"/>
            <w:vAlign w:val="center"/>
          </w:tcPr>
          <w:p w:rsidR="00C22FDD" w:rsidRPr="00C22FDD" w:rsidP="00C22FDD" w14:paraId="2CD5B28E" w14:textId="77777777">
            <w:pPr>
              <w:spacing w:line="259" w:lineRule="auto"/>
              <w:ind w:left="0" w:firstLine="0"/>
              <w:rPr>
                <w:rFonts w:cstheme="minorHAnsi"/>
                <w:sz w:val="20"/>
                <w:szCs w:val="20"/>
              </w:rPr>
            </w:pPr>
            <w:r w:rsidRPr="00C22FDD">
              <w:rPr>
                <w:rFonts w:cstheme="minorHAnsi"/>
                <w:sz w:val="20"/>
                <w:szCs w:val="20"/>
              </w:rPr>
              <w:t>1</w:t>
            </w:r>
          </w:p>
        </w:tc>
        <w:tc>
          <w:tcPr>
            <w:tcW w:w="1890" w:type="dxa"/>
            <w:vAlign w:val="center"/>
          </w:tcPr>
          <w:p w:rsidR="00C22FDD" w:rsidRPr="00C22FDD" w:rsidP="00C22FDD" w14:paraId="1D2FB3AD" w14:textId="77777777">
            <w:pPr>
              <w:spacing w:line="259" w:lineRule="auto"/>
              <w:ind w:left="0" w:firstLine="0"/>
              <w:rPr>
                <w:rFonts w:cstheme="minorHAnsi"/>
                <w:sz w:val="20"/>
                <w:szCs w:val="20"/>
              </w:rPr>
            </w:pPr>
            <w:r w:rsidRPr="00C22FDD">
              <w:rPr>
                <w:rFonts w:cstheme="minorHAnsi"/>
                <w:sz w:val="20"/>
                <w:szCs w:val="20"/>
              </w:rPr>
              <w:t>0</w:t>
            </w:r>
          </w:p>
        </w:tc>
        <w:tc>
          <w:tcPr>
            <w:tcW w:w="2070" w:type="dxa"/>
            <w:vAlign w:val="center"/>
          </w:tcPr>
          <w:p w:rsidR="00C22FDD" w:rsidRPr="00C22FDD" w:rsidP="00C22FDD" w14:paraId="4A0CAF44" w14:textId="77777777">
            <w:pPr>
              <w:spacing w:line="259" w:lineRule="auto"/>
              <w:ind w:left="0" w:firstLine="0"/>
              <w:rPr>
                <w:rFonts w:cstheme="minorHAnsi"/>
                <w:sz w:val="20"/>
                <w:szCs w:val="20"/>
              </w:rPr>
            </w:pPr>
            <w:r w:rsidRPr="00C22FDD">
              <w:rPr>
                <w:rFonts w:cstheme="minorHAnsi"/>
                <w:sz w:val="20"/>
                <w:szCs w:val="20"/>
              </w:rPr>
              <w:t>0</w:t>
            </w:r>
          </w:p>
        </w:tc>
      </w:tr>
      <w:tr w14:paraId="6432BE8B" w14:textId="77777777" w:rsidTr="00AD2A00">
        <w:tblPrEx>
          <w:tblW w:w="9180" w:type="dxa"/>
          <w:tblInd w:w="201" w:type="dxa"/>
          <w:tblLayout w:type="fixed"/>
          <w:tblCellMar>
            <w:left w:w="111" w:type="dxa"/>
            <w:right w:w="111" w:type="dxa"/>
          </w:tblCellMar>
          <w:tblLook w:val="0000"/>
        </w:tblPrEx>
        <w:trPr>
          <w:trHeight w:val="366"/>
        </w:trPr>
        <w:tc>
          <w:tcPr>
            <w:tcW w:w="2700" w:type="dxa"/>
            <w:vAlign w:val="center"/>
          </w:tcPr>
          <w:p w:rsidR="00C22FDD" w:rsidRPr="00C22FDD" w:rsidP="00C22FDD" w14:paraId="70610C73" w14:textId="77777777">
            <w:pPr>
              <w:spacing w:line="259" w:lineRule="auto"/>
              <w:ind w:left="0" w:firstLine="0"/>
              <w:rPr>
                <w:rFonts w:cstheme="minorHAnsi"/>
                <w:sz w:val="20"/>
                <w:szCs w:val="20"/>
              </w:rPr>
            </w:pPr>
            <w:r w:rsidRPr="00C22FDD">
              <w:rPr>
                <w:rFonts w:cstheme="minorHAnsi"/>
                <w:sz w:val="20"/>
                <w:szCs w:val="20"/>
              </w:rPr>
              <w:t>Semiannual report</w:t>
            </w:r>
          </w:p>
        </w:tc>
        <w:tc>
          <w:tcPr>
            <w:tcW w:w="1260" w:type="dxa"/>
            <w:vAlign w:val="center"/>
          </w:tcPr>
          <w:p w:rsidR="00C22FDD" w:rsidRPr="00C22FDD" w:rsidP="00C22FDD" w14:paraId="56278DB7" w14:textId="77777777">
            <w:pPr>
              <w:spacing w:line="259" w:lineRule="auto"/>
              <w:ind w:left="0" w:firstLine="0"/>
              <w:rPr>
                <w:rFonts w:cstheme="minorHAnsi"/>
                <w:sz w:val="20"/>
                <w:szCs w:val="20"/>
              </w:rPr>
            </w:pPr>
            <w:r w:rsidRPr="00C22FDD">
              <w:rPr>
                <w:rFonts w:cstheme="minorHAnsi"/>
                <w:sz w:val="20"/>
                <w:szCs w:val="20"/>
              </w:rPr>
              <w:t>2</w:t>
            </w:r>
          </w:p>
        </w:tc>
        <w:tc>
          <w:tcPr>
            <w:tcW w:w="1260" w:type="dxa"/>
            <w:vAlign w:val="center"/>
          </w:tcPr>
          <w:p w:rsidR="00C22FDD" w:rsidRPr="00C22FDD" w:rsidP="00C22FDD" w14:paraId="46747BB9" w14:textId="77777777">
            <w:pPr>
              <w:spacing w:line="259" w:lineRule="auto"/>
              <w:ind w:left="0" w:firstLine="0"/>
              <w:rPr>
                <w:rFonts w:cstheme="minorHAnsi"/>
                <w:sz w:val="20"/>
                <w:szCs w:val="20"/>
              </w:rPr>
            </w:pPr>
            <w:r w:rsidRPr="00C22FDD">
              <w:rPr>
                <w:rFonts w:cstheme="minorHAnsi"/>
                <w:sz w:val="20"/>
                <w:szCs w:val="20"/>
              </w:rPr>
              <w:t>2</w:t>
            </w:r>
          </w:p>
        </w:tc>
        <w:tc>
          <w:tcPr>
            <w:tcW w:w="1890" w:type="dxa"/>
            <w:vAlign w:val="center"/>
          </w:tcPr>
          <w:p w:rsidR="00C22FDD" w:rsidRPr="00C22FDD" w:rsidP="00C22FDD" w14:paraId="7DBB44AA" w14:textId="77777777">
            <w:pPr>
              <w:spacing w:line="259" w:lineRule="auto"/>
              <w:ind w:left="0" w:firstLine="0"/>
              <w:rPr>
                <w:rFonts w:cstheme="minorHAnsi"/>
                <w:sz w:val="20"/>
                <w:szCs w:val="20"/>
              </w:rPr>
            </w:pPr>
            <w:r w:rsidRPr="00C22FDD">
              <w:rPr>
                <w:rFonts w:cstheme="minorHAnsi"/>
                <w:sz w:val="20"/>
                <w:szCs w:val="20"/>
              </w:rPr>
              <w:t>0</w:t>
            </w:r>
          </w:p>
        </w:tc>
        <w:tc>
          <w:tcPr>
            <w:tcW w:w="2070" w:type="dxa"/>
            <w:vAlign w:val="center"/>
          </w:tcPr>
          <w:p w:rsidR="00C22FDD" w:rsidRPr="00C22FDD" w:rsidP="00C22FDD" w14:paraId="14463382" w14:textId="77777777">
            <w:pPr>
              <w:spacing w:line="259" w:lineRule="auto"/>
              <w:ind w:left="0" w:firstLine="0"/>
              <w:rPr>
                <w:rFonts w:cstheme="minorHAnsi"/>
                <w:sz w:val="20"/>
                <w:szCs w:val="20"/>
              </w:rPr>
            </w:pPr>
            <w:r w:rsidRPr="00C22FDD">
              <w:rPr>
                <w:rFonts w:cstheme="minorHAnsi"/>
                <w:sz w:val="20"/>
                <w:szCs w:val="20"/>
              </w:rPr>
              <w:t>4</w:t>
            </w:r>
          </w:p>
        </w:tc>
      </w:tr>
      <w:tr w14:paraId="3A7D990D" w14:textId="77777777" w:rsidTr="00AD2A00">
        <w:tblPrEx>
          <w:tblW w:w="9180" w:type="dxa"/>
          <w:tblInd w:w="201" w:type="dxa"/>
          <w:tblLayout w:type="fixed"/>
          <w:tblCellMar>
            <w:left w:w="111" w:type="dxa"/>
            <w:right w:w="111" w:type="dxa"/>
          </w:tblCellMar>
          <w:tblLook w:val="0000"/>
        </w:tblPrEx>
        <w:trPr>
          <w:trHeight w:val="366"/>
        </w:trPr>
        <w:tc>
          <w:tcPr>
            <w:tcW w:w="2700" w:type="dxa"/>
            <w:vAlign w:val="center"/>
          </w:tcPr>
          <w:p w:rsidR="00C22FDD" w:rsidRPr="00C22FDD" w:rsidP="00C22FDD" w14:paraId="09C4BCCE" w14:textId="77777777">
            <w:pPr>
              <w:spacing w:line="259" w:lineRule="auto"/>
              <w:ind w:left="0" w:firstLine="0"/>
              <w:rPr>
                <w:rFonts w:cstheme="minorHAnsi"/>
                <w:sz w:val="20"/>
                <w:szCs w:val="20"/>
              </w:rPr>
            </w:pPr>
          </w:p>
        </w:tc>
        <w:tc>
          <w:tcPr>
            <w:tcW w:w="1260" w:type="dxa"/>
            <w:vAlign w:val="center"/>
          </w:tcPr>
          <w:p w:rsidR="00C22FDD" w:rsidRPr="00C22FDD" w:rsidP="00C22FDD" w14:paraId="5B8BEA4D" w14:textId="77777777">
            <w:pPr>
              <w:spacing w:line="259" w:lineRule="auto"/>
              <w:ind w:left="0" w:firstLine="0"/>
              <w:rPr>
                <w:rFonts w:cstheme="minorHAnsi"/>
                <w:sz w:val="20"/>
                <w:szCs w:val="20"/>
              </w:rPr>
            </w:pPr>
          </w:p>
        </w:tc>
        <w:tc>
          <w:tcPr>
            <w:tcW w:w="1260" w:type="dxa"/>
            <w:vAlign w:val="center"/>
          </w:tcPr>
          <w:p w:rsidR="00C22FDD" w:rsidRPr="00C22FDD" w:rsidP="00C22FDD" w14:paraId="21A8600B" w14:textId="77777777">
            <w:pPr>
              <w:spacing w:line="259" w:lineRule="auto"/>
              <w:ind w:left="0" w:firstLine="0"/>
              <w:rPr>
                <w:rFonts w:cstheme="minorHAnsi"/>
                <w:sz w:val="20"/>
                <w:szCs w:val="20"/>
              </w:rPr>
            </w:pPr>
          </w:p>
        </w:tc>
        <w:tc>
          <w:tcPr>
            <w:tcW w:w="1890" w:type="dxa"/>
            <w:vAlign w:val="center"/>
          </w:tcPr>
          <w:p w:rsidR="00C22FDD" w:rsidRPr="00C22FDD" w:rsidP="00C22FDD" w14:paraId="53795831" w14:textId="77777777">
            <w:pPr>
              <w:spacing w:line="259" w:lineRule="auto"/>
              <w:ind w:left="0" w:firstLine="0"/>
              <w:rPr>
                <w:rFonts w:cstheme="minorHAnsi"/>
                <w:b/>
                <w:bCs/>
                <w:sz w:val="20"/>
                <w:szCs w:val="20"/>
              </w:rPr>
            </w:pPr>
            <w:r w:rsidRPr="00C22FDD">
              <w:rPr>
                <w:rFonts w:cstheme="minorHAnsi"/>
                <w:b/>
                <w:bCs/>
                <w:sz w:val="20"/>
                <w:szCs w:val="20"/>
              </w:rPr>
              <w:t>Total</w:t>
            </w:r>
          </w:p>
        </w:tc>
        <w:tc>
          <w:tcPr>
            <w:tcW w:w="2070" w:type="dxa"/>
            <w:vAlign w:val="center"/>
          </w:tcPr>
          <w:p w:rsidR="00C22FDD" w:rsidRPr="00C22FDD" w:rsidP="00C22FDD" w14:paraId="7139339A" w14:textId="77777777">
            <w:pPr>
              <w:spacing w:line="259" w:lineRule="auto"/>
              <w:ind w:left="0" w:firstLine="0"/>
              <w:rPr>
                <w:rFonts w:cstheme="minorHAnsi"/>
                <w:b/>
                <w:bCs/>
                <w:sz w:val="20"/>
                <w:szCs w:val="20"/>
              </w:rPr>
            </w:pPr>
            <w:r w:rsidRPr="00C22FDD">
              <w:rPr>
                <w:rFonts w:cstheme="minorHAnsi"/>
                <w:b/>
                <w:bCs/>
                <w:sz w:val="20"/>
                <w:szCs w:val="20"/>
              </w:rPr>
              <w:t>4</w:t>
            </w:r>
          </w:p>
        </w:tc>
      </w:tr>
    </w:tbl>
    <w:p w:rsidR="00C22FDD" w:rsidRPr="00C22FDD" w:rsidP="00C22FDD" w14:paraId="7F65562B" w14:textId="77777777">
      <w:pPr>
        <w:spacing w:line="259" w:lineRule="auto"/>
        <w:ind w:left="0" w:firstLine="0"/>
        <w:rPr>
          <w:rFonts w:cstheme="minorHAnsi"/>
        </w:rPr>
      </w:pPr>
    </w:p>
    <w:p w:rsidR="00C22FDD" w:rsidRPr="00C22FDD" w:rsidP="00C22FDD" w14:paraId="561697B4" w14:textId="592C9743">
      <w:pPr>
        <w:spacing w:line="259" w:lineRule="auto"/>
        <w:ind w:left="0" w:firstLine="0"/>
        <w:rPr>
          <w:rFonts w:cstheme="minorHAnsi"/>
        </w:rPr>
      </w:pPr>
      <w:r w:rsidRPr="00C22FDD">
        <w:rPr>
          <w:rFonts w:cstheme="minorHAnsi"/>
        </w:rPr>
        <w:t xml:space="preserve">The number of Total Annual Responses is four. </w:t>
      </w:r>
    </w:p>
    <w:p w:rsidR="00C22FDD" w:rsidRPr="00DE49F4" w:rsidP="00DE49F4" w14:paraId="0ABBB76D" w14:textId="4B77D1F5">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12b.</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INFORMATION REQUESTED</w:t>
      </w:r>
      <w:bookmarkStart w:id="18" w:name="_Toc156593384"/>
      <w:bookmarkEnd w:id="17"/>
    </w:p>
    <w:p w:rsidR="00C22FDD" w:rsidRPr="00C22FDD" w:rsidP="00C22FDD" w14:paraId="650429AF" w14:textId="48E11032">
      <w:pPr>
        <w:spacing w:line="259" w:lineRule="auto"/>
        <w:ind w:left="0" w:firstLine="0"/>
        <w:rPr>
          <w:rFonts w:cstheme="minorHAnsi"/>
        </w:rPr>
      </w:pPr>
      <w:r w:rsidRPr="00C22FDD">
        <w:rPr>
          <w:rFonts w:cstheme="minorHAnsi"/>
        </w:rPr>
        <w:t>In this ICR, all the data that are recorded or reported is required by the NSPS for Primary and Secondary Emissions from Basic Oxygen Furnaces (40 CFR Part 60, Subparts N and Na).</w:t>
      </w:r>
    </w:p>
    <w:p w:rsidR="00C22FDD" w:rsidRPr="00C22FDD" w:rsidP="00C22FDD" w14:paraId="40927632" w14:textId="5F8087A1">
      <w:pPr>
        <w:spacing w:line="259" w:lineRule="auto"/>
        <w:ind w:left="0" w:firstLine="0"/>
        <w:rPr>
          <w:rFonts w:cstheme="minorHAnsi"/>
        </w:rPr>
      </w:pPr>
      <w:r w:rsidRPr="00C22FDD">
        <w:rPr>
          <w:rFonts w:cstheme="minorHAnsi"/>
        </w:rPr>
        <w:t>A source must make the following reports:</w:t>
      </w:r>
    </w:p>
    <w:tbl>
      <w:tblPr>
        <w:tblW w:w="9360" w:type="dxa"/>
        <w:jc w:val="center"/>
        <w:tblLayout w:type="fixed"/>
        <w:tblCellMar>
          <w:left w:w="120" w:type="dxa"/>
          <w:right w:w="120" w:type="dxa"/>
        </w:tblCellMar>
        <w:tblLook w:val="0000"/>
      </w:tblPr>
      <w:tblGrid>
        <w:gridCol w:w="6831"/>
        <w:gridCol w:w="2529"/>
      </w:tblGrid>
      <w:tr w14:paraId="6E0FC7F7" w14:textId="77777777" w:rsidTr="00AD2A00">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22FDD" w:rsidRPr="00C22FDD" w:rsidP="008B283E" w14:paraId="530B2824" w14:textId="77777777">
            <w:pPr>
              <w:spacing w:line="259" w:lineRule="auto"/>
              <w:ind w:left="0" w:firstLine="0"/>
              <w:jc w:val="center"/>
              <w:rPr>
                <w:rFonts w:cstheme="minorHAnsi"/>
                <w:b/>
                <w:sz w:val="20"/>
                <w:szCs w:val="20"/>
              </w:rPr>
            </w:pPr>
            <w:r w:rsidRPr="00C22FDD">
              <w:rPr>
                <w:rFonts w:cstheme="minorHAnsi"/>
                <w:b/>
                <w:sz w:val="20"/>
                <w:szCs w:val="20"/>
              </w:rPr>
              <w:t>Notifications</w:t>
            </w:r>
          </w:p>
        </w:tc>
      </w:tr>
      <w:tr w14:paraId="75C1191A" w14:textId="77777777" w:rsidTr="00AD2A00">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C22FDD" w:rsidRPr="00C22FDD" w:rsidP="00C22FDD" w14:paraId="6E77353B" w14:textId="77777777">
            <w:pPr>
              <w:spacing w:line="259" w:lineRule="auto"/>
              <w:ind w:left="0" w:firstLine="0"/>
              <w:rPr>
                <w:rFonts w:cstheme="minorHAnsi"/>
                <w:b/>
                <w:bCs/>
                <w:sz w:val="20"/>
                <w:szCs w:val="20"/>
              </w:rPr>
            </w:pPr>
            <w:r w:rsidRPr="00C22FDD">
              <w:rPr>
                <w:rFonts w:cstheme="minorHAnsi"/>
                <w:sz w:val="20"/>
                <w:szCs w:val="20"/>
              </w:rPr>
              <w:t>Notification of construction/reconstruction</w:t>
            </w:r>
          </w:p>
        </w:tc>
        <w:tc>
          <w:tcPr>
            <w:tcW w:w="2529" w:type="dxa"/>
            <w:tcBorders>
              <w:top w:val="single" w:sz="7" w:space="0" w:color="000000"/>
              <w:left w:val="single" w:sz="7" w:space="0" w:color="000000"/>
              <w:bottom w:val="single" w:sz="7" w:space="0" w:color="000000"/>
              <w:right w:val="single" w:sz="7" w:space="0" w:color="000000"/>
            </w:tcBorders>
            <w:vAlign w:val="center"/>
          </w:tcPr>
          <w:p w:rsidR="00C22FDD" w:rsidRPr="00C22FDD" w:rsidP="00C22FDD" w14:paraId="6E4204DA" w14:textId="77777777">
            <w:pPr>
              <w:spacing w:line="259" w:lineRule="auto"/>
              <w:ind w:left="0" w:firstLine="0"/>
              <w:rPr>
                <w:rFonts w:cstheme="minorHAnsi"/>
                <w:b/>
                <w:bCs/>
                <w:sz w:val="20"/>
                <w:szCs w:val="20"/>
              </w:rPr>
            </w:pPr>
            <w:r w:rsidRPr="00C22FDD">
              <w:rPr>
                <w:rFonts w:cstheme="minorHAnsi"/>
                <w:sz w:val="20"/>
                <w:szCs w:val="20"/>
              </w:rPr>
              <w:t>§60.7(a)(1)</w:t>
            </w:r>
          </w:p>
        </w:tc>
      </w:tr>
      <w:tr w14:paraId="05CB8153" w14:textId="77777777" w:rsidTr="00AD2A00">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C22FDD" w:rsidRPr="00C22FDD" w:rsidP="00C22FDD" w14:paraId="0BECE8AB" w14:textId="77777777">
            <w:pPr>
              <w:spacing w:line="259" w:lineRule="auto"/>
              <w:ind w:left="0" w:firstLine="0"/>
              <w:rPr>
                <w:rFonts w:cstheme="minorHAnsi"/>
                <w:sz w:val="20"/>
                <w:szCs w:val="20"/>
              </w:rPr>
            </w:pPr>
            <w:r w:rsidRPr="00C22FDD">
              <w:rPr>
                <w:rFonts w:cstheme="minorHAnsi"/>
                <w:sz w:val="20"/>
                <w:szCs w:val="20"/>
              </w:rPr>
              <w:t>Notification of actual startup</w:t>
            </w:r>
          </w:p>
        </w:tc>
        <w:tc>
          <w:tcPr>
            <w:tcW w:w="2529" w:type="dxa"/>
            <w:tcBorders>
              <w:top w:val="single" w:sz="7" w:space="0" w:color="000000"/>
              <w:left w:val="single" w:sz="7" w:space="0" w:color="000000"/>
              <w:bottom w:val="single" w:sz="7" w:space="0" w:color="000000"/>
              <w:right w:val="single" w:sz="7" w:space="0" w:color="000000"/>
            </w:tcBorders>
            <w:vAlign w:val="center"/>
          </w:tcPr>
          <w:p w:rsidR="00C22FDD" w:rsidRPr="00C22FDD" w:rsidP="00C22FDD" w14:paraId="1AA6A318" w14:textId="77777777">
            <w:pPr>
              <w:spacing w:line="259" w:lineRule="auto"/>
              <w:ind w:left="0" w:firstLine="0"/>
              <w:rPr>
                <w:rFonts w:cstheme="minorHAnsi"/>
                <w:sz w:val="20"/>
                <w:szCs w:val="20"/>
              </w:rPr>
            </w:pPr>
            <w:r w:rsidRPr="00C22FDD">
              <w:rPr>
                <w:rFonts w:cstheme="minorHAnsi"/>
                <w:sz w:val="20"/>
                <w:szCs w:val="20"/>
              </w:rPr>
              <w:t>§60.7(a)(3)</w:t>
            </w:r>
          </w:p>
        </w:tc>
      </w:tr>
      <w:tr w14:paraId="19680683" w14:textId="77777777" w:rsidTr="00AD2A00">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C22FDD" w:rsidRPr="00C22FDD" w:rsidP="00C22FDD" w14:paraId="6B2D0A11" w14:textId="77777777">
            <w:pPr>
              <w:spacing w:line="259" w:lineRule="auto"/>
              <w:ind w:left="0" w:firstLine="0"/>
              <w:rPr>
                <w:rFonts w:cstheme="minorHAnsi"/>
                <w:sz w:val="20"/>
                <w:szCs w:val="20"/>
              </w:rPr>
            </w:pPr>
            <w:r w:rsidRPr="00C22FDD">
              <w:rPr>
                <w:rFonts w:cstheme="minorHAnsi"/>
                <w:sz w:val="20"/>
                <w:szCs w:val="20"/>
              </w:rPr>
              <w:t>Notification of physical or operational change</w:t>
            </w:r>
          </w:p>
        </w:tc>
        <w:tc>
          <w:tcPr>
            <w:tcW w:w="2529" w:type="dxa"/>
            <w:tcBorders>
              <w:top w:val="single" w:sz="7" w:space="0" w:color="000000"/>
              <w:left w:val="single" w:sz="7" w:space="0" w:color="000000"/>
              <w:bottom w:val="single" w:sz="7" w:space="0" w:color="000000"/>
              <w:right w:val="single" w:sz="7" w:space="0" w:color="000000"/>
            </w:tcBorders>
            <w:vAlign w:val="center"/>
          </w:tcPr>
          <w:p w:rsidR="00C22FDD" w:rsidRPr="00C22FDD" w:rsidP="00C22FDD" w14:paraId="39E821DE" w14:textId="77777777">
            <w:pPr>
              <w:spacing w:line="259" w:lineRule="auto"/>
              <w:ind w:left="0" w:firstLine="0"/>
              <w:rPr>
                <w:rFonts w:cstheme="minorHAnsi"/>
                <w:sz w:val="20"/>
                <w:szCs w:val="20"/>
              </w:rPr>
            </w:pPr>
            <w:r w:rsidRPr="00C22FDD">
              <w:rPr>
                <w:rFonts w:cstheme="minorHAnsi"/>
                <w:sz w:val="20"/>
                <w:szCs w:val="20"/>
              </w:rPr>
              <w:t>§60.7(a)(4)</w:t>
            </w:r>
          </w:p>
        </w:tc>
      </w:tr>
      <w:tr w14:paraId="133EB445" w14:textId="77777777" w:rsidTr="00AD2A00">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C22FDD" w:rsidRPr="00C22FDD" w:rsidP="00C22FDD" w14:paraId="46CE804B" w14:textId="77777777">
            <w:pPr>
              <w:spacing w:line="259" w:lineRule="auto"/>
              <w:ind w:left="0" w:firstLine="0"/>
              <w:rPr>
                <w:rFonts w:cstheme="minorHAnsi"/>
                <w:sz w:val="20"/>
                <w:szCs w:val="20"/>
              </w:rPr>
            </w:pPr>
            <w:r w:rsidRPr="00C22FDD">
              <w:rPr>
                <w:rFonts w:cstheme="minorHAnsi"/>
                <w:sz w:val="20"/>
                <w:szCs w:val="20"/>
              </w:rPr>
              <w:t>Notification of monitoring system performance commencement</w:t>
            </w:r>
          </w:p>
        </w:tc>
        <w:tc>
          <w:tcPr>
            <w:tcW w:w="2529" w:type="dxa"/>
            <w:tcBorders>
              <w:top w:val="single" w:sz="7" w:space="0" w:color="000000"/>
              <w:left w:val="single" w:sz="7" w:space="0" w:color="000000"/>
              <w:bottom w:val="single" w:sz="7" w:space="0" w:color="000000"/>
              <w:right w:val="single" w:sz="7" w:space="0" w:color="000000"/>
            </w:tcBorders>
            <w:vAlign w:val="center"/>
          </w:tcPr>
          <w:p w:rsidR="00C22FDD" w:rsidRPr="00C22FDD" w:rsidP="00C22FDD" w14:paraId="7B1C99A1" w14:textId="77777777">
            <w:pPr>
              <w:spacing w:line="259" w:lineRule="auto"/>
              <w:ind w:left="0" w:firstLine="0"/>
              <w:rPr>
                <w:rFonts w:cstheme="minorHAnsi"/>
                <w:sz w:val="20"/>
                <w:szCs w:val="20"/>
              </w:rPr>
            </w:pPr>
            <w:r w:rsidRPr="00C22FDD">
              <w:rPr>
                <w:rFonts w:cstheme="minorHAnsi"/>
                <w:sz w:val="20"/>
                <w:szCs w:val="20"/>
              </w:rPr>
              <w:t xml:space="preserve">§60.7(a)(5) </w:t>
            </w:r>
          </w:p>
        </w:tc>
      </w:tr>
      <w:tr w14:paraId="02921C35" w14:textId="77777777" w:rsidTr="00AD2A00">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C22FDD" w:rsidRPr="00C22FDD" w:rsidP="00C22FDD" w14:paraId="67967B6D" w14:textId="77777777">
            <w:pPr>
              <w:spacing w:line="259" w:lineRule="auto"/>
              <w:ind w:left="0" w:firstLine="0"/>
              <w:rPr>
                <w:rFonts w:cstheme="minorHAnsi"/>
                <w:sz w:val="20"/>
                <w:szCs w:val="20"/>
              </w:rPr>
            </w:pPr>
            <w:r w:rsidRPr="00C22FDD">
              <w:rPr>
                <w:rFonts w:cstheme="minorHAnsi"/>
                <w:sz w:val="20"/>
                <w:szCs w:val="20"/>
              </w:rPr>
              <w:t>Performance test results</w:t>
            </w:r>
          </w:p>
        </w:tc>
        <w:tc>
          <w:tcPr>
            <w:tcW w:w="2529" w:type="dxa"/>
            <w:tcBorders>
              <w:top w:val="single" w:sz="7" w:space="0" w:color="000000"/>
              <w:left w:val="single" w:sz="7" w:space="0" w:color="000000"/>
              <w:bottom w:val="single" w:sz="7" w:space="0" w:color="000000"/>
              <w:right w:val="single" w:sz="7" w:space="0" w:color="000000"/>
            </w:tcBorders>
            <w:vAlign w:val="center"/>
          </w:tcPr>
          <w:p w:rsidR="00C22FDD" w:rsidRPr="00C22FDD" w:rsidP="00C22FDD" w14:paraId="130A05ED" w14:textId="77777777">
            <w:pPr>
              <w:spacing w:line="259" w:lineRule="auto"/>
              <w:ind w:left="0" w:firstLine="0"/>
              <w:rPr>
                <w:rFonts w:cstheme="minorHAnsi"/>
                <w:sz w:val="20"/>
                <w:szCs w:val="20"/>
              </w:rPr>
            </w:pPr>
            <w:r w:rsidRPr="00C22FDD">
              <w:rPr>
                <w:rFonts w:cstheme="minorHAnsi"/>
                <w:sz w:val="20"/>
                <w:szCs w:val="20"/>
              </w:rPr>
              <w:t>§60.8(a)</w:t>
            </w:r>
          </w:p>
        </w:tc>
      </w:tr>
      <w:tr w14:paraId="4EFD6A99" w14:textId="77777777" w:rsidTr="00AD2A00">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C22FDD" w:rsidRPr="00C22FDD" w:rsidP="00C22FDD" w14:paraId="3A50DF31" w14:textId="77777777">
            <w:pPr>
              <w:spacing w:line="259" w:lineRule="auto"/>
              <w:ind w:left="0" w:firstLine="0"/>
              <w:rPr>
                <w:rFonts w:cstheme="minorHAnsi"/>
                <w:sz w:val="20"/>
                <w:szCs w:val="20"/>
              </w:rPr>
            </w:pPr>
            <w:r w:rsidRPr="00C22FDD">
              <w:rPr>
                <w:rFonts w:cstheme="minorHAnsi"/>
                <w:sz w:val="20"/>
                <w:szCs w:val="20"/>
              </w:rPr>
              <w:t>Notification of performance test</w:t>
            </w:r>
          </w:p>
        </w:tc>
        <w:tc>
          <w:tcPr>
            <w:tcW w:w="2529" w:type="dxa"/>
            <w:tcBorders>
              <w:top w:val="single" w:sz="7" w:space="0" w:color="000000"/>
              <w:left w:val="single" w:sz="7" w:space="0" w:color="000000"/>
              <w:bottom w:val="single" w:sz="7" w:space="0" w:color="000000"/>
              <w:right w:val="single" w:sz="7" w:space="0" w:color="000000"/>
            </w:tcBorders>
            <w:vAlign w:val="center"/>
          </w:tcPr>
          <w:p w:rsidR="00C22FDD" w:rsidRPr="00C22FDD" w:rsidP="00C22FDD" w14:paraId="4B8F2EA6" w14:textId="77777777">
            <w:pPr>
              <w:spacing w:line="259" w:lineRule="auto"/>
              <w:ind w:left="0" w:firstLine="0"/>
              <w:rPr>
                <w:rFonts w:cstheme="minorHAnsi"/>
                <w:sz w:val="20"/>
                <w:szCs w:val="20"/>
              </w:rPr>
            </w:pPr>
            <w:r w:rsidRPr="00C22FDD">
              <w:rPr>
                <w:rFonts w:cstheme="minorHAnsi"/>
                <w:sz w:val="20"/>
                <w:szCs w:val="20"/>
              </w:rPr>
              <w:t>§60.8(d)</w:t>
            </w:r>
          </w:p>
        </w:tc>
      </w:tr>
      <w:tr w14:paraId="172D2565" w14:textId="77777777" w:rsidTr="00AD2A00">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C22FDD" w:rsidRPr="00C22FDD" w:rsidP="00C22FDD" w14:paraId="6AEF56AE" w14:textId="77777777">
            <w:pPr>
              <w:spacing w:line="259" w:lineRule="auto"/>
              <w:ind w:left="0" w:firstLine="0"/>
              <w:rPr>
                <w:rFonts w:cstheme="minorHAnsi"/>
                <w:sz w:val="20"/>
                <w:szCs w:val="20"/>
              </w:rPr>
            </w:pPr>
            <w:r w:rsidRPr="00C22FDD">
              <w:rPr>
                <w:rFonts w:cstheme="minorHAnsi"/>
                <w:sz w:val="20"/>
                <w:szCs w:val="20"/>
              </w:rPr>
              <w:t>Demonstration of continuous monitoring system</w:t>
            </w:r>
          </w:p>
        </w:tc>
        <w:tc>
          <w:tcPr>
            <w:tcW w:w="2529" w:type="dxa"/>
            <w:tcBorders>
              <w:top w:val="single" w:sz="7" w:space="0" w:color="000000"/>
              <w:left w:val="single" w:sz="7" w:space="0" w:color="000000"/>
              <w:bottom w:val="single" w:sz="7" w:space="0" w:color="000000"/>
              <w:right w:val="single" w:sz="7" w:space="0" w:color="000000"/>
            </w:tcBorders>
            <w:vAlign w:val="center"/>
          </w:tcPr>
          <w:p w:rsidR="00C22FDD" w:rsidRPr="00C22FDD" w:rsidP="00C22FDD" w14:paraId="7ADD4F03" w14:textId="77777777">
            <w:pPr>
              <w:spacing w:line="259" w:lineRule="auto"/>
              <w:ind w:left="0" w:firstLine="0"/>
              <w:rPr>
                <w:rFonts w:cstheme="minorHAnsi"/>
                <w:sz w:val="20"/>
                <w:szCs w:val="20"/>
              </w:rPr>
            </w:pPr>
            <w:r w:rsidRPr="00C22FDD">
              <w:rPr>
                <w:rFonts w:cstheme="minorHAnsi"/>
                <w:sz w:val="20"/>
                <w:szCs w:val="20"/>
              </w:rPr>
              <w:t>§60.7(a)(5)</w:t>
            </w:r>
          </w:p>
        </w:tc>
      </w:tr>
    </w:tbl>
    <w:p w:rsidR="00C22FDD" w:rsidRPr="00C22FDD" w:rsidP="00C22FDD" w14:paraId="3A005E8C" w14:textId="77777777">
      <w:pPr>
        <w:spacing w:line="259" w:lineRule="auto"/>
        <w:ind w:left="0" w:firstLine="0"/>
        <w:rPr>
          <w:rFonts w:cstheme="minorHAnsi"/>
        </w:rPr>
      </w:pPr>
    </w:p>
    <w:tbl>
      <w:tblPr>
        <w:tblW w:w="9360" w:type="dxa"/>
        <w:jc w:val="center"/>
        <w:tblLayout w:type="fixed"/>
        <w:tblCellMar>
          <w:left w:w="120" w:type="dxa"/>
          <w:right w:w="120" w:type="dxa"/>
        </w:tblCellMar>
        <w:tblLook w:val="0000"/>
      </w:tblPr>
      <w:tblGrid>
        <w:gridCol w:w="7290"/>
        <w:gridCol w:w="2070"/>
      </w:tblGrid>
      <w:tr w14:paraId="613AF6B4" w14:textId="77777777" w:rsidTr="00AD2A00">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C22FDD" w:rsidRPr="00C22FDD" w:rsidP="008B283E" w14:paraId="6A7D3A85" w14:textId="77777777">
            <w:pPr>
              <w:spacing w:line="259" w:lineRule="auto"/>
              <w:ind w:left="0" w:firstLine="0"/>
              <w:jc w:val="center"/>
              <w:rPr>
                <w:rFonts w:cstheme="minorHAnsi"/>
                <w:b/>
                <w:sz w:val="20"/>
                <w:szCs w:val="20"/>
              </w:rPr>
            </w:pPr>
            <w:r w:rsidRPr="00C22FDD">
              <w:rPr>
                <w:rFonts w:cstheme="minorHAnsi"/>
                <w:b/>
                <w:sz w:val="20"/>
                <w:szCs w:val="20"/>
              </w:rPr>
              <w:t>Reports</w:t>
            </w:r>
          </w:p>
        </w:tc>
      </w:tr>
      <w:tr w14:paraId="4E4E1BA3" w14:textId="77777777" w:rsidTr="00AD2A00">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C22FDD" w:rsidRPr="00C22FDD" w:rsidP="00C22FDD" w14:paraId="2E1730EE" w14:textId="77777777">
            <w:pPr>
              <w:spacing w:line="259" w:lineRule="auto"/>
              <w:ind w:left="0" w:firstLine="0"/>
              <w:rPr>
                <w:rFonts w:cstheme="minorHAnsi"/>
                <w:sz w:val="20"/>
                <w:szCs w:val="20"/>
              </w:rPr>
            </w:pPr>
            <w:r w:rsidRPr="00C22FDD">
              <w:rPr>
                <w:rFonts w:cstheme="minorHAnsi"/>
                <w:sz w:val="20"/>
                <w:szCs w:val="20"/>
              </w:rPr>
              <w:t>Semiannual compliance reports of all measurements over any 3-hour period that average more than 10 percent below the average level maintained during the most recent performance test in which the facility demonstrated compliance with the standard</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C22FDD" w:rsidRPr="00C22FDD" w:rsidP="00C22FDD" w14:paraId="4ABCF69F" w14:textId="77777777">
            <w:pPr>
              <w:spacing w:line="259" w:lineRule="auto"/>
              <w:ind w:left="0" w:firstLine="0"/>
              <w:rPr>
                <w:rFonts w:cstheme="minorHAnsi"/>
                <w:sz w:val="20"/>
                <w:szCs w:val="20"/>
              </w:rPr>
            </w:pPr>
            <w:r w:rsidRPr="00C22FDD">
              <w:rPr>
                <w:rFonts w:cstheme="minorHAnsi"/>
                <w:sz w:val="20"/>
                <w:szCs w:val="20"/>
              </w:rPr>
              <w:t>§§60.7(c), 60.143(c), 60.143a(d)-(e)</w:t>
            </w:r>
          </w:p>
        </w:tc>
      </w:tr>
    </w:tbl>
    <w:p w:rsidR="00C22FDD" w:rsidRPr="00C22FDD" w:rsidP="00C22FDD" w14:paraId="258708F1" w14:textId="77777777">
      <w:pPr>
        <w:spacing w:line="259" w:lineRule="auto"/>
        <w:ind w:left="0" w:firstLine="0"/>
        <w:rPr>
          <w:rFonts w:cstheme="minorHAnsi"/>
        </w:rPr>
      </w:pPr>
    </w:p>
    <w:p w:rsidR="00C22FDD" w:rsidRPr="00C22FDD" w:rsidP="00C22FDD" w14:paraId="486EDF64" w14:textId="77777777">
      <w:pPr>
        <w:spacing w:line="259" w:lineRule="auto"/>
        <w:ind w:left="0" w:firstLine="0"/>
        <w:rPr>
          <w:rFonts w:cstheme="minorHAnsi"/>
        </w:rPr>
      </w:pPr>
      <w:r w:rsidRPr="00C22FDD">
        <w:rPr>
          <w:rFonts w:cstheme="minorHAnsi"/>
        </w:rPr>
        <w:t>A source must keep the following records:</w:t>
      </w:r>
    </w:p>
    <w:tbl>
      <w:tblPr>
        <w:tblW w:w="9360" w:type="dxa"/>
        <w:jc w:val="center"/>
        <w:tblLayout w:type="fixed"/>
        <w:tblCellMar>
          <w:left w:w="120" w:type="dxa"/>
          <w:right w:w="120" w:type="dxa"/>
        </w:tblCellMar>
        <w:tblLook w:val="0000"/>
      </w:tblPr>
      <w:tblGrid>
        <w:gridCol w:w="7110"/>
        <w:gridCol w:w="2250"/>
      </w:tblGrid>
      <w:tr w14:paraId="5D39EB56" w14:textId="77777777" w:rsidTr="00AD2A00">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22FDD" w:rsidRPr="00C22FDD" w:rsidP="008B283E" w14:paraId="2E49B88E" w14:textId="77777777">
            <w:pPr>
              <w:spacing w:line="259" w:lineRule="auto"/>
              <w:ind w:left="0" w:firstLine="0"/>
              <w:jc w:val="center"/>
              <w:rPr>
                <w:rFonts w:cstheme="minorHAnsi"/>
                <w:b/>
                <w:sz w:val="20"/>
                <w:szCs w:val="20"/>
              </w:rPr>
            </w:pPr>
            <w:r w:rsidRPr="00C22FDD">
              <w:rPr>
                <w:rFonts w:cstheme="minorHAnsi"/>
                <w:b/>
                <w:sz w:val="20"/>
                <w:szCs w:val="20"/>
              </w:rPr>
              <w:t>Recordkeeping</w:t>
            </w:r>
          </w:p>
        </w:tc>
      </w:tr>
      <w:tr w14:paraId="37F85C9C" w14:textId="77777777" w:rsidTr="00AD2A00">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C22FDD" w:rsidRPr="00C22FDD" w:rsidP="00C22FDD" w14:paraId="12063496" w14:textId="77777777">
            <w:pPr>
              <w:spacing w:line="259" w:lineRule="auto"/>
              <w:ind w:left="0" w:firstLine="0"/>
              <w:rPr>
                <w:rFonts w:cstheme="minorHAnsi"/>
                <w:sz w:val="20"/>
                <w:szCs w:val="20"/>
              </w:rPr>
            </w:pPr>
            <w:r w:rsidRPr="00C22FDD">
              <w:rPr>
                <w:rFonts w:cstheme="minorHAnsi"/>
                <w:sz w:val="20"/>
                <w:szCs w:val="20"/>
              </w:rPr>
              <w:t>Maintain records of startup, shutdown, or malfunction period where the continuous monitoring system is inoperative</w:t>
            </w:r>
          </w:p>
        </w:tc>
        <w:tc>
          <w:tcPr>
            <w:tcW w:w="2250" w:type="dxa"/>
            <w:tcBorders>
              <w:top w:val="single" w:sz="7" w:space="0" w:color="000000"/>
              <w:left w:val="single" w:sz="7" w:space="0" w:color="000000"/>
              <w:bottom w:val="single" w:sz="7" w:space="0" w:color="000000"/>
              <w:right w:val="single" w:sz="7" w:space="0" w:color="000000"/>
            </w:tcBorders>
          </w:tcPr>
          <w:p w:rsidR="00C22FDD" w:rsidRPr="00C22FDD" w:rsidP="00C22FDD" w14:paraId="131C1904" w14:textId="77777777">
            <w:pPr>
              <w:spacing w:line="259" w:lineRule="auto"/>
              <w:ind w:left="0" w:firstLine="0"/>
              <w:rPr>
                <w:rFonts w:cstheme="minorHAnsi"/>
                <w:sz w:val="20"/>
                <w:szCs w:val="20"/>
              </w:rPr>
            </w:pPr>
            <w:r w:rsidRPr="00C22FDD">
              <w:rPr>
                <w:rFonts w:cstheme="minorHAnsi"/>
                <w:sz w:val="20"/>
                <w:szCs w:val="20"/>
              </w:rPr>
              <w:t>§60.7(b)</w:t>
            </w:r>
          </w:p>
        </w:tc>
      </w:tr>
      <w:tr w14:paraId="6F88D6D9" w14:textId="77777777" w:rsidTr="00AD2A00">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C22FDD" w:rsidRPr="00C22FDD" w:rsidP="00C22FDD" w14:paraId="4E05A250" w14:textId="77777777">
            <w:pPr>
              <w:spacing w:line="259" w:lineRule="auto"/>
              <w:ind w:left="0" w:firstLine="0"/>
              <w:rPr>
                <w:rFonts w:cstheme="minorHAnsi"/>
                <w:sz w:val="20"/>
                <w:szCs w:val="20"/>
              </w:rPr>
            </w:pPr>
            <w:r w:rsidRPr="00C22FDD">
              <w:rPr>
                <w:rFonts w:cstheme="minorHAnsi"/>
                <w:sz w:val="20"/>
                <w:szCs w:val="20"/>
              </w:rPr>
              <w:t>Emission test results, continuous monitoring system data, performance test results and other data needed to determine compliance with mass and visible emission limits</w:t>
            </w:r>
          </w:p>
        </w:tc>
        <w:tc>
          <w:tcPr>
            <w:tcW w:w="2250" w:type="dxa"/>
            <w:tcBorders>
              <w:top w:val="single" w:sz="7" w:space="0" w:color="000000"/>
              <w:left w:val="single" w:sz="7" w:space="0" w:color="000000"/>
              <w:bottom w:val="single" w:sz="7" w:space="0" w:color="000000"/>
              <w:right w:val="single" w:sz="7" w:space="0" w:color="000000"/>
            </w:tcBorders>
          </w:tcPr>
          <w:p w:rsidR="00C22FDD" w:rsidRPr="00C22FDD" w:rsidP="00C22FDD" w14:paraId="4930C881" w14:textId="77777777">
            <w:pPr>
              <w:spacing w:line="259" w:lineRule="auto"/>
              <w:ind w:left="0" w:firstLine="0"/>
              <w:rPr>
                <w:rFonts w:cstheme="minorHAnsi"/>
                <w:sz w:val="20"/>
                <w:szCs w:val="20"/>
              </w:rPr>
            </w:pPr>
            <w:r w:rsidRPr="00C22FDD">
              <w:rPr>
                <w:rFonts w:cstheme="minorHAnsi"/>
                <w:sz w:val="20"/>
                <w:szCs w:val="20"/>
              </w:rPr>
              <w:t>§§60.7(f), 60.145a</w:t>
            </w:r>
          </w:p>
        </w:tc>
      </w:tr>
      <w:tr w14:paraId="588AAD98" w14:textId="77777777" w:rsidTr="00AD2A00">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C22FDD" w:rsidRPr="00C22FDD" w:rsidP="00C22FDD" w14:paraId="6FA748CD" w14:textId="77777777">
            <w:pPr>
              <w:spacing w:line="259" w:lineRule="auto"/>
              <w:ind w:left="0" w:firstLine="0"/>
              <w:rPr>
                <w:rFonts w:cstheme="minorHAnsi"/>
                <w:sz w:val="20"/>
                <w:szCs w:val="20"/>
              </w:rPr>
            </w:pPr>
            <w:r w:rsidRPr="00C22FDD">
              <w:rPr>
                <w:rFonts w:cstheme="minorHAnsi"/>
                <w:sz w:val="20"/>
                <w:szCs w:val="20"/>
              </w:rPr>
              <w:t>Time and duration of each steel production cycle</w:t>
            </w:r>
          </w:p>
        </w:tc>
        <w:tc>
          <w:tcPr>
            <w:tcW w:w="2250" w:type="dxa"/>
            <w:tcBorders>
              <w:top w:val="single" w:sz="7" w:space="0" w:color="000000"/>
              <w:left w:val="single" w:sz="7" w:space="0" w:color="000000"/>
              <w:bottom w:val="single" w:sz="7" w:space="0" w:color="000000"/>
              <w:right w:val="single" w:sz="7" w:space="0" w:color="000000"/>
            </w:tcBorders>
            <w:vAlign w:val="center"/>
          </w:tcPr>
          <w:p w:rsidR="00C22FDD" w:rsidRPr="00C22FDD" w:rsidP="00C22FDD" w14:paraId="7FA0D7FB" w14:textId="77777777">
            <w:pPr>
              <w:spacing w:line="259" w:lineRule="auto"/>
              <w:ind w:left="0" w:firstLine="0"/>
              <w:rPr>
                <w:rFonts w:cstheme="minorHAnsi"/>
                <w:sz w:val="20"/>
                <w:szCs w:val="20"/>
              </w:rPr>
            </w:pPr>
            <w:r w:rsidRPr="00C22FDD">
              <w:rPr>
                <w:rFonts w:cstheme="minorHAnsi"/>
                <w:sz w:val="20"/>
                <w:szCs w:val="20"/>
              </w:rPr>
              <w:t>§60.143(a)</w:t>
            </w:r>
          </w:p>
        </w:tc>
      </w:tr>
      <w:tr w14:paraId="21E27A3A" w14:textId="77777777" w:rsidTr="00AD2A00">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C22FDD" w:rsidRPr="00C22FDD" w:rsidP="00C22FDD" w14:paraId="5B329255" w14:textId="77777777">
            <w:pPr>
              <w:spacing w:line="259" w:lineRule="auto"/>
              <w:ind w:left="0" w:firstLine="0"/>
              <w:rPr>
                <w:rFonts w:cstheme="minorHAnsi"/>
                <w:sz w:val="20"/>
                <w:szCs w:val="20"/>
              </w:rPr>
            </w:pPr>
            <w:r w:rsidRPr="00C22FDD">
              <w:rPr>
                <w:rFonts w:cstheme="minorHAnsi"/>
                <w:sz w:val="20"/>
                <w:szCs w:val="20"/>
              </w:rPr>
              <w:t>Record the time and duration of the rates or levels of any diversion of exhaust gases from the main stack servicing the BOPF</w:t>
            </w:r>
          </w:p>
        </w:tc>
        <w:tc>
          <w:tcPr>
            <w:tcW w:w="2250" w:type="dxa"/>
            <w:tcBorders>
              <w:top w:val="single" w:sz="7" w:space="0" w:color="000000"/>
              <w:left w:val="single" w:sz="7" w:space="0" w:color="000000"/>
              <w:bottom w:val="single" w:sz="7" w:space="0" w:color="000000"/>
              <w:right w:val="single" w:sz="7" w:space="0" w:color="000000"/>
            </w:tcBorders>
          </w:tcPr>
          <w:p w:rsidR="00C22FDD" w:rsidRPr="00C22FDD" w:rsidP="00C22FDD" w14:paraId="3E24B938" w14:textId="77777777">
            <w:pPr>
              <w:spacing w:line="259" w:lineRule="auto"/>
              <w:ind w:left="0" w:firstLine="0"/>
              <w:rPr>
                <w:rFonts w:cstheme="minorHAnsi"/>
                <w:sz w:val="20"/>
                <w:szCs w:val="20"/>
              </w:rPr>
            </w:pPr>
            <w:r w:rsidRPr="00C22FDD">
              <w:rPr>
                <w:rFonts w:cstheme="minorHAnsi"/>
                <w:sz w:val="20"/>
                <w:szCs w:val="20"/>
              </w:rPr>
              <w:t>§60.143(a)</w:t>
            </w:r>
          </w:p>
        </w:tc>
      </w:tr>
      <w:tr w14:paraId="4358A694" w14:textId="77777777" w:rsidTr="00AD2A00">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C22FDD" w:rsidRPr="00C22FDD" w:rsidP="00C22FDD" w14:paraId="0877D798" w14:textId="77777777">
            <w:pPr>
              <w:spacing w:line="259" w:lineRule="auto"/>
              <w:ind w:left="0" w:firstLine="0"/>
              <w:rPr>
                <w:rFonts w:cstheme="minorHAnsi"/>
                <w:sz w:val="20"/>
                <w:szCs w:val="20"/>
              </w:rPr>
            </w:pPr>
            <w:r w:rsidRPr="00C22FDD">
              <w:rPr>
                <w:rFonts w:cstheme="minorHAnsi"/>
                <w:sz w:val="20"/>
                <w:szCs w:val="20"/>
              </w:rPr>
              <w:t>Record the various rates or levels of exhaust ventilation at each phase of the cycle through each duct of the secondary emission capture system</w:t>
            </w:r>
          </w:p>
        </w:tc>
        <w:tc>
          <w:tcPr>
            <w:tcW w:w="2250" w:type="dxa"/>
            <w:tcBorders>
              <w:top w:val="single" w:sz="7" w:space="0" w:color="000000"/>
              <w:left w:val="single" w:sz="7" w:space="0" w:color="000000"/>
              <w:bottom w:val="single" w:sz="7" w:space="0" w:color="000000"/>
              <w:right w:val="single" w:sz="7" w:space="0" w:color="000000"/>
            </w:tcBorders>
          </w:tcPr>
          <w:p w:rsidR="00C22FDD" w:rsidRPr="00C22FDD" w:rsidP="00C22FDD" w14:paraId="7896917F" w14:textId="77777777">
            <w:pPr>
              <w:spacing w:line="259" w:lineRule="auto"/>
              <w:ind w:left="0" w:firstLine="0"/>
              <w:rPr>
                <w:rFonts w:cstheme="minorHAnsi"/>
                <w:sz w:val="20"/>
                <w:szCs w:val="20"/>
              </w:rPr>
            </w:pPr>
            <w:r w:rsidRPr="00C22FDD">
              <w:rPr>
                <w:rFonts w:cstheme="minorHAnsi"/>
                <w:sz w:val="20"/>
                <w:szCs w:val="20"/>
              </w:rPr>
              <w:t>§60.143a(a)-(b)</w:t>
            </w:r>
          </w:p>
        </w:tc>
      </w:tr>
      <w:tr w14:paraId="521CDA23" w14:textId="77777777" w:rsidTr="00AD2A00">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C22FDD" w:rsidRPr="00C22FDD" w:rsidP="00C22FDD" w14:paraId="3AFB55E8" w14:textId="77777777">
            <w:pPr>
              <w:spacing w:line="259" w:lineRule="auto"/>
              <w:ind w:left="0" w:firstLine="0"/>
              <w:rPr>
                <w:rFonts w:cstheme="minorHAnsi"/>
                <w:sz w:val="20"/>
                <w:szCs w:val="20"/>
              </w:rPr>
            </w:pPr>
            <w:r w:rsidRPr="00C22FDD">
              <w:rPr>
                <w:rFonts w:cstheme="minorHAnsi"/>
                <w:sz w:val="20"/>
                <w:szCs w:val="20"/>
              </w:rPr>
              <w:t>Record of time and duration of the visible emission data sets</w:t>
            </w:r>
          </w:p>
        </w:tc>
        <w:tc>
          <w:tcPr>
            <w:tcW w:w="2250" w:type="dxa"/>
            <w:tcBorders>
              <w:top w:val="single" w:sz="7" w:space="0" w:color="000000"/>
              <w:left w:val="single" w:sz="7" w:space="0" w:color="000000"/>
              <w:bottom w:val="single" w:sz="7" w:space="0" w:color="000000"/>
              <w:right w:val="single" w:sz="7" w:space="0" w:color="000000"/>
            </w:tcBorders>
          </w:tcPr>
          <w:p w:rsidR="00C22FDD" w:rsidRPr="00C22FDD" w:rsidP="00C22FDD" w14:paraId="571B6C76" w14:textId="77777777">
            <w:pPr>
              <w:spacing w:line="259" w:lineRule="auto"/>
              <w:ind w:left="0" w:firstLine="0"/>
              <w:rPr>
                <w:rFonts w:cstheme="minorHAnsi"/>
                <w:sz w:val="20"/>
                <w:szCs w:val="20"/>
              </w:rPr>
            </w:pPr>
            <w:r w:rsidRPr="00C22FDD">
              <w:rPr>
                <w:rFonts w:cstheme="minorHAnsi"/>
                <w:sz w:val="20"/>
                <w:szCs w:val="20"/>
              </w:rPr>
              <w:t>§60.145a(d)</w:t>
            </w:r>
          </w:p>
        </w:tc>
      </w:tr>
      <w:tr w14:paraId="36DB1521" w14:textId="77777777" w:rsidTr="00AD2A00">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C22FDD" w:rsidRPr="00C22FDD" w:rsidP="00C22FDD" w14:paraId="37E94070" w14:textId="77777777">
            <w:pPr>
              <w:spacing w:line="259" w:lineRule="auto"/>
              <w:ind w:left="0" w:firstLine="0"/>
              <w:rPr>
                <w:rFonts w:cstheme="minorHAnsi"/>
                <w:sz w:val="20"/>
                <w:szCs w:val="20"/>
              </w:rPr>
            </w:pPr>
            <w:r w:rsidRPr="00C22FDD">
              <w:rPr>
                <w:rFonts w:cstheme="minorHAnsi"/>
                <w:sz w:val="20"/>
                <w:szCs w:val="20"/>
              </w:rPr>
              <w:t>Record the particulate matter concentration (i.e., opacity levels) exiting the control device and discharge into the atmosphere</w:t>
            </w:r>
          </w:p>
        </w:tc>
        <w:tc>
          <w:tcPr>
            <w:tcW w:w="2250" w:type="dxa"/>
            <w:tcBorders>
              <w:top w:val="single" w:sz="7" w:space="0" w:color="000000"/>
              <w:left w:val="single" w:sz="7" w:space="0" w:color="000000"/>
              <w:bottom w:val="single" w:sz="7" w:space="0" w:color="000000"/>
              <w:right w:val="single" w:sz="7" w:space="0" w:color="000000"/>
            </w:tcBorders>
          </w:tcPr>
          <w:p w:rsidR="00C22FDD" w:rsidRPr="00C22FDD" w:rsidP="00C22FDD" w14:paraId="0A59ECB8" w14:textId="77777777">
            <w:pPr>
              <w:spacing w:line="259" w:lineRule="auto"/>
              <w:ind w:left="0" w:firstLine="0"/>
              <w:rPr>
                <w:rFonts w:cstheme="minorHAnsi"/>
                <w:sz w:val="20"/>
                <w:szCs w:val="20"/>
              </w:rPr>
            </w:pPr>
            <w:r w:rsidRPr="00C22FDD">
              <w:rPr>
                <w:rFonts w:cstheme="minorHAnsi"/>
                <w:sz w:val="20"/>
                <w:szCs w:val="20"/>
              </w:rPr>
              <w:t>§60.142(a)-(b)</w:t>
            </w:r>
          </w:p>
        </w:tc>
      </w:tr>
      <w:tr w14:paraId="7FACFA18" w14:textId="77777777" w:rsidTr="00AD2A00">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C22FDD" w:rsidRPr="00C22FDD" w:rsidP="00C22FDD" w14:paraId="0DC65501" w14:textId="77777777">
            <w:pPr>
              <w:spacing w:line="259" w:lineRule="auto"/>
              <w:ind w:left="0" w:firstLine="0"/>
              <w:rPr>
                <w:rFonts w:cstheme="minorHAnsi"/>
                <w:sz w:val="20"/>
                <w:szCs w:val="20"/>
              </w:rPr>
            </w:pPr>
            <w:r w:rsidRPr="00C22FDD">
              <w:rPr>
                <w:rFonts w:cstheme="minorHAnsi"/>
                <w:sz w:val="20"/>
                <w:szCs w:val="20"/>
              </w:rPr>
              <w:t>Record the pressure loss through the venture constriction of the scrubber continuously</w:t>
            </w:r>
          </w:p>
        </w:tc>
        <w:tc>
          <w:tcPr>
            <w:tcW w:w="2250" w:type="dxa"/>
            <w:tcBorders>
              <w:top w:val="single" w:sz="7" w:space="0" w:color="000000"/>
              <w:left w:val="single" w:sz="7" w:space="0" w:color="000000"/>
              <w:bottom w:val="single" w:sz="7" w:space="0" w:color="000000"/>
              <w:right w:val="single" w:sz="7" w:space="0" w:color="000000"/>
            </w:tcBorders>
          </w:tcPr>
          <w:p w:rsidR="00C22FDD" w:rsidRPr="00C22FDD" w:rsidP="00C22FDD" w14:paraId="0CB7BBD1" w14:textId="77777777">
            <w:pPr>
              <w:spacing w:line="259" w:lineRule="auto"/>
              <w:ind w:left="0" w:firstLine="0"/>
              <w:rPr>
                <w:rFonts w:cstheme="minorHAnsi"/>
                <w:sz w:val="20"/>
                <w:szCs w:val="20"/>
              </w:rPr>
            </w:pPr>
            <w:r w:rsidRPr="00C22FDD">
              <w:rPr>
                <w:rFonts w:cstheme="minorHAnsi"/>
                <w:sz w:val="20"/>
                <w:szCs w:val="20"/>
              </w:rPr>
              <w:t>§60.143(b)(1)</w:t>
            </w:r>
          </w:p>
        </w:tc>
      </w:tr>
      <w:tr w14:paraId="331108C4" w14:textId="77777777" w:rsidTr="00AD2A00">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C22FDD" w:rsidRPr="00C22FDD" w:rsidP="00C22FDD" w14:paraId="2A035B43" w14:textId="77777777">
            <w:pPr>
              <w:spacing w:line="259" w:lineRule="auto"/>
              <w:ind w:left="0" w:firstLine="0"/>
              <w:rPr>
                <w:rFonts w:cstheme="minorHAnsi"/>
                <w:sz w:val="20"/>
                <w:szCs w:val="20"/>
              </w:rPr>
            </w:pPr>
            <w:r w:rsidRPr="00C22FDD">
              <w:rPr>
                <w:rFonts w:cstheme="minorHAnsi"/>
                <w:sz w:val="20"/>
                <w:szCs w:val="20"/>
              </w:rPr>
              <w:t>Record the water supply pressure to the venture scrubber control equipment continuously</w:t>
            </w:r>
          </w:p>
        </w:tc>
        <w:tc>
          <w:tcPr>
            <w:tcW w:w="2250" w:type="dxa"/>
            <w:tcBorders>
              <w:top w:val="single" w:sz="7" w:space="0" w:color="000000"/>
              <w:left w:val="single" w:sz="7" w:space="0" w:color="000000"/>
              <w:bottom w:val="single" w:sz="7" w:space="0" w:color="000000"/>
              <w:right w:val="single" w:sz="7" w:space="0" w:color="000000"/>
            </w:tcBorders>
          </w:tcPr>
          <w:p w:rsidR="00C22FDD" w:rsidRPr="00C22FDD" w:rsidP="00C22FDD" w14:paraId="5DD0EC95" w14:textId="77777777">
            <w:pPr>
              <w:spacing w:line="259" w:lineRule="auto"/>
              <w:ind w:left="0" w:firstLine="0"/>
              <w:rPr>
                <w:rFonts w:cstheme="minorHAnsi"/>
                <w:sz w:val="20"/>
                <w:szCs w:val="20"/>
              </w:rPr>
            </w:pPr>
            <w:r w:rsidRPr="00C22FDD">
              <w:rPr>
                <w:rFonts w:cstheme="minorHAnsi"/>
                <w:sz w:val="20"/>
                <w:szCs w:val="20"/>
              </w:rPr>
              <w:t>§60.143(b)(2)</w:t>
            </w:r>
          </w:p>
        </w:tc>
      </w:tr>
      <w:tr w14:paraId="4F3850C8" w14:textId="77777777" w:rsidTr="00AD2A00">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C22FDD" w:rsidRPr="00C22FDD" w:rsidP="00C22FDD" w14:paraId="2F8A0B9D" w14:textId="77777777">
            <w:pPr>
              <w:spacing w:line="259" w:lineRule="auto"/>
              <w:ind w:left="0" w:firstLine="0"/>
              <w:rPr>
                <w:rFonts w:cstheme="minorHAnsi"/>
                <w:sz w:val="20"/>
                <w:szCs w:val="20"/>
              </w:rPr>
            </w:pPr>
            <w:r w:rsidRPr="00C22FDD">
              <w:rPr>
                <w:rFonts w:cstheme="minorHAnsi"/>
                <w:sz w:val="20"/>
                <w:szCs w:val="20"/>
              </w:rPr>
              <w:t>Records are required to be retained for 2 years</w:t>
            </w:r>
          </w:p>
        </w:tc>
        <w:tc>
          <w:tcPr>
            <w:tcW w:w="2250" w:type="dxa"/>
            <w:tcBorders>
              <w:top w:val="single" w:sz="7" w:space="0" w:color="000000"/>
              <w:left w:val="single" w:sz="7" w:space="0" w:color="000000"/>
              <w:bottom w:val="single" w:sz="7" w:space="0" w:color="000000"/>
              <w:right w:val="single" w:sz="7" w:space="0" w:color="000000"/>
            </w:tcBorders>
            <w:vAlign w:val="center"/>
          </w:tcPr>
          <w:p w:rsidR="00C22FDD" w:rsidRPr="00C22FDD" w:rsidP="00C22FDD" w14:paraId="5DEC59A7" w14:textId="77777777">
            <w:pPr>
              <w:spacing w:line="259" w:lineRule="auto"/>
              <w:ind w:left="0" w:firstLine="0"/>
              <w:rPr>
                <w:rFonts w:cstheme="minorHAnsi"/>
                <w:sz w:val="20"/>
                <w:szCs w:val="20"/>
              </w:rPr>
            </w:pPr>
            <w:r w:rsidRPr="00C22FDD">
              <w:rPr>
                <w:rFonts w:cstheme="minorHAnsi"/>
                <w:sz w:val="20"/>
                <w:szCs w:val="20"/>
              </w:rPr>
              <w:t>§60.7(f)</w:t>
            </w:r>
          </w:p>
        </w:tc>
      </w:tr>
    </w:tbl>
    <w:p w:rsidR="00BB3410" w:rsidRPr="002943D2" w:rsidP="002943D2" w14:paraId="42074A5E" w14:textId="4D1A7307">
      <w:pPr>
        <w:spacing w:line="259" w:lineRule="auto"/>
        <w:ind w:left="0" w:firstLine="0"/>
        <w:rPr>
          <w:rFonts w:cstheme="minorHAnsi"/>
        </w:rPr>
      </w:pPr>
    </w:p>
    <w:p w:rsidR="001172FE" w:rsidRPr="008B3B3E" w:rsidP="00940939" w14:paraId="7B8A0ACD" w14:textId="32B2226A">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12c.</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RESPONDENT ACTIVITIES</w:t>
      </w:r>
      <w:bookmarkStart w:id="19" w:name="_Toc156593385"/>
      <w:bookmarkEnd w:id="18"/>
    </w:p>
    <w:tbl>
      <w:tblPr>
        <w:tblStyle w:val="TableGrid"/>
        <w:tblW w:w="9445" w:type="dxa"/>
        <w:tblLook w:val="04A0"/>
      </w:tblPr>
      <w:tblGrid>
        <w:gridCol w:w="9445"/>
      </w:tblGrid>
      <w:tr w14:paraId="180E24D7" w14:textId="77777777" w:rsidTr="00AD2A00">
        <w:tblPrEx>
          <w:tblW w:w="9445" w:type="dxa"/>
          <w:tblLook w:val="04A0"/>
        </w:tblPrEx>
        <w:trPr>
          <w:cantSplit/>
          <w:trHeight w:val="521"/>
          <w:tblHeader/>
        </w:trPr>
        <w:tc>
          <w:tcPr>
            <w:tcW w:w="9445" w:type="dxa"/>
          </w:tcPr>
          <w:p w:rsidR="00C22FDD" w:rsidRPr="00C22FDD" w:rsidP="008B283E" w14:paraId="1A430471" w14:textId="77777777">
            <w:pPr>
              <w:spacing w:after="160" w:line="259" w:lineRule="auto"/>
              <w:ind w:left="0" w:firstLine="0"/>
              <w:jc w:val="center"/>
              <w:rPr>
                <w:rFonts w:cstheme="minorHAnsi"/>
                <w:b/>
                <w:bCs/>
                <w:sz w:val="20"/>
                <w:szCs w:val="20"/>
              </w:rPr>
            </w:pPr>
            <w:r w:rsidRPr="00C22FDD">
              <w:rPr>
                <w:rFonts w:cstheme="minorHAnsi"/>
                <w:b/>
                <w:bCs/>
                <w:sz w:val="20"/>
                <w:szCs w:val="20"/>
              </w:rPr>
              <w:t>Respondent Activities</w:t>
            </w:r>
          </w:p>
        </w:tc>
      </w:tr>
      <w:tr w14:paraId="57C7E8FC" w14:textId="77777777" w:rsidTr="00AD2A00">
        <w:tblPrEx>
          <w:tblW w:w="9445" w:type="dxa"/>
          <w:tblLook w:val="04A0"/>
        </w:tblPrEx>
        <w:trPr>
          <w:trHeight w:val="432"/>
        </w:trPr>
        <w:tc>
          <w:tcPr>
            <w:tcW w:w="9445" w:type="dxa"/>
            <w:vAlign w:val="center"/>
          </w:tcPr>
          <w:p w:rsidR="00C22FDD" w:rsidRPr="00C22FDD" w:rsidP="00C22FDD" w14:paraId="71A81203" w14:textId="77777777">
            <w:pPr>
              <w:spacing w:after="160" w:line="259" w:lineRule="auto"/>
              <w:ind w:left="0" w:firstLine="0"/>
              <w:rPr>
                <w:rFonts w:cstheme="minorHAnsi"/>
                <w:sz w:val="20"/>
                <w:szCs w:val="20"/>
              </w:rPr>
            </w:pPr>
            <w:r w:rsidRPr="00C22FDD">
              <w:rPr>
                <w:rFonts w:cstheme="minorHAnsi"/>
                <w:sz w:val="20"/>
                <w:szCs w:val="20"/>
              </w:rPr>
              <w:t>Familiarization with the regulatory requirements.</w:t>
            </w:r>
          </w:p>
        </w:tc>
      </w:tr>
      <w:tr w14:paraId="1D45B365" w14:textId="77777777" w:rsidTr="00AD2A00">
        <w:tblPrEx>
          <w:tblW w:w="9445" w:type="dxa"/>
          <w:tblLook w:val="04A0"/>
        </w:tblPrEx>
        <w:trPr>
          <w:trHeight w:val="719"/>
        </w:trPr>
        <w:tc>
          <w:tcPr>
            <w:tcW w:w="9445" w:type="dxa"/>
            <w:vAlign w:val="center"/>
          </w:tcPr>
          <w:p w:rsidR="00C22FDD" w:rsidRPr="00C22FDD" w:rsidP="00C22FDD" w14:paraId="2B41FAF8" w14:textId="77777777">
            <w:pPr>
              <w:spacing w:after="160" w:line="259" w:lineRule="auto"/>
              <w:ind w:left="0" w:firstLine="0"/>
              <w:rPr>
                <w:rFonts w:cstheme="minorHAnsi"/>
                <w:sz w:val="20"/>
                <w:szCs w:val="20"/>
              </w:rPr>
            </w:pPr>
            <w:r w:rsidRPr="00C22FDD">
              <w:rPr>
                <w:rFonts w:cstheme="minorHAnsi"/>
                <w:sz w:val="20"/>
                <w:szCs w:val="20"/>
              </w:rPr>
              <w:t>Install, calibrate, maintain, and operate CMS for opacity, or for pressure drop and liquid supply pressure for venturi scrubber.</w:t>
            </w:r>
          </w:p>
        </w:tc>
      </w:tr>
      <w:tr w14:paraId="141F48EF" w14:textId="77777777" w:rsidTr="00AD2A00">
        <w:tblPrEx>
          <w:tblW w:w="9445" w:type="dxa"/>
          <w:tblLook w:val="04A0"/>
        </w:tblPrEx>
        <w:trPr>
          <w:trHeight w:val="701"/>
        </w:trPr>
        <w:tc>
          <w:tcPr>
            <w:tcW w:w="9445" w:type="dxa"/>
            <w:vAlign w:val="center"/>
          </w:tcPr>
          <w:p w:rsidR="00C22FDD" w:rsidRPr="00C22FDD" w:rsidP="00C22FDD" w14:paraId="15FFDF1E" w14:textId="77777777">
            <w:pPr>
              <w:spacing w:after="160" w:line="259" w:lineRule="auto"/>
              <w:ind w:left="0" w:firstLine="0"/>
              <w:rPr>
                <w:rFonts w:cstheme="minorHAnsi"/>
                <w:sz w:val="20"/>
                <w:szCs w:val="20"/>
              </w:rPr>
            </w:pPr>
            <w:r w:rsidRPr="00C22FDD">
              <w:rPr>
                <w:rFonts w:cstheme="minorHAnsi"/>
                <w:sz w:val="20"/>
                <w:szCs w:val="20"/>
              </w:rPr>
              <w:t>Perform initial performance test, Reference Method 5, 9, and 2 tests, and repeat performance tests if necessary.</w:t>
            </w:r>
          </w:p>
        </w:tc>
      </w:tr>
      <w:tr w14:paraId="4D274AB6" w14:textId="77777777" w:rsidTr="00AD2A00">
        <w:tblPrEx>
          <w:tblW w:w="9445" w:type="dxa"/>
          <w:tblLook w:val="04A0"/>
        </w:tblPrEx>
        <w:trPr>
          <w:trHeight w:val="432"/>
        </w:trPr>
        <w:tc>
          <w:tcPr>
            <w:tcW w:w="9445" w:type="dxa"/>
            <w:vAlign w:val="center"/>
          </w:tcPr>
          <w:p w:rsidR="00C22FDD" w:rsidRPr="00C22FDD" w:rsidP="00C22FDD" w14:paraId="0F3DB3CC" w14:textId="77777777">
            <w:pPr>
              <w:spacing w:after="160" w:line="259" w:lineRule="auto"/>
              <w:ind w:left="0" w:firstLine="0"/>
              <w:rPr>
                <w:rFonts w:cstheme="minorHAnsi"/>
                <w:sz w:val="20"/>
                <w:szCs w:val="20"/>
              </w:rPr>
            </w:pPr>
            <w:r w:rsidRPr="00C22FDD">
              <w:rPr>
                <w:rFonts w:cstheme="minorHAnsi"/>
                <w:sz w:val="20"/>
                <w:szCs w:val="20"/>
              </w:rPr>
              <w:t>Write the notifications and reports listed above.</w:t>
            </w:r>
          </w:p>
        </w:tc>
      </w:tr>
      <w:tr w14:paraId="3A441562" w14:textId="77777777" w:rsidTr="00AD2A00">
        <w:tblPrEx>
          <w:tblW w:w="9445" w:type="dxa"/>
          <w:tblLook w:val="04A0"/>
        </w:tblPrEx>
        <w:trPr>
          <w:trHeight w:val="432"/>
        </w:trPr>
        <w:tc>
          <w:tcPr>
            <w:tcW w:w="9445" w:type="dxa"/>
            <w:vAlign w:val="center"/>
          </w:tcPr>
          <w:p w:rsidR="00C22FDD" w:rsidRPr="00C22FDD" w:rsidP="00C22FDD" w14:paraId="776A0B65" w14:textId="77777777">
            <w:pPr>
              <w:spacing w:after="160" w:line="259" w:lineRule="auto"/>
              <w:ind w:left="0" w:firstLine="0"/>
              <w:rPr>
                <w:rFonts w:cstheme="minorHAnsi"/>
                <w:sz w:val="20"/>
                <w:szCs w:val="20"/>
              </w:rPr>
            </w:pPr>
            <w:r w:rsidRPr="00C22FDD">
              <w:rPr>
                <w:rFonts w:cstheme="minorHAnsi"/>
                <w:sz w:val="20"/>
                <w:szCs w:val="20"/>
              </w:rPr>
              <w:t>Enter information required to be recorded above.</w:t>
            </w:r>
          </w:p>
        </w:tc>
      </w:tr>
      <w:tr w14:paraId="354526EF" w14:textId="77777777" w:rsidTr="00AD2A00">
        <w:tblPrEx>
          <w:tblW w:w="9445" w:type="dxa"/>
          <w:tblLook w:val="04A0"/>
        </w:tblPrEx>
        <w:trPr>
          <w:trHeight w:val="692"/>
        </w:trPr>
        <w:tc>
          <w:tcPr>
            <w:tcW w:w="9445" w:type="dxa"/>
            <w:vAlign w:val="center"/>
          </w:tcPr>
          <w:p w:rsidR="00C22FDD" w:rsidRPr="00C22FDD" w:rsidP="00C22FDD" w14:paraId="60F51575" w14:textId="77777777">
            <w:pPr>
              <w:spacing w:after="160" w:line="259" w:lineRule="auto"/>
              <w:ind w:left="0" w:firstLine="0"/>
              <w:rPr>
                <w:rFonts w:cstheme="minorHAnsi"/>
                <w:sz w:val="20"/>
                <w:szCs w:val="20"/>
              </w:rPr>
            </w:pPr>
            <w:r w:rsidRPr="00C22FDD">
              <w:rPr>
                <w:rFonts w:cstheme="minorHAnsi"/>
                <w:sz w:val="20"/>
                <w:szCs w:val="20"/>
              </w:rPr>
              <w:t>Submit the required reports developing, acquiring, installing, and utilizing technology and systems for collecting, validating, and verifying information.</w:t>
            </w:r>
          </w:p>
        </w:tc>
      </w:tr>
      <w:tr w14:paraId="6FCA9F08" w14:textId="77777777" w:rsidTr="00AD2A00">
        <w:tblPrEx>
          <w:tblW w:w="9445" w:type="dxa"/>
          <w:tblLook w:val="04A0"/>
        </w:tblPrEx>
        <w:trPr>
          <w:trHeight w:val="764"/>
        </w:trPr>
        <w:tc>
          <w:tcPr>
            <w:tcW w:w="9445" w:type="dxa"/>
            <w:vAlign w:val="center"/>
          </w:tcPr>
          <w:p w:rsidR="00C22FDD" w:rsidRPr="00C22FDD" w:rsidP="00C22FDD" w14:paraId="38F37B36" w14:textId="77777777">
            <w:pPr>
              <w:spacing w:after="160" w:line="259" w:lineRule="auto"/>
              <w:ind w:left="0" w:firstLine="0"/>
              <w:rPr>
                <w:rFonts w:cstheme="minorHAnsi"/>
                <w:sz w:val="20"/>
                <w:szCs w:val="20"/>
              </w:rPr>
            </w:pPr>
            <w:r w:rsidRPr="00C22FDD">
              <w:rPr>
                <w:rFonts w:cstheme="minorHAnsi"/>
                <w:sz w:val="20"/>
                <w:szCs w:val="20"/>
              </w:rPr>
              <w:t>Develop, acquire, install, and utilize technology and systems for processing and maintaining information.</w:t>
            </w:r>
          </w:p>
        </w:tc>
      </w:tr>
      <w:tr w14:paraId="05740DE5" w14:textId="77777777" w:rsidTr="00AD2A00">
        <w:tblPrEx>
          <w:tblW w:w="9445" w:type="dxa"/>
          <w:tblLook w:val="04A0"/>
        </w:tblPrEx>
        <w:trPr>
          <w:trHeight w:val="728"/>
        </w:trPr>
        <w:tc>
          <w:tcPr>
            <w:tcW w:w="9445" w:type="dxa"/>
            <w:vAlign w:val="center"/>
          </w:tcPr>
          <w:p w:rsidR="00C22FDD" w:rsidRPr="00C22FDD" w:rsidP="00C22FDD" w14:paraId="4B43DCA2" w14:textId="77777777">
            <w:pPr>
              <w:spacing w:after="160" w:line="259" w:lineRule="auto"/>
              <w:ind w:left="0" w:firstLine="0"/>
              <w:rPr>
                <w:rFonts w:cstheme="minorHAnsi"/>
                <w:sz w:val="20"/>
                <w:szCs w:val="20"/>
              </w:rPr>
            </w:pPr>
            <w:r w:rsidRPr="00C22FDD">
              <w:rPr>
                <w:rFonts w:cstheme="minorHAnsi"/>
                <w:sz w:val="20"/>
                <w:szCs w:val="20"/>
              </w:rPr>
              <w:t>Develop, acquire, install, and utilize technology and systems for disclosing and providing information.</w:t>
            </w:r>
          </w:p>
        </w:tc>
      </w:tr>
      <w:tr w14:paraId="1CC6CF19" w14:textId="77777777" w:rsidTr="00AD2A00">
        <w:tblPrEx>
          <w:tblW w:w="9445" w:type="dxa"/>
          <w:tblLook w:val="04A0"/>
        </w:tblPrEx>
        <w:trPr>
          <w:trHeight w:val="432"/>
        </w:trPr>
        <w:tc>
          <w:tcPr>
            <w:tcW w:w="9445" w:type="dxa"/>
            <w:vAlign w:val="center"/>
          </w:tcPr>
          <w:p w:rsidR="00C22FDD" w:rsidRPr="00C22FDD" w:rsidP="00C22FDD" w14:paraId="5045B1E7" w14:textId="77777777">
            <w:pPr>
              <w:spacing w:after="160" w:line="259" w:lineRule="auto"/>
              <w:ind w:left="0" w:firstLine="0"/>
              <w:rPr>
                <w:rFonts w:cstheme="minorHAnsi"/>
                <w:sz w:val="20"/>
                <w:szCs w:val="20"/>
              </w:rPr>
            </w:pPr>
            <w:r w:rsidRPr="00C22FDD">
              <w:rPr>
                <w:rFonts w:cstheme="minorHAnsi"/>
                <w:sz w:val="20"/>
                <w:szCs w:val="20"/>
              </w:rPr>
              <w:t>Train personnel to be able to respond to a collection of information.</w:t>
            </w:r>
          </w:p>
        </w:tc>
      </w:tr>
      <w:tr w14:paraId="35DB581B" w14:textId="77777777" w:rsidTr="00AD2A00">
        <w:tblPrEx>
          <w:tblW w:w="9445" w:type="dxa"/>
          <w:tblLook w:val="04A0"/>
        </w:tblPrEx>
        <w:trPr>
          <w:trHeight w:val="432"/>
        </w:trPr>
        <w:tc>
          <w:tcPr>
            <w:tcW w:w="9445" w:type="dxa"/>
            <w:vAlign w:val="center"/>
          </w:tcPr>
          <w:p w:rsidR="00C22FDD" w:rsidRPr="00C22FDD" w:rsidP="00C22FDD" w14:paraId="1203C64E" w14:textId="77777777">
            <w:pPr>
              <w:spacing w:after="160" w:line="259" w:lineRule="auto"/>
              <w:ind w:left="0" w:firstLine="0"/>
              <w:rPr>
                <w:rFonts w:cstheme="minorHAnsi"/>
                <w:sz w:val="20"/>
                <w:szCs w:val="20"/>
              </w:rPr>
            </w:pPr>
            <w:r w:rsidRPr="00C22FDD">
              <w:rPr>
                <w:rFonts w:cstheme="minorHAnsi"/>
                <w:sz w:val="20"/>
                <w:szCs w:val="20"/>
              </w:rPr>
              <w:t>Transmit, or otherwise disclose the information.</w:t>
            </w:r>
          </w:p>
        </w:tc>
      </w:tr>
    </w:tbl>
    <w:p w:rsidR="009F1E00" w:rsidP="002943D2" w14:paraId="3C4B52CA" w14:textId="423C317B">
      <w:pPr>
        <w:spacing w:line="259" w:lineRule="auto"/>
        <w:ind w:left="0" w:firstLine="0"/>
        <w:rPr>
          <w:rFonts w:cstheme="minorHAnsi"/>
        </w:rPr>
      </w:pPr>
    </w:p>
    <w:p w:rsidR="00C22FDD" w:rsidRPr="008B3B3E" w:rsidP="002943D2" w14:paraId="4E8D52D4" w14:textId="53EBACC3">
      <w:pPr>
        <w:spacing w:line="259" w:lineRule="auto"/>
        <w:ind w:left="0" w:firstLine="0"/>
        <w:rPr>
          <w:rFonts w:cstheme="minorHAnsi"/>
        </w:rPr>
      </w:pPr>
      <w:r w:rsidRPr="00C22FDD">
        <w:rPr>
          <w:rFonts w:cstheme="minorHAnsi"/>
        </w:rPr>
        <w:t>The specific frequency for each information collection activity within this request is shown at the end of this document in Table 1: Annual Respondent Burden and Cost – NSPS for Primary and Secondary Emissions from Basic Oxygen Furnaces (40 CFR Part 60, Subparts N and Na) (Renewal).</w:t>
      </w:r>
    </w:p>
    <w:p w:rsidR="00D92ED6" w:rsidRPr="008B3B3E" w:rsidP="00940939" w14:paraId="0B6BE1C2" w14:textId="30D424E1">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12d.</w:t>
      </w:r>
      <w:r w:rsidRPr="008B3B3E" w:rsidR="00BB104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 xml:space="preserve">RESPONDENT BURDEN HOURS AND LABOR </w:t>
      </w:r>
      <w:bookmarkEnd w:id="19"/>
      <w:r w:rsidRPr="008B3B3E" w:rsidR="0042474D">
        <w:rPr>
          <w:rFonts w:asciiTheme="minorHAnsi" w:hAnsiTheme="minorHAnsi" w:cstheme="minorHAnsi"/>
          <w:b/>
          <w:bCs/>
          <w:color w:val="000000" w:themeColor="text1"/>
          <w:sz w:val="22"/>
          <w:szCs w:val="22"/>
        </w:rPr>
        <w:t>COSTS</w:t>
      </w:r>
    </w:p>
    <w:p w:rsidR="00C22FDD" w:rsidRPr="00C22FDD" w:rsidP="00C22FDD" w14:paraId="1B7745C1" w14:textId="77777777">
      <w:pPr>
        <w:spacing w:line="259" w:lineRule="auto"/>
        <w:ind w:left="0" w:firstLine="0"/>
        <w:rPr>
          <w:rFonts w:cstheme="minorHAnsi"/>
        </w:rPr>
      </w:pPr>
      <w:r w:rsidRPr="00C22FDD">
        <w:rPr>
          <w:rFonts w:cstheme="minorHAnsi"/>
        </w:rPr>
        <w:t>The average annual burden to industry over the next three years from these recordkeeping and reporting requirements is estimated to be 628 (Total Labor Hours from Table 1). These hours are based on Agency studies and background documents from the development of the regulation, Agency knowledge and experience with the NSPS program, the previously approved ICR, and any comments received.</w:t>
      </w:r>
    </w:p>
    <w:p w:rsidR="00C22FDD" w:rsidRPr="00C22FDD" w:rsidP="00C22FDD" w14:paraId="2D8EA1B6" w14:textId="1152D603">
      <w:pPr>
        <w:spacing w:line="259" w:lineRule="auto"/>
        <w:ind w:left="0" w:firstLine="0"/>
        <w:rPr>
          <w:rFonts w:cstheme="minorHAnsi"/>
        </w:rPr>
      </w:pPr>
      <w:r w:rsidRPr="00C22FDD">
        <w:rPr>
          <w:rFonts w:cstheme="minorHAnsi"/>
        </w:rPr>
        <w:t xml:space="preserve">This ICR uses the following labor rates: </w:t>
      </w:r>
    </w:p>
    <w:p w:rsidR="00C22FDD" w:rsidRPr="00C22FDD" w:rsidP="00C22FDD" w14:paraId="53DE7EAF" w14:textId="77777777">
      <w:pPr>
        <w:spacing w:line="259" w:lineRule="auto"/>
        <w:ind w:firstLine="0"/>
        <w:rPr>
          <w:rFonts w:cstheme="minorHAnsi"/>
        </w:rPr>
      </w:pPr>
      <w:r w:rsidRPr="00C22FDD">
        <w:rPr>
          <w:rFonts w:cstheme="minorHAnsi"/>
        </w:rPr>
        <w:t>Managerial</w:t>
      </w:r>
      <w:r w:rsidRPr="00C22FDD">
        <w:rPr>
          <w:rFonts w:cstheme="minorHAnsi"/>
        </w:rPr>
        <w:tab/>
        <w:t>$163.17 ($77.70 + 110%)</w:t>
      </w:r>
    </w:p>
    <w:p w:rsidR="00C22FDD" w:rsidRPr="00C22FDD" w:rsidP="00C22FDD" w14:paraId="19AEE8ED" w14:textId="77777777">
      <w:pPr>
        <w:spacing w:line="259" w:lineRule="auto"/>
        <w:ind w:firstLine="0"/>
        <w:rPr>
          <w:rFonts w:cstheme="minorHAnsi"/>
        </w:rPr>
      </w:pPr>
      <w:r w:rsidRPr="00C22FDD">
        <w:rPr>
          <w:rFonts w:cstheme="minorHAnsi"/>
        </w:rPr>
        <w:t>Technical</w:t>
      </w:r>
      <w:r w:rsidRPr="00C22FDD">
        <w:rPr>
          <w:rFonts w:cstheme="minorHAnsi"/>
        </w:rPr>
        <w:tab/>
        <w:t>$130.28 ($62.04 + 110%)</w:t>
      </w:r>
    </w:p>
    <w:p w:rsidR="00C22FDD" w:rsidRPr="00C22FDD" w:rsidP="00C22FDD" w14:paraId="09A62279" w14:textId="6576C2F0">
      <w:pPr>
        <w:spacing w:line="259" w:lineRule="auto"/>
        <w:ind w:firstLine="0"/>
        <w:rPr>
          <w:rFonts w:cstheme="minorHAnsi"/>
        </w:rPr>
      </w:pPr>
      <w:r w:rsidRPr="00C22FDD">
        <w:rPr>
          <w:rFonts w:cstheme="minorHAnsi"/>
        </w:rPr>
        <w:t>Clerical</w:t>
      </w:r>
      <w:r>
        <w:rPr>
          <w:rFonts w:cstheme="minorHAnsi"/>
        </w:rPr>
        <w:tab/>
      </w:r>
      <w:r>
        <w:rPr>
          <w:rFonts w:cstheme="minorHAnsi"/>
        </w:rPr>
        <w:tab/>
      </w:r>
      <w:r w:rsidRPr="00C22FDD">
        <w:rPr>
          <w:rFonts w:cstheme="minorHAnsi"/>
        </w:rPr>
        <w:t>$65.71 ($31.29 + 110%)</w:t>
      </w:r>
    </w:p>
    <w:p w:rsidR="00C22FDD" w:rsidRPr="00C22FDD" w:rsidP="00C22FDD" w14:paraId="458524A5" w14:textId="77777777">
      <w:pPr>
        <w:spacing w:line="259" w:lineRule="auto"/>
        <w:ind w:left="0" w:firstLine="0"/>
        <w:rPr>
          <w:rFonts w:cstheme="minorHAnsi"/>
        </w:rPr>
      </w:pPr>
      <w:r w:rsidRPr="00C22FDD">
        <w:rPr>
          <w:rFonts w:cstheme="minorHAnsi"/>
        </w:rPr>
        <w:t>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C22FDD" w:rsidRPr="00C22FDD" w:rsidP="00C22FDD" w14:paraId="659AE01B" w14:textId="3A726018">
      <w:pPr>
        <w:spacing w:line="259" w:lineRule="auto"/>
        <w:ind w:left="0" w:firstLine="0"/>
        <w:rPr>
          <w:rFonts w:cstheme="minorHAnsi"/>
        </w:rPr>
      </w:pPr>
      <w:r w:rsidRPr="00C22FDD">
        <w:rPr>
          <w:rFonts w:cstheme="minorHAnsi"/>
        </w:rPr>
        <w:t>The total annual labor hours are 628. Details regarding these estimates may be found in Table 1: Annual Respondent Burden and Cost – NSPS for Primary and Secondary Emissions from Basic Oxygen Furnaces (40 CFR Part 60, Subparts N and Na) (Renewal).</w:t>
      </w:r>
    </w:p>
    <w:p w:rsidR="00C22FDD" w:rsidRPr="00C22FDD" w:rsidP="00C22FDD" w14:paraId="33BBDAE3" w14:textId="530FD941">
      <w:pPr>
        <w:spacing w:line="259" w:lineRule="auto"/>
        <w:ind w:left="0" w:firstLine="0"/>
        <w:rPr>
          <w:rFonts w:cstheme="minorHAnsi"/>
        </w:rPr>
      </w:pPr>
      <w:r w:rsidRPr="00C22FDD">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ED57A4" w:rsidRPr="008B3B3E" w:rsidP="002943D2" w14:paraId="68F435BE" w14:textId="65437006">
      <w:pPr>
        <w:spacing w:line="259" w:lineRule="auto"/>
        <w:ind w:left="0" w:firstLine="0"/>
        <w:rPr>
          <w:rFonts w:cstheme="minorHAnsi"/>
        </w:rPr>
      </w:pPr>
      <w:r w:rsidRPr="00C22FDD">
        <w:rPr>
          <w:rFonts w:cstheme="minorHAnsi"/>
        </w:rPr>
        <w:t>Furthermore, the annual public reporting and recordkeeping burden for this collection of information is estimated to average 157 hours per response.</w:t>
      </w:r>
    </w:p>
    <w:p w:rsidR="00BB2B15" w:rsidRPr="008B3B3E" w:rsidP="00940939" w14:paraId="5D1B71A2" w14:textId="5597A82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caps/>
          <w:sz w:val="22"/>
          <w:szCs w:val="22"/>
        </w:rPr>
      </w:pPr>
      <w:bookmarkStart w:id="20" w:name="_Toc156593386"/>
      <w:r w:rsidRPr="008B3B3E">
        <w:rPr>
          <w:rFonts w:asciiTheme="minorHAnsi" w:hAnsiTheme="minorHAnsi" w:cstheme="minorHAnsi"/>
          <w:b/>
          <w:bCs/>
          <w:color w:val="000000" w:themeColor="text1"/>
          <w:sz w:val="22"/>
          <w:szCs w:val="22"/>
        </w:rPr>
        <w:t>RESPONDENT CAPITAL AND O&amp;M COSTS</w:t>
      </w:r>
      <w:bookmarkEnd w:id="20"/>
      <w:r w:rsidR="0042474D">
        <w:rPr>
          <w:rFonts w:asciiTheme="minorHAnsi" w:hAnsiTheme="minorHAnsi" w:cstheme="minorHAnsi"/>
          <w:b/>
          <w:bCs/>
          <w:color w:val="000000" w:themeColor="text1"/>
          <w:sz w:val="22"/>
          <w:szCs w:val="22"/>
        </w:rPr>
        <w:t>:</w:t>
      </w:r>
      <w:r w:rsidRPr="008B3B3E" w:rsidR="00966210">
        <w:rPr>
          <w:rFonts w:asciiTheme="minorHAnsi" w:hAnsiTheme="minorHAnsi" w:cstheme="minorHAnsi"/>
          <w:b/>
          <w:bCs/>
          <w:sz w:val="22"/>
          <w:szCs w:val="22"/>
        </w:rPr>
        <w:t xml:space="preserve"> </w:t>
      </w:r>
    </w:p>
    <w:p w:rsidR="00F92596" w:rsidRPr="008B3B3E" w:rsidP="00940939" w14:paraId="0925DF34" w14:textId="77777777">
      <w:pPr>
        <w:spacing w:line="240" w:lineRule="auto"/>
        <w:ind w:left="0" w:firstLine="0"/>
        <w:jc w:val="both"/>
        <w:rPr>
          <w:rFonts w:cstheme="minorHAnsi"/>
          <w:i/>
          <w:iCs/>
        </w:rPr>
      </w:pPr>
      <w:r w:rsidRPr="008B3B3E">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8B3B3E" w:rsidP="00940939" w14:paraId="7ED5E3E9" w14:textId="6CCD3140">
      <w:pPr>
        <w:spacing w:line="240" w:lineRule="auto"/>
        <w:ind w:left="0" w:firstLine="0"/>
        <w:jc w:val="both"/>
        <w:rPr>
          <w:rFonts w:cstheme="minorHAnsi"/>
          <w:i/>
          <w:iCs/>
        </w:rPr>
      </w:pPr>
      <w:r w:rsidRPr="008B3B3E">
        <w:rPr>
          <w:rFonts w:cstheme="minorHAnsi"/>
          <w:i/>
          <w:iCs/>
        </w:rPr>
        <w:t>The cost estimate should be split into two components: (a) a total capital and start-up cost</w:t>
      </w:r>
      <w:r w:rsidR="007A33F6">
        <w:rPr>
          <w:rFonts w:cstheme="minorHAnsi"/>
          <w:i/>
          <w:iCs/>
        </w:rPr>
        <w:t xml:space="preserve"> </w:t>
      </w:r>
      <w:r w:rsidRPr="008B3B3E">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8B3B3E" w:rsidP="00940939" w14:paraId="761690A4" w14:textId="4D4ED057">
      <w:pPr>
        <w:spacing w:line="240" w:lineRule="auto"/>
        <w:ind w:left="0" w:firstLine="0"/>
        <w:jc w:val="both"/>
        <w:rPr>
          <w:rFonts w:cstheme="minorHAnsi"/>
          <w:i/>
          <w:iCs/>
        </w:rPr>
      </w:pPr>
      <w:r w:rsidRPr="008B3B3E">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8B3B3E" w:rsidP="00940939" w14:paraId="577731C5" w14:textId="77777777">
      <w:pPr>
        <w:pBdr>
          <w:bottom w:val="single" w:sz="4" w:space="1" w:color="auto"/>
        </w:pBdr>
        <w:spacing w:line="240" w:lineRule="auto"/>
        <w:ind w:left="0" w:firstLine="0"/>
        <w:jc w:val="both"/>
        <w:rPr>
          <w:rFonts w:cstheme="minorHAnsi"/>
          <w:i/>
          <w:iCs/>
        </w:rPr>
      </w:pPr>
      <w:r w:rsidRPr="008B3B3E">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8B283E" w:rsidRPr="008B283E" w:rsidP="008B283E" w14:paraId="69A2B5C6" w14:textId="456C6DD5">
      <w:pPr>
        <w:spacing w:line="259" w:lineRule="auto"/>
        <w:ind w:left="0" w:firstLine="0"/>
        <w:rPr>
          <w:rFonts w:cstheme="minorHAnsi"/>
        </w:rPr>
      </w:pPr>
      <w:r w:rsidRPr="008B283E">
        <w:rPr>
          <w:rFonts w:cstheme="minorHAnsi"/>
        </w:rPr>
        <w:t>The type of industry costs associated with the information collection activities in the subject standard(s) are both labor costs which are addressed elsewhere in this ICR and the costs associated with continuous monitoring. The capital/startup costs are one-time costs when a facility becomes subject to the regulation. The annual operation and maintenance costs are the ongoing costs to maintain the monitor(s) and other costs such as photocopying and postage.</w:t>
      </w:r>
    </w:p>
    <w:tbl>
      <w:tblPr>
        <w:tblW w:w="9360" w:type="dxa"/>
        <w:tblInd w:w="111" w:type="dxa"/>
        <w:tblLayout w:type="fixed"/>
        <w:tblCellMar>
          <w:left w:w="111" w:type="dxa"/>
          <w:right w:w="111" w:type="dxa"/>
        </w:tblCellMar>
        <w:tblLook w:val="0000"/>
      </w:tblPr>
      <w:tblGrid>
        <w:gridCol w:w="1170"/>
        <w:gridCol w:w="1440"/>
        <w:gridCol w:w="1350"/>
        <w:gridCol w:w="1440"/>
        <w:gridCol w:w="1350"/>
        <w:gridCol w:w="1260"/>
        <w:gridCol w:w="1350"/>
      </w:tblGrid>
      <w:tr w14:paraId="4534DB47" w14:textId="77777777" w:rsidTr="00AD2A00">
        <w:tblPrEx>
          <w:tblW w:w="9360" w:type="dxa"/>
          <w:tblInd w:w="111" w:type="dxa"/>
          <w:tblLayout w:type="fixed"/>
          <w:tblCellMar>
            <w:left w:w="111" w:type="dxa"/>
            <w:right w:w="111" w:type="dxa"/>
          </w:tblCellMar>
          <w:tblLook w:val="0000"/>
        </w:tblPrEx>
        <w:trPr>
          <w:tblHeader/>
        </w:trPr>
        <w:tc>
          <w:tcPr>
            <w:tcW w:w="9360" w:type="dxa"/>
            <w:gridSpan w:val="7"/>
            <w:tcBorders>
              <w:top w:val="single" w:sz="7" w:space="0" w:color="000000"/>
              <w:left w:val="single" w:sz="7" w:space="0" w:color="000000"/>
              <w:bottom w:val="single" w:sz="6" w:space="0" w:color="FFFFFF"/>
              <w:right w:val="single" w:sz="7" w:space="0" w:color="000000"/>
            </w:tcBorders>
          </w:tcPr>
          <w:p w:rsidR="008B283E" w:rsidRPr="008B283E" w:rsidP="008B283E" w14:paraId="67F1E040" w14:textId="77777777">
            <w:pPr>
              <w:spacing w:line="259" w:lineRule="auto"/>
              <w:ind w:left="0" w:firstLine="0"/>
              <w:jc w:val="center"/>
              <w:rPr>
                <w:rFonts w:cstheme="minorHAnsi"/>
                <w:b/>
                <w:bCs/>
                <w:sz w:val="20"/>
                <w:szCs w:val="20"/>
              </w:rPr>
            </w:pPr>
            <w:r w:rsidRPr="008B283E">
              <w:rPr>
                <w:rFonts w:cstheme="minorHAnsi"/>
                <w:b/>
                <w:bCs/>
                <w:sz w:val="20"/>
                <w:szCs w:val="20"/>
              </w:rPr>
              <w:t>Capital/Startup vs. Operation and Maintenance (O&amp;M) Costs</w:t>
            </w:r>
          </w:p>
        </w:tc>
      </w:tr>
      <w:tr w14:paraId="5073A0CF" w14:textId="77777777" w:rsidTr="00AD2A00">
        <w:tblPrEx>
          <w:tblW w:w="9360" w:type="dxa"/>
          <w:tblInd w:w="111" w:type="dxa"/>
          <w:tblLayout w:type="fixed"/>
          <w:tblCellMar>
            <w:left w:w="111" w:type="dxa"/>
            <w:right w:w="111" w:type="dxa"/>
          </w:tblCellMar>
          <w:tblLook w:val="0000"/>
        </w:tblPrEx>
        <w:tc>
          <w:tcPr>
            <w:tcW w:w="1170" w:type="dxa"/>
            <w:tcBorders>
              <w:top w:val="single" w:sz="7" w:space="0" w:color="000000"/>
              <w:left w:val="single" w:sz="7" w:space="0" w:color="000000"/>
              <w:bottom w:val="single" w:sz="6" w:space="0" w:color="FFFFFF"/>
              <w:right w:val="single" w:sz="6" w:space="0" w:color="FFFFFF"/>
            </w:tcBorders>
          </w:tcPr>
          <w:p w:rsidR="008B283E" w:rsidRPr="008B283E" w:rsidP="008B283E" w14:paraId="333BF410" w14:textId="77777777">
            <w:pPr>
              <w:spacing w:line="259" w:lineRule="auto"/>
              <w:ind w:left="0" w:firstLine="0"/>
              <w:rPr>
                <w:rFonts w:cstheme="minorHAnsi"/>
                <w:sz w:val="20"/>
                <w:szCs w:val="20"/>
              </w:rPr>
            </w:pPr>
            <w:r w:rsidRPr="008B283E">
              <w:rPr>
                <w:rFonts w:cstheme="minorHAnsi"/>
                <w:sz w:val="20"/>
                <w:szCs w:val="20"/>
              </w:rPr>
              <w:t>(A)</w:t>
            </w:r>
          </w:p>
          <w:p w:rsidR="008B283E" w:rsidRPr="008B283E" w:rsidP="008B283E" w14:paraId="1E0EE4A1" w14:textId="77777777">
            <w:pPr>
              <w:spacing w:line="259" w:lineRule="auto"/>
              <w:ind w:left="0" w:firstLine="0"/>
              <w:rPr>
                <w:rFonts w:cstheme="minorHAnsi"/>
                <w:sz w:val="20"/>
                <w:szCs w:val="20"/>
              </w:rPr>
            </w:pPr>
            <w:r w:rsidRPr="008B283E">
              <w:rPr>
                <w:rFonts w:cstheme="minorHAnsi"/>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rsidR="008B283E" w:rsidRPr="008B283E" w:rsidP="008B283E" w14:paraId="23C3F693" w14:textId="77777777">
            <w:pPr>
              <w:spacing w:line="259" w:lineRule="auto"/>
              <w:ind w:left="0" w:firstLine="0"/>
              <w:rPr>
                <w:rFonts w:cstheme="minorHAnsi"/>
                <w:sz w:val="20"/>
                <w:szCs w:val="20"/>
              </w:rPr>
            </w:pPr>
            <w:r w:rsidRPr="008B283E">
              <w:rPr>
                <w:rFonts w:cstheme="minorHAnsi"/>
                <w:sz w:val="20"/>
                <w:szCs w:val="20"/>
              </w:rPr>
              <w:t>(B)</w:t>
            </w:r>
          </w:p>
          <w:p w:rsidR="008B283E" w:rsidRPr="008B283E" w:rsidP="008B283E" w14:paraId="2FD73880" w14:textId="77777777">
            <w:pPr>
              <w:spacing w:line="259" w:lineRule="auto"/>
              <w:ind w:left="0" w:firstLine="0"/>
              <w:rPr>
                <w:rFonts w:cstheme="minorHAnsi"/>
                <w:sz w:val="20"/>
                <w:szCs w:val="20"/>
              </w:rPr>
            </w:pPr>
            <w:r w:rsidRPr="008B283E">
              <w:rPr>
                <w:rFonts w:cstheme="minorHAnsi"/>
                <w:sz w:val="20"/>
                <w:szCs w:val="20"/>
              </w:rPr>
              <w:t>Capital/Startup Cost for One Respondent</w:t>
            </w:r>
            <w:r w:rsidRPr="008B283E">
              <w:rPr>
                <w:rFonts w:cstheme="minorHAnsi"/>
                <w:sz w:val="20"/>
                <w:szCs w:val="20"/>
                <w:vertAlign w:val="superscript"/>
              </w:rPr>
              <w:t xml:space="preserve"> b</w:t>
            </w:r>
          </w:p>
        </w:tc>
        <w:tc>
          <w:tcPr>
            <w:tcW w:w="1350" w:type="dxa"/>
            <w:tcBorders>
              <w:top w:val="single" w:sz="7" w:space="0" w:color="000000"/>
              <w:left w:val="single" w:sz="7" w:space="0" w:color="000000"/>
              <w:bottom w:val="single" w:sz="6" w:space="0" w:color="FFFFFF"/>
              <w:right w:val="single" w:sz="6" w:space="0" w:color="FFFFFF"/>
            </w:tcBorders>
          </w:tcPr>
          <w:p w:rsidR="008B283E" w:rsidRPr="008B283E" w:rsidP="008B283E" w14:paraId="7006C064" w14:textId="77777777">
            <w:pPr>
              <w:spacing w:line="259" w:lineRule="auto"/>
              <w:ind w:left="0" w:firstLine="0"/>
              <w:rPr>
                <w:rFonts w:cstheme="minorHAnsi"/>
                <w:sz w:val="20"/>
                <w:szCs w:val="20"/>
              </w:rPr>
            </w:pPr>
            <w:r w:rsidRPr="008B283E">
              <w:rPr>
                <w:rFonts w:cstheme="minorHAnsi"/>
                <w:sz w:val="20"/>
                <w:szCs w:val="20"/>
              </w:rPr>
              <w:t>(C)</w:t>
            </w:r>
          </w:p>
          <w:p w:rsidR="008B283E" w:rsidRPr="008B283E" w:rsidP="008B283E" w14:paraId="4E0FB5A3" w14:textId="77777777">
            <w:pPr>
              <w:spacing w:line="259" w:lineRule="auto"/>
              <w:ind w:left="0" w:firstLine="0"/>
              <w:rPr>
                <w:rFonts w:cstheme="minorHAnsi"/>
                <w:sz w:val="20"/>
                <w:szCs w:val="20"/>
              </w:rPr>
            </w:pPr>
            <w:r w:rsidRPr="008B283E">
              <w:rPr>
                <w:rFonts w:cstheme="minorHAnsi"/>
                <w:sz w:val="20"/>
                <w:szCs w:val="20"/>
              </w:rPr>
              <w:t xml:space="preserve">Number of New Respondents </w:t>
            </w:r>
          </w:p>
        </w:tc>
        <w:tc>
          <w:tcPr>
            <w:tcW w:w="1440" w:type="dxa"/>
            <w:tcBorders>
              <w:top w:val="single" w:sz="7" w:space="0" w:color="000000"/>
              <w:left w:val="single" w:sz="7" w:space="0" w:color="000000"/>
              <w:bottom w:val="single" w:sz="6" w:space="0" w:color="FFFFFF"/>
              <w:right w:val="single" w:sz="6" w:space="0" w:color="FFFFFF"/>
            </w:tcBorders>
          </w:tcPr>
          <w:p w:rsidR="008B283E" w:rsidRPr="008B283E" w:rsidP="008B283E" w14:paraId="6E8CCD95" w14:textId="77777777">
            <w:pPr>
              <w:spacing w:line="259" w:lineRule="auto"/>
              <w:ind w:left="0" w:firstLine="0"/>
              <w:rPr>
                <w:rFonts w:cstheme="minorHAnsi"/>
                <w:sz w:val="20"/>
                <w:szCs w:val="20"/>
              </w:rPr>
            </w:pPr>
            <w:r w:rsidRPr="008B283E">
              <w:rPr>
                <w:rFonts w:cstheme="minorHAnsi"/>
                <w:sz w:val="20"/>
                <w:szCs w:val="20"/>
              </w:rPr>
              <w:t>(D)</w:t>
            </w:r>
          </w:p>
          <w:p w:rsidR="008B283E" w:rsidRPr="008B283E" w:rsidP="008B283E" w14:paraId="2AB7C17F" w14:textId="77777777">
            <w:pPr>
              <w:spacing w:line="259" w:lineRule="auto"/>
              <w:ind w:left="0" w:firstLine="0"/>
              <w:rPr>
                <w:rFonts w:cstheme="minorHAnsi"/>
                <w:sz w:val="20"/>
                <w:szCs w:val="20"/>
              </w:rPr>
            </w:pPr>
            <w:r w:rsidRPr="008B283E">
              <w:rPr>
                <w:rFonts w:cstheme="minorHAnsi"/>
                <w:sz w:val="20"/>
                <w:szCs w:val="20"/>
              </w:rPr>
              <w:t>Total Capital/Startup Cost, (B X C)</w:t>
            </w:r>
          </w:p>
        </w:tc>
        <w:tc>
          <w:tcPr>
            <w:tcW w:w="1350" w:type="dxa"/>
            <w:tcBorders>
              <w:top w:val="single" w:sz="7" w:space="0" w:color="000000"/>
              <w:left w:val="single" w:sz="7" w:space="0" w:color="000000"/>
              <w:bottom w:val="single" w:sz="6" w:space="0" w:color="FFFFFF"/>
              <w:right w:val="single" w:sz="6" w:space="0" w:color="FFFFFF"/>
            </w:tcBorders>
          </w:tcPr>
          <w:p w:rsidR="008B283E" w:rsidRPr="008B283E" w:rsidP="008B283E" w14:paraId="5EB50AC2" w14:textId="77777777">
            <w:pPr>
              <w:spacing w:line="259" w:lineRule="auto"/>
              <w:ind w:left="0" w:firstLine="0"/>
              <w:rPr>
                <w:rFonts w:cstheme="minorHAnsi"/>
                <w:sz w:val="20"/>
                <w:szCs w:val="20"/>
              </w:rPr>
            </w:pPr>
            <w:r w:rsidRPr="008B283E">
              <w:rPr>
                <w:rFonts w:cstheme="minorHAnsi"/>
                <w:sz w:val="20"/>
                <w:szCs w:val="20"/>
              </w:rPr>
              <w:t>(E)</w:t>
            </w:r>
          </w:p>
          <w:p w:rsidR="008B283E" w:rsidRPr="008B283E" w:rsidP="008B283E" w14:paraId="626A901D" w14:textId="77777777">
            <w:pPr>
              <w:spacing w:line="259" w:lineRule="auto"/>
              <w:ind w:left="0" w:firstLine="0"/>
              <w:rPr>
                <w:rFonts w:cstheme="minorHAnsi"/>
                <w:sz w:val="20"/>
                <w:szCs w:val="20"/>
              </w:rPr>
            </w:pPr>
            <w:r w:rsidRPr="008B283E">
              <w:rPr>
                <w:rFonts w:cstheme="minorHAnsi"/>
                <w:sz w:val="20"/>
                <w:szCs w:val="20"/>
              </w:rPr>
              <w:t xml:space="preserve">Annual O&amp;M Costs for One Respondent </w:t>
            </w:r>
            <w:r w:rsidRPr="008B283E">
              <w:rPr>
                <w:rFonts w:cstheme="minorHAnsi"/>
                <w:sz w:val="20"/>
                <w:szCs w:val="20"/>
                <w:vertAlign w:val="superscript"/>
              </w:rPr>
              <w:t>b</w:t>
            </w:r>
          </w:p>
        </w:tc>
        <w:tc>
          <w:tcPr>
            <w:tcW w:w="1260" w:type="dxa"/>
            <w:tcBorders>
              <w:top w:val="single" w:sz="7" w:space="0" w:color="000000"/>
              <w:left w:val="single" w:sz="7" w:space="0" w:color="000000"/>
              <w:bottom w:val="single" w:sz="6" w:space="0" w:color="FFFFFF"/>
              <w:right w:val="single" w:sz="6" w:space="0" w:color="FFFFFF"/>
            </w:tcBorders>
          </w:tcPr>
          <w:p w:rsidR="008B283E" w:rsidRPr="008B283E" w:rsidP="008B283E" w14:paraId="609904D9" w14:textId="77777777">
            <w:pPr>
              <w:spacing w:line="259" w:lineRule="auto"/>
              <w:ind w:left="0" w:firstLine="0"/>
              <w:rPr>
                <w:rFonts w:cstheme="minorHAnsi"/>
                <w:sz w:val="20"/>
                <w:szCs w:val="20"/>
              </w:rPr>
            </w:pPr>
            <w:r w:rsidRPr="008B283E">
              <w:rPr>
                <w:rFonts w:cstheme="minorHAnsi"/>
                <w:sz w:val="20"/>
                <w:szCs w:val="20"/>
              </w:rPr>
              <w:t>(F)</w:t>
            </w:r>
          </w:p>
          <w:p w:rsidR="008B283E" w:rsidRPr="008B283E" w:rsidP="008B283E" w14:paraId="695BD00C" w14:textId="77777777">
            <w:pPr>
              <w:spacing w:line="259" w:lineRule="auto"/>
              <w:ind w:left="0" w:firstLine="0"/>
              <w:rPr>
                <w:rFonts w:cstheme="minorHAnsi"/>
                <w:sz w:val="20"/>
                <w:szCs w:val="20"/>
              </w:rPr>
            </w:pPr>
            <w:r w:rsidRPr="008B283E">
              <w:rPr>
                <w:rFonts w:cstheme="minorHAnsi"/>
                <w:sz w:val="20"/>
                <w:szCs w:val="20"/>
              </w:rPr>
              <w:t>Number of Respondents with O&amp;M</w:t>
            </w:r>
          </w:p>
        </w:tc>
        <w:tc>
          <w:tcPr>
            <w:tcW w:w="1350" w:type="dxa"/>
            <w:tcBorders>
              <w:top w:val="single" w:sz="7" w:space="0" w:color="000000"/>
              <w:left w:val="single" w:sz="7" w:space="0" w:color="000000"/>
              <w:bottom w:val="single" w:sz="6" w:space="0" w:color="FFFFFF"/>
              <w:right w:val="single" w:sz="7" w:space="0" w:color="000000"/>
            </w:tcBorders>
          </w:tcPr>
          <w:p w:rsidR="008B283E" w:rsidRPr="008B283E" w:rsidP="008B283E" w14:paraId="502977BF" w14:textId="77777777">
            <w:pPr>
              <w:spacing w:line="259" w:lineRule="auto"/>
              <w:ind w:left="0" w:firstLine="0"/>
              <w:rPr>
                <w:rFonts w:cstheme="minorHAnsi"/>
                <w:sz w:val="20"/>
                <w:szCs w:val="20"/>
              </w:rPr>
            </w:pPr>
            <w:r w:rsidRPr="008B283E">
              <w:rPr>
                <w:rFonts w:cstheme="minorHAnsi"/>
                <w:sz w:val="20"/>
                <w:szCs w:val="20"/>
              </w:rPr>
              <w:t>(G)</w:t>
            </w:r>
          </w:p>
          <w:p w:rsidR="008B283E" w:rsidRPr="008B283E" w:rsidP="008B283E" w14:paraId="61E3C1DD" w14:textId="77777777">
            <w:pPr>
              <w:spacing w:line="259" w:lineRule="auto"/>
              <w:ind w:left="0" w:firstLine="0"/>
              <w:rPr>
                <w:rFonts w:cstheme="minorHAnsi"/>
                <w:sz w:val="20"/>
                <w:szCs w:val="20"/>
              </w:rPr>
            </w:pPr>
            <w:r w:rsidRPr="008B283E">
              <w:rPr>
                <w:rFonts w:cstheme="minorHAnsi"/>
                <w:sz w:val="20"/>
                <w:szCs w:val="20"/>
              </w:rPr>
              <w:t>Total O&amp;M,</w:t>
            </w:r>
          </w:p>
          <w:p w:rsidR="008B283E" w:rsidRPr="008B283E" w:rsidP="008B283E" w14:paraId="79912634" w14:textId="77777777">
            <w:pPr>
              <w:spacing w:line="259" w:lineRule="auto"/>
              <w:ind w:left="0" w:firstLine="0"/>
              <w:rPr>
                <w:rFonts w:cstheme="minorHAnsi"/>
                <w:sz w:val="20"/>
                <w:szCs w:val="20"/>
              </w:rPr>
            </w:pPr>
            <w:r w:rsidRPr="008B283E">
              <w:rPr>
                <w:rFonts w:cstheme="minorHAnsi"/>
                <w:sz w:val="20"/>
                <w:szCs w:val="20"/>
              </w:rPr>
              <w:t>(E X F)</w:t>
            </w:r>
          </w:p>
        </w:tc>
      </w:tr>
      <w:tr w14:paraId="13D7EB1E" w14:textId="77777777" w:rsidTr="00AD2A00">
        <w:tblPrEx>
          <w:tblW w:w="9360" w:type="dxa"/>
          <w:tblInd w:w="111" w:type="dxa"/>
          <w:tblLayout w:type="fixed"/>
          <w:tblCellMar>
            <w:left w:w="111" w:type="dxa"/>
            <w:right w:w="111" w:type="dxa"/>
          </w:tblCellMar>
          <w:tblLook w:val="0000"/>
        </w:tblPrEx>
        <w:tc>
          <w:tcPr>
            <w:tcW w:w="1170" w:type="dxa"/>
            <w:tcBorders>
              <w:top w:val="single" w:sz="7" w:space="0" w:color="000000"/>
              <w:left w:val="single" w:sz="7" w:space="0" w:color="000000"/>
              <w:bottom w:val="single" w:sz="6" w:space="0" w:color="FFFFFF"/>
              <w:right w:val="single" w:sz="6" w:space="0" w:color="FFFFFF"/>
            </w:tcBorders>
          </w:tcPr>
          <w:p w:rsidR="008B283E" w:rsidRPr="008B283E" w:rsidP="008B283E" w14:paraId="7EED1237" w14:textId="77777777">
            <w:pPr>
              <w:spacing w:line="259" w:lineRule="auto"/>
              <w:ind w:left="0" w:firstLine="0"/>
              <w:rPr>
                <w:rFonts w:cstheme="minorHAnsi"/>
                <w:sz w:val="20"/>
                <w:szCs w:val="20"/>
              </w:rPr>
            </w:pPr>
            <w:r w:rsidRPr="008B283E">
              <w:rPr>
                <w:rFonts w:cstheme="minorHAnsi"/>
                <w:sz w:val="20"/>
                <w:szCs w:val="20"/>
              </w:rPr>
              <w:t>Flow meters to measure exhaust gas flow rate</w:t>
            </w:r>
          </w:p>
        </w:tc>
        <w:tc>
          <w:tcPr>
            <w:tcW w:w="1440" w:type="dxa"/>
            <w:tcBorders>
              <w:top w:val="single" w:sz="7" w:space="0" w:color="000000"/>
              <w:left w:val="single" w:sz="7" w:space="0" w:color="000000"/>
              <w:bottom w:val="single" w:sz="6" w:space="0" w:color="FFFFFF"/>
              <w:right w:val="single" w:sz="6" w:space="0" w:color="FFFFFF"/>
            </w:tcBorders>
            <w:vAlign w:val="center"/>
          </w:tcPr>
          <w:p w:rsidR="008B283E" w:rsidRPr="008B283E" w:rsidP="008B283E" w14:paraId="67E0D332" w14:textId="77777777">
            <w:pPr>
              <w:spacing w:line="259" w:lineRule="auto"/>
              <w:ind w:left="0" w:firstLine="0"/>
              <w:rPr>
                <w:rFonts w:cstheme="minorHAnsi"/>
                <w:sz w:val="20"/>
                <w:szCs w:val="20"/>
              </w:rPr>
            </w:pPr>
            <w:r w:rsidRPr="008B283E">
              <w:rPr>
                <w:rFonts w:cstheme="minorHAnsi"/>
                <w:sz w:val="20"/>
                <w:szCs w:val="20"/>
              </w:rPr>
              <w:t xml:space="preserve">$25,527 </w:t>
            </w:r>
          </w:p>
        </w:tc>
        <w:tc>
          <w:tcPr>
            <w:tcW w:w="1350" w:type="dxa"/>
            <w:tcBorders>
              <w:top w:val="single" w:sz="7" w:space="0" w:color="000000"/>
              <w:left w:val="single" w:sz="7" w:space="0" w:color="000000"/>
              <w:bottom w:val="single" w:sz="6" w:space="0" w:color="FFFFFF"/>
              <w:right w:val="single" w:sz="6" w:space="0" w:color="FFFFFF"/>
            </w:tcBorders>
            <w:vAlign w:val="center"/>
          </w:tcPr>
          <w:p w:rsidR="008B283E" w:rsidRPr="008B283E" w:rsidP="008B283E" w14:paraId="371311E3" w14:textId="77777777">
            <w:pPr>
              <w:spacing w:line="259" w:lineRule="auto"/>
              <w:ind w:left="0" w:firstLine="0"/>
              <w:rPr>
                <w:rFonts w:cstheme="minorHAnsi"/>
                <w:sz w:val="20"/>
                <w:szCs w:val="20"/>
              </w:rPr>
            </w:pPr>
            <w:r w:rsidRPr="008B283E">
              <w:rPr>
                <w:rFonts w:cstheme="minorHAnsi"/>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rsidR="008B283E" w:rsidRPr="008B283E" w:rsidP="008B283E" w14:paraId="71A1FA71" w14:textId="77777777">
            <w:pPr>
              <w:spacing w:line="259" w:lineRule="auto"/>
              <w:ind w:left="0" w:firstLine="0"/>
              <w:rPr>
                <w:rFonts w:cstheme="minorHAnsi"/>
                <w:sz w:val="20"/>
                <w:szCs w:val="20"/>
              </w:rPr>
            </w:pPr>
            <w:r w:rsidRPr="008B283E">
              <w:rPr>
                <w:rFonts w:cstheme="minorHAnsi"/>
                <w:sz w:val="20"/>
                <w:szCs w:val="20"/>
              </w:rPr>
              <w:t xml:space="preserve">$0 </w:t>
            </w:r>
          </w:p>
        </w:tc>
        <w:tc>
          <w:tcPr>
            <w:tcW w:w="1350" w:type="dxa"/>
            <w:tcBorders>
              <w:top w:val="single" w:sz="7" w:space="0" w:color="000000"/>
              <w:left w:val="single" w:sz="7" w:space="0" w:color="000000"/>
              <w:bottom w:val="single" w:sz="6" w:space="0" w:color="FFFFFF"/>
              <w:right w:val="single" w:sz="6" w:space="0" w:color="FFFFFF"/>
            </w:tcBorders>
            <w:vAlign w:val="center"/>
          </w:tcPr>
          <w:p w:rsidR="008B283E" w:rsidRPr="008B283E" w:rsidP="008B283E" w14:paraId="6E11BE1B" w14:textId="77777777">
            <w:pPr>
              <w:spacing w:line="259" w:lineRule="auto"/>
              <w:ind w:left="0" w:firstLine="0"/>
              <w:rPr>
                <w:rFonts w:cstheme="minorHAnsi"/>
                <w:sz w:val="20"/>
                <w:szCs w:val="20"/>
              </w:rPr>
            </w:pPr>
            <w:r w:rsidRPr="008B283E">
              <w:rPr>
                <w:rFonts w:cstheme="minorHAnsi"/>
                <w:sz w:val="20"/>
                <w:szCs w:val="20"/>
              </w:rPr>
              <w:t xml:space="preserve">$1,276 </w:t>
            </w:r>
          </w:p>
        </w:tc>
        <w:tc>
          <w:tcPr>
            <w:tcW w:w="1260" w:type="dxa"/>
            <w:tcBorders>
              <w:top w:val="single" w:sz="7" w:space="0" w:color="000000"/>
              <w:left w:val="single" w:sz="7" w:space="0" w:color="000000"/>
              <w:bottom w:val="single" w:sz="6" w:space="0" w:color="FFFFFF"/>
              <w:right w:val="single" w:sz="6" w:space="0" w:color="FFFFFF"/>
            </w:tcBorders>
            <w:vAlign w:val="center"/>
          </w:tcPr>
          <w:p w:rsidR="008B283E" w:rsidRPr="008B283E" w:rsidP="008B283E" w14:paraId="39B6F1CB" w14:textId="77777777">
            <w:pPr>
              <w:spacing w:line="259" w:lineRule="auto"/>
              <w:ind w:left="0" w:firstLine="0"/>
              <w:rPr>
                <w:rFonts w:cstheme="minorHAnsi"/>
                <w:sz w:val="20"/>
                <w:szCs w:val="20"/>
              </w:rPr>
            </w:pPr>
            <w:r w:rsidRPr="008B283E">
              <w:rPr>
                <w:rFonts w:cstheme="minorHAnsi"/>
                <w:sz w:val="20"/>
                <w:szCs w:val="20"/>
              </w:rPr>
              <w:t>2</w:t>
            </w:r>
          </w:p>
        </w:tc>
        <w:tc>
          <w:tcPr>
            <w:tcW w:w="1350" w:type="dxa"/>
            <w:tcBorders>
              <w:top w:val="single" w:sz="7" w:space="0" w:color="000000"/>
              <w:left w:val="single" w:sz="7" w:space="0" w:color="000000"/>
              <w:bottom w:val="single" w:sz="6" w:space="0" w:color="FFFFFF"/>
              <w:right w:val="single" w:sz="7" w:space="0" w:color="000000"/>
            </w:tcBorders>
            <w:vAlign w:val="center"/>
          </w:tcPr>
          <w:p w:rsidR="008B283E" w:rsidRPr="008B283E" w:rsidP="008B283E" w14:paraId="3A66C673" w14:textId="77777777">
            <w:pPr>
              <w:spacing w:line="259" w:lineRule="auto"/>
              <w:ind w:left="0" w:firstLine="0"/>
              <w:rPr>
                <w:rFonts w:cstheme="minorHAnsi"/>
                <w:sz w:val="20"/>
                <w:szCs w:val="20"/>
              </w:rPr>
            </w:pPr>
            <w:r w:rsidRPr="008B283E">
              <w:rPr>
                <w:rFonts w:cstheme="minorHAnsi"/>
                <w:sz w:val="20"/>
                <w:szCs w:val="20"/>
              </w:rPr>
              <w:t xml:space="preserve">$2,553 </w:t>
            </w:r>
          </w:p>
        </w:tc>
      </w:tr>
      <w:tr w14:paraId="713C92A4" w14:textId="77777777" w:rsidTr="00AD2A00">
        <w:tblPrEx>
          <w:tblW w:w="9360" w:type="dxa"/>
          <w:tblInd w:w="111" w:type="dxa"/>
          <w:tblLayout w:type="fixed"/>
          <w:tblCellMar>
            <w:left w:w="111" w:type="dxa"/>
            <w:right w:w="111" w:type="dxa"/>
          </w:tblCellMar>
          <w:tblLook w:val="0000"/>
        </w:tblPrEx>
        <w:tc>
          <w:tcPr>
            <w:tcW w:w="1170" w:type="dxa"/>
            <w:tcBorders>
              <w:top w:val="single" w:sz="7" w:space="0" w:color="000000"/>
              <w:left w:val="single" w:sz="7" w:space="0" w:color="000000"/>
              <w:bottom w:val="single" w:sz="6" w:space="0" w:color="FFFFFF"/>
              <w:right w:val="single" w:sz="6" w:space="0" w:color="FFFFFF"/>
            </w:tcBorders>
          </w:tcPr>
          <w:p w:rsidR="008B283E" w:rsidRPr="008B283E" w:rsidP="008B283E" w14:paraId="5D63A05C" w14:textId="77777777">
            <w:pPr>
              <w:spacing w:line="259" w:lineRule="auto"/>
              <w:ind w:left="0" w:firstLine="0"/>
              <w:rPr>
                <w:rFonts w:cstheme="minorHAnsi"/>
                <w:sz w:val="20"/>
                <w:szCs w:val="20"/>
              </w:rPr>
            </w:pPr>
            <w:r w:rsidRPr="008B283E">
              <w:rPr>
                <w:rFonts w:cstheme="minorHAnsi"/>
                <w:sz w:val="20"/>
                <w:szCs w:val="20"/>
              </w:rPr>
              <w:t>Flow meters to measure pressure flow rate</w:t>
            </w:r>
          </w:p>
        </w:tc>
        <w:tc>
          <w:tcPr>
            <w:tcW w:w="1440" w:type="dxa"/>
            <w:tcBorders>
              <w:top w:val="single" w:sz="7" w:space="0" w:color="000000"/>
              <w:left w:val="single" w:sz="7" w:space="0" w:color="000000"/>
              <w:bottom w:val="single" w:sz="6" w:space="0" w:color="FFFFFF"/>
              <w:right w:val="single" w:sz="6" w:space="0" w:color="FFFFFF"/>
            </w:tcBorders>
            <w:vAlign w:val="center"/>
          </w:tcPr>
          <w:p w:rsidR="008B283E" w:rsidRPr="008B283E" w:rsidP="008B283E" w14:paraId="520BC7AE" w14:textId="77777777">
            <w:pPr>
              <w:spacing w:line="259" w:lineRule="auto"/>
              <w:ind w:left="0" w:firstLine="0"/>
              <w:rPr>
                <w:rFonts w:cstheme="minorHAnsi"/>
                <w:sz w:val="20"/>
                <w:szCs w:val="20"/>
              </w:rPr>
            </w:pPr>
            <w:r w:rsidRPr="008B283E">
              <w:rPr>
                <w:rFonts w:cstheme="minorHAnsi"/>
                <w:sz w:val="20"/>
                <w:szCs w:val="20"/>
              </w:rPr>
              <w:t xml:space="preserve">$0 </w:t>
            </w:r>
          </w:p>
        </w:tc>
        <w:tc>
          <w:tcPr>
            <w:tcW w:w="1350" w:type="dxa"/>
            <w:tcBorders>
              <w:top w:val="single" w:sz="7" w:space="0" w:color="000000"/>
              <w:left w:val="single" w:sz="7" w:space="0" w:color="000000"/>
              <w:bottom w:val="single" w:sz="6" w:space="0" w:color="FFFFFF"/>
              <w:right w:val="single" w:sz="6" w:space="0" w:color="FFFFFF"/>
            </w:tcBorders>
            <w:vAlign w:val="center"/>
          </w:tcPr>
          <w:p w:rsidR="008B283E" w:rsidRPr="008B283E" w:rsidP="008B283E" w14:paraId="28F84B62" w14:textId="77777777">
            <w:pPr>
              <w:spacing w:line="259" w:lineRule="auto"/>
              <w:ind w:left="0" w:firstLine="0"/>
              <w:rPr>
                <w:rFonts w:cstheme="minorHAnsi"/>
                <w:sz w:val="20"/>
                <w:szCs w:val="20"/>
              </w:rPr>
            </w:pPr>
            <w:r w:rsidRPr="008B283E">
              <w:rPr>
                <w:rFonts w:cstheme="minorHAnsi"/>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rsidR="008B283E" w:rsidRPr="008B283E" w:rsidP="008B283E" w14:paraId="5870BB07" w14:textId="77777777">
            <w:pPr>
              <w:spacing w:line="259" w:lineRule="auto"/>
              <w:ind w:left="0" w:firstLine="0"/>
              <w:rPr>
                <w:rFonts w:cstheme="minorHAnsi"/>
                <w:sz w:val="20"/>
                <w:szCs w:val="20"/>
              </w:rPr>
            </w:pPr>
            <w:r w:rsidRPr="008B283E">
              <w:rPr>
                <w:rFonts w:cstheme="minorHAnsi"/>
                <w:sz w:val="20"/>
                <w:szCs w:val="20"/>
              </w:rPr>
              <w:t xml:space="preserve">$0 </w:t>
            </w:r>
          </w:p>
        </w:tc>
        <w:tc>
          <w:tcPr>
            <w:tcW w:w="1350" w:type="dxa"/>
            <w:tcBorders>
              <w:top w:val="single" w:sz="7" w:space="0" w:color="000000"/>
              <w:left w:val="single" w:sz="7" w:space="0" w:color="000000"/>
              <w:bottom w:val="single" w:sz="6" w:space="0" w:color="FFFFFF"/>
              <w:right w:val="single" w:sz="6" w:space="0" w:color="FFFFFF"/>
            </w:tcBorders>
            <w:vAlign w:val="center"/>
          </w:tcPr>
          <w:p w:rsidR="008B283E" w:rsidRPr="008B283E" w:rsidP="008B283E" w14:paraId="77C3DFDE" w14:textId="77777777">
            <w:pPr>
              <w:spacing w:line="259" w:lineRule="auto"/>
              <w:ind w:left="0" w:firstLine="0"/>
              <w:rPr>
                <w:rFonts w:cstheme="minorHAnsi"/>
                <w:sz w:val="20"/>
                <w:szCs w:val="20"/>
              </w:rPr>
            </w:pPr>
            <w:r w:rsidRPr="008B283E">
              <w:rPr>
                <w:rFonts w:cstheme="minorHAnsi"/>
                <w:sz w:val="20"/>
                <w:szCs w:val="20"/>
              </w:rPr>
              <w:t xml:space="preserve">$1,276 </w:t>
            </w:r>
          </w:p>
        </w:tc>
        <w:tc>
          <w:tcPr>
            <w:tcW w:w="1260" w:type="dxa"/>
            <w:tcBorders>
              <w:top w:val="single" w:sz="7" w:space="0" w:color="000000"/>
              <w:left w:val="single" w:sz="7" w:space="0" w:color="000000"/>
              <w:bottom w:val="single" w:sz="6" w:space="0" w:color="FFFFFF"/>
              <w:right w:val="single" w:sz="6" w:space="0" w:color="FFFFFF"/>
            </w:tcBorders>
            <w:vAlign w:val="center"/>
          </w:tcPr>
          <w:p w:rsidR="008B283E" w:rsidRPr="008B283E" w:rsidP="008B283E" w14:paraId="3070502B" w14:textId="77777777">
            <w:pPr>
              <w:spacing w:line="259" w:lineRule="auto"/>
              <w:ind w:left="0" w:firstLine="0"/>
              <w:rPr>
                <w:rFonts w:cstheme="minorHAnsi"/>
                <w:sz w:val="20"/>
                <w:szCs w:val="20"/>
              </w:rPr>
            </w:pPr>
            <w:r w:rsidRPr="008B283E">
              <w:rPr>
                <w:rFonts w:cstheme="minorHAnsi"/>
                <w:sz w:val="20"/>
                <w:szCs w:val="20"/>
              </w:rPr>
              <w:t>1</w:t>
            </w:r>
          </w:p>
        </w:tc>
        <w:tc>
          <w:tcPr>
            <w:tcW w:w="1350" w:type="dxa"/>
            <w:tcBorders>
              <w:top w:val="single" w:sz="7" w:space="0" w:color="000000"/>
              <w:left w:val="single" w:sz="7" w:space="0" w:color="000000"/>
              <w:bottom w:val="single" w:sz="6" w:space="0" w:color="FFFFFF"/>
              <w:right w:val="single" w:sz="7" w:space="0" w:color="000000"/>
            </w:tcBorders>
            <w:vAlign w:val="center"/>
          </w:tcPr>
          <w:p w:rsidR="008B283E" w:rsidRPr="008B283E" w:rsidP="008B283E" w14:paraId="5FC059A9" w14:textId="77777777">
            <w:pPr>
              <w:spacing w:line="259" w:lineRule="auto"/>
              <w:ind w:left="0" w:firstLine="0"/>
              <w:rPr>
                <w:rFonts w:cstheme="minorHAnsi"/>
                <w:sz w:val="20"/>
                <w:szCs w:val="20"/>
              </w:rPr>
            </w:pPr>
            <w:r w:rsidRPr="008B283E">
              <w:rPr>
                <w:rFonts w:cstheme="minorHAnsi"/>
                <w:sz w:val="20"/>
                <w:szCs w:val="20"/>
              </w:rPr>
              <w:t xml:space="preserve">$1,276 </w:t>
            </w:r>
          </w:p>
        </w:tc>
      </w:tr>
      <w:tr w14:paraId="1064A20A" w14:textId="77777777" w:rsidTr="00AD2A00">
        <w:tblPrEx>
          <w:tblW w:w="9360" w:type="dxa"/>
          <w:tblInd w:w="111" w:type="dxa"/>
          <w:tblLayout w:type="fixed"/>
          <w:tblCellMar>
            <w:left w:w="111" w:type="dxa"/>
            <w:right w:w="111" w:type="dxa"/>
          </w:tblCellMar>
          <w:tblLook w:val="0000"/>
        </w:tblPrEx>
        <w:tc>
          <w:tcPr>
            <w:tcW w:w="1170" w:type="dxa"/>
            <w:tcBorders>
              <w:top w:val="single" w:sz="7" w:space="0" w:color="000000"/>
              <w:left w:val="single" w:sz="7" w:space="0" w:color="000000"/>
              <w:bottom w:val="single" w:sz="7" w:space="0" w:color="000000"/>
              <w:right w:val="single" w:sz="6" w:space="0" w:color="FFFFFF"/>
            </w:tcBorders>
          </w:tcPr>
          <w:p w:rsidR="008B283E" w:rsidRPr="008B283E" w:rsidP="008B283E" w14:paraId="3BD28D26" w14:textId="77777777">
            <w:pPr>
              <w:spacing w:line="259" w:lineRule="auto"/>
              <w:ind w:left="0" w:firstLine="0"/>
              <w:rPr>
                <w:rFonts w:cstheme="minorHAnsi"/>
                <w:b/>
                <w:bCs/>
                <w:sz w:val="20"/>
                <w:szCs w:val="20"/>
              </w:rPr>
            </w:pPr>
            <w:r w:rsidRPr="008B283E">
              <w:rPr>
                <w:rFonts w:cstheme="minorHAnsi"/>
                <w:b/>
                <w:bCs/>
                <w:sz w:val="20"/>
                <w:szCs w:val="20"/>
              </w:rPr>
              <w:t xml:space="preserve">Totals (rounded) </w:t>
            </w:r>
            <w:r w:rsidRPr="008B283E">
              <w:rPr>
                <w:rFonts w:cstheme="minorHAnsi"/>
                <w:b/>
                <w:bCs/>
                <w:sz w:val="20"/>
                <w:szCs w:val="20"/>
                <w:vertAlign w:val="superscript"/>
              </w:rPr>
              <w:t>a</w:t>
            </w:r>
          </w:p>
        </w:tc>
        <w:tc>
          <w:tcPr>
            <w:tcW w:w="1440" w:type="dxa"/>
            <w:tcBorders>
              <w:top w:val="single" w:sz="7" w:space="0" w:color="000000"/>
              <w:left w:val="single" w:sz="7" w:space="0" w:color="000000"/>
              <w:bottom w:val="single" w:sz="7" w:space="0" w:color="000000"/>
              <w:right w:val="single" w:sz="6" w:space="0" w:color="FFFFFF"/>
            </w:tcBorders>
            <w:vAlign w:val="center"/>
          </w:tcPr>
          <w:p w:rsidR="008B283E" w:rsidRPr="008B283E" w:rsidP="008B283E" w14:paraId="177DB01E" w14:textId="77777777">
            <w:pPr>
              <w:spacing w:line="259" w:lineRule="auto"/>
              <w:ind w:left="0" w:firstLine="0"/>
              <w:rPr>
                <w:rFonts w:cstheme="minorHAnsi"/>
                <w:sz w:val="20"/>
                <w:szCs w:val="20"/>
              </w:rPr>
            </w:pPr>
            <w:r w:rsidRPr="008B283E">
              <w:rPr>
                <w:rFonts w:cstheme="minorHAnsi"/>
                <w:sz w:val="20"/>
                <w:szCs w:val="20"/>
              </w:rPr>
              <w:t> </w:t>
            </w:r>
          </w:p>
        </w:tc>
        <w:tc>
          <w:tcPr>
            <w:tcW w:w="1350" w:type="dxa"/>
            <w:tcBorders>
              <w:top w:val="single" w:sz="7" w:space="0" w:color="000000"/>
              <w:left w:val="single" w:sz="7" w:space="0" w:color="000000"/>
              <w:bottom w:val="single" w:sz="7" w:space="0" w:color="000000"/>
              <w:right w:val="single" w:sz="6" w:space="0" w:color="FFFFFF"/>
            </w:tcBorders>
            <w:vAlign w:val="center"/>
          </w:tcPr>
          <w:p w:rsidR="008B283E" w:rsidRPr="008B283E" w:rsidP="008B283E" w14:paraId="4BDA230C" w14:textId="77777777">
            <w:pPr>
              <w:spacing w:line="259" w:lineRule="auto"/>
              <w:ind w:left="0" w:firstLine="0"/>
              <w:rPr>
                <w:rFonts w:cstheme="minorHAnsi"/>
                <w:sz w:val="20"/>
                <w:szCs w:val="20"/>
              </w:rPr>
            </w:pPr>
            <w:r w:rsidRPr="008B283E">
              <w:rPr>
                <w:rFonts w:cstheme="minorHAnsi"/>
                <w:sz w:val="20"/>
                <w:szCs w:val="20"/>
              </w:rPr>
              <w:t> </w:t>
            </w:r>
          </w:p>
        </w:tc>
        <w:tc>
          <w:tcPr>
            <w:tcW w:w="1440" w:type="dxa"/>
            <w:tcBorders>
              <w:top w:val="single" w:sz="7" w:space="0" w:color="000000"/>
              <w:left w:val="single" w:sz="7" w:space="0" w:color="000000"/>
              <w:bottom w:val="single" w:sz="7" w:space="0" w:color="000000"/>
              <w:right w:val="single" w:sz="6" w:space="0" w:color="FFFFFF"/>
            </w:tcBorders>
            <w:vAlign w:val="center"/>
          </w:tcPr>
          <w:p w:rsidR="008B283E" w:rsidRPr="008B283E" w:rsidP="008B283E" w14:paraId="0A7F6D63" w14:textId="77777777">
            <w:pPr>
              <w:spacing w:line="259" w:lineRule="auto"/>
              <w:ind w:left="0" w:firstLine="0"/>
              <w:rPr>
                <w:rFonts w:cstheme="minorHAnsi"/>
                <w:b/>
                <w:bCs/>
                <w:sz w:val="20"/>
                <w:szCs w:val="20"/>
              </w:rPr>
            </w:pPr>
            <w:r w:rsidRPr="008B283E">
              <w:rPr>
                <w:rFonts w:cstheme="minorHAnsi"/>
                <w:b/>
                <w:bCs/>
                <w:sz w:val="20"/>
                <w:szCs w:val="20"/>
              </w:rPr>
              <w:t xml:space="preserve">$0 </w:t>
            </w:r>
          </w:p>
        </w:tc>
        <w:tc>
          <w:tcPr>
            <w:tcW w:w="1350" w:type="dxa"/>
            <w:tcBorders>
              <w:top w:val="single" w:sz="7" w:space="0" w:color="000000"/>
              <w:left w:val="single" w:sz="7" w:space="0" w:color="000000"/>
              <w:bottom w:val="single" w:sz="7" w:space="0" w:color="000000"/>
              <w:right w:val="single" w:sz="6" w:space="0" w:color="FFFFFF"/>
            </w:tcBorders>
            <w:vAlign w:val="center"/>
          </w:tcPr>
          <w:p w:rsidR="008B283E" w:rsidRPr="008B283E" w:rsidP="008B283E" w14:paraId="55942344" w14:textId="77777777">
            <w:pPr>
              <w:spacing w:line="259" w:lineRule="auto"/>
              <w:ind w:left="0" w:firstLine="0"/>
              <w:rPr>
                <w:rFonts w:cstheme="minorHAnsi"/>
                <w:sz w:val="20"/>
                <w:szCs w:val="20"/>
              </w:rPr>
            </w:pPr>
            <w:r w:rsidRPr="008B283E">
              <w:rPr>
                <w:rFonts w:cstheme="minorHAnsi"/>
                <w:sz w:val="20"/>
                <w:szCs w:val="20"/>
              </w:rPr>
              <w:t> </w:t>
            </w:r>
          </w:p>
        </w:tc>
        <w:tc>
          <w:tcPr>
            <w:tcW w:w="1260" w:type="dxa"/>
            <w:tcBorders>
              <w:top w:val="single" w:sz="7" w:space="0" w:color="000000"/>
              <w:left w:val="single" w:sz="7" w:space="0" w:color="000000"/>
              <w:bottom w:val="single" w:sz="7" w:space="0" w:color="000000"/>
              <w:right w:val="single" w:sz="6" w:space="0" w:color="FFFFFF"/>
            </w:tcBorders>
            <w:vAlign w:val="center"/>
          </w:tcPr>
          <w:p w:rsidR="008B283E" w:rsidRPr="008B283E" w:rsidP="008B283E" w14:paraId="2F19B94D" w14:textId="77777777">
            <w:pPr>
              <w:spacing w:line="259" w:lineRule="auto"/>
              <w:ind w:left="0" w:firstLine="0"/>
              <w:rPr>
                <w:rFonts w:cstheme="minorHAnsi"/>
                <w:sz w:val="20"/>
                <w:szCs w:val="20"/>
              </w:rPr>
            </w:pPr>
            <w:r w:rsidRPr="008B283E">
              <w:rPr>
                <w:rFonts w:cstheme="minorHAnsi"/>
                <w:sz w:val="20"/>
                <w:szCs w:val="20"/>
              </w:rPr>
              <w:t> </w:t>
            </w:r>
          </w:p>
        </w:tc>
        <w:tc>
          <w:tcPr>
            <w:tcW w:w="1350" w:type="dxa"/>
            <w:tcBorders>
              <w:top w:val="single" w:sz="7" w:space="0" w:color="000000"/>
              <w:left w:val="single" w:sz="7" w:space="0" w:color="000000"/>
              <w:bottom w:val="single" w:sz="7" w:space="0" w:color="000000"/>
              <w:right w:val="single" w:sz="7" w:space="0" w:color="000000"/>
            </w:tcBorders>
            <w:vAlign w:val="center"/>
          </w:tcPr>
          <w:p w:rsidR="008B283E" w:rsidRPr="008B283E" w:rsidP="008B283E" w14:paraId="08E69166" w14:textId="77777777">
            <w:pPr>
              <w:spacing w:line="259" w:lineRule="auto"/>
              <w:ind w:left="0" w:firstLine="0"/>
              <w:rPr>
                <w:rFonts w:cstheme="minorHAnsi"/>
                <w:b/>
                <w:bCs/>
                <w:sz w:val="20"/>
                <w:szCs w:val="20"/>
              </w:rPr>
            </w:pPr>
            <w:r w:rsidRPr="008B283E">
              <w:rPr>
                <w:rFonts w:cstheme="minorHAnsi"/>
                <w:b/>
                <w:bCs/>
                <w:sz w:val="20"/>
                <w:szCs w:val="20"/>
              </w:rPr>
              <w:t xml:space="preserve">$3,830 </w:t>
            </w:r>
          </w:p>
        </w:tc>
      </w:tr>
    </w:tbl>
    <w:p w:rsidR="008B283E" w:rsidRPr="008B283E" w:rsidP="008B283E" w14:paraId="7FA92502" w14:textId="77777777">
      <w:pPr>
        <w:spacing w:line="259" w:lineRule="auto"/>
        <w:ind w:left="0" w:firstLine="0"/>
        <w:rPr>
          <w:rFonts w:cstheme="minorHAnsi"/>
        </w:rPr>
      </w:pPr>
      <w:r w:rsidRPr="008B283E">
        <w:rPr>
          <w:rFonts w:cstheme="minorHAnsi"/>
          <w:vertAlign w:val="superscript"/>
        </w:rPr>
        <w:t>a</w:t>
      </w:r>
      <w:r w:rsidRPr="008B283E">
        <w:rPr>
          <w:rFonts w:cstheme="minorHAnsi"/>
        </w:rPr>
        <w:t xml:space="preserve"> Totals have been rounded to 3 significant figures. Figures may not add exactly due to rounding.</w:t>
      </w:r>
    </w:p>
    <w:p w:rsidR="008B283E" w:rsidRPr="008B283E" w:rsidP="008B283E" w14:paraId="1DDF770F" w14:textId="2C2D8C48">
      <w:pPr>
        <w:spacing w:line="259" w:lineRule="auto"/>
        <w:ind w:left="0" w:firstLine="0"/>
        <w:rPr>
          <w:rFonts w:cstheme="minorHAnsi"/>
        </w:rPr>
      </w:pPr>
      <w:r w:rsidRPr="008B283E">
        <w:rPr>
          <w:rFonts w:cstheme="minorHAnsi"/>
          <w:vertAlign w:val="superscript"/>
        </w:rPr>
        <w:t>b</w:t>
      </w:r>
      <w:r w:rsidRPr="008B283E">
        <w:rPr>
          <w:rFonts w:cstheme="minorHAnsi"/>
        </w:rPr>
        <w:t xml:space="preserve"> Costs have been increased from 2008 to 2022 $ using the CEPCI Equipment Cost Index.</w:t>
      </w:r>
    </w:p>
    <w:p w:rsidR="008B283E" w:rsidRPr="008B283E" w:rsidP="008B283E" w14:paraId="5FD10F28" w14:textId="5A283A92">
      <w:pPr>
        <w:spacing w:line="259" w:lineRule="auto"/>
        <w:ind w:left="0" w:firstLine="0"/>
        <w:rPr>
          <w:rFonts w:cstheme="minorHAnsi"/>
        </w:rPr>
      </w:pPr>
      <w:r w:rsidRPr="008B283E">
        <w:rPr>
          <w:rFonts w:cstheme="minorHAnsi"/>
        </w:rPr>
        <w:t xml:space="preserve">The total capital/startup costs for this ICR are $0. This is the total of column D in the above table. </w:t>
      </w:r>
    </w:p>
    <w:p w:rsidR="008B283E" w:rsidRPr="008B283E" w:rsidP="008B283E" w14:paraId="030458A0" w14:textId="38108A49">
      <w:pPr>
        <w:spacing w:line="259" w:lineRule="auto"/>
        <w:ind w:left="0" w:firstLine="0"/>
        <w:rPr>
          <w:rFonts w:cstheme="minorHAnsi"/>
        </w:rPr>
      </w:pPr>
      <w:r w:rsidRPr="008B283E">
        <w:rPr>
          <w:rFonts w:cstheme="minorHAnsi"/>
        </w:rPr>
        <w:t xml:space="preserve">The total operation and maintenance (O&amp;M) costs for this ICR are $3,830. This is the total of column G. </w:t>
      </w:r>
    </w:p>
    <w:p w:rsidR="008B283E" w:rsidRPr="008B283E" w:rsidP="008B283E" w14:paraId="58C8A227" w14:textId="77777777">
      <w:pPr>
        <w:spacing w:line="259" w:lineRule="auto"/>
        <w:ind w:left="0" w:firstLine="0"/>
        <w:rPr>
          <w:rFonts w:cstheme="minorHAnsi"/>
        </w:rPr>
      </w:pPr>
      <w:r w:rsidRPr="008B283E">
        <w:rPr>
          <w:rFonts w:cstheme="minorHAnsi"/>
        </w:rPr>
        <w:t>The average annual cost for capital/startup and operation and maintenance costs to industry over the next three years of the ICR is estimated to be $3,830. These are recordkeeping costs.</w:t>
      </w:r>
    </w:p>
    <w:p w:rsidR="008B283E" w:rsidRPr="002943D2" w:rsidP="002943D2" w14:paraId="19FA1318" w14:textId="0F14EABC">
      <w:pPr>
        <w:spacing w:line="259" w:lineRule="auto"/>
        <w:ind w:left="0" w:firstLine="0"/>
        <w:rPr>
          <w:rFonts w:cstheme="minorHAnsi"/>
        </w:rPr>
      </w:pPr>
      <w:r w:rsidRPr="008B283E">
        <w:rPr>
          <w:rFonts w:cstheme="minorHAnsi"/>
        </w:rPr>
        <w:t>The total annual capital/startup and O&amp;M costs to the regulated entity are $3,830. The cost calculations are detailed in Section 6(b)(iii), Capital/Startup vs. Operation and Maintenance (O&amp;M) Costs.</w:t>
      </w:r>
    </w:p>
    <w:p w:rsidR="00023EFE" w:rsidRPr="008B3B3E" w:rsidP="00940939" w14:paraId="7D2BF7DE" w14:textId="16E742D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21" w:name="_Toc156593387"/>
      <w:r w:rsidRPr="008B3B3E">
        <w:rPr>
          <w:rFonts w:asciiTheme="minorHAnsi" w:hAnsiTheme="minorHAnsi" w:cstheme="minorHAnsi"/>
          <w:b/>
          <w:bCs/>
          <w:color w:val="000000" w:themeColor="text1"/>
          <w:sz w:val="22"/>
          <w:szCs w:val="22"/>
        </w:rPr>
        <w:t xml:space="preserve">AGENCY </w:t>
      </w:r>
      <w:bookmarkStart w:id="22" w:name="_Toc156593388"/>
      <w:bookmarkEnd w:id="21"/>
      <w:r w:rsidRPr="008B3B3E">
        <w:rPr>
          <w:rFonts w:asciiTheme="minorHAnsi" w:hAnsiTheme="minorHAnsi" w:cstheme="minorHAnsi"/>
          <w:b/>
          <w:bCs/>
          <w:color w:val="000000" w:themeColor="text1"/>
          <w:sz w:val="22"/>
          <w:szCs w:val="22"/>
        </w:rPr>
        <w:t>COSTS</w:t>
      </w:r>
      <w:r w:rsidR="007A33F6">
        <w:rPr>
          <w:rFonts w:asciiTheme="minorHAnsi" w:hAnsiTheme="minorHAnsi" w:cstheme="minorHAnsi"/>
          <w:b/>
          <w:bCs/>
          <w:color w:val="000000" w:themeColor="text1"/>
          <w:sz w:val="22"/>
          <w:szCs w:val="22"/>
        </w:rPr>
        <w:t>:</w:t>
      </w:r>
    </w:p>
    <w:p w:rsidR="001F0834" w:rsidRPr="000A1353" w:rsidP="00940939" w14:paraId="3D696CEA" w14:textId="77777777">
      <w:pPr>
        <w:pBdr>
          <w:bottom w:val="single" w:sz="4" w:space="1" w:color="auto"/>
        </w:pBdr>
        <w:spacing w:line="240" w:lineRule="auto"/>
        <w:ind w:left="0" w:firstLine="0"/>
        <w:jc w:val="both"/>
        <w:rPr>
          <w:rFonts w:cstheme="minorHAnsi"/>
          <w:i/>
          <w:iCs/>
        </w:rPr>
      </w:pPr>
      <w:r w:rsidRPr="000A1353">
        <w:rPr>
          <w:rFonts w:cstheme="minorHAnsi"/>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8B3B3E" w:rsidP="00940939" w14:paraId="1D8BBDEC" w14:textId="7D3333D9">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14a. </w:t>
      </w:r>
      <w:r w:rsidRPr="008B3B3E" w:rsidR="00BB2B15">
        <w:rPr>
          <w:rFonts w:asciiTheme="minorHAnsi" w:hAnsiTheme="minorHAnsi" w:cstheme="minorHAnsi"/>
          <w:b/>
          <w:bCs/>
          <w:color w:val="000000" w:themeColor="text1"/>
          <w:sz w:val="22"/>
          <w:szCs w:val="22"/>
        </w:rPr>
        <w:t>Agency Activities</w:t>
      </w:r>
    </w:p>
    <w:p w:rsidR="008B283E" w:rsidRPr="008B283E" w:rsidP="008B283E" w14:paraId="789E8213" w14:textId="4711F225">
      <w:pPr>
        <w:spacing w:line="259" w:lineRule="auto"/>
        <w:ind w:left="0" w:firstLine="0"/>
        <w:rPr>
          <w:rFonts w:cstheme="minorHAnsi"/>
        </w:rPr>
      </w:pPr>
      <w:r w:rsidRPr="008B283E">
        <w:rPr>
          <w:rFonts w:cstheme="minorHAnsi"/>
        </w:rPr>
        <w:t>EPA conducts the following activities in connection with the acquisition, analysis, storage, and distribution of the required information.</w:t>
      </w:r>
    </w:p>
    <w:tbl>
      <w:tblPr>
        <w:tblStyle w:val="TableGrid"/>
        <w:tblW w:w="9625" w:type="dxa"/>
        <w:tblLook w:val="04A0"/>
      </w:tblPr>
      <w:tblGrid>
        <w:gridCol w:w="9625"/>
      </w:tblGrid>
      <w:tr w14:paraId="039077E3" w14:textId="77777777" w:rsidTr="00AD2A00">
        <w:tblPrEx>
          <w:tblW w:w="9625" w:type="dxa"/>
          <w:tblLook w:val="04A0"/>
        </w:tblPrEx>
        <w:trPr>
          <w:trHeight w:val="432"/>
        </w:trPr>
        <w:tc>
          <w:tcPr>
            <w:tcW w:w="9625" w:type="dxa"/>
          </w:tcPr>
          <w:p w:rsidR="008B283E" w:rsidRPr="008B283E" w:rsidP="008B283E" w14:paraId="73F11A72" w14:textId="77777777">
            <w:pPr>
              <w:spacing w:after="160" w:line="259" w:lineRule="auto"/>
              <w:ind w:left="0" w:firstLine="0"/>
              <w:jc w:val="center"/>
              <w:rPr>
                <w:rFonts w:cstheme="minorHAnsi"/>
                <w:b/>
                <w:bCs/>
                <w:sz w:val="20"/>
                <w:szCs w:val="20"/>
              </w:rPr>
            </w:pPr>
            <w:r w:rsidRPr="008B283E">
              <w:rPr>
                <w:rFonts w:cstheme="minorHAnsi"/>
                <w:b/>
                <w:bCs/>
                <w:sz w:val="20"/>
                <w:szCs w:val="20"/>
              </w:rPr>
              <w:t>Agency Activities</w:t>
            </w:r>
          </w:p>
        </w:tc>
      </w:tr>
      <w:tr w14:paraId="2590B0C3" w14:textId="77777777" w:rsidTr="00AD2A00">
        <w:tblPrEx>
          <w:tblW w:w="9625" w:type="dxa"/>
          <w:tblLook w:val="04A0"/>
        </w:tblPrEx>
        <w:trPr>
          <w:trHeight w:val="701"/>
        </w:trPr>
        <w:tc>
          <w:tcPr>
            <w:tcW w:w="9625" w:type="dxa"/>
            <w:vAlign w:val="center"/>
          </w:tcPr>
          <w:p w:rsidR="008B283E" w:rsidRPr="008B283E" w:rsidP="008B283E" w14:paraId="5853E54D" w14:textId="77777777">
            <w:pPr>
              <w:spacing w:after="160" w:line="259" w:lineRule="auto"/>
              <w:ind w:left="0" w:firstLine="0"/>
              <w:rPr>
                <w:rFonts w:cstheme="minorHAnsi"/>
                <w:sz w:val="20"/>
                <w:szCs w:val="20"/>
              </w:rPr>
            </w:pPr>
            <w:r w:rsidRPr="008B283E">
              <w:rPr>
                <w:rFonts w:cstheme="minorHAnsi"/>
                <w:sz w:val="20"/>
                <w:szCs w:val="20"/>
              </w:rPr>
              <w:t>Review notifications and reports, including performance test reports, and excess emissions reports, required to be submitted by industry.</w:t>
            </w:r>
          </w:p>
        </w:tc>
      </w:tr>
      <w:tr w14:paraId="55FF3D67" w14:textId="77777777" w:rsidTr="00AD2A00">
        <w:tblPrEx>
          <w:tblW w:w="9625" w:type="dxa"/>
          <w:tblLook w:val="04A0"/>
        </w:tblPrEx>
        <w:trPr>
          <w:trHeight w:val="432"/>
        </w:trPr>
        <w:tc>
          <w:tcPr>
            <w:tcW w:w="9625" w:type="dxa"/>
            <w:vAlign w:val="center"/>
          </w:tcPr>
          <w:p w:rsidR="008B283E" w:rsidRPr="008B283E" w:rsidP="008B283E" w14:paraId="3AD9F0FF" w14:textId="77777777">
            <w:pPr>
              <w:spacing w:after="160" w:line="259" w:lineRule="auto"/>
              <w:ind w:left="0" w:firstLine="0"/>
              <w:rPr>
                <w:rFonts w:cstheme="minorHAnsi"/>
                <w:sz w:val="20"/>
                <w:szCs w:val="20"/>
              </w:rPr>
            </w:pPr>
            <w:r w:rsidRPr="008B283E">
              <w:rPr>
                <w:rFonts w:cstheme="minorHAnsi"/>
                <w:sz w:val="20"/>
                <w:szCs w:val="20"/>
              </w:rPr>
              <w:t>Audit facility records.</w:t>
            </w:r>
          </w:p>
        </w:tc>
      </w:tr>
      <w:tr w14:paraId="21974926" w14:textId="77777777" w:rsidTr="00AD2A00">
        <w:tblPrEx>
          <w:tblW w:w="9625" w:type="dxa"/>
          <w:tblLook w:val="04A0"/>
        </w:tblPrEx>
        <w:trPr>
          <w:trHeight w:val="692"/>
        </w:trPr>
        <w:tc>
          <w:tcPr>
            <w:tcW w:w="9625" w:type="dxa"/>
            <w:vAlign w:val="center"/>
          </w:tcPr>
          <w:p w:rsidR="008B283E" w:rsidRPr="008B283E" w:rsidP="008B283E" w14:paraId="3BE37F4C" w14:textId="77777777">
            <w:pPr>
              <w:spacing w:after="160" w:line="259" w:lineRule="auto"/>
              <w:ind w:left="0" w:firstLine="0"/>
              <w:rPr>
                <w:rFonts w:cstheme="minorHAnsi"/>
                <w:sz w:val="20"/>
                <w:szCs w:val="20"/>
              </w:rPr>
            </w:pPr>
            <w:r w:rsidRPr="008B283E">
              <w:rPr>
                <w:rFonts w:cstheme="minorHAnsi"/>
                <w:sz w:val="20"/>
                <w:szCs w:val="20"/>
              </w:rPr>
              <w:t>Input, analyze, and maintain data in the Enforcement and Compliance History Online (ECHO) and ICIS.</w:t>
            </w:r>
          </w:p>
        </w:tc>
      </w:tr>
    </w:tbl>
    <w:p w:rsidR="009F1E00" w:rsidP="002943D2" w14:paraId="647FDC77" w14:textId="0D2BA36E">
      <w:pPr>
        <w:spacing w:line="259" w:lineRule="auto"/>
        <w:ind w:left="0" w:firstLine="0"/>
        <w:rPr>
          <w:rFonts w:cstheme="minorHAnsi"/>
        </w:rPr>
      </w:pPr>
    </w:p>
    <w:p w:rsidR="00627A7F" w:rsidRPr="00627A7F" w:rsidP="00627A7F" w14:paraId="1ABED282" w14:textId="2F453A6C">
      <w:pPr>
        <w:spacing w:line="259" w:lineRule="auto"/>
        <w:ind w:left="0" w:firstLine="0"/>
        <w:rPr>
          <w:rFonts w:cstheme="minorHAnsi"/>
        </w:rPr>
      </w:pPr>
      <w:r w:rsidRPr="00627A7F">
        <w:rPr>
          <w:rFonts w:cstheme="minorHAnsi"/>
        </w:rPr>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and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 </w:t>
      </w:r>
    </w:p>
    <w:p w:rsidR="00627A7F" w:rsidRPr="00627A7F" w:rsidP="00627A7F" w14:paraId="4EEA9C23" w14:textId="488F1EEF">
      <w:pPr>
        <w:spacing w:line="259" w:lineRule="auto"/>
        <w:ind w:left="0" w:firstLine="0"/>
        <w:rPr>
          <w:rFonts w:cstheme="minorHAnsi"/>
        </w:rPr>
      </w:pPr>
      <w:r w:rsidRPr="00627A7F">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 </w:t>
      </w:r>
    </w:p>
    <w:p w:rsidR="00627A7F" w:rsidP="002943D2" w14:paraId="3E0DA212" w14:textId="7A6E4500">
      <w:pPr>
        <w:spacing w:line="259" w:lineRule="auto"/>
        <w:ind w:left="0" w:firstLine="0"/>
        <w:rPr>
          <w:rFonts w:cstheme="minorHAnsi"/>
        </w:rPr>
      </w:pPr>
      <w:r w:rsidRPr="00627A7F">
        <w:rPr>
          <w:rFonts w:cstheme="minorHAnsi"/>
        </w:rPr>
        <w:t>The records required by this regulation must be retained by the owner/operator for two years. </w:t>
      </w:r>
    </w:p>
    <w:p w:rsidR="00023EFE" w:rsidRPr="008B3B3E" w:rsidP="00940939" w14:paraId="30F74537" w14:textId="36750968">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14b. </w:t>
      </w:r>
      <w:r w:rsidRPr="008B3B3E" w:rsidR="00BB2B15">
        <w:rPr>
          <w:rFonts w:asciiTheme="minorHAnsi" w:hAnsiTheme="minorHAnsi" w:cstheme="minorHAnsi"/>
          <w:b/>
          <w:bCs/>
          <w:color w:val="000000" w:themeColor="text1"/>
          <w:sz w:val="22"/>
          <w:szCs w:val="22"/>
        </w:rPr>
        <w:t xml:space="preserve">Agency </w:t>
      </w:r>
      <w:r w:rsidR="00C60F1B">
        <w:rPr>
          <w:rFonts w:asciiTheme="minorHAnsi" w:hAnsiTheme="minorHAnsi" w:cstheme="minorHAnsi"/>
          <w:b/>
          <w:bCs/>
          <w:color w:val="000000" w:themeColor="text1"/>
          <w:sz w:val="22"/>
          <w:szCs w:val="22"/>
        </w:rPr>
        <w:t xml:space="preserve">Burden and </w:t>
      </w:r>
      <w:r w:rsidRPr="008B3B3E" w:rsidR="00BB2B15">
        <w:rPr>
          <w:rFonts w:asciiTheme="minorHAnsi" w:hAnsiTheme="minorHAnsi" w:cstheme="minorHAnsi"/>
          <w:b/>
          <w:bCs/>
          <w:color w:val="000000" w:themeColor="text1"/>
          <w:sz w:val="22"/>
          <w:szCs w:val="22"/>
        </w:rPr>
        <w:t>Labor Cost</w:t>
      </w:r>
    </w:p>
    <w:p w:rsidR="008B283E" w:rsidRPr="008B283E" w:rsidP="008B283E" w14:paraId="44FFBCC7" w14:textId="73728D98">
      <w:pPr>
        <w:spacing w:line="259" w:lineRule="auto"/>
        <w:ind w:left="0" w:firstLine="0"/>
        <w:rPr>
          <w:rFonts w:cstheme="minorHAnsi"/>
        </w:rPr>
      </w:pPr>
      <w:r w:rsidRPr="008B283E">
        <w:rPr>
          <w:rFonts w:cstheme="minorHAnsi"/>
        </w:rPr>
        <w:t>Estimating Agency Burden and Cost</w:t>
      </w:r>
    </w:p>
    <w:p w:rsidR="008B283E" w:rsidRPr="008B283E" w:rsidP="008B283E" w14:paraId="0DD0A09B" w14:textId="356334B9">
      <w:pPr>
        <w:spacing w:line="259" w:lineRule="auto"/>
        <w:ind w:left="0" w:firstLine="0"/>
        <w:rPr>
          <w:rFonts w:cstheme="minorHAnsi"/>
        </w:rPr>
      </w:pPr>
      <w:r w:rsidRPr="008B283E">
        <w:rPr>
          <w:rFonts w:cstheme="minorHAnsi"/>
        </w:rPr>
        <w:t xml:space="preserve">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information. </w:t>
      </w:r>
    </w:p>
    <w:p w:rsidR="008B283E" w:rsidRPr="008B283E" w:rsidP="008B283E" w14:paraId="0A371680" w14:textId="7CB6C989">
      <w:pPr>
        <w:spacing w:line="259" w:lineRule="auto"/>
        <w:ind w:left="0" w:firstLine="0"/>
        <w:rPr>
          <w:rFonts w:cstheme="minorHAnsi"/>
        </w:rPr>
      </w:pPr>
      <w:r w:rsidRPr="008B283E">
        <w:rPr>
          <w:rFonts w:cstheme="minorHAnsi"/>
        </w:rPr>
        <w:t xml:space="preserve">The average annual Agency cost during the three years of the ICR is estimated to be $1,220. </w:t>
      </w:r>
    </w:p>
    <w:p w:rsidR="008B283E" w:rsidRPr="008B283E" w:rsidP="008B283E" w14:paraId="49808474" w14:textId="5242738C">
      <w:pPr>
        <w:spacing w:line="259" w:lineRule="auto"/>
        <w:ind w:left="0" w:firstLine="0"/>
        <w:rPr>
          <w:rFonts w:cstheme="minorHAnsi"/>
        </w:rPr>
      </w:pPr>
      <w:r w:rsidRPr="008B283E">
        <w:rPr>
          <w:rFonts w:cstheme="minorHAnsi"/>
        </w:rPr>
        <w:t>This cost is based on the average hourly labor rate as follows:</w:t>
      </w:r>
    </w:p>
    <w:p w:rsidR="008B283E" w:rsidRPr="008B283E" w:rsidP="008B283E" w14:paraId="62662557" w14:textId="370E0987">
      <w:pPr>
        <w:spacing w:line="259" w:lineRule="auto"/>
        <w:ind w:firstLine="0"/>
        <w:rPr>
          <w:rFonts w:cstheme="minorHAnsi"/>
        </w:rPr>
      </w:pPr>
      <w:r w:rsidRPr="008B283E">
        <w:rPr>
          <w:rFonts w:cstheme="minorHAnsi"/>
        </w:rPr>
        <w:t>Managerial</w:t>
      </w:r>
      <w:r w:rsidRPr="008B283E">
        <w:rPr>
          <w:rFonts w:cstheme="minorHAnsi"/>
        </w:rPr>
        <w:tab/>
        <w:t xml:space="preserve"> $73.46 (GS-13, Step 5, $45.91 + 60%)</w:t>
      </w:r>
      <w:r w:rsidRPr="008B283E">
        <w:rPr>
          <w:rFonts w:cstheme="minorHAnsi"/>
        </w:rPr>
        <w:tab/>
      </w:r>
      <w:r w:rsidRPr="008B283E">
        <w:rPr>
          <w:rFonts w:cstheme="minorHAnsi"/>
        </w:rPr>
        <w:tab/>
      </w:r>
    </w:p>
    <w:p w:rsidR="008B283E" w:rsidRPr="008B283E" w:rsidP="008B283E" w14:paraId="03B35439" w14:textId="77777777">
      <w:pPr>
        <w:spacing w:line="259" w:lineRule="auto"/>
        <w:ind w:firstLine="0"/>
        <w:rPr>
          <w:rFonts w:cstheme="minorHAnsi"/>
        </w:rPr>
      </w:pPr>
      <w:r w:rsidRPr="008B283E">
        <w:rPr>
          <w:rFonts w:cstheme="minorHAnsi"/>
        </w:rPr>
        <w:t>Technical</w:t>
      </w:r>
      <w:r w:rsidRPr="008B283E">
        <w:rPr>
          <w:rFonts w:cstheme="minorHAnsi"/>
        </w:rPr>
        <w:tab/>
        <w:t xml:space="preserve"> $54.51 (GS-12, Step 1, $34.07 + 60%)</w:t>
      </w:r>
    </w:p>
    <w:p w:rsidR="008B283E" w:rsidRPr="008B283E" w:rsidP="008B283E" w14:paraId="1334C6B6" w14:textId="6E375A24">
      <w:pPr>
        <w:spacing w:line="259" w:lineRule="auto"/>
        <w:ind w:firstLine="0"/>
        <w:rPr>
          <w:rFonts w:cstheme="minorHAnsi"/>
        </w:rPr>
      </w:pPr>
      <w:r w:rsidRPr="008B283E">
        <w:rPr>
          <w:rFonts w:cstheme="minorHAnsi"/>
        </w:rPr>
        <w:t>Clerical</w:t>
      </w:r>
      <w:r>
        <w:rPr>
          <w:rFonts w:cstheme="minorHAnsi"/>
        </w:rPr>
        <w:tab/>
      </w:r>
      <w:r>
        <w:rPr>
          <w:rFonts w:cstheme="minorHAnsi"/>
        </w:rPr>
        <w:tab/>
      </w:r>
      <w:r w:rsidRPr="008B283E">
        <w:rPr>
          <w:rFonts w:cstheme="minorHAnsi"/>
        </w:rPr>
        <w:t>$29.50 (GS-6, Step 3, $18.44 + 60%)</w:t>
      </w:r>
    </w:p>
    <w:p w:rsidR="008B283E" w:rsidRPr="008B283E" w:rsidP="008B283E" w14:paraId="6AB80137" w14:textId="77777777">
      <w:pPr>
        <w:spacing w:line="259" w:lineRule="auto"/>
        <w:ind w:left="0" w:firstLine="0"/>
        <w:rPr>
          <w:rFonts w:cstheme="minorHAnsi"/>
        </w:rPr>
      </w:pPr>
      <w:r w:rsidRPr="008B283E">
        <w:rPr>
          <w:rFonts w:cstheme="minorHAnsi"/>
        </w:rPr>
        <w:t>These rates are from the Office of Personnel Management (OPM), 2023 General Schedule, which excludes locality rates of pay. The rates have been increased by 60 percent to account for the benefit packages available to government employees. Details upon which this estimate is based appear at the end of this document in Table 2: Average Annual EPA Burden and Cost – NSPS for Primary and Secondary Emissions from Basic Oxygen Furnaces (40 CFR Part 60, Subparts N and Na) (Renewal).</w:t>
      </w:r>
    </w:p>
    <w:p w:rsidR="008B283E" w:rsidRPr="008B283E" w:rsidP="008B283E" w14:paraId="202F497A" w14:textId="6CA4B126">
      <w:pPr>
        <w:spacing w:line="259" w:lineRule="auto"/>
        <w:ind w:left="0" w:firstLine="0"/>
        <w:rPr>
          <w:rFonts w:cstheme="minorHAnsi"/>
        </w:rPr>
      </w:pPr>
      <w:r w:rsidRPr="008B283E">
        <w:rPr>
          <w:rFonts w:cstheme="minorHAnsi"/>
        </w:rPr>
        <w:t>The average annual Agency burden and cost over next three years is estimated to be 23 labor hours at a cost of $1,220. See Table 2: Average Annual EPA Burden and Cost – NSPS for Primary and Secondary Emissions from Basic Oxygen Furnaces (40 CFR Part 60, Subparts N and Na) (Renewal).</w:t>
      </w:r>
    </w:p>
    <w:p w:rsidR="00BB3410" w:rsidRPr="002943D2" w:rsidP="002943D2" w14:paraId="5BA12778" w14:textId="2247550E">
      <w:pPr>
        <w:spacing w:line="259" w:lineRule="auto"/>
        <w:ind w:left="0" w:firstLine="0"/>
        <w:rPr>
          <w:rFonts w:cstheme="minorHAnsi"/>
        </w:rPr>
      </w:pPr>
      <w:r w:rsidRPr="008B283E">
        <w:rPr>
          <w:rFonts w:cstheme="minorHAnsi"/>
        </w:rPr>
        <w:t xml:space="preserve">We assume that burdens for managerial tasks take 5% of the time required for technical tasks because the typical tasks for managers are to review and approve reports. Clerical burdens are assumed to take </w:t>
      </w:r>
      <w:r w:rsidRPr="008B283E">
        <w:rPr>
          <w:rFonts w:cstheme="minorHAnsi"/>
        </w:rPr>
        <w:t>10% of the time required for technical tasks because the typical duties of clerical staff are to proofread the reports, make copies and maintain records.</w:t>
      </w:r>
    </w:p>
    <w:p w:rsidR="00D17BB9" w:rsidRPr="008B3B3E" w:rsidP="00940939" w14:paraId="164B7E2B" w14:textId="2BCAACF4">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14c. </w:t>
      </w:r>
      <w:r w:rsidRPr="008B3B3E">
        <w:rPr>
          <w:rFonts w:asciiTheme="minorHAnsi" w:hAnsiTheme="minorHAnsi" w:cstheme="minorHAnsi"/>
          <w:b/>
          <w:bCs/>
          <w:color w:val="000000" w:themeColor="text1"/>
          <w:sz w:val="22"/>
          <w:szCs w:val="22"/>
        </w:rPr>
        <w:t>Agency Non-Labor Costs</w:t>
      </w:r>
    </w:p>
    <w:p w:rsidR="00BB3410" w:rsidRPr="008B3B3E" w:rsidP="002943D2" w14:paraId="7FCA1ABF" w14:textId="08FED25A">
      <w:pPr>
        <w:spacing w:line="259" w:lineRule="auto"/>
        <w:ind w:left="0" w:firstLine="0"/>
        <w:rPr>
          <w:rFonts w:cstheme="minorHAnsi"/>
        </w:rPr>
      </w:pPr>
      <w:r>
        <w:rPr>
          <w:rFonts w:cstheme="minorHAnsi"/>
        </w:rPr>
        <w:t xml:space="preserve">There are no anticipated non-labor costs for the Agency. </w:t>
      </w:r>
    </w:p>
    <w:p w:rsidR="004620CA" w:rsidRPr="008B3B3E" w:rsidP="00940939" w14:paraId="3144CC9D" w14:textId="0FBBD5C6">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CHANGE IN BURDEN</w:t>
      </w:r>
      <w:bookmarkEnd w:id="22"/>
      <w:r w:rsidR="00EF46E9">
        <w:rPr>
          <w:rFonts w:asciiTheme="minorHAnsi" w:hAnsiTheme="minorHAnsi" w:cstheme="minorHAnsi"/>
          <w:b/>
          <w:bCs/>
          <w:color w:val="000000" w:themeColor="text1"/>
          <w:sz w:val="22"/>
          <w:szCs w:val="22"/>
        </w:rPr>
        <w:t>:</w:t>
      </w:r>
    </w:p>
    <w:p w:rsidR="001F0834" w:rsidRPr="000A1353" w:rsidP="00940939" w14:paraId="567B01FE" w14:textId="77777777">
      <w:pPr>
        <w:pBdr>
          <w:bottom w:val="single" w:sz="4" w:space="1" w:color="auto"/>
        </w:pBdr>
        <w:spacing w:line="240" w:lineRule="auto"/>
        <w:ind w:left="0" w:firstLine="0"/>
        <w:jc w:val="both"/>
        <w:rPr>
          <w:rFonts w:cstheme="minorHAnsi"/>
          <w:i/>
          <w:iCs/>
        </w:rPr>
      </w:pPr>
      <w:r w:rsidRPr="000A1353">
        <w:rPr>
          <w:rFonts w:cstheme="minorHAnsi"/>
          <w:i/>
          <w:iCs/>
        </w:rPr>
        <w:t>Explain the reasons for any program changes or adjustments reported in the burden or capital/O&amp;M cost estimates.</w:t>
      </w:r>
    </w:p>
    <w:p w:rsidR="00ED57A4" w:rsidRPr="002943D2" w:rsidP="002943D2" w14:paraId="18F76AB6" w14:textId="45904FEB">
      <w:pPr>
        <w:spacing w:line="259" w:lineRule="auto"/>
        <w:ind w:left="0" w:firstLine="0"/>
        <w:rPr>
          <w:rFonts w:cstheme="minorHAnsi"/>
        </w:rPr>
      </w:pPr>
      <w:r w:rsidRPr="008B283E">
        <w:rPr>
          <w:rFonts w:cstheme="minorHAnsi"/>
        </w:rPr>
        <w:t>The decrease in burden from the most recently approved ICR is an adjustment due to a decrease in the number of sources. The previous ICR included sources that were constructed, reconstructed, or modified before the date of promulgation of Subpart N. These sources have been removed from the burden and cost calculations of this renewal. Additionally, the Capital/Startup and O&amp;M costs have decreased due to the decrease in number of sources.</w:t>
      </w:r>
    </w:p>
    <w:p w:rsidR="005D140B" w:rsidRPr="008B3B3E" w:rsidP="00940939" w14:paraId="3604F417" w14:textId="2144C5E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3" w:name="_Toc156593389"/>
      <w:r w:rsidRPr="008B3B3E">
        <w:rPr>
          <w:rFonts w:asciiTheme="minorHAnsi" w:hAnsiTheme="minorHAnsi" w:cstheme="minorHAnsi"/>
          <w:b/>
          <w:bCs/>
          <w:color w:val="000000" w:themeColor="text1"/>
          <w:sz w:val="22"/>
          <w:szCs w:val="22"/>
        </w:rPr>
        <w:t>PUBLICATION OF DATA</w:t>
      </w:r>
      <w:bookmarkStart w:id="24" w:name="_Toc156593390"/>
      <w:bookmarkEnd w:id="23"/>
      <w:r w:rsidR="00EF46E9">
        <w:rPr>
          <w:rFonts w:asciiTheme="minorHAnsi" w:hAnsiTheme="minorHAnsi" w:cstheme="minorHAnsi"/>
          <w:b/>
          <w:bCs/>
          <w:color w:val="000000" w:themeColor="text1"/>
          <w:sz w:val="22"/>
          <w:szCs w:val="22"/>
        </w:rPr>
        <w:t>:</w:t>
      </w:r>
    </w:p>
    <w:p w:rsidR="001F0834" w:rsidRPr="000A1353" w:rsidP="00940939" w14:paraId="21A4F990" w14:textId="3CA04715">
      <w:pPr>
        <w:pBdr>
          <w:bottom w:val="single" w:sz="4" w:space="1" w:color="auto"/>
        </w:pBdr>
        <w:spacing w:line="240" w:lineRule="auto"/>
        <w:ind w:left="0" w:firstLine="0"/>
        <w:jc w:val="both"/>
        <w:rPr>
          <w:rFonts w:cstheme="minorHAnsi"/>
          <w:i/>
          <w:iCs/>
        </w:rPr>
      </w:pPr>
      <w:r w:rsidRPr="000A1353">
        <w:rPr>
          <w:rFonts w:cstheme="minorHAnsi"/>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A6FFD" w:rsidP="007B3718" w14:paraId="0C8FFA6E" w14:textId="1260365D">
      <w:pPr>
        <w:spacing w:line="259" w:lineRule="auto"/>
        <w:ind w:left="0" w:firstLine="0"/>
        <w:rPr>
          <w:rFonts w:cstheme="minorHAnsi"/>
        </w:rPr>
      </w:pPr>
      <w:r w:rsidRPr="004A6FFD">
        <w:rPr>
          <w:rFonts w:cstheme="minorHAnsi"/>
        </w:rPr>
        <w:t xml:space="preserve">Although this rule does not require electronic reporting, respondents could choose to submit notifications or reports electronically. All non-CBI data submitted electronically to the Agency through CEDRI are available to the public for review and printing and are accessible using </w:t>
      </w:r>
      <w:r w:rsidRPr="004A6FFD">
        <w:rPr>
          <w:rFonts w:cstheme="minorHAnsi"/>
        </w:rPr>
        <w:t>WebFIRE</w:t>
      </w:r>
      <w:r w:rsidRPr="004A6FFD">
        <w:rPr>
          <w:rFonts w:cstheme="minorHAnsi"/>
        </w:rPr>
        <w:t xml:space="preserve">.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w:t>
      </w:r>
      <w:hyperlink r:id="rId9" w:tgtFrame="_blank" w:tooltip="https://www.epa.gov/chief/chief-listserv" w:history="1">
        <w:r w:rsidRPr="004A6FFD">
          <w:rPr>
            <w:rStyle w:val="Hyperlink"/>
            <w:rFonts w:cstheme="minorHAnsi"/>
          </w:rPr>
          <w:t>https://www.epa.gov/chief/chief-listserv</w:t>
        </w:r>
      </w:hyperlink>
      <w:r w:rsidRPr="004A6FFD">
        <w:rPr>
          <w:rFonts w:cstheme="minorHAnsi"/>
        </w:rPr>
        <w:t xml:space="preserve"> for public review and printing. Electronically submitted emissions data, as well as other data, obtained from one-time or sporadic information collection requests often undergo complex analytical techniques; results of those activities are included in individual rulemaking dockets and are available at </w:t>
      </w:r>
      <w:hyperlink r:id="rId10" w:tgtFrame="_blank" w:tooltip="https://www.regulations.gov/" w:history="1">
        <w:r w:rsidRPr="004A6FFD">
          <w:rPr>
            <w:rStyle w:val="Hyperlink"/>
            <w:rFonts w:cstheme="minorHAnsi"/>
          </w:rPr>
          <w:t>https://www.regulations.gov/</w:t>
        </w:r>
      </w:hyperlink>
      <w:r w:rsidRPr="004A6FFD">
        <w:rPr>
          <w:rFonts w:cstheme="minorHAnsi"/>
        </w:rPr>
        <w:t xml:space="preserve"> for public review and printing. </w:t>
      </w:r>
    </w:p>
    <w:p w:rsidR="00627768" w:rsidRPr="008B3B3E" w:rsidP="00940939" w14:paraId="54E9D2D0" w14:textId="0FD9281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DISPLAY OF OMB CONTROL NUMBER AND EXPIRATION DATE ON INSTRUMENTS</w:t>
      </w:r>
      <w:bookmarkEnd w:id="24"/>
      <w:r w:rsidR="00EF46E9">
        <w:rPr>
          <w:rFonts w:asciiTheme="minorHAnsi" w:hAnsiTheme="minorHAnsi" w:cstheme="minorHAnsi"/>
          <w:b/>
          <w:bCs/>
          <w:color w:val="000000" w:themeColor="text1"/>
          <w:sz w:val="22"/>
          <w:szCs w:val="22"/>
        </w:rPr>
        <w:t>:</w:t>
      </w:r>
      <w:r w:rsidRPr="008B3B3E" w:rsidR="00644EBE">
        <w:rPr>
          <w:rFonts w:asciiTheme="minorHAnsi" w:hAnsiTheme="minorHAnsi" w:cstheme="minorHAnsi"/>
          <w:b/>
          <w:bCs/>
          <w:sz w:val="22"/>
          <w:szCs w:val="22"/>
        </w:rPr>
        <w:t xml:space="preserve"> </w:t>
      </w:r>
    </w:p>
    <w:p w:rsidR="001F0834" w:rsidRPr="008B3B3E" w:rsidP="00940939" w14:paraId="23256265" w14:textId="77777777">
      <w:pPr>
        <w:pBdr>
          <w:bottom w:val="single" w:sz="4" w:space="1" w:color="auto"/>
        </w:pBdr>
        <w:spacing w:line="240" w:lineRule="auto"/>
        <w:ind w:left="0" w:firstLine="0"/>
        <w:jc w:val="both"/>
        <w:rPr>
          <w:rFonts w:cstheme="minorHAnsi"/>
          <w:i/>
          <w:iCs/>
        </w:rPr>
      </w:pPr>
      <w:r w:rsidRPr="008B3B3E">
        <w:rPr>
          <w:rFonts w:cstheme="minorHAnsi"/>
          <w:i/>
          <w:iCs/>
        </w:rPr>
        <w:t>If seeking approval to not display the expiration date for OMB approval of the information collection, explain the reasons that display would be inappropriate.</w:t>
      </w:r>
    </w:p>
    <w:p w:rsidR="00ED57A4" w:rsidRPr="008B3B3E" w:rsidP="002943D2" w14:paraId="38543EA2" w14:textId="22F902FE">
      <w:pPr>
        <w:spacing w:line="259" w:lineRule="auto"/>
        <w:ind w:left="0" w:firstLine="0"/>
        <w:rPr>
          <w:rFonts w:cstheme="minorHAnsi"/>
        </w:rPr>
      </w:pPr>
      <w:r>
        <w:rPr>
          <w:rFonts w:cstheme="minorHAnsi"/>
        </w:rPr>
        <w:t xml:space="preserve">The Agency plans to display the expiration date for OMB approval of the information collection on all instruments. </w:t>
      </w:r>
    </w:p>
    <w:p w:rsidR="00691828" w:rsidRPr="008B3B3E" w:rsidP="00940939" w14:paraId="7CCB26DD" w14:textId="4B3BA648">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5" w:name="_Toc156593391"/>
      <w:r w:rsidRPr="008B3B3E">
        <w:rPr>
          <w:rFonts w:asciiTheme="minorHAnsi" w:hAnsiTheme="minorHAnsi" w:cstheme="minorHAnsi"/>
          <w:b/>
          <w:bCs/>
          <w:color w:val="000000" w:themeColor="text1"/>
          <w:sz w:val="22"/>
          <w:szCs w:val="22"/>
        </w:rPr>
        <w:t>CERTIFICATION STATEMENT</w:t>
      </w:r>
      <w:bookmarkEnd w:id="25"/>
      <w:r w:rsidR="00EF46E9">
        <w:rPr>
          <w:rFonts w:asciiTheme="minorHAnsi" w:hAnsiTheme="minorHAnsi" w:cstheme="minorHAnsi"/>
          <w:b/>
          <w:bCs/>
          <w:color w:val="000000" w:themeColor="text1"/>
          <w:sz w:val="22"/>
          <w:szCs w:val="22"/>
        </w:rPr>
        <w:t>:</w:t>
      </w:r>
    </w:p>
    <w:p w:rsidR="001F0834" w:rsidRPr="008B3B3E" w:rsidP="00940939" w14:paraId="59893047" w14:textId="77777777">
      <w:pPr>
        <w:pBdr>
          <w:bottom w:val="single" w:sz="4" w:space="1" w:color="auto"/>
        </w:pBdr>
        <w:spacing w:line="240" w:lineRule="auto"/>
        <w:ind w:left="0" w:firstLine="0"/>
        <w:jc w:val="both"/>
        <w:rPr>
          <w:rFonts w:cstheme="minorHAnsi"/>
          <w:i/>
          <w:iCs/>
        </w:rPr>
      </w:pPr>
      <w:r w:rsidRPr="008B3B3E">
        <w:rPr>
          <w:rFonts w:cstheme="minorHAnsi"/>
          <w:i/>
          <w:iCs/>
        </w:rPr>
        <w:t>Explain each exception to the topics of the certification statement identified in “Certification for Paperwork Reduction Act Submissions.”</w:t>
      </w:r>
    </w:p>
    <w:p w:rsidR="00ED57A4" w:rsidRPr="008B3B3E" w:rsidP="002943D2" w14:paraId="2765D073" w14:textId="5057838E">
      <w:pPr>
        <w:spacing w:line="259" w:lineRule="auto"/>
        <w:ind w:left="0" w:firstLine="0"/>
        <w:rPr>
          <w:rFonts w:cstheme="minorHAnsi"/>
        </w:rPr>
      </w:pPr>
      <w:r>
        <w:rPr>
          <w:rFonts w:cstheme="minorHAnsi"/>
        </w:rPr>
        <w:t xml:space="preserve">This information collection complies with all provisions of the Certification for Paperwork Reduction Act Submissions. </w:t>
      </w:r>
    </w:p>
    <w:p w:rsidR="0009421F" w14:paraId="1D7AC29F" w14:textId="77777777">
      <w:r>
        <w:br w:type="page"/>
      </w:r>
    </w:p>
    <w:p w:rsidR="00052C16" w:rsidRPr="00052C16" w:rsidP="002943D2" w14:paraId="2EB99920" w14:textId="6BB51886">
      <w:pPr>
        <w:spacing w:line="259" w:lineRule="auto"/>
        <w:ind w:left="0" w:firstLine="0"/>
        <w:rPr>
          <w:rFonts w:cstheme="minorHAnsi"/>
        </w:rPr>
      </w:pPr>
      <w:r w:rsidRPr="323E2870">
        <w:t xml:space="preserve"> </w:t>
      </w:r>
    </w:p>
    <w:p w:rsidR="00EB3FEB" w:rsidP="00940939" w14:paraId="7C8FAC2A" w14:textId="463A6219">
      <w:pPr>
        <w:pStyle w:val="Heading1"/>
        <w:keepNext w:val="0"/>
        <w:pBdr>
          <w:bottom w:val="single" w:sz="4" w:space="1" w:color="auto"/>
        </w:pBdr>
        <w:spacing w:before="0" w:after="160"/>
        <w:rPr>
          <w:rFonts w:cstheme="minorHAnsi"/>
        </w:rPr>
      </w:pPr>
      <w:r w:rsidRPr="00ED7A89">
        <w:rPr>
          <w:rFonts w:asciiTheme="minorHAnsi" w:hAnsiTheme="minorHAnsi" w:cstheme="minorHAnsi"/>
          <w:b/>
          <w:bCs/>
          <w:color w:val="000000" w:themeColor="text1"/>
          <w:sz w:val="22"/>
          <w:szCs w:val="22"/>
        </w:rPr>
        <w:t>A</w:t>
      </w:r>
      <w:r w:rsidR="00ED7A89">
        <w:rPr>
          <w:rFonts w:asciiTheme="minorHAnsi" w:hAnsiTheme="minorHAnsi" w:cstheme="minorHAnsi"/>
          <w:b/>
          <w:bCs/>
          <w:color w:val="000000" w:themeColor="text1"/>
          <w:sz w:val="22"/>
          <w:szCs w:val="22"/>
        </w:rPr>
        <w:t>DDITIONAL</w:t>
      </w:r>
      <w:r w:rsidRPr="00ED7A89">
        <w:rPr>
          <w:rFonts w:asciiTheme="minorHAnsi" w:hAnsiTheme="minorHAnsi" w:cstheme="minorHAnsi"/>
          <w:b/>
          <w:bCs/>
          <w:color w:val="000000" w:themeColor="text1"/>
          <w:sz w:val="22"/>
          <w:szCs w:val="22"/>
        </w:rPr>
        <w:t xml:space="preserve"> TABLES AND APPEN</w:t>
      </w:r>
      <w:r w:rsidR="00ED7A89">
        <w:rPr>
          <w:rFonts w:asciiTheme="minorHAnsi" w:hAnsiTheme="minorHAnsi" w:cstheme="minorHAnsi"/>
          <w:b/>
          <w:bCs/>
          <w:color w:val="000000" w:themeColor="text1"/>
          <w:sz w:val="22"/>
          <w:szCs w:val="22"/>
        </w:rPr>
        <w:t>DICES</w:t>
      </w:r>
    </w:p>
    <w:p w:rsidR="004B3607" w:rsidP="323E2870" w14:paraId="637711AA" w14:textId="3B9A9E85">
      <w:pPr>
        <w:spacing w:line="259" w:lineRule="auto"/>
        <w:ind w:left="0" w:firstLine="0"/>
      </w:pPr>
    </w:p>
    <w:p w:rsidR="008B283E" w:rsidP="002943D2" w14:paraId="657C7302" w14:textId="77777777">
      <w:pPr>
        <w:spacing w:line="259" w:lineRule="auto"/>
        <w:ind w:left="0" w:firstLine="0"/>
        <w:rPr>
          <w:rFonts w:cstheme="minorHAnsi"/>
        </w:rPr>
      </w:pPr>
    </w:p>
    <w:p w:rsidR="008B283E" w:rsidP="002943D2" w14:paraId="42FBF961" w14:textId="77777777">
      <w:pPr>
        <w:spacing w:line="259" w:lineRule="auto"/>
        <w:ind w:left="0" w:firstLine="0"/>
        <w:rPr>
          <w:rFonts w:cstheme="minorHAnsi"/>
        </w:rPr>
      </w:pPr>
    </w:p>
    <w:p w:rsidR="008B283E" w:rsidP="002943D2" w14:paraId="67526C1D" w14:textId="77777777">
      <w:pPr>
        <w:spacing w:line="259" w:lineRule="auto"/>
        <w:ind w:left="0" w:firstLine="0"/>
        <w:rPr>
          <w:rFonts w:cstheme="minorHAnsi"/>
        </w:rPr>
      </w:pPr>
    </w:p>
    <w:p w:rsidR="008B283E" w:rsidP="008B283E" w14:paraId="3589699E" w14:textId="77777777">
      <w:pPr>
        <w:spacing w:line="259" w:lineRule="auto"/>
        <w:ind w:left="0" w:firstLine="0"/>
        <w:rPr>
          <w:rFonts w:cstheme="minorHAnsi"/>
          <w:b/>
          <w:bCs/>
        </w:rPr>
        <w:sectPr w:rsidSect="000A1353">
          <w:footerReference w:type="default" r:id="rId11"/>
          <w:pgSz w:w="12240" w:h="15840"/>
          <w:pgMar w:top="1440" w:right="1440" w:bottom="1440" w:left="1440" w:header="720" w:footer="720" w:gutter="0"/>
          <w:cols w:space="720"/>
          <w:docGrid w:linePitch="360"/>
        </w:sectPr>
      </w:pPr>
    </w:p>
    <w:p w:rsidR="008B283E" w:rsidRPr="008B283E" w:rsidP="008B283E" w14:paraId="657F9EB8" w14:textId="5751234A">
      <w:pPr>
        <w:spacing w:line="259" w:lineRule="auto"/>
        <w:ind w:left="0" w:firstLine="0"/>
        <w:rPr>
          <w:rFonts w:cstheme="minorHAnsi"/>
          <w:b/>
          <w:bCs/>
        </w:rPr>
      </w:pPr>
      <w:r w:rsidRPr="008B283E">
        <w:rPr>
          <w:rFonts w:cstheme="minorHAnsi"/>
          <w:b/>
          <w:bCs/>
        </w:rPr>
        <w:t>Table 1: Annual Respondent Burden and Cost – NSPS for Primary and Secondary Emissions from Basic Oxygen Furnaces (40 CFR Part 60, Subparts N and Na) (Renewal).</w:t>
      </w:r>
    </w:p>
    <w:tbl>
      <w:tblPr>
        <w:tblW w:w="5000" w:type="pct"/>
        <w:tblLook w:val="04A0"/>
      </w:tblPr>
      <w:tblGrid>
        <w:gridCol w:w="3746"/>
        <w:gridCol w:w="1152"/>
        <w:gridCol w:w="1232"/>
        <w:gridCol w:w="1185"/>
        <w:gridCol w:w="1305"/>
        <w:gridCol w:w="1004"/>
        <w:gridCol w:w="1342"/>
        <w:gridCol w:w="829"/>
        <w:gridCol w:w="1155"/>
      </w:tblGrid>
      <w:tr w14:paraId="3232355C" w14:textId="77777777" w:rsidTr="008B283E">
        <w:tblPrEx>
          <w:tblW w:w="5000" w:type="pct"/>
          <w:tblLook w:val="04A0"/>
        </w:tblPrEx>
        <w:trPr>
          <w:trHeight w:val="2942"/>
        </w:trPr>
        <w:tc>
          <w:tcPr>
            <w:tcW w:w="16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283E" w:rsidRPr="008B283E" w:rsidP="008B283E" w14:paraId="6BF8F4C6" w14:textId="77777777">
            <w:pPr>
              <w:spacing w:line="259" w:lineRule="auto"/>
              <w:ind w:left="0" w:firstLine="0"/>
              <w:rPr>
                <w:rFonts w:cstheme="minorHAnsi"/>
              </w:rPr>
            </w:pPr>
            <w:r w:rsidRPr="008B283E">
              <w:rPr>
                <w:rFonts w:cstheme="minorHAnsi"/>
              </w:rPr>
              <w:t>Burden Item</w:t>
            </w:r>
          </w:p>
        </w:tc>
        <w:tc>
          <w:tcPr>
            <w:tcW w:w="406" w:type="pct"/>
            <w:tcBorders>
              <w:top w:val="single" w:sz="4" w:space="0" w:color="auto"/>
              <w:left w:val="nil"/>
              <w:bottom w:val="single" w:sz="4" w:space="0" w:color="auto"/>
              <w:right w:val="single" w:sz="4" w:space="0" w:color="auto"/>
            </w:tcBorders>
            <w:shd w:val="clear" w:color="auto" w:fill="auto"/>
            <w:hideMark/>
          </w:tcPr>
          <w:p w:rsidR="008B283E" w:rsidRPr="008B283E" w:rsidP="008B283E" w14:paraId="48D33A67" w14:textId="77777777">
            <w:pPr>
              <w:spacing w:line="259" w:lineRule="auto"/>
              <w:ind w:left="0" w:firstLine="0"/>
              <w:rPr>
                <w:rFonts w:cstheme="minorHAnsi"/>
              </w:rPr>
            </w:pPr>
            <w:r w:rsidRPr="008B283E">
              <w:rPr>
                <w:rFonts w:cstheme="minorHAnsi"/>
              </w:rPr>
              <w:t>(A)</w:t>
            </w:r>
            <w:r w:rsidRPr="008B283E">
              <w:rPr>
                <w:rFonts w:cstheme="minorHAnsi"/>
              </w:rPr>
              <w:br/>
              <w:t>Person hours per occurrence</w:t>
            </w:r>
          </w:p>
        </w:tc>
        <w:tc>
          <w:tcPr>
            <w:tcW w:w="406" w:type="pct"/>
            <w:tcBorders>
              <w:top w:val="single" w:sz="4" w:space="0" w:color="auto"/>
              <w:left w:val="nil"/>
              <w:bottom w:val="single" w:sz="4" w:space="0" w:color="auto"/>
              <w:right w:val="single" w:sz="4" w:space="0" w:color="auto"/>
            </w:tcBorders>
            <w:shd w:val="clear" w:color="auto" w:fill="auto"/>
            <w:hideMark/>
          </w:tcPr>
          <w:p w:rsidR="008B283E" w:rsidRPr="008B283E" w:rsidP="008B283E" w14:paraId="6A745F9A" w14:textId="77777777">
            <w:pPr>
              <w:spacing w:line="259" w:lineRule="auto"/>
              <w:ind w:left="0" w:firstLine="0"/>
              <w:rPr>
                <w:rFonts w:cstheme="minorHAnsi"/>
              </w:rPr>
            </w:pPr>
            <w:r w:rsidRPr="008B283E">
              <w:rPr>
                <w:rFonts w:cstheme="minorHAnsi"/>
              </w:rPr>
              <w:t>(B)</w:t>
            </w:r>
            <w:r w:rsidRPr="008B283E">
              <w:rPr>
                <w:rFonts w:cstheme="minorHAnsi"/>
              </w:rPr>
              <w:br/>
              <w:t>No. of occurrences per respondent per year</w:t>
            </w:r>
          </w:p>
        </w:tc>
        <w:tc>
          <w:tcPr>
            <w:tcW w:w="406" w:type="pct"/>
            <w:tcBorders>
              <w:top w:val="single" w:sz="4" w:space="0" w:color="auto"/>
              <w:left w:val="nil"/>
              <w:bottom w:val="single" w:sz="4" w:space="0" w:color="auto"/>
              <w:right w:val="single" w:sz="4" w:space="0" w:color="auto"/>
            </w:tcBorders>
            <w:shd w:val="clear" w:color="auto" w:fill="auto"/>
            <w:hideMark/>
          </w:tcPr>
          <w:p w:rsidR="008B283E" w:rsidRPr="008B283E" w:rsidP="008B283E" w14:paraId="0D847D27" w14:textId="77777777">
            <w:pPr>
              <w:spacing w:line="259" w:lineRule="auto"/>
              <w:ind w:left="0" w:firstLine="0"/>
              <w:rPr>
                <w:rFonts w:cstheme="minorHAnsi"/>
              </w:rPr>
            </w:pPr>
            <w:r w:rsidRPr="008B283E">
              <w:rPr>
                <w:rFonts w:cstheme="minorHAnsi"/>
              </w:rPr>
              <w:t xml:space="preserve">(C) </w:t>
            </w:r>
            <w:r w:rsidRPr="008B283E">
              <w:rPr>
                <w:rFonts w:cstheme="minorHAnsi"/>
              </w:rPr>
              <w:br/>
              <w:t xml:space="preserve">Person hours per respondent per year </w:t>
            </w:r>
            <w:r w:rsidRPr="008B283E">
              <w:rPr>
                <w:rFonts w:cstheme="minorHAnsi"/>
              </w:rPr>
              <w:br/>
              <w:t>(C=</w:t>
            </w:r>
            <w:r w:rsidRPr="008B283E">
              <w:rPr>
                <w:rFonts w:cstheme="minorHAnsi"/>
              </w:rPr>
              <w:t>AxB</w:t>
            </w:r>
            <w:r w:rsidRPr="008B283E">
              <w:rPr>
                <w:rFonts w:cstheme="minorHAnsi"/>
              </w:rPr>
              <w:t>)</w:t>
            </w:r>
          </w:p>
        </w:tc>
        <w:tc>
          <w:tcPr>
            <w:tcW w:w="427" w:type="pct"/>
            <w:tcBorders>
              <w:top w:val="single" w:sz="4" w:space="0" w:color="auto"/>
              <w:left w:val="nil"/>
              <w:bottom w:val="single" w:sz="4" w:space="0" w:color="auto"/>
              <w:right w:val="single" w:sz="4" w:space="0" w:color="auto"/>
            </w:tcBorders>
            <w:shd w:val="clear" w:color="auto" w:fill="auto"/>
            <w:hideMark/>
          </w:tcPr>
          <w:p w:rsidR="008B283E" w:rsidRPr="008B283E" w:rsidP="008B283E" w14:paraId="2EC1EB5B" w14:textId="77777777">
            <w:pPr>
              <w:spacing w:line="259" w:lineRule="auto"/>
              <w:ind w:left="0" w:firstLine="0"/>
              <w:rPr>
                <w:rFonts w:cstheme="minorHAnsi"/>
              </w:rPr>
            </w:pPr>
            <w:r w:rsidRPr="008B283E">
              <w:rPr>
                <w:rFonts w:cstheme="minorHAnsi"/>
              </w:rPr>
              <w:t>(D)</w:t>
            </w:r>
            <w:r w:rsidRPr="008B283E">
              <w:rPr>
                <w:rFonts w:cstheme="minorHAnsi"/>
              </w:rPr>
              <w:br/>
              <w:t xml:space="preserve">Respondents per year </w:t>
            </w:r>
            <w:r w:rsidRPr="008B283E">
              <w:rPr>
                <w:rFonts w:cstheme="minorHAnsi"/>
                <w:vertAlign w:val="superscript"/>
              </w:rPr>
              <w:t>a</w:t>
            </w:r>
          </w:p>
        </w:tc>
        <w:tc>
          <w:tcPr>
            <w:tcW w:w="406" w:type="pct"/>
            <w:tcBorders>
              <w:top w:val="single" w:sz="4" w:space="0" w:color="auto"/>
              <w:left w:val="nil"/>
              <w:bottom w:val="single" w:sz="4" w:space="0" w:color="auto"/>
              <w:right w:val="single" w:sz="4" w:space="0" w:color="auto"/>
            </w:tcBorders>
            <w:shd w:val="clear" w:color="auto" w:fill="auto"/>
            <w:hideMark/>
          </w:tcPr>
          <w:p w:rsidR="008B283E" w:rsidRPr="008B283E" w:rsidP="008B283E" w14:paraId="606EBFA6" w14:textId="77777777">
            <w:pPr>
              <w:spacing w:line="259" w:lineRule="auto"/>
              <w:ind w:left="0" w:firstLine="0"/>
              <w:rPr>
                <w:rFonts w:cstheme="minorHAnsi"/>
              </w:rPr>
            </w:pPr>
            <w:r w:rsidRPr="008B283E">
              <w:rPr>
                <w:rFonts w:cstheme="minorHAnsi"/>
              </w:rPr>
              <w:t xml:space="preserve">(E) </w:t>
            </w:r>
            <w:r w:rsidRPr="008B283E">
              <w:rPr>
                <w:rFonts w:cstheme="minorHAnsi"/>
              </w:rPr>
              <w:br/>
              <w:t>Technical person- hours per year (E=</w:t>
            </w:r>
            <w:r w:rsidRPr="008B283E">
              <w:rPr>
                <w:rFonts w:cstheme="minorHAnsi"/>
              </w:rPr>
              <w:t>CxD</w:t>
            </w:r>
            <w:r w:rsidRPr="008B283E">
              <w:rPr>
                <w:rFonts w:cstheme="minorHAnsi"/>
              </w:rPr>
              <w:t>)</w:t>
            </w:r>
          </w:p>
        </w:tc>
        <w:tc>
          <w:tcPr>
            <w:tcW w:w="434" w:type="pct"/>
            <w:tcBorders>
              <w:top w:val="single" w:sz="4" w:space="0" w:color="auto"/>
              <w:left w:val="nil"/>
              <w:bottom w:val="single" w:sz="4" w:space="0" w:color="auto"/>
              <w:right w:val="single" w:sz="4" w:space="0" w:color="auto"/>
            </w:tcBorders>
            <w:shd w:val="clear" w:color="auto" w:fill="auto"/>
            <w:hideMark/>
          </w:tcPr>
          <w:p w:rsidR="008B283E" w:rsidRPr="008B283E" w:rsidP="008B283E" w14:paraId="13BB28FC" w14:textId="77777777">
            <w:pPr>
              <w:spacing w:line="259" w:lineRule="auto"/>
              <w:ind w:left="0" w:firstLine="0"/>
              <w:rPr>
                <w:rFonts w:cstheme="minorHAnsi"/>
              </w:rPr>
            </w:pPr>
            <w:r w:rsidRPr="008B283E">
              <w:rPr>
                <w:rFonts w:cstheme="minorHAnsi"/>
              </w:rPr>
              <w:t>(F)</w:t>
            </w:r>
            <w:r w:rsidRPr="008B283E">
              <w:rPr>
                <w:rFonts w:cstheme="minorHAnsi"/>
              </w:rPr>
              <w:br/>
              <w:t>Management person hours per year (Ex0.05)</w:t>
            </w:r>
          </w:p>
        </w:tc>
        <w:tc>
          <w:tcPr>
            <w:tcW w:w="406" w:type="pct"/>
            <w:tcBorders>
              <w:top w:val="single" w:sz="4" w:space="0" w:color="auto"/>
              <w:left w:val="nil"/>
              <w:bottom w:val="single" w:sz="4" w:space="0" w:color="auto"/>
              <w:right w:val="single" w:sz="4" w:space="0" w:color="auto"/>
            </w:tcBorders>
            <w:shd w:val="clear" w:color="auto" w:fill="auto"/>
            <w:hideMark/>
          </w:tcPr>
          <w:p w:rsidR="008B283E" w:rsidRPr="008B283E" w:rsidP="008B283E" w14:paraId="0E2011AF" w14:textId="77777777">
            <w:pPr>
              <w:spacing w:line="259" w:lineRule="auto"/>
              <w:ind w:left="0" w:firstLine="0"/>
              <w:rPr>
                <w:rFonts w:cstheme="minorHAnsi"/>
              </w:rPr>
            </w:pPr>
            <w:r w:rsidRPr="008B283E">
              <w:rPr>
                <w:rFonts w:cstheme="minorHAnsi"/>
              </w:rPr>
              <w:t>(G)</w:t>
            </w:r>
            <w:r w:rsidRPr="008B283E">
              <w:rPr>
                <w:rFonts w:cstheme="minorHAnsi"/>
              </w:rPr>
              <w:br/>
              <w:t>Clerical person hours per year (Ex0.1)</w:t>
            </w:r>
          </w:p>
        </w:tc>
        <w:tc>
          <w:tcPr>
            <w:tcW w:w="468" w:type="pct"/>
            <w:tcBorders>
              <w:top w:val="single" w:sz="4" w:space="0" w:color="auto"/>
              <w:left w:val="nil"/>
              <w:bottom w:val="single" w:sz="4" w:space="0" w:color="auto"/>
              <w:right w:val="single" w:sz="4" w:space="0" w:color="auto"/>
            </w:tcBorders>
            <w:shd w:val="clear" w:color="auto" w:fill="auto"/>
            <w:hideMark/>
          </w:tcPr>
          <w:p w:rsidR="008B283E" w:rsidRPr="008B283E" w:rsidP="008B283E" w14:paraId="7F531AA5" w14:textId="77777777">
            <w:pPr>
              <w:spacing w:line="259" w:lineRule="auto"/>
              <w:ind w:left="0" w:firstLine="0"/>
              <w:rPr>
                <w:rFonts w:cstheme="minorHAnsi"/>
              </w:rPr>
            </w:pPr>
            <w:r w:rsidRPr="008B283E">
              <w:rPr>
                <w:rFonts w:cstheme="minorHAnsi"/>
              </w:rPr>
              <w:t>(H)</w:t>
            </w:r>
            <w:r w:rsidRPr="008B283E">
              <w:rPr>
                <w:rFonts w:cstheme="minorHAnsi"/>
              </w:rPr>
              <w:br/>
              <w:t xml:space="preserve">Cost, $ </w:t>
            </w:r>
            <w:r w:rsidRPr="008B283E">
              <w:rPr>
                <w:rFonts w:cstheme="minorHAnsi"/>
                <w:vertAlign w:val="superscript"/>
              </w:rPr>
              <w:t>b</w:t>
            </w:r>
          </w:p>
        </w:tc>
      </w:tr>
      <w:tr w14:paraId="57E0B1E4" w14:textId="77777777" w:rsidTr="00AD2A00">
        <w:tblPrEx>
          <w:tblW w:w="5000" w:type="pct"/>
          <w:tblLook w:val="04A0"/>
        </w:tblPrEx>
        <w:trPr>
          <w:trHeight w:val="264"/>
        </w:trPr>
        <w:tc>
          <w:tcPr>
            <w:tcW w:w="1639" w:type="pct"/>
            <w:tcBorders>
              <w:top w:val="nil"/>
              <w:left w:val="single" w:sz="4" w:space="0" w:color="auto"/>
              <w:bottom w:val="single" w:sz="4" w:space="0" w:color="auto"/>
              <w:right w:val="single" w:sz="4" w:space="0" w:color="auto"/>
            </w:tcBorders>
            <w:shd w:val="clear" w:color="auto" w:fill="auto"/>
            <w:hideMark/>
          </w:tcPr>
          <w:p w:rsidR="008B283E" w:rsidRPr="008B283E" w:rsidP="008B283E" w14:paraId="4B35E95B" w14:textId="77777777">
            <w:pPr>
              <w:spacing w:line="259" w:lineRule="auto"/>
              <w:ind w:left="0" w:firstLine="0"/>
              <w:rPr>
                <w:rFonts w:cstheme="minorHAnsi"/>
              </w:rPr>
            </w:pPr>
            <w:r w:rsidRPr="008B283E">
              <w:rPr>
                <w:rFonts w:cstheme="minorHAnsi"/>
              </w:rPr>
              <w:t>1. Applications</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6E462737" w14:textId="77777777">
            <w:pPr>
              <w:spacing w:line="259" w:lineRule="auto"/>
              <w:ind w:left="0" w:firstLine="0"/>
              <w:rPr>
                <w:rFonts w:cstheme="minorHAnsi"/>
              </w:rPr>
            </w:pPr>
            <w:r w:rsidRPr="008B283E">
              <w:rPr>
                <w:rFonts w:cstheme="minorHAnsi"/>
              </w:rPr>
              <w:t>N/A</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145B5D0C"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100D56C6" w14:textId="77777777">
            <w:pPr>
              <w:spacing w:line="259" w:lineRule="auto"/>
              <w:ind w:left="0" w:firstLine="0"/>
              <w:rPr>
                <w:rFonts w:cstheme="minorHAnsi"/>
              </w:rPr>
            </w:pPr>
            <w:r w:rsidRPr="008B283E">
              <w:rPr>
                <w:rFonts w:cstheme="minorHAnsi"/>
              </w:rPr>
              <w:t> </w:t>
            </w:r>
          </w:p>
        </w:tc>
        <w:tc>
          <w:tcPr>
            <w:tcW w:w="427" w:type="pct"/>
            <w:tcBorders>
              <w:top w:val="nil"/>
              <w:left w:val="nil"/>
              <w:bottom w:val="single" w:sz="4" w:space="0" w:color="auto"/>
              <w:right w:val="single" w:sz="4" w:space="0" w:color="auto"/>
            </w:tcBorders>
            <w:shd w:val="clear" w:color="auto" w:fill="auto"/>
            <w:vAlign w:val="bottom"/>
            <w:hideMark/>
          </w:tcPr>
          <w:p w:rsidR="008B283E" w:rsidRPr="008B283E" w:rsidP="008B283E" w14:paraId="6AC6B35B"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63DBAA8F" w14:textId="77777777">
            <w:pPr>
              <w:spacing w:line="259" w:lineRule="auto"/>
              <w:ind w:left="0" w:firstLine="0"/>
              <w:rPr>
                <w:rFonts w:cstheme="minorHAnsi"/>
              </w:rPr>
            </w:pPr>
            <w:r w:rsidRPr="008B283E">
              <w:rPr>
                <w:rFonts w:cstheme="minorHAnsi"/>
              </w:rPr>
              <w:t> </w:t>
            </w:r>
          </w:p>
        </w:tc>
        <w:tc>
          <w:tcPr>
            <w:tcW w:w="434" w:type="pct"/>
            <w:tcBorders>
              <w:top w:val="nil"/>
              <w:left w:val="nil"/>
              <w:bottom w:val="single" w:sz="4" w:space="0" w:color="auto"/>
              <w:right w:val="single" w:sz="4" w:space="0" w:color="auto"/>
            </w:tcBorders>
            <w:shd w:val="clear" w:color="auto" w:fill="auto"/>
            <w:vAlign w:val="bottom"/>
            <w:hideMark/>
          </w:tcPr>
          <w:p w:rsidR="008B283E" w:rsidRPr="008B283E" w:rsidP="008B283E" w14:paraId="7D2B1D91"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7A1A39E9" w14:textId="77777777">
            <w:pPr>
              <w:spacing w:line="259" w:lineRule="auto"/>
              <w:ind w:left="0" w:firstLine="0"/>
              <w:rPr>
                <w:rFonts w:cstheme="minorHAnsi"/>
              </w:rPr>
            </w:pPr>
            <w:r w:rsidRPr="008B283E">
              <w:rPr>
                <w:rFonts w:cstheme="minorHAnsi"/>
              </w:rPr>
              <w:t> </w:t>
            </w:r>
          </w:p>
        </w:tc>
        <w:tc>
          <w:tcPr>
            <w:tcW w:w="468" w:type="pct"/>
            <w:tcBorders>
              <w:top w:val="nil"/>
              <w:left w:val="nil"/>
              <w:bottom w:val="single" w:sz="4" w:space="0" w:color="auto"/>
              <w:right w:val="single" w:sz="4" w:space="0" w:color="auto"/>
            </w:tcBorders>
            <w:shd w:val="clear" w:color="auto" w:fill="auto"/>
            <w:vAlign w:val="bottom"/>
            <w:hideMark/>
          </w:tcPr>
          <w:p w:rsidR="008B283E" w:rsidRPr="008B283E" w:rsidP="008B283E" w14:paraId="5B2C91C2" w14:textId="77777777">
            <w:pPr>
              <w:spacing w:line="259" w:lineRule="auto"/>
              <w:ind w:left="0" w:firstLine="0"/>
              <w:rPr>
                <w:rFonts w:cstheme="minorHAnsi"/>
              </w:rPr>
            </w:pPr>
            <w:r w:rsidRPr="008B283E">
              <w:rPr>
                <w:rFonts w:cstheme="minorHAnsi"/>
              </w:rPr>
              <w:t> </w:t>
            </w:r>
          </w:p>
        </w:tc>
      </w:tr>
      <w:tr w14:paraId="422C1A13" w14:textId="77777777" w:rsidTr="00AD2A00">
        <w:tblPrEx>
          <w:tblW w:w="5000" w:type="pct"/>
          <w:tblLook w:val="04A0"/>
        </w:tblPrEx>
        <w:trPr>
          <w:trHeight w:val="264"/>
        </w:trPr>
        <w:tc>
          <w:tcPr>
            <w:tcW w:w="1639" w:type="pct"/>
            <w:tcBorders>
              <w:top w:val="nil"/>
              <w:left w:val="single" w:sz="4" w:space="0" w:color="auto"/>
              <w:bottom w:val="single" w:sz="4" w:space="0" w:color="auto"/>
              <w:right w:val="single" w:sz="4" w:space="0" w:color="auto"/>
            </w:tcBorders>
            <w:shd w:val="clear" w:color="auto" w:fill="auto"/>
            <w:hideMark/>
          </w:tcPr>
          <w:p w:rsidR="008B283E" w:rsidRPr="008B283E" w:rsidP="008B283E" w14:paraId="62155FAD" w14:textId="77777777">
            <w:pPr>
              <w:spacing w:line="259" w:lineRule="auto"/>
              <w:ind w:left="0" w:firstLine="0"/>
              <w:rPr>
                <w:rFonts w:cstheme="minorHAnsi"/>
              </w:rPr>
            </w:pPr>
            <w:r w:rsidRPr="008B283E">
              <w:rPr>
                <w:rFonts w:cstheme="minorHAnsi"/>
              </w:rPr>
              <w:t>2. Survey and Studies</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6904669B" w14:textId="77777777">
            <w:pPr>
              <w:spacing w:line="259" w:lineRule="auto"/>
              <w:ind w:left="0" w:firstLine="0"/>
              <w:rPr>
                <w:rFonts w:cstheme="minorHAnsi"/>
              </w:rPr>
            </w:pPr>
            <w:r w:rsidRPr="008B283E">
              <w:rPr>
                <w:rFonts w:cstheme="minorHAnsi"/>
              </w:rPr>
              <w:t>N/A</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68E144B0"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251501DC" w14:textId="77777777">
            <w:pPr>
              <w:spacing w:line="259" w:lineRule="auto"/>
              <w:ind w:left="0" w:firstLine="0"/>
              <w:rPr>
                <w:rFonts w:cstheme="minorHAnsi"/>
              </w:rPr>
            </w:pPr>
            <w:r w:rsidRPr="008B283E">
              <w:rPr>
                <w:rFonts w:cstheme="minorHAnsi"/>
              </w:rPr>
              <w:t> </w:t>
            </w:r>
          </w:p>
        </w:tc>
        <w:tc>
          <w:tcPr>
            <w:tcW w:w="427" w:type="pct"/>
            <w:tcBorders>
              <w:top w:val="nil"/>
              <w:left w:val="nil"/>
              <w:bottom w:val="single" w:sz="4" w:space="0" w:color="auto"/>
              <w:right w:val="single" w:sz="4" w:space="0" w:color="auto"/>
            </w:tcBorders>
            <w:shd w:val="clear" w:color="auto" w:fill="auto"/>
            <w:vAlign w:val="center"/>
            <w:hideMark/>
          </w:tcPr>
          <w:p w:rsidR="008B283E" w:rsidRPr="008B283E" w:rsidP="008B283E" w14:paraId="31F51A4F"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22FF03D2" w14:textId="77777777">
            <w:pPr>
              <w:spacing w:line="259" w:lineRule="auto"/>
              <w:ind w:left="0" w:firstLine="0"/>
              <w:rPr>
                <w:rFonts w:cstheme="minorHAnsi"/>
              </w:rPr>
            </w:pPr>
            <w:r w:rsidRPr="008B283E">
              <w:rPr>
                <w:rFonts w:cstheme="minorHAnsi"/>
              </w:rPr>
              <w:t> </w:t>
            </w:r>
          </w:p>
        </w:tc>
        <w:tc>
          <w:tcPr>
            <w:tcW w:w="434" w:type="pct"/>
            <w:tcBorders>
              <w:top w:val="nil"/>
              <w:left w:val="nil"/>
              <w:bottom w:val="single" w:sz="4" w:space="0" w:color="auto"/>
              <w:right w:val="single" w:sz="4" w:space="0" w:color="auto"/>
            </w:tcBorders>
            <w:shd w:val="clear" w:color="auto" w:fill="auto"/>
            <w:vAlign w:val="center"/>
            <w:hideMark/>
          </w:tcPr>
          <w:p w:rsidR="008B283E" w:rsidRPr="008B283E" w:rsidP="008B283E" w14:paraId="2C424ED4"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06D6F60F" w14:textId="77777777">
            <w:pPr>
              <w:spacing w:line="259" w:lineRule="auto"/>
              <w:ind w:left="0" w:firstLine="0"/>
              <w:rPr>
                <w:rFonts w:cstheme="minorHAnsi"/>
              </w:rPr>
            </w:pPr>
            <w:r w:rsidRPr="008B283E">
              <w:rPr>
                <w:rFonts w:cstheme="minorHAnsi"/>
              </w:rPr>
              <w:t> </w:t>
            </w:r>
          </w:p>
        </w:tc>
        <w:tc>
          <w:tcPr>
            <w:tcW w:w="468" w:type="pct"/>
            <w:tcBorders>
              <w:top w:val="nil"/>
              <w:left w:val="nil"/>
              <w:bottom w:val="single" w:sz="4" w:space="0" w:color="auto"/>
              <w:right w:val="single" w:sz="4" w:space="0" w:color="auto"/>
            </w:tcBorders>
            <w:shd w:val="clear" w:color="auto" w:fill="auto"/>
            <w:vAlign w:val="center"/>
            <w:hideMark/>
          </w:tcPr>
          <w:p w:rsidR="008B283E" w:rsidRPr="008B283E" w:rsidP="008B283E" w14:paraId="7FAA4528" w14:textId="77777777">
            <w:pPr>
              <w:spacing w:line="259" w:lineRule="auto"/>
              <w:ind w:left="0" w:firstLine="0"/>
              <w:rPr>
                <w:rFonts w:cstheme="minorHAnsi"/>
              </w:rPr>
            </w:pPr>
            <w:r w:rsidRPr="008B283E">
              <w:rPr>
                <w:rFonts w:cstheme="minorHAnsi"/>
              </w:rPr>
              <w:t> </w:t>
            </w:r>
          </w:p>
        </w:tc>
      </w:tr>
      <w:tr w14:paraId="5EBC21D7" w14:textId="77777777" w:rsidTr="00AD2A00">
        <w:tblPrEx>
          <w:tblW w:w="5000" w:type="pct"/>
          <w:tblLook w:val="04A0"/>
        </w:tblPrEx>
        <w:trPr>
          <w:trHeight w:val="264"/>
        </w:trPr>
        <w:tc>
          <w:tcPr>
            <w:tcW w:w="1639" w:type="pct"/>
            <w:tcBorders>
              <w:top w:val="nil"/>
              <w:left w:val="single" w:sz="4" w:space="0" w:color="auto"/>
              <w:bottom w:val="single" w:sz="4" w:space="0" w:color="auto"/>
              <w:right w:val="single" w:sz="4" w:space="0" w:color="auto"/>
            </w:tcBorders>
            <w:shd w:val="clear" w:color="auto" w:fill="auto"/>
            <w:hideMark/>
          </w:tcPr>
          <w:p w:rsidR="008B283E" w:rsidRPr="008B283E" w:rsidP="008B283E" w14:paraId="30F11F33" w14:textId="77777777">
            <w:pPr>
              <w:spacing w:line="259" w:lineRule="auto"/>
              <w:ind w:left="0" w:firstLine="0"/>
              <w:rPr>
                <w:rFonts w:cstheme="minorHAnsi"/>
              </w:rPr>
            </w:pPr>
            <w:r w:rsidRPr="008B283E">
              <w:rPr>
                <w:rFonts w:cstheme="minorHAnsi"/>
              </w:rPr>
              <w:t>3. Reporting requirements</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2D46A844"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0AB21026"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6C22344E" w14:textId="77777777">
            <w:pPr>
              <w:spacing w:line="259" w:lineRule="auto"/>
              <w:ind w:left="0" w:firstLine="0"/>
              <w:rPr>
                <w:rFonts w:cstheme="minorHAnsi"/>
              </w:rPr>
            </w:pPr>
            <w:r w:rsidRPr="008B283E">
              <w:rPr>
                <w:rFonts w:cstheme="minorHAnsi"/>
              </w:rPr>
              <w:t> </w:t>
            </w:r>
          </w:p>
        </w:tc>
        <w:tc>
          <w:tcPr>
            <w:tcW w:w="427" w:type="pct"/>
            <w:tcBorders>
              <w:top w:val="nil"/>
              <w:left w:val="nil"/>
              <w:bottom w:val="single" w:sz="4" w:space="0" w:color="auto"/>
              <w:right w:val="single" w:sz="4" w:space="0" w:color="auto"/>
            </w:tcBorders>
            <w:shd w:val="clear" w:color="auto" w:fill="auto"/>
            <w:vAlign w:val="center"/>
            <w:hideMark/>
          </w:tcPr>
          <w:p w:rsidR="008B283E" w:rsidRPr="008B283E" w:rsidP="008B283E" w14:paraId="773D7E82"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0D2B29E8" w14:textId="77777777">
            <w:pPr>
              <w:spacing w:line="259" w:lineRule="auto"/>
              <w:ind w:left="0" w:firstLine="0"/>
              <w:rPr>
                <w:rFonts w:cstheme="minorHAnsi"/>
              </w:rPr>
            </w:pPr>
            <w:r w:rsidRPr="008B283E">
              <w:rPr>
                <w:rFonts w:cstheme="minorHAnsi"/>
              </w:rPr>
              <w:t> </w:t>
            </w:r>
          </w:p>
        </w:tc>
        <w:tc>
          <w:tcPr>
            <w:tcW w:w="434" w:type="pct"/>
            <w:tcBorders>
              <w:top w:val="nil"/>
              <w:left w:val="nil"/>
              <w:bottom w:val="single" w:sz="4" w:space="0" w:color="auto"/>
              <w:right w:val="single" w:sz="4" w:space="0" w:color="auto"/>
            </w:tcBorders>
            <w:shd w:val="clear" w:color="auto" w:fill="auto"/>
            <w:vAlign w:val="center"/>
            <w:hideMark/>
          </w:tcPr>
          <w:p w:rsidR="008B283E" w:rsidRPr="008B283E" w:rsidP="008B283E" w14:paraId="4BF35351"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50D02071" w14:textId="77777777">
            <w:pPr>
              <w:spacing w:line="259" w:lineRule="auto"/>
              <w:ind w:left="0" w:firstLine="0"/>
              <w:rPr>
                <w:rFonts w:cstheme="minorHAnsi"/>
              </w:rPr>
            </w:pPr>
            <w:r w:rsidRPr="008B283E">
              <w:rPr>
                <w:rFonts w:cstheme="minorHAnsi"/>
              </w:rPr>
              <w:t> </w:t>
            </w:r>
          </w:p>
        </w:tc>
        <w:tc>
          <w:tcPr>
            <w:tcW w:w="468" w:type="pct"/>
            <w:tcBorders>
              <w:top w:val="nil"/>
              <w:left w:val="nil"/>
              <w:bottom w:val="single" w:sz="4" w:space="0" w:color="auto"/>
              <w:right w:val="single" w:sz="4" w:space="0" w:color="auto"/>
            </w:tcBorders>
            <w:shd w:val="clear" w:color="auto" w:fill="auto"/>
            <w:vAlign w:val="center"/>
            <w:hideMark/>
          </w:tcPr>
          <w:p w:rsidR="008B283E" w:rsidRPr="008B283E" w:rsidP="008B283E" w14:paraId="5B797CF8" w14:textId="77777777">
            <w:pPr>
              <w:spacing w:line="259" w:lineRule="auto"/>
              <w:ind w:left="0" w:firstLine="0"/>
              <w:rPr>
                <w:rFonts w:cstheme="minorHAnsi"/>
              </w:rPr>
            </w:pPr>
            <w:r w:rsidRPr="008B283E">
              <w:rPr>
                <w:rFonts w:cstheme="minorHAnsi"/>
              </w:rPr>
              <w:t> </w:t>
            </w:r>
          </w:p>
        </w:tc>
      </w:tr>
      <w:tr w14:paraId="22C38913" w14:textId="77777777" w:rsidTr="00AD2A00">
        <w:tblPrEx>
          <w:tblW w:w="5000" w:type="pct"/>
          <w:tblLook w:val="04A0"/>
        </w:tblPrEx>
        <w:trPr>
          <w:trHeight w:val="312"/>
        </w:trPr>
        <w:tc>
          <w:tcPr>
            <w:tcW w:w="1639" w:type="pct"/>
            <w:tcBorders>
              <w:top w:val="nil"/>
              <w:left w:val="single" w:sz="4" w:space="0" w:color="auto"/>
              <w:bottom w:val="single" w:sz="4" w:space="0" w:color="auto"/>
              <w:right w:val="single" w:sz="4" w:space="0" w:color="auto"/>
            </w:tcBorders>
            <w:shd w:val="clear" w:color="auto" w:fill="auto"/>
            <w:noWrap/>
            <w:hideMark/>
          </w:tcPr>
          <w:p w:rsidR="008B283E" w:rsidRPr="008B283E" w:rsidP="008B283E" w14:paraId="726B1696" w14:textId="77777777">
            <w:pPr>
              <w:spacing w:line="259" w:lineRule="auto"/>
              <w:ind w:left="0" w:firstLine="0"/>
              <w:rPr>
                <w:rFonts w:cstheme="minorHAnsi"/>
              </w:rPr>
            </w:pPr>
            <w:r w:rsidRPr="008B283E">
              <w:rPr>
                <w:rFonts w:cstheme="minorHAnsi"/>
              </w:rPr>
              <w:t xml:space="preserve"> A. Familiarization with rule </w:t>
            </w:r>
            <w:r w:rsidRPr="008B283E">
              <w:rPr>
                <w:rFonts w:cstheme="minorHAnsi"/>
              </w:rPr>
              <w:t>requirements</w:t>
            </w:r>
            <w:r w:rsidRPr="008B283E">
              <w:rPr>
                <w:rFonts w:cstheme="minorHAnsi"/>
                <w:vertAlign w:val="superscript"/>
              </w:rPr>
              <w:t>c</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114E5E66" w14:textId="77777777">
            <w:pPr>
              <w:spacing w:line="259" w:lineRule="auto"/>
              <w:ind w:left="0" w:firstLine="0"/>
              <w:rPr>
                <w:rFonts w:cstheme="minorHAnsi"/>
              </w:rPr>
            </w:pPr>
            <w:r w:rsidRPr="008B283E">
              <w:rPr>
                <w:rFonts w:cstheme="minorHAnsi"/>
              </w:rPr>
              <w:t>1</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068823BC" w14:textId="77777777">
            <w:pPr>
              <w:spacing w:line="259" w:lineRule="auto"/>
              <w:ind w:left="0" w:firstLine="0"/>
              <w:rPr>
                <w:rFonts w:cstheme="minorHAnsi"/>
              </w:rPr>
            </w:pPr>
            <w:r w:rsidRPr="008B283E">
              <w:rPr>
                <w:rFonts w:cstheme="minorHAnsi"/>
              </w:rPr>
              <w:t>1</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2FCF8B03" w14:textId="77777777">
            <w:pPr>
              <w:spacing w:line="259" w:lineRule="auto"/>
              <w:ind w:left="0" w:firstLine="0"/>
              <w:rPr>
                <w:rFonts w:cstheme="minorHAnsi"/>
              </w:rPr>
            </w:pPr>
            <w:r w:rsidRPr="008B283E">
              <w:rPr>
                <w:rFonts w:cstheme="minorHAnsi"/>
              </w:rPr>
              <w:t>1</w:t>
            </w:r>
          </w:p>
        </w:tc>
        <w:tc>
          <w:tcPr>
            <w:tcW w:w="427" w:type="pct"/>
            <w:tcBorders>
              <w:top w:val="nil"/>
              <w:left w:val="nil"/>
              <w:bottom w:val="single" w:sz="4" w:space="0" w:color="auto"/>
              <w:right w:val="single" w:sz="4" w:space="0" w:color="auto"/>
            </w:tcBorders>
            <w:shd w:val="clear" w:color="auto" w:fill="auto"/>
            <w:vAlign w:val="center"/>
            <w:hideMark/>
          </w:tcPr>
          <w:p w:rsidR="008B283E" w:rsidRPr="008B283E" w:rsidP="008B283E" w14:paraId="4814AFE8" w14:textId="77777777">
            <w:pPr>
              <w:spacing w:line="259" w:lineRule="auto"/>
              <w:ind w:left="0" w:firstLine="0"/>
              <w:rPr>
                <w:rFonts w:cstheme="minorHAnsi"/>
              </w:rPr>
            </w:pPr>
            <w:r w:rsidRPr="008B283E">
              <w:rPr>
                <w:rFonts w:cstheme="minorHAnsi"/>
              </w:rPr>
              <w:t>2</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5CAD2B80" w14:textId="77777777">
            <w:pPr>
              <w:spacing w:line="259" w:lineRule="auto"/>
              <w:ind w:left="0" w:firstLine="0"/>
              <w:rPr>
                <w:rFonts w:cstheme="minorHAnsi"/>
              </w:rPr>
            </w:pPr>
            <w:r w:rsidRPr="008B283E">
              <w:rPr>
                <w:rFonts w:cstheme="minorHAnsi"/>
              </w:rPr>
              <w:t>2</w:t>
            </w:r>
          </w:p>
        </w:tc>
        <w:tc>
          <w:tcPr>
            <w:tcW w:w="434" w:type="pct"/>
            <w:tcBorders>
              <w:top w:val="nil"/>
              <w:left w:val="nil"/>
              <w:bottom w:val="single" w:sz="4" w:space="0" w:color="auto"/>
              <w:right w:val="single" w:sz="4" w:space="0" w:color="auto"/>
            </w:tcBorders>
            <w:shd w:val="clear" w:color="auto" w:fill="auto"/>
            <w:vAlign w:val="center"/>
            <w:hideMark/>
          </w:tcPr>
          <w:p w:rsidR="008B283E" w:rsidRPr="008B283E" w:rsidP="008B283E" w14:paraId="7A6AADA1" w14:textId="77777777">
            <w:pPr>
              <w:spacing w:line="259" w:lineRule="auto"/>
              <w:ind w:left="0" w:firstLine="0"/>
              <w:rPr>
                <w:rFonts w:cstheme="minorHAnsi"/>
              </w:rPr>
            </w:pPr>
            <w:r w:rsidRPr="008B283E">
              <w:rPr>
                <w:rFonts w:cstheme="minorHAnsi"/>
              </w:rPr>
              <w:t>0.1</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6993FB69" w14:textId="77777777">
            <w:pPr>
              <w:spacing w:line="259" w:lineRule="auto"/>
              <w:ind w:left="0" w:firstLine="0"/>
              <w:rPr>
                <w:rFonts w:cstheme="minorHAnsi"/>
              </w:rPr>
            </w:pPr>
            <w:r w:rsidRPr="008B283E">
              <w:rPr>
                <w:rFonts w:cstheme="minorHAnsi"/>
              </w:rPr>
              <w:t>0.2</w:t>
            </w:r>
          </w:p>
        </w:tc>
        <w:tc>
          <w:tcPr>
            <w:tcW w:w="468" w:type="pct"/>
            <w:tcBorders>
              <w:top w:val="nil"/>
              <w:left w:val="nil"/>
              <w:bottom w:val="single" w:sz="4" w:space="0" w:color="auto"/>
              <w:right w:val="single" w:sz="4" w:space="0" w:color="auto"/>
            </w:tcBorders>
            <w:shd w:val="clear" w:color="auto" w:fill="auto"/>
            <w:vAlign w:val="center"/>
            <w:hideMark/>
          </w:tcPr>
          <w:p w:rsidR="008B283E" w:rsidRPr="008B283E" w:rsidP="008B283E" w14:paraId="6D20EA25" w14:textId="77777777">
            <w:pPr>
              <w:spacing w:line="259" w:lineRule="auto"/>
              <w:ind w:left="0" w:firstLine="0"/>
              <w:rPr>
                <w:rFonts w:cstheme="minorHAnsi"/>
              </w:rPr>
            </w:pPr>
            <w:r w:rsidRPr="008B283E">
              <w:rPr>
                <w:rFonts w:cstheme="minorHAnsi"/>
              </w:rPr>
              <w:t xml:space="preserve">$290.02 </w:t>
            </w:r>
          </w:p>
        </w:tc>
      </w:tr>
      <w:tr w14:paraId="3BBF6617" w14:textId="77777777" w:rsidTr="00AD2A00">
        <w:tblPrEx>
          <w:tblW w:w="5000" w:type="pct"/>
          <w:tblLook w:val="04A0"/>
        </w:tblPrEx>
        <w:trPr>
          <w:trHeight w:val="264"/>
        </w:trPr>
        <w:tc>
          <w:tcPr>
            <w:tcW w:w="1639" w:type="pct"/>
            <w:tcBorders>
              <w:top w:val="nil"/>
              <w:left w:val="single" w:sz="4" w:space="0" w:color="auto"/>
              <w:bottom w:val="single" w:sz="4" w:space="0" w:color="auto"/>
              <w:right w:val="single" w:sz="4" w:space="0" w:color="auto"/>
            </w:tcBorders>
            <w:shd w:val="clear" w:color="auto" w:fill="auto"/>
            <w:hideMark/>
          </w:tcPr>
          <w:p w:rsidR="008B283E" w:rsidRPr="008B283E" w:rsidP="008B283E" w14:paraId="426E6CA7" w14:textId="77777777">
            <w:pPr>
              <w:spacing w:line="259" w:lineRule="auto"/>
              <w:ind w:left="0" w:firstLine="0"/>
              <w:rPr>
                <w:rFonts w:cstheme="minorHAnsi"/>
              </w:rPr>
            </w:pPr>
            <w:r w:rsidRPr="008B283E">
              <w:rPr>
                <w:rFonts w:cstheme="minorHAnsi"/>
              </w:rPr>
              <w:t xml:space="preserve"> B. Required activities</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214B18D6"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59049F3C"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215DA44E" w14:textId="77777777">
            <w:pPr>
              <w:spacing w:line="259" w:lineRule="auto"/>
              <w:ind w:left="0" w:firstLine="0"/>
              <w:rPr>
                <w:rFonts w:cstheme="minorHAnsi"/>
              </w:rPr>
            </w:pPr>
            <w:r w:rsidRPr="008B283E">
              <w:rPr>
                <w:rFonts w:cstheme="minorHAnsi"/>
              </w:rPr>
              <w:t> </w:t>
            </w:r>
          </w:p>
        </w:tc>
        <w:tc>
          <w:tcPr>
            <w:tcW w:w="427" w:type="pct"/>
            <w:tcBorders>
              <w:top w:val="nil"/>
              <w:left w:val="nil"/>
              <w:bottom w:val="single" w:sz="4" w:space="0" w:color="auto"/>
              <w:right w:val="single" w:sz="4" w:space="0" w:color="auto"/>
            </w:tcBorders>
            <w:shd w:val="clear" w:color="auto" w:fill="auto"/>
            <w:vAlign w:val="center"/>
            <w:hideMark/>
          </w:tcPr>
          <w:p w:rsidR="008B283E" w:rsidRPr="008B283E" w:rsidP="008B283E" w14:paraId="20750035"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4395A9C0" w14:textId="77777777">
            <w:pPr>
              <w:spacing w:line="259" w:lineRule="auto"/>
              <w:ind w:left="0" w:firstLine="0"/>
              <w:rPr>
                <w:rFonts w:cstheme="minorHAnsi"/>
              </w:rPr>
            </w:pPr>
            <w:r w:rsidRPr="008B283E">
              <w:rPr>
                <w:rFonts w:cstheme="minorHAnsi"/>
              </w:rPr>
              <w:t> </w:t>
            </w:r>
          </w:p>
        </w:tc>
        <w:tc>
          <w:tcPr>
            <w:tcW w:w="434" w:type="pct"/>
            <w:tcBorders>
              <w:top w:val="nil"/>
              <w:left w:val="nil"/>
              <w:bottom w:val="single" w:sz="4" w:space="0" w:color="auto"/>
              <w:right w:val="single" w:sz="4" w:space="0" w:color="auto"/>
            </w:tcBorders>
            <w:shd w:val="clear" w:color="auto" w:fill="auto"/>
            <w:vAlign w:val="center"/>
            <w:hideMark/>
          </w:tcPr>
          <w:p w:rsidR="008B283E" w:rsidRPr="008B283E" w:rsidP="008B283E" w14:paraId="5F9E02F0"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4BE3A95F" w14:textId="77777777">
            <w:pPr>
              <w:spacing w:line="259" w:lineRule="auto"/>
              <w:ind w:left="0" w:firstLine="0"/>
              <w:rPr>
                <w:rFonts w:cstheme="minorHAnsi"/>
              </w:rPr>
            </w:pPr>
            <w:r w:rsidRPr="008B283E">
              <w:rPr>
                <w:rFonts w:cstheme="minorHAnsi"/>
              </w:rPr>
              <w:t> </w:t>
            </w:r>
          </w:p>
        </w:tc>
        <w:tc>
          <w:tcPr>
            <w:tcW w:w="468" w:type="pct"/>
            <w:tcBorders>
              <w:top w:val="nil"/>
              <w:left w:val="nil"/>
              <w:bottom w:val="single" w:sz="4" w:space="0" w:color="auto"/>
              <w:right w:val="single" w:sz="4" w:space="0" w:color="auto"/>
            </w:tcBorders>
            <w:shd w:val="clear" w:color="auto" w:fill="auto"/>
            <w:vAlign w:val="center"/>
            <w:hideMark/>
          </w:tcPr>
          <w:p w:rsidR="008B283E" w:rsidRPr="008B283E" w:rsidP="008B283E" w14:paraId="77E588D6" w14:textId="77777777">
            <w:pPr>
              <w:spacing w:line="259" w:lineRule="auto"/>
              <w:ind w:left="0" w:firstLine="0"/>
              <w:rPr>
                <w:rFonts w:cstheme="minorHAnsi"/>
              </w:rPr>
            </w:pPr>
            <w:r w:rsidRPr="008B283E">
              <w:rPr>
                <w:rFonts w:cstheme="minorHAnsi"/>
              </w:rPr>
              <w:t> </w:t>
            </w:r>
          </w:p>
        </w:tc>
      </w:tr>
      <w:tr w14:paraId="2CB1A9AB" w14:textId="77777777" w:rsidTr="00AD2A00">
        <w:tblPrEx>
          <w:tblW w:w="5000" w:type="pct"/>
          <w:tblLook w:val="04A0"/>
        </w:tblPrEx>
        <w:trPr>
          <w:trHeight w:val="312"/>
        </w:trPr>
        <w:tc>
          <w:tcPr>
            <w:tcW w:w="1639" w:type="pct"/>
            <w:tcBorders>
              <w:top w:val="nil"/>
              <w:left w:val="single" w:sz="4" w:space="0" w:color="auto"/>
              <w:bottom w:val="single" w:sz="4" w:space="0" w:color="auto"/>
              <w:right w:val="single" w:sz="4" w:space="0" w:color="auto"/>
            </w:tcBorders>
            <w:shd w:val="clear" w:color="auto" w:fill="auto"/>
            <w:hideMark/>
          </w:tcPr>
          <w:p w:rsidR="008B283E" w:rsidRPr="008B283E" w:rsidP="008B283E" w14:paraId="38BC4D02" w14:textId="77777777">
            <w:pPr>
              <w:spacing w:line="259" w:lineRule="auto"/>
              <w:ind w:left="0" w:firstLine="0"/>
              <w:rPr>
                <w:rFonts w:cstheme="minorHAnsi"/>
              </w:rPr>
            </w:pPr>
            <w:r w:rsidRPr="008B283E">
              <w:rPr>
                <w:rFonts w:cstheme="minorHAnsi"/>
              </w:rPr>
              <w:t xml:space="preserve"> Performance tests </w:t>
            </w:r>
            <w:r w:rsidRPr="008B283E">
              <w:rPr>
                <w:rFonts w:cstheme="minorHAnsi"/>
                <w:vertAlign w:val="superscript"/>
              </w:rPr>
              <w:t>d</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2AE31899" w14:textId="77777777">
            <w:pPr>
              <w:spacing w:line="259" w:lineRule="auto"/>
              <w:ind w:left="0" w:firstLine="0"/>
              <w:rPr>
                <w:rFonts w:cstheme="minorHAnsi"/>
              </w:rPr>
            </w:pPr>
            <w:r w:rsidRPr="008B283E">
              <w:rPr>
                <w:rFonts w:cstheme="minorHAnsi"/>
              </w:rPr>
              <w:t>194</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65337B5F" w14:textId="77777777">
            <w:pPr>
              <w:spacing w:line="259" w:lineRule="auto"/>
              <w:ind w:left="0" w:firstLine="0"/>
              <w:rPr>
                <w:rFonts w:cstheme="minorHAnsi"/>
              </w:rPr>
            </w:pPr>
            <w:r w:rsidRPr="008B283E">
              <w:rPr>
                <w:rFonts w:cstheme="minorHAnsi"/>
              </w:rPr>
              <w:t>1</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0310EAE5" w14:textId="77777777">
            <w:pPr>
              <w:spacing w:line="259" w:lineRule="auto"/>
              <w:ind w:left="0" w:firstLine="0"/>
              <w:rPr>
                <w:rFonts w:cstheme="minorHAnsi"/>
              </w:rPr>
            </w:pPr>
            <w:r w:rsidRPr="008B283E">
              <w:rPr>
                <w:rFonts w:cstheme="minorHAnsi"/>
              </w:rPr>
              <w:t>194</w:t>
            </w:r>
          </w:p>
        </w:tc>
        <w:tc>
          <w:tcPr>
            <w:tcW w:w="427" w:type="pct"/>
            <w:tcBorders>
              <w:top w:val="nil"/>
              <w:left w:val="nil"/>
              <w:bottom w:val="single" w:sz="4" w:space="0" w:color="auto"/>
              <w:right w:val="single" w:sz="4" w:space="0" w:color="auto"/>
            </w:tcBorders>
            <w:shd w:val="clear" w:color="auto" w:fill="auto"/>
            <w:vAlign w:val="center"/>
            <w:hideMark/>
          </w:tcPr>
          <w:p w:rsidR="008B283E" w:rsidRPr="008B283E" w:rsidP="008B283E" w14:paraId="3B0FFE93" w14:textId="77777777">
            <w:pPr>
              <w:spacing w:line="259" w:lineRule="auto"/>
              <w:ind w:left="0" w:firstLine="0"/>
              <w:rPr>
                <w:rFonts w:cstheme="minorHAnsi"/>
              </w:rPr>
            </w:pPr>
            <w:r w:rsidRPr="008B283E">
              <w:rPr>
                <w:rFonts w:cstheme="minorHAnsi"/>
              </w:rPr>
              <w:t>0</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6FA62DC3" w14:textId="77777777">
            <w:pPr>
              <w:spacing w:line="259" w:lineRule="auto"/>
              <w:ind w:left="0" w:firstLine="0"/>
              <w:rPr>
                <w:rFonts w:cstheme="minorHAnsi"/>
              </w:rPr>
            </w:pPr>
            <w:r w:rsidRPr="008B283E">
              <w:rPr>
                <w:rFonts w:cstheme="minorHAnsi"/>
              </w:rPr>
              <w:t>0</w:t>
            </w:r>
          </w:p>
        </w:tc>
        <w:tc>
          <w:tcPr>
            <w:tcW w:w="434" w:type="pct"/>
            <w:tcBorders>
              <w:top w:val="nil"/>
              <w:left w:val="nil"/>
              <w:bottom w:val="single" w:sz="4" w:space="0" w:color="auto"/>
              <w:right w:val="single" w:sz="4" w:space="0" w:color="auto"/>
            </w:tcBorders>
            <w:shd w:val="clear" w:color="auto" w:fill="auto"/>
            <w:vAlign w:val="center"/>
            <w:hideMark/>
          </w:tcPr>
          <w:p w:rsidR="008B283E" w:rsidRPr="008B283E" w:rsidP="008B283E" w14:paraId="553672F2" w14:textId="77777777">
            <w:pPr>
              <w:spacing w:line="259" w:lineRule="auto"/>
              <w:ind w:left="0" w:firstLine="0"/>
              <w:rPr>
                <w:rFonts w:cstheme="minorHAnsi"/>
              </w:rPr>
            </w:pPr>
            <w:r w:rsidRPr="008B283E">
              <w:rPr>
                <w:rFonts w:cstheme="minorHAnsi"/>
              </w:rPr>
              <w:t>0</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24E49757" w14:textId="77777777">
            <w:pPr>
              <w:spacing w:line="259" w:lineRule="auto"/>
              <w:ind w:left="0" w:firstLine="0"/>
              <w:rPr>
                <w:rFonts w:cstheme="minorHAnsi"/>
              </w:rPr>
            </w:pPr>
            <w:r w:rsidRPr="008B283E">
              <w:rPr>
                <w:rFonts w:cstheme="minorHAnsi"/>
              </w:rPr>
              <w:t>0</w:t>
            </w:r>
          </w:p>
        </w:tc>
        <w:tc>
          <w:tcPr>
            <w:tcW w:w="468" w:type="pct"/>
            <w:tcBorders>
              <w:top w:val="nil"/>
              <w:left w:val="nil"/>
              <w:bottom w:val="single" w:sz="4" w:space="0" w:color="auto"/>
              <w:right w:val="single" w:sz="4" w:space="0" w:color="auto"/>
            </w:tcBorders>
            <w:shd w:val="clear" w:color="auto" w:fill="auto"/>
            <w:vAlign w:val="center"/>
            <w:hideMark/>
          </w:tcPr>
          <w:p w:rsidR="008B283E" w:rsidRPr="008B283E" w:rsidP="008B283E" w14:paraId="708EADE2" w14:textId="77777777">
            <w:pPr>
              <w:spacing w:line="259" w:lineRule="auto"/>
              <w:ind w:left="0" w:firstLine="0"/>
              <w:rPr>
                <w:rFonts w:cstheme="minorHAnsi"/>
              </w:rPr>
            </w:pPr>
            <w:r w:rsidRPr="008B283E">
              <w:rPr>
                <w:rFonts w:cstheme="minorHAnsi"/>
              </w:rPr>
              <w:t xml:space="preserve">$0 </w:t>
            </w:r>
          </w:p>
        </w:tc>
      </w:tr>
      <w:tr w14:paraId="40310930" w14:textId="77777777" w:rsidTr="00AD2A00">
        <w:tblPrEx>
          <w:tblW w:w="5000" w:type="pct"/>
          <w:tblLook w:val="04A0"/>
        </w:tblPrEx>
        <w:trPr>
          <w:trHeight w:val="312"/>
        </w:trPr>
        <w:tc>
          <w:tcPr>
            <w:tcW w:w="1639" w:type="pct"/>
            <w:tcBorders>
              <w:top w:val="nil"/>
              <w:left w:val="single" w:sz="4" w:space="0" w:color="auto"/>
              <w:bottom w:val="single" w:sz="4" w:space="0" w:color="auto"/>
              <w:right w:val="single" w:sz="4" w:space="0" w:color="auto"/>
            </w:tcBorders>
            <w:shd w:val="clear" w:color="auto" w:fill="auto"/>
            <w:hideMark/>
          </w:tcPr>
          <w:p w:rsidR="008B283E" w:rsidRPr="008B283E" w:rsidP="008B283E" w14:paraId="36C6D49F" w14:textId="77777777">
            <w:pPr>
              <w:spacing w:line="259" w:lineRule="auto"/>
              <w:ind w:left="0" w:firstLine="0"/>
              <w:rPr>
                <w:rFonts w:cstheme="minorHAnsi"/>
              </w:rPr>
            </w:pPr>
            <w:r w:rsidRPr="008B283E">
              <w:rPr>
                <w:rFonts w:cstheme="minorHAnsi"/>
              </w:rPr>
              <w:t xml:space="preserve"> Repeat of performance test </w:t>
            </w:r>
            <w:r w:rsidRPr="008B283E">
              <w:rPr>
                <w:rFonts w:cstheme="minorHAnsi"/>
                <w:vertAlign w:val="superscript"/>
              </w:rPr>
              <w:t>e</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04D7A6E4" w14:textId="77777777">
            <w:pPr>
              <w:spacing w:line="259" w:lineRule="auto"/>
              <w:ind w:left="0" w:firstLine="0"/>
              <w:rPr>
                <w:rFonts w:cstheme="minorHAnsi"/>
              </w:rPr>
            </w:pPr>
            <w:r w:rsidRPr="008B283E">
              <w:rPr>
                <w:rFonts w:cstheme="minorHAnsi"/>
              </w:rPr>
              <w:t>194</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602A251C" w14:textId="77777777">
            <w:pPr>
              <w:spacing w:line="259" w:lineRule="auto"/>
              <w:ind w:left="0" w:firstLine="0"/>
              <w:rPr>
                <w:rFonts w:cstheme="minorHAnsi"/>
              </w:rPr>
            </w:pPr>
            <w:r w:rsidRPr="008B283E">
              <w:rPr>
                <w:rFonts w:cstheme="minorHAnsi"/>
              </w:rPr>
              <w:t>1</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4BDE8A6C" w14:textId="77777777">
            <w:pPr>
              <w:spacing w:line="259" w:lineRule="auto"/>
              <w:ind w:left="0" w:firstLine="0"/>
              <w:rPr>
                <w:rFonts w:cstheme="minorHAnsi"/>
              </w:rPr>
            </w:pPr>
            <w:r w:rsidRPr="008B283E">
              <w:rPr>
                <w:rFonts w:cstheme="minorHAnsi"/>
              </w:rPr>
              <w:t>194</w:t>
            </w:r>
          </w:p>
        </w:tc>
        <w:tc>
          <w:tcPr>
            <w:tcW w:w="427" w:type="pct"/>
            <w:tcBorders>
              <w:top w:val="nil"/>
              <w:left w:val="nil"/>
              <w:bottom w:val="single" w:sz="4" w:space="0" w:color="auto"/>
              <w:right w:val="single" w:sz="4" w:space="0" w:color="auto"/>
            </w:tcBorders>
            <w:shd w:val="clear" w:color="auto" w:fill="auto"/>
            <w:vAlign w:val="center"/>
            <w:hideMark/>
          </w:tcPr>
          <w:p w:rsidR="008B283E" w:rsidRPr="008B283E" w:rsidP="008B283E" w14:paraId="3371369D" w14:textId="77777777">
            <w:pPr>
              <w:spacing w:line="259" w:lineRule="auto"/>
              <w:ind w:left="0" w:firstLine="0"/>
              <w:rPr>
                <w:rFonts w:cstheme="minorHAnsi"/>
              </w:rPr>
            </w:pPr>
            <w:r w:rsidRPr="008B283E">
              <w:rPr>
                <w:rFonts w:cstheme="minorHAnsi"/>
              </w:rPr>
              <w:t>0</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1948F5A9" w14:textId="77777777">
            <w:pPr>
              <w:spacing w:line="259" w:lineRule="auto"/>
              <w:ind w:left="0" w:firstLine="0"/>
              <w:rPr>
                <w:rFonts w:cstheme="minorHAnsi"/>
              </w:rPr>
            </w:pPr>
            <w:r w:rsidRPr="008B283E">
              <w:rPr>
                <w:rFonts w:cstheme="minorHAnsi"/>
              </w:rPr>
              <w:t>0</w:t>
            </w:r>
          </w:p>
        </w:tc>
        <w:tc>
          <w:tcPr>
            <w:tcW w:w="434" w:type="pct"/>
            <w:tcBorders>
              <w:top w:val="nil"/>
              <w:left w:val="nil"/>
              <w:bottom w:val="single" w:sz="4" w:space="0" w:color="auto"/>
              <w:right w:val="single" w:sz="4" w:space="0" w:color="auto"/>
            </w:tcBorders>
            <w:shd w:val="clear" w:color="auto" w:fill="auto"/>
            <w:vAlign w:val="center"/>
            <w:hideMark/>
          </w:tcPr>
          <w:p w:rsidR="008B283E" w:rsidRPr="008B283E" w:rsidP="008B283E" w14:paraId="1F0518F5" w14:textId="77777777">
            <w:pPr>
              <w:spacing w:line="259" w:lineRule="auto"/>
              <w:ind w:left="0" w:firstLine="0"/>
              <w:rPr>
                <w:rFonts w:cstheme="minorHAnsi"/>
              </w:rPr>
            </w:pPr>
            <w:r w:rsidRPr="008B283E">
              <w:rPr>
                <w:rFonts w:cstheme="minorHAnsi"/>
              </w:rPr>
              <w:t>0</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219B2A33" w14:textId="77777777">
            <w:pPr>
              <w:spacing w:line="259" w:lineRule="auto"/>
              <w:ind w:left="0" w:firstLine="0"/>
              <w:rPr>
                <w:rFonts w:cstheme="minorHAnsi"/>
              </w:rPr>
            </w:pPr>
            <w:r w:rsidRPr="008B283E">
              <w:rPr>
                <w:rFonts w:cstheme="minorHAnsi"/>
              </w:rPr>
              <w:t>0</w:t>
            </w:r>
          </w:p>
        </w:tc>
        <w:tc>
          <w:tcPr>
            <w:tcW w:w="468" w:type="pct"/>
            <w:tcBorders>
              <w:top w:val="nil"/>
              <w:left w:val="nil"/>
              <w:bottom w:val="single" w:sz="4" w:space="0" w:color="auto"/>
              <w:right w:val="single" w:sz="4" w:space="0" w:color="auto"/>
            </w:tcBorders>
            <w:shd w:val="clear" w:color="auto" w:fill="auto"/>
            <w:vAlign w:val="center"/>
            <w:hideMark/>
          </w:tcPr>
          <w:p w:rsidR="008B283E" w:rsidRPr="008B283E" w:rsidP="008B283E" w14:paraId="58AEAD09" w14:textId="77777777">
            <w:pPr>
              <w:spacing w:line="259" w:lineRule="auto"/>
              <w:ind w:left="0" w:firstLine="0"/>
              <w:rPr>
                <w:rFonts w:cstheme="minorHAnsi"/>
              </w:rPr>
            </w:pPr>
            <w:r w:rsidRPr="008B283E">
              <w:rPr>
                <w:rFonts w:cstheme="minorHAnsi"/>
              </w:rPr>
              <w:t xml:space="preserve">$0 </w:t>
            </w:r>
          </w:p>
        </w:tc>
      </w:tr>
      <w:tr w14:paraId="01AE1E75" w14:textId="77777777" w:rsidTr="00AD2A00">
        <w:tblPrEx>
          <w:tblW w:w="5000" w:type="pct"/>
          <w:tblLook w:val="04A0"/>
        </w:tblPrEx>
        <w:trPr>
          <w:trHeight w:val="264"/>
        </w:trPr>
        <w:tc>
          <w:tcPr>
            <w:tcW w:w="1639" w:type="pct"/>
            <w:tcBorders>
              <w:top w:val="nil"/>
              <w:left w:val="single" w:sz="4" w:space="0" w:color="auto"/>
              <w:bottom w:val="single" w:sz="4" w:space="0" w:color="auto"/>
              <w:right w:val="single" w:sz="4" w:space="0" w:color="auto"/>
            </w:tcBorders>
            <w:shd w:val="clear" w:color="auto" w:fill="auto"/>
            <w:hideMark/>
          </w:tcPr>
          <w:p w:rsidR="008B283E" w:rsidRPr="008B283E" w:rsidP="008B283E" w14:paraId="343A44E3" w14:textId="77777777">
            <w:pPr>
              <w:spacing w:line="259" w:lineRule="auto"/>
              <w:ind w:left="0" w:firstLine="0"/>
              <w:rPr>
                <w:rFonts w:cstheme="minorHAnsi"/>
              </w:rPr>
            </w:pPr>
            <w:r w:rsidRPr="008B283E">
              <w:rPr>
                <w:rFonts w:cstheme="minorHAnsi"/>
              </w:rPr>
              <w:t>Daily monitoring of emissions and operations</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3A71991F" w14:textId="77777777">
            <w:pPr>
              <w:spacing w:line="259" w:lineRule="auto"/>
              <w:ind w:left="0" w:firstLine="0"/>
              <w:rPr>
                <w:rFonts w:cstheme="minorHAnsi"/>
              </w:rPr>
            </w:pPr>
            <w:r w:rsidRPr="008B283E">
              <w:rPr>
                <w:rFonts w:cstheme="minorHAnsi"/>
              </w:rPr>
              <w:t>See 4E</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330C203E"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733DA62A" w14:textId="77777777">
            <w:pPr>
              <w:spacing w:line="259" w:lineRule="auto"/>
              <w:ind w:left="0" w:firstLine="0"/>
              <w:rPr>
                <w:rFonts w:cstheme="minorHAnsi"/>
              </w:rPr>
            </w:pPr>
            <w:r w:rsidRPr="008B283E">
              <w:rPr>
                <w:rFonts w:cstheme="minorHAnsi"/>
              </w:rPr>
              <w:t> </w:t>
            </w:r>
          </w:p>
        </w:tc>
        <w:tc>
          <w:tcPr>
            <w:tcW w:w="427" w:type="pct"/>
            <w:tcBorders>
              <w:top w:val="nil"/>
              <w:left w:val="nil"/>
              <w:bottom w:val="single" w:sz="4" w:space="0" w:color="auto"/>
              <w:right w:val="single" w:sz="4" w:space="0" w:color="auto"/>
            </w:tcBorders>
            <w:shd w:val="clear" w:color="auto" w:fill="auto"/>
            <w:vAlign w:val="center"/>
            <w:hideMark/>
          </w:tcPr>
          <w:p w:rsidR="008B283E" w:rsidRPr="008B283E" w:rsidP="008B283E" w14:paraId="1F1C8994"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24D6B108" w14:textId="77777777">
            <w:pPr>
              <w:spacing w:line="259" w:lineRule="auto"/>
              <w:ind w:left="0" w:firstLine="0"/>
              <w:rPr>
                <w:rFonts w:cstheme="minorHAnsi"/>
              </w:rPr>
            </w:pPr>
            <w:r w:rsidRPr="008B283E">
              <w:rPr>
                <w:rFonts w:cstheme="minorHAnsi"/>
              </w:rPr>
              <w:t> </w:t>
            </w:r>
          </w:p>
        </w:tc>
        <w:tc>
          <w:tcPr>
            <w:tcW w:w="434" w:type="pct"/>
            <w:tcBorders>
              <w:top w:val="nil"/>
              <w:left w:val="nil"/>
              <w:bottom w:val="single" w:sz="4" w:space="0" w:color="auto"/>
              <w:right w:val="single" w:sz="4" w:space="0" w:color="auto"/>
            </w:tcBorders>
            <w:shd w:val="clear" w:color="auto" w:fill="auto"/>
            <w:vAlign w:val="center"/>
            <w:hideMark/>
          </w:tcPr>
          <w:p w:rsidR="008B283E" w:rsidRPr="008B283E" w:rsidP="008B283E" w14:paraId="5B525792"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00F669D0" w14:textId="77777777">
            <w:pPr>
              <w:spacing w:line="259" w:lineRule="auto"/>
              <w:ind w:left="0" w:firstLine="0"/>
              <w:rPr>
                <w:rFonts w:cstheme="minorHAnsi"/>
              </w:rPr>
            </w:pPr>
            <w:r w:rsidRPr="008B283E">
              <w:rPr>
                <w:rFonts w:cstheme="minorHAnsi"/>
              </w:rPr>
              <w:t> </w:t>
            </w:r>
          </w:p>
        </w:tc>
        <w:tc>
          <w:tcPr>
            <w:tcW w:w="468" w:type="pct"/>
            <w:tcBorders>
              <w:top w:val="nil"/>
              <w:left w:val="nil"/>
              <w:bottom w:val="single" w:sz="4" w:space="0" w:color="auto"/>
              <w:right w:val="single" w:sz="4" w:space="0" w:color="auto"/>
            </w:tcBorders>
            <w:shd w:val="clear" w:color="auto" w:fill="auto"/>
            <w:vAlign w:val="center"/>
            <w:hideMark/>
          </w:tcPr>
          <w:p w:rsidR="008B283E" w:rsidRPr="008B283E" w:rsidP="008B283E" w14:paraId="08460803" w14:textId="77777777">
            <w:pPr>
              <w:spacing w:line="259" w:lineRule="auto"/>
              <w:ind w:left="0" w:firstLine="0"/>
              <w:rPr>
                <w:rFonts w:cstheme="minorHAnsi"/>
              </w:rPr>
            </w:pPr>
            <w:r w:rsidRPr="008B283E">
              <w:rPr>
                <w:rFonts w:cstheme="minorHAnsi"/>
              </w:rPr>
              <w:t> </w:t>
            </w:r>
          </w:p>
        </w:tc>
      </w:tr>
      <w:tr w14:paraId="42C2C8F2" w14:textId="77777777" w:rsidTr="00AD2A00">
        <w:tblPrEx>
          <w:tblW w:w="5000" w:type="pct"/>
          <w:tblLook w:val="04A0"/>
        </w:tblPrEx>
        <w:trPr>
          <w:trHeight w:val="528"/>
        </w:trPr>
        <w:tc>
          <w:tcPr>
            <w:tcW w:w="1639" w:type="pct"/>
            <w:tcBorders>
              <w:top w:val="nil"/>
              <w:left w:val="single" w:sz="4" w:space="0" w:color="auto"/>
              <w:bottom w:val="single" w:sz="4" w:space="0" w:color="auto"/>
              <w:right w:val="single" w:sz="4" w:space="0" w:color="auto"/>
            </w:tcBorders>
            <w:shd w:val="clear" w:color="auto" w:fill="auto"/>
            <w:hideMark/>
          </w:tcPr>
          <w:p w:rsidR="008B283E" w:rsidRPr="008B283E" w:rsidP="008B283E" w14:paraId="0FD3126F" w14:textId="77777777">
            <w:pPr>
              <w:spacing w:line="259" w:lineRule="auto"/>
              <w:ind w:left="0" w:firstLine="0"/>
              <w:rPr>
                <w:rFonts w:cstheme="minorHAnsi"/>
              </w:rPr>
            </w:pPr>
            <w:r w:rsidRPr="008B283E">
              <w:rPr>
                <w:rFonts w:cstheme="minorHAnsi"/>
              </w:rPr>
              <w:t xml:space="preserve"> C. Create information</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2F76F6B2" w14:textId="77777777">
            <w:pPr>
              <w:spacing w:line="259" w:lineRule="auto"/>
              <w:ind w:left="0" w:firstLine="0"/>
              <w:rPr>
                <w:rFonts w:cstheme="minorHAnsi"/>
              </w:rPr>
            </w:pPr>
            <w:r w:rsidRPr="008B283E">
              <w:rPr>
                <w:rFonts w:cstheme="minorHAnsi"/>
              </w:rPr>
              <w:t>See 3B and 4E</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01E2CCA4"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74D173B9" w14:textId="77777777">
            <w:pPr>
              <w:spacing w:line="259" w:lineRule="auto"/>
              <w:ind w:left="0" w:firstLine="0"/>
              <w:rPr>
                <w:rFonts w:cstheme="minorHAnsi"/>
              </w:rPr>
            </w:pPr>
            <w:r w:rsidRPr="008B283E">
              <w:rPr>
                <w:rFonts w:cstheme="minorHAnsi"/>
              </w:rPr>
              <w:t> </w:t>
            </w:r>
          </w:p>
        </w:tc>
        <w:tc>
          <w:tcPr>
            <w:tcW w:w="427" w:type="pct"/>
            <w:tcBorders>
              <w:top w:val="nil"/>
              <w:left w:val="nil"/>
              <w:bottom w:val="single" w:sz="4" w:space="0" w:color="auto"/>
              <w:right w:val="single" w:sz="4" w:space="0" w:color="auto"/>
            </w:tcBorders>
            <w:shd w:val="clear" w:color="auto" w:fill="auto"/>
            <w:vAlign w:val="center"/>
            <w:hideMark/>
          </w:tcPr>
          <w:p w:rsidR="008B283E" w:rsidRPr="008B283E" w:rsidP="008B283E" w14:paraId="225174FD"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2A01C895" w14:textId="77777777">
            <w:pPr>
              <w:spacing w:line="259" w:lineRule="auto"/>
              <w:ind w:left="0" w:firstLine="0"/>
              <w:rPr>
                <w:rFonts w:cstheme="minorHAnsi"/>
              </w:rPr>
            </w:pPr>
            <w:r w:rsidRPr="008B283E">
              <w:rPr>
                <w:rFonts w:cstheme="minorHAnsi"/>
              </w:rPr>
              <w:t> </w:t>
            </w:r>
          </w:p>
        </w:tc>
        <w:tc>
          <w:tcPr>
            <w:tcW w:w="434" w:type="pct"/>
            <w:tcBorders>
              <w:top w:val="nil"/>
              <w:left w:val="nil"/>
              <w:bottom w:val="single" w:sz="4" w:space="0" w:color="auto"/>
              <w:right w:val="single" w:sz="4" w:space="0" w:color="auto"/>
            </w:tcBorders>
            <w:shd w:val="clear" w:color="auto" w:fill="auto"/>
            <w:vAlign w:val="center"/>
            <w:hideMark/>
          </w:tcPr>
          <w:p w:rsidR="008B283E" w:rsidRPr="008B283E" w:rsidP="008B283E" w14:paraId="2178B839"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2F40301C" w14:textId="77777777">
            <w:pPr>
              <w:spacing w:line="259" w:lineRule="auto"/>
              <w:ind w:left="0" w:firstLine="0"/>
              <w:rPr>
                <w:rFonts w:cstheme="minorHAnsi"/>
              </w:rPr>
            </w:pPr>
            <w:r w:rsidRPr="008B283E">
              <w:rPr>
                <w:rFonts w:cstheme="minorHAnsi"/>
              </w:rPr>
              <w:t> </w:t>
            </w:r>
          </w:p>
        </w:tc>
        <w:tc>
          <w:tcPr>
            <w:tcW w:w="468" w:type="pct"/>
            <w:tcBorders>
              <w:top w:val="nil"/>
              <w:left w:val="nil"/>
              <w:bottom w:val="single" w:sz="4" w:space="0" w:color="auto"/>
              <w:right w:val="single" w:sz="4" w:space="0" w:color="auto"/>
            </w:tcBorders>
            <w:shd w:val="clear" w:color="auto" w:fill="auto"/>
            <w:vAlign w:val="center"/>
            <w:hideMark/>
          </w:tcPr>
          <w:p w:rsidR="008B283E" w:rsidRPr="008B283E" w:rsidP="008B283E" w14:paraId="4C826E00" w14:textId="77777777">
            <w:pPr>
              <w:spacing w:line="259" w:lineRule="auto"/>
              <w:ind w:left="0" w:firstLine="0"/>
              <w:rPr>
                <w:rFonts w:cstheme="minorHAnsi"/>
              </w:rPr>
            </w:pPr>
            <w:r w:rsidRPr="008B283E">
              <w:rPr>
                <w:rFonts w:cstheme="minorHAnsi"/>
              </w:rPr>
              <w:t> </w:t>
            </w:r>
          </w:p>
        </w:tc>
      </w:tr>
      <w:tr w14:paraId="2C07A275" w14:textId="77777777" w:rsidTr="00AD2A00">
        <w:tblPrEx>
          <w:tblW w:w="5000" w:type="pct"/>
          <w:tblLook w:val="04A0"/>
        </w:tblPrEx>
        <w:trPr>
          <w:trHeight w:val="528"/>
        </w:trPr>
        <w:tc>
          <w:tcPr>
            <w:tcW w:w="1639" w:type="pct"/>
            <w:tcBorders>
              <w:top w:val="nil"/>
              <w:left w:val="single" w:sz="4" w:space="0" w:color="auto"/>
              <w:bottom w:val="single" w:sz="4" w:space="0" w:color="auto"/>
              <w:right w:val="single" w:sz="4" w:space="0" w:color="auto"/>
            </w:tcBorders>
            <w:shd w:val="clear" w:color="auto" w:fill="auto"/>
            <w:hideMark/>
          </w:tcPr>
          <w:p w:rsidR="008B283E" w:rsidRPr="008B283E" w:rsidP="008B283E" w14:paraId="45A3C8AD" w14:textId="77777777">
            <w:pPr>
              <w:spacing w:line="259" w:lineRule="auto"/>
              <w:ind w:left="0" w:firstLine="0"/>
              <w:rPr>
                <w:rFonts w:cstheme="minorHAnsi"/>
              </w:rPr>
            </w:pPr>
            <w:r w:rsidRPr="008B283E">
              <w:rPr>
                <w:rFonts w:cstheme="minorHAnsi"/>
              </w:rPr>
              <w:t xml:space="preserve"> D. Gather existing information</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375669BE" w14:textId="77777777">
            <w:pPr>
              <w:spacing w:line="259" w:lineRule="auto"/>
              <w:ind w:left="0" w:firstLine="0"/>
              <w:rPr>
                <w:rFonts w:cstheme="minorHAnsi"/>
              </w:rPr>
            </w:pPr>
            <w:r w:rsidRPr="008B283E">
              <w:rPr>
                <w:rFonts w:cstheme="minorHAnsi"/>
              </w:rPr>
              <w:t>See 3B and 4E</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09237026"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2F921847" w14:textId="77777777">
            <w:pPr>
              <w:spacing w:line="259" w:lineRule="auto"/>
              <w:ind w:left="0" w:firstLine="0"/>
              <w:rPr>
                <w:rFonts w:cstheme="minorHAnsi"/>
              </w:rPr>
            </w:pPr>
            <w:r w:rsidRPr="008B283E">
              <w:rPr>
                <w:rFonts w:cstheme="minorHAnsi"/>
              </w:rPr>
              <w:t> </w:t>
            </w:r>
          </w:p>
        </w:tc>
        <w:tc>
          <w:tcPr>
            <w:tcW w:w="427" w:type="pct"/>
            <w:tcBorders>
              <w:top w:val="nil"/>
              <w:left w:val="nil"/>
              <w:bottom w:val="single" w:sz="4" w:space="0" w:color="auto"/>
              <w:right w:val="single" w:sz="4" w:space="0" w:color="auto"/>
            </w:tcBorders>
            <w:shd w:val="clear" w:color="auto" w:fill="auto"/>
            <w:vAlign w:val="center"/>
            <w:hideMark/>
          </w:tcPr>
          <w:p w:rsidR="008B283E" w:rsidRPr="008B283E" w:rsidP="008B283E" w14:paraId="12BA37A8"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0CF5F609" w14:textId="77777777">
            <w:pPr>
              <w:spacing w:line="259" w:lineRule="auto"/>
              <w:ind w:left="0" w:firstLine="0"/>
              <w:rPr>
                <w:rFonts w:cstheme="minorHAnsi"/>
              </w:rPr>
            </w:pPr>
            <w:r w:rsidRPr="008B283E">
              <w:rPr>
                <w:rFonts w:cstheme="minorHAnsi"/>
              </w:rPr>
              <w:t> </w:t>
            </w:r>
          </w:p>
        </w:tc>
        <w:tc>
          <w:tcPr>
            <w:tcW w:w="434" w:type="pct"/>
            <w:tcBorders>
              <w:top w:val="nil"/>
              <w:left w:val="nil"/>
              <w:bottom w:val="single" w:sz="4" w:space="0" w:color="auto"/>
              <w:right w:val="single" w:sz="4" w:space="0" w:color="auto"/>
            </w:tcBorders>
            <w:shd w:val="clear" w:color="auto" w:fill="auto"/>
            <w:vAlign w:val="center"/>
            <w:hideMark/>
          </w:tcPr>
          <w:p w:rsidR="008B283E" w:rsidRPr="008B283E" w:rsidP="008B283E" w14:paraId="52EC6E1E"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53494D3D" w14:textId="77777777">
            <w:pPr>
              <w:spacing w:line="259" w:lineRule="auto"/>
              <w:ind w:left="0" w:firstLine="0"/>
              <w:rPr>
                <w:rFonts w:cstheme="minorHAnsi"/>
              </w:rPr>
            </w:pPr>
            <w:r w:rsidRPr="008B283E">
              <w:rPr>
                <w:rFonts w:cstheme="minorHAnsi"/>
              </w:rPr>
              <w:t> </w:t>
            </w:r>
          </w:p>
        </w:tc>
        <w:tc>
          <w:tcPr>
            <w:tcW w:w="468" w:type="pct"/>
            <w:tcBorders>
              <w:top w:val="nil"/>
              <w:left w:val="nil"/>
              <w:bottom w:val="single" w:sz="4" w:space="0" w:color="auto"/>
              <w:right w:val="single" w:sz="4" w:space="0" w:color="auto"/>
            </w:tcBorders>
            <w:shd w:val="clear" w:color="auto" w:fill="auto"/>
            <w:vAlign w:val="center"/>
            <w:hideMark/>
          </w:tcPr>
          <w:p w:rsidR="008B283E" w:rsidRPr="008B283E" w:rsidP="008B283E" w14:paraId="3E24FCEB" w14:textId="77777777">
            <w:pPr>
              <w:spacing w:line="259" w:lineRule="auto"/>
              <w:ind w:left="0" w:firstLine="0"/>
              <w:rPr>
                <w:rFonts w:cstheme="minorHAnsi"/>
              </w:rPr>
            </w:pPr>
            <w:r w:rsidRPr="008B283E">
              <w:rPr>
                <w:rFonts w:cstheme="minorHAnsi"/>
              </w:rPr>
              <w:t> </w:t>
            </w:r>
          </w:p>
        </w:tc>
      </w:tr>
      <w:tr w14:paraId="50175E6A" w14:textId="77777777" w:rsidTr="00AD2A00">
        <w:tblPrEx>
          <w:tblW w:w="5000" w:type="pct"/>
          <w:tblLook w:val="04A0"/>
        </w:tblPrEx>
        <w:trPr>
          <w:trHeight w:val="360"/>
        </w:trPr>
        <w:tc>
          <w:tcPr>
            <w:tcW w:w="1639" w:type="pct"/>
            <w:tcBorders>
              <w:top w:val="nil"/>
              <w:left w:val="single" w:sz="4" w:space="0" w:color="auto"/>
              <w:bottom w:val="single" w:sz="4" w:space="0" w:color="auto"/>
              <w:right w:val="single" w:sz="4" w:space="0" w:color="auto"/>
            </w:tcBorders>
            <w:shd w:val="clear" w:color="auto" w:fill="auto"/>
            <w:hideMark/>
          </w:tcPr>
          <w:p w:rsidR="008B283E" w:rsidRPr="008B283E" w:rsidP="008B283E" w14:paraId="3BF0293D" w14:textId="77777777">
            <w:pPr>
              <w:spacing w:line="259" w:lineRule="auto"/>
              <w:ind w:left="0" w:firstLine="0"/>
              <w:rPr>
                <w:rFonts w:cstheme="minorHAnsi"/>
              </w:rPr>
            </w:pPr>
            <w:r w:rsidRPr="008B283E">
              <w:rPr>
                <w:rFonts w:cstheme="minorHAnsi"/>
              </w:rPr>
              <w:t xml:space="preserve"> E. Write Report</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076ACE9F"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27856BDA"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4487459D" w14:textId="77777777">
            <w:pPr>
              <w:spacing w:line="259" w:lineRule="auto"/>
              <w:ind w:left="0" w:firstLine="0"/>
              <w:rPr>
                <w:rFonts w:cstheme="minorHAnsi"/>
              </w:rPr>
            </w:pPr>
            <w:r w:rsidRPr="008B283E">
              <w:rPr>
                <w:rFonts w:cstheme="minorHAnsi"/>
              </w:rPr>
              <w:t> </w:t>
            </w:r>
          </w:p>
        </w:tc>
        <w:tc>
          <w:tcPr>
            <w:tcW w:w="427" w:type="pct"/>
            <w:tcBorders>
              <w:top w:val="nil"/>
              <w:left w:val="nil"/>
              <w:bottom w:val="single" w:sz="4" w:space="0" w:color="auto"/>
              <w:right w:val="single" w:sz="4" w:space="0" w:color="auto"/>
            </w:tcBorders>
            <w:shd w:val="clear" w:color="auto" w:fill="auto"/>
            <w:vAlign w:val="center"/>
            <w:hideMark/>
          </w:tcPr>
          <w:p w:rsidR="008B283E" w:rsidRPr="008B283E" w:rsidP="008B283E" w14:paraId="14867373"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0507CD56" w14:textId="77777777">
            <w:pPr>
              <w:spacing w:line="259" w:lineRule="auto"/>
              <w:ind w:left="0" w:firstLine="0"/>
              <w:rPr>
                <w:rFonts w:cstheme="minorHAnsi"/>
              </w:rPr>
            </w:pPr>
            <w:r w:rsidRPr="008B283E">
              <w:rPr>
                <w:rFonts w:cstheme="minorHAnsi"/>
              </w:rPr>
              <w:t> </w:t>
            </w:r>
          </w:p>
        </w:tc>
        <w:tc>
          <w:tcPr>
            <w:tcW w:w="434" w:type="pct"/>
            <w:tcBorders>
              <w:top w:val="nil"/>
              <w:left w:val="nil"/>
              <w:bottom w:val="single" w:sz="4" w:space="0" w:color="auto"/>
              <w:right w:val="single" w:sz="4" w:space="0" w:color="auto"/>
            </w:tcBorders>
            <w:shd w:val="clear" w:color="auto" w:fill="auto"/>
            <w:vAlign w:val="center"/>
            <w:hideMark/>
          </w:tcPr>
          <w:p w:rsidR="008B283E" w:rsidRPr="008B283E" w:rsidP="008B283E" w14:paraId="175D0575"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66A7093B" w14:textId="77777777">
            <w:pPr>
              <w:spacing w:line="259" w:lineRule="auto"/>
              <w:ind w:left="0" w:firstLine="0"/>
              <w:rPr>
                <w:rFonts w:cstheme="minorHAnsi"/>
              </w:rPr>
            </w:pPr>
            <w:r w:rsidRPr="008B283E">
              <w:rPr>
                <w:rFonts w:cstheme="minorHAnsi"/>
              </w:rPr>
              <w:t> </w:t>
            </w:r>
          </w:p>
        </w:tc>
        <w:tc>
          <w:tcPr>
            <w:tcW w:w="468" w:type="pct"/>
            <w:tcBorders>
              <w:top w:val="nil"/>
              <w:left w:val="nil"/>
              <w:bottom w:val="single" w:sz="4" w:space="0" w:color="auto"/>
              <w:right w:val="single" w:sz="4" w:space="0" w:color="auto"/>
            </w:tcBorders>
            <w:shd w:val="clear" w:color="auto" w:fill="auto"/>
            <w:vAlign w:val="center"/>
            <w:hideMark/>
          </w:tcPr>
          <w:p w:rsidR="008B283E" w:rsidRPr="008B283E" w:rsidP="008B283E" w14:paraId="311A1153" w14:textId="77777777">
            <w:pPr>
              <w:spacing w:line="259" w:lineRule="auto"/>
              <w:ind w:left="0" w:firstLine="0"/>
              <w:rPr>
                <w:rFonts w:cstheme="minorHAnsi"/>
              </w:rPr>
            </w:pPr>
            <w:r w:rsidRPr="008B283E">
              <w:rPr>
                <w:rFonts w:cstheme="minorHAnsi"/>
              </w:rPr>
              <w:t> </w:t>
            </w:r>
          </w:p>
        </w:tc>
      </w:tr>
      <w:tr w14:paraId="43A26BE9" w14:textId="77777777" w:rsidTr="00AD2A00">
        <w:tblPrEx>
          <w:tblW w:w="5000" w:type="pct"/>
          <w:tblLook w:val="04A0"/>
        </w:tblPrEx>
        <w:trPr>
          <w:trHeight w:val="264"/>
        </w:trPr>
        <w:tc>
          <w:tcPr>
            <w:tcW w:w="1639" w:type="pct"/>
            <w:tcBorders>
              <w:top w:val="nil"/>
              <w:left w:val="single" w:sz="4" w:space="0" w:color="auto"/>
              <w:bottom w:val="single" w:sz="4" w:space="0" w:color="auto"/>
              <w:right w:val="single" w:sz="4" w:space="0" w:color="auto"/>
            </w:tcBorders>
            <w:shd w:val="clear" w:color="auto" w:fill="auto"/>
            <w:hideMark/>
          </w:tcPr>
          <w:p w:rsidR="008B283E" w:rsidRPr="008B283E" w:rsidP="008B283E" w14:paraId="2B8DEA5E" w14:textId="77777777">
            <w:pPr>
              <w:spacing w:line="259" w:lineRule="auto"/>
              <w:ind w:left="0" w:firstLine="0"/>
              <w:rPr>
                <w:rFonts w:cstheme="minorHAnsi"/>
              </w:rPr>
            </w:pPr>
            <w:r w:rsidRPr="008B283E">
              <w:rPr>
                <w:rFonts w:cstheme="minorHAnsi"/>
              </w:rPr>
              <w:t>Notification of reconstruction or modification</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7E64D42A" w14:textId="77777777">
            <w:pPr>
              <w:spacing w:line="259" w:lineRule="auto"/>
              <w:ind w:left="0" w:firstLine="0"/>
              <w:rPr>
                <w:rFonts w:cstheme="minorHAnsi"/>
              </w:rPr>
            </w:pPr>
            <w:r w:rsidRPr="008B283E">
              <w:rPr>
                <w:rFonts w:cstheme="minorHAnsi"/>
              </w:rPr>
              <w:t>2</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7D2C3C0D" w14:textId="77777777">
            <w:pPr>
              <w:spacing w:line="259" w:lineRule="auto"/>
              <w:ind w:left="0" w:firstLine="0"/>
              <w:rPr>
                <w:rFonts w:cstheme="minorHAnsi"/>
              </w:rPr>
            </w:pPr>
            <w:r w:rsidRPr="008B283E">
              <w:rPr>
                <w:rFonts w:cstheme="minorHAnsi"/>
              </w:rPr>
              <w:t>1</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2508B509" w14:textId="77777777">
            <w:pPr>
              <w:spacing w:line="259" w:lineRule="auto"/>
              <w:ind w:left="0" w:firstLine="0"/>
              <w:rPr>
                <w:rFonts w:cstheme="minorHAnsi"/>
              </w:rPr>
            </w:pPr>
            <w:r w:rsidRPr="008B283E">
              <w:rPr>
                <w:rFonts w:cstheme="minorHAnsi"/>
              </w:rPr>
              <w:t>2</w:t>
            </w:r>
          </w:p>
        </w:tc>
        <w:tc>
          <w:tcPr>
            <w:tcW w:w="427" w:type="pct"/>
            <w:tcBorders>
              <w:top w:val="nil"/>
              <w:left w:val="nil"/>
              <w:bottom w:val="single" w:sz="4" w:space="0" w:color="auto"/>
              <w:right w:val="single" w:sz="4" w:space="0" w:color="auto"/>
            </w:tcBorders>
            <w:shd w:val="clear" w:color="auto" w:fill="auto"/>
            <w:vAlign w:val="center"/>
            <w:hideMark/>
          </w:tcPr>
          <w:p w:rsidR="008B283E" w:rsidRPr="008B283E" w:rsidP="008B283E" w14:paraId="5A15ECEA" w14:textId="77777777">
            <w:pPr>
              <w:spacing w:line="259" w:lineRule="auto"/>
              <w:ind w:left="0" w:firstLine="0"/>
              <w:rPr>
                <w:rFonts w:cstheme="minorHAnsi"/>
              </w:rPr>
            </w:pPr>
            <w:r w:rsidRPr="008B283E">
              <w:rPr>
                <w:rFonts w:cstheme="minorHAnsi"/>
              </w:rPr>
              <w:t>0</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162EB443" w14:textId="77777777">
            <w:pPr>
              <w:spacing w:line="259" w:lineRule="auto"/>
              <w:ind w:left="0" w:firstLine="0"/>
              <w:rPr>
                <w:rFonts w:cstheme="minorHAnsi"/>
              </w:rPr>
            </w:pPr>
            <w:r w:rsidRPr="008B283E">
              <w:rPr>
                <w:rFonts w:cstheme="minorHAnsi"/>
              </w:rPr>
              <w:t>0</w:t>
            </w:r>
          </w:p>
        </w:tc>
        <w:tc>
          <w:tcPr>
            <w:tcW w:w="434" w:type="pct"/>
            <w:tcBorders>
              <w:top w:val="nil"/>
              <w:left w:val="nil"/>
              <w:bottom w:val="single" w:sz="4" w:space="0" w:color="auto"/>
              <w:right w:val="single" w:sz="4" w:space="0" w:color="auto"/>
            </w:tcBorders>
            <w:shd w:val="clear" w:color="auto" w:fill="auto"/>
            <w:vAlign w:val="center"/>
            <w:hideMark/>
          </w:tcPr>
          <w:p w:rsidR="008B283E" w:rsidRPr="008B283E" w:rsidP="008B283E" w14:paraId="18C62D5B" w14:textId="77777777">
            <w:pPr>
              <w:spacing w:line="259" w:lineRule="auto"/>
              <w:ind w:left="0" w:firstLine="0"/>
              <w:rPr>
                <w:rFonts w:cstheme="minorHAnsi"/>
              </w:rPr>
            </w:pPr>
            <w:r w:rsidRPr="008B283E">
              <w:rPr>
                <w:rFonts w:cstheme="minorHAnsi"/>
              </w:rPr>
              <w:t>0</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05C6CCAF" w14:textId="77777777">
            <w:pPr>
              <w:spacing w:line="259" w:lineRule="auto"/>
              <w:ind w:left="0" w:firstLine="0"/>
              <w:rPr>
                <w:rFonts w:cstheme="minorHAnsi"/>
              </w:rPr>
            </w:pPr>
            <w:r w:rsidRPr="008B283E">
              <w:rPr>
                <w:rFonts w:cstheme="minorHAnsi"/>
              </w:rPr>
              <w:t>0</w:t>
            </w:r>
          </w:p>
        </w:tc>
        <w:tc>
          <w:tcPr>
            <w:tcW w:w="468" w:type="pct"/>
            <w:tcBorders>
              <w:top w:val="nil"/>
              <w:left w:val="nil"/>
              <w:bottom w:val="single" w:sz="4" w:space="0" w:color="auto"/>
              <w:right w:val="single" w:sz="4" w:space="0" w:color="auto"/>
            </w:tcBorders>
            <w:shd w:val="clear" w:color="auto" w:fill="auto"/>
            <w:vAlign w:val="center"/>
            <w:hideMark/>
          </w:tcPr>
          <w:p w:rsidR="008B283E" w:rsidRPr="008B283E" w:rsidP="008B283E" w14:paraId="36A71A22" w14:textId="77777777">
            <w:pPr>
              <w:spacing w:line="259" w:lineRule="auto"/>
              <w:ind w:left="0" w:firstLine="0"/>
              <w:rPr>
                <w:rFonts w:cstheme="minorHAnsi"/>
              </w:rPr>
            </w:pPr>
            <w:r w:rsidRPr="008B283E">
              <w:rPr>
                <w:rFonts w:cstheme="minorHAnsi"/>
              </w:rPr>
              <w:t xml:space="preserve">$0 </w:t>
            </w:r>
          </w:p>
        </w:tc>
      </w:tr>
      <w:tr w14:paraId="0919B592" w14:textId="77777777" w:rsidTr="00AD2A00">
        <w:tblPrEx>
          <w:tblW w:w="5000" w:type="pct"/>
          <w:tblLook w:val="04A0"/>
        </w:tblPrEx>
        <w:trPr>
          <w:trHeight w:val="555"/>
        </w:trPr>
        <w:tc>
          <w:tcPr>
            <w:tcW w:w="1639" w:type="pct"/>
            <w:tcBorders>
              <w:top w:val="nil"/>
              <w:left w:val="single" w:sz="4" w:space="0" w:color="auto"/>
              <w:bottom w:val="single" w:sz="4" w:space="0" w:color="auto"/>
              <w:right w:val="single" w:sz="4" w:space="0" w:color="auto"/>
            </w:tcBorders>
            <w:shd w:val="clear" w:color="auto" w:fill="auto"/>
            <w:hideMark/>
          </w:tcPr>
          <w:p w:rsidR="008B283E" w:rsidRPr="008B283E" w:rsidP="008B283E" w14:paraId="49129027" w14:textId="77777777">
            <w:pPr>
              <w:spacing w:line="259" w:lineRule="auto"/>
              <w:ind w:left="0" w:firstLine="0"/>
              <w:rPr>
                <w:rFonts w:cstheme="minorHAnsi"/>
              </w:rPr>
            </w:pPr>
            <w:r w:rsidRPr="008B283E">
              <w:rPr>
                <w:rFonts w:cstheme="minorHAnsi"/>
              </w:rPr>
              <w:t>Notification of performance test</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6830FF15" w14:textId="77777777">
            <w:pPr>
              <w:spacing w:line="259" w:lineRule="auto"/>
              <w:ind w:left="0" w:firstLine="0"/>
              <w:rPr>
                <w:rFonts w:cstheme="minorHAnsi"/>
              </w:rPr>
            </w:pPr>
            <w:r w:rsidRPr="008B283E">
              <w:rPr>
                <w:rFonts w:cstheme="minorHAnsi"/>
              </w:rPr>
              <w:t>2</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3AB6BD71" w14:textId="77777777">
            <w:pPr>
              <w:spacing w:line="259" w:lineRule="auto"/>
              <w:ind w:left="0" w:firstLine="0"/>
              <w:rPr>
                <w:rFonts w:cstheme="minorHAnsi"/>
              </w:rPr>
            </w:pPr>
            <w:r w:rsidRPr="008B283E">
              <w:rPr>
                <w:rFonts w:cstheme="minorHAnsi"/>
              </w:rPr>
              <w:t>1</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0F8E78B6" w14:textId="77777777">
            <w:pPr>
              <w:spacing w:line="259" w:lineRule="auto"/>
              <w:ind w:left="0" w:firstLine="0"/>
              <w:rPr>
                <w:rFonts w:cstheme="minorHAnsi"/>
              </w:rPr>
            </w:pPr>
            <w:r w:rsidRPr="008B283E">
              <w:rPr>
                <w:rFonts w:cstheme="minorHAnsi"/>
              </w:rPr>
              <w:t>2</w:t>
            </w:r>
          </w:p>
        </w:tc>
        <w:tc>
          <w:tcPr>
            <w:tcW w:w="427" w:type="pct"/>
            <w:tcBorders>
              <w:top w:val="nil"/>
              <w:left w:val="nil"/>
              <w:bottom w:val="single" w:sz="4" w:space="0" w:color="auto"/>
              <w:right w:val="single" w:sz="4" w:space="0" w:color="auto"/>
            </w:tcBorders>
            <w:shd w:val="clear" w:color="auto" w:fill="auto"/>
            <w:vAlign w:val="center"/>
            <w:hideMark/>
          </w:tcPr>
          <w:p w:rsidR="008B283E" w:rsidRPr="008B283E" w:rsidP="008B283E" w14:paraId="67B99DBB" w14:textId="77777777">
            <w:pPr>
              <w:spacing w:line="259" w:lineRule="auto"/>
              <w:ind w:left="0" w:firstLine="0"/>
              <w:rPr>
                <w:rFonts w:cstheme="minorHAnsi"/>
              </w:rPr>
            </w:pPr>
            <w:r w:rsidRPr="008B283E">
              <w:rPr>
                <w:rFonts w:cstheme="minorHAnsi"/>
              </w:rPr>
              <w:t>0</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56E4F0F0" w14:textId="77777777">
            <w:pPr>
              <w:spacing w:line="259" w:lineRule="auto"/>
              <w:ind w:left="0" w:firstLine="0"/>
              <w:rPr>
                <w:rFonts w:cstheme="minorHAnsi"/>
              </w:rPr>
            </w:pPr>
            <w:r w:rsidRPr="008B283E">
              <w:rPr>
                <w:rFonts w:cstheme="minorHAnsi"/>
              </w:rPr>
              <w:t>0</w:t>
            </w:r>
          </w:p>
        </w:tc>
        <w:tc>
          <w:tcPr>
            <w:tcW w:w="434" w:type="pct"/>
            <w:tcBorders>
              <w:top w:val="nil"/>
              <w:left w:val="nil"/>
              <w:bottom w:val="single" w:sz="4" w:space="0" w:color="auto"/>
              <w:right w:val="single" w:sz="4" w:space="0" w:color="auto"/>
            </w:tcBorders>
            <w:shd w:val="clear" w:color="auto" w:fill="auto"/>
            <w:vAlign w:val="center"/>
            <w:hideMark/>
          </w:tcPr>
          <w:p w:rsidR="008B283E" w:rsidRPr="008B283E" w:rsidP="008B283E" w14:paraId="27FC1782" w14:textId="77777777">
            <w:pPr>
              <w:spacing w:line="259" w:lineRule="auto"/>
              <w:ind w:left="0" w:firstLine="0"/>
              <w:rPr>
                <w:rFonts w:cstheme="minorHAnsi"/>
              </w:rPr>
            </w:pPr>
            <w:r w:rsidRPr="008B283E">
              <w:rPr>
                <w:rFonts w:cstheme="minorHAnsi"/>
              </w:rPr>
              <w:t>0</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0D1E946C" w14:textId="77777777">
            <w:pPr>
              <w:spacing w:line="259" w:lineRule="auto"/>
              <w:ind w:left="0" w:firstLine="0"/>
              <w:rPr>
                <w:rFonts w:cstheme="minorHAnsi"/>
              </w:rPr>
            </w:pPr>
            <w:r w:rsidRPr="008B283E">
              <w:rPr>
                <w:rFonts w:cstheme="minorHAnsi"/>
              </w:rPr>
              <w:t>0</w:t>
            </w:r>
          </w:p>
        </w:tc>
        <w:tc>
          <w:tcPr>
            <w:tcW w:w="468" w:type="pct"/>
            <w:tcBorders>
              <w:top w:val="nil"/>
              <w:left w:val="nil"/>
              <w:bottom w:val="single" w:sz="4" w:space="0" w:color="auto"/>
              <w:right w:val="single" w:sz="4" w:space="0" w:color="auto"/>
            </w:tcBorders>
            <w:shd w:val="clear" w:color="auto" w:fill="auto"/>
            <w:vAlign w:val="center"/>
            <w:hideMark/>
          </w:tcPr>
          <w:p w:rsidR="008B283E" w:rsidRPr="008B283E" w:rsidP="008B283E" w14:paraId="69309D91" w14:textId="77777777">
            <w:pPr>
              <w:spacing w:line="259" w:lineRule="auto"/>
              <w:ind w:left="0" w:firstLine="0"/>
              <w:rPr>
                <w:rFonts w:cstheme="minorHAnsi"/>
              </w:rPr>
            </w:pPr>
            <w:r w:rsidRPr="008B283E">
              <w:rPr>
                <w:rFonts w:cstheme="minorHAnsi"/>
              </w:rPr>
              <w:t xml:space="preserve">$0 </w:t>
            </w:r>
          </w:p>
        </w:tc>
      </w:tr>
      <w:tr w14:paraId="7C58F498" w14:textId="77777777" w:rsidTr="00AD2A00">
        <w:tblPrEx>
          <w:tblW w:w="5000" w:type="pct"/>
          <w:tblLook w:val="04A0"/>
        </w:tblPrEx>
        <w:trPr>
          <w:trHeight w:val="264"/>
        </w:trPr>
        <w:tc>
          <w:tcPr>
            <w:tcW w:w="1639" w:type="pct"/>
            <w:tcBorders>
              <w:top w:val="nil"/>
              <w:left w:val="single" w:sz="4" w:space="0" w:color="auto"/>
              <w:bottom w:val="single" w:sz="4" w:space="0" w:color="auto"/>
              <w:right w:val="single" w:sz="4" w:space="0" w:color="auto"/>
            </w:tcBorders>
            <w:shd w:val="clear" w:color="auto" w:fill="auto"/>
            <w:hideMark/>
          </w:tcPr>
          <w:p w:rsidR="008B283E" w:rsidRPr="008B283E" w:rsidP="008B283E" w14:paraId="3A57591D" w14:textId="77777777">
            <w:pPr>
              <w:spacing w:line="259" w:lineRule="auto"/>
              <w:ind w:left="0" w:firstLine="0"/>
              <w:rPr>
                <w:rFonts w:cstheme="minorHAnsi"/>
              </w:rPr>
            </w:pPr>
            <w:r w:rsidRPr="008B283E">
              <w:rPr>
                <w:rFonts w:cstheme="minorHAnsi"/>
              </w:rPr>
              <w:t>Performance test results</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4402746B" w14:textId="77777777">
            <w:pPr>
              <w:spacing w:line="259" w:lineRule="auto"/>
              <w:ind w:left="0" w:firstLine="0"/>
              <w:rPr>
                <w:rFonts w:cstheme="minorHAnsi"/>
              </w:rPr>
            </w:pPr>
            <w:r w:rsidRPr="008B283E">
              <w:rPr>
                <w:rFonts w:cstheme="minorHAnsi"/>
              </w:rPr>
              <w:t>32</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2D390045" w14:textId="77777777">
            <w:pPr>
              <w:spacing w:line="259" w:lineRule="auto"/>
              <w:ind w:left="0" w:firstLine="0"/>
              <w:rPr>
                <w:rFonts w:cstheme="minorHAnsi"/>
              </w:rPr>
            </w:pPr>
            <w:r w:rsidRPr="008B283E">
              <w:rPr>
                <w:rFonts w:cstheme="minorHAnsi"/>
              </w:rPr>
              <w:t>1</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7ECC10E8" w14:textId="77777777">
            <w:pPr>
              <w:spacing w:line="259" w:lineRule="auto"/>
              <w:ind w:left="0" w:firstLine="0"/>
              <w:rPr>
                <w:rFonts w:cstheme="minorHAnsi"/>
              </w:rPr>
            </w:pPr>
            <w:r w:rsidRPr="008B283E">
              <w:rPr>
                <w:rFonts w:cstheme="minorHAnsi"/>
              </w:rPr>
              <w:t>32</w:t>
            </w:r>
          </w:p>
        </w:tc>
        <w:tc>
          <w:tcPr>
            <w:tcW w:w="427" w:type="pct"/>
            <w:tcBorders>
              <w:top w:val="nil"/>
              <w:left w:val="nil"/>
              <w:bottom w:val="single" w:sz="4" w:space="0" w:color="auto"/>
              <w:right w:val="single" w:sz="4" w:space="0" w:color="auto"/>
            </w:tcBorders>
            <w:shd w:val="clear" w:color="auto" w:fill="auto"/>
            <w:vAlign w:val="center"/>
            <w:hideMark/>
          </w:tcPr>
          <w:p w:rsidR="008B283E" w:rsidRPr="008B283E" w:rsidP="008B283E" w14:paraId="75B19D2C" w14:textId="77777777">
            <w:pPr>
              <w:spacing w:line="259" w:lineRule="auto"/>
              <w:ind w:left="0" w:firstLine="0"/>
              <w:rPr>
                <w:rFonts w:cstheme="minorHAnsi"/>
              </w:rPr>
            </w:pPr>
            <w:r w:rsidRPr="008B283E">
              <w:rPr>
                <w:rFonts w:cstheme="minorHAnsi"/>
              </w:rPr>
              <w:t>0</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39E79BCB" w14:textId="77777777">
            <w:pPr>
              <w:spacing w:line="259" w:lineRule="auto"/>
              <w:ind w:left="0" w:firstLine="0"/>
              <w:rPr>
                <w:rFonts w:cstheme="minorHAnsi"/>
              </w:rPr>
            </w:pPr>
            <w:r w:rsidRPr="008B283E">
              <w:rPr>
                <w:rFonts w:cstheme="minorHAnsi"/>
              </w:rPr>
              <w:t>0</w:t>
            </w:r>
          </w:p>
        </w:tc>
        <w:tc>
          <w:tcPr>
            <w:tcW w:w="434" w:type="pct"/>
            <w:tcBorders>
              <w:top w:val="nil"/>
              <w:left w:val="nil"/>
              <w:bottom w:val="single" w:sz="4" w:space="0" w:color="auto"/>
              <w:right w:val="single" w:sz="4" w:space="0" w:color="auto"/>
            </w:tcBorders>
            <w:shd w:val="clear" w:color="auto" w:fill="auto"/>
            <w:vAlign w:val="center"/>
            <w:hideMark/>
          </w:tcPr>
          <w:p w:rsidR="008B283E" w:rsidRPr="008B283E" w:rsidP="008B283E" w14:paraId="05508980" w14:textId="77777777">
            <w:pPr>
              <w:spacing w:line="259" w:lineRule="auto"/>
              <w:ind w:left="0" w:firstLine="0"/>
              <w:rPr>
                <w:rFonts w:cstheme="minorHAnsi"/>
              </w:rPr>
            </w:pPr>
            <w:r w:rsidRPr="008B283E">
              <w:rPr>
                <w:rFonts w:cstheme="minorHAnsi"/>
              </w:rPr>
              <w:t>0</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7DB7A34D" w14:textId="77777777">
            <w:pPr>
              <w:spacing w:line="259" w:lineRule="auto"/>
              <w:ind w:left="0" w:firstLine="0"/>
              <w:rPr>
                <w:rFonts w:cstheme="minorHAnsi"/>
              </w:rPr>
            </w:pPr>
            <w:r w:rsidRPr="008B283E">
              <w:rPr>
                <w:rFonts w:cstheme="minorHAnsi"/>
              </w:rPr>
              <w:t>0</w:t>
            </w:r>
          </w:p>
        </w:tc>
        <w:tc>
          <w:tcPr>
            <w:tcW w:w="468" w:type="pct"/>
            <w:tcBorders>
              <w:top w:val="nil"/>
              <w:left w:val="nil"/>
              <w:bottom w:val="single" w:sz="4" w:space="0" w:color="auto"/>
              <w:right w:val="single" w:sz="4" w:space="0" w:color="auto"/>
            </w:tcBorders>
            <w:shd w:val="clear" w:color="auto" w:fill="auto"/>
            <w:vAlign w:val="center"/>
            <w:hideMark/>
          </w:tcPr>
          <w:p w:rsidR="008B283E" w:rsidRPr="008B283E" w:rsidP="008B283E" w14:paraId="0900BCD5" w14:textId="77777777">
            <w:pPr>
              <w:spacing w:line="259" w:lineRule="auto"/>
              <w:ind w:left="0" w:firstLine="0"/>
              <w:rPr>
                <w:rFonts w:cstheme="minorHAnsi"/>
              </w:rPr>
            </w:pPr>
            <w:r w:rsidRPr="008B283E">
              <w:rPr>
                <w:rFonts w:cstheme="minorHAnsi"/>
              </w:rPr>
              <w:t xml:space="preserve">$0 </w:t>
            </w:r>
          </w:p>
        </w:tc>
      </w:tr>
      <w:tr w14:paraId="76345F74" w14:textId="77777777" w:rsidTr="00AD2A00">
        <w:tblPrEx>
          <w:tblW w:w="5000" w:type="pct"/>
          <w:tblLook w:val="04A0"/>
        </w:tblPrEx>
        <w:trPr>
          <w:trHeight w:val="390"/>
        </w:trPr>
        <w:tc>
          <w:tcPr>
            <w:tcW w:w="1639" w:type="pct"/>
            <w:tcBorders>
              <w:top w:val="nil"/>
              <w:left w:val="single" w:sz="4" w:space="0" w:color="auto"/>
              <w:bottom w:val="single" w:sz="4" w:space="0" w:color="auto"/>
              <w:right w:val="single" w:sz="4" w:space="0" w:color="auto"/>
            </w:tcBorders>
            <w:shd w:val="clear" w:color="auto" w:fill="auto"/>
            <w:hideMark/>
          </w:tcPr>
          <w:p w:rsidR="008B283E" w:rsidRPr="008B283E" w:rsidP="008B283E" w14:paraId="7BAC546A" w14:textId="77777777">
            <w:pPr>
              <w:spacing w:line="259" w:lineRule="auto"/>
              <w:ind w:left="0" w:firstLine="0"/>
              <w:rPr>
                <w:rFonts w:cstheme="minorHAnsi"/>
              </w:rPr>
            </w:pPr>
            <w:r w:rsidRPr="008B283E">
              <w:rPr>
                <w:rFonts w:cstheme="minorHAnsi"/>
              </w:rPr>
              <w:t xml:space="preserve">Semiannual report of excess emissions </w:t>
            </w:r>
            <w:r w:rsidRPr="008B283E">
              <w:rPr>
                <w:rFonts w:cstheme="minorHAnsi"/>
                <w:vertAlign w:val="superscript"/>
              </w:rPr>
              <w:t>f</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1D2F679D" w14:textId="77777777">
            <w:pPr>
              <w:spacing w:line="259" w:lineRule="auto"/>
              <w:ind w:left="0" w:firstLine="0"/>
              <w:rPr>
                <w:rFonts w:cstheme="minorHAnsi"/>
              </w:rPr>
            </w:pPr>
            <w:r w:rsidRPr="008B283E">
              <w:rPr>
                <w:rFonts w:cstheme="minorHAnsi"/>
              </w:rPr>
              <w:t>10</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3EA6A450" w14:textId="77777777">
            <w:pPr>
              <w:spacing w:line="259" w:lineRule="auto"/>
              <w:ind w:left="0" w:firstLine="0"/>
              <w:rPr>
                <w:rFonts w:cstheme="minorHAnsi"/>
              </w:rPr>
            </w:pPr>
            <w:r w:rsidRPr="008B283E">
              <w:rPr>
                <w:rFonts w:cstheme="minorHAnsi"/>
              </w:rPr>
              <w:t>2</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19FA6655" w14:textId="77777777">
            <w:pPr>
              <w:spacing w:line="259" w:lineRule="auto"/>
              <w:ind w:left="0" w:firstLine="0"/>
              <w:rPr>
                <w:rFonts w:cstheme="minorHAnsi"/>
              </w:rPr>
            </w:pPr>
            <w:r w:rsidRPr="008B283E">
              <w:rPr>
                <w:rFonts w:cstheme="minorHAnsi"/>
              </w:rPr>
              <w:t>20</w:t>
            </w:r>
          </w:p>
        </w:tc>
        <w:tc>
          <w:tcPr>
            <w:tcW w:w="427" w:type="pct"/>
            <w:tcBorders>
              <w:top w:val="nil"/>
              <w:left w:val="nil"/>
              <w:bottom w:val="single" w:sz="4" w:space="0" w:color="auto"/>
              <w:right w:val="single" w:sz="4" w:space="0" w:color="auto"/>
            </w:tcBorders>
            <w:shd w:val="clear" w:color="auto" w:fill="auto"/>
            <w:vAlign w:val="center"/>
            <w:hideMark/>
          </w:tcPr>
          <w:p w:rsidR="008B283E" w:rsidRPr="008B283E" w:rsidP="008B283E" w14:paraId="3634997B" w14:textId="77777777">
            <w:pPr>
              <w:spacing w:line="259" w:lineRule="auto"/>
              <w:ind w:left="0" w:firstLine="0"/>
              <w:rPr>
                <w:rFonts w:cstheme="minorHAnsi"/>
              </w:rPr>
            </w:pPr>
            <w:r w:rsidRPr="008B283E">
              <w:rPr>
                <w:rFonts w:cstheme="minorHAnsi"/>
              </w:rPr>
              <w:t>2</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1AF0CBEB" w14:textId="77777777">
            <w:pPr>
              <w:spacing w:line="259" w:lineRule="auto"/>
              <w:ind w:left="0" w:firstLine="0"/>
              <w:rPr>
                <w:rFonts w:cstheme="minorHAnsi"/>
              </w:rPr>
            </w:pPr>
            <w:r w:rsidRPr="008B283E">
              <w:rPr>
                <w:rFonts w:cstheme="minorHAnsi"/>
              </w:rPr>
              <w:t>40</w:t>
            </w:r>
          </w:p>
        </w:tc>
        <w:tc>
          <w:tcPr>
            <w:tcW w:w="434" w:type="pct"/>
            <w:tcBorders>
              <w:top w:val="nil"/>
              <w:left w:val="nil"/>
              <w:bottom w:val="single" w:sz="4" w:space="0" w:color="auto"/>
              <w:right w:val="single" w:sz="4" w:space="0" w:color="auto"/>
            </w:tcBorders>
            <w:shd w:val="clear" w:color="auto" w:fill="auto"/>
            <w:vAlign w:val="center"/>
            <w:hideMark/>
          </w:tcPr>
          <w:p w:rsidR="008B283E" w:rsidRPr="008B283E" w:rsidP="008B283E" w14:paraId="22CBADBF" w14:textId="77777777">
            <w:pPr>
              <w:spacing w:line="259" w:lineRule="auto"/>
              <w:ind w:left="0" w:firstLine="0"/>
              <w:rPr>
                <w:rFonts w:cstheme="minorHAnsi"/>
              </w:rPr>
            </w:pPr>
            <w:r w:rsidRPr="008B283E">
              <w:rPr>
                <w:rFonts w:cstheme="minorHAnsi"/>
              </w:rPr>
              <w:t>2</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7AD534C7" w14:textId="77777777">
            <w:pPr>
              <w:spacing w:line="259" w:lineRule="auto"/>
              <w:ind w:left="0" w:firstLine="0"/>
              <w:rPr>
                <w:rFonts w:cstheme="minorHAnsi"/>
              </w:rPr>
            </w:pPr>
            <w:r w:rsidRPr="008B283E">
              <w:rPr>
                <w:rFonts w:cstheme="minorHAnsi"/>
              </w:rPr>
              <w:t>4</w:t>
            </w:r>
          </w:p>
        </w:tc>
        <w:tc>
          <w:tcPr>
            <w:tcW w:w="468" w:type="pct"/>
            <w:tcBorders>
              <w:top w:val="nil"/>
              <w:left w:val="nil"/>
              <w:bottom w:val="single" w:sz="4" w:space="0" w:color="auto"/>
              <w:right w:val="single" w:sz="4" w:space="0" w:color="auto"/>
            </w:tcBorders>
            <w:shd w:val="clear" w:color="auto" w:fill="auto"/>
            <w:vAlign w:val="center"/>
            <w:hideMark/>
          </w:tcPr>
          <w:p w:rsidR="008B283E" w:rsidRPr="008B283E" w:rsidP="008B283E" w14:paraId="60569F91" w14:textId="77777777">
            <w:pPr>
              <w:spacing w:line="259" w:lineRule="auto"/>
              <w:ind w:left="0" w:firstLine="0"/>
              <w:rPr>
                <w:rFonts w:cstheme="minorHAnsi"/>
              </w:rPr>
            </w:pPr>
            <w:r w:rsidRPr="008B283E">
              <w:rPr>
                <w:rFonts w:cstheme="minorHAnsi"/>
              </w:rPr>
              <w:t xml:space="preserve">$5,800.38 </w:t>
            </w:r>
          </w:p>
        </w:tc>
      </w:tr>
      <w:tr w14:paraId="6FE02138" w14:textId="77777777" w:rsidTr="00AD2A00">
        <w:tblPrEx>
          <w:tblW w:w="5000" w:type="pct"/>
          <w:tblLook w:val="04A0"/>
        </w:tblPrEx>
        <w:trPr>
          <w:trHeight w:val="330"/>
        </w:trPr>
        <w:tc>
          <w:tcPr>
            <w:tcW w:w="1639" w:type="pct"/>
            <w:tcBorders>
              <w:top w:val="nil"/>
              <w:left w:val="single" w:sz="4" w:space="0" w:color="auto"/>
              <w:bottom w:val="single" w:sz="4" w:space="0" w:color="auto"/>
              <w:right w:val="single" w:sz="4" w:space="0" w:color="auto"/>
            </w:tcBorders>
            <w:shd w:val="clear" w:color="auto" w:fill="auto"/>
            <w:hideMark/>
          </w:tcPr>
          <w:p w:rsidR="008B283E" w:rsidRPr="008B283E" w:rsidP="008B283E" w14:paraId="523EE6EA" w14:textId="77777777">
            <w:pPr>
              <w:spacing w:line="259" w:lineRule="auto"/>
              <w:ind w:left="0" w:firstLine="0"/>
              <w:rPr>
                <w:rFonts w:cstheme="minorHAnsi"/>
                <w:b/>
                <w:bCs/>
                <w:i/>
                <w:iCs/>
              </w:rPr>
            </w:pPr>
            <w:r w:rsidRPr="008B283E">
              <w:rPr>
                <w:rFonts w:cstheme="minorHAnsi"/>
                <w:b/>
                <w:bCs/>
                <w:i/>
                <w:iCs/>
              </w:rPr>
              <w:t>Subtotal for Reporting Requirements</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522D8FED"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38F746AC"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center"/>
            <w:hideMark/>
          </w:tcPr>
          <w:p w:rsidR="008B283E" w:rsidRPr="008B283E" w:rsidP="008B283E" w14:paraId="015F0A95" w14:textId="77777777">
            <w:pPr>
              <w:spacing w:line="259" w:lineRule="auto"/>
              <w:ind w:left="0" w:firstLine="0"/>
              <w:rPr>
                <w:rFonts w:cstheme="minorHAnsi"/>
              </w:rPr>
            </w:pPr>
            <w:r w:rsidRPr="008B283E">
              <w:rPr>
                <w:rFonts w:cstheme="minorHAnsi"/>
              </w:rPr>
              <w:t> </w:t>
            </w:r>
          </w:p>
        </w:tc>
        <w:tc>
          <w:tcPr>
            <w:tcW w:w="427" w:type="pct"/>
            <w:tcBorders>
              <w:top w:val="nil"/>
              <w:left w:val="nil"/>
              <w:bottom w:val="single" w:sz="4" w:space="0" w:color="auto"/>
              <w:right w:val="single" w:sz="4" w:space="0" w:color="auto"/>
            </w:tcBorders>
            <w:shd w:val="clear" w:color="auto" w:fill="auto"/>
            <w:vAlign w:val="center"/>
            <w:hideMark/>
          </w:tcPr>
          <w:p w:rsidR="008B283E" w:rsidRPr="008B283E" w:rsidP="008B283E" w14:paraId="36259E4B" w14:textId="77777777">
            <w:pPr>
              <w:spacing w:line="259" w:lineRule="auto"/>
              <w:ind w:left="0" w:firstLine="0"/>
              <w:rPr>
                <w:rFonts w:cstheme="minorHAnsi"/>
              </w:rPr>
            </w:pPr>
            <w:r w:rsidRPr="008B283E">
              <w:rPr>
                <w:rFonts w:cstheme="minorHAnsi"/>
              </w:rPr>
              <w:t> </w:t>
            </w:r>
          </w:p>
        </w:tc>
        <w:tc>
          <w:tcPr>
            <w:tcW w:w="1247" w:type="pct"/>
            <w:gridSpan w:val="3"/>
            <w:tcBorders>
              <w:top w:val="single" w:sz="4" w:space="0" w:color="auto"/>
              <w:left w:val="nil"/>
              <w:bottom w:val="single" w:sz="4" w:space="0" w:color="auto"/>
              <w:right w:val="single" w:sz="4" w:space="0" w:color="000000"/>
            </w:tcBorders>
            <w:shd w:val="clear" w:color="auto" w:fill="auto"/>
            <w:vAlign w:val="bottom"/>
            <w:hideMark/>
          </w:tcPr>
          <w:p w:rsidR="008B283E" w:rsidRPr="008B283E" w:rsidP="008B283E" w14:paraId="5C366482" w14:textId="77777777">
            <w:pPr>
              <w:spacing w:line="259" w:lineRule="auto"/>
              <w:ind w:left="0" w:firstLine="0"/>
              <w:rPr>
                <w:rFonts w:cstheme="minorHAnsi"/>
                <w:b/>
                <w:bCs/>
                <w:i/>
                <w:iCs/>
              </w:rPr>
            </w:pPr>
            <w:r w:rsidRPr="008B283E">
              <w:rPr>
                <w:rFonts w:cstheme="minorHAnsi"/>
                <w:b/>
                <w:bCs/>
                <w:i/>
                <w:iCs/>
              </w:rPr>
              <w:t>48</w:t>
            </w:r>
          </w:p>
        </w:tc>
        <w:tc>
          <w:tcPr>
            <w:tcW w:w="468" w:type="pct"/>
            <w:tcBorders>
              <w:top w:val="nil"/>
              <w:left w:val="nil"/>
              <w:bottom w:val="single" w:sz="4" w:space="0" w:color="auto"/>
              <w:right w:val="single" w:sz="4" w:space="0" w:color="auto"/>
            </w:tcBorders>
            <w:shd w:val="clear" w:color="auto" w:fill="auto"/>
            <w:vAlign w:val="bottom"/>
            <w:hideMark/>
          </w:tcPr>
          <w:p w:rsidR="008B283E" w:rsidRPr="008B283E" w:rsidP="008B283E" w14:paraId="2DBABC8C" w14:textId="77777777">
            <w:pPr>
              <w:spacing w:line="259" w:lineRule="auto"/>
              <w:ind w:left="0" w:firstLine="0"/>
              <w:rPr>
                <w:rFonts w:cstheme="minorHAnsi"/>
                <w:b/>
                <w:bCs/>
                <w:i/>
                <w:iCs/>
              </w:rPr>
            </w:pPr>
            <w:r w:rsidRPr="008B283E">
              <w:rPr>
                <w:rFonts w:cstheme="minorHAnsi"/>
                <w:b/>
                <w:bCs/>
                <w:i/>
                <w:iCs/>
              </w:rPr>
              <w:t xml:space="preserve">$6,090 </w:t>
            </w:r>
          </w:p>
        </w:tc>
      </w:tr>
      <w:tr w14:paraId="15E8A0D6" w14:textId="77777777" w:rsidTr="00AD2A00">
        <w:tblPrEx>
          <w:tblW w:w="5000" w:type="pct"/>
          <w:tblLook w:val="04A0"/>
        </w:tblPrEx>
        <w:trPr>
          <w:trHeight w:val="276"/>
        </w:trPr>
        <w:tc>
          <w:tcPr>
            <w:tcW w:w="1639" w:type="pct"/>
            <w:tcBorders>
              <w:top w:val="nil"/>
              <w:left w:val="single" w:sz="4" w:space="0" w:color="auto"/>
              <w:bottom w:val="single" w:sz="4" w:space="0" w:color="auto"/>
              <w:right w:val="single" w:sz="4" w:space="0" w:color="auto"/>
            </w:tcBorders>
            <w:shd w:val="clear" w:color="auto" w:fill="auto"/>
            <w:hideMark/>
          </w:tcPr>
          <w:p w:rsidR="008B283E" w:rsidRPr="008B283E" w:rsidP="008B283E" w14:paraId="046763CC" w14:textId="77777777">
            <w:pPr>
              <w:spacing w:line="259" w:lineRule="auto"/>
              <w:ind w:left="0" w:firstLine="0"/>
              <w:rPr>
                <w:rFonts w:cstheme="minorHAnsi"/>
              </w:rPr>
            </w:pPr>
            <w:r w:rsidRPr="008B283E">
              <w:rPr>
                <w:rFonts w:cstheme="minorHAnsi"/>
              </w:rPr>
              <w:t>4. Recordkeeping requirements</w:t>
            </w:r>
          </w:p>
        </w:tc>
        <w:tc>
          <w:tcPr>
            <w:tcW w:w="406" w:type="pct"/>
            <w:tcBorders>
              <w:top w:val="nil"/>
              <w:left w:val="nil"/>
              <w:bottom w:val="single" w:sz="4" w:space="0" w:color="auto"/>
              <w:right w:val="single" w:sz="4" w:space="0" w:color="auto"/>
            </w:tcBorders>
            <w:shd w:val="clear" w:color="auto" w:fill="auto"/>
            <w:hideMark/>
          </w:tcPr>
          <w:p w:rsidR="008B283E" w:rsidRPr="008B283E" w:rsidP="008B283E" w14:paraId="0D6C45BB" w14:textId="77777777">
            <w:pPr>
              <w:spacing w:line="259" w:lineRule="auto"/>
              <w:ind w:left="0" w:firstLine="0"/>
              <w:rPr>
                <w:rFonts w:cstheme="minorHAnsi"/>
                <w:b/>
                <w:bCs/>
                <w:i/>
                <w:iCs/>
              </w:rPr>
            </w:pPr>
            <w:r w:rsidRPr="008B283E">
              <w:rPr>
                <w:rFonts w:cstheme="minorHAnsi"/>
                <w:b/>
                <w:bCs/>
                <w:i/>
                <w:iCs/>
              </w:rPr>
              <w:t> </w:t>
            </w:r>
          </w:p>
        </w:tc>
        <w:tc>
          <w:tcPr>
            <w:tcW w:w="406" w:type="pct"/>
            <w:tcBorders>
              <w:top w:val="nil"/>
              <w:left w:val="nil"/>
              <w:bottom w:val="single" w:sz="4" w:space="0" w:color="auto"/>
              <w:right w:val="single" w:sz="4" w:space="0" w:color="auto"/>
            </w:tcBorders>
            <w:shd w:val="clear" w:color="auto" w:fill="auto"/>
            <w:hideMark/>
          </w:tcPr>
          <w:p w:rsidR="008B283E" w:rsidRPr="008B283E" w:rsidP="008B283E" w14:paraId="0DBBC864" w14:textId="77777777">
            <w:pPr>
              <w:spacing w:line="259" w:lineRule="auto"/>
              <w:ind w:left="0" w:firstLine="0"/>
              <w:rPr>
                <w:rFonts w:cstheme="minorHAnsi"/>
                <w:b/>
                <w:bCs/>
                <w:i/>
                <w:iCs/>
              </w:rPr>
            </w:pPr>
            <w:r w:rsidRPr="008B283E">
              <w:rPr>
                <w:rFonts w:cstheme="minorHAnsi"/>
                <w:b/>
                <w:bCs/>
                <w:i/>
                <w:iCs/>
              </w:rPr>
              <w:t> </w:t>
            </w:r>
          </w:p>
        </w:tc>
        <w:tc>
          <w:tcPr>
            <w:tcW w:w="406" w:type="pct"/>
            <w:tcBorders>
              <w:top w:val="nil"/>
              <w:left w:val="nil"/>
              <w:bottom w:val="single" w:sz="4" w:space="0" w:color="auto"/>
              <w:right w:val="single" w:sz="4" w:space="0" w:color="auto"/>
            </w:tcBorders>
            <w:shd w:val="clear" w:color="auto" w:fill="auto"/>
            <w:hideMark/>
          </w:tcPr>
          <w:p w:rsidR="008B283E" w:rsidRPr="008B283E" w:rsidP="008B283E" w14:paraId="7803534E" w14:textId="77777777">
            <w:pPr>
              <w:spacing w:line="259" w:lineRule="auto"/>
              <w:ind w:left="0" w:firstLine="0"/>
              <w:rPr>
                <w:rFonts w:cstheme="minorHAnsi"/>
                <w:b/>
                <w:bCs/>
                <w:i/>
                <w:iCs/>
              </w:rPr>
            </w:pPr>
            <w:r w:rsidRPr="008B283E">
              <w:rPr>
                <w:rFonts w:cstheme="minorHAnsi"/>
                <w:b/>
                <w:bCs/>
                <w:i/>
                <w:iCs/>
              </w:rPr>
              <w:t> </w:t>
            </w:r>
          </w:p>
        </w:tc>
        <w:tc>
          <w:tcPr>
            <w:tcW w:w="427" w:type="pct"/>
            <w:tcBorders>
              <w:top w:val="nil"/>
              <w:left w:val="nil"/>
              <w:bottom w:val="single" w:sz="4" w:space="0" w:color="auto"/>
              <w:right w:val="single" w:sz="4" w:space="0" w:color="auto"/>
            </w:tcBorders>
            <w:shd w:val="clear" w:color="auto" w:fill="auto"/>
            <w:hideMark/>
          </w:tcPr>
          <w:p w:rsidR="008B283E" w:rsidRPr="008B283E" w:rsidP="008B283E" w14:paraId="329FD345" w14:textId="77777777">
            <w:pPr>
              <w:spacing w:line="259" w:lineRule="auto"/>
              <w:ind w:left="0" w:firstLine="0"/>
              <w:rPr>
                <w:rFonts w:cstheme="minorHAnsi"/>
                <w:b/>
                <w:bCs/>
                <w:i/>
                <w:iCs/>
              </w:rPr>
            </w:pPr>
            <w:r w:rsidRPr="008B283E">
              <w:rPr>
                <w:rFonts w:cstheme="minorHAnsi"/>
                <w:b/>
                <w:bCs/>
                <w:i/>
                <w:iCs/>
              </w:rPr>
              <w:t> </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3878C254" w14:textId="77777777">
            <w:pPr>
              <w:spacing w:line="259" w:lineRule="auto"/>
              <w:ind w:left="0" w:firstLine="0"/>
              <w:rPr>
                <w:rFonts w:cstheme="minorHAnsi"/>
                <w:b/>
                <w:bCs/>
                <w:i/>
                <w:iCs/>
              </w:rPr>
            </w:pPr>
            <w:r w:rsidRPr="008B283E">
              <w:rPr>
                <w:rFonts w:cstheme="minorHAnsi"/>
                <w:b/>
                <w:bCs/>
                <w:i/>
                <w:iCs/>
              </w:rPr>
              <w:t> </w:t>
            </w:r>
          </w:p>
        </w:tc>
        <w:tc>
          <w:tcPr>
            <w:tcW w:w="434" w:type="pct"/>
            <w:tcBorders>
              <w:top w:val="nil"/>
              <w:left w:val="nil"/>
              <w:bottom w:val="single" w:sz="4" w:space="0" w:color="auto"/>
              <w:right w:val="single" w:sz="4" w:space="0" w:color="auto"/>
            </w:tcBorders>
            <w:shd w:val="clear" w:color="auto" w:fill="auto"/>
            <w:vAlign w:val="bottom"/>
            <w:hideMark/>
          </w:tcPr>
          <w:p w:rsidR="008B283E" w:rsidRPr="008B283E" w:rsidP="008B283E" w14:paraId="0BC3D634" w14:textId="77777777">
            <w:pPr>
              <w:spacing w:line="259" w:lineRule="auto"/>
              <w:ind w:left="0" w:firstLine="0"/>
              <w:rPr>
                <w:rFonts w:cstheme="minorHAnsi"/>
                <w:b/>
                <w:bCs/>
                <w:i/>
                <w:iCs/>
              </w:rPr>
            </w:pPr>
            <w:r w:rsidRPr="008B283E">
              <w:rPr>
                <w:rFonts w:cstheme="minorHAnsi"/>
                <w:b/>
                <w:bCs/>
                <w:i/>
                <w:iCs/>
              </w:rPr>
              <w:t> </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72FD3984" w14:textId="77777777">
            <w:pPr>
              <w:spacing w:line="259" w:lineRule="auto"/>
              <w:ind w:left="0" w:firstLine="0"/>
              <w:rPr>
                <w:rFonts w:cstheme="minorHAnsi"/>
                <w:b/>
                <w:bCs/>
                <w:i/>
                <w:iCs/>
              </w:rPr>
            </w:pPr>
            <w:r w:rsidRPr="008B283E">
              <w:rPr>
                <w:rFonts w:cstheme="minorHAnsi"/>
                <w:b/>
                <w:bCs/>
                <w:i/>
                <w:iCs/>
              </w:rPr>
              <w:t> </w:t>
            </w:r>
          </w:p>
        </w:tc>
        <w:tc>
          <w:tcPr>
            <w:tcW w:w="468" w:type="pct"/>
            <w:tcBorders>
              <w:top w:val="nil"/>
              <w:left w:val="nil"/>
              <w:bottom w:val="single" w:sz="4" w:space="0" w:color="auto"/>
              <w:right w:val="single" w:sz="4" w:space="0" w:color="auto"/>
            </w:tcBorders>
            <w:shd w:val="clear" w:color="auto" w:fill="auto"/>
            <w:vAlign w:val="bottom"/>
            <w:hideMark/>
          </w:tcPr>
          <w:p w:rsidR="008B283E" w:rsidRPr="008B283E" w:rsidP="008B283E" w14:paraId="779478BB" w14:textId="77777777">
            <w:pPr>
              <w:spacing w:line="259" w:lineRule="auto"/>
              <w:ind w:left="0" w:firstLine="0"/>
              <w:rPr>
                <w:rFonts w:cstheme="minorHAnsi"/>
                <w:b/>
                <w:bCs/>
                <w:i/>
                <w:iCs/>
              </w:rPr>
            </w:pPr>
            <w:r w:rsidRPr="008B283E">
              <w:rPr>
                <w:rFonts w:cstheme="minorHAnsi"/>
                <w:b/>
                <w:bCs/>
                <w:i/>
                <w:iCs/>
              </w:rPr>
              <w:t> </w:t>
            </w:r>
          </w:p>
        </w:tc>
      </w:tr>
      <w:tr w14:paraId="3318710B" w14:textId="77777777" w:rsidTr="00AD2A00">
        <w:tblPrEx>
          <w:tblW w:w="5000" w:type="pct"/>
          <w:tblLook w:val="04A0"/>
        </w:tblPrEx>
        <w:trPr>
          <w:trHeight w:val="264"/>
        </w:trPr>
        <w:tc>
          <w:tcPr>
            <w:tcW w:w="1639" w:type="pct"/>
            <w:tcBorders>
              <w:top w:val="nil"/>
              <w:left w:val="single" w:sz="4" w:space="0" w:color="auto"/>
              <w:bottom w:val="single" w:sz="4" w:space="0" w:color="auto"/>
              <w:right w:val="single" w:sz="4" w:space="0" w:color="auto"/>
            </w:tcBorders>
            <w:shd w:val="clear" w:color="auto" w:fill="auto"/>
            <w:hideMark/>
          </w:tcPr>
          <w:p w:rsidR="008B283E" w:rsidRPr="008B283E" w:rsidP="008B283E" w14:paraId="186EF1CF" w14:textId="77777777">
            <w:pPr>
              <w:spacing w:line="259" w:lineRule="auto"/>
              <w:ind w:left="0" w:firstLine="0"/>
              <w:rPr>
                <w:rFonts w:cstheme="minorHAnsi"/>
              </w:rPr>
            </w:pPr>
            <w:r w:rsidRPr="008B283E">
              <w:rPr>
                <w:rFonts w:cstheme="minorHAnsi"/>
              </w:rPr>
              <w:t xml:space="preserve"> A. Familiarization with rule requirements </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733F5149" w14:textId="77777777">
            <w:pPr>
              <w:spacing w:line="259" w:lineRule="auto"/>
              <w:ind w:left="0" w:firstLine="0"/>
              <w:rPr>
                <w:rFonts w:cstheme="minorHAnsi"/>
              </w:rPr>
            </w:pPr>
            <w:r w:rsidRPr="008B283E">
              <w:rPr>
                <w:rFonts w:cstheme="minorHAnsi"/>
              </w:rPr>
              <w:t>See 3A</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5F1E5B79"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2AA817D6" w14:textId="77777777">
            <w:pPr>
              <w:spacing w:line="259" w:lineRule="auto"/>
              <w:ind w:left="0" w:firstLine="0"/>
              <w:rPr>
                <w:rFonts w:cstheme="minorHAnsi"/>
              </w:rPr>
            </w:pPr>
            <w:r w:rsidRPr="008B283E">
              <w:rPr>
                <w:rFonts w:cstheme="minorHAnsi"/>
              </w:rPr>
              <w:t> </w:t>
            </w:r>
          </w:p>
        </w:tc>
        <w:tc>
          <w:tcPr>
            <w:tcW w:w="427" w:type="pct"/>
            <w:tcBorders>
              <w:top w:val="nil"/>
              <w:left w:val="nil"/>
              <w:bottom w:val="single" w:sz="4" w:space="0" w:color="auto"/>
              <w:right w:val="single" w:sz="4" w:space="0" w:color="auto"/>
            </w:tcBorders>
            <w:shd w:val="clear" w:color="auto" w:fill="auto"/>
            <w:vAlign w:val="bottom"/>
            <w:hideMark/>
          </w:tcPr>
          <w:p w:rsidR="008B283E" w:rsidRPr="008B283E" w:rsidP="008B283E" w14:paraId="0DA72F48"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61CD9C05" w14:textId="77777777">
            <w:pPr>
              <w:spacing w:line="259" w:lineRule="auto"/>
              <w:ind w:left="0" w:firstLine="0"/>
              <w:rPr>
                <w:rFonts w:cstheme="minorHAnsi"/>
              </w:rPr>
            </w:pPr>
            <w:r w:rsidRPr="008B283E">
              <w:rPr>
                <w:rFonts w:cstheme="minorHAnsi"/>
              </w:rPr>
              <w:t> </w:t>
            </w:r>
          </w:p>
        </w:tc>
        <w:tc>
          <w:tcPr>
            <w:tcW w:w="434" w:type="pct"/>
            <w:tcBorders>
              <w:top w:val="nil"/>
              <w:left w:val="nil"/>
              <w:bottom w:val="single" w:sz="4" w:space="0" w:color="auto"/>
              <w:right w:val="single" w:sz="4" w:space="0" w:color="auto"/>
            </w:tcBorders>
            <w:shd w:val="clear" w:color="auto" w:fill="auto"/>
            <w:vAlign w:val="bottom"/>
            <w:hideMark/>
          </w:tcPr>
          <w:p w:rsidR="008B283E" w:rsidRPr="008B283E" w:rsidP="008B283E" w14:paraId="27E754DE"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70AF9573" w14:textId="77777777">
            <w:pPr>
              <w:spacing w:line="259" w:lineRule="auto"/>
              <w:ind w:left="0" w:firstLine="0"/>
              <w:rPr>
                <w:rFonts w:cstheme="minorHAnsi"/>
              </w:rPr>
            </w:pPr>
            <w:r w:rsidRPr="008B283E">
              <w:rPr>
                <w:rFonts w:cstheme="minorHAnsi"/>
              </w:rPr>
              <w:t> </w:t>
            </w:r>
          </w:p>
        </w:tc>
        <w:tc>
          <w:tcPr>
            <w:tcW w:w="468" w:type="pct"/>
            <w:tcBorders>
              <w:top w:val="nil"/>
              <w:left w:val="nil"/>
              <w:bottom w:val="single" w:sz="4" w:space="0" w:color="auto"/>
              <w:right w:val="single" w:sz="4" w:space="0" w:color="auto"/>
            </w:tcBorders>
            <w:shd w:val="clear" w:color="auto" w:fill="auto"/>
            <w:vAlign w:val="bottom"/>
            <w:hideMark/>
          </w:tcPr>
          <w:p w:rsidR="008B283E" w:rsidRPr="008B283E" w:rsidP="008B283E" w14:paraId="1B053D96" w14:textId="77777777">
            <w:pPr>
              <w:spacing w:line="259" w:lineRule="auto"/>
              <w:ind w:left="0" w:firstLine="0"/>
              <w:rPr>
                <w:rFonts w:cstheme="minorHAnsi"/>
              </w:rPr>
            </w:pPr>
            <w:r w:rsidRPr="008B283E">
              <w:rPr>
                <w:rFonts w:cstheme="minorHAnsi"/>
              </w:rPr>
              <w:t> </w:t>
            </w:r>
          </w:p>
        </w:tc>
      </w:tr>
      <w:tr w14:paraId="21395CD8" w14:textId="77777777" w:rsidTr="00AD2A00">
        <w:tblPrEx>
          <w:tblW w:w="5000" w:type="pct"/>
          <w:tblLook w:val="04A0"/>
        </w:tblPrEx>
        <w:trPr>
          <w:trHeight w:val="276"/>
        </w:trPr>
        <w:tc>
          <w:tcPr>
            <w:tcW w:w="1639" w:type="pct"/>
            <w:tcBorders>
              <w:top w:val="nil"/>
              <w:left w:val="single" w:sz="4" w:space="0" w:color="auto"/>
              <w:bottom w:val="single" w:sz="4" w:space="0" w:color="auto"/>
              <w:right w:val="single" w:sz="4" w:space="0" w:color="auto"/>
            </w:tcBorders>
            <w:shd w:val="clear" w:color="auto" w:fill="auto"/>
            <w:hideMark/>
          </w:tcPr>
          <w:p w:rsidR="008B283E" w:rsidRPr="008B283E" w:rsidP="008B283E" w14:paraId="4BB58CC3" w14:textId="77777777">
            <w:pPr>
              <w:spacing w:line="259" w:lineRule="auto"/>
              <w:ind w:left="0" w:firstLine="0"/>
              <w:rPr>
                <w:rFonts w:cstheme="minorHAnsi"/>
              </w:rPr>
            </w:pPr>
            <w:r w:rsidRPr="008B283E">
              <w:rPr>
                <w:rFonts w:cstheme="minorHAnsi"/>
              </w:rPr>
              <w:t xml:space="preserve"> B. Plan activities</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0EE5DF8C" w14:textId="77777777">
            <w:pPr>
              <w:spacing w:line="259" w:lineRule="auto"/>
              <w:ind w:left="0" w:firstLine="0"/>
              <w:rPr>
                <w:rFonts w:cstheme="minorHAnsi"/>
              </w:rPr>
            </w:pPr>
            <w:r w:rsidRPr="008B283E">
              <w:rPr>
                <w:rFonts w:cstheme="minorHAnsi"/>
              </w:rPr>
              <w:t>See 3B</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23BDB502"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3FD5DB94" w14:textId="77777777">
            <w:pPr>
              <w:spacing w:line="259" w:lineRule="auto"/>
              <w:ind w:left="0" w:firstLine="0"/>
              <w:rPr>
                <w:rFonts w:cstheme="minorHAnsi"/>
              </w:rPr>
            </w:pPr>
            <w:r w:rsidRPr="008B283E">
              <w:rPr>
                <w:rFonts w:cstheme="minorHAnsi"/>
              </w:rPr>
              <w:t> </w:t>
            </w:r>
          </w:p>
        </w:tc>
        <w:tc>
          <w:tcPr>
            <w:tcW w:w="427" w:type="pct"/>
            <w:tcBorders>
              <w:top w:val="nil"/>
              <w:left w:val="nil"/>
              <w:bottom w:val="single" w:sz="4" w:space="0" w:color="auto"/>
              <w:right w:val="single" w:sz="4" w:space="0" w:color="auto"/>
            </w:tcBorders>
            <w:shd w:val="clear" w:color="auto" w:fill="auto"/>
            <w:vAlign w:val="bottom"/>
            <w:hideMark/>
          </w:tcPr>
          <w:p w:rsidR="008B283E" w:rsidRPr="008B283E" w:rsidP="008B283E" w14:paraId="0A558C0B"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0EEA3C38" w14:textId="77777777">
            <w:pPr>
              <w:spacing w:line="259" w:lineRule="auto"/>
              <w:ind w:left="0" w:firstLine="0"/>
              <w:rPr>
                <w:rFonts w:cstheme="minorHAnsi"/>
              </w:rPr>
            </w:pPr>
            <w:r w:rsidRPr="008B283E">
              <w:rPr>
                <w:rFonts w:cstheme="minorHAnsi"/>
              </w:rPr>
              <w:t> </w:t>
            </w:r>
          </w:p>
        </w:tc>
        <w:tc>
          <w:tcPr>
            <w:tcW w:w="434" w:type="pct"/>
            <w:tcBorders>
              <w:top w:val="nil"/>
              <w:left w:val="nil"/>
              <w:bottom w:val="single" w:sz="4" w:space="0" w:color="auto"/>
              <w:right w:val="single" w:sz="4" w:space="0" w:color="auto"/>
            </w:tcBorders>
            <w:shd w:val="clear" w:color="auto" w:fill="auto"/>
            <w:vAlign w:val="bottom"/>
            <w:hideMark/>
          </w:tcPr>
          <w:p w:rsidR="008B283E" w:rsidRPr="008B283E" w:rsidP="008B283E" w14:paraId="4B14E8FD"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7C3B1809" w14:textId="77777777">
            <w:pPr>
              <w:spacing w:line="259" w:lineRule="auto"/>
              <w:ind w:left="0" w:firstLine="0"/>
              <w:rPr>
                <w:rFonts w:cstheme="minorHAnsi"/>
              </w:rPr>
            </w:pPr>
            <w:r w:rsidRPr="008B283E">
              <w:rPr>
                <w:rFonts w:cstheme="minorHAnsi"/>
              </w:rPr>
              <w:t> </w:t>
            </w:r>
          </w:p>
        </w:tc>
        <w:tc>
          <w:tcPr>
            <w:tcW w:w="468" w:type="pct"/>
            <w:tcBorders>
              <w:top w:val="nil"/>
              <w:left w:val="nil"/>
              <w:bottom w:val="single" w:sz="4" w:space="0" w:color="auto"/>
              <w:right w:val="single" w:sz="4" w:space="0" w:color="auto"/>
            </w:tcBorders>
            <w:shd w:val="clear" w:color="auto" w:fill="auto"/>
            <w:vAlign w:val="bottom"/>
            <w:hideMark/>
          </w:tcPr>
          <w:p w:rsidR="008B283E" w:rsidRPr="008B283E" w:rsidP="008B283E" w14:paraId="02160137" w14:textId="77777777">
            <w:pPr>
              <w:spacing w:line="259" w:lineRule="auto"/>
              <w:ind w:left="0" w:firstLine="0"/>
              <w:rPr>
                <w:rFonts w:cstheme="minorHAnsi"/>
              </w:rPr>
            </w:pPr>
            <w:r w:rsidRPr="008B283E">
              <w:rPr>
                <w:rFonts w:cstheme="minorHAnsi"/>
              </w:rPr>
              <w:t> </w:t>
            </w:r>
          </w:p>
        </w:tc>
      </w:tr>
      <w:tr w14:paraId="38FFDD03" w14:textId="77777777" w:rsidTr="00AD2A00">
        <w:tblPrEx>
          <w:tblW w:w="5000" w:type="pct"/>
          <w:tblLook w:val="04A0"/>
        </w:tblPrEx>
        <w:trPr>
          <w:trHeight w:val="264"/>
        </w:trPr>
        <w:tc>
          <w:tcPr>
            <w:tcW w:w="1639" w:type="pct"/>
            <w:tcBorders>
              <w:top w:val="nil"/>
              <w:left w:val="single" w:sz="4" w:space="0" w:color="auto"/>
              <w:bottom w:val="single" w:sz="4" w:space="0" w:color="auto"/>
              <w:right w:val="single" w:sz="4" w:space="0" w:color="auto"/>
            </w:tcBorders>
            <w:shd w:val="clear" w:color="auto" w:fill="auto"/>
            <w:hideMark/>
          </w:tcPr>
          <w:p w:rsidR="008B283E" w:rsidRPr="008B283E" w:rsidP="008B283E" w14:paraId="30AB9759" w14:textId="77777777">
            <w:pPr>
              <w:spacing w:line="259" w:lineRule="auto"/>
              <w:ind w:left="0" w:firstLine="0"/>
              <w:rPr>
                <w:rFonts w:cstheme="minorHAnsi"/>
              </w:rPr>
            </w:pPr>
            <w:r w:rsidRPr="008B283E">
              <w:rPr>
                <w:rFonts w:cstheme="minorHAnsi"/>
              </w:rPr>
              <w:t xml:space="preserve"> C. Implement Activities </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41DA09BF" w14:textId="77777777">
            <w:pPr>
              <w:spacing w:line="259" w:lineRule="auto"/>
              <w:ind w:left="0" w:firstLine="0"/>
              <w:rPr>
                <w:rFonts w:cstheme="minorHAnsi"/>
              </w:rPr>
            </w:pPr>
            <w:r w:rsidRPr="008B283E">
              <w:rPr>
                <w:rFonts w:cstheme="minorHAnsi"/>
              </w:rPr>
              <w:t>See 3B</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64B4CB1D"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06E0F280" w14:textId="77777777">
            <w:pPr>
              <w:spacing w:line="259" w:lineRule="auto"/>
              <w:ind w:left="0" w:firstLine="0"/>
              <w:rPr>
                <w:rFonts w:cstheme="minorHAnsi"/>
              </w:rPr>
            </w:pPr>
            <w:r w:rsidRPr="008B283E">
              <w:rPr>
                <w:rFonts w:cstheme="minorHAnsi"/>
              </w:rPr>
              <w:t> </w:t>
            </w:r>
          </w:p>
        </w:tc>
        <w:tc>
          <w:tcPr>
            <w:tcW w:w="427" w:type="pct"/>
            <w:tcBorders>
              <w:top w:val="nil"/>
              <w:left w:val="nil"/>
              <w:bottom w:val="single" w:sz="4" w:space="0" w:color="auto"/>
              <w:right w:val="single" w:sz="4" w:space="0" w:color="auto"/>
            </w:tcBorders>
            <w:shd w:val="clear" w:color="auto" w:fill="auto"/>
            <w:vAlign w:val="bottom"/>
            <w:hideMark/>
          </w:tcPr>
          <w:p w:rsidR="008B283E" w:rsidRPr="008B283E" w:rsidP="008B283E" w14:paraId="7EC3DF9A"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3B66259C" w14:textId="77777777">
            <w:pPr>
              <w:spacing w:line="259" w:lineRule="auto"/>
              <w:ind w:left="0" w:firstLine="0"/>
              <w:rPr>
                <w:rFonts w:cstheme="minorHAnsi"/>
              </w:rPr>
            </w:pPr>
            <w:r w:rsidRPr="008B283E">
              <w:rPr>
                <w:rFonts w:cstheme="minorHAnsi"/>
              </w:rPr>
              <w:t> </w:t>
            </w:r>
          </w:p>
        </w:tc>
        <w:tc>
          <w:tcPr>
            <w:tcW w:w="434" w:type="pct"/>
            <w:tcBorders>
              <w:top w:val="nil"/>
              <w:left w:val="nil"/>
              <w:bottom w:val="single" w:sz="4" w:space="0" w:color="auto"/>
              <w:right w:val="single" w:sz="4" w:space="0" w:color="auto"/>
            </w:tcBorders>
            <w:shd w:val="clear" w:color="auto" w:fill="auto"/>
            <w:vAlign w:val="bottom"/>
            <w:hideMark/>
          </w:tcPr>
          <w:p w:rsidR="008B283E" w:rsidRPr="008B283E" w:rsidP="008B283E" w14:paraId="58BDA584"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7E839C9B" w14:textId="77777777">
            <w:pPr>
              <w:spacing w:line="259" w:lineRule="auto"/>
              <w:ind w:left="0" w:firstLine="0"/>
              <w:rPr>
                <w:rFonts w:cstheme="minorHAnsi"/>
              </w:rPr>
            </w:pPr>
            <w:r w:rsidRPr="008B283E">
              <w:rPr>
                <w:rFonts w:cstheme="minorHAnsi"/>
              </w:rPr>
              <w:t> </w:t>
            </w:r>
          </w:p>
        </w:tc>
        <w:tc>
          <w:tcPr>
            <w:tcW w:w="468" w:type="pct"/>
            <w:tcBorders>
              <w:top w:val="nil"/>
              <w:left w:val="nil"/>
              <w:bottom w:val="single" w:sz="4" w:space="0" w:color="auto"/>
              <w:right w:val="single" w:sz="4" w:space="0" w:color="auto"/>
            </w:tcBorders>
            <w:shd w:val="clear" w:color="auto" w:fill="auto"/>
            <w:vAlign w:val="bottom"/>
            <w:hideMark/>
          </w:tcPr>
          <w:p w:rsidR="008B283E" w:rsidRPr="008B283E" w:rsidP="008B283E" w14:paraId="1A1BD67B" w14:textId="77777777">
            <w:pPr>
              <w:spacing w:line="259" w:lineRule="auto"/>
              <w:ind w:left="0" w:firstLine="0"/>
              <w:rPr>
                <w:rFonts w:cstheme="minorHAnsi"/>
              </w:rPr>
            </w:pPr>
            <w:r w:rsidRPr="008B283E">
              <w:rPr>
                <w:rFonts w:cstheme="minorHAnsi"/>
              </w:rPr>
              <w:t> </w:t>
            </w:r>
          </w:p>
        </w:tc>
      </w:tr>
      <w:tr w14:paraId="4F0BE112" w14:textId="77777777" w:rsidTr="00AD2A00">
        <w:tblPrEx>
          <w:tblW w:w="5000" w:type="pct"/>
          <w:tblLook w:val="04A0"/>
        </w:tblPrEx>
        <w:trPr>
          <w:trHeight w:val="264"/>
        </w:trPr>
        <w:tc>
          <w:tcPr>
            <w:tcW w:w="1639" w:type="pct"/>
            <w:tcBorders>
              <w:top w:val="nil"/>
              <w:left w:val="single" w:sz="4" w:space="0" w:color="auto"/>
              <w:bottom w:val="single" w:sz="4" w:space="0" w:color="auto"/>
              <w:right w:val="single" w:sz="4" w:space="0" w:color="auto"/>
            </w:tcBorders>
            <w:shd w:val="clear" w:color="auto" w:fill="auto"/>
            <w:hideMark/>
          </w:tcPr>
          <w:p w:rsidR="008B283E" w:rsidRPr="008B283E" w:rsidP="008B283E" w14:paraId="4ACE9BFF" w14:textId="77777777">
            <w:pPr>
              <w:spacing w:line="259" w:lineRule="auto"/>
              <w:ind w:left="0" w:firstLine="0"/>
              <w:rPr>
                <w:rFonts w:cstheme="minorHAnsi"/>
              </w:rPr>
            </w:pPr>
            <w:r w:rsidRPr="008B283E">
              <w:rPr>
                <w:rFonts w:cstheme="minorHAnsi"/>
              </w:rPr>
              <w:t xml:space="preserve"> D. Develop record system</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734372A8" w14:textId="77777777">
            <w:pPr>
              <w:spacing w:line="259" w:lineRule="auto"/>
              <w:ind w:left="0" w:firstLine="0"/>
              <w:rPr>
                <w:rFonts w:cstheme="minorHAnsi"/>
              </w:rPr>
            </w:pPr>
            <w:r w:rsidRPr="008B283E">
              <w:rPr>
                <w:rFonts w:cstheme="minorHAnsi"/>
              </w:rPr>
              <w:t>N/A</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7D927BE2"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77A779D2" w14:textId="77777777">
            <w:pPr>
              <w:spacing w:line="259" w:lineRule="auto"/>
              <w:ind w:left="0" w:firstLine="0"/>
              <w:rPr>
                <w:rFonts w:cstheme="minorHAnsi"/>
              </w:rPr>
            </w:pPr>
            <w:r w:rsidRPr="008B283E">
              <w:rPr>
                <w:rFonts w:cstheme="minorHAnsi"/>
              </w:rPr>
              <w:t> </w:t>
            </w:r>
          </w:p>
        </w:tc>
        <w:tc>
          <w:tcPr>
            <w:tcW w:w="427" w:type="pct"/>
            <w:tcBorders>
              <w:top w:val="nil"/>
              <w:left w:val="nil"/>
              <w:bottom w:val="single" w:sz="4" w:space="0" w:color="auto"/>
              <w:right w:val="single" w:sz="4" w:space="0" w:color="auto"/>
            </w:tcBorders>
            <w:shd w:val="clear" w:color="auto" w:fill="auto"/>
            <w:vAlign w:val="bottom"/>
            <w:hideMark/>
          </w:tcPr>
          <w:p w:rsidR="008B283E" w:rsidRPr="008B283E" w:rsidP="008B283E" w14:paraId="6EF95CB4"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6F66697D" w14:textId="77777777">
            <w:pPr>
              <w:spacing w:line="259" w:lineRule="auto"/>
              <w:ind w:left="0" w:firstLine="0"/>
              <w:rPr>
                <w:rFonts w:cstheme="minorHAnsi"/>
              </w:rPr>
            </w:pPr>
            <w:r w:rsidRPr="008B283E">
              <w:rPr>
                <w:rFonts w:cstheme="minorHAnsi"/>
              </w:rPr>
              <w:t> </w:t>
            </w:r>
          </w:p>
        </w:tc>
        <w:tc>
          <w:tcPr>
            <w:tcW w:w="434" w:type="pct"/>
            <w:tcBorders>
              <w:top w:val="nil"/>
              <w:left w:val="nil"/>
              <w:bottom w:val="single" w:sz="4" w:space="0" w:color="auto"/>
              <w:right w:val="single" w:sz="4" w:space="0" w:color="auto"/>
            </w:tcBorders>
            <w:shd w:val="clear" w:color="auto" w:fill="auto"/>
            <w:vAlign w:val="bottom"/>
            <w:hideMark/>
          </w:tcPr>
          <w:p w:rsidR="008B283E" w:rsidRPr="008B283E" w:rsidP="008B283E" w14:paraId="46E9C33E"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10F3EB7B" w14:textId="77777777">
            <w:pPr>
              <w:spacing w:line="259" w:lineRule="auto"/>
              <w:ind w:left="0" w:firstLine="0"/>
              <w:rPr>
                <w:rFonts w:cstheme="minorHAnsi"/>
              </w:rPr>
            </w:pPr>
            <w:r w:rsidRPr="008B283E">
              <w:rPr>
                <w:rFonts w:cstheme="minorHAnsi"/>
              </w:rPr>
              <w:t> </w:t>
            </w:r>
          </w:p>
        </w:tc>
        <w:tc>
          <w:tcPr>
            <w:tcW w:w="468" w:type="pct"/>
            <w:tcBorders>
              <w:top w:val="nil"/>
              <w:left w:val="nil"/>
              <w:bottom w:val="single" w:sz="4" w:space="0" w:color="auto"/>
              <w:right w:val="single" w:sz="4" w:space="0" w:color="auto"/>
            </w:tcBorders>
            <w:shd w:val="clear" w:color="auto" w:fill="auto"/>
            <w:vAlign w:val="bottom"/>
            <w:hideMark/>
          </w:tcPr>
          <w:p w:rsidR="008B283E" w:rsidRPr="008B283E" w:rsidP="008B283E" w14:paraId="789D8BDF" w14:textId="77777777">
            <w:pPr>
              <w:spacing w:line="259" w:lineRule="auto"/>
              <w:ind w:left="0" w:firstLine="0"/>
              <w:rPr>
                <w:rFonts w:cstheme="minorHAnsi"/>
              </w:rPr>
            </w:pPr>
            <w:r w:rsidRPr="008B283E">
              <w:rPr>
                <w:rFonts w:cstheme="minorHAnsi"/>
              </w:rPr>
              <w:t> </w:t>
            </w:r>
          </w:p>
        </w:tc>
      </w:tr>
      <w:tr w14:paraId="6D45028D" w14:textId="77777777" w:rsidTr="00AD2A00">
        <w:tblPrEx>
          <w:tblW w:w="5000" w:type="pct"/>
          <w:tblLook w:val="04A0"/>
        </w:tblPrEx>
        <w:trPr>
          <w:trHeight w:val="264"/>
        </w:trPr>
        <w:tc>
          <w:tcPr>
            <w:tcW w:w="1639" w:type="pct"/>
            <w:tcBorders>
              <w:top w:val="nil"/>
              <w:left w:val="single" w:sz="4" w:space="0" w:color="auto"/>
              <w:bottom w:val="single" w:sz="4" w:space="0" w:color="auto"/>
              <w:right w:val="single" w:sz="4" w:space="0" w:color="auto"/>
            </w:tcBorders>
            <w:shd w:val="clear" w:color="auto" w:fill="auto"/>
            <w:hideMark/>
          </w:tcPr>
          <w:p w:rsidR="008B283E" w:rsidRPr="008B283E" w:rsidP="008B283E" w14:paraId="15C66182" w14:textId="77777777">
            <w:pPr>
              <w:spacing w:line="259" w:lineRule="auto"/>
              <w:ind w:left="0" w:firstLine="0"/>
              <w:rPr>
                <w:rFonts w:cstheme="minorHAnsi"/>
              </w:rPr>
            </w:pPr>
            <w:r w:rsidRPr="008B283E">
              <w:rPr>
                <w:rFonts w:cstheme="minorHAnsi"/>
              </w:rPr>
              <w:t xml:space="preserve"> E. Time to enter information</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76977644"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2BA0F7D4"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595053DC" w14:textId="77777777">
            <w:pPr>
              <w:spacing w:line="259" w:lineRule="auto"/>
              <w:ind w:left="0" w:firstLine="0"/>
              <w:rPr>
                <w:rFonts w:cstheme="minorHAnsi"/>
              </w:rPr>
            </w:pPr>
            <w:r w:rsidRPr="008B283E">
              <w:rPr>
                <w:rFonts w:cstheme="minorHAnsi"/>
              </w:rPr>
              <w:t> </w:t>
            </w:r>
          </w:p>
        </w:tc>
        <w:tc>
          <w:tcPr>
            <w:tcW w:w="427" w:type="pct"/>
            <w:tcBorders>
              <w:top w:val="nil"/>
              <w:left w:val="nil"/>
              <w:bottom w:val="single" w:sz="4" w:space="0" w:color="auto"/>
              <w:right w:val="single" w:sz="4" w:space="0" w:color="auto"/>
            </w:tcBorders>
            <w:shd w:val="clear" w:color="auto" w:fill="auto"/>
            <w:vAlign w:val="bottom"/>
            <w:hideMark/>
          </w:tcPr>
          <w:p w:rsidR="008B283E" w:rsidRPr="008B283E" w:rsidP="008B283E" w14:paraId="79AE0293"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23A5B192" w14:textId="77777777">
            <w:pPr>
              <w:spacing w:line="259" w:lineRule="auto"/>
              <w:ind w:left="0" w:firstLine="0"/>
              <w:rPr>
                <w:rFonts w:cstheme="minorHAnsi"/>
              </w:rPr>
            </w:pPr>
            <w:r w:rsidRPr="008B283E">
              <w:rPr>
                <w:rFonts w:cstheme="minorHAnsi"/>
              </w:rPr>
              <w:t> </w:t>
            </w:r>
          </w:p>
        </w:tc>
        <w:tc>
          <w:tcPr>
            <w:tcW w:w="434" w:type="pct"/>
            <w:tcBorders>
              <w:top w:val="nil"/>
              <w:left w:val="nil"/>
              <w:bottom w:val="single" w:sz="4" w:space="0" w:color="auto"/>
              <w:right w:val="single" w:sz="4" w:space="0" w:color="auto"/>
            </w:tcBorders>
            <w:shd w:val="clear" w:color="auto" w:fill="auto"/>
            <w:vAlign w:val="bottom"/>
            <w:hideMark/>
          </w:tcPr>
          <w:p w:rsidR="008B283E" w:rsidRPr="008B283E" w:rsidP="008B283E" w14:paraId="269A04BC"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7DB459D7" w14:textId="77777777">
            <w:pPr>
              <w:spacing w:line="259" w:lineRule="auto"/>
              <w:ind w:left="0" w:firstLine="0"/>
              <w:rPr>
                <w:rFonts w:cstheme="minorHAnsi"/>
              </w:rPr>
            </w:pPr>
            <w:r w:rsidRPr="008B283E">
              <w:rPr>
                <w:rFonts w:cstheme="minorHAnsi"/>
              </w:rPr>
              <w:t> </w:t>
            </w:r>
          </w:p>
        </w:tc>
        <w:tc>
          <w:tcPr>
            <w:tcW w:w="468" w:type="pct"/>
            <w:tcBorders>
              <w:top w:val="nil"/>
              <w:left w:val="nil"/>
              <w:bottom w:val="single" w:sz="4" w:space="0" w:color="auto"/>
              <w:right w:val="single" w:sz="4" w:space="0" w:color="auto"/>
            </w:tcBorders>
            <w:shd w:val="clear" w:color="auto" w:fill="auto"/>
            <w:vAlign w:val="bottom"/>
            <w:hideMark/>
          </w:tcPr>
          <w:p w:rsidR="008B283E" w:rsidRPr="008B283E" w:rsidP="008B283E" w14:paraId="0AE77A21" w14:textId="77777777">
            <w:pPr>
              <w:spacing w:line="259" w:lineRule="auto"/>
              <w:ind w:left="0" w:firstLine="0"/>
              <w:rPr>
                <w:rFonts w:cstheme="minorHAnsi"/>
              </w:rPr>
            </w:pPr>
            <w:r w:rsidRPr="008B283E">
              <w:rPr>
                <w:rFonts w:cstheme="minorHAnsi"/>
              </w:rPr>
              <w:t> </w:t>
            </w:r>
          </w:p>
        </w:tc>
      </w:tr>
      <w:tr w14:paraId="7076BA3E" w14:textId="77777777" w:rsidTr="00AD2A00">
        <w:tblPrEx>
          <w:tblW w:w="5000" w:type="pct"/>
          <w:tblLook w:val="04A0"/>
        </w:tblPrEx>
        <w:trPr>
          <w:trHeight w:val="264"/>
        </w:trPr>
        <w:tc>
          <w:tcPr>
            <w:tcW w:w="1639" w:type="pct"/>
            <w:tcBorders>
              <w:top w:val="nil"/>
              <w:left w:val="single" w:sz="4" w:space="0" w:color="auto"/>
              <w:bottom w:val="single" w:sz="4" w:space="0" w:color="auto"/>
              <w:right w:val="single" w:sz="4" w:space="0" w:color="auto"/>
            </w:tcBorders>
            <w:shd w:val="clear" w:color="auto" w:fill="auto"/>
            <w:hideMark/>
          </w:tcPr>
          <w:p w:rsidR="008B283E" w:rsidRPr="008B283E" w:rsidP="008B283E" w14:paraId="0B7FCEC4" w14:textId="77777777">
            <w:pPr>
              <w:spacing w:line="259" w:lineRule="auto"/>
              <w:ind w:left="0" w:firstLine="0"/>
              <w:rPr>
                <w:rFonts w:cstheme="minorHAnsi"/>
              </w:rPr>
            </w:pPr>
            <w:r w:rsidRPr="008B283E">
              <w:rPr>
                <w:rFonts w:cstheme="minorHAnsi"/>
              </w:rPr>
              <w:t xml:space="preserve">Records of operating parameters </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412BEC47"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4D1426AD"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191C8E3F" w14:textId="77777777">
            <w:pPr>
              <w:spacing w:line="259" w:lineRule="auto"/>
              <w:ind w:left="0" w:firstLine="0"/>
              <w:rPr>
                <w:rFonts w:cstheme="minorHAnsi"/>
              </w:rPr>
            </w:pPr>
            <w:r w:rsidRPr="008B283E">
              <w:rPr>
                <w:rFonts w:cstheme="minorHAnsi"/>
              </w:rPr>
              <w:t> </w:t>
            </w:r>
          </w:p>
        </w:tc>
        <w:tc>
          <w:tcPr>
            <w:tcW w:w="427" w:type="pct"/>
            <w:tcBorders>
              <w:top w:val="nil"/>
              <w:left w:val="nil"/>
              <w:bottom w:val="single" w:sz="4" w:space="0" w:color="auto"/>
              <w:right w:val="single" w:sz="4" w:space="0" w:color="auto"/>
            </w:tcBorders>
            <w:shd w:val="clear" w:color="auto" w:fill="auto"/>
            <w:vAlign w:val="bottom"/>
            <w:hideMark/>
          </w:tcPr>
          <w:p w:rsidR="008B283E" w:rsidRPr="008B283E" w:rsidP="008B283E" w14:paraId="7789C0BA"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7AB3A876" w14:textId="77777777">
            <w:pPr>
              <w:spacing w:line="259" w:lineRule="auto"/>
              <w:ind w:left="0" w:firstLine="0"/>
              <w:rPr>
                <w:rFonts w:cstheme="minorHAnsi"/>
              </w:rPr>
            </w:pPr>
            <w:r w:rsidRPr="008B283E">
              <w:rPr>
                <w:rFonts w:cstheme="minorHAnsi"/>
              </w:rPr>
              <w:t> </w:t>
            </w:r>
          </w:p>
        </w:tc>
        <w:tc>
          <w:tcPr>
            <w:tcW w:w="434" w:type="pct"/>
            <w:tcBorders>
              <w:top w:val="nil"/>
              <w:left w:val="nil"/>
              <w:bottom w:val="single" w:sz="4" w:space="0" w:color="auto"/>
              <w:right w:val="single" w:sz="4" w:space="0" w:color="auto"/>
            </w:tcBorders>
            <w:shd w:val="clear" w:color="auto" w:fill="auto"/>
            <w:vAlign w:val="bottom"/>
            <w:hideMark/>
          </w:tcPr>
          <w:p w:rsidR="008B283E" w:rsidRPr="008B283E" w:rsidP="008B283E" w14:paraId="5952B1AC"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54770899" w14:textId="77777777">
            <w:pPr>
              <w:spacing w:line="259" w:lineRule="auto"/>
              <w:ind w:left="0" w:firstLine="0"/>
              <w:rPr>
                <w:rFonts w:cstheme="minorHAnsi"/>
              </w:rPr>
            </w:pPr>
            <w:r w:rsidRPr="008B283E">
              <w:rPr>
                <w:rFonts w:cstheme="minorHAnsi"/>
              </w:rPr>
              <w:t> </w:t>
            </w:r>
          </w:p>
        </w:tc>
        <w:tc>
          <w:tcPr>
            <w:tcW w:w="468" w:type="pct"/>
            <w:tcBorders>
              <w:top w:val="nil"/>
              <w:left w:val="nil"/>
              <w:bottom w:val="single" w:sz="4" w:space="0" w:color="auto"/>
              <w:right w:val="single" w:sz="4" w:space="0" w:color="auto"/>
            </w:tcBorders>
            <w:shd w:val="clear" w:color="auto" w:fill="auto"/>
            <w:vAlign w:val="bottom"/>
            <w:hideMark/>
          </w:tcPr>
          <w:p w:rsidR="008B283E" w:rsidRPr="008B283E" w:rsidP="008B283E" w14:paraId="7591ABBF" w14:textId="77777777">
            <w:pPr>
              <w:spacing w:line="259" w:lineRule="auto"/>
              <w:ind w:left="0" w:firstLine="0"/>
              <w:rPr>
                <w:rFonts w:cstheme="minorHAnsi"/>
              </w:rPr>
            </w:pPr>
            <w:r w:rsidRPr="008B283E">
              <w:rPr>
                <w:rFonts w:cstheme="minorHAnsi"/>
              </w:rPr>
              <w:t> </w:t>
            </w:r>
          </w:p>
        </w:tc>
      </w:tr>
      <w:tr w14:paraId="36C3E24D" w14:textId="77777777" w:rsidTr="00AD2A00">
        <w:tblPrEx>
          <w:tblW w:w="5000" w:type="pct"/>
          <w:tblLook w:val="04A0"/>
        </w:tblPrEx>
        <w:trPr>
          <w:trHeight w:val="360"/>
        </w:trPr>
        <w:tc>
          <w:tcPr>
            <w:tcW w:w="1639" w:type="pct"/>
            <w:tcBorders>
              <w:top w:val="nil"/>
              <w:left w:val="single" w:sz="4" w:space="0" w:color="auto"/>
              <w:bottom w:val="single" w:sz="4" w:space="0" w:color="auto"/>
              <w:right w:val="single" w:sz="4" w:space="0" w:color="auto"/>
            </w:tcBorders>
            <w:shd w:val="clear" w:color="auto" w:fill="auto"/>
            <w:hideMark/>
          </w:tcPr>
          <w:p w:rsidR="008B283E" w:rsidRPr="008B283E" w:rsidP="008B283E" w14:paraId="15D3C01B" w14:textId="77777777">
            <w:pPr>
              <w:spacing w:line="259" w:lineRule="auto"/>
              <w:ind w:left="0" w:firstLine="0"/>
              <w:rPr>
                <w:rFonts w:cstheme="minorHAnsi"/>
              </w:rPr>
            </w:pPr>
            <w:r w:rsidRPr="008B283E">
              <w:rPr>
                <w:rFonts w:cstheme="minorHAnsi"/>
              </w:rPr>
              <w:t xml:space="preserve"> - Exhaust ventilation rate </w:t>
            </w:r>
            <w:r w:rsidRPr="008B283E">
              <w:rPr>
                <w:rFonts w:cstheme="minorHAnsi"/>
                <w:vertAlign w:val="superscript"/>
              </w:rPr>
              <w:t>g</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777D8EB7" w14:textId="77777777">
            <w:pPr>
              <w:spacing w:line="259" w:lineRule="auto"/>
              <w:ind w:left="0" w:firstLine="0"/>
              <w:rPr>
                <w:rFonts w:cstheme="minorHAnsi"/>
              </w:rPr>
            </w:pPr>
            <w:r w:rsidRPr="008B283E">
              <w:rPr>
                <w:rFonts w:cstheme="minorHAnsi"/>
              </w:rPr>
              <w:t>0.25</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26D90A8D" w14:textId="77777777">
            <w:pPr>
              <w:spacing w:line="259" w:lineRule="auto"/>
              <w:ind w:left="0" w:firstLine="0"/>
              <w:rPr>
                <w:rFonts w:cstheme="minorHAnsi"/>
              </w:rPr>
            </w:pPr>
            <w:r w:rsidRPr="008B283E">
              <w:rPr>
                <w:rFonts w:cstheme="minorHAnsi"/>
              </w:rPr>
              <w:t>365</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6F7697AA" w14:textId="77777777">
            <w:pPr>
              <w:spacing w:line="259" w:lineRule="auto"/>
              <w:ind w:left="0" w:firstLine="0"/>
              <w:rPr>
                <w:rFonts w:cstheme="minorHAnsi"/>
              </w:rPr>
            </w:pPr>
            <w:r w:rsidRPr="008B283E">
              <w:rPr>
                <w:rFonts w:cstheme="minorHAnsi"/>
              </w:rPr>
              <w:t>91.25</w:t>
            </w:r>
          </w:p>
        </w:tc>
        <w:tc>
          <w:tcPr>
            <w:tcW w:w="427" w:type="pct"/>
            <w:tcBorders>
              <w:top w:val="nil"/>
              <w:left w:val="nil"/>
              <w:bottom w:val="single" w:sz="4" w:space="0" w:color="auto"/>
              <w:right w:val="single" w:sz="4" w:space="0" w:color="auto"/>
            </w:tcBorders>
            <w:shd w:val="clear" w:color="auto" w:fill="auto"/>
            <w:vAlign w:val="bottom"/>
            <w:hideMark/>
          </w:tcPr>
          <w:p w:rsidR="008B283E" w:rsidRPr="008B283E" w:rsidP="008B283E" w14:paraId="33A549CC" w14:textId="77777777">
            <w:pPr>
              <w:spacing w:line="259" w:lineRule="auto"/>
              <w:ind w:left="0" w:firstLine="0"/>
              <w:rPr>
                <w:rFonts w:cstheme="minorHAnsi"/>
              </w:rPr>
            </w:pPr>
            <w:r w:rsidRPr="008B283E">
              <w:rPr>
                <w:rFonts w:cstheme="minorHAnsi"/>
              </w:rPr>
              <w:t>2</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670CE675" w14:textId="77777777">
            <w:pPr>
              <w:spacing w:line="259" w:lineRule="auto"/>
              <w:ind w:left="0" w:firstLine="0"/>
              <w:rPr>
                <w:rFonts w:cstheme="minorHAnsi"/>
              </w:rPr>
            </w:pPr>
            <w:r w:rsidRPr="008B283E">
              <w:rPr>
                <w:rFonts w:cstheme="minorHAnsi"/>
              </w:rPr>
              <w:t>182.5</w:t>
            </w:r>
          </w:p>
        </w:tc>
        <w:tc>
          <w:tcPr>
            <w:tcW w:w="434" w:type="pct"/>
            <w:tcBorders>
              <w:top w:val="nil"/>
              <w:left w:val="nil"/>
              <w:bottom w:val="single" w:sz="4" w:space="0" w:color="auto"/>
              <w:right w:val="single" w:sz="4" w:space="0" w:color="auto"/>
            </w:tcBorders>
            <w:shd w:val="clear" w:color="auto" w:fill="auto"/>
            <w:vAlign w:val="bottom"/>
            <w:hideMark/>
          </w:tcPr>
          <w:p w:rsidR="008B283E" w:rsidRPr="008B283E" w:rsidP="008B283E" w14:paraId="74F1FE0D" w14:textId="77777777">
            <w:pPr>
              <w:spacing w:line="259" w:lineRule="auto"/>
              <w:ind w:left="0" w:firstLine="0"/>
              <w:rPr>
                <w:rFonts w:cstheme="minorHAnsi"/>
              </w:rPr>
            </w:pPr>
            <w:r w:rsidRPr="008B283E">
              <w:rPr>
                <w:rFonts w:cstheme="minorHAnsi"/>
              </w:rPr>
              <w:t>9.125</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02AC39FA" w14:textId="77777777">
            <w:pPr>
              <w:spacing w:line="259" w:lineRule="auto"/>
              <w:ind w:left="0" w:firstLine="0"/>
              <w:rPr>
                <w:rFonts w:cstheme="minorHAnsi"/>
              </w:rPr>
            </w:pPr>
            <w:r w:rsidRPr="008B283E">
              <w:rPr>
                <w:rFonts w:cstheme="minorHAnsi"/>
              </w:rPr>
              <w:t>18.25</w:t>
            </w:r>
          </w:p>
        </w:tc>
        <w:tc>
          <w:tcPr>
            <w:tcW w:w="468" w:type="pct"/>
            <w:tcBorders>
              <w:top w:val="nil"/>
              <w:left w:val="nil"/>
              <w:bottom w:val="single" w:sz="4" w:space="0" w:color="auto"/>
              <w:right w:val="single" w:sz="4" w:space="0" w:color="auto"/>
            </w:tcBorders>
            <w:shd w:val="clear" w:color="auto" w:fill="auto"/>
            <w:vAlign w:val="bottom"/>
            <w:hideMark/>
          </w:tcPr>
          <w:p w:rsidR="008B283E" w:rsidRPr="008B283E" w:rsidP="008B283E" w14:paraId="2438EC09" w14:textId="77777777">
            <w:pPr>
              <w:spacing w:line="259" w:lineRule="auto"/>
              <w:ind w:left="0" w:firstLine="0"/>
              <w:rPr>
                <w:rFonts w:cstheme="minorHAnsi"/>
              </w:rPr>
            </w:pPr>
            <w:r w:rsidRPr="008B283E">
              <w:rPr>
                <w:rFonts w:cstheme="minorHAnsi"/>
              </w:rPr>
              <w:t xml:space="preserve">$26,464.23 </w:t>
            </w:r>
          </w:p>
        </w:tc>
      </w:tr>
      <w:tr w14:paraId="1CE1B360" w14:textId="77777777" w:rsidTr="00AD2A00">
        <w:tblPrEx>
          <w:tblW w:w="5000" w:type="pct"/>
          <w:tblLook w:val="04A0"/>
        </w:tblPrEx>
        <w:trPr>
          <w:trHeight w:val="576"/>
        </w:trPr>
        <w:tc>
          <w:tcPr>
            <w:tcW w:w="1639" w:type="pct"/>
            <w:tcBorders>
              <w:top w:val="nil"/>
              <w:left w:val="single" w:sz="4" w:space="0" w:color="auto"/>
              <w:bottom w:val="single" w:sz="4" w:space="0" w:color="auto"/>
              <w:right w:val="single" w:sz="4" w:space="0" w:color="auto"/>
            </w:tcBorders>
            <w:shd w:val="clear" w:color="auto" w:fill="auto"/>
            <w:hideMark/>
          </w:tcPr>
          <w:p w:rsidR="008B283E" w:rsidRPr="008B283E" w:rsidP="008B283E" w14:paraId="13CD63F7" w14:textId="77777777">
            <w:pPr>
              <w:spacing w:line="259" w:lineRule="auto"/>
              <w:ind w:left="0" w:firstLine="0"/>
              <w:rPr>
                <w:rFonts w:cstheme="minorHAnsi"/>
              </w:rPr>
            </w:pPr>
            <w:r w:rsidRPr="008B283E">
              <w:rPr>
                <w:rFonts w:cstheme="minorHAnsi"/>
              </w:rPr>
              <w:t xml:space="preserve"> - Across the venture scrubber (i.e., pressure drop and water supply pressure) </w:t>
            </w:r>
            <w:r w:rsidRPr="008B283E">
              <w:rPr>
                <w:rFonts w:cstheme="minorHAnsi"/>
                <w:vertAlign w:val="superscript"/>
              </w:rPr>
              <w:t>h</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4980B2DA" w14:textId="77777777">
            <w:pPr>
              <w:spacing w:line="259" w:lineRule="auto"/>
              <w:ind w:left="0" w:firstLine="0"/>
              <w:rPr>
                <w:rFonts w:cstheme="minorHAnsi"/>
              </w:rPr>
            </w:pPr>
            <w:r w:rsidRPr="008B283E">
              <w:rPr>
                <w:rFonts w:cstheme="minorHAnsi"/>
              </w:rPr>
              <w:t>0.25</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695A30E8" w14:textId="77777777">
            <w:pPr>
              <w:spacing w:line="259" w:lineRule="auto"/>
              <w:ind w:left="0" w:firstLine="0"/>
              <w:rPr>
                <w:rFonts w:cstheme="minorHAnsi"/>
              </w:rPr>
            </w:pPr>
            <w:r w:rsidRPr="008B283E">
              <w:rPr>
                <w:rFonts w:cstheme="minorHAnsi"/>
              </w:rPr>
              <w:t>365</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44131AB5" w14:textId="77777777">
            <w:pPr>
              <w:spacing w:line="259" w:lineRule="auto"/>
              <w:ind w:left="0" w:firstLine="0"/>
              <w:rPr>
                <w:rFonts w:cstheme="minorHAnsi"/>
              </w:rPr>
            </w:pPr>
            <w:r w:rsidRPr="008B283E">
              <w:rPr>
                <w:rFonts w:cstheme="minorHAnsi"/>
              </w:rPr>
              <w:t>91.25</w:t>
            </w:r>
          </w:p>
        </w:tc>
        <w:tc>
          <w:tcPr>
            <w:tcW w:w="427" w:type="pct"/>
            <w:tcBorders>
              <w:top w:val="nil"/>
              <w:left w:val="nil"/>
              <w:bottom w:val="single" w:sz="4" w:space="0" w:color="auto"/>
              <w:right w:val="single" w:sz="4" w:space="0" w:color="auto"/>
            </w:tcBorders>
            <w:shd w:val="clear" w:color="auto" w:fill="auto"/>
            <w:vAlign w:val="bottom"/>
            <w:hideMark/>
          </w:tcPr>
          <w:p w:rsidR="008B283E" w:rsidRPr="008B283E" w:rsidP="008B283E" w14:paraId="2BF47735" w14:textId="77777777">
            <w:pPr>
              <w:spacing w:line="259" w:lineRule="auto"/>
              <w:ind w:left="0" w:firstLine="0"/>
              <w:rPr>
                <w:rFonts w:cstheme="minorHAnsi"/>
              </w:rPr>
            </w:pPr>
            <w:r w:rsidRPr="008B283E">
              <w:rPr>
                <w:rFonts w:cstheme="minorHAnsi"/>
              </w:rPr>
              <w:t>1</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5C8E03D8" w14:textId="77777777">
            <w:pPr>
              <w:spacing w:line="259" w:lineRule="auto"/>
              <w:ind w:left="0" w:firstLine="0"/>
              <w:rPr>
                <w:rFonts w:cstheme="minorHAnsi"/>
              </w:rPr>
            </w:pPr>
            <w:r w:rsidRPr="008B283E">
              <w:rPr>
                <w:rFonts w:cstheme="minorHAnsi"/>
              </w:rPr>
              <w:t>91.25</w:t>
            </w:r>
          </w:p>
        </w:tc>
        <w:tc>
          <w:tcPr>
            <w:tcW w:w="434" w:type="pct"/>
            <w:tcBorders>
              <w:top w:val="nil"/>
              <w:left w:val="nil"/>
              <w:bottom w:val="single" w:sz="4" w:space="0" w:color="auto"/>
              <w:right w:val="single" w:sz="4" w:space="0" w:color="auto"/>
            </w:tcBorders>
            <w:shd w:val="clear" w:color="auto" w:fill="auto"/>
            <w:vAlign w:val="bottom"/>
            <w:hideMark/>
          </w:tcPr>
          <w:p w:rsidR="008B283E" w:rsidRPr="008B283E" w:rsidP="008B283E" w14:paraId="4F365C45" w14:textId="77777777">
            <w:pPr>
              <w:spacing w:line="259" w:lineRule="auto"/>
              <w:ind w:left="0" w:firstLine="0"/>
              <w:rPr>
                <w:rFonts w:cstheme="minorHAnsi"/>
              </w:rPr>
            </w:pPr>
            <w:r w:rsidRPr="008B283E">
              <w:rPr>
                <w:rFonts w:cstheme="minorHAnsi"/>
              </w:rPr>
              <w:t>4.5625</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737EA4FF" w14:textId="77777777">
            <w:pPr>
              <w:spacing w:line="259" w:lineRule="auto"/>
              <w:ind w:left="0" w:firstLine="0"/>
              <w:rPr>
                <w:rFonts w:cstheme="minorHAnsi"/>
              </w:rPr>
            </w:pPr>
            <w:r w:rsidRPr="008B283E">
              <w:rPr>
                <w:rFonts w:cstheme="minorHAnsi"/>
              </w:rPr>
              <w:t>9.125</w:t>
            </w:r>
          </w:p>
        </w:tc>
        <w:tc>
          <w:tcPr>
            <w:tcW w:w="468" w:type="pct"/>
            <w:tcBorders>
              <w:top w:val="nil"/>
              <w:left w:val="nil"/>
              <w:bottom w:val="single" w:sz="4" w:space="0" w:color="auto"/>
              <w:right w:val="single" w:sz="4" w:space="0" w:color="auto"/>
            </w:tcBorders>
            <w:shd w:val="clear" w:color="auto" w:fill="auto"/>
            <w:vAlign w:val="bottom"/>
            <w:hideMark/>
          </w:tcPr>
          <w:p w:rsidR="008B283E" w:rsidRPr="008B283E" w:rsidP="008B283E" w14:paraId="5C8CB3FC" w14:textId="77777777">
            <w:pPr>
              <w:spacing w:line="259" w:lineRule="auto"/>
              <w:ind w:left="0" w:firstLine="0"/>
              <w:rPr>
                <w:rFonts w:cstheme="minorHAnsi"/>
              </w:rPr>
            </w:pPr>
            <w:r w:rsidRPr="008B283E">
              <w:rPr>
                <w:rFonts w:cstheme="minorHAnsi"/>
              </w:rPr>
              <w:t xml:space="preserve">$13,232.12 </w:t>
            </w:r>
          </w:p>
        </w:tc>
      </w:tr>
      <w:tr w14:paraId="641F39AB" w14:textId="77777777" w:rsidTr="00AD2A00">
        <w:tblPrEx>
          <w:tblW w:w="5000" w:type="pct"/>
          <w:tblLook w:val="04A0"/>
        </w:tblPrEx>
        <w:trPr>
          <w:trHeight w:val="264"/>
        </w:trPr>
        <w:tc>
          <w:tcPr>
            <w:tcW w:w="1639" w:type="pct"/>
            <w:tcBorders>
              <w:top w:val="nil"/>
              <w:left w:val="single" w:sz="4" w:space="0" w:color="auto"/>
              <w:bottom w:val="single" w:sz="4" w:space="0" w:color="auto"/>
              <w:right w:val="single" w:sz="4" w:space="0" w:color="auto"/>
            </w:tcBorders>
            <w:shd w:val="clear" w:color="auto" w:fill="auto"/>
            <w:hideMark/>
          </w:tcPr>
          <w:p w:rsidR="008B283E" w:rsidRPr="008B283E" w:rsidP="008B283E" w14:paraId="19AB21C6" w14:textId="77777777">
            <w:pPr>
              <w:spacing w:line="259" w:lineRule="auto"/>
              <w:ind w:left="0" w:firstLine="0"/>
              <w:rPr>
                <w:rFonts w:cstheme="minorHAnsi"/>
              </w:rPr>
            </w:pPr>
            <w:r w:rsidRPr="008B283E">
              <w:rPr>
                <w:rFonts w:cstheme="minorHAnsi"/>
              </w:rPr>
              <w:t xml:space="preserve">Records of performance test </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553B6FBC" w14:textId="77777777">
            <w:pPr>
              <w:spacing w:line="259" w:lineRule="auto"/>
              <w:ind w:left="0" w:firstLine="0"/>
              <w:rPr>
                <w:rFonts w:cstheme="minorHAnsi"/>
              </w:rPr>
            </w:pPr>
            <w:r w:rsidRPr="008B283E">
              <w:rPr>
                <w:rFonts w:cstheme="minorHAnsi"/>
              </w:rPr>
              <w:t>See 3B</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643A7216"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31379A53" w14:textId="77777777">
            <w:pPr>
              <w:spacing w:line="259" w:lineRule="auto"/>
              <w:ind w:left="0" w:firstLine="0"/>
              <w:rPr>
                <w:rFonts w:cstheme="minorHAnsi"/>
              </w:rPr>
            </w:pPr>
            <w:r w:rsidRPr="008B283E">
              <w:rPr>
                <w:rFonts w:cstheme="minorHAnsi"/>
              </w:rPr>
              <w:t> </w:t>
            </w:r>
          </w:p>
        </w:tc>
        <w:tc>
          <w:tcPr>
            <w:tcW w:w="427" w:type="pct"/>
            <w:tcBorders>
              <w:top w:val="nil"/>
              <w:left w:val="nil"/>
              <w:bottom w:val="single" w:sz="4" w:space="0" w:color="auto"/>
              <w:right w:val="single" w:sz="4" w:space="0" w:color="auto"/>
            </w:tcBorders>
            <w:shd w:val="clear" w:color="auto" w:fill="auto"/>
            <w:vAlign w:val="bottom"/>
            <w:hideMark/>
          </w:tcPr>
          <w:p w:rsidR="008B283E" w:rsidRPr="008B283E" w:rsidP="008B283E" w14:paraId="3D281DF2"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4711A4CE" w14:textId="77777777">
            <w:pPr>
              <w:spacing w:line="259" w:lineRule="auto"/>
              <w:ind w:left="0" w:firstLine="0"/>
              <w:rPr>
                <w:rFonts w:cstheme="minorHAnsi"/>
              </w:rPr>
            </w:pPr>
            <w:r w:rsidRPr="008B283E">
              <w:rPr>
                <w:rFonts w:cstheme="minorHAnsi"/>
              </w:rPr>
              <w:t> </w:t>
            </w:r>
          </w:p>
        </w:tc>
        <w:tc>
          <w:tcPr>
            <w:tcW w:w="434" w:type="pct"/>
            <w:tcBorders>
              <w:top w:val="nil"/>
              <w:left w:val="nil"/>
              <w:bottom w:val="single" w:sz="4" w:space="0" w:color="auto"/>
              <w:right w:val="single" w:sz="4" w:space="0" w:color="auto"/>
            </w:tcBorders>
            <w:shd w:val="clear" w:color="auto" w:fill="auto"/>
            <w:vAlign w:val="bottom"/>
            <w:hideMark/>
          </w:tcPr>
          <w:p w:rsidR="008B283E" w:rsidRPr="008B283E" w:rsidP="008B283E" w14:paraId="0AEC4F27"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26A53641" w14:textId="77777777">
            <w:pPr>
              <w:spacing w:line="259" w:lineRule="auto"/>
              <w:ind w:left="0" w:firstLine="0"/>
              <w:rPr>
                <w:rFonts w:cstheme="minorHAnsi"/>
              </w:rPr>
            </w:pPr>
            <w:r w:rsidRPr="008B283E">
              <w:rPr>
                <w:rFonts w:cstheme="minorHAnsi"/>
              </w:rPr>
              <w:t> </w:t>
            </w:r>
          </w:p>
        </w:tc>
        <w:tc>
          <w:tcPr>
            <w:tcW w:w="468" w:type="pct"/>
            <w:tcBorders>
              <w:top w:val="nil"/>
              <w:left w:val="nil"/>
              <w:bottom w:val="single" w:sz="4" w:space="0" w:color="auto"/>
              <w:right w:val="single" w:sz="4" w:space="0" w:color="auto"/>
            </w:tcBorders>
            <w:shd w:val="clear" w:color="auto" w:fill="auto"/>
            <w:vAlign w:val="bottom"/>
            <w:hideMark/>
          </w:tcPr>
          <w:p w:rsidR="008B283E" w:rsidRPr="008B283E" w:rsidP="008B283E" w14:paraId="2B1F2019" w14:textId="77777777">
            <w:pPr>
              <w:spacing w:line="259" w:lineRule="auto"/>
              <w:ind w:left="0" w:firstLine="0"/>
              <w:rPr>
                <w:rFonts w:cstheme="minorHAnsi"/>
              </w:rPr>
            </w:pPr>
            <w:r w:rsidRPr="008B283E">
              <w:rPr>
                <w:rFonts w:cstheme="minorHAnsi"/>
              </w:rPr>
              <w:t> </w:t>
            </w:r>
          </w:p>
        </w:tc>
      </w:tr>
      <w:tr w14:paraId="1BE771E6" w14:textId="77777777" w:rsidTr="00AD2A00">
        <w:tblPrEx>
          <w:tblW w:w="5000" w:type="pct"/>
          <w:tblLook w:val="04A0"/>
        </w:tblPrEx>
        <w:trPr>
          <w:trHeight w:val="840"/>
        </w:trPr>
        <w:tc>
          <w:tcPr>
            <w:tcW w:w="1639" w:type="pct"/>
            <w:tcBorders>
              <w:top w:val="nil"/>
              <w:left w:val="single" w:sz="4" w:space="0" w:color="auto"/>
              <w:bottom w:val="single" w:sz="4" w:space="0" w:color="auto"/>
              <w:right w:val="single" w:sz="4" w:space="0" w:color="auto"/>
            </w:tcBorders>
            <w:shd w:val="clear" w:color="auto" w:fill="auto"/>
            <w:hideMark/>
          </w:tcPr>
          <w:p w:rsidR="008B283E" w:rsidRPr="008B283E" w:rsidP="008B283E" w14:paraId="1CF4461E" w14:textId="77777777">
            <w:pPr>
              <w:spacing w:line="259" w:lineRule="auto"/>
              <w:ind w:left="0" w:firstLine="0"/>
              <w:rPr>
                <w:rFonts w:cstheme="minorHAnsi"/>
              </w:rPr>
            </w:pPr>
            <w:r w:rsidRPr="008B283E">
              <w:rPr>
                <w:rFonts w:cstheme="minorHAnsi"/>
              </w:rPr>
              <w:t>Records of duration of each steel production cycle, and time and duration of any diversion of exhaust gases from the main stack serving the BOPF</w:t>
            </w:r>
            <w:r w:rsidRPr="008B283E">
              <w:rPr>
                <w:rFonts w:cstheme="minorHAnsi"/>
                <w:vertAlign w:val="superscript"/>
              </w:rPr>
              <w:t xml:space="preserve"> i</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62329D13" w14:textId="77777777">
            <w:pPr>
              <w:spacing w:line="259" w:lineRule="auto"/>
              <w:ind w:left="0" w:firstLine="0"/>
              <w:rPr>
                <w:rFonts w:cstheme="minorHAnsi"/>
              </w:rPr>
            </w:pPr>
            <w:r w:rsidRPr="008B283E">
              <w:rPr>
                <w:rFonts w:cstheme="minorHAnsi"/>
              </w:rPr>
              <w:t>0.25</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4AC0DA3D" w14:textId="77777777">
            <w:pPr>
              <w:spacing w:line="259" w:lineRule="auto"/>
              <w:ind w:left="0" w:firstLine="0"/>
              <w:rPr>
                <w:rFonts w:cstheme="minorHAnsi"/>
              </w:rPr>
            </w:pPr>
            <w:r w:rsidRPr="008B283E">
              <w:rPr>
                <w:rFonts w:cstheme="minorHAnsi"/>
              </w:rPr>
              <w:t>365</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6381250F" w14:textId="77777777">
            <w:pPr>
              <w:spacing w:line="259" w:lineRule="auto"/>
              <w:ind w:left="0" w:firstLine="0"/>
              <w:rPr>
                <w:rFonts w:cstheme="minorHAnsi"/>
              </w:rPr>
            </w:pPr>
            <w:r w:rsidRPr="008B283E">
              <w:rPr>
                <w:rFonts w:cstheme="minorHAnsi"/>
              </w:rPr>
              <w:t>91.25</w:t>
            </w:r>
          </w:p>
        </w:tc>
        <w:tc>
          <w:tcPr>
            <w:tcW w:w="427" w:type="pct"/>
            <w:tcBorders>
              <w:top w:val="nil"/>
              <w:left w:val="nil"/>
              <w:bottom w:val="single" w:sz="4" w:space="0" w:color="auto"/>
              <w:right w:val="single" w:sz="4" w:space="0" w:color="auto"/>
            </w:tcBorders>
            <w:shd w:val="clear" w:color="auto" w:fill="auto"/>
            <w:vAlign w:val="bottom"/>
            <w:hideMark/>
          </w:tcPr>
          <w:p w:rsidR="008B283E" w:rsidRPr="008B283E" w:rsidP="008B283E" w14:paraId="6C77948D" w14:textId="77777777">
            <w:pPr>
              <w:spacing w:line="259" w:lineRule="auto"/>
              <w:ind w:left="0" w:firstLine="0"/>
              <w:rPr>
                <w:rFonts w:cstheme="minorHAnsi"/>
              </w:rPr>
            </w:pPr>
            <w:r w:rsidRPr="008B283E">
              <w:rPr>
                <w:rFonts w:cstheme="minorHAnsi"/>
              </w:rPr>
              <w:t>2</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428AD8D6" w14:textId="77777777">
            <w:pPr>
              <w:spacing w:line="259" w:lineRule="auto"/>
              <w:ind w:left="0" w:firstLine="0"/>
              <w:rPr>
                <w:rFonts w:cstheme="minorHAnsi"/>
              </w:rPr>
            </w:pPr>
            <w:r w:rsidRPr="008B283E">
              <w:rPr>
                <w:rFonts w:cstheme="minorHAnsi"/>
              </w:rPr>
              <w:t>182.5</w:t>
            </w:r>
          </w:p>
        </w:tc>
        <w:tc>
          <w:tcPr>
            <w:tcW w:w="434" w:type="pct"/>
            <w:tcBorders>
              <w:top w:val="nil"/>
              <w:left w:val="nil"/>
              <w:bottom w:val="single" w:sz="4" w:space="0" w:color="auto"/>
              <w:right w:val="single" w:sz="4" w:space="0" w:color="auto"/>
            </w:tcBorders>
            <w:shd w:val="clear" w:color="auto" w:fill="auto"/>
            <w:vAlign w:val="bottom"/>
            <w:hideMark/>
          </w:tcPr>
          <w:p w:rsidR="008B283E" w:rsidRPr="008B283E" w:rsidP="008B283E" w14:paraId="63AD6E12" w14:textId="77777777">
            <w:pPr>
              <w:spacing w:line="259" w:lineRule="auto"/>
              <w:ind w:left="0" w:firstLine="0"/>
              <w:rPr>
                <w:rFonts w:cstheme="minorHAnsi"/>
              </w:rPr>
            </w:pPr>
            <w:r w:rsidRPr="008B283E">
              <w:rPr>
                <w:rFonts w:cstheme="minorHAnsi"/>
              </w:rPr>
              <w:t>9.125</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0F648AB3" w14:textId="77777777">
            <w:pPr>
              <w:spacing w:line="259" w:lineRule="auto"/>
              <w:ind w:left="0" w:firstLine="0"/>
              <w:rPr>
                <w:rFonts w:cstheme="minorHAnsi"/>
              </w:rPr>
            </w:pPr>
            <w:r w:rsidRPr="008B283E">
              <w:rPr>
                <w:rFonts w:cstheme="minorHAnsi"/>
              </w:rPr>
              <w:t>18.25</w:t>
            </w:r>
          </w:p>
        </w:tc>
        <w:tc>
          <w:tcPr>
            <w:tcW w:w="468" w:type="pct"/>
            <w:tcBorders>
              <w:top w:val="nil"/>
              <w:left w:val="nil"/>
              <w:bottom w:val="single" w:sz="4" w:space="0" w:color="auto"/>
              <w:right w:val="single" w:sz="4" w:space="0" w:color="auto"/>
            </w:tcBorders>
            <w:shd w:val="clear" w:color="auto" w:fill="auto"/>
            <w:vAlign w:val="bottom"/>
            <w:hideMark/>
          </w:tcPr>
          <w:p w:rsidR="008B283E" w:rsidRPr="008B283E" w:rsidP="008B283E" w14:paraId="1F29A68F" w14:textId="77777777">
            <w:pPr>
              <w:spacing w:line="259" w:lineRule="auto"/>
              <w:ind w:left="0" w:firstLine="0"/>
              <w:rPr>
                <w:rFonts w:cstheme="minorHAnsi"/>
              </w:rPr>
            </w:pPr>
            <w:r w:rsidRPr="008B283E">
              <w:rPr>
                <w:rFonts w:cstheme="minorHAnsi"/>
              </w:rPr>
              <w:t xml:space="preserve">$26,464.23 </w:t>
            </w:r>
          </w:p>
        </w:tc>
      </w:tr>
      <w:tr w14:paraId="1EAAEEC0" w14:textId="77777777" w:rsidTr="00AD2A00">
        <w:tblPrEx>
          <w:tblW w:w="5000" w:type="pct"/>
          <w:tblLook w:val="04A0"/>
        </w:tblPrEx>
        <w:trPr>
          <w:trHeight w:val="312"/>
        </w:trPr>
        <w:tc>
          <w:tcPr>
            <w:tcW w:w="1639" w:type="pct"/>
            <w:tcBorders>
              <w:top w:val="nil"/>
              <w:left w:val="single" w:sz="4" w:space="0" w:color="auto"/>
              <w:bottom w:val="single" w:sz="4" w:space="0" w:color="auto"/>
              <w:right w:val="single" w:sz="4" w:space="0" w:color="auto"/>
            </w:tcBorders>
            <w:shd w:val="clear" w:color="auto" w:fill="auto"/>
            <w:hideMark/>
          </w:tcPr>
          <w:p w:rsidR="008B283E" w:rsidRPr="008B283E" w:rsidP="008B283E" w14:paraId="19095601" w14:textId="77777777">
            <w:pPr>
              <w:spacing w:line="259" w:lineRule="auto"/>
              <w:ind w:left="0" w:firstLine="0"/>
              <w:rPr>
                <w:rFonts w:cstheme="minorHAnsi"/>
              </w:rPr>
            </w:pPr>
            <w:r w:rsidRPr="008B283E">
              <w:rPr>
                <w:rFonts w:cstheme="minorHAnsi"/>
              </w:rPr>
              <w:t xml:space="preserve">Recalibrate and check monitoring devices </w:t>
            </w:r>
            <w:r w:rsidRPr="008B283E">
              <w:rPr>
                <w:rFonts w:cstheme="minorHAnsi"/>
                <w:vertAlign w:val="superscript"/>
              </w:rPr>
              <w:t>j</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163528DA" w14:textId="77777777">
            <w:pPr>
              <w:spacing w:line="259" w:lineRule="auto"/>
              <w:ind w:left="0" w:firstLine="0"/>
              <w:rPr>
                <w:rFonts w:cstheme="minorHAnsi"/>
              </w:rPr>
            </w:pPr>
            <w:r w:rsidRPr="008B283E">
              <w:rPr>
                <w:rFonts w:cstheme="minorHAnsi"/>
              </w:rPr>
              <w:t>8</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106CE76C" w14:textId="77777777">
            <w:pPr>
              <w:spacing w:line="259" w:lineRule="auto"/>
              <w:ind w:left="0" w:firstLine="0"/>
              <w:rPr>
                <w:rFonts w:cstheme="minorHAnsi"/>
              </w:rPr>
            </w:pPr>
            <w:r w:rsidRPr="008B283E">
              <w:rPr>
                <w:rFonts w:cstheme="minorHAnsi"/>
              </w:rPr>
              <w:t>1</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3CF6E4DD" w14:textId="77777777">
            <w:pPr>
              <w:spacing w:line="259" w:lineRule="auto"/>
              <w:ind w:left="0" w:firstLine="0"/>
              <w:rPr>
                <w:rFonts w:cstheme="minorHAnsi"/>
              </w:rPr>
            </w:pPr>
            <w:r w:rsidRPr="008B283E">
              <w:rPr>
                <w:rFonts w:cstheme="minorHAnsi"/>
              </w:rPr>
              <w:t>8</w:t>
            </w:r>
          </w:p>
        </w:tc>
        <w:tc>
          <w:tcPr>
            <w:tcW w:w="427" w:type="pct"/>
            <w:tcBorders>
              <w:top w:val="nil"/>
              <w:left w:val="nil"/>
              <w:bottom w:val="single" w:sz="4" w:space="0" w:color="auto"/>
              <w:right w:val="single" w:sz="4" w:space="0" w:color="auto"/>
            </w:tcBorders>
            <w:shd w:val="clear" w:color="auto" w:fill="auto"/>
            <w:vAlign w:val="bottom"/>
            <w:hideMark/>
          </w:tcPr>
          <w:p w:rsidR="008B283E" w:rsidRPr="008B283E" w:rsidP="008B283E" w14:paraId="66B6C8D3" w14:textId="77777777">
            <w:pPr>
              <w:spacing w:line="259" w:lineRule="auto"/>
              <w:ind w:left="0" w:firstLine="0"/>
              <w:rPr>
                <w:rFonts w:cstheme="minorHAnsi"/>
              </w:rPr>
            </w:pPr>
            <w:r w:rsidRPr="008B283E">
              <w:rPr>
                <w:rFonts w:cstheme="minorHAnsi"/>
              </w:rPr>
              <w:t>2</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0D433EFE" w14:textId="77777777">
            <w:pPr>
              <w:spacing w:line="259" w:lineRule="auto"/>
              <w:ind w:left="0" w:firstLine="0"/>
              <w:rPr>
                <w:rFonts w:cstheme="minorHAnsi"/>
              </w:rPr>
            </w:pPr>
            <w:r w:rsidRPr="008B283E">
              <w:rPr>
                <w:rFonts w:cstheme="minorHAnsi"/>
              </w:rPr>
              <w:t>16</w:t>
            </w:r>
          </w:p>
        </w:tc>
        <w:tc>
          <w:tcPr>
            <w:tcW w:w="434" w:type="pct"/>
            <w:tcBorders>
              <w:top w:val="nil"/>
              <w:left w:val="nil"/>
              <w:bottom w:val="single" w:sz="4" w:space="0" w:color="auto"/>
              <w:right w:val="single" w:sz="4" w:space="0" w:color="auto"/>
            </w:tcBorders>
            <w:shd w:val="clear" w:color="auto" w:fill="auto"/>
            <w:vAlign w:val="bottom"/>
            <w:hideMark/>
          </w:tcPr>
          <w:p w:rsidR="008B283E" w:rsidRPr="008B283E" w:rsidP="008B283E" w14:paraId="67D43ECF" w14:textId="77777777">
            <w:pPr>
              <w:spacing w:line="259" w:lineRule="auto"/>
              <w:ind w:left="0" w:firstLine="0"/>
              <w:rPr>
                <w:rFonts w:cstheme="minorHAnsi"/>
              </w:rPr>
            </w:pPr>
            <w:r w:rsidRPr="008B283E">
              <w:rPr>
                <w:rFonts w:cstheme="minorHAnsi"/>
              </w:rPr>
              <w:t>0.8</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547A6F4D" w14:textId="77777777">
            <w:pPr>
              <w:spacing w:line="259" w:lineRule="auto"/>
              <w:ind w:left="0" w:firstLine="0"/>
              <w:rPr>
                <w:rFonts w:cstheme="minorHAnsi"/>
              </w:rPr>
            </w:pPr>
            <w:r w:rsidRPr="008B283E">
              <w:rPr>
                <w:rFonts w:cstheme="minorHAnsi"/>
              </w:rPr>
              <w:t>1.6</w:t>
            </w:r>
          </w:p>
        </w:tc>
        <w:tc>
          <w:tcPr>
            <w:tcW w:w="468" w:type="pct"/>
            <w:tcBorders>
              <w:top w:val="nil"/>
              <w:left w:val="nil"/>
              <w:bottom w:val="single" w:sz="4" w:space="0" w:color="auto"/>
              <w:right w:val="single" w:sz="4" w:space="0" w:color="auto"/>
            </w:tcBorders>
            <w:shd w:val="clear" w:color="auto" w:fill="auto"/>
            <w:vAlign w:val="bottom"/>
            <w:hideMark/>
          </w:tcPr>
          <w:p w:rsidR="008B283E" w:rsidRPr="008B283E" w:rsidP="008B283E" w14:paraId="780CD095" w14:textId="77777777">
            <w:pPr>
              <w:spacing w:line="259" w:lineRule="auto"/>
              <w:ind w:left="0" w:firstLine="0"/>
              <w:rPr>
                <w:rFonts w:cstheme="minorHAnsi"/>
              </w:rPr>
            </w:pPr>
            <w:r w:rsidRPr="008B283E">
              <w:rPr>
                <w:rFonts w:cstheme="minorHAnsi"/>
              </w:rPr>
              <w:t xml:space="preserve">$2,320.15 </w:t>
            </w:r>
          </w:p>
        </w:tc>
      </w:tr>
      <w:tr w14:paraId="089D4DAA" w14:textId="77777777" w:rsidTr="00AD2A00">
        <w:tblPrEx>
          <w:tblW w:w="5000" w:type="pct"/>
          <w:tblLook w:val="04A0"/>
        </w:tblPrEx>
        <w:trPr>
          <w:trHeight w:val="264"/>
        </w:trPr>
        <w:tc>
          <w:tcPr>
            <w:tcW w:w="1639" w:type="pct"/>
            <w:tcBorders>
              <w:top w:val="nil"/>
              <w:left w:val="single" w:sz="4" w:space="0" w:color="auto"/>
              <w:bottom w:val="single" w:sz="4" w:space="0" w:color="auto"/>
              <w:right w:val="single" w:sz="4" w:space="0" w:color="auto"/>
            </w:tcBorders>
            <w:shd w:val="clear" w:color="auto" w:fill="auto"/>
            <w:hideMark/>
          </w:tcPr>
          <w:p w:rsidR="008B283E" w:rsidRPr="008B283E" w:rsidP="008B283E" w14:paraId="1E95F0BA" w14:textId="77777777">
            <w:pPr>
              <w:spacing w:line="259" w:lineRule="auto"/>
              <w:ind w:left="0" w:firstLine="0"/>
              <w:rPr>
                <w:rFonts w:cstheme="minorHAnsi"/>
              </w:rPr>
            </w:pPr>
            <w:r w:rsidRPr="008B283E">
              <w:rPr>
                <w:rFonts w:cstheme="minorHAnsi"/>
              </w:rPr>
              <w:t xml:space="preserve"> F. Time to train personnel </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7940D327"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46F1793A"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38C47BDD" w14:textId="77777777">
            <w:pPr>
              <w:spacing w:line="259" w:lineRule="auto"/>
              <w:ind w:left="0" w:firstLine="0"/>
              <w:rPr>
                <w:rFonts w:cstheme="minorHAnsi"/>
              </w:rPr>
            </w:pPr>
            <w:r w:rsidRPr="008B283E">
              <w:rPr>
                <w:rFonts w:cstheme="minorHAnsi"/>
              </w:rPr>
              <w:t> </w:t>
            </w:r>
          </w:p>
        </w:tc>
        <w:tc>
          <w:tcPr>
            <w:tcW w:w="427" w:type="pct"/>
            <w:tcBorders>
              <w:top w:val="nil"/>
              <w:left w:val="nil"/>
              <w:bottom w:val="single" w:sz="4" w:space="0" w:color="auto"/>
              <w:right w:val="single" w:sz="4" w:space="0" w:color="auto"/>
            </w:tcBorders>
            <w:shd w:val="clear" w:color="auto" w:fill="auto"/>
            <w:vAlign w:val="bottom"/>
            <w:hideMark/>
          </w:tcPr>
          <w:p w:rsidR="008B283E" w:rsidRPr="008B283E" w:rsidP="008B283E" w14:paraId="64D0A64C"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3388A9B8" w14:textId="77777777">
            <w:pPr>
              <w:spacing w:line="259" w:lineRule="auto"/>
              <w:ind w:left="0" w:firstLine="0"/>
              <w:rPr>
                <w:rFonts w:cstheme="minorHAnsi"/>
              </w:rPr>
            </w:pPr>
            <w:r w:rsidRPr="008B283E">
              <w:rPr>
                <w:rFonts w:cstheme="minorHAnsi"/>
              </w:rPr>
              <w:t> </w:t>
            </w:r>
          </w:p>
        </w:tc>
        <w:tc>
          <w:tcPr>
            <w:tcW w:w="434" w:type="pct"/>
            <w:tcBorders>
              <w:top w:val="nil"/>
              <w:left w:val="nil"/>
              <w:bottom w:val="single" w:sz="4" w:space="0" w:color="auto"/>
              <w:right w:val="single" w:sz="4" w:space="0" w:color="auto"/>
            </w:tcBorders>
            <w:shd w:val="clear" w:color="auto" w:fill="auto"/>
            <w:vAlign w:val="bottom"/>
            <w:hideMark/>
          </w:tcPr>
          <w:p w:rsidR="008B283E" w:rsidRPr="008B283E" w:rsidP="008B283E" w14:paraId="1CE3D834" w14:textId="77777777">
            <w:pPr>
              <w:spacing w:line="259" w:lineRule="auto"/>
              <w:ind w:left="0" w:firstLine="0"/>
              <w:rPr>
                <w:rFonts w:cstheme="minorHAnsi"/>
              </w:rPr>
            </w:pPr>
            <w:r w:rsidRPr="008B283E">
              <w:rPr>
                <w:rFonts w:cstheme="minorHAnsi"/>
              </w:rPr>
              <w:t> </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6BEA0CFE" w14:textId="77777777">
            <w:pPr>
              <w:spacing w:line="259" w:lineRule="auto"/>
              <w:ind w:left="0" w:firstLine="0"/>
              <w:rPr>
                <w:rFonts w:cstheme="minorHAnsi"/>
              </w:rPr>
            </w:pPr>
            <w:r w:rsidRPr="008B283E">
              <w:rPr>
                <w:rFonts w:cstheme="minorHAnsi"/>
              </w:rPr>
              <w:t> </w:t>
            </w:r>
          </w:p>
        </w:tc>
        <w:tc>
          <w:tcPr>
            <w:tcW w:w="468" w:type="pct"/>
            <w:tcBorders>
              <w:top w:val="nil"/>
              <w:left w:val="nil"/>
              <w:bottom w:val="single" w:sz="4" w:space="0" w:color="auto"/>
              <w:right w:val="single" w:sz="4" w:space="0" w:color="auto"/>
            </w:tcBorders>
            <w:shd w:val="clear" w:color="auto" w:fill="auto"/>
            <w:vAlign w:val="bottom"/>
            <w:hideMark/>
          </w:tcPr>
          <w:p w:rsidR="008B283E" w:rsidRPr="008B283E" w:rsidP="008B283E" w14:paraId="0D015EC4" w14:textId="77777777">
            <w:pPr>
              <w:spacing w:line="259" w:lineRule="auto"/>
              <w:ind w:left="0" w:firstLine="0"/>
              <w:rPr>
                <w:rFonts w:cstheme="minorHAnsi"/>
              </w:rPr>
            </w:pPr>
            <w:r w:rsidRPr="008B283E">
              <w:rPr>
                <w:rFonts w:cstheme="minorHAnsi"/>
              </w:rPr>
              <w:t> </w:t>
            </w:r>
          </w:p>
        </w:tc>
      </w:tr>
      <w:tr w14:paraId="0B660E14" w14:textId="77777777" w:rsidTr="00AD2A00">
        <w:tblPrEx>
          <w:tblW w:w="5000" w:type="pct"/>
          <w:tblLook w:val="04A0"/>
        </w:tblPrEx>
        <w:trPr>
          <w:trHeight w:val="390"/>
        </w:trPr>
        <w:tc>
          <w:tcPr>
            <w:tcW w:w="1639" w:type="pct"/>
            <w:tcBorders>
              <w:top w:val="nil"/>
              <w:left w:val="single" w:sz="4" w:space="0" w:color="auto"/>
              <w:bottom w:val="single" w:sz="4" w:space="0" w:color="auto"/>
              <w:right w:val="single" w:sz="4" w:space="0" w:color="auto"/>
            </w:tcBorders>
            <w:shd w:val="clear" w:color="auto" w:fill="auto"/>
            <w:hideMark/>
          </w:tcPr>
          <w:p w:rsidR="008B283E" w:rsidRPr="008B283E" w:rsidP="008B283E" w14:paraId="15B918AD" w14:textId="77777777">
            <w:pPr>
              <w:spacing w:line="259" w:lineRule="auto"/>
              <w:ind w:left="0" w:firstLine="0"/>
              <w:rPr>
                <w:rFonts w:cstheme="minorHAnsi"/>
              </w:rPr>
            </w:pPr>
            <w:r w:rsidRPr="008B283E">
              <w:rPr>
                <w:rFonts w:cstheme="minorHAnsi"/>
              </w:rPr>
              <w:t xml:space="preserve">- Certification of opacity observer </w:t>
            </w:r>
            <w:r w:rsidRPr="008B283E">
              <w:rPr>
                <w:rFonts w:cstheme="minorHAnsi"/>
                <w:vertAlign w:val="superscript"/>
              </w:rPr>
              <w:t>k</w:t>
            </w:r>
            <w:r w:rsidRPr="008B283E">
              <w:rPr>
                <w:rFonts w:cstheme="minorHAnsi"/>
              </w:rPr>
              <w:t xml:space="preserve"> </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78F454E0" w14:textId="77777777">
            <w:pPr>
              <w:spacing w:line="259" w:lineRule="auto"/>
              <w:ind w:left="0" w:firstLine="0"/>
              <w:rPr>
                <w:rFonts w:cstheme="minorHAnsi"/>
              </w:rPr>
            </w:pPr>
            <w:r w:rsidRPr="008B283E">
              <w:rPr>
                <w:rFonts w:cstheme="minorHAnsi"/>
              </w:rPr>
              <w:t>8</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5068FFC6" w14:textId="77777777">
            <w:pPr>
              <w:spacing w:line="259" w:lineRule="auto"/>
              <w:ind w:left="0" w:firstLine="0"/>
              <w:rPr>
                <w:rFonts w:cstheme="minorHAnsi"/>
              </w:rPr>
            </w:pPr>
            <w:r w:rsidRPr="008B283E">
              <w:rPr>
                <w:rFonts w:cstheme="minorHAnsi"/>
              </w:rPr>
              <w:t>2</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67292612" w14:textId="77777777">
            <w:pPr>
              <w:spacing w:line="259" w:lineRule="auto"/>
              <w:ind w:left="0" w:firstLine="0"/>
              <w:rPr>
                <w:rFonts w:cstheme="minorHAnsi"/>
              </w:rPr>
            </w:pPr>
            <w:r w:rsidRPr="008B283E">
              <w:rPr>
                <w:rFonts w:cstheme="minorHAnsi"/>
              </w:rPr>
              <w:t>16</w:t>
            </w:r>
          </w:p>
        </w:tc>
        <w:tc>
          <w:tcPr>
            <w:tcW w:w="427" w:type="pct"/>
            <w:tcBorders>
              <w:top w:val="nil"/>
              <w:left w:val="nil"/>
              <w:bottom w:val="single" w:sz="4" w:space="0" w:color="auto"/>
              <w:right w:val="single" w:sz="4" w:space="0" w:color="auto"/>
            </w:tcBorders>
            <w:shd w:val="clear" w:color="auto" w:fill="auto"/>
            <w:vAlign w:val="bottom"/>
            <w:hideMark/>
          </w:tcPr>
          <w:p w:rsidR="008B283E" w:rsidRPr="008B283E" w:rsidP="008B283E" w14:paraId="30A663E5" w14:textId="77777777">
            <w:pPr>
              <w:spacing w:line="259" w:lineRule="auto"/>
              <w:ind w:left="0" w:firstLine="0"/>
              <w:rPr>
                <w:rFonts w:cstheme="minorHAnsi"/>
              </w:rPr>
            </w:pPr>
            <w:r w:rsidRPr="008B283E">
              <w:rPr>
                <w:rFonts w:cstheme="minorHAnsi"/>
              </w:rPr>
              <w:t>2</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7A531C7C" w14:textId="77777777">
            <w:pPr>
              <w:spacing w:line="259" w:lineRule="auto"/>
              <w:ind w:left="0" w:firstLine="0"/>
              <w:rPr>
                <w:rFonts w:cstheme="minorHAnsi"/>
              </w:rPr>
            </w:pPr>
            <w:r w:rsidRPr="008B283E">
              <w:rPr>
                <w:rFonts w:cstheme="minorHAnsi"/>
              </w:rPr>
              <w:t>32</w:t>
            </w:r>
          </w:p>
        </w:tc>
        <w:tc>
          <w:tcPr>
            <w:tcW w:w="434" w:type="pct"/>
            <w:tcBorders>
              <w:top w:val="nil"/>
              <w:left w:val="nil"/>
              <w:bottom w:val="single" w:sz="4" w:space="0" w:color="auto"/>
              <w:right w:val="single" w:sz="4" w:space="0" w:color="auto"/>
            </w:tcBorders>
            <w:shd w:val="clear" w:color="auto" w:fill="auto"/>
            <w:vAlign w:val="bottom"/>
            <w:hideMark/>
          </w:tcPr>
          <w:p w:rsidR="008B283E" w:rsidRPr="008B283E" w:rsidP="008B283E" w14:paraId="6178A826" w14:textId="77777777">
            <w:pPr>
              <w:spacing w:line="259" w:lineRule="auto"/>
              <w:ind w:left="0" w:firstLine="0"/>
              <w:rPr>
                <w:rFonts w:cstheme="minorHAnsi"/>
              </w:rPr>
            </w:pPr>
            <w:r w:rsidRPr="008B283E">
              <w:rPr>
                <w:rFonts w:cstheme="minorHAnsi"/>
              </w:rPr>
              <w:t>1.6</w:t>
            </w:r>
          </w:p>
        </w:tc>
        <w:tc>
          <w:tcPr>
            <w:tcW w:w="406" w:type="pct"/>
            <w:tcBorders>
              <w:top w:val="nil"/>
              <w:left w:val="nil"/>
              <w:bottom w:val="single" w:sz="4" w:space="0" w:color="auto"/>
              <w:right w:val="single" w:sz="4" w:space="0" w:color="auto"/>
            </w:tcBorders>
            <w:shd w:val="clear" w:color="auto" w:fill="auto"/>
            <w:vAlign w:val="bottom"/>
            <w:hideMark/>
          </w:tcPr>
          <w:p w:rsidR="008B283E" w:rsidRPr="008B283E" w:rsidP="008B283E" w14:paraId="6CD7913E" w14:textId="77777777">
            <w:pPr>
              <w:spacing w:line="259" w:lineRule="auto"/>
              <w:ind w:left="0" w:firstLine="0"/>
              <w:rPr>
                <w:rFonts w:cstheme="minorHAnsi"/>
              </w:rPr>
            </w:pPr>
            <w:r w:rsidRPr="008B283E">
              <w:rPr>
                <w:rFonts w:cstheme="minorHAnsi"/>
              </w:rPr>
              <w:t>3.2</w:t>
            </w:r>
          </w:p>
        </w:tc>
        <w:tc>
          <w:tcPr>
            <w:tcW w:w="468" w:type="pct"/>
            <w:tcBorders>
              <w:top w:val="nil"/>
              <w:left w:val="nil"/>
              <w:bottom w:val="single" w:sz="4" w:space="0" w:color="auto"/>
              <w:right w:val="single" w:sz="4" w:space="0" w:color="auto"/>
            </w:tcBorders>
            <w:shd w:val="clear" w:color="auto" w:fill="auto"/>
            <w:vAlign w:val="bottom"/>
            <w:hideMark/>
          </w:tcPr>
          <w:p w:rsidR="008B283E" w:rsidRPr="008B283E" w:rsidP="008B283E" w14:paraId="24EBF6C1" w14:textId="77777777">
            <w:pPr>
              <w:spacing w:line="259" w:lineRule="auto"/>
              <w:ind w:left="0" w:firstLine="0"/>
              <w:rPr>
                <w:rFonts w:cstheme="minorHAnsi"/>
              </w:rPr>
            </w:pPr>
            <w:r w:rsidRPr="008B283E">
              <w:rPr>
                <w:rFonts w:cstheme="minorHAnsi"/>
              </w:rPr>
              <w:t xml:space="preserve">$4,640.30 </w:t>
            </w:r>
          </w:p>
        </w:tc>
      </w:tr>
      <w:tr w14:paraId="3C862B9A" w14:textId="77777777" w:rsidTr="00AD2A00">
        <w:tblPrEx>
          <w:tblW w:w="5000" w:type="pct"/>
          <w:tblLook w:val="04A0"/>
        </w:tblPrEx>
        <w:trPr>
          <w:trHeight w:val="276"/>
        </w:trPr>
        <w:tc>
          <w:tcPr>
            <w:tcW w:w="1639" w:type="pct"/>
            <w:tcBorders>
              <w:top w:val="nil"/>
              <w:left w:val="single" w:sz="4" w:space="0" w:color="auto"/>
              <w:bottom w:val="single" w:sz="4" w:space="0" w:color="auto"/>
              <w:right w:val="single" w:sz="4" w:space="0" w:color="auto"/>
            </w:tcBorders>
            <w:shd w:val="clear" w:color="auto" w:fill="auto"/>
            <w:hideMark/>
          </w:tcPr>
          <w:p w:rsidR="008B283E" w:rsidRPr="008B283E" w:rsidP="008B283E" w14:paraId="6536BF13" w14:textId="77777777">
            <w:pPr>
              <w:spacing w:line="259" w:lineRule="auto"/>
              <w:ind w:left="0" w:firstLine="0"/>
              <w:rPr>
                <w:rFonts w:cstheme="minorHAnsi"/>
                <w:b/>
                <w:bCs/>
                <w:i/>
                <w:iCs/>
              </w:rPr>
            </w:pPr>
            <w:r w:rsidRPr="008B283E">
              <w:rPr>
                <w:rFonts w:cstheme="minorHAnsi"/>
                <w:b/>
                <w:bCs/>
                <w:i/>
                <w:iCs/>
              </w:rPr>
              <w:t xml:space="preserve">Subtotal for Recordkeeping Requirements </w:t>
            </w:r>
          </w:p>
        </w:tc>
        <w:tc>
          <w:tcPr>
            <w:tcW w:w="1646" w:type="pct"/>
            <w:gridSpan w:val="4"/>
            <w:tcBorders>
              <w:top w:val="single" w:sz="4" w:space="0" w:color="auto"/>
              <w:left w:val="nil"/>
              <w:bottom w:val="single" w:sz="4" w:space="0" w:color="auto"/>
              <w:right w:val="single" w:sz="4" w:space="0" w:color="000000"/>
            </w:tcBorders>
            <w:shd w:val="clear" w:color="auto" w:fill="auto"/>
            <w:hideMark/>
          </w:tcPr>
          <w:p w:rsidR="008B283E" w:rsidRPr="008B283E" w:rsidP="008B283E" w14:paraId="004D2362" w14:textId="77777777">
            <w:pPr>
              <w:spacing w:line="259" w:lineRule="auto"/>
              <w:ind w:left="0" w:firstLine="0"/>
              <w:rPr>
                <w:rFonts w:cstheme="minorHAnsi"/>
                <w:b/>
                <w:bCs/>
                <w:i/>
                <w:iCs/>
              </w:rPr>
            </w:pPr>
            <w:r w:rsidRPr="008B283E">
              <w:rPr>
                <w:rFonts w:cstheme="minorHAnsi"/>
                <w:b/>
                <w:bCs/>
                <w:i/>
                <w:iCs/>
              </w:rPr>
              <w:t> </w:t>
            </w:r>
          </w:p>
        </w:tc>
        <w:tc>
          <w:tcPr>
            <w:tcW w:w="1247" w:type="pct"/>
            <w:gridSpan w:val="3"/>
            <w:tcBorders>
              <w:top w:val="single" w:sz="4" w:space="0" w:color="auto"/>
              <w:left w:val="nil"/>
              <w:bottom w:val="single" w:sz="4" w:space="0" w:color="auto"/>
              <w:right w:val="single" w:sz="4" w:space="0" w:color="auto"/>
            </w:tcBorders>
            <w:shd w:val="clear" w:color="auto" w:fill="auto"/>
            <w:vAlign w:val="bottom"/>
            <w:hideMark/>
          </w:tcPr>
          <w:p w:rsidR="008B283E" w:rsidRPr="008B283E" w:rsidP="008B283E" w14:paraId="2A531429" w14:textId="77777777">
            <w:pPr>
              <w:spacing w:line="259" w:lineRule="auto"/>
              <w:ind w:left="0" w:firstLine="0"/>
              <w:rPr>
                <w:rFonts w:cstheme="minorHAnsi"/>
                <w:b/>
                <w:bCs/>
                <w:i/>
                <w:iCs/>
              </w:rPr>
            </w:pPr>
            <w:r w:rsidRPr="008B283E">
              <w:rPr>
                <w:rFonts w:cstheme="minorHAnsi"/>
                <w:b/>
                <w:bCs/>
                <w:i/>
                <w:iCs/>
              </w:rPr>
              <w:t>580</w:t>
            </w:r>
          </w:p>
        </w:tc>
        <w:tc>
          <w:tcPr>
            <w:tcW w:w="46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B283E" w:rsidRPr="008B283E" w:rsidP="008B283E" w14:paraId="50392D28" w14:textId="77777777">
            <w:pPr>
              <w:spacing w:line="259" w:lineRule="auto"/>
              <w:ind w:left="0" w:firstLine="0"/>
              <w:rPr>
                <w:rFonts w:cstheme="minorHAnsi"/>
                <w:b/>
                <w:bCs/>
                <w:i/>
                <w:iCs/>
              </w:rPr>
            </w:pPr>
            <w:r w:rsidRPr="008B283E">
              <w:rPr>
                <w:rFonts w:cstheme="minorHAnsi"/>
                <w:b/>
                <w:bCs/>
                <w:i/>
                <w:iCs/>
              </w:rPr>
              <w:t xml:space="preserve">$73,121 </w:t>
            </w:r>
          </w:p>
        </w:tc>
      </w:tr>
      <w:tr w14:paraId="5C1BC675" w14:textId="77777777" w:rsidTr="00AD2A00">
        <w:tblPrEx>
          <w:tblW w:w="5000" w:type="pct"/>
          <w:tblLook w:val="04A0"/>
        </w:tblPrEx>
        <w:trPr>
          <w:trHeight w:val="300"/>
        </w:trPr>
        <w:tc>
          <w:tcPr>
            <w:tcW w:w="1639" w:type="pct"/>
            <w:tcBorders>
              <w:top w:val="nil"/>
              <w:left w:val="single" w:sz="4" w:space="0" w:color="auto"/>
              <w:bottom w:val="single" w:sz="4" w:space="0" w:color="auto"/>
              <w:right w:val="single" w:sz="4" w:space="0" w:color="auto"/>
            </w:tcBorders>
            <w:shd w:val="clear" w:color="auto" w:fill="auto"/>
            <w:vAlign w:val="bottom"/>
            <w:hideMark/>
          </w:tcPr>
          <w:p w:rsidR="008B283E" w:rsidRPr="008B283E" w:rsidP="008B283E" w14:paraId="02438525" w14:textId="77777777">
            <w:pPr>
              <w:spacing w:line="259" w:lineRule="auto"/>
              <w:ind w:left="0" w:firstLine="0"/>
              <w:rPr>
                <w:rFonts w:cstheme="minorHAnsi"/>
                <w:b/>
                <w:bCs/>
              </w:rPr>
            </w:pPr>
            <w:r w:rsidRPr="008B283E">
              <w:rPr>
                <w:rFonts w:cstheme="minorHAnsi"/>
                <w:b/>
                <w:bCs/>
              </w:rPr>
              <w:t xml:space="preserve">Total Labor Burden and Costs (rounded) </w:t>
            </w:r>
            <w:r w:rsidRPr="008B283E">
              <w:rPr>
                <w:rFonts w:cstheme="minorHAnsi"/>
                <w:b/>
                <w:bCs/>
                <w:vertAlign w:val="superscript"/>
              </w:rPr>
              <w:t>l</w:t>
            </w:r>
          </w:p>
        </w:tc>
        <w:tc>
          <w:tcPr>
            <w:tcW w:w="1646" w:type="pct"/>
            <w:gridSpan w:val="4"/>
            <w:tcBorders>
              <w:top w:val="single" w:sz="4" w:space="0" w:color="auto"/>
              <w:left w:val="nil"/>
              <w:bottom w:val="single" w:sz="4" w:space="0" w:color="auto"/>
              <w:right w:val="single" w:sz="4" w:space="0" w:color="000000"/>
            </w:tcBorders>
            <w:shd w:val="clear" w:color="auto" w:fill="auto"/>
            <w:vAlign w:val="bottom"/>
            <w:hideMark/>
          </w:tcPr>
          <w:p w:rsidR="008B283E" w:rsidRPr="008B283E" w:rsidP="008B283E" w14:paraId="735799E1" w14:textId="77777777">
            <w:pPr>
              <w:spacing w:line="259" w:lineRule="auto"/>
              <w:ind w:left="0" w:firstLine="0"/>
              <w:rPr>
                <w:rFonts w:cstheme="minorHAnsi"/>
                <w:b/>
                <w:bCs/>
              </w:rPr>
            </w:pPr>
            <w:r w:rsidRPr="008B283E">
              <w:rPr>
                <w:rFonts w:cstheme="minorHAnsi"/>
                <w:b/>
                <w:bCs/>
              </w:rPr>
              <w:t> </w:t>
            </w:r>
          </w:p>
        </w:tc>
        <w:tc>
          <w:tcPr>
            <w:tcW w:w="1247" w:type="pct"/>
            <w:gridSpan w:val="3"/>
            <w:tcBorders>
              <w:top w:val="single" w:sz="4" w:space="0" w:color="auto"/>
              <w:left w:val="nil"/>
              <w:bottom w:val="single" w:sz="4" w:space="0" w:color="auto"/>
              <w:right w:val="single" w:sz="4" w:space="0" w:color="auto"/>
            </w:tcBorders>
            <w:shd w:val="clear" w:color="auto" w:fill="auto"/>
            <w:vAlign w:val="bottom"/>
            <w:hideMark/>
          </w:tcPr>
          <w:p w:rsidR="008B283E" w:rsidRPr="008B283E" w:rsidP="008B283E" w14:paraId="02B74AD9" w14:textId="77777777">
            <w:pPr>
              <w:spacing w:line="259" w:lineRule="auto"/>
              <w:ind w:left="0" w:firstLine="0"/>
              <w:rPr>
                <w:rFonts w:cstheme="minorHAnsi"/>
                <w:b/>
                <w:bCs/>
                <w:i/>
                <w:iCs/>
              </w:rPr>
            </w:pPr>
            <w:r w:rsidRPr="008B283E">
              <w:rPr>
                <w:rFonts w:cstheme="minorHAnsi"/>
                <w:b/>
                <w:bCs/>
                <w:i/>
                <w:iCs/>
              </w:rPr>
              <w:t>628</w:t>
            </w:r>
          </w:p>
        </w:tc>
        <w:tc>
          <w:tcPr>
            <w:tcW w:w="46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B283E" w:rsidRPr="008B283E" w:rsidP="008B283E" w14:paraId="4CBF25D9" w14:textId="77777777">
            <w:pPr>
              <w:spacing w:line="259" w:lineRule="auto"/>
              <w:ind w:left="0" w:firstLine="0"/>
              <w:rPr>
                <w:rFonts w:cstheme="minorHAnsi"/>
                <w:b/>
                <w:bCs/>
                <w:i/>
                <w:iCs/>
              </w:rPr>
            </w:pPr>
            <w:r w:rsidRPr="008B283E">
              <w:rPr>
                <w:rFonts w:cstheme="minorHAnsi"/>
                <w:b/>
                <w:bCs/>
                <w:i/>
                <w:iCs/>
              </w:rPr>
              <w:t xml:space="preserve">$79,200 </w:t>
            </w:r>
          </w:p>
        </w:tc>
      </w:tr>
      <w:tr w14:paraId="3453C1FC" w14:textId="77777777" w:rsidTr="00AD2A00">
        <w:tblPrEx>
          <w:tblW w:w="5000" w:type="pct"/>
          <w:tblLook w:val="04A0"/>
        </w:tblPrEx>
        <w:trPr>
          <w:trHeight w:val="324"/>
        </w:trPr>
        <w:tc>
          <w:tcPr>
            <w:tcW w:w="1639" w:type="pct"/>
            <w:tcBorders>
              <w:top w:val="nil"/>
              <w:left w:val="single" w:sz="4" w:space="0" w:color="auto"/>
              <w:bottom w:val="single" w:sz="4" w:space="0" w:color="auto"/>
              <w:right w:val="single" w:sz="4" w:space="0" w:color="auto"/>
            </w:tcBorders>
            <w:shd w:val="clear" w:color="auto" w:fill="auto"/>
            <w:vAlign w:val="bottom"/>
            <w:hideMark/>
          </w:tcPr>
          <w:p w:rsidR="008B283E" w:rsidRPr="008B283E" w:rsidP="008B283E" w14:paraId="30995211" w14:textId="77777777">
            <w:pPr>
              <w:spacing w:line="259" w:lineRule="auto"/>
              <w:ind w:left="0" w:firstLine="0"/>
              <w:rPr>
                <w:rFonts w:cstheme="minorHAnsi"/>
                <w:b/>
                <w:bCs/>
              </w:rPr>
            </w:pPr>
            <w:r w:rsidRPr="008B283E">
              <w:rPr>
                <w:rFonts w:cstheme="minorHAnsi"/>
                <w:b/>
                <w:bCs/>
              </w:rPr>
              <w:t>Total Capital and O&amp;M Cost (rounded)</w:t>
            </w:r>
            <w:r w:rsidRPr="008B283E">
              <w:rPr>
                <w:rFonts w:cstheme="minorHAnsi"/>
                <w:b/>
                <w:bCs/>
                <w:vertAlign w:val="superscript"/>
              </w:rPr>
              <w:t xml:space="preserve"> l</w:t>
            </w:r>
          </w:p>
        </w:tc>
        <w:tc>
          <w:tcPr>
            <w:tcW w:w="2893" w:type="pct"/>
            <w:gridSpan w:val="7"/>
            <w:tcBorders>
              <w:top w:val="single" w:sz="4" w:space="0" w:color="auto"/>
              <w:left w:val="nil"/>
              <w:bottom w:val="single" w:sz="4" w:space="0" w:color="auto"/>
              <w:right w:val="single" w:sz="4" w:space="0" w:color="000000"/>
            </w:tcBorders>
            <w:shd w:val="clear" w:color="auto" w:fill="auto"/>
            <w:vAlign w:val="bottom"/>
            <w:hideMark/>
          </w:tcPr>
          <w:p w:rsidR="008B283E" w:rsidRPr="008B283E" w:rsidP="008B283E" w14:paraId="04EE2EAC" w14:textId="77777777">
            <w:pPr>
              <w:spacing w:line="259" w:lineRule="auto"/>
              <w:ind w:left="0" w:firstLine="0"/>
              <w:rPr>
                <w:rFonts w:cstheme="minorHAnsi"/>
                <w:b/>
                <w:bCs/>
              </w:rPr>
            </w:pPr>
            <w:r w:rsidRPr="008B283E">
              <w:rPr>
                <w:rFonts w:cstheme="minorHAnsi"/>
                <w:b/>
                <w:bCs/>
              </w:rPr>
              <w:t> </w:t>
            </w:r>
          </w:p>
        </w:tc>
        <w:tc>
          <w:tcPr>
            <w:tcW w:w="468" w:type="pct"/>
            <w:tcBorders>
              <w:top w:val="nil"/>
              <w:left w:val="nil"/>
              <w:bottom w:val="single" w:sz="4" w:space="0" w:color="auto"/>
              <w:right w:val="single" w:sz="4" w:space="0" w:color="auto"/>
            </w:tcBorders>
            <w:shd w:val="clear" w:color="auto" w:fill="auto"/>
            <w:vAlign w:val="bottom"/>
            <w:hideMark/>
          </w:tcPr>
          <w:p w:rsidR="008B283E" w:rsidRPr="008B283E" w:rsidP="008B283E" w14:paraId="40811D74" w14:textId="77777777">
            <w:pPr>
              <w:spacing w:line="259" w:lineRule="auto"/>
              <w:ind w:left="0" w:firstLine="0"/>
              <w:rPr>
                <w:rFonts w:cstheme="minorHAnsi"/>
                <w:b/>
                <w:bCs/>
                <w:i/>
                <w:iCs/>
              </w:rPr>
            </w:pPr>
            <w:r w:rsidRPr="008B283E">
              <w:rPr>
                <w:rFonts w:cstheme="minorHAnsi"/>
                <w:b/>
                <w:bCs/>
                <w:i/>
                <w:iCs/>
              </w:rPr>
              <w:t xml:space="preserve">$3,830 </w:t>
            </w:r>
          </w:p>
        </w:tc>
      </w:tr>
      <w:tr w14:paraId="28B775DC" w14:textId="77777777" w:rsidTr="00AD2A00">
        <w:tblPrEx>
          <w:tblW w:w="5000" w:type="pct"/>
          <w:tblLook w:val="04A0"/>
        </w:tblPrEx>
        <w:trPr>
          <w:trHeight w:val="300"/>
        </w:trPr>
        <w:tc>
          <w:tcPr>
            <w:tcW w:w="1639" w:type="pct"/>
            <w:tcBorders>
              <w:top w:val="nil"/>
              <w:left w:val="single" w:sz="4" w:space="0" w:color="auto"/>
              <w:bottom w:val="single" w:sz="4" w:space="0" w:color="auto"/>
              <w:right w:val="single" w:sz="4" w:space="0" w:color="auto"/>
            </w:tcBorders>
            <w:shd w:val="clear" w:color="auto" w:fill="auto"/>
            <w:vAlign w:val="bottom"/>
            <w:hideMark/>
          </w:tcPr>
          <w:p w:rsidR="008B283E" w:rsidRPr="008B283E" w:rsidP="008B283E" w14:paraId="0C45A808" w14:textId="77777777">
            <w:pPr>
              <w:spacing w:line="259" w:lineRule="auto"/>
              <w:ind w:left="0" w:firstLine="0"/>
              <w:rPr>
                <w:rFonts w:cstheme="minorHAnsi"/>
                <w:b/>
                <w:bCs/>
              </w:rPr>
            </w:pPr>
            <w:r w:rsidRPr="008B283E">
              <w:rPr>
                <w:rFonts w:cstheme="minorHAnsi"/>
                <w:b/>
                <w:bCs/>
              </w:rPr>
              <w:t xml:space="preserve">GRAND TOTAL (rounded) </w:t>
            </w:r>
            <w:r w:rsidRPr="008B283E">
              <w:rPr>
                <w:rFonts w:cstheme="minorHAnsi"/>
                <w:b/>
                <w:bCs/>
                <w:vertAlign w:val="superscript"/>
              </w:rPr>
              <w:t>l</w:t>
            </w:r>
          </w:p>
        </w:tc>
        <w:tc>
          <w:tcPr>
            <w:tcW w:w="2893" w:type="pct"/>
            <w:gridSpan w:val="7"/>
            <w:tcBorders>
              <w:top w:val="single" w:sz="4" w:space="0" w:color="auto"/>
              <w:left w:val="nil"/>
              <w:bottom w:val="single" w:sz="4" w:space="0" w:color="auto"/>
              <w:right w:val="single" w:sz="4" w:space="0" w:color="000000"/>
            </w:tcBorders>
            <w:shd w:val="clear" w:color="auto" w:fill="auto"/>
            <w:vAlign w:val="bottom"/>
            <w:hideMark/>
          </w:tcPr>
          <w:p w:rsidR="008B283E" w:rsidRPr="008B283E" w:rsidP="008B283E" w14:paraId="674BF952" w14:textId="77777777">
            <w:pPr>
              <w:spacing w:line="259" w:lineRule="auto"/>
              <w:ind w:left="0" w:firstLine="0"/>
              <w:rPr>
                <w:rFonts w:cstheme="minorHAnsi"/>
                <w:b/>
                <w:bCs/>
              </w:rPr>
            </w:pPr>
            <w:r w:rsidRPr="008B283E">
              <w:rPr>
                <w:rFonts w:cstheme="minorHAnsi"/>
                <w:b/>
                <w:bCs/>
              </w:rPr>
              <w:t> </w:t>
            </w:r>
          </w:p>
        </w:tc>
        <w:tc>
          <w:tcPr>
            <w:tcW w:w="468" w:type="pct"/>
            <w:tcBorders>
              <w:top w:val="nil"/>
              <w:left w:val="nil"/>
              <w:bottom w:val="single" w:sz="4" w:space="0" w:color="auto"/>
              <w:right w:val="single" w:sz="4" w:space="0" w:color="auto"/>
            </w:tcBorders>
            <w:shd w:val="clear" w:color="auto" w:fill="auto"/>
            <w:vAlign w:val="bottom"/>
            <w:hideMark/>
          </w:tcPr>
          <w:p w:rsidR="008B283E" w:rsidRPr="008B283E" w:rsidP="008B283E" w14:paraId="68A8A464" w14:textId="77777777">
            <w:pPr>
              <w:spacing w:line="259" w:lineRule="auto"/>
              <w:ind w:left="0" w:firstLine="0"/>
              <w:rPr>
                <w:rFonts w:cstheme="minorHAnsi"/>
                <w:b/>
                <w:bCs/>
                <w:i/>
                <w:iCs/>
              </w:rPr>
            </w:pPr>
            <w:r w:rsidRPr="008B283E">
              <w:rPr>
                <w:rFonts w:cstheme="minorHAnsi"/>
                <w:b/>
                <w:bCs/>
                <w:i/>
                <w:iCs/>
              </w:rPr>
              <w:t xml:space="preserve">$83,000 </w:t>
            </w:r>
          </w:p>
        </w:tc>
      </w:tr>
      <w:tr w14:paraId="227B877D" w14:textId="77777777" w:rsidTr="00AD2A00">
        <w:tblPrEx>
          <w:tblW w:w="5000" w:type="pct"/>
          <w:tblLook w:val="04A0"/>
        </w:tblPrEx>
        <w:trPr>
          <w:trHeight w:val="276"/>
        </w:trPr>
        <w:tc>
          <w:tcPr>
            <w:tcW w:w="1639" w:type="pct"/>
            <w:tcBorders>
              <w:top w:val="nil"/>
              <w:left w:val="nil"/>
              <w:bottom w:val="nil"/>
              <w:right w:val="nil"/>
            </w:tcBorders>
            <w:shd w:val="clear" w:color="auto" w:fill="auto"/>
            <w:noWrap/>
            <w:vAlign w:val="bottom"/>
            <w:hideMark/>
          </w:tcPr>
          <w:p w:rsidR="008B283E" w:rsidRPr="008B283E" w:rsidP="008B283E" w14:paraId="2131311F" w14:textId="77777777">
            <w:pPr>
              <w:spacing w:line="259" w:lineRule="auto"/>
              <w:ind w:left="0" w:firstLine="0"/>
              <w:rPr>
                <w:rFonts w:cstheme="minorHAnsi"/>
                <w:b/>
                <w:bCs/>
                <w:i/>
                <w:iCs/>
              </w:rPr>
            </w:pPr>
          </w:p>
        </w:tc>
        <w:tc>
          <w:tcPr>
            <w:tcW w:w="406" w:type="pct"/>
            <w:tcBorders>
              <w:top w:val="nil"/>
              <w:left w:val="nil"/>
              <w:bottom w:val="nil"/>
              <w:right w:val="nil"/>
            </w:tcBorders>
            <w:shd w:val="clear" w:color="auto" w:fill="auto"/>
            <w:noWrap/>
            <w:vAlign w:val="bottom"/>
            <w:hideMark/>
          </w:tcPr>
          <w:p w:rsidR="008B283E" w:rsidRPr="008B283E" w:rsidP="008B283E" w14:paraId="77362E93" w14:textId="77777777">
            <w:pPr>
              <w:spacing w:line="259" w:lineRule="auto"/>
              <w:ind w:left="0" w:firstLine="0"/>
              <w:rPr>
                <w:rFonts w:cstheme="minorHAnsi"/>
              </w:rPr>
            </w:pPr>
          </w:p>
        </w:tc>
        <w:tc>
          <w:tcPr>
            <w:tcW w:w="406" w:type="pct"/>
            <w:tcBorders>
              <w:top w:val="nil"/>
              <w:left w:val="nil"/>
              <w:bottom w:val="nil"/>
              <w:right w:val="nil"/>
            </w:tcBorders>
            <w:shd w:val="clear" w:color="auto" w:fill="auto"/>
            <w:noWrap/>
            <w:vAlign w:val="bottom"/>
            <w:hideMark/>
          </w:tcPr>
          <w:p w:rsidR="008B283E" w:rsidRPr="008B283E" w:rsidP="008B283E" w14:paraId="74A5C612" w14:textId="77777777">
            <w:pPr>
              <w:spacing w:line="259" w:lineRule="auto"/>
              <w:ind w:left="0" w:firstLine="0"/>
              <w:rPr>
                <w:rFonts w:cstheme="minorHAnsi"/>
              </w:rPr>
            </w:pPr>
          </w:p>
        </w:tc>
        <w:tc>
          <w:tcPr>
            <w:tcW w:w="406" w:type="pct"/>
            <w:tcBorders>
              <w:top w:val="nil"/>
              <w:left w:val="nil"/>
              <w:bottom w:val="nil"/>
              <w:right w:val="nil"/>
            </w:tcBorders>
            <w:shd w:val="clear" w:color="auto" w:fill="auto"/>
            <w:noWrap/>
            <w:vAlign w:val="bottom"/>
            <w:hideMark/>
          </w:tcPr>
          <w:p w:rsidR="008B283E" w:rsidRPr="008B283E" w:rsidP="008B283E" w14:paraId="16AC865F" w14:textId="77777777">
            <w:pPr>
              <w:spacing w:line="259" w:lineRule="auto"/>
              <w:ind w:left="0" w:firstLine="0"/>
              <w:rPr>
                <w:rFonts w:cstheme="minorHAnsi"/>
              </w:rPr>
            </w:pPr>
          </w:p>
        </w:tc>
        <w:tc>
          <w:tcPr>
            <w:tcW w:w="427" w:type="pct"/>
            <w:tcBorders>
              <w:top w:val="nil"/>
              <w:left w:val="nil"/>
              <w:bottom w:val="nil"/>
              <w:right w:val="nil"/>
            </w:tcBorders>
            <w:shd w:val="clear" w:color="auto" w:fill="auto"/>
            <w:noWrap/>
            <w:vAlign w:val="bottom"/>
            <w:hideMark/>
          </w:tcPr>
          <w:p w:rsidR="008B283E" w:rsidRPr="008B283E" w:rsidP="008B283E" w14:paraId="73AB984A" w14:textId="77777777">
            <w:pPr>
              <w:spacing w:line="259" w:lineRule="auto"/>
              <w:ind w:left="0" w:firstLine="0"/>
              <w:rPr>
                <w:rFonts w:cstheme="minorHAnsi"/>
              </w:rPr>
            </w:pPr>
          </w:p>
        </w:tc>
        <w:tc>
          <w:tcPr>
            <w:tcW w:w="406" w:type="pct"/>
            <w:tcBorders>
              <w:top w:val="nil"/>
              <w:left w:val="nil"/>
              <w:bottom w:val="nil"/>
              <w:right w:val="nil"/>
            </w:tcBorders>
            <w:shd w:val="clear" w:color="auto" w:fill="auto"/>
            <w:noWrap/>
            <w:vAlign w:val="bottom"/>
            <w:hideMark/>
          </w:tcPr>
          <w:p w:rsidR="008B283E" w:rsidRPr="008B283E" w:rsidP="008B283E" w14:paraId="18FE4E6A" w14:textId="77777777">
            <w:pPr>
              <w:spacing w:line="259" w:lineRule="auto"/>
              <w:ind w:left="0" w:firstLine="0"/>
              <w:rPr>
                <w:rFonts w:cstheme="minorHAnsi"/>
              </w:rPr>
            </w:pPr>
          </w:p>
        </w:tc>
        <w:tc>
          <w:tcPr>
            <w:tcW w:w="434" w:type="pct"/>
            <w:tcBorders>
              <w:top w:val="nil"/>
              <w:left w:val="nil"/>
              <w:bottom w:val="nil"/>
              <w:right w:val="nil"/>
            </w:tcBorders>
            <w:shd w:val="clear" w:color="auto" w:fill="auto"/>
            <w:noWrap/>
            <w:vAlign w:val="bottom"/>
            <w:hideMark/>
          </w:tcPr>
          <w:p w:rsidR="008B283E" w:rsidRPr="008B283E" w:rsidP="008B283E" w14:paraId="6F12F1FA" w14:textId="77777777">
            <w:pPr>
              <w:spacing w:line="259" w:lineRule="auto"/>
              <w:ind w:left="0" w:firstLine="0"/>
              <w:rPr>
                <w:rFonts w:cstheme="minorHAnsi"/>
              </w:rPr>
            </w:pPr>
          </w:p>
        </w:tc>
        <w:tc>
          <w:tcPr>
            <w:tcW w:w="406" w:type="pct"/>
            <w:tcBorders>
              <w:top w:val="nil"/>
              <w:left w:val="nil"/>
              <w:bottom w:val="nil"/>
              <w:right w:val="nil"/>
            </w:tcBorders>
            <w:shd w:val="clear" w:color="auto" w:fill="auto"/>
            <w:noWrap/>
            <w:vAlign w:val="bottom"/>
            <w:hideMark/>
          </w:tcPr>
          <w:p w:rsidR="008B283E" w:rsidRPr="008B283E" w:rsidP="008B283E" w14:paraId="44D9E9DF" w14:textId="77777777">
            <w:pPr>
              <w:spacing w:line="259" w:lineRule="auto"/>
              <w:ind w:left="0" w:firstLine="0"/>
              <w:rPr>
                <w:rFonts w:cstheme="minorHAnsi"/>
              </w:rPr>
            </w:pPr>
          </w:p>
        </w:tc>
        <w:tc>
          <w:tcPr>
            <w:tcW w:w="468" w:type="pct"/>
            <w:tcBorders>
              <w:top w:val="nil"/>
              <w:left w:val="nil"/>
              <w:bottom w:val="nil"/>
              <w:right w:val="nil"/>
            </w:tcBorders>
            <w:shd w:val="clear" w:color="auto" w:fill="auto"/>
            <w:noWrap/>
            <w:vAlign w:val="bottom"/>
            <w:hideMark/>
          </w:tcPr>
          <w:p w:rsidR="008B283E" w:rsidRPr="008B283E" w:rsidP="008B283E" w14:paraId="76EDF922" w14:textId="77777777">
            <w:pPr>
              <w:spacing w:line="259" w:lineRule="auto"/>
              <w:ind w:left="0" w:firstLine="0"/>
              <w:rPr>
                <w:rFonts w:cstheme="minorHAnsi"/>
              </w:rPr>
            </w:pPr>
          </w:p>
        </w:tc>
      </w:tr>
      <w:tr w14:paraId="4D95ED61" w14:textId="77777777" w:rsidTr="00AD2A00">
        <w:tblPrEx>
          <w:tblW w:w="5000" w:type="pct"/>
          <w:tblLook w:val="04A0"/>
        </w:tblPrEx>
        <w:trPr>
          <w:trHeight w:val="276"/>
        </w:trPr>
        <w:tc>
          <w:tcPr>
            <w:tcW w:w="1639" w:type="pct"/>
            <w:tcBorders>
              <w:top w:val="nil"/>
              <w:left w:val="nil"/>
              <w:bottom w:val="nil"/>
              <w:right w:val="nil"/>
            </w:tcBorders>
            <w:shd w:val="clear" w:color="auto" w:fill="auto"/>
            <w:noWrap/>
            <w:vAlign w:val="bottom"/>
            <w:hideMark/>
          </w:tcPr>
          <w:p w:rsidR="008B283E" w:rsidRPr="008B283E" w:rsidP="008B283E" w14:paraId="78097CE1" w14:textId="77777777">
            <w:pPr>
              <w:spacing w:line="259" w:lineRule="auto"/>
              <w:ind w:left="0" w:firstLine="0"/>
              <w:rPr>
                <w:rFonts w:cstheme="minorHAnsi"/>
                <w:b/>
                <w:bCs/>
              </w:rPr>
            </w:pPr>
            <w:r w:rsidRPr="008B283E">
              <w:rPr>
                <w:rFonts w:cstheme="minorHAnsi"/>
                <w:b/>
                <w:bCs/>
              </w:rPr>
              <w:t>Assumptions:</w:t>
            </w:r>
          </w:p>
        </w:tc>
        <w:tc>
          <w:tcPr>
            <w:tcW w:w="406" w:type="pct"/>
            <w:tcBorders>
              <w:top w:val="nil"/>
              <w:left w:val="nil"/>
              <w:bottom w:val="nil"/>
              <w:right w:val="nil"/>
            </w:tcBorders>
            <w:shd w:val="clear" w:color="auto" w:fill="auto"/>
            <w:noWrap/>
            <w:vAlign w:val="bottom"/>
            <w:hideMark/>
          </w:tcPr>
          <w:p w:rsidR="008B283E" w:rsidRPr="008B283E" w:rsidP="008B283E" w14:paraId="1F08C5F7" w14:textId="77777777">
            <w:pPr>
              <w:spacing w:line="259" w:lineRule="auto"/>
              <w:ind w:left="0" w:firstLine="0"/>
              <w:rPr>
                <w:rFonts w:cstheme="minorHAnsi"/>
                <w:b/>
                <w:bCs/>
              </w:rPr>
            </w:pPr>
          </w:p>
        </w:tc>
        <w:tc>
          <w:tcPr>
            <w:tcW w:w="406" w:type="pct"/>
            <w:tcBorders>
              <w:top w:val="nil"/>
              <w:left w:val="nil"/>
              <w:bottom w:val="nil"/>
              <w:right w:val="nil"/>
            </w:tcBorders>
            <w:shd w:val="clear" w:color="auto" w:fill="auto"/>
            <w:noWrap/>
            <w:vAlign w:val="bottom"/>
            <w:hideMark/>
          </w:tcPr>
          <w:p w:rsidR="008B283E" w:rsidRPr="008B283E" w:rsidP="008B283E" w14:paraId="2E9F62E2" w14:textId="77777777">
            <w:pPr>
              <w:spacing w:line="259" w:lineRule="auto"/>
              <w:ind w:left="0" w:firstLine="0"/>
              <w:rPr>
                <w:rFonts w:cstheme="minorHAnsi"/>
              </w:rPr>
            </w:pPr>
          </w:p>
        </w:tc>
        <w:tc>
          <w:tcPr>
            <w:tcW w:w="406" w:type="pct"/>
            <w:tcBorders>
              <w:top w:val="nil"/>
              <w:left w:val="nil"/>
              <w:bottom w:val="nil"/>
              <w:right w:val="nil"/>
            </w:tcBorders>
            <w:shd w:val="clear" w:color="auto" w:fill="auto"/>
            <w:noWrap/>
            <w:vAlign w:val="bottom"/>
            <w:hideMark/>
          </w:tcPr>
          <w:p w:rsidR="008B283E" w:rsidRPr="008B283E" w:rsidP="008B283E" w14:paraId="33A13CE3" w14:textId="77777777">
            <w:pPr>
              <w:spacing w:line="259" w:lineRule="auto"/>
              <w:ind w:left="0" w:firstLine="0"/>
              <w:rPr>
                <w:rFonts w:cstheme="minorHAnsi"/>
              </w:rPr>
            </w:pPr>
          </w:p>
        </w:tc>
        <w:tc>
          <w:tcPr>
            <w:tcW w:w="427" w:type="pct"/>
            <w:tcBorders>
              <w:top w:val="nil"/>
              <w:left w:val="nil"/>
              <w:bottom w:val="nil"/>
              <w:right w:val="nil"/>
            </w:tcBorders>
            <w:shd w:val="clear" w:color="auto" w:fill="auto"/>
            <w:noWrap/>
            <w:vAlign w:val="bottom"/>
            <w:hideMark/>
          </w:tcPr>
          <w:p w:rsidR="008B283E" w:rsidRPr="008B283E" w:rsidP="008B283E" w14:paraId="4BA9A090" w14:textId="77777777">
            <w:pPr>
              <w:spacing w:line="259" w:lineRule="auto"/>
              <w:ind w:left="0" w:firstLine="0"/>
              <w:rPr>
                <w:rFonts w:cstheme="minorHAnsi"/>
              </w:rPr>
            </w:pPr>
          </w:p>
        </w:tc>
        <w:tc>
          <w:tcPr>
            <w:tcW w:w="406" w:type="pct"/>
            <w:tcBorders>
              <w:top w:val="nil"/>
              <w:left w:val="nil"/>
              <w:bottom w:val="nil"/>
              <w:right w:val="nil"/>
            </w:tcBorders>
            <w:shd w:val="clear" w:color="auto" w:fill="auto"/>
            <w:noWrap/>
            <w:vAlign w:val="bottom"/>
            <w:hideMark/>
          </w:tcPr>
          <w:p w:rsidR="008B283E" w:rsidRPr="008B283E" w:rsidP="008B283E" w14:paraId="458194D2" w14:textId="77777777">
            <w:pPr>
              <w:spacing w:line="259" w:lineRule="auto"/>
              <w:ind w:left="0" w:firstLine="0"/>
              <w:rPr>
                <w:rFonts w:cstheme="minorHAnsi"/>
              </w:rPr>
            </w:pPr>
          </w:p>
        </w:tc>
        <w:tc>
          <w:tcPr>
            <w:tcW w:w="434" w:type="pct"/>
            <w:tcBorders>
              <w:top w:val="nil"/>
              <w:left w:val="nil"/>
              <w:bottom w:val="nil"/>
              <w:right w:val="nil"/>
            </w:tcBorders>
            <w:shd w:val="clear" w:color="auto" w:fill="auto"/>
            <w:noWrap/>
            <w:vAlign w:val="bottom"/>
            <w:hideMark/>
          </w:tcPr>
          <w:p w:rsidR="008B283E" w:rsidRPr="008B283E" w:rsidP="008B283E" w14:paraId="17371455" w14:textId="77777777">
            <w:pPr>
              <w:spacing w:line="259" w:lineRule="auto"/>
              <w:ind w:left="0" w:firstLine="0"/>
              <w:rPr>
                <w:rFonts w:cstheme="minorHAnsi"/>
              </w:rPr>
            </w:pPr>
          </w:p>
        </w:tc>
        <w:tc>
          <w:tcPr>
            <w:tcW w:w="406" w:type="pct"/>
            <w:tcBorders>
              <w:top w:val="nil"/>
              <w:left w:val="nil"/>
              <w:bottom w:val="nil"/>
              <w:right w:val="nil"/>
            </w:tcBorders>
            <w:shd w:val="clear" w:color="auto" w:fill="auto"/>
            <w:noWrap/>
            <w:vAlign w:val="bottom"/>
            <w:hideMark/>
          </w:tcPr>
          <w:p w:rsidR="008B283E" w:rsidRPr="008B283E" w:rsidP="008B283E" w14:paraId="3713C4C4" w14:textId="77777777">
            <w:pPr>
              <w:spacing w:line="259" w:lineRule="auto"/>
              <w:ind w:left="0" w:firstLine="0"/>
              <w:rPr>
                <w:rFonts w:cstheme="minorHAnsi"/>
              </w:rPr>
            </w:pPr>
          </w:p>
        </w:tc>
        <w:tc>
          <w:tcPr>
            <w:tcW w:w="468" w:type="pct"/>
            <w:tcBorders>
              <w:top w:val="nil"/>
              <w:left w:val="nil"/>
              <w:bottom w:val="nil"/>
              <w:right w:val="nil"/>
            </w:tcBorders>
            <w:shd w:val="clear" w:color="auto" w:fill="auto"/>
            <w:noWrap/>
            <w:vAlign w:val="bottom"/>
            <w:hideMark/>
          </w:tcPr>
          <w:p w:rsidR="008B283E" w:rsidRPr="008B283E" w:rsidP="008B283E" w14:paraId="0C705C69" w14:textId="77777777">
            <w:pPr>
              <w:spacing w:line="259" w:lineRule="auto"/>
              <w:ind w:left="0" w:firstLine="0"/>
              <w:rPr>
                <w:rFonts w:cstheme="minorHAnsi"/>
              </w:rPr>
            </w:pPr>
          </w:p>
        </w:tc>
      </w:tr>
      <w:tr w14:paraId="717367CC" w14:textId="77777777" w:rsidTr="00AD2A00">
        <w:tblPrEx>
          <w:tblW w:w="5000" w:type="pct"/>
          <w:tblLook w:val="04A0"/>
        </w:tblPrEx>
        <w:trPr>
          <w:trHeight w:val="690"/>
        </w:trPr>
        <w:tc>
          <w:tcPr>
            <w:tcW w:w="5000" w:type="pct"/>
            <w:gridSpan w:val="9"/>
            <w:tcBorders>
              <w:top w:val="nil"/>
              <w:left w:val="nil"/>
              <w:bottom w:val="nil"/>
              <w:right w:val="nil"/>
            </w:tcBorders>
            <w:shd w:val="clear" w:color="auto" w:fill="auto"/>
            <w:vAlign w:val="bottom"/>
            <w:hideMark/>
          </w:tcPr>
          <w:p w:rsidR="008B283E" w:rsidRPr="008B283E" w:rsidP="008B283E" w14:paraId="0BC075C9" w14:textId="77777777">
            <w:pPr>
              <w:spacing w:line="259" w:lineRule="auto"/>
              <w:ind w:left="0" w:firstLine="0"/>
              <w:rPr>
                <w:rFonts w:cstheme="minorHAnsi"/>
              </w:rPr>
            </w:pPr>
            <w:r w:rsidRPr="008B283E">
              <w:rPr>
                <w:rFonts w:cstheme="minorHAnsi"/>
                <w:vertAlign w:val="superscript"/>
              </w:rPr>
              <w:t>a</w:t>
            </w:r>
            <w:r w:rsidRPr="008B283E">
              <w:rPr>
                <w:rFonts w:cstheme="minorHAnsi"/>
              </w:rPr>
              <w:t xml:space="preserve"> We have assumed that there are approximately two respondents (i.e., BOPF shops) that are subject to the regulation, with no additional new or reconstructed sources becoming subject to the rule over the next three years.</w:t>
            </w:r>
          </w:p>
        </w:tc>
      </w:tr>
      <w:tr w14:paraId="1150F709" w14:textId="77777777" w:rsidTr="00AD2A00">
        <w:tblPrEx>
          <w:tblW w:w="5000" w:type="pct"/>
          <w:tblLook w:val="04A0"/>
        </w:tblPrEx>
        <w:trPr>
          <w:trHeight w:val="1185"/>
        </w:trPr>
        <w:tc>
          <w:tcPr>
            <w:tcW w:w="5000" w:type="pct"/>
            <w:gridSpan w:val="9"/>
            <w:tcBorders>
              <w:top w:val="nil"/>
              <w:left w:val="nil"/>
              <w:bottom w:val="nil"/>
              <w:right w:val="nil"/>
            </w:tcBorders>
            <w:shd w:val="clear" w:color="auto" w:fill="auto"/>
            <w:vAlign w:val="bottom"/>
            <w:hideMark/>
          </w:tcPr>
          <w:p w:rsidR="008B283E" w:rsidRPr="008B283E" w:rsidP="008B283E" w14:paraId="7361FDC2" w14:textId="77777777">
            <w:pPr>
              <w:spacing w:line="259" w:lineRule="auto"/>
              <w:ind w:left="0" w:firstLine="0"/>
              <w:rPr>
                <w:rFonts w:cstheme="minorHAnsi"/>
              </w:rPr>
            </w:pPr>
            <w:r w:rsidRPr="008B283E">
              <w:rPr>
                <w:rFonts w:cstheme="minorHAnsi"/>
                <w:vertAlign w:val="superscript"/>
              </w:rPr>
              <w:t>b</w:t>
            </w:r>
            <w:r w:rsidRPr="008B283E">
              <w:rPr>
                <w:rFonts w:cstheme="minorHAnsi"/>
              </w:rPr>
              <w:t xml:space="preserve"> This ICR uses the following labor rates: $163.17 per hour for Executive, Administrative, and Managerial labor; $130.28 per hour for Technical labor, and $65.71 per hour for Clerical labor. These rates are from the United States Department of Labor, Bureau of Labor Statistics, September 2022, Table 2. Civilian Workers, by Occupational and Industry groups.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tc>
      </w:tr>
      <w:tr w14:paraId="3000D924" w14:textId="77777777" w:rsidTr="00AD2A00">
        <w:tblPrEx>
          <w:tblW w:w="5000" w:type="pct"/>
          <w:tblLook w:val="04A0"/>
        </w:tblPrEx>
        <w:trPr>
          <w:trHeight w:val="198"/>
        </w:trPr>
        <w:tc>
          <w:tcPr>
            <w:tcW w:w="5000" w:type="pct"/>
            <w:gridSpan w:val="9"/>
            <w:tcBorders>
              <w:top w:val="nil"/>
              <w:left w:val="nil"/>
              <w:bottom w:val="nil"/>
              <w:right w:val="nil"/>
            </w:tcBorders>
            <w:shd w:val="clear" w:color="auto" w:fill="auto"/>
            <w:noWrap/>
            <w:vAlign w:val="bottom"/>
            <w:hideMark/>
          </w:tcPr>
          <w:p w:rsidR="008B283E" w:rsidRPr="008B283E" w:rsidP="008B283E" w14:paraId="6A21DBF9" w14:textId="77777777">
            <w:pPr>
              <w:spacing w:line="259" w:lineRule="auto"/>
              <w:ind w:left="0" w:firstLine="0"/>
              <w:rPr>
                <w:rFonts w:cstheme="minorHAnsi"/>
              </w:rPr>
            </w:pPr>
            <w:r w:rsidRPr="008B283E">
              <w:rPr>
                <w:rFonts w:cstheme="minorHAnsi"/>
                <w:vertAlign w:val="superscript"/>
              </w:rPr>
              <w:t>c</w:t>
            </w:r>
            <w:r w:rsidRPr="008B283E">
              <w:rPr>
                <w:rFonts w:cstheme="minorHAnsi"/>
              </w:rPr>
              <w:t xml:space="preserve"> We have assumed that it will take one hour for each respondent to familiarize with rule requirements.</w:t>
            </w:r>
          </w:p>
        </w:tc>
      </w:tr>
      <w:tr w14:paraId="5DCCF113" w14:textId="77777777" w:rsidTr="00AD2A00">
        <w:tblPrEx>
          <w:tblW w:w="5000" w:type="pct"/>
          <w:tblLook w:val="04A0"/>
        </w:tblPrEx>
        <w:trPr>
          <w:trHeight w:val="198"/>
        </w:trPr>
        <w:tc>
          <w:tcPr>
            <w:tcW w:w="5000" w:type="pct"/>
            <w:gridSpan w:val="9"/>
            <w:tcBorders>
              <w:top w:val="nil"/>
              <w:left w:val="nil"/>
              <w:bottom w:val="nil"/>
              <w:right w:val="nil"/>
            </w:tcBorders>
            <w:shd w:val="clear" w:color="auto" w:fill="auto"/>
            <w:noWrap/>
            <w:vAlign w:val="bottom"/>
            <w:hideMark/>
          </w:tcPr>
          <w:p w:rsidR="008B283E" w:rsidRPr="008B283E" w:rsidP="008B283E" w14:paraId="2B971352" w14:textId="77777777">
            <w:pPr>
              <w:spacing w:line="259" w:lineRule="auto"/>
              <w:ind w:left="0" w:firstLine="0"/>
              <w:rPr>
                <w:rFonts w:cstheme="minorHAnsi"/>
              </w:rPr>
            </w:pPr>
            <w:r w:rsidRPr="008B283E">
              <w:rPr>
                <w:rFonts w:cstheme="minorHAnsi"/>
                <w:vertAlign w:val="superscript"/>
              </w:rPr>
              <w:t>d</w:t>
            </w:r>
            <w:r w:rsidRPr="008B283E">
              <w:rPr>
                <w:rFonts w:cstheme="minorHAnsi"/>
              </w:rPr>
              <w:t xml:space="preserve"> We have assumed that it will take 194 hours for each respondent to complete a performance test. This is a </w:t>
            </w:r>
            <w:r w:rsidRPr="008B283E">
              <w:rPr>
                <w:rFonts w:cstheme="minorHAnsi"/>
              </w:rPr>
              <w:t>one time</w:t>
            </w:r>
            <w:r w:rsidRPr="008B283E">
              <w:rPr>
                <w:rFonts w:cstheme="minorHAnsi"/>
              </w:rPr>
              <w:t xml:space="preserve"> requirement.</w:t>
            </w:r>
          </w:p>
        </w:tc>
      </w:tr>
      <w:tr w14:paraId="0BFEB592" w14:textId="77777777" w:rsidTr="00AD2A00">
        <w:tblPrEx>
          <w:tblW w:w="5000" w:type="pct"/>
          <w:tblLook w:val="04A0"/>
        </w:tblPrEx>
        <w:trPr>
          <w:trHeight w:val="270"/>
        </w:trPr>
        <w:tc>
          <w:tcPr>
            <w:tcW w:w="5000" w:type="pct"/>
            <w:gridSpan w:val="9"/>
            <w:tcBorders>
              <w:top w:val="nil"/>
              <w:left w:val="nil"/>
              <w:bottom w:val="nil"/>
              <w:right w:val="nil"/>
            </w:tcBorders>
            <w:shd w:val="clear" w:color="auto" w:fill="auto"/>
            <w:noWrap/>
            <w:vAlign w:val="bottom"/>
            <w:hideMark/>
          </w:tcPr>
          <w:p w:rsidR="008B283E" w:rsidRPr="008B283E" w:rsidP="008B283E" w14:paraId="1A496043" w14:textId="77777777">
            <w:pPr>
              <w:spacing w:line="259" w:lineRule="auto"/>
              <w:ind w:left="0" w:firstLine="0"/>
              <w:rPr>
                <w:rFonts w:cstheme="minorHAnsi"/>
              </w:rPr>
            </w:pPr>
            <w:r w:rsidRPr="008B283E">
              <w:rPr>
                <w:rFonts w:cstheme="minorHAnsi"/>
                <w:vertAlign w:val="superscript"/>
              </w:rPr>
              <w:t>e</w:t>
            </w:r>
            <w:r w:rsidRPr="008B283E">
              <w:rPr>
                <w:rFonts w:cstheme="minorHAnsi"/>
              </w:rPr>
              <w:t xml:space="preserve"> We have assumed that it will take 10 percent of respondents to repeat performance test due to failures. This is a </w:t>
            </w:r>
            <w:r w:rsidRPr="008B283E">
              <w:rPr>
                <w:rFonts w:cstheme="minorHAnsi"/>
              </w:rPr>
              <w:t>one time</w:t>
            </w:r>
            <w:r w:rsidRPr="008B283E">
              <w:rPr>
                <w:rFonts w:cstheme="minorHAnsi"/>
              </w:rPr>
              <w:t xml:space="preserve"> requirement.</w:t>
            </w:r>
          </w:p>
        </w:tc>
      </w:tr>
      <w:tr w14:paraId="1C61E250" w14:textId="77777777" w:rsidTr="00AD2A00">
        <w:tblPrEx>
          <w:tblW w:w="5000" w:type="pct"/>
          <w:tblLook w:val="04A0"/>
        </w:tblPrEx>
        <w:trPr>
          <w:trHeight w:val="180"/>
        </w:trPr>
        <w:tc>
          <w:tcPr>
            <w:tcW w:w="5000" w:type="pct"/>
            <w:gridSpan w:val="9"/>
            <w:tcBorders>
              <w:top w:val="nil"/>
              <w:left w:val="nil"/>
              <w:bottom w:val="nil"/>
              <w:right w:val="nil"/>
            </w:tcBorders>
            <w:shd w:val="clear" w:color="auto" w:fill="auto"/>
            <w:noWrap/>
            <w:vAlign w:val="bottom"/>
            <w:hideMark/>
          </w:tcPr>
          <w:p w:rsidR="008B283E" w:rsidRPr="008B283E" w:rsidP="008B283E" w14:paraId="4588639A" w14:textId="77777777">
            <w:pPr>
              <w:spacing w:line="259" w:lineRule="auto"/>
              <w:ind w:left="0" w:firstLine="0"/>
              <w:rPr>
                <w:rFonts w:cstheme="minorHAnsi"/>
              </w:rPr>
            </w:pPr>
            <w:r w:rsidRPr="008B283E">
              <w:rPr>
                <w:rFonts w:cstheme="minorHAnsi"/>
                <w:vertAlign w:val="superscript"/>
              </w:rPr>
              <w:t>f</w:t>
            </w:r>
            <w:r w:rsidRPr="008B283E">
              <w:rPr>
                <w:rFonts w:cstheme="minorHAnsi"/>
              </w:rPr>
              <w:t xml:space="preserve"> We have assumed that it will take 10 hours twice per year for each respondent to write the semiannual reports if excess emission.</w:t>
            </w:r>
          </w:p>
        </w:tc>
      </w:tr>
      <w:tr w14:paraId="4C7CED4C" w14:textId="77777777" w:rsidTr="00AD2A00">
        <w:tblPrEx>
          <w:tblW w:w="5000" w:type="pct"/>
          <w:tblLook w:val="04A0"/>
        </w:tblPrEx>
        <w:trPr>
          <w:trHeight w:val="252"/>
        </w:trPr>
        <w:tc>
          <w:tcPr>
            <w:tcW w:w="5000" w:type="pct"/>
            <w:gridSpan w:val="9"/>
            <w:tcBorders>
              <w:top w:val="nil"/>
              <w:left w:val="nil"/>
              <w:bottom w:val="nil"/>
              <w:right w:val="nil"/>
            </w:tcBorders>
            <w:shd w:val="clear" w:color="000000" w:fill="FFFFFF"/>
            <w:noWrap/>
            <w:vAlign w:val="bottom"/>
            <w:hideMark/>
          </w:tcPr>
          <w:p w:rsidR="008B283E" w:rsidRPr="008B283E" w:rsidP="008B283E" w14:paraId="7233E8F5" w14:textId="77777777">
            <w:pPr>
              <w:spacing w:line="259" w:lineRule="auto"/>
              <w:ind w:left="0" w:firstLine="0"/>
              <w:rPr>
                <w:rFonts w:cstheme="minorHAnsi"/>
              </w:rPr>
            </w:pPr>
            <w:r w:rsidRPr="008B283E">
              <w:rPr>
                <w:rFonts w:cstheme="minorHAnsi"/>
                <w:vertAlign w:val="superscript"/>
              </w:rPr>
              <w:t>g</w:t>
            </w:r>
            <w:r w:rsidRPr="008B283E">
              <w:rPr>
                <w:rFonts w:cstheme="minorHAnsi"/>
              </w:rPr>
              <w:t xml:space="preserve"> We have assumed that it will take each of the two respondent 0.25 hours, 365 times per year, to record the exhaust ventilation rate.</w:t>
            </w:r>
          </w:p>
        </w:tc>
      </w:tr>
      <w:tr w14:paraId="2A31329F" w14:textId="77777777" w:rsidTr="00AD2A00">
        <w:tblPrEx>
          <w:tblW w:w="5000" w:type="pct"/>
          <w:tblLook w:val="04A0"/>
        </w:tblPrEx>
        <w:trPr>
          <w:trHeight w:val="432"/>
        </w:trPr>
        <w:tc>
          <w:tcPr>
            <w:tcW w:w="5000" w:type="pct"/>
            <w:gridSpan w:val="9"/>
            <w:tcBorders>
              <w:top w:val="nil"/>
              <w:left w:val="nil"/>
              <w:bottom w:val="nil"/>
              <w:right w:val="nil"/>
            </w:tcBorders>
            <w:shd w:val="clear" w:color="auto" w:fill="auto"/>
            <w:vAlign w:val="bottom"/>
            <w:hideMark/>
          </w:tcPr>
          <w:p w:rsidR="008B283E" w:rsidRPr="008B283E" w:rsidP="008B283E" w14:paraId="6FA864D5" w14:textId="77777777">
            <w:pPr>
              <w:spacing w:line="259" w:lineRule="auto"/>
              <w:ind w:left="0" w:firstLine="0"/>
              <w:rPr>
                <w:rFonts w:cstheme="minorHAnsi"/>
              </w:rPr>
            </w:pPr>
            <w:r w:rsidRPr="008B283E">
              <w:rPr>
                <w:rFonts w:cstheme="minorHAnsi"/>
                <w:vertAlign w:val="superscript"/>
              </w:rPr>
              <w:t xml:space="preserve">h </w:t>
            </w:r>
            <w:r w:rsidRPr="008B283E">
              <w:rPr>
                <w:rFonts w:cstheme="minorHAnsi"/>
              </w:rPr>
              <w:t xml:space="preserve">We have assumed one of the existing respondents will use venturi scrubbers as primary emission control systems. We have assumed that it will take the respondent 0.25 hours, 365 times per year, to enter information on records of CMS operating parameters across the venturi scrubber. </w:t>
            </w:r>
          </w:p>
        </w:tc>
      </w:tr>
      <w:tr w14:paraId="260BAA85" w14:textId="77777777" w:rsidTr="00AD2A00">
        <w:tblPrEx>
          <w:tblW w:w="5000" w:type="pct"/>
          <w:tblLook w:val="04A0"/>
        </w:tblPrEx>
        <w:trPr>
          <w:trHeight w:val="288"/>
        </w:trPr>
        <w:tc>
          <w:tcPr>
            <w:tcW w:w="5000" w:type="pct"/>
            <w:gridSpan w:val="9"/>
            <w:tcBorders>
              <w:top w:val="nil"/>
              <w:left w:val="nil"/>
              <w:bottom w:val="nil"/>
              <w:right w:val="nil"/>
            </w:tcBorders>
            <w:shd w:val="clear" w:color="auto" w:fill="auto"/>
            <w:noWrap/>
            <w:vAlign w:val="bottom"/>
            <w:hideMark/>
          </w:tcPr>
          <w:p w:rsidR="008B283E" w:rsidRPr="008B283E" w:rsidP="008B283E" w14:paraId="3C6FBF53" w14:textId="77777777">
            <w:pPr>
              <w:spacing w:line="259" w:lineRule="auto"/>
              <w:ind w:left="0" w:firstLine="0"/>
              <w:rPr>
                <w:rFonts w:cstheme="minorHAnsi"/>
              </w:rPr>
            </w:pPr>
            <w:r w:rsidRPr="008B283E">
              <w:rPr>
                <w:rFonts w:cstheme="minorHAnsi"/>
                <w:vertAlign w:val="superscript"/>
              </w:rPr>
              <w:t xml:space="preserve">i </w:t>
            </w:r>
            <w:r w:rsidRPr="008B283E">
              <w:rPr>
                <w:rFonts w:cstheme="minorHAnsi"/>
              </w:rPr>
              <w:t>We have assumed that it will take each respondent 0.25 hours, 365 days per year, to record the duration of each steel production cycle.</w:t>
            </w:r>
          </w:p>
        </w:tc>
      </w:tr>
      <w:tr w14:paraId="24253FEA" w14:textId="77777777" w:rsidTr="00AD2A00">
        <w:tblPrEx>
          <w:tblW w:w="5000" w:type="pct"/>
          <w:tblLook w:val="04A0"/>
        </w:tblPrEx>
        <w:trPr>
          <w:trHeight w:val="270"/>
        </w:trPr>
        <w:tc>
          <w:tcPr>
            <w:tcW w:w="5000" w:type="pct"/>
            <w:gridSpan w:val="9"/>
            <w:tcBorders>
              <w:top w:val="nil"/>
              <w:left w:val="nil"/>
              <w:bottom w:val="nil"/>
              <w:right w:val="nil"/>
            </w:tcBorders>
            <w:shd w:val="clear" w:color="auto" w:fill="auto"/>
            <w:noWrap/>
            <w:vAlign w:val="bottom"/>
            <w:hideMark/>
          </w:tcPr>
          <w:p w:rsidR="008B283E" w:rsidRPr="008B283E" w:rsidP="008B283E" w14:paraId="28998237" w14:textId="77777777">
            <w:pPr>
              <w:spacing w:line="259" w:lineRule="auto"/>
              <w:ind w:left="0" w:firstLine="0"/>
              <w:rPr>
                <w:rFonts w:cstheme="minorHAnsi"/>
              </w:rPr>
            </w:pPr>
            <w:r w:rsidRPr="008B283E">
              <w:rPr>
                <w:rFonts w:cstheme="minorHAnsi"/>
                <w:vertAlign w:val="superscript"/>
              </w:rPr>
              <w:t xml:space="preserve">j </w:t>
            </w:r>
            <w:r w:rsidRPr="008B283E">
              <w:rPr>
                <w:rFonts w:cstheme="minorHAnsi"/>
              </w:rPr>
              <w:t>We have assumed that it will take each respondent eight hours once per year to recalibrate and check monitoring devices.</w:t>
            </w:r>
          </w:p>
        </w:tc>
      </w:tr>
      <w:tr w14:paraId="767AF8E3" w14:textId="77777777" w:rsidTr="00AD2A00">
        <w:tblPrEx>
          <w:tblW w:w="5000" w:type="pct"/>
          <w:tblLook w:val="04A0"/>
        </w:tblPrEx>
        <w:trPr>
          <w:trHeight w:val="180"/>
        </w:trPr>
        <w:tc>
          <w:tcPr>
            <w:tcW w:w="5000" w:type="pct"/>
            <w:gridSpan w:val="9"/>
            <w:tcBorders>
              <w:top w:val="nil"/>
              <w:left w:val="nil"/>
              <w:bottom w:val="nil"/>
              <w:right w:val="nil"/>
            </w:tcBorders>
            <w:shd w:val="clear" w:color="auto" w:fill="auto"/>
            <w:noWrap/>
            <w:vAlign w:val="bottom"/>
            <w:hideMark/>
          </w:tcPr>
          <w:p w:rsidR="008B283E" w:rsidRPr="008B283E" w:rsidP="008B283E" w14:paraId="4411B5DF" w14:textId="77777777">
            <w:pPr>
              <w:spacing w:line="259" w:lineRule="auto"/>
              <w:ind w:left="0" w:firstLine="0"/>
              <w:rPr>
                <w:rFonts w:cstheme="minorHAnsi"/>
              </w:rPr>
            </w:pPr>
            <w:r w:rsidRPr="008B283E">
              <w:rPr>
                <w:rFonts w:cstheme="minorHAnsi"/>
                <w:vertAlign w:val="superscript"/>
              </w:rPr>
              <w:t>k</w:t>
            </w:r>
            <w:r w:rsidRPr="008B283E">
              <w:rPr>
                <w:rFonts w:cstheme="minorHAnsi"/>
              </w:rPr>
              <w:t xml:space="preserve"> We have assumed that it will take each respondent eight hours twice per year to train personnel on certification of opacity observer.</w:t>
            </w:r>
          </w:p>
        </w:tc>
      </w:tr>
      <w:tr w14:paraId="49CE8807" w14:textId="77777777" w:rsidTr="00AD2A00">
        <w:tblPrEx>
          <w:tblW w:w="5000" w:type="pct"/>
          <w:tblLook w:val="04A0"/>
        </w:tblPrEx>
        <w:trPr>
          <w:trHeight w:val="324"/>
        </w:trPr>
        <w:tc>
          <w:tcPr>
            <w:tcW w:w="5000" w:type="pct"/>
            <w:gridSpan w:val="9"/>
            <w:tcBorders>
              <w:top w:val="nil"/>
              <w:left w:val="nil"/>
              <w:bottom w:val="nil"/>
              <w:right w:val="nil"/>
            </w:tcBorders>
            <w:shd w:val="clear" w:color="auto" w:fill="auto"/>
            <w:noWrap/>
            <w:vAlign w:val="bottom"/>
            <w:hideMark/>
          </w:tcPr>
          <w:p w:rsidR="008B283E" w:rsidRPr="008B283E" w:rsidP="008B283E" w14:paraId="66AB043D" w14:textId="77777777">
            <w:pPr>
              <w:spacing w:line="259" w:lineRule="auto"/>
              <w:ind w:left="0" w:firstLine="0"/>
              <w:rPr>
                <w:rFonts w:cstheme="minorHAnsi"/>
              </w:rPr>
            </w:pPr>
            <w:r w:rsidRPr="008B283E">
              <w:rPr>
                <w:rFonts w:cstheme="minorHAnsi"/>
                <w:vertAlign w:val="superscript"/>
              </w:rPr>
              <w:t xml:space="preserve">l </w:t>
            </w:r>
            <w:r w:rsidRPr="008B283E">
              <w:rPr>
                <w:rFonts w:cstheme="minorHAnsi"/>
              </w:rPr>
              <w:t>Totals have been rounded to 3 significant figures. Figures may not add exactly due to rounding.</w:t>
            </w:r>
          </w:p>
        </w:tc>
      </w:tr>
    </w:tbl>
    <w:p w:rsidR="008B283E" w:rsidRPr="008B283E" w:rsidP="008B283E" w14:paraId="134555A7" w14:textId="77777777">
      <w:pPr>
        <w:spacing w:line="259" w:lineRule="auto"/>
        <w:ind w:left="0" w:firstLine="0"/>
        <w:rPr>
          <w:rFonts w:cstheme="minorHAnsi"/>
        </w:rPr>
      </w:pPr>
    </w:p>
    <w:p w:rsidR="008B283E" w:rsidRPr="008B283E" w:rsidP="008B283E" w14:paraId="65F3AABA" w14:textId="77777777">
      <w:pPr>
        <w:spacing w:line="259" w:lineRule="auto"/>
        <w:ind w:left="0" w:firstLine="0"/>
        <w:rPr>
          <w:rFonts w:cstheme="minorHAnsi"/>
        </w:rPr>
      </w:pPr>
    </w:p>
    <w:p w:rsidR="008B283E" w:rsidRPr="008B283E" w:rsidP="008B283E" w14:paraId="4FE99136" w14:textId="77777777">
      <w:pPr>
        <w:spacing w:line="259" w:lineRule="auto"/>
        <w:ind w:left="0" w:firstLine="0"/>
        <w:rPr>
          <w:rFonts w:cstheme="minorHAnsi"/>
        </w:rPr>
      </w:pPr>
    </w:p>
    <w:p w:rsidR="008B283E" w:rsidRPr="008B283E" w:rsidP="008B283E" w14:paraId="4E74B72F" w14:textId="77777777">
      <w:pPr>
        <w:spacing w:line="259" w:lineRule="auto"/>
        <w:ind w:left="0" w:firstLine="0"/>
        <w:rPr>
          <w:rFonts w:cstheme="minorHAnsi"/>
        </w:rPr>
      </w:pPr>
    </w:p>
    <w:p w:rsidR="008B283E" w:rsidP="008B283E" w14:paraId="141CF945" w14:textId="77777777">
      <w:pPr>
        <w:spacing w:line="259" w:lineRule="auto"/>
        <w:ind w:left="0" w:firstLine="0"/>
        <w:rPr>
          <w:rFonts w:cstheme="minorHAnsi"/>
        </w:rPr>
      </w:pPr>
    </w:p>
    <w:p w:rsidR="008B283E" w:rsidRPr="008B283E" w:rsidP="008B283E" w14:paraId="6AF7F40E" w14:textId="0E53EACE">
      <w:pPr>
        <w:spacing w:line="259" w:lineRule="auto"/>
        <w:ind w:left="0" w:firstLine="0"/>
        <w:rPr>
          <w:rFonts w:cstheme="minorHAnsi"/>
          <w:b/>
          <w:bCs/>
        </w:rPr>
      </w:pPr>
      <w:r w:rsidRPr="008B283E">
        <w:rPr>
          <w:rFonts w:cstheme="minorHAnsi"/>
          <w:b/>
          <w:bCs/>
        </w:rPr>
        <w:t>Table 2: Average Annual EPA Burden and Cost – NSPS for Primary and Secondary Emissions from Basic Oxygen Furnaces (40 CFR Part 60, Subparts N and Na) (Renewal)</w:t>
      </w:r>
    </w:p>
    <w:tbl>
      <w:tblPr>
        <w:tblW w:w="5000" w:type="pct"/>
        <w:tblLook w:val="04A0"/>
      </w:tblPr>
      <w:tblGrid>
        <w:gridCol w:w="3642"/>
        <w:gridCol w:w="1160"/>
        <w:gridCol w:w="1160"/>
        <w:gridCol w:w="1160"/>
        <w:gridCol w:w="1164"/>
        <w:gridCol w:w="1160"/>
        <w:gridCol w:w="1195"/>
        <w:gridCol w:w="1157"/>
        <w:gridCol w:w="1152"/>
      </w:tblGrid>
      <w:tr w14:paraId="45A3CD69" w14:textId="77777777" w:rsidTr="00AD2A00">
        <w:tblPrEx>
          <w:tblW w:w="5000" w:type="pct"/>
          <w:tblLook w:val="04A0"/>
        </w:tblPrEx>
        <w:trPr>
          <w:trHeight w:val="1584"/>
        </w:trPr>
        <w:tc>
          <w:tcPr>
            <w:tcW w:w="1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283E" w:rsidRPr="008B283E" w:rsidP="008B283E" w14:paraId="455AA0E4" w14:textId="77777777">
            <w:pPr>
              <w:spacing w:line="259" w:lineRule="auto"/>
              <w:ind w:left="0" w:firstLine="0"/>
              <w:rPr>
                <w:rFonts w:cstheme="minorHAnsi"/>
              </w:rPr>
            </w:pPr>
            <w:r w:rsidRPr="008B283E">
              <w:rPr>
                <w:rFonts w:cstheme="minorHAnsi"/>
              </w:rPr>
              <w:t>Burden item</w:t>
            </w:r>
          </w:p>
        </w:tc>
        <w:tc>
          <w:tcPr>
            <w:tcW w:w="446" w:type="pct"/>
            <w:tcBorders>
              <w:top w:val="single" w:sz="4" w:space="0" w:color="auto"/>
              <w:left w:val="nil"/>
              <w:bottom w:val="single" w:sz="4" w:space="0" w:color="auto"/>
              <w:right w:val="single" w:sz="4" w:space="0" w:color="auto"/>
            </w:tcBorders>
            <w:shd w:val="clear" w:color="auto" w:fill="auto"/>
            <w:hideMark/>
          </w:tcPr>
          <w:p w:rsidR="008B283E" w:rsidRPr="008B283E" w:rsidP="008B283E" w14:paraId="40DB2292" w14:textId="77777777">
            <w:pPr>
              <w:spacing w:line="259" w:lineRule="auto"/>
              <w:ind w:left="0" w:firstLine="0"/>
              <w:rPr>
                <w:rFonts w:cstheme="minorHAnsi"/>
              </w:rPr>
            </w:pPr>
            <w:r w:rsidRPr="008B283E">
              <w:rPr>
                <w:rFonts w:cstheme="minorHAnsi"/>
              </w:rPr>
              <w:t>(A)</w:t>
            </w:r>
            <w:r w:rsidRPr="008B283E">
              <w:rPr>
                <w:rFonts w:cstheme="minorHAnsi"/>
              </w:rPr>
              <w:br/>
              <w:t xml:space="preserve"> Person hours per occurrence</w:t>
            </w:r>
          </w:p>
        </w:tc>
        <w:tc>
          <w:tcPr>
            <w:tcW w:w="446" w:type="pct"/>
            <w:tcBorders>
              <w:top w:val="single" w:sz="4" w:space="0" w:color="auto"/>
              <w:left w:val="nil"/>
              <w:bottom w:val="single" w:sz="4" w:space="0" w:color="auto"/>
              <w:right w:val="single" w:sz="4" w:space="0" w:color="auto"/>
            </w:tcBorders>
            <w:shd w:val="clear" w:color="auto" w:fill="auto"/>
            <w:hideMark/>
          </w:tcPr>
          <w:p w:rsidR="008B283E" w:rsidRPr="008B283E" w:rsidP="008B283E" w14:paraId="31CA096A" w14:textId="77777777">
            <w:pPr>
              <w:spacing w:line="259" w:lineRule="auto"/>
              <w:ind w:left="0" w:firstLine="0"/>
              <w:rPr>
                <w:rFonts w:cstheme="minorHAnsi"/>
              </w:rPr>
            </w:pPr>
            <w:r w:rsidRPr="008B283E">
              <w:rPr>
                <w:rFonts w:cstheme="minorHAnsi"/>
              </w:rPr>
              <w:t xml:space="preserve">(B) </w:t>
            </w:r>
            <w:r w:rsidRPr="008B283E">
              <w:rPr>
                <w:rFonts w:cstheme="minorHAnsi"/>
              </w:rPr>
              <w:br/>
              <w:t>No. of occurrences per respondent per year</w:t>
            </w:r>
          </w:p>
        </w:tc>
        <w:tc>
          <w:tcPr>
            <w:tcW w:w="446" w:type="pct"/>
            <w:tcBorders>
              <w:top w:val="single" w:sz="4" w:space="0" w:color="auto"/>
              <w:left w:val="nil"/>
              <w:bottom w:val="single" w:sz="4" w:space="0" w:color="auto"/>
              <w:right w:val="single" w:sz="4" w:space="0" w:color="auto"/>
            </w:tcBorders>
            <w:shd w:val="clear" w:color="auto" w:fill="auto"/>
            <w:hideMark/>
          </w:tcPr>
          <w:p w:rsidR="008B283E" w:rsidRPr="008B283E" w:rsidP="008B283E" w14:paraId="2ED80133" w14:textId="77777777">
            <w:pPr>
              <w:spacing w:line="259" w:lineRule="auto"/>
              <w:ind w:left="0" w:firstLine="0"/>
              <w:rPr>
                <w:rFonts w:cstheme="minorHAnsi"/>
              </w:rPr>
            </w:pPr>
            <w:r w:rsidRPr="008B283E">
              <w:rPr>
                <w:rFonts w:cstheme="minorHAnsi"/>
              </w:rPr>
              <w:t xml:space="preserve">(C) </w:t>
            </w:r>
            <w:r w:rsidRPr="008B283E">
              <w:rPr>
                <w:rFonts w:cstheme="minorHAnsi"/>
              </w:rPr>
              <w:br/>
              <w:t>Person hours per respondent per year (C=</w:t>
            </w:r>
            <w:r w:rsidRPr="008B283E">
              <w:rPr>
                <w:rFonts w:cstheme="minorHAnsi"/>
              </w:rPr>
              <w:t>AxB</w:t>
            </w:r>
            <w:r w:rsidRPr="008B283E">
              <w:rPr>
                <w:rFonts w:cstheme="minorHAnsi"/>
              </w:rPr>
              <w:t>)</w:t>
            </w:r>
          </w:p>
        </w:tc>
        <w:tc>
          <w:tcPr>
            <w:tcW w:w="446" w:type="pct"/>
            <w:tcBorders>
              <w:top w:val="single" w:sz="4" w:space="0" w:color="auto"/>
              <w:left w:val="nil"/>
              <w:bottom w:val="single" w:sz="4" w:space="0" w:color="auto"/>
              <w:right w:val="single" w:sz="4" w:space="0" w:color="auto"/>
            </w:tcBorders>
            <w:shd w:val="clear" w:color="auto" w:fill="auto"/>
            <w:hideMark/>
          </w:tcPr>
          <w:p w:rsidR="008B283E" w:rsidRPr="008B283E" w:rsidP="008B283E" w14:paraId="2FB2C544" w14:textId="77777777">
            <w:pPr>
              <w:spacing w:line="259" w:lineRule="auto"/>
              <w:ind w:left="0" w:firstLine="0"/>
              <w:rPr>
                <w:rFonts w:cstheme="minorHAnsi"/>
              </w:rPr>
            </w:pPr>
            <w:r w:rsidRPr="008B283E">
              <w:rPr>
                <w:rFonts w:cstheme="minorHAnsi"/>
              </w:rPr>
              <w:t xml:space="preserve">(D) </w:t>
            </w:r>
            <w:r w:rsidRPr="008B283E">
              <w:rPr>
                <w:rFonts w:cstheme="minorHAnsi"/>
              </w:rPr>
              <w:br/>
              <w:t xml:space="preserve">Respondents per year </w:t>
            </w:r>
            <w:r w:rsidRPr="008B283E">
              <w:rPr>
                <w:rFonts w:cstheme="minorHAnsi"/>
                <w:vertAlign w:val="superscript"/>
              </w:rPr>
              <w:t>a</w:t>
            </w:r>
          </w:p>
        </w:tc>
        <w:tc>
          <w:tcPr>
            <w:tcW w:w="446" w:type="pct"/>
            <w:tcBorders>
              <w:top w:val="single" w:sz="4" w:space="0" w:color="auto"/>
              <w:left w:val="nil"/>
              <w:bottom w:val="single" w:sz="4" w:space="0" w:color="auto"/>
              <w:right w:val="single" w:sz="4" w:space="0" w:color="auto"/>
            </w:tcBorders>
            <w:shd w:val="clear" w:color="auto" w:fill="auto"/>
            <w:hideMark/>
          </w:tcPr>
          <w:p w:rsidR="008B283E" w:rsidRPr="008B283E" w:rsidP="008B283E" w14:paraId="78467CF8" w14:textId="77777777">
            <w:pPr>
              <w:spacing w:line="259" w:lineRule="auto"/>
              <w:ind w:left="0" w:firstLine="0"/>
              <w:rPr>
                <w:rFonts w:cstheme="minorHAnsi"/>
              </w:rPr>
            </w:pPr>
            <w:r w:rsidRPr="008B283E">
              <w:rPr>
                <w:rFonts w:cstheme="minorHAnsi"/>
              </w:rPr>
              <w:t xml:space="preserve">(E) </w:t>
            </w:r>
            <w:r w:rsidRPr="008B283E">
              <w:rPr>
                <w:rFonts w:cstheme="minorHAnsi"/>
              </w:rPr>
              <w:br/>
              <w:t>Technical person- hours per year (E=</w:t>
            </w:r>
            <w:r w:rsidRPr="008B283E">
              <w:rPr>
                <w:rFonts w:cstheme="minorHAnsi"/>
              </w:rPr>
              <w:t>CxD</w:t>
            </w:r>
            <w:r w:rsidRPr="008B283E">
              <w:rPr>
                <w:rFonts w:cstheme="minorHAnsi"/>
              </w:rPr>
              <w:t>)</w:t>
            </w:r>
          </w:p>
        </w:tc>
        <w:tc>
          <w:tcPr>
            <w:tcW w:w="446" w:type="pct"/>
            <w:tcBorders>
              <w:top w:val="single" w:sz="4" w:space="0" w:color="auto"/>
              <w:left w:val="nil"/>
              <w:bottom w:val="single" w:sz="4" w:space="0" w:color="auto"/>
              <w:right w:val="single" w:sz="4" w:space="0" w:color="auto"/>
            </w:tcBorders>
            <w:shd w:val="clear" w:color="auto" w:fill="auto"/>
            <w:hideMark/>
          </w:tcPr>
          <w:p w:rsidR="008B283E" w:rsidRPr="008B283E" w:rsidP="008B283E" w14:paraId="433529EF" w14:textId="77777777">
            <w:pPr>
              <w:spacing w:line="259" w:lineRule="auto"/>
              <w:ind w:left="0" w:firstLine="0"/>
              <w:rPr>
                <w:rFonts w:cstheme="minorHAnsi"/>
              </w:rPr>
            </w:pPr>
            <w:r w:rsidRPr="008B283E">
              <w:rPr>
                <w:rFonts w:cstheme="minorHAnsi"/>
              </w:rPr>
              <w:t xml:space="preserve">(F) </w:t>
            </w:r>
            <w:r w:rsidRPr="008B283E">
              <w:rPr>
                <w:rFonts w:cstheme="minorHAnsi"/>
              </w:rPr>
              <w:br/>
              <w:t>Management person hours per year (Ex0.05)</w:t>
            </w:r>
          </w:p>
        </w:tc>
        <w:tc>
          <w:tcPr>
            <w:tcW w:w="445" w:type="pct"/>
            <w:tcBorders>
              <w:top w:val="single" w:sz="4" w:space="0" w:color="auto"/>
              <w:left w:val="nil"/>
              <w:bottom w:val="single" w:sz="4" w:space="0" w:color="auto"/>
              <w:right w:val="single" w:sz="4" w:space="0" w:color="auto"/>
            </w:tcBorders>
            <w:shd w:val="clear" w:color="auto" w:fill="auto"/>
            <w:hideMark/>
          </w:tcPr>
          <w:p w:rsidR="008B283E" w:rsidRPr="008B283E" w:rsidP="008B283E" w14:paraId="699688C5" w14:textId="77777777">
            <w:pPr>
              <w:spacing w:line="259" w:lineRule="auto"/>
              <w:ind w:left="0" w:firstLine="0"/>
              <w:rPr>
                <w:rFonts w:cstheme="minorHAnsi"/>
              </w:rPr>
            </w:pPr>
            <w:r w:rsidRPr="008B283E">
              <w:rPr>
                <w:rFonts w:cstheme="minorHAnsi"/>
              </w:rPr>
              <w:t xml:space="preserve">(G) </w:t>
            </w:r>
            <w:r w:rsidRPr="008B283E">
              <w:rPr>
                <w:rFonts w:cstheme="minorHAnsi"/>
              </w:rPr>
              <w:br/>
              <w:t>Clerical person hours per year (Ex0.1)</w:t>
            </w:r>
          </w:p>
        </w:tc>
        <w:tc>
          <w:tcPr>
            <w:tcW w:w="446" w:type="pct"/>
            <w:tcBorders>
              <w:top w:val="single" w:sz="4" w:space="0" w:color="auto"/>
              <w:left w:val="nil"/>
              <w:bottom w:val="single" w:sz="4" w:space="0" w:color="auto"/>
              <w:right w:val="single" w:sz="4" w:space="0" w:color="auto"/>
            </w:tcBorders>
            <w:shd w:val="clear" w:color="auto" w:fill="auto"/>
            <w:hideMark/>
          </w:tcPr>
          <w:p w:rsidR="008B283E" w:rsidRPr="008B283E" w:rsidP="008B283E" w14:paraId="4F09CA54" w14:textId="77777777">
            <w:pPr>
              <w:spacing w:line="259" w:lineRule="auto"/>
              <w:ind w:left="0" w:firstLine="0"/>
              <w:rPr>
                <w:rFonts w:cstheme="minorHAnsi"/>
              </w:rPr>
            </w:pPr>
            <w:r w:rsidRPr="008B283E">
              <w:rPr>
                <w:rFonts w:cstheme="minorHAnsi"/>
              </w:rPr>
              <w:t xml:space="preserve">(H) </w:t>
            </w:r>
            <w:r w:rsidRPr="008B283E">
              <w:rPr>
                <w:rFonts w:cstheme="minorHAnsi"/>
              </w:rPr>
              <w:br/>
              <w:t xml:space="preserve">Cost, $ </w:t>
            </w:r>
            <w:r w:rsidRPr="008B283E">
              <w:rPr>
                <w:rFonts w:cstheme="minorHAnsi"/>
                <w:vertAlign w:val="superscript"/>
              </w:rPr>
              <w:t>b</w:t>
            </w:r>
          </w:p>
        </w:tc>
      </w:tr>
      <w:tr w14:paraId="0DB80368" w14:textId="77777777" w:rsidTr="00AD2A00">
        <w:tblPrEx>
          <w:tblW w:w="5000" w:type="pct"/>
          <w:tblLook w:val="04A0"/>
        </w:tblPrEx>
        <w:trPr>
          <w:trHeight w:val="288"/>
        </w:trPr>
        <w:tc>
          <w:tcPr>
            <w:tcW w:w="1436" w:type="pct"/>
            <w:tcBorders>
              <w:top w:val="nil"/>
              <w:left w:val="single" w:sz="4" w:space="0" w:color="auto"/>
              <w:bottom w:val="single" w:sz="4" w:space="0" w:color="auto"/>
              <w:right w:val="single" w:sz="4" w:space="0" w:color="auto"/>
            </w:tcBorders>
            <w:shd w:val="clear" w:color="auto" w:fill="auto"/>
            <w:noWrap/>
            <w:hideMark/>
          </w:tcPr>
          <w:p w:rsidR="008B283E" w:rsidRPr="008B283E" w:rsidP="008B283E" w14:paraId="380C0744" w14:textId="77777777">
            <w:pPr>
              <w:spacing w:line="259" w:lineRule="auto"/>
              <w:ind w:left="0" w:firstLine="0"/>
              <w:rPr>
                <w:rFonts w:cstheme="minorHAnsi"/>
              </w:rPr>
            </w:pPr>
            <w:r w:rsidRPr="008B283E">
              <w:rPr>
                <w:rFonts w:cstheme="minorHAnsi"/>
              </w:rPr>
              <w:t>New facility</w:t>
            </w:r>
          </w:p>
        </w:tc>
        <w:tc>
          <w:tcPr>
            <w:tcW w:w="446" w:type="pct"/>
            <w:tcBorders>
              <w:top w:val="nil"/>
              <w:left w:val="nil"/>
              <w:bottom w:val="single" w:sz="4" w:space="0" w:color="auto"/>
              <w:right w:val="single" w:sz="4" w:space="0" w:color="auto"/>
            </w:tcBorders>
            <w:shd w:val="clear" w:color="auto" w:fill="auto"/>
            <w:vAlign w:val="bottom"/>
            <w:hideMark/>
          </w:tcPr>
          <w:p w:rsidR="008B283E" w:rsidRPr="008B283E" w:rsidP="008B283E" w14:paraId="407F988A" w14:textId="77777777">
            <w:pPr>
              <w:spacing w:line="259" w:lineRule="auto"/>
              <w:ind w:left="0" w:firstLine="0"/>
              <w:rPr>
                <w:rFonts w:cstheme="minorHAnsi"/>
              </w:rPr>
            </w:pPr>
            <w:r w:rsidRPr="008B283E">
              <w:rPr>
                <w:rFonts w:cstheme="minorHAnsi"/>
              </w:rPr>
              <w:t> </w:t>
            </w:r>
          </w:p>
        </w:tc>
        <w:tc>
          <w:tcPr>
            <w:tcW w:w="446" w:type="pct"/>
            <w:tcBorders>
              <w:top w:val="nil"/>
              <w:left w:val="nil"/>
              <w:bottom w:val="single" w:sz="4" w:space="0" w:color="auto"/>
              <w:right w:val="single" w:sz="4" w:space="0" w:color="auto"/>
            </w:tcBorders>
            <w:shd w:val="clear" w:color="auto" w:fill="auto"/>
            <w:vAlign w:val="bottom"/>
            <w:hideMark/>
          </w:tcPr>
          <w:p w:rsidR="008B283E" w:rsidRPr="008B283E" w:rsidP="008B283E" w14:paraId="7A0BC1FE" w14:textId="77777777">
            <w:pPr>
              <w:spacing w:line="259" w:lineRule="auto"/>
              <w:ind w:left="0" w:firstLine="0"/>
              <w:rPr>
                <w:rFonts w:cstheme="minorHAnsi"/>
              </w:rPr>
            </w:pPr>
            <w:r w:rsidRPr="008B283E">
              <w:rPr>
                <w:rFonts w:cstheme="minorHAnsi"/>
              </w:rPr>
              <w:t> </w:t>
            </w:r>
          </w:p>
        </w:tc>
        <w:tc>
          <w:tcPr>
            <w:tcW w:w="446" w:type="pct"/>
            <w:tcBorders>
              <w:top w:val="nil"/>
              <w:left w:val="nil"/>
              <w:bottom w:val="single" w:sz="4" w:space="0" w:color="auto"/>
              <w:right w:val="single" w:sz="4" w:space="0" w:color="auto"/>
            </w:tcBorders>
            <w:shd w:val="clear" w:color="auto" w:fill="auto"/>
            <w:vAlign w:val="bottom"/>
            <w:hideMark/>
          </w:tcPr>
          <w:p w:rsidR="008B283E" w:rsidRPr="008B283E" w:rsidP="008B283E" w14:paraId="301E21A3" w14:textId="77777777">
            <w:pPr>
              <w:spacing w:line="259" w:lineRule="auto"/>
              <w:ind w:left="0" w:firstLine="0"/>
              <w:rPr>
                <w:rFonts w:cstheme="minorHAnsi"/>
              </w:rPr>
            </w:pPr>
            <w:r w:rsidRPr="008B283E">
              <w:rPr>
                <w:rFonts w:cstheme="minorHAnsi"/>
              </w:rPr>
              <w:t> </w:t>
            </w:r>
          </w:p>
        </w:tc>
        <w:tc>
          <w:tcPr>
            <w:tcW w:w="446" w:type="pct"/>
            <w:tcBorders>
              <w:top w:val="nil"/>
              <w:left w:val="nil"/>
              <w:bottom w:val="single" w:sz="4" w:space="0" w:color="auto"/>
              <w:right w:val="single" w:sz="4" w:space="0" w:color="auto"/>
            </w:tcBorders>
            <w:shd w:val="clear" w:color="auto" w:fill="auto"/>
            <w:vAlign w:val="bottom"/>
            <w:hideMark/>
          </w:tcPr>
          <w:p w:rsidR="008B283E" w:rsidRPr="008B283E" w:rsidP="008B283E" w14:paraId="0EFD4781" w14:textId="77777777">
            <w:pPr>
              <w:spacing w:line="259" w:lineRule="auto"/>
              <w:ind w:left="0" w:firstLine="0"/>
              <w:rPr>
                <w:rFonts w:cstheme="minorHAnsi"/>
              </w:rPr>
            </w:pPr>
            <w:r w:rsidRPr="008B283E">
              <w:rPr>
                <w:rFonts w:cstheme="minorHAnsi"/>
              </w:rPr>
              <w:t> </w:t>
            </w:r>
          </w:p>
        </w:tc>
        <w:tc>
          <w:tcPr>
            <w:tcW w:w="446" w:type="pct"/>
            <w:tcBorders>
              <w:top w:val="nil"/>
              <w:left w:val="nil"/>
              <w:bottom w:val="single" w:sz="4" w:space="0" w:color="auto"/>
              <w:right w:val="single" w:sz="4" w:space="0" w:color="auto"/>
            </w:tcBorders>
            <w:shd w:val="clear" w:color="auto" w:fill="auto"/>
            <w:vAlign w:val="bottom"/>
            <w:hideMark/>
          </w:tcPr>
          <w:p w:rsidR="008B283E" w:rsidRPr="008B283E" w:rsidP="008B283E" w14:paraId="25ACD8D0" w14:textId="77777777">
            <w:pPr>
              <w:spacing w:line="259" w:lineRule="auto"/>
              <w:ind w:left="0" w:firstLine="0"/>
              <w:rPr>
                <w:rFonts w:cstheme="minorHAnsi"/>
              </w:rPr>
            </w:pPr>
            <w:r w:rsidRPr="008B283E">
              <w:rPr>
                <w:rFonts w:cstheme="minorHAnsi"/>
              </w:rPr>
              <w:t> </w:t>
            </w:r>
          </w:p>
        </w:tc>
        <w:tc>
          <w:tcPr>
            <w:tcW w:w="446" w:type="pct"/>
            <w:tcBorders>
              <w:top w:val="nil"/>
              <w:left w:val="nil"/>
              <w:bottom w:val="single" w:sz="4" w:space="0" w:color="auto"/>
              <w:right w:val="single" w:sz="4" w:space="0" w:color="auto"/>
            </w:tcBorders>
            <w:shd w:val="clear" w:color="auto" w:fill="auto"/>
            <w:vAlign w:val="bottom"/>
            <w:hideMark/>
          </w:tcPr>
          <w:p w:rsidR="008B283E" w:rsidRPr="008B283E" w:rsidP="008B283E" w14:paraId="730658D5" w14:textId="77777777">
            <w:pPr>
              <w:spacing w:line="259" w:lineRule="auto"/>
              <w:ind w:left="0" w:firstLine="0"/>
              <w:rPr>
                <w:rFonts w:cstheme="minorHAnsi"/>
              </w:rPr>
            </w:pPr>
            <w:r w:rsidRPr="008B283E">
              <w:rPr>
                <w:rFonts w:cstheme="minorHAnsi"/>
              </w:rPr>
              <w:t> </w:t>
            </w:r>
          </w:p>
        </w:tc>
        <w:tc>
          <w:tcPr>
            <w:tcW w:w="445" w:type="pct"/>
            <w:tcBorders>
              <w:top w:val="nil"/>
              <w:left w:val="nil"/>
              <w:bottom w:val="single" w:sz="4" w:space="0" w:color="auto"/>
              <w:right w:val="single" w:sz="4" w:space="0" w:color="auto"/>
            </w:tcBorders>
            <w:shd w:val="clear" w:color="auto" w:fill="auto"/>
            <w:vAlign w:val="bottom"/>
            <w:hideMark/>
          </w:tcPr>
          <w:p w:rsidR="008B283E" w:rsidRPr="008B283E" w:rsidP="008B283E" w14:paraId="558AE933" w14:textId="77777777">
            <w:pPr>
              <w:spacing w:line="259" w:lineRule="auto"/>
              <w:ind w:left="0" w:firstLine="0"/>
              <w:rPr>
                <w:rFonts w:cstheme="minorHAnsi"/>
              </w:rPr>
            </w:pPr>
            <w:r w:rsidRPr="008B283E">
              <w:rPr>
                <w:rFonts w:cstheme="minorHAnsi"/>
              </w:rPr>
              <w:t> </w:t>
            </w:r>
          </w:p>
        </w:tc>
        <w:tc>
          <w:tcPr>
            <w:tcW w:w="446" w:type="pct"/>
            <w:tcBorders>
              <w:top w:val="nil"/>
              <w:left w:val="nil"/>
              <w:bottom w:val="single" w:sz="4" w:space="0" w:color="auto"/>
              <w:right w:val="single" w:sz="4" w:space="0" w:color="auto"/>
            </w:tcBorders>
            <w:shd w:val="clear" w:color="auto" w:fill="auto"/>
            <w:vAlign w:val="bottom"/>
            <w:hideMark/>
          </w:tcPr>
          <w:p w:rsidR="008B283E" w:rsidRPr="008B283E" w:rsidP="008B283E" w14:paraId="4D213340" w14:textId="77777777">
            <w:pPr>
              <w:spacing w:line="259" w:lineRule="auto"/>
              <w:ind w:left="0" w:firstLine="0"/>
              <w:rPr>
                <w:rFonts w:cstheme="minorHAnsi"/>
              </w:rPr>
            </w:pPr>
            <w:r w:rsidRPr="008B283E">
              <w:rPr>
                <w:rFonts w:cstheme="minorHAnsi"/>
              </w:rPr>
              <w:t> </w:t>
            </w:r>
          </w:p>
        </w:tc>
      </w:tr>
      <w:tr w14:paraId="02283892" w14:textId="77777777" w:rsidTr="00AD2A00">
        <w:tblPrEx>
          <w:tblW w:w="5000" w:type="pct"/>
          <w:tblLook w:val="04A0"/>
        </w:tblPrEx>
        <w:trPr>
          <w:trHeight w:val="312"/>
        </w:trPr>
        <w:tc>
          <w:tcPr>
            <w:tcW w:w="1436" w:type="pct"/>
            <w:tcBorders>
              <w:top w:val="nil"/>
              <w:left w:val="single" w:sz="4" w:space="0" w:color="auto"/>
              <w:bottom w:val="single" w:sz="4" w:space="0" w:color="auto"/>
              <w:right w:val="single" w:sz="4" w:space="0" w:color="auto"/>
            </w:tcBorders>
            <w:shd w:val="clear" w:color="auto" w:fill="auto"/>
            <w:noWrap/>
            <w:hideMark/>
          </w:tcPr>
          <w:p w:rsidR="008B283E" w:rsidRPr="008B283E" w:rsidP="008B283E" w14:paraId="6767687F" w14:textId="77777777">
            <w:pPr>
              <w:spacing w:line="259" w:lineRule="auto"/>
              <w:ind w:left="0" w:firstLine="0"/>
              <w:rPr>
                <w:rFonts w:cstheme="minorHAnsi"/>
              </w:rPr>
            </w:pPr>
            <w:r w:rsidRPr="008B283E">
              <w:rPr>
                <w:rFonts w:cstheme="minorHAnsi"/>
              </w:rPr>
              <w:t xml:space="preserve">Notification of performance test </w:t>
            </w:r>
            <w:r w:rsidRPr="008B283E">
              <w:rPr>
                <w:rFonts w:cstheme="minorHAnsi"/>
                <w:vertAlign w:val="superscript"/>
              </w:rPr>
              <w:t>c</w:t>
            </w:r>
          </w:p>
        </w:tc>
        <w:tc>
          <w:tcPr>
            <w:tcW w:w="446" w:type="pct"/>
            <w:tcBorders>
              <w:top w:val="nil"/>
              <w:left w:val="nil"/>
              <w:bottom w:val="single" w:sz="4" w:space="0" w:color="auto"/>
              <w:right w:val="single" w:sz="4" w:space="0" w:color="auto"/>
            </w:tcBorders>
            <w:shd w:val="clear" w:color="auto" w:fill="auto"/>
            <w:vAlign w:val="bottom"/>
            <w:hideMark/>
          </w:tcPr>
          <w:p w:rsidR="008B283E" w:rsidRPr="008B283E" w:rsidP="008B283E" w14:paraId="0520C76D" w14:textId="77777777">
            <w:pPr>
              <w:spacing w:line="259" w:lineRule="auto"/>
              <w:ind w:left="0" w:firstLine="0"/>
              <w:rPr>
                <w:rFonts w:cstheme="minorHAnsi"/>
              </w:rPr>
            </w:pPr>
            <w:r w:rsidRPr="008B283E">
              <w:rPr>
                <w:rFonts w:cstheme="minorHAnsi"/>
              </w:rPr>
              <w:t>2</w:t>
            </w:r>
          </w:p>
        </w:tc>
        <w:tc>
          <w:tcPr>
            <w:tcW w:w="446" w:type="pct"/>
            <w:tcBorders>
              <w:top w:val="nil"/>
              <w:left w:val="nil"/>
              <w:bottom w:val="single" w:sz="4" w:space="0" w:color="auto"/>
              <w:right w:val="single" w:sz="4" w:space="0" w:color="auto"/>
            </w:tcBorders>
            <w:shd w:val="clear" w:color="auto" w:fill="auto"/>
            <w:vAlign w:val="bottom"/>
            <w:hideMark/>
          </w:tcPr>
          <w:p w:rsidR="008B283E" w:rsidRPr="008B283E" w:rsidP="008B283E" w14:paraId="558F5AAB" w14:textId="77777777">
            <w:pPr>
              <w:spacing w:line="259" w:lineRule="auto"/>
              <w:ind w:left="0" w:firstLine="0"/>
              <w:rPr>
                <w:rFonts w:cstheme="minorHAnsi"/>
              </w:rPr>
            </w:pPr>
            <w:r w:rsidRPr="008B283E">
              <w:rPr>
                <w:rFonts w:cstheme="minorHAnsi"/>
              </w:rPr>
              <w:t>1</w:t>
            </w:r>
          </w:p>
        </w:tc>
        <w:tc>
          <w:tcPr>
            <w:tcW w:w="446" w:type="pct"/>
            <w:tcBorders>
              <w:top w:val="nil"/>
              <w:left w:val="nil"/>
              <w:bottom w:val="single" w:sz="4" w:space="0" w:color="auto"/>
              <w:right w:val="single" w:sz="4" w:space="0" w:color="auto"/>
            </w:tcBorders>
            <w:shd w:val="clear" w:color="auto" w:fill="auto"/>
            <w:vAlign w:val="bottom"/>
            <w:hideMark/>
          </w:tcPr>
          <w:p w:rsidR="008B283E" w:rsidRPr="008B283E" w:rsidP="008B283E" w14:paraId="77962331" w14:textId="77777777">
            <w:pPr>
              <w:spacing w:line="259" w:lineRule="auto"/>
              <w:ind w:left="0" w:firstLine="0"/>
              <w:rPr>
                <w:rFonts w:cstheme="minorHAnsi"/>
              </w:rPr>
            </w:pPr>
            <w:r w:rsidRPr="008B283E">
              <w:rPr>
                <w:rFonts w:cstheme="minorHAnsi"/>
              </w:rPr>
              <w:t>2</w:t>
            </w:r>
          </w:p>
        </w:tc>
        <w:tc>
          <w:tcPr>
            <w:tcW w:w="446" w:type="pct"/>
            <w:tcBorders>
              <w:top w:val="nil"/>
              <w:left w:val="nil"/>
              <w:bottom w:val="single" w:sz="4" w:space="0" w:color="auto"/>
              <w:right w:val="single" w:sz="4" w:space="0" w:color="auto"/>
            </w:tcBorders>
            <w:shd w:val="clear" w:color="auto" w:fill="auto"/>
            <w:vAlign w:val="bottom"/>
            <w:hideMark/>
          </w:tcPr>
          <w:p w:rsidR="008B283E" w:rsidRPr="008B283E" w:rsidP="008B283E" w14:paraId="55D0FD2B" w14:textId="77777777">
            <w:pPr>
              <w:spacing w:line="259" w:lineRule="auto"/>
              <w:ind w:left="0" w:firstLine="0"/>
              <w:rPr>
                <w:rFonts w:cstheme="minorHAnsi"/>
              </w:rPr>
            </w:pPr>
            <w:r w:rsidRPr="008B283E">
              <w:rPr>
                <w:rFonts w:cstheme="minorHAnsi"/>
              </w:rPr>
              <w:t>0</w:t>
            </w:r>
          </w:p>
        </w:tc>
        <w:tc>
          <w:tcPr>
            <w:tcW w:w="446" w:type="pct"/>
            <w:tcBorders>
              <w:top w:val="nil"/>
              <w:left w:val="nil"/>
              <w:bottom w:val="single" w:sz="4" w:space="0" w:color="auto"/>
              <w:right w:val="single" w:sz="4" w:space="0" w:color="auto"/>
            </w:tcBorders>
            <w:shd w:val="clear" w:color="auto" w:fill="auto"/>
            <w:vAlign w:val="bottom"/>
            <w:hideMark/>
          </w:tcPr>
          <w:p w:rsidR="008B283E" w:rsidRPr="008B283E" w:rsidP="008B283E" w14:paraId="4D8D49E4" w14:textId="77777777">
            <w:pPr>
              <w:spacing w:line="259" w:lineRule="auto"/>
              <w:ind w:left="0" w:firstLine="0"/>
              <w:rPr>
                <w:rFonts w:cstheme="minorHAnsi"/>
              </w:rPr>
            </w:pPr>
            <w:r w:rsidRPr="008B283E">
              <w:rPr>
                <w:rFonts w:cstheme="minorHAnsi"/>
              </w:rPr>
              <w:t>0</w:t>
            </w:r>
          </w:p>
        </w:tc>
        <w:tc>
          <w:tcPr>
            <w:tcW w:w="446" w:type="pct"/>
            <w:tcBorders>
              <w:top w:val="nil"/>
              <w:left w:val="nil"/>
              <w:bottom w:val="single" w:sz="4" w:space="0" w:color="auto"/>
              <w:right w:val="single" w:sz="4" w:space="0" w:color="auto"/>
            </w:tcBorders>
            <w:shd w:val="clear" w:color="auto" w:fill="auto"/>
            <w:vAlign w:val="bottom"/>
            <w:hideMark/>
          </w:tcPr>
          <w:p w:rsidR="008B283E" w:rsidRPr="008B283E" w:rsidP="008B283E" w14:paraId="40587F8D" w14:textId="77777777">
            <w:pPr>
              <w:spacing w:line="259" w:lineRule="auto"/>
              <w:ind w:left="0" w:firstLine="0"/>
              <w:rPr>
                <w:rFonts w:cstheme="minorHAnsi"/>
              </w:rPr>
            </w:pPr>
            <w:r w:rsidRPr="008B283E">
              <w:rPr>
                <w:rFonts w:cstheme="minorHAnsi"/>
              </w:rPr>
              <w:t>0</w:t>
            </w:r>
          </w:p>
        </w:tc>
        <w:tc>
          <w:tcPr>
            <w:tcW w:w="445" w:type="pct"/>
            <w:tcBorders>
              <w:top w:val="nil"/>
              <w:left w:val="nil"/>
              <w:bottom w:val="single" w:sz="4" w:space="0" w:color="auto"/>
              <w:right w:val="single" w:sz="4" w:space="0" w:color="auto"/>
            </w:tcBorders>
            <w:shd w:val="clear" w:color="auto" w:fill="auto"/>
            <w:vAlign w:val="bottom"/>
            <w:hideMark/>
          </w:tcPr>
          <w:p w:rsidR="008B283E" w:rsidRPr="008B283E" w:rsidP="008B283E" w14:paraId="1E222841" w14:textId="77777777">
            <w:pPr>
              <w:spacing w:line="259" w:lineRule="auto"/>
              <w:ind w:left="0" w:firstLine="0"/>
              <w:rPr>
                <w:rFonts w:cstheme="minorHAnsi"/>
              </w:rPr>
            </w:pPr>
            <w:r w:rsidRPr="008B283E">
              <w:rPr>
                <w:rFonts w:cstheme="minorHAnsi"/>
              </w:rPr>
              <w:t>0</w:t>
            </w:r>
          </w:p>
        </w:tc>
        <w:tc>
          <w:tcPr>
            <w:tcW w:w="446" w:type="pct"/>
            <w:tcBorders>
              <w:top w:val="nil"/>
              <w:left w:val="nil"/>
              <w:bottom w:val="single" w:sz="4" w:space="0" w:color="auto"/>
              <w:right w:val="single" w:sz="4" w:space="0" w:color="auto"/>
            </w:tcBorders>
            <w:shd w:val="clear" w:color="auto" w:fill="auto"/>
            <w:vAlign w:val="bottom"/>
            <w:hideMark/>
          </w:tcPr>
          <w:p w:rsidR="008B283E" w:rsidRPr="008B283E" w:rsidP="008B283E" w14:paraId="1F6F0BE6" w14:textId="77777777">
            <w:pPr>
              <w:spacing w:line="259" w:lineRule="auto"/>
              <w:ind w:left="0" w:firstLine="0"/>
              <w:rPr>
                <w:rFonts w:cstheme="minorHAnsi"/>
              </w:rPr>
            </w:pPr>
            <w:r w:rsidRPr="008B283E">
              <w:rPr>
                <w:rFonts w:cstheme="minorHAnsi"/>
              </w:rPr>
              <w:t xml:space="preserve">$0 </w:t>
            </w:r>
          </w:p>
        </w:tc>
      </w:tr>
      <w:tr w14:paraId="32BE5C98" w14:textId="77777777" w:rsidTr="00AD2A00">
        <w:tblPrEx>
          <w:tblW w:w="5000" w:type="pct"/>
          <w:tblLook w:val="04A0"/>
        </w:tblPrEx>
        <w:trPr>
          <w:trHeight w:val="312"/>
        </w:trPr>
        <w:tc>
          <w:tcPr>
            <w:tcW w:w="1436" w:type="pct"/>
            <w:tcBorders>
              <w:top w:val="nil"/>
              <w:left w:val="single" w:sz="4" w:space="0" w:color="auto"/>
              <w:bottom w:val="single" w:sz="4" w:space="0" w:color="auto"/>
              <w:right w:val="single" w:sz="4" w:space="0" w:color="auto"/>
            </w:tcBorders>
            <w:shd w:val="clear" w:color="auto" w:fill="auto"/>
            <w:noWrap/>
            <w:hideMark/>
          </w:tcPr>
          <w:p w:rsidR="008B283E" w:rsidRPr="008B283E" w:rsidP="008B283E" w14:paraId="5C0EED7D" w14:textId="77777777">
            <w:pPr>
              <w:spacing w:line="259" w:lineRule="auto"/>
              <w:ind w:left="0" w:firstLine="0"/>
              <w:rPr>
                <w:rFonts w:cstheme="minorHAnsi"/>
              </w:rPr>
            </w:pPr>
            <w:r w:rsidRPr="008B283E">
              <w:rPr>
                <w:rFonts w:cstheme="minorHAnsi"/>
              </w:rPr>
              <w:t xml:space="preserve">Report of performance test results </w:t>
            </w:r>
            <w:r w:rsidRPr="008B283E">
              <w:rPr>
                <w:rFonts w:cstheme="minorHAnsi"/>
                <w:vertAlign w:val="superscript"/>
              </w:rPr>
              <w:t>d</w:t>
            </w:r>
          </w:p>
        </w:tc>
        <w:tc>
          <w:tcPr>
            <w:tcW w:w="446" w:type="pct"/>
            <w:tcBorders>
              <w:top w:val="nil"/>
              <w:left w:val="nil"/>
              <w:bottom w:val="single" w:sz="4" w:space="0" w:color="auto"/>
              <w:right w:val="single" w:sz="4" w:space="0" w:color="auto"/>
            </w:tcBorders>
            <w:shd w:val="clear" w:color="auto" w:fill="auto"/>
            <w:vAlign w:val="bottom"/>
            <w:hideMark/>
          </w:tcPr>
          <w:p w:rsidR="008B283E" w:rsidRPr="008B283E" w:rsidP="008B283E" w14:paraId="43B9B3F2" w14:textId="77777777">
            <w:pPr>
              <w:spacing w:line="259" w:lineRule="auto"/>
              <w:ind w:left="0" w:firstLine="0"/>
              <w:rPr>
                <w:rFonts w:cstheme="minorHAnsi"/>
              </w:rPr>
            </w:pPr>
            <w:r w:rsidRPr="008B283E">
              <w:rPr>
                <w:rFonts w:cstheme="minorHAnsi"/>
              </w:rPr>
              <w:t>8</w:t>
            </w:r>
          </w:p>
        </w:tc>
        <w:tc>
          <w:tcPr>
            <w:tcW w:w="446" w:type="pct"/>
            <w:tcBorders>
              <w:top w:val="nil"/>
              <w:left w:val="nil"/>
              <w:bottom w:val="single" w:sz="4" w:space="0" w:color="auto"/>
              <w:right w:val="single" w:sz="4" w:space="0" w:color="auto"/>
            </w:tcBorders>
            <w:shd w:val="clear" w:color="auto" w:fill="auto"/>
            <w:vAlign w:val="bottom"/>
            <w:hideMark/>
          </w:tcPr>
          <w:p w:rsidR="008B283E" w:rsidRPr="008B283E" w:rsidP="008B283E" w14:paraId="46392C19" w14:textId="77777777">
            <w:pPr>
              <w:spacing w:line="259" w:lineRule="auto"/>
              <w:ind w:left="0" w:firstLine="0"/>
              <w:rPr>
                <w:rFonts w:cstheme="minorHAnsi"/>
              </w:rPr>
            </w:pPr>
            <w:r w:rsidRPr="008B283E">
              <w:rPr>
                <w:rFonts w:cstheme="minorHAnsi"/>
              </w:rPr>
              <w:t>1</w:t>
            </w:r>
          </w:p>
        </w:tc>
        <w:tc>
          <w:tcPr>
            <w:tcW w:w="446" w:type="pct"/>
            <w:tcBorders>
              <w:top w:val="nil"/>
              <w:left w:val="nil"/>
              <w:bottom w:val="single" w:sz="4" w:space="0" w:color="auto"/>
              <w:right w:val="single" w:sz="4" w:space="0" w:color="auto"/>
            </w:tcBorders>
            <w:shd w:val="clear" w:color="auto" w:fill="auto"/>
            <w:vAlign w:val="bottom"/>
            <w:hideMark/>
          </w:tcPr>
          <w:p w:rsidR="008B283E" w:rsidRPr="008B283E" w:rsidP="008B283E" w14:paraId="1A5D851D" w14:textId="77777777">
            <w:pPr>
              <w:spacing w:line="259" w:lineRule="auto"/>
              <w:ind w:left="0" w:firstLine="0"/>
              <w:rPr>
                <w:rFonts w:cstheme="minorHAnsi"/>
              </w:rPr>
            </w:pPr>
            <w:r w:rsidRPr="008B283E">
              <w:rPr>
                <w:rFonts w:cstheme="minorHAnsi"/>
              </w:rPr>
              <w:t>8</w:t>
            </w:r>
          </w:p>
        </w:tc>
        <w:tc>
          <w:tcPr>
            <w:tcW w:w="446" w:type="pct"/>
            <w:tcBorders>
              <w:top w:val="nil"/>
              <w:left w:val="nil"/>
              <w:bottom w:val="single" w:sz="4" w:space="0" w:color="auto"/>
              <w:right w:val="single" w:sz="4" w:space="0" w:color="auto"/>
            </w:tcBorders>
            <w:shd w:val="clear" w:color="auto" w:fill="auto"/>
            <w:vAlign w:val="bottom"/>
            <w:hideMark/>
          </w:tcPr>
          <w:p w:rsidR="008B283E" w:rsidRPr="008B283E" w:rsidP="008B283E" w14:paraId="10C86EB2" w14:textId="77777777">
            <w:pPr>
              <w:spacing w:line="259" w:lineRule="auto"/>
              <w:ind w:left="0" w:firstLine="0"/>
              <w:rPr>
                <w:rFonts w:cstheme="minorHAnsi"/>
              </w:rPr>
            </w:pPr>
            <w:r w:rsidRPr="008B283E">
              <w:rPr>
                <w:rFonts w:cstheme="minorHAnsi"/>
              </w:rPr>
              <w:t>0</w:t>
            </w:r>
          </w:p>
        </w:tc>
        <w:tc>
          <w:tcPr>
            <w:tcW w:w="446" w:type="pct"/>
            <w:tcBorders>
              <w:top w:val="nil"/>
              <w:left w:val="nil"/>
              <w:bottom w:val="single" w:sz="4" w:space="0" w:color="auto"/>
              <w:right w:val="single" w:sz="4" w:space="0" w:color="auto"/>
            </w:tcBorders>
            <w:shd w:val="clear" w:color="auto" w:fill="auto"/>
            <w:vAlign w:val="bottom"/>
            <w:hideMark/>
          </w:tcPr>
          <w:p w:rsidR="008B283E" w:rsidRPr="008B283E" w:rsidP="008B283E" w14:paraId="744B6F3D" w14:textId="77777777">
            <w:pPr>
              <w:spacing w:line="259" w:lineRule="auto"/>
              <w:ind w:left="0" w:firstLine="0"/>
              <w:rPr>
                <w:rFonts w:cstheme="minorHAnsi"/>
              </w:rPr>
            </w:pPr>
            <w:r w:rsidRPr="008B283E">
              <w:rPr>
                <w:rFonts w:cstheme="minorHAnsi"/>
              </w:rPr>
              <w:t>0</w:t>
            </w:r>
          </w:p>
        </w:tc>
        <w:tc>
          <w:tcPr>
            <w:tcW w:w="446" w:type="pct"/>
            <w:tcBorders>
              <w:top w:val="nil"/>
              <w:left w:val="nil"/>
              <w:bottom w:val="single" w:sz="4" w:space="0" w:color="auto"/>
              <w:right w:val="single" w:sz="4" w:space="0" w:color="auto"/>
            </w:tcBorders>
            <w:shd w:val="clear" w:color="auto" w:fill="auto"/>
            <w:vAlign w:val="bottom"/>
            <w:hideMark/>
          </w:tcPr>
          <w:p w:rsidR="008B283E" w:rsidRPr="008B283E" w:rsidP="008B283E" w14:paraId="0CF7696E" w14:textId="77777777">
            <w:pPr>
              <w:spacing w:line="259" w:lineRule="auto"/>
              <w:ind w:left="0" w:firstLine="0"/>
              <w:rPr>
                <w:rFonts w:cstheme="minorHAnsi"/>
              </w:rPr>
            </w:pPr>
            <w:r w:rsidRPr="008B283E">
              <w:rPr>
                <w:rFonts w:cstheme="minorHAnsi"/>
              </w:rPr>
              <w:t>0</w:t>
            </w:r>
          </w:p>
        </w:tc>
        <w:tc>
          <w:tcPr>
            <w:tcW w:w="445" w:type="pct"/>
            <w:tcBorders>
              <w:top w:val="nil"/>
              <w:left w:val="nil"/>
              <w:bottom w:val="single" w:sz="4" w:space="0" w:color="auto"/>
              <w:right w:val="single" w:sz="4" w:space="0" w:color="auto"/>
            </w:tcBorders>
            <w:shd w:val="clear" w:color="auto" w:fill="auto"/>
            <w:vAlign w:val="bottom"/>
            <w:hideMark/>
          </w:tcPr>
          <w:p w:rsidR="008B283E" w:rsidRPr="008B283E" w:rsidP="008B283E" w14:paraId="0A945497" w14:textId="77777777">
            <w:pPr>
              <w:spacing w:line="259" w:lineRule="auto"/>
              <w:ind w:left="0" w:firstLine="0"/>
              <w:rPr>
                <w:rFonts w:cstheme="minorHAnsi"/>
              </w:rPr>
            </w:pPr>
            <w:r w:rsidRPr="008B283E">
              <w:rPr>
                <w:rFonts w:cstheme="minorHAnsi"/>
              </w:rPr>
              <w:t>0</w:t>
            </w:r>
          </w:p>
        </w:tc>
        <w:tc>
          <w:tcPr>
            <w:tcW w:w="446" w:type="pct"/>
            <w:tcBorders>
              <w:top w:val="nil"/>
              <w:left w:val="nil"/>
              <w:bottom w:val="single" w:sz="4" w:space="0" w:color="auto"/>
              <w:right w:val="single" w:sz="4" w:space="0" w:color="auto"/>
            </w:tcBorders>
            <w:shd w:val="clear" w:color="auto" w:fill="auto"/>
            <w:vAlign w:val="bottom"/>
            <w:hideMark/>
          </w:tcPr>
          <w:p w:rsidR="008B283E" w:rsidRPr="008B283E" w:rsidP="008B283E" w14:paraId="777DDE19" w14:textId="77777777">
            <w:pPr>
              <w:spacing w:line="259" w:lineRule="auto"/>
              <w:ind w:left="0" w:firstLine="0"/>
              <w:rPr>
                <w:rFonts w:cstheme="minorHAnsi"/>
              </w:rPr>
            </w:pPr>
            <w:r w:rsidRPr="008B283E">
              <w:rPr>
                <w:rFonts w:cstheme="minorHAnsi"/>
              </w:rPr>
              <w:t xml:space="preserve">$0 </w:t>
            </w:r>
          </w:p>
        </w:tc>
      </w:tr>
      <w:tr w14:paraId="19CE988B" w14:textId="77777777" w:rsidTr="00AD2A00">
        <w:tblPrEx>
          <w:tblW w:w="5000" w:type="pct"/>
          <w:tblLook w:val="04A0"/>
        </w:tblPrEx>
        <w:trPr>
          <w:trHeight w:val="312"/>
        </w:trPr>
        <w:tc>
          <w:tcPr>
            <w:tcW w:w="1436" w:type="pct"/>
            <w:tcBorders>
              <w:top w:val="nil"/>
              <w:left w:val="single" w:sz="4" w:space="0" w:color="auto"/>
              <w:bottom w:val="single" w:sz="4" w:space="0" w:color="auto"/>
              <w:right w:val="single" w:sz="4" w:space="0" w:color="auto"/>
            </w:tcBorders>
            <w:shd w:val="clear" w:color="auto" w:fill="auto"/>
            <w:noWrap/>
            <w:hideMark/>
          </w:tcPr>
          <w:p w:rsidR="008B283E" w:rsidRPr="008B283E" w:rsidP="008B283E" w14:paraId="4BF30245" w14:textId="77777777">
            <w:pPr>
              <w:spacing w:line="259" w:lineRule="auto"/>
              <w:ind w:left="0" w:firstLine="0"/>
              <w:rPr>
                <w:rFonts w:cstheme="minorHAnsi"/>
              </w:rPr>
            </w:pPr>
            <w:r w:rsidRPr="008B283E">
              <w:rPr>
                <w:rFonts w:cstheme="minorHAnsi"/>
              </w:rPr>
              <w:t xml:space="preserve">Notification of reconstruction/modification </w:t>
            </w:r>
            <w:r w:rsidRPr="008B283E">
              <w:rPr>
                <w:rFonts w:cstheme="minorHAnsi"/>
                <w:vertAlign w:val="superscript"/>
              </w:rPr>
              <w:t>e</w:t>
            </w:r>
          </w:p>
        </w:tc>
        <w:tc>
          <w:tcPr>
            <w:tcW w:w="446" w:type="pct"/>
            <w:tcBorders>
              <w:top w:val="nil"/>
              <w:left w:val="nil"/>
              <w:bottom w:val="single" w:sz="4" w:space="0" w:color="auto"/>
              <w:right w:val="single" w:sz="4" w:space="0" w:color="auto"/>
            </w:tcBorders>
            <w:shd w:val="clear" w:color="auto" w:fill="auto"/>
            <w:vAlign w:val="bottom"/>
            <w:hideMark/>
          </w:tcPr>
          <w:p w:rsidR="008B283E" w:rsidRPr="008B283E" w:rsidP="008B283E" w14:paraId="44AADCBE" w14:textId="77777777">
            <w:pPr>
              <w:spacing w:line="259" w:lineRule="auto"/>
              <w:ind w:left="0" w:firstLine="0"/>
              <w:rPr>
                <w:rFonts w:cstheme="minorHAnsi"/>
              </w:rPr>
            </w:pPr>
            <w:r w:rsidRPr="008B283E">
              <w:rPr>
                <w:rFonts w:cstheme="minorHAnsi"/>
              </w:rPr>
              <w:t>2</w:t>
            </w:r>
          </w:p>
        </w:tc>
        <w:tc>
          <w:tcPr>
            <w:tcW w:w="446" w:type="pct"/>
            <w:tcBorders>
              <w:top w:val="nil"/>
              <w:left w:val="nil"/>
              <w:bottom w:val="single" w:sz="4" w:space="0" w:color="auto"/>
              <w:right w:val="single" w:sz="4" w:space="0" w:color="auto"/>
            </w:tcBorders>
            <w:shd w:val="clear" w:color="auto" w:fill="auto"/>
            <w:vAlign w:val="bottom"/>
            <w:hideMark/>
          </w:tcPr>
          <w:p w:rsidR="008B283E" w:rsidRPr="008B283E" w:rsidP="008B283E" w14:paraId="69E35065" w14:textId="77777777">
            <w:pPr>
              <w:spacing w:line="259" w:lineRule="auto"/>
              <w:ind w:left="0" w:firstLine="0"/>
              <w:rPr>
                <w:rFonts w:cstheme="minorHAnsi"/>
              </w:rPr>
            </w:pPr>
            <w:r w:rsidRPr="008B283E">
              <w:rPr>
                <w:rFonts w:cstheme="minorHAnsi"/>
              </w:rPr>
              <w:t>1</w:t>
            </w:r>
          </w:p>
        </w:tc>
        <w:tc>
          <w:tcPr>
            <w:tcW w:w="446" w:type="pct"/>
            <w:tcBorders>
              <w:top w:val="nil"/>
              <w:left w:val="nil"/>
              <w:bottom w:val="single" w:sz="4" w:space="0" w:color="auto"/>
              <w:right w:val="single" w:sz="4" w:space="0" w:color="auto"/>
            </w:tcBorders>
            <w:shd w:val="clear" w:color="auto" w:fill="auto"/>
            <w:vAlign w:val="bottom"/>
            <w:hideMark/>
          </w:tcPr>
          <w:p w:rsidR="008B283E" w:rsidRPr="008B283E" w:rsidP="008B283E" w14:paraId="509017B2" w14:textId="77777777">
            <w:pPr>
              <w:spacing w:line="259" w:lineRule="auto"/>
              <w:ind w:left="0" w:firstLine="0"/>
              <w:rPr>
                <w:rFonts w:cstheme="minorHAnsi"/>
              </w:rPr>
            </w:pPr>
            <w:r w:rsidRPr="008B283E">
              <w:rPr>
                <w:rFonts w:cstheme="minorHAnsi"/>
              </w:rPr>
              <w:t>2</w:t>
            </w:r>
          </w:p>
        </w:tc>
        <w:tc>
          <w:tcPr>
            <w:tcW w:w="446" w:type="pct"/>
            <w:tcBorders>
              <w:top w:val="nil"/>
              <w:left w:val="nil"/>
              <w:bottom w:val="single" w:sz="4" w:space="0" w:color="auto"/>
              <w:right w:val="single" w:sz="4" w:space="0" w:color="auto"/>
            </w:tcBorders>
            <w:shd w:val="clear" w:color="auto" w:fill="auto"/>
            <w:vAlign w:val="bottom"/>
            <w:hideMark/>
          </w:tcPr>
          <w:p w:rsidR="008B283E" w:rsidRPr="008B283E" w:rsidP="008B283E" w14:paraId="42E9DBCF" w14:textId="77777777">
            <w:pPr>
              <w:spacing w:line="259" w:lineRule="auto"/>
              <w:ind w:left="0" w:firstLine="0"/>
              <w:rPr>
                <w:rFonts w:cstheme="minorHAnsi"/>
              </w:rPr>
            </w:pPr>
            <w:r w:rsidRPr="008B283E">
              <w:rPr>
                <w:rFonts w:cstheme="minorHAnsi"/>
              </w:rPr>
              <w:t>0</w:t>
            </w:r>
          </w:p>
        </w:tc>
        <w:tc>
          <w:tcPr>
            <w:tcW w:w="446" w:type="pct"/>
            <w:tcBorders>
              <w:top w:val="nil"/>
              <w:left w:val="nil"/>
              <w:bottom w:val="single" w:sz="4" w:space="0" w:color="auto"/>
              <w:right w:val="single" w:sz="4" w:space="0" w:color="auto"/>
            </w:tcBorders>
            <w:shd w:val="clear" w:color="auto" w:fill="auto"/>
            <w:vAlign w:val="bottom"/>
            <w:hideMark/>
          </w:tcPr>
          <w:p w:rsidR="008B283E" w:rsidRPr="008B283E" w:rsidP="008B283E" w14:paraId="20A26D5E" w14:textId="77777777">
            <w:pPr>
              <w:spacing w:line="259" w:lineRule="auto"/>
              <w:ind w:left="0" w:firstLine="0"/>
              <w:rPr>
                <w:rFonts w:cstheme="minorHAnsi"/>
              </w:rPr>
            </w:pPr>
            <w:r w:rsidRPr="008B283E">
              <w:rPr>
                <w:rFonts w:cstheme="minorHAnsi"/>
              </w:rPr>
              <w:t>0</w:t>
            </w:r>
          </w:p>
        </w:tc>
        <w:tc>
          <w:tcPr>
            <w:tcW w:w="446" w:type="pct"/>
            <w:tcBorders>
              <w:top w:val="nil"/>
              <w:left w:val="nil"/>
              <w:bottom w:val="single" w:sz="4" w:space="0" w:color="auto"/>
              <w:right w:val="single" w:sz="4" w:space="0" w:color="auto"/>
            </w:tcBorders>
            <w:shd w:val="clear" w:color="auto" w:fill="auto"/>
            <w:vAlign w:val="bottom"/>
            <w:hideMark/>
          </w:tcPr>
          <w:p w:rsidR="008B283E" w:rsidRPr="008B283E" w:rsidP="008B283E" w14:paraId="124A6879" w14:textId="77777777">
            <w:pPr>
              <w:spacing w:line="259" w:lineRule="auto"/>
              <w:ind w:left="0" w:firstLine="0"/>
              <w:rPr>
                <w:rFonts w:cstheme="minorHAnsi"/>
              </w:rPr>
            </w:pPr>
            <w:r w:rsidRPr="008B283E">
              <w:rPr>
                <w:rFonts w:cstheme="minorHAnsi"/>
              </w:rPr>
              <w:t>0</w:t>
            </w:r>
          </w:p>
        </w:tc>
        <w:tc>
          <w:tcPr>
            <w:tcW w:w="445" w:type="pct"/>
            <w:tcBorders>
              <w:top w:val="nil"/>
              <w:left w:val="nil"/>
              <w:bottom w:val="single" w:sz="4" w:space="0" w:color="auto"/>
              <w:right w:val="single" w:sz="4" w:space="0" w:color="auto"/>
            </w:tcBorders>
            <w:shd w:val="clear" w:color="auto" w:fill="auto"/>
            <w:vAlign w:val="bottom"/>
            <w:hideMark/>
          </w:tcPr>
          <w:p w:rsidR="008B283E" w:rsidRPr="008B283E" w:rsidP="008B283E" w14:paraId="4B969BB6" w14:textId="77777777">
            <w:pPr>
              <w:spacing w:line="259" w:lineRule="auto"/>
              <w:ind w:left="0" w:firstLine="0"/>
              <w:rPr>
                <w:rFonts w:cstheme="minorHAnsi"/>
              </w:rPr>
            </w:pPr>
            <w:r w:rsidRPr="008B283E">
              <w:rPr>
                <w:rFonts w:cstheme="minorHAnsi"/>
              </w:rPr>
              <w:t>0</w:t>
            </w:r>
          </w:p>
        </w:tc>
        <w:tc>
          <w:tcPr>
            <w:tcW w:w="446" w:type="pct"/>
            <w:tcBorders>
              <w:top w:val="nil"/>
              <w:left w:val="nil"/>
              <w:bottom w:val="single" w:sz="4" w:space="0" w:color="auto"/>
              <w:right w:val="single" w:sz="4" w:space="0" w:color="auto"/>
            </w:tcBorders>
            <w:shd w:val="clear" w:color="auto" w:fill="auto"/>
            <w:vAlign w:val="bottom"/>
            <w:hideMark/>
          </w:tcPr>
          <w:p w:rsidR="008B283E" w:rsidRPr="008B283E" w:rsidP="008B283E" w14:paraId="6BE05FF8" w14:textId="77777777">
            <w:pPr>
              <w:spacing w:line="259" w:lineRule="auto"/>
              <w:ind w:left="0" w:firstLine="0"/>
              <w:rPr>
                <w:rFonts w:cstheme="minorHAnsi"/>
              </w:rPr>
            </w:pPr>
            <w:r w:rsidRPr="008B283E">
              <w:rPr>
                <w:rFonts w:cstheme="minorHAnsi"/>
              </w:rPr>
              <w:t xml:space="preserve">$0 </w:t>
            </w:r>
          </w:p>
        </w:tc>
      </w:tr>
      <w:tr w14:paraId="372FCD42" w14:textId="77777777" w:rsidTr="00AD2A00">
        <w:tblPrEx>
          <w:tblW w:w="5000" w:type="pct"/>
          <w:tblLook w:val="04A0"/>
        </w:tblPrEx>
        <w:trPr>
          <w:trHeight w:val="288"/>
        </w:trPr>
        <w:tc>
          <w:tcPr>
            <w:tcW w:w="1436" w:type="pct"/>
            <w:tcBorders>
              <w:top w:val="nil"/>
              <w:left w:val="single" w:sz="4" w:space="0" w:color="auto"/>
              <w:bottom w:val="single" w:sz="4" w:space="0" w:color="auto"/>
              <w:right w:val="single" w:sz="4" w:space="0" w:color="auto"/>
            </w:tcBorders>
            <w:shd w:val="clear" w:color="auto" w:fill="auto"/>
            <w:noWrap/>
            <w:hideMark/>
          </w:tcPr>
          <w:p w:rsidR="008B283E" w:rsidRPr="008B283E" w:rsidP="008B283E" w14:paraId="25BED242" w14:textId="77777777">
            <w:pPr>
              <w:spacing w:line="259" w:lineRule="auto"/>
              <w:ind w:left="0" w:firstLine="0"/>
              <w:rPr>
                <w:rFonts w:cstheme="minorHAnsi"/>
              </w:rPr>
            </w:pPr>
            <w:r w:rsidRPr="008B283E">
              <w:rPr>
                <w:rFonts w:cstheme="minorHAnsi"/>
              </w:rPr>
              <w:t xml:space="preserve">Review reports: Existing and new sources </w:t>
            </w:r>
          </w:p>
        </w:tc>
        <w:tc>
          <w:tcPr>
            <w:tcW w:w="446" w:type="pct"/>
            <w:tcBorders>
              <w:top w:val="nil"/>
              <w:left w:val="nil"/>
              <w:bottom w:val="single" w:sz="4" w:space="0" w:color="auto"/>
              <w:right w:val="single" w:sz="4" w:space="0" w:color="auto"/>
            </w:tcBorders>
            <w:shd w:val="clear" w:color="auto" w:fill="auto"/>
            <w:vAlign w:val="bottom"/>
            <w:hideMark/>
          </w:tcPr>
          <w:p w:rsidR="008B283E" w:rsidRPr="008B283E" w:rsidP="008B283E" w14:paraId="2494E593" w14:textId="77777777">
            <w:pPr>
              <w:spacing w:line="259" w:lineRule="auto"/>
              <w:ind w:left="0" w:firstLine="0"/>
              <w:rPr>
                <w:rFonts w:cstheme="minorHAnsi"/>
              </w:rPr>
            </w:pPr>
            <w:r w:rsidRPr="008B283E">
              <w:rPr>
                <w:rFonts w:cstheme="minorHAnsi"/>
              </w:rPr>
              <w:t> </w:t>
            </w:r>
          </w:p>
        </w:tc>
        <w:tc>
          <w:tcPr>
            <w:tcW w:w="446" w:type="pct"/>
            <w:tcBorders>
              <w:top w:val="nil"/>
              <w:left w:val="nil"/>
              <w:bottom w:val="single" w:sz="4" w:space="0" w:color="auto"/>
              <w:right w:val="single" w:sz="4" w:space="0" w:color="auto"/>
            </w:tcBorders>
            <w:shd w:val="clear" w:color="auto" w:fill="auto"/>
            <w:vAlign w:val="bottom"/>
            <w:hideMark/>
          </w:tcPr>
          <w:p w:rsidR="008B283E" w:rsidRPr="008B283E" w:rsidP="008B283E" w14:paraId="7F3809B2" w14:textId="77777777">
            <w:pPr>
              <w:spacing w:line="259" w:lineRule="auto"/>
              <w:ind w:left="0" w:firstLine="0"/>
              <w:rPr>
                <w:rFonts w:cstheme="minorHAnsi"/>
              </w:rPr>
            </w:pPr>
            <w:r w:rsidRPr="008B283E">
              <w:rPr>
                <w:rFonts w:cstheme="minorHAnsi"/>
              </w:rPr>
              <w:t> </w:t>
            </w:r>
          </w:p>
        </w:tc>
        <w:tc>
          <w:tcPr>
            <w:tcW w:w="446" w:type="pct"/>
            <w:tcBorders>
              <w:top w:val="nil"/>
              <w:left w:val="nil"/>
              <w:bottom w:val="single" w:sz="4" w:space="0" w:color="auto"/>
              <w:right w:val="single" w:sz="4" w:space="0" w:color="auto"/>
            </w:tcBorders>
            <w:shd w:val="clear" w:color="auto" w:fill="auto"/>
            <w:vAlign w:val="bottom"/>
            <w:hideMark/>
          </w:tcPr>
          <w:p w:rsidR="008B283E" w:rsidRPr="008B283E" w:rsidP="008B283E" w14:paraId="23D8F4F1" w14:textId="77777777">
            <w:pPr>
              <w:spacing w:line="259" w:lineRule="auto"/>
              <w:ind w:left="0" w:firstLine="0"/>
              <w:rPr>
                <w:rFonts w:cstheme="minorHAnsi"/>
              </w:rPr>
            </w:pPr>
            <w:r w:rsidRPr="008B283E">
              <w:rPr>
                <w:rFonts w:cstheme="minorHAnsi"/>
              </w:rPr>
              <w:t> </w:t>
            </w:r>
          </w:p>
        </w:tc>
        <w:tc>
          <w:tcPr>
            <w:tcW w:w="446" w:type="pct"/>
            <w:tcBorders>
              <w:top w:val="nil"/>
              <w:left w:val="nil"/>
              <w:bottom w:val="single" w:sz="4" w:space="0" w:color="auto"/>
              <w:right w:val="single" w:sz="4" w:space="0" w:color="auto"/>
            </w:tcBorders>
            <w:shd w:val="clear" w:color="auto" w:fill="auto"/>
            <w:vAlign w:val="bottom"/>
            <w:hideMark/>
          </w:tcPr>
          <w:p w:rsidR="008B283E" w:rsidRPr="008B283E" w:rsidP="008B283E" w14:paraId="55397E04" w14:textId="77777777">
            <w:pPr>
              <w:spacing w:line="259" w:lineRule="auto"/>
              <w:ind w:left="0" w:firstLine="0"/>
              <w:rPr>
                <w:rFonts w:cstheme="minorHAnsi"/>
              </w:rPr>
            </w:pPr>
            <w:r w:rsidRPr="008B283E">
              <w:rPr>
                <w:rFonts w:cstheme="minorHAnsi"/>
              </w:rPr>
              <w:t> </w:t>
            </w:r>
          </w:p>
        </w:tc>
        <w:tc>
          <w:tcPr>
            <w:tcW w:w="446" w:type="pct"/>
            <w:tcBorders>
              <w:top w:val="nil"/>
              <w:left w:val="nil"/>
              <w:bottom w:val="single" w:sz="4" w:space="0" w:color="auto"/>
              <w:right w:val="single" w:sz="4" w:space="0" w:color="auto"/>
            </w:tcBorders>
            <w:shd w:val="clear" w:color="auto" w:fill="auto"/>
            <w:vAlign w:val="bottom"/>
            <w:hideMark/>
          </w:tcPr>
          <w:p w:rsidR="008B283E" w:rsidRPr="008B283E" w:rsidP="008B283E" w14:paraId="19A44FB3" w14:textId="77777777">
            <w:pPr>
              <w:spacing w:line="259" w:lineRule="auto"/>
              <w:ind w:left="0" w:firstLine="0"/>
              <w:rPr>
                <w:rFonts w:cstheme="minorHAnsi"/>
              </w:rPr>
            </w:pPr>
            <w:r w:rsidRPr="008B283E">
              <w:rPr>
                <w:rFonts w:cstheme="minorHAnsi"/>
              </w:rPr>
              <w:t> </w:t>
            </w:r>
          </w:p>
        </w:tc>
        <w:tc>
          <w:tcPr>
            <w:tcW w:w="446" w:type="pct"/>
            <w:tcBorders>
              <w:top w:val="nil"/>
              <w:left w:val="nil"/>
              <w:bottom w:val="single" w:sz="4" w:space="0" w:color="auto"/>
              <w:right w:val="single" w:sz="4" w:space="0" w:color="auto"/>
            </w:tcBorders>
            <w:shd w:val="clear" w:color="auto" w:fill="auto"/>
            <w:vAlign w:val="bottom"/>
            <w:hideMark/>
          </w:tcPr>
          <w:p w:rsidR="008B283E" w:rsidRPr="008B283E" w:rsidP="008B283E" w14:paraId="4F923D40" w14:textId="77777777">
            <w:pPr>
              <w:spacing w:line="259" w:lineRule="auto"/>
              <w:ind w:left="0" w:firstLine="0"/>
              <w:rPr>
                <w:rFonts w:cstheme="minorHAnsi"/>
              </w:rPr>
            </w:pPr>
            <w:r w:rsidRPr="008B283E">
              <w:rPr>
                <w:rFonts w:cstheme="minorHAnsi"/>
              </w:rPr>
              <w:t> </w:t>
            </w:r>
          </w:p>
        </w:tc>
        <w:tc>
          <w:tcPr>
            <w:tcW w:w="445" w:type="pct"/>
            <w:tcBorders>
              <w:top w:val="nil"/>
              <w:left w:val="nil"/>
              <w:bottom w:val="single" w:sz="4" w:space="0" w:color="auto"/>
              <w:right w:val="single" w:sz="4" w:space="0" w:color="auto"/>
            </w:tcBorders>
            <w:shd w:val="clear" w:color="auto" w:fill="auto"/>
            <w:vAlign w:val="bottom"/>
            <w:hideMark/>
          </w:tcPr>
          <w:p w:rsidR="008B283E" w:rsidRPr="008B283E" w:rsidP="008B283E" w14:paraId="38449512" w14:textId="77777777">
            <w:pPr>
              <w:spacing w:line="259" w:lineRule="auto"/>
              <w:ind w:left="0" w:firstLine="0"/>
              <w:rPr>
                <w:rFonts w:cstheme="minorHAnsi"/>
              </w:rPr>
            </w:pPr>
            <w:r w:rsidRPr="008B283E">
              <w:rPr>
                <w:rFonts w:cstheme="minorHAnsi"/>
              </w:rPr>
              <w:t> </w:t>
            </w:r>
          </w:p>
        </w:tc>
        <w:tc>
          <w:tcPr>
            <w:tcW w:w="446" w:type="pct"/>
            <w:tcBorders>
              <w:top w:val="nil"/>
              <w:left w:val="nil"/>
              <w:bottom w:val="single" w:sz="4" w:space="0" w:color="auto"/>
              <w:right w:val="single" w:sz="4" w:space="0" w:color="auto"/>
            </w:tcBorders>
            <w:shd w:val="clear" w:color="auto" w:fill="auto"/>
            <w:vAlign w:val="bottom"/>
            <w:hideMark/>
          </w:tcPr>
          <w:p w:rsidR="008B283E" w:rsidRPr="008B283E" w:rsidP="008B283E" w14:paraId="3A179EB1" w14:textId="77777777">
            <w:pPr>
              <w:spacing w:line="259" w:lineRule="auto"/>
              <w:ind w:left="0" w:firstLine="0"/>
              <w:rPr>
                <w:rFonts w:cstheme="minorHAnsi"/>
              </w:rPr>
            </w:pPr>
            <w:r w:rsidRPr="008B283E">
              <w:rPr>
                <w:rFonts w:cstheme="minorHAnsi"/>
              </w:rPr>
              <w:t> </w:t>
            </w:r>
          </w:p>
        </w:tc>
      </w:tr>
      <w:tr w14:paraId="568A48FF" w14:textId="77777777" w:rsidTr="00AD2A00">
        <w:tblPrEx>
          <w:tblW w:w="5000" w:type="pct"/>
          <w:tblLook w:val="04A0"/>
        </w:tblPrEx>
        <w:trPr>
          <w:trHeight w:val="612"/>
        </w:trPr>
        <w:tc>
          <w:tcPr>
            <w:tcW w:w="1436" w:type="pct"/>
            <w:tcBorders>
              <w:top w:val="nil"/>
              <w:left w:val="single" w:sz="4" w:space="0" w:color="auto"/>
              <w:bottom w:val="single" w:sz="4" w:space="0" w:color="auto"/>
              <w:right w:val="single" w:sz="4" w:space="0" w:color="auto"/>
            </w:tcBorders>
            <w:shd w:val="clear" w:color="auto" w:fill="auto"/>
            <w:hideMark/>
          </w:tcPr>
          <w:p w:rsidR="008B283E" w:rsidRPr="008B283E" w:rsidP="008B283E" w14:paraId="3FE23877" w14:textId="77777777">
            <w:pPr>
              <w:spacing w:line="259" w:lineRule="auto"/>
              <w:ind w:left="0" w:firstLine="0"/>
              <w:rPr>
                <w:rFonts w:cstheme="minorHAnsi"/>
              </w:rPr>
            </w:pPr>
            <w:r w:rsidRPr="008B283E">
              <w:rPr>
                <w:rFonts w:cstheme="minorHAnsi"/>
              </w:rPr>
              <w:t xml:space="preserve"> Semiannual reports of excess emissions and monitoring systems performance </w:t>
            </w:r>
            <w:r w:rsidRPr="008B283E">
              <w:rPr>
                <w:rFonts w:cstheme="minorHAnsi"/>
                <w:vertAlign w:val="superscript"/>
              </w:rPr>
              <w:t>f</w:t>
            </w:r>
          </w:p>
        </w:tc>
        <w:tc>
          <w:tcPr>
            <w:tcW w:w="446" w:type="pct"/>
            <w:tcBorders>
              <w:top w:val="nil"/>
              <w:left w:val="nil"/>
              <w:bottom w:val="single" w:sz="4" w:space="0" w:color="auto"/>
              <w:right w:val="single" w:sz="4" w:space="0" w:color="auto"/>
            </w:tcBorders>
            <w:shd w:val="clear" w:color="auto" w:fill="auto"/>
            <w:vAlign w:val="bottom"/>
            <w:hideMark/>
          </w:tcPr>
          <w:p w:rsidR="008B283E" w:rsidRPr="008B283E" w:rsidP="008B283E" w14:paraId="649CFEC0" w14:textId="77777777">
            <w:pPr>
              <w:spacing w:line="259" w:lineRule="auto"/>
              <w:ind w:left="0" w:firstLine="0"/>
              <w:rPr>
                <w:rFonts w:cstheme="minorHAnsi"/>
              </w:rPr>
            </w:pPr>
            <w:r w:rsidRPr="008B283E">
              <w:rPr>
                <w:rFonts w:cstheme="minorHAnsi"/>
              </w:rPr>
              <w:t>5</w:t>
            </w:r>
          </w:p>
        </w:tc>
        <w:tc>
          <w:tcPr>
            <w:tcW w:w="446" w:type="pct"/>
            <w:tcBorders>
              <w:top w:val="nil"/>
              <w:left w:val="nil"/>
              <w:bottom w:val="single" w:sz="4" w:space="0" w:color="auto"/>
              <w:right w:val="single" w:sz="4" w:space="0" w:color="auto"/>
            </w:tcBorders>
            <w:shd w:val="clear" w:color="auto" w:fill="auto"/>
            <w:vAlign w:val="bottom"/>
            <w:hideMark/>
          </w:tcPr>
          <w:p w:rsidR="008B283E" w:rsidRPr="008B283E" w:rsidP="008B283E" w14:paraId="75E5FD90" w14:textId="77777777">
            <w:pPr>
              <w:spacing w:line="259" w:lineRule="auto"/>
              <w:ind w:left="0" w:firstLine="0"/>
              <w:rPr>
                <w:rFonts w:cstheme="minorHAnsi"/>
              </w:rPr>
            </w:pPr>
            <w:r w:rsidRPr="008B283E">
              <w:rPr>
                <w:rFonts w:cstheme="minorHAnsi"/>
              </w:rPr>
              <w:t>2</w:t>
            </w:r>
          </w:p>
        </w:tc>
        <w:tc>
          <w:tcPr>
            <w:tcW w:w="446" w:type="pct"/>
            <w:tcBorders>
              <w:top w:val="nil"/>
              <w:left w:val="nil"/>
              <w:bottom w:val="single" w:sz="4" w:space="0" w:color="auto"/>
              <w:right w:val="single" w:sz="4" w:space="0" w:color="auto"/>
            </w:tcBorders>
            <w:shd w:val="clear" w:color="auto" w:fill="auto"/>
            <w:vAlign w:val="bottom"/>
            <w:hideMark/>
          </w:tcPr>
          <w:p w:rsidR="008B283E" w:rsidRPr="008B283E" w:rsidP="008B283E" w14:paraId="133D7A25" w14:textId="77777777">
            <w:pPr>
              <w:spacing w:line="259" w:lineRule="auto"/>
              <w:ind w:left="0" w:firstLine="0"/>
              <w:rPr>
                <w:rFonts w:cstheme="minorHAnsi"/>
              </w:rPr>
            </w:pPr>
            <w:r w:rsidRPr="008B283E">
              <w:rPr>
                <w:rFonts w:cstheme="minorHAnsi"/>
              </w:rPr>
              <w:t>10</w:t>
            </w:r>
          </w:p>
        </w:tc>
        <w:tc>
          <w:tcPr>
            <w:tcW w:w="446" w:type="pct"/>
            <w:tcBorders>
              <w:top w:val="nil"/>
              <w:left w:val="nil"/>
              <w:bottom w:val="single" w:sz="4" w:space="0" w:color="auto"/>
              <w:right w:val="single" w:sz="4" w:space="0" w:color="auto"/>
            </w:tcBorders>
            <w:shd w:val="clear" w:color="auto" w:fill="auto"/>
            <w:vAlign w:val="bottom"/>
            <w:hideMark/>
          </w:tcPr>
          <w:p w:rsidR="008B283E" w:rsidRPr="008B283E" w:rsidP="008B283E" w14:paraId="3883A898" w14:textId="77777777">
            <w:pPr>
              <w:spacing w:line="259" w:lineRule="auto"/>
              <w:ind w:left="0" w:firstLine="0"/>
              <w:rPr>
                <w:rFonts w:cstheme="minorHAnsi"/>
              </w:rPr>
            </w:pPr>
            <w:r w:rsidRPr="008B283E">
              <w:rPr>
                <w:rFonts w:cstheme="minorHAnsi"/>
              </w:rPr>
              <w:t>2</w:t>
            </w:r>
          </w:p>
        </w:tc>
        <w:tc>
          <w:tcPr>
            <w:tcW w:w="446" w:type="pct"/>
            <w:tcBorders>
              <w:top w:val="nil"/>
              <w:left w:val="nil"/>
              <w:bottom w:val="single" w:sz="4" w:space="0" w:color="auto"/>
              <w:right w:val="single" w:sz="4" w:space="0" w:color="auto"/>
            </w:tcBorders>
            <w:shd w:val="clear" w:color="auto" w:fill="auto"/>
            <w:vAlign w:val="bottom"/>
            <w:hideMark/>
          </w:tcPr>
          <w:p w:rsidR="008B283E" w:rsidRPr="008B283E" w:rsidP="008B283E" w14:paraId="2DE7B02D" w14:textId="77777777">
            <w:pPr>
              <w:spacing w:line="259" w:lineRule="auto"/>
              <w:ind w:left="0" w:firstLine="0"/>
              <w:rPr>
                <w:rFonts w:cstheme="minorHAnsi"/>
              </w:rPr>
            </w:pPr>
            <w:r w:rsidRPr="008B283E">
              <w:rPr>
                <w:rFonts w:cstheme="minorHAnsi"/>
              </w:rPr>
              <w:t>20</w:t>
            </w:r>
          </w:p>
        </w:tc>
        <w:tc>
          <w:tcPr>
            <w:tcW w:w="446" w:type="pct"/>
            <w:tcBorders>
              <w:top w:val="nil"/>
              <w:left w:val="nil"/>
              <w:bottom w:val="single" w:sz="4" w:space="0" w:color="auto"/>
              <w:right w:val="single" w:sz="4" w:space="0" w:color="auto"/>
            </w:tcBorders>
            <w:shd w:val="clear" w:color="auto" w:fill="auto"/>
            <w:vAlign w:val="bottom"/>
            <w:hideMark/>
          </w:tcPr>
          <w:p w:rsidR="008B283E" w:rsidRPr="008B283E" w:rsidP="008B283E" w14:paraId="2C5E89D6" w14:textId="77777777">
            <w:pPr>
              <w:spacing w:line="259" w:lineRule="auto"/>
              <w:ind w:left="0" w:firstLine="0"/>
              <w:rPr>
                <w:rFonts w:cstheme="minorHAnsi"/>
              </w:rPr>
            </w:pPr>
            <w:r w:rsidRPr="008B283E">
              <w:rPr>
                <w:rFonts w:cstheme="minorHAnsi"/>
              </w:rPr>
              <w:t>1</w:t>
            </w:r>
          </w:p>
        </w:tc>
        <w:tc>
          <w:tcPr>
            <w:tcW w:w="445" w:type="pct"/>
            <w:tcBorders>
              <w:top w:val="nil"/>
              <w:left w:val="nil"/>
              <w:bottom w:val="single" w:sz="4" w:space="0" w:color="auto"/>
              <w:right w:val="single" w:sz="4" w:space="0" w:color="auto"/>
            </w:tcBorders>
            <w:shd w:val="clear" w:color="auto" w:fill="auto"/>
            <w:vAlign w:val="bottom"/>
            <w:hideMark/>
          </w:tcPr>
          <w:p w:rsidR="008B283E" w:rsidRPr="008B283E" w:rsidP="008B283E" w14:paraId="41DAA844" w14:textId="77777777">
            <w:pPr>
              <w:spacing w:line="259" w:lineRule="auto"/>
              <w:ind w:left="0" w:firstLine="0"/>
              <w:rPr>
                <w:rFonts w:cstheme="minorHAnsi"/>
              </w:rPr>
            </w:pPr>
            <w:r w:rsidRPr="008B283E">
              <w:rPr>
                <w:rFonts w:cstheme="minorHAnsi"/>
              </w:rPr>
              <w:t>2</w:t>
            </w:r>
          </w:p>
        </w:tc>
        <w:tc>
          <w:tcPr>
            <w:tcW w:w="446" w:type="pct"/>
            <w:tcBorders>
              <w:top w:val="nil"/>
              <w:left w:val="nil"/>
              <w:bottom w:val="single" w:sz="4" w:space="0" w:color="auto"/>
              <w:right w:val="single" w:sz="4" w:space="0" w:color="auto"/>
            </w:tcBorders>
            <w:shd w:val="clear" w:color="auto" w:fill="auto"/>
            <w:vAlign w:val="bottom"/>
            <w:hideMark/>
          </w:tcPr>
          <w:p w:rsidR="008B283E" w:rsidRPr="008B283E" w:rsidP="008B283E" w14:paraId="7C760427" w14:textId="77777777">
            <w:pPr>
              <w:spacing w:line="259" w:lineRule="auto"/>
              <w:ind w:left="0" w:firstLine="0"/>
              <w:rPr>
                <w:rFonts w:cstheme="minorHAnsi"/>
              </w:rPr>
            </w:pPr>
            <w:r w:rsidRPr="008B283E">
              <w:rPr>
                <w:rFonts w:cstheme="minorHAnsi"/>
              </w:rPr>
              <w:t xml:space="preserve">$1,222.66 </w:t>
            </w:r>
          </w:p>
        </w:tc>
      </w:tr>
      <w:tr w14:paraId="665458E6" w14:textId="77777777" w:rsidTr="00AD2A00">
        <w:tblPrEx>
          <w:tblW w:w="5000" w:type="pct"/>
          <w:tblLook w:val="04A0"/>
        </w:tblPrEx>
        <w:trPr>
          <w:trHeight w:val="300"/>
        </w:trPr>
        <w:tc>
          <w:tcPr>
            <w:tcW w:w="1436" w:type="pct"/>
            <w:tcBorders>
              <w:top w:val="nil"/>
              <w:left w:val="single" w:sz="4" w:space="0" w:color="auto"/>
              <w:bottom w:val="single" w:sz="4" w:space="0" w:color="auto"/>
              <w:right w:val="single" w:sz="4" w:space="0" w:color="auto"/>
            </w:tcBorders>
            <w:shd w:val="clear" w:color="auto" w:fill="auto"/>
            <w:vAlign w:val="bottom"/>
            <w:hideMark/>
          </w:tcPr>
          <w:p w:rsidR="008B283E" w:rsidRPr="008B283E" w:rsidP="008B283E" w14:paraId="121F5028" w14:textId="77777777">
            <w:pPr>
              <w:spacing w:line="259" w:lineRule="auto"/>
              <w:ind w:left="0" w:firstLine="0"/>
              <w:rPr>
                <w:rFonts w:cstheme="minorHAnsi"/>
                <w:b/>
                <w:bCs/>
              </w:rPr>
            </w:pPr>
            <w:r w:rsidRPr="008B283E">
              <w:rPr>
                <w:rFonts w:cstheme="minorHAnsi"/>
                <w:b/>
                <w:bCs/>
              </w:rPr>
              <w:t xml:space="preserve">TOTAL (rounded) </w:t>
            </w:r>
            <w:r w:rsidRPr="008B283E">
              <w:rPr>
                <w:rFonts w:cstheme="minorHAnsi"/>
                <w:b/>
                <w:bCs/>
                <w:vertAlign w:val="superscript"/>
              </w:rPr>
              <w:t>g</w:t>
            </w:r>
          </w:p>
        </w:tc>
        <w:tc>
          <w:tcPr>
            <w:tcW w:w="1782" w:type="pct"/>
            <w:gridSpan w:val="4"/>
            <w:tcBorders>
              <w:top w:val="single" w:sz="4" w:space="0" w:color="auto"/>
              <w:left w:val="nil"/>
              <w:bottom w:val="single" w:sz="4" w:space="0" w:color="auto"/>
              <w:right w:val="single" w:sz="4" w:space="0" w:color="auto"/>
            </w:tcBorders>
            <w:shd w:val="clear" w:color="auto" w:fill="auto"/>
            <w:vAlign w:val="bottom"/>
            <w:hideMark/>
          </w:tcPr>
          <w:p w:rsidR="008B283E" w:rsidRPr="008B283E" w:rsidP="008B283E" w14:paraId="5652C920" w14:textId="77777777">
            <w:pPr>
              <w:spacing w:line="259" w:lineRule="auto"/>
              <w:ind w:left="0" w:firstLine="0"/>
              <w:rPr>
                <w:rFonts w:cstheme="minorHAnsi"/>
                <w:b/>
                <w:bCs/>
              </w:rPr>
            </w:pPr>
            <w:r w:rsidRPr="008B283E">
              <w:rPr>
                <w:rFonts w:cstheme="minorHAnsi"/>
                <w:b/>
                <w:bCs/>
              </w:rPr>
              <w:t> </w:t>
            </w:r>
          </w:p>
        </w:tc>
        <w:tc>
          <w:tcPr>
            <w:tcW w:w="1337" w:type="pct"/>
            <w:gridSpan w:val="3"/>
            <w:tcBorders>
              <w:top w:val="single" w:sz="4" w:space="0" w:color="auto"/>
              <w:left w:val="nil"/>
              <w:bottom w:val="single" w:sz="4" w:space="0" w:color="auto"/>
              <w:right w:val="single" w:sz="4" w:space="0" w:color="auto"/>
            </w:tcBorders>
            <w:shd w:val="clear" w:color="auto" w:fill="auto"/>
            <w:vAlign w:val="bottom"/>
            <w:hideMark/>
          </w:tcPr>
          <w:p w:rsidR="008B283E" w:rsidRPr="008B283E" w:rsidP="008B283E" w14:paraId="40FAAC1D" w14:textId="77777777">
            <w:pPr>
              <w:spacing w:line="259" w:lineRule="auto"/>
              <w:ind w:left="0" w:firstLine="0"/>
              <w:rPr>
                <w:rFonts w:cstheme="minorHAnsi"/>
                <w:b/>
                <w:bCs/>
              </w:rPr>
            </w:pPr>
            <w:r w:rsidRPr="008B283E">
              <w:rPr>
                <w:rFonts w:cstheme="minorHAnsi"/>
                <w:b/>
                <w:bCs/>
              </w:rPr>
              <w:t>23</w:t>
            </w:r>
          </w:p>
        </w:tc>
        <w:tc>
          <w:tcPr>
            <w:tcW w:w="446" w:type="pct"/>
            <w:tcBorders>
              <w:top w:val="nil"/>
              <w:left w:val="nil"/>
              <w:bottom w:val="single" w:sz="4" w:space="0" w:color="auto"/>
              <w:right w:val="single" w:sz="4" w:space="0" w:color="auto"/>
            </w:tcBorders>
            <w:shd w:val="clear" w:color="auto" w:fill="auto"/>
            <w:vAlign w:val="bottom"/>
            <w:hideMark/>
          </w:tcPr>
          <w:p w:rsidR="008B283E" w:rsidRPr="008B283E" w:rsidP="008B283E" w14:paraId="6BA9A60E" w14:textId="77777777">
            <w:pPr>
              <w:spacing w:line="259" w:lineRule="auto"/>
              <w:ind w:left="0" w:firstLine="0"/>
              <w:rPr>
                <w:rFonts w:cstheme="minorHAnsi"/>
                <w:b/>
                <w:bCs/>
              </w:rPr>
            </w:pPr>
            <w:r w:rsidRPr="008B283E">
              <w:rPr>
                <w:rFonts w:cstheme="minorHAnsi"/>
                <w:b/>
                <w:bCs/>
              </w:rPr>
              <w:t xml:space="preserve">$1,220 </w:t>
            </w:r>
          </w:p>
        </w:tc>
      </w:tr>
      <w:tr w14:paraId="4BC4BCD7" w14:textId="77777777" w:rsidTr="00AD2A00">
        <w:tblPrEx>
          <w:tblW w:w="5000" w:type="pct"/>
          <w:tblLook w:val="04A0"/>
        </w:tblPrEx>
        <w:trPr>
          <w:trHeight w:val="195"/>
        </w:trPr>
        <w:tc>
          <w:tcPr>
            <w:tcW w:w="5000" w:type="pct"/>
            <w:gridSpan w:val="9"/>
            <w:tcBorders>
              <w:top w:val="single" w:sz="4" w:space="0" w:color="auto"/>
              <w:left w:val="nil"/>
              <w:bottom w:val="nil"/>
              <w:right w:val="nil"/>
            </w:tcBorders>
            <w:shd w:val="clear" w:color="auto" w:fill="auto"/>
            <w:noWrap/>
            <w:hideMark/>
          </w:tcPr>
          <w:p w:rsidR="008B283E" w:rsidRPr="008B283E" w:rsidP="008B283E" w14:paraId="4CE36C76" w14:textId="77777777">
            <w:pPr>
              <w:spacing w:line="259" w:lineRule="auto"/>
              <w:ind w:left="0" w:firstLine="0"/>
              <w:rPr>
                <w:rFonts w:cstheme="minorHAnsi"/>
              </w:rPr>
            </w:pPr>
            <w:r w:rsidRPr="008B283E">
              <w:rPr>
                <w:rFonts w:cstheme="minorHAnsi"/>
              </w:rPr>
              <w:t> </w:t>
            </w:r>
          </w:p>
        </w:tc>
      </w:tr>
      <w:tr w14:paraId="29B63178" w14:textId="77777777" w:rsidTr="00AD2A00">
        <w:tblPrEx>
          <w:tblW w:w="5000" w:type="pct"/>
          <w:tblLook w:val="04A0"/>
        </w:tblPrEx>
        <w:trPr>
          <w:trHeight w:val="375"/>
        </w:trPr>
        <w:tc>
          <w:tcPr>
            <w:tcW w:w="5000" w:type="pct"/>
            <w:gridSpan w:val="9"/>
            <w:tcBorders>
              <w:top w:val="nil"/>
              <w:left w:val="nil"/>
              <w:bottom w:val="nil"/>
              <w:right w:val="nil"/>
            </w:tcBorders>
            <w:shd w:val="clear" w:color="auto" w:fill="auto"/>
            <w:noWrap/>
            <w:vAlign w:val="bottom"/>
            <w:hideMark/>
          </w:tcPr>
          <w:p w:rsidR="008B283E" w:rsidRPr="008B283E" w:rsidP="008B283E" w14:paraId="558D5301" w14:textId="77777777">
            <w:pPr>
              <w:spacing w:line="259" w:lineRule="auto"/>
              <w:ind w:left="0" w:firstLine="0"/>
              <w:rPr>
                <w:rFonts w:cstheme="minorHAnsi"/>
                <w:b/>
                <w:bCs/>
              </w:rPr>
            </w:pPr>
            <w:r w:rsidRPr="008B283E">
              <w:rPr>
                <w:rFonts w:cstheme="minorHAnsi"/>
                <w:b/>
                <w:bCs/>
              </w:rPr>
              <w:t>Assumptions:</w:t>
            </w:r>
          </w:p>
        </w:tc>
      </w:tr>
      <w:tr w14:paraId="584563B9" w14:textId="77777777" w:rsidTr="00AD2A00">
        <w:tblPrEx>
          <w:tblW w:w="5000" w:type="pct"/>
          <w:tblLook w:val="04A0"/>
        </w:tblPrEx>
        <w:trPr>
          <w:trHeight w:val="645"/>
        </w:trPr>
        <w:tc>
          <w:tcPr>
            <w:tcW w:w="5000" w:type="pct"/>
            <w:gridSpan w:val="9"/>
            <w:tcBorders>
              <w:top w:val="nil"/>
              <w:left w:val="nil"/>
              <w:bottom w:val="nil"/>
              <w:right w:val="nil"/>
            </w:tcBorders>
            <w:shd w:val="clear" w:color="auto" w:fill="auto"/>
            <w:vAlign w:val="bottom"/>
            <w:hideMark/>
          </w:tcPr>
          <w:p w:rsidR="008B283E" w:rsidRPr="008B283E" w:rsidP="008B283E" w14:paraId="4D9495D8" w14:textId="77777777">
            <w:pPr>
              <w:spacing w:line="259" w:lineRule="auto"/>
              <w:ind w:left="0" w:firstLine="0"/>
              <w:rPr>
                <w:rFonts w:cstheme="minorHAnsi"/>
              </w:rPr>
            </w:pPr>
            <w:r w:rsidRPr="008B283E">
              <w:rPr>
                <w:rFonts w:cstheme="minorHAnsi"/>
                <w:vertAlign w:val="superscript"/>
              </w:rPr>
              <w:t>a</w:t>
            </w:r>
            <w:r w:rsidRPr="008B283E">
              <w:rPr>
                <w:rFonts w:cstheme="minorHAnsi"/>
              </w:rPr>
              <w:t xml:space="preserve"> We have assumed that there are approximately two respondents (i.e., BOPF shops) that are subject to the regulation, with no additional new or reconstructed sources becoming subject to the rule over the next three years.</w:t>
            </w:r>
          </w:p>
        </w:tc>
      </w:tr>
      <w:tr w14:paraId="64637DB4" w14:textId="77777777" w:rsidTr="00AD2A00">
        <w:tblPrEx>
          <w:tblW w:w="5000" w:type="pct"/>
          <w:tblLook w:val="04A0"/>
        </w:tblPrEx>
        <w:trPr>
          <w:trHeight w:val="900"/>
        </w:trPr>
        <w:tc>
          <w:tcPr>
            <w:tcW w:w="5000" w:type="pct"/>
            <w:gridSpan w:val="9"/>
            <w:tcBorders>
              <w:top w:val="nil"/>
              <w:left w:val="nil"/>
              <w:bottom w:val="nil"/>
              <w:right w:val="nil"/>
            </w:tcBorders>
            <w:shd w:val="clear" w:color="auto" w:fill="auto"/>
            <w:vAlign w:val="bottom"/>
            <w:hideMark/>
          </w:tcPr>
          <w:p w:rsidR="008B283E" w:rsidRPr="008B283E" w:rsidP="008B283E" w14:paraId="790F8B64" w14:textId="77777777">
            <w:pPr>
              <w:spacing w:line="259" w:lineRule="auto"/>
              <w:ind w:left="0" w:firstLine="0"/>
              <w:rPr>
                <w:rFonts w:cstheme="minorHAnsi"/>
              </w:rPr>
            </w:pPr>
            <w:r w:rsidRPr="008B283E">
              <w:rPr>
                <w:rFonts w:cstheme="minorHAnsi"/>
                <w:vertAlign w:val="superscript"/>
              </w:rPr>
              <w:t>b</w:t>
            </w:r>
            <w:r w:rsidRPr="008B283E">
              <w:rPr>
                <w:rFonts w:cstheme="minorHAnsi"/>
              </w:rPr>
              <w:t xml:space="preserve"> This cost is based on the average hourly labor rate as follows: Managerial $73.46 (GS-13, Step 5, $45.91 + 60%); Technical $54.51 (GS-12, Step 1, $34.07 + 60%); and Clerical $29.50 (GS-6, Step 3, $18.44 + 60%). This ICR assumes that Managerial hours are 5 percent of Technical hours, and Clerical hours are 10 percent of Technical hours. These rates are from the Office of Personnel Management (OPM), 2023 General Schedule, which excludes locality, rates of pay. The rates have been increased by 60 percent to account for the benefit packages available to government employees.</w:t>
            </w:r>
          </w:p>
        </w:tc>
      </w:tr>
      <w:tr w14:paraId="6A95F17B" w14:textId="77777777" w:rsidTr="00AD2A00">
        <w:tblPrEx>
          <w:tblW w:w="5000" w:type="pct"/>
          <w:tblLook w:val="04A0"/>
        </w:tblPrEx>
        <w:trPr>
          <w:trHeight w:val="243"/>
        </w:trPr>
        <w:tc>
          <w:tcPr>
            <w:tcW w:w="5000" w:type="pct"/>
            <w:gridSpan w:val="9"/>
            <w:tcBorders>
              <w:top w:val="nil"/>
              <w:left w:val="nil"/>
              <w:bottom w:val="nil"/>
              <w:right w:val="nil"/>
            </w:tcBorders>
            <w:shd w:val="clear" w:color="auto" w:fill="auto"/>
            <w:noWrap/>
            <w:vAlign w:val="bottom"/>
            <w:hideMark/>
          </w:tcPr>
          <w:p w:rsidR="008B283E" w:rsidRPr="008B283E" w:rsidP="008B283E" w14:paraId="57DA3E54" w14:textId="77777777">
            <w:pPr>
              <w:spacing w:line="259" w:lineRule="auto"/>
              <w:ind w:left="0" w:firstLine="0"/>
              <w:rPr>
                <w:rFonts w:cstheme="minorHAnsi"/>
              </w:rPr>
            </w:pPr>
            <w:r w:rsidRPr="008B283E">
              <w:rPr>
                <w:rFonts w:cstheme="minorHAnsi"/>
                <w:vertAlign w:val="superscript"/>
              </w:rPr>
              <w:t>c</w:t>
            </w:r>
            <w:r w:rsidRPr="008B283E">
              <w:rPr>
                <w:rFonts w:cstheme="minorHAnsi"/>
              </w:rPr>
              <w:t xml:space="preserve"> We have assumed that it will take two hours once per year for each respondent to perform the performance test. This is a one-time requirement.</w:t>
            </w:r>
          </w:p>
        </w:tc>
      </w:tr>
      <w:tr w14:paraId="5178466E" w14:textId="77777777" w:rsidTr="00AD2A00">
        <w:tblPrEx>
          <w:tblW w:w="5000" w:type="pct"/>
          <w:tblLook w:val="04A0"/>
        </w:tblPrEx>
        <w:trPr>
          <w:trHeight w:val="270"/>
        </w:trPr>
        <w:tc>
          <w:tcPr>
            <w:tcW w:w="5000" w:type="pct"/>
            <w:gridSpan w:val="9"/>
            <w:tcBorders>
              <w:top w:val="nil"/>
              <w:left w:val="nil"/>
              <w:bottom w:val="nil"/>
              <w:right w:val="nil"/>
            </w:tcBorders>
            <w:shd w:val="clear" w:color="auto" w:fill="auto"/>
            <w:noWrap/>
            <w:vAlign w:val="bottom"/>
            <w:hideMark/>
          </w:tcPr>
          <w:p w:rsidR="008B283E" w:rsidRPr="008B283E" w:rsidP="008B283E" w14:paraId="155DFB24" w14:textId="77777777">
            <w:pPr>
              <w:spacing w:line="259" w:lineRule="auto"/>
              <w:ind w:left="0" w:firstLine="0"/>
              <w:rPr>
                <w:rFonts w:cstheme="minorHAnsi"/>
              </w:rPr>
            </w:pPr>
            <w:r w:rsidRPr="008B283E">
              <w:rPr>
                <w:rFonts w:cstheme="minorHAnsi"/>
                <w:vertAlign w:val="superscript"/>
              </w:rPr>
              <w:t>d</w:t>
            </w:r>
            <w:r w:rsidRPr="008B283E">
              <w:rPr>
                <w:rFonts w:cstheme="minorHAnsi"/>
              </w:rPr>
              <w:t xml:space="preserve"> We have assumed that it will take eight hours once per year for each respondent to report the performance test results. This is a one-time requirement.</w:t>
            </w:r>
          </w:p>
        </w:tc>
      </w:tr>
      <w:tr w14:paraId="4CEA5D01" w14:textId="77777777" w:rsidTr="00AD2A00">
        <w:tblPrEx>
          <w:tblW w:w="5000" w:type="pct"/>
          <w:tblLook w:val="04A0"/>
        </w:tblPrEx>
        <w:trPr>
          <w:trHeight w:val="276"/>
        </w:trPr>
        <w:tc>
          <w:tcPr>
            <w:tcW w:w="5000" w:type="pct"/>
            <w:gridSpan w:val="9"/>
            <w:tcBorders>
              <w:top w:val="nil"/>
              <w:left w:val="nil"/>
              <w:bottom w:val="nil"/>
              <w:right w:val="nil"/>
            </w:tcBorders>
            <w:shd w:val="clear" w:color="auto" w:fill="auto"/>
            <w:noWrap/>
            <w:vAlign w:val="bottom"/>
            <w:hideMark/>
          </w:tcPr>
          <w:p w:rsidR="008B283E" w:rsidRPr="008B283E" w:rsidP="008B283E" w14:paraId="0E32C633" w14:textId="77777777">
            <w:pPr>
              <w:spacing w:line="259" w:lineRule="auto"/>
              <w:ind w:left="0" w:firstLine="0"/>
              <w:rPr>
                <w:rFonts w:cstheme="minorHAnsi"/>
              </w:rPr>
            </w:pPr>
            <w:r w:rsidRPr="008B283E">
              <w:rPr>
                <w:rFonts w:cstheme="minorHAnsi"/>
                <w:vertAlign w:val="superscript"/>
              </w:rPr>
              <w:t>e</w:t>
            </w:r>
            <w:r w:rsidRPr="008B283E">
              <w:rPr>
                <w:rFonts w:cstheme="minorHAnsi"/>
              </w:rPr>
              <w:t xml:space="preserve"> We have assumed that it will take two hours once per year for each respondent to comply with the notification requirements of the rule. This is a one-time requirement.</w:t>
            </w:r>
          </w:p>
        </w:tc>
      </w:tr>
      <w:tr w14:paraId="2DA43D18" w14:textId="77777777" w:rsidTr="00AD2A00">
        <w:tblPrEx>
          <w:tblW w:w="5000" w:type="pct"/>
          <w:tblLook w:val="04A0"/>
        </w:tblPrEx>
        <w:trPr>
          <w:trHeight w:val="288"/>
        </w:trPr>
        <w:tc>
          <w:tcPr>
            <w:tcW w:w="5000" w:type="pct"/>
            <w:gridSpan w:val="9"/>
            <w:tcBorders>
              <w:top w:val="nil"/>
              <w:left w:val="nil"/>
              <w:bottom w:val="nil"/>
              <w:right w:val="nil"/>
            </w:tcBorders>
            <w:shd w:val="clear" w:color="auto" w:fill="auto"/>
            <w:vAlign w:val="bottom"/>
            <w:hideMark/>
          </w:tcPr>
          <w:p w:rsidR="008B283E" w:rsidRPr="008B283E" w:rsidP="008B283E" w14:paraId="55FEDE55" w14:textId="77777777">
            <w:pPr>
              <w:spacing w:line="259" w:lineRule="auto"/>
              <w:ind w:left="0" w:firstLine="0"/>
              <w:rPr>
                <w:rFonts w:cstheme="minorHAnsi"/>
              </w:rPr>
            </w:pPr>
            <w:r w:rsidRPr="008B283E">
              <w:rPr>
                <w:rFonts w:cstheme="minorHAnsi"/>
                <w:vertAlign w:val="superscript"/>
              </w:rPr>
              <w:t>f</w:t>
            </w:r>
            <w:r w:rsidRPr="008B283E">
              <w:rPr>
                <w:rFonts w:cstheme="minorHAnsi"/>
              </w:rPr>
              <w:t xml:space="preserve"> We have assumed that it will take five hours twice per year for each respondent to submit semiannual reports of excess emissions and monitoring systems with all measurements over any </w:t>
            </w:r>
            <w:r w:rsidRPr="008B283E">
              <w:rPr>
                <w:rFonts w:cstheme="minorHAnsi"/>
              </w:rPr>
              <w:t>three hour</w:t>
            </w:r>
            <w:r w:rsidRPr="008B283E">
              <w:rPr>
                <w:rFonts w:cstheme="minorHAnsi"/>
              </w:rPr>
              <w:t xml:space="preserve"> period (e.g., of low pressure) that average more than 10 percent below the averages during the most recent performance test.</w:t>
            </w:r>
          </w:p>
        </w:tc>
      </w:tr>
      <w:tr w14:paraId="794422CB" w14:textId="77777777" w:rsidTr="00AD2A00">
        <w:tblPrEx>
          <w:tblW w:w="5000" w:type="pct"/>
          <w:tblLook w:val="04A0"/>
        </w:tblPrEx>
        <w:trPr>
          <w:trHeight w:val="288"/>
        </w:trPr>
        <w:tc>
          <w:tcPr>
            <w:tcW w:w="5000" w:type="pct"/>
            <w:gridSpan w:val="9"/>
            <w:tcBorders>
              <w:top w:val="nil"/>
              <w:left w:val="nil"/>
              <w:bottom w:val="nil"/>
              <w:right w:val="nil"/>
            </w:tcBorders>
            <w:shd w:val="clear" w:color="auto" w:fill="auto"/>
            <w:noWrap/>
            <w:vAlign w:val="bottom"/>
            <w:hideMark/>
          </w:tcPr>
          <w:p w:rsidR="008B283E" w:rsidRPr="008B283E" w:rsidP="008B283E" w14:paraId="10C88FDF" w14:textId="77777777">
            <w:pPr>
              <w:spacing w:line="259" w:lineRule="auto"/>
              <w:ind w:left="0" w:firstLine="0"/>
              <w:rPr>
                <w:rFonts w:cstheme="minorHAnsi"/>
              </w:rPr>
            </w:pPr>
            <w:r w:rsidRPr="008B283E">
              <w:rPr>
                <w:rFonts w:cstheme="minorHAnsi"/>
                <w:vertAlign w:val="superscript"/>
              </w:rPr>
              <w:t xml:space="preserve">g </w:t>
            </w:r>
            <w:r w:rsidRPr="008B283E">
              <w:rPr>
                <w:rFonts w:cstheme="minorHAnsi"/>
              </w:rPr>
              <w:t>Totals have been rounded to 3 significant figures. Figures may not add exactly due to rounding.</w:t>
            </w:r>
          </w:p>
        </w:tc>
      </w:tr>
    </w:tbl>
    <w:p w:rsidR="008B283E" w:rsidRPr="008B283E" w:rsidP="008B283E" w14:paraId="45F7BC35" w14:textId="77777777">
      <w:pPr>
        <w:spacing w:line="259" w:lineRule="auto"/>
        <w:ind w:left="0" w:firstLine="0"/>
        <w:rPr>
          <w:rFonts w:cstheme="minorHAnsi"/>
          <w:b/>
          <w:bCs/>
        </w:rPr>
      </w:pPr>
    </w:p>
    <w:p w:rsidR="008B283E" w:rsidRPr="008B3B3E" w:rsidP="002943D2" w14:paraId="4CC99DC2" w14:textId="77777777">
      <w:pPr>
        <w:spacing w:line="259" w:lineRule="auto"/>
        <w:ind w:left="0" w:firstLine="0"/>
        <w:rPr>
          <w:rFonts w:cstheme="minorHAnsi"/>
        </w:rPr>
      </w:pPr>
    </w:p>
    <w:sectPr w:rsidSect="008B283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19491202"/>
      <w:docPartObj>
        <w:docPartGallery w:val="Page Numbers (Bottom of Page)"/>
        <w:docPartUnique/>
      </w:docPartObj>
    </w:sdtPr>
    <w:sdtEndPr>
      <w:rPr>
        <w:noProof/>
      </w:rPr>
    </w:sdtEndPr>
    <w:sdtContent>
      <w:p w:rsidR="00AA0FBF" w14:paraId="06D3CFC2" w14:textId="3D60D0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FA0529"/>
    <w:multiLevelType w:val="multilevel"/>
    <w:tmpl w:val="F57E7A04"/>
    <w:lvl w:ilvl="0">
      <w:start w:val="1"/>
      <w:numFmt w:val="decimal"/>
      <w:lvlText w:val="%1)"/>
      <w:lvlJc w:val="left"/>
      <w:pPr>
        <w:ind w:left="360" w:hanging="360"/>
      </w:pPr>
    </w:lvl>
    <w:lvl w:ilvl="1">
      <w:start w:val="16"/>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1875DC6"/>
    <w:multiLevelType w:val="hybridMultilevel"/>
    <w:tmpl w:val="B38C955C"/>
    <w:lvl w:ilvl="0">
      <w:start w:val="1"/>
      <w:numFmt w:val="decimal"/>
      <w:lvlText w:val="%1."/>
      <w:lvlJc w:val="left"/>
      <w:pPr>
        <w:ind w:left="360" w:hanging="360"/>
      </w:pPr>
      <w:rPr>
        <w:rFonts w:asciiTheme="minorHAnsi" w:hAnsiTheme="minorHAnsi" w:cstheme="minorHAnsi" w:hint="default"/>
        <w:color w:val="000000" w:themeColor="text1"/>
        <w:sz w:val="24"/>
        <w:szCs w:val="24"/>
      </w:rPr>
    </w:lvl>
    <w:lvl w:ilvl="1">
      <w:start w:val="1"/>
      <w:numFmt w:val="lowerLetter"/>
      <w:lvlText w:val="%2."/>
      <w:lvlJc w:val="left"/>
      <w:pPr>
        <w:ind w:left="1080" w:hanging="360"/>
      </w:pPr>
      <w:rPr>
        <w:rFonts w:asciiTheme="minorHAnsi" w:hAnsiTheme="minorHAnsi" w:cstheme="minorHAnsi" w:hint="default"/>
        <w:color w:val="000000" w:themeColor="text1"/>
        <w:sz w:val="22"/>
        <w:szCs w:val="22"/>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2">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5">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839689D"/>
    <w:multiLevelType w:val="multilevel"/>
    <w:tmpl w:val="130ADD10"/>
    <w:lvl w:ilvl="0">
      <w:start w:val="1"/>
      <w:numFmt w:val="decimal"/>
      <w:lvlText w:val="%1."/>
      <w:lvlJc w:val="left"/>
      <w:pPr>
        <w:ind w:left="720" w:hanging="360"/>
      </w:pPr>
      <w:rPr>
        <w:rFonts w:asciiTheme="minorHAnsi" w:hAnsiTheme="minorHAnsi" w:cstheme="minorHAnsi" w:hint="default"/>
        <w:color w:val="000000" w:themeColor="text1"/>
        <w:sz w:val="22"/>
        <w:szCs w:val="22"/>
      </w:rPr>
    </w:lvl>
    <w:lvl w:ilvl="1">
      <w:start w:val="1"/>
      <w:numFmt w:val="lowerLetter"/>
      <w:lvlText w:val="%2."/>
      <w:lvlJc w:val="left"/>
      <w:pPr>
        <w:ind w:left="1440" w:hanging="360"/>
      </w:pPr>
      <w:rPr>
        <w:rFonts w:asciiTheme="minorHAnsi" w:hAnsiTheme="minorHAnsi" w:cstheme="minorHAnsi" w:hint="default"/>
        <w:color w:val="000000" w:themeColor="text1"/>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7"/>
  </w:num>
  <w:num w:numId="5" w16cid:durableId="2055687918">
    <w:abstractNumId w:val="17"/>
  </w:num>
  <w:num w:numId="6" w16cid:durableId="1603025219">
    <w:abstractNumId w:val="24"/>
  </w:num>
  <w:num w:numId="7" w16cid:durableId="423957196">
    <w:abstractNumId w:val="14"/>
  </w:num>
  <w:num w:numId="8" w16cid:durableId="2031829208">
    <w:abstractNumId w:val="20"/>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8"/>
  </w:num>
  <w:num w:numId="14" w16cid:durableId="239490726">
    <w:abstractNumId w:val="5"/>
  </w:num>
  <w:num w:numId="15" w16cid:durableId="1395350314">
    <w:abstractNumId w:val="8"/>
  </w:num>
  <w:num w:numId="16" w16cid:durableId="441535906">
    <w:abstractNumId w:val="12"/>
  </w:num>
  <w:num w:numId="17" w16cid:durableId="2008243381">
    <w:abstractNumId w:val="21"/>
  </w:num>
  <w:num w:numId="18" w16cid:durableId="840463183">
    <w:abstractNumId w:val="19"/>
  </w:num>
  <w:num w:numId="19" w16cid:durableId="469980091">
    <w:abstractNumId w:val="23"/>
  </w:num>
  <w:num w:numId="20" w16cid:durableId="2126730031">
    <w:abstractNumId w:val="10"/>
  </w:num>
  <w:num w:numId="21" w16cid:durableId="106124704">
    <w:abstractNumId w:val="1"/>
  </w:num>
  <w:num w:numId="22" w16cid:durableId="1552418013">
    <w:abstractNumId w:val="13"/>
  </w:num>
  <w:num w:numId="23" w16cid:durableId="1598828334">
    <w:abstractNumId w:val="25"/>
  </w:num>
  <w:num w:numId="24" w16cid:durableId="2051031068">
    <w:abstractNumId w:val="0"/>
  </w:num>
  <w:num w:numId="25" w16cid:durableId="258569098">
    <w:abstractNumId w:val="15"/>
  </w:num>
  <w:num w:numId="26" w16cid:durableId="331181582">
    <w:abstractNumId w:val="18"/>
  </w:num>
  <w:num w:numId="27" w16cid:durableId="1015961391">
    <w:abstractNumId w:val="22"/>
  </w:num>
  <w:num w:numId="28" w16cid:durableId="1315645907">
    <w:abstractNumId w:val="16"/>
  </w:num>
  <w:num w:numId="29" w16cid:durableId="1456172683">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20"/>
  <w:proofState w:spelling="clean" w:grammar="clean"/>
  <w:documentProtection w:edit="readOnly"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3F00"/>
    <w:rsid w:val="00004678"/>
    <w:rsid w:val="000052DC"/>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42F77"/>
    <w:rsid w:val="0004467E"/>
    <w:rsid w:val="000452DC"/>
    <w:rsid w:val="000461BA"/>
    <w:rsid w:val="00047160"/>
    <w:rsid w:val="00050BB4"/>
    <w:rsid w:val="00051045"/>
    <w:rsid w:val="00052926"/>
    <w:rsid w:val="00052C16"/>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21F"/>
    <w:rsid w:val="0009492C"/>
    <w:rsid w:val="00095F01"/>
    <w:rsid w:val="000978FD"/>
    <w:rsid w:val="000A1198"/>
    <w:rsid w:val="000A11F1"/>
    <w:rsid w:val="000A1353"/>
    <w:rsid w:val="000A170A"/>
    <w:rsid w:val="000A397C"/>
    <w:rsid w:val="000A4527"/>
    <w:rsid w:val="000B3576"/>
    <w:rsid w:val="000B461B"/>
    <w:rsid w:val="000B7BBA"/>
    <w:rsid w:val="000C41A7"/>
    <w:rsid w:val="000C43C8"/>
    <w:rsid w:val="000C608D"/>
    <w:rsid w:val="000D224E"/>
    <w:rsid w:val="000D251E"/>
    <w:rsid w:val="000D2D5D"/>
    <w:rsid w:val="000D2D7D"/>
    <w:rsid w:val="000D3C22"/>
    <w:rsid w:val="000D45B2"/>
    <w:rsid w:val="000D516A"/>
    <w:rsid w:val="000D5284"/>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6AB"/>
    <w:rsid w:val="00102EE5"/>
    <w:rsid w:val="00103DD8"/>
    <w:rsid w:val="00105F52"/>
    <w:rsid w:val="00106C2C"/>
    <w:rsid w:val="00106CFE"/>
    <w:rsid w:val="00107505"/>
    <w:rsid w:val="00111663"/>
    <w:rsid w:val="00112360"/>
    <w:rsid w:val="0011244C"/>
    <w:rsid w:val="00112675"/>
    <w:rsid w:val="001141DA"/>
    <w:rsid w:val="00116064"/>
    <w:rsid w:val="001172FE"/>
    <w:rsid w:val="00117F61"/>
    <w:rsid w:val="00117FE1"/>
    <w:rsid w:val="0013006A"/>
    <w:rsid w:val="00130CF9"/>
    <w:rsid w:val="001310E0"/>
    <w:rsid w:val="00132921"/>
    <w:rsid w:val="001329B3"/>
    <w:rsid w:val="00135EAD"/>
    <w:rsid w:val="00136237"/>
    <w:rsid w:val="00137EB8"/>
    <w:rsid w:val="00140010"/>
    <w:rsid w:val="00145DAE"/>
    <w:rsid w:val="00147B68"/>
    <w:rsid w:val="0015084F"/>
    <w:rsid w:val="00152A80"/>
    <w:rsid w:val="001549E7"/>
    <w:rsid w:val="00160461"/>
    <w:rsid w:val="001613DA"/>
    <w:rsid w:val="00161846"/>
    <w:rsid w:val="001636DA"/>
    <w:rsid w:val="00163C69"/>
    <w:rsid w:val="00164169"/>
    <w:rsid w:val="00166B27"/>
    <w:rsid w:val="00170329"/>
    <w:rsid w:val="00170689"/>
    <w:rsid w:val="00170EB8"/>
    <w:rsid w:val="00171DC0"/>
    <w:rsid w:val="00173422"/>
    <w:rsid w:val="00173E50"/>
    <w:rsid w:val="00176BA8"/>
    <w:rsid w:val="001775F3"/>
    <w:rsid w:val="00180511"/>
    <w:rsid w:val="00184011"/>
    <w:rsid w:val="00185251"/>
    <w:rsid w:val="00186985"/>
    <w:rsid w:val="0019149E"/>
    <w:rsid w:val="0019182F"/>
    <w:rsid w:val="00191C72"/>
    <w:rsid w:val="001925B3"/>
    <w:rsid w:val="001929FB"/>
    <w:rsid w:val="00193C30"/>
    <w:rsid w:val="0019580A"/>
    <w:rsid w:val="00195BEB"/>
    <w:rsid w:val="00197A23"/>
    <w:rsid w:val="001A20B0"/>
    <w:rsid w:val="001A21A7"/>
    <w:rsid w:val="001A3351"/>
    <w:rsid w:val="001A53A7"/>
    <w:rsid w:val="001A76B3"/>
    <w:rsid w:val="001A7DEF"/>
    <w:rsid w:val="001B1773"/>
    <w:rsid w:val="001B1962"/>
    <w:rsid w:val="001B2D25"/>
    <w:rsid w:val="001B3364"/>
    <w:rsid w:val="001B4565"/>
    <w:rsid w:val="001B46D7"/>
    <w:rsid w:val="001B4BEC"/>
    <w:rsid w:val="001B7B47"/>
    <w:rsid w:val="001C0151"/>
    <w:rsid w:val="001C260A"/>
    <w:rsid w:val="001C2D48"/>
    <w:rsid w:val="001C3106"/>
    <w:rsid w:val="001C3500"/>
    <w:rsid w:val="001C3D5A"/>
    <w:rsid w:val="001C4634"/>
    <w:rsid w:val="001C6741"/>
    <w:rsid w:val="001C7470"/>
    <w:rsid w:val="001C7D52"/>
    <w:rsid w:val="001D01BB"/>
    <w:rsid w:val="001D294E"/>
    <w:rsid w:val="001D47F8"/>
    <w:rsid w:val="001D48DB"/>
    <w:rsid w:val="001D4CDC"/>
    <w:rsid w:val="001D4D40"/>
    <w:rsid w:val="001D4F2F"/>
    <w:rsid w:val="001D51D8"/>
    <w:rsid w:val="001D5CED"/>
    <w:rsid w:val="001D7705"/>
    <w:rsid w:val="001D7A40"/>
    <w:rsid w:val="001E0924"/>
    <w:rsid w:val="001E211E"/>
    <w:rsid w:val="001E3A31"/>
    <w:rsid w:val="001E43D7"/>
    <w:rsid w:val="001E4BC2"/>
    <w:rsid w:val="001E534A"/>
    <w:rsid w:val="001E548A"/>
    <w:rsid w:val="001E601A"/>
    <w:rsid w:val="001E6899"/>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562F"/>
    <w:rsid w:val="002064A4"/>
    <w:rsid w:val="00210F2E"/>
    <w:rsid w:val="00211627"/>
    <w:rsid w:val="0021345A"/>
    <w:rsid w:val="00213AE6"/>
    <w:rsid w:val="002147A0"/>
    <w:rsid w:val="00215899"/>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5BD"/>
    <w:rsid w:val="00234B8D"/>
    <w:rsid w:val="00235E79"/>
    <w:rsid w:val="002360BC"/>
    <w:rsid w:val="00237BB3"/>
    <w:rsid w:val="00240563"/>
    <w:rsid w:val="00240F23"/>
    <w:rsid w:val="0024175E"/>
    <w:rsid w:val="002420F2"/>
    <w:rsid w:val="002455F0"/>
    <w:rsid w:val="0024599B"/>
    <w:rsid w:val="00246A7E"/>
    <w:rsid w:val="00247198"/>
    <w:rsid w:val="0025051F"/>
    <w:rsid w:val="00251151"/>
    <w:rsid w:val="0025162C"/>
    <w:rsid w:val="0025259C"/>
    <w:rsid w:val="00252A4E"/>
    <w:rsid w:val="0025319A"/>
    <w:rsid w:val="0025617C"/>
    <w:rsid w:val="002604F7"/>
    <w:rsid w:val="0026050F"/>
    <w:rsid w:val="00260FB7"/>
    <w:rsid w:val="002621A5"/>
    <w:rsid w:val="00262421"/>
    <w:rsid w:val="002648CF"/>
    <w:rsid w:val="00265FE7"/>
    <w:rsid w:val="00270940"/>
    <w:rsid w:val="00277A03"/>
    <w:rsid w:val="00280B6F"/>
    <w:rsid w:val="0028340E"/>
    <w:rsid w:val="00283764"/>
    <w:rsid w:val="00283AE9"/>
    <w:rsid w:val="00283C66"/>
    <w:rsid w:val="002847BB"/>
    <w:rsid w:val="00285782"/>
    <w:rsid w:val="00285A68"/>
    <w:rsid w:val="00286FA0"/>
    <w:rsid w:val="00287F94"/>
    <w:rsid w:val="00290BEB"/>
    <w:rsid w:val="00291493"/>
    <w:rsid w:val="00291589"/>
    <w:rsid w:val="002943D2"/>
    <w:rsid w:val="0029755D"/>
    <w:rsid w:val="002A39B6"/>
    <w:rsid w:val="002A43D0"/>
    <w:rsid w:val="002A505A"/>
    <w:rsid w:val="002A5C6A"/>
    <w:rsid w:val="002A6075"/>
    <w:rsid w:val="002A676B"/>
    <w:rsid w:val="002A6E4E"/>
    <w:rsid w:val="002A774D"/>
    <w:rsid w:val="002A7860"/>
    <w:rsid w:val="002A78D3"/>
    <w:rsid w:val="002B0036"/>
    <w:rsid w:val="002B7383"/>
    <w:rsid w:val="002B77A2"/>
    <w:rsid w:val="002C0623"/>
    <w:rsid w:val="002C1434"/>
    <w:rsid w:val="002C1646"/>
    <w:rsid w:val="002C4713"/>
    <w:rsid w:val="002C52D7"/>
    <w:rsid w:val="002C57D1"/>
    <w:rsid w:val="002C7DDE"/>
    <w:rsid w:val="002D3E1A"/>
    <w:rsid w:val="002E0316"/>
    <w:rsid w:val="002E0999"/>
    <w:rsid w:val="002E2569"/>
    <w:rsid w:val="002E44A5"/>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693"/>
    <w:rsid w:val="00323E74"/>
    <w:rsid w:val="00324F21"/>
    <w:rsid w:val="003256A4"/>
    <w:rsid w:val="003302F3"/>
    <w:rsid w:val="00330B87"/>
    <w:rsid w:val="00331168"/>
    <w:rsid w:val="0033211D"/>
    <w:rsid w:val="003329A7"/>
    <w:rsid w:val="00333489"/>
    <w:rsid w:val="00342DB5"/>
    <w:rsid w:val="00343CEF"/>
    <w:rsid w:val="00344CB0"/>
    <w:rsid w:val="003467C8"/>
    <w:rsid w:val="00347C3C"/>
    <w:rsid w:val="0035079F"/>
    <w:rsid w:val="003527C1"/>
    <w:rsid w:val="00352C25"/>
    <w:rsid w:val="003565B6"/>
    <w:rsid w:val="00356A66"/>
    <w:rsid w:val="00357418"/>
    <w:rsid w:val="00360B75"/>
    <w:rsid w:val="00361737"/>
    <w:rsid w:val="00363F41"/>
    <w:rsid w:val="00366D56"/>
    <w:rsid w:val="00367871"/>
    <w:rsid w:val="00367DAD"/>
    <w:rsid w:val="0037342A"/>
    <w:rsid w:val="00373CC8"/>
    <w:rsid w:val="00374E24"/>
    <w:rsid w:val="00375E2A"/>
    <w:rsid w:val="00376609"/>
    <w:rsid w:val="0038330C"/>
    <w:rsid w:val="00384F48"/>
    <w:rsid w:val="003856DC"/>
    <w:rsid w:val="00386276"/>
    <w:rsid w:val="003868BE"/>
    <w:rsid w:val="003901B8"/>
    <w:rsid w:val="00395931"/>
    <w:rsid w:val="003975E0"/>
    <w:rsid w:val="003A1D0D"/>
    <w:rsid w:val="003A38FB"/>
    <w:rsid w:val="003A41A0"/>
    <w:rsid w:val="003A6BEF"/>
    <w:rsid w:val="003B04B9"/>
    <w:rsid w:val="003B0A8F"/>
    <w:rsid w:val="003B153D"/>
    <w:rsid w:val="003B4D4F"/>
    <w:rsid w:val="003C0DBC"/>
    <w:rsid w:val="003C2B04"/>
    <w:rsid w:val="003C321D"/>
    <w:rsid w:val="003C5631"/>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13C"/>
    <w:rsid w:val="00402C51"/>
    <w:rsid w:val="00403FAB"/>
    <w:rsid w:val="00404886"/>
    <w:rsid w:val="0040643E"/>
    <w:rsid w:val="004064AA"/>
    <w:rsid w:val="004068C9"/>
    <w:rsid w:val="004113CD"/>
    <w:rsid w:val="00412B2A"/>
    <w:rsid w:val="00414BB8"/>
    <w:rsid w:val="00415248"/>
    <w:rsid w:val="00415988"/>
    <w:rsid w:val="0041711B"/>
    <w:rsid w:val="00417612"/>
    <w:rsid w:val="0042383B"/>
    <w:rsid w:val="0042409F"/>
    <w:rsid w:val="004240B9"/>
    <w:rsid w:val="0042474D"/>
    <w:rsid w:val="00424DDE"/>
    <w:rsid w:val="00424F93"/>
    <w:rsid w:val="004252C1"/>
    <w:rsid w:val="0042541E"/>
    <w:rsid w:val="00427079"/>
    <w:rsid w:val="004306A8"/>
    <w:rsid w:val="00430EDC"/>
    <w:rsid w:val="00431D3F"/>
    <w:rsid w:val="00432AC2"/>
    <w:rsid w:val="0043515D"/>
    <w:rsid w:val="00436FD0"/>
    <w:rsid w:val="00441783"/>
    <w:rsid w:val="004420DA"/>
    <w:rsid w:val="004438DF"/>
    <w:rsid w:val="00444707"/>
    <w:rsid w:val="004455F6"/>
    <w:rsid w:val="00445751"/>
    <w:rsid w:val="004468C2"/>
    <w:rsid w:val="00446B8D"/>
    <w:rsid w:val="00450C44"/>
    <w:rsid w:val="00456E33"/>
    <w:rsid w:val="004600ED"/>
    <w:rsid w:val="004620CA"/>
    <w:rsid w:val="00463285"/>
    <w:rsid w:val="00465846"/>
    <w:rsid w:val="00466349"/>
    <w:rsid w:val="00466B43"/>
    <w:rsid w:val="00470E22"/>
    <w:rsid w:val="00472D33"/>
    <w:rsid w:val="00475895"/>
    <w:rsid w:val="00475BA6"/>
    <w:rsid w:val="00475E75"/>
    <w:rsid w:val="00477D70"/>
    <w:rsid w:val="004831CC"/>
    <w:rsid w:val="00485567"/>
    <w:rsid w:val="004855BE"/>
    <w:rsid w:val="00486860"/>
    <w:rsid w:val="00491CC3"/>
    <w:rsid w:val="00491ED9"/>
    <w:rsid w:val="00495623"/>
    <w:rsid w:val="00496F19"/>
    <w:rsid w:val="004970DF"/>
    <w:rsid w:val="0049718B"/>
    <w:rsid w:val="004979B7"/>
    <w:rsid w:val="004A0C7A"/>
    <w:rsid w:val="004A2646"/>
    <w:rsid w:val="004A284B"/>
    <w:rsid w:val="004A2961"/>
    <w:rsid w:val="004A2CDE"/>
    <w:rsid w:val="004A3ABF"/>
    <w:rsid w:val="004A4B8D"/>
    <w:rsid w:val="004A5B46"/>
    <w:rsid w:val="004A6B13"/>
    <w:rsid w:val="004A6FFD"/>
    <w:rsid w:val="004B0167"/>
    <w:rsid w:val="004B3607"/>
    <w:rsid w:val="004B710E"/>
    <w:rsid w:val="004C17A6"/>
    <w:rsid w:val="004C4034"/>
    <w:rsid w:val="004C43EA"/>
    <w:rsid w:val="004C4445"/>
    <w:rsid w:val="004C53AD"/>
    <w:rsid w:val="004C6291"/>
    <w:rsid w:val="004C65F0"/>
    <w:rsid w:val="004C680C"/>
    <w:rsid w:val="004C6EC4"/>
    <w:rsid w:val="004C7205"/>
    <w:rsid w:val="004D0275"/>
    <w:rsid w:val="004D59E6"/>
    <w:rsid w:val="004D5E8D"/>
    <w:rsid w:val="004D6404"/>
    <w:rsid w:val="004D758B"/>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5AAA"/>
    <w:rsid w:val="00506171"/>
    <w:rsid w:val="005062F5"/>
    <w:rsid w:val="00507EE3"/>
    <w:rsid w:val="00510C48"/>
    <w:rsid w:val="005119F4"/>
    <w:rsid w:val="00511DDD"/>
    <w:rsid w:val="00512F2D"/>
    <w:rsid w:val="00513479"/>
    <w:rsid w:val="00515993"/>
    <w:rsid w:val="00517F46"/>
    <w:rsid w:val="00520209"/>
    <w:rsid w:val="0052076B"/>
    <w:rsid w:val="00524059"/>
    <w:rsid w:val="005245E1"/>
    <w:rsid w:val="005263EC"/>
    <w:rsid w:val="00526DFC"/>
    <w:rsid w:val="00527EB0"/>
    <w:rsid w:val="005303CA"/>
    <w:rsid w:val="00530DF8"/>
    <w:rsid w:val="00531CA7"/>
    <w:rsid w:val="005324A6"/>
    <w:rsid w:val="005346D7"/>
    <w:rsid w:val="00535D3D"/>
    <w:rsid w:val="00536768"/>
    <w:rsid w:val="005372F7"/>
    <w:rsid w:val="00537322"/>
    <w:rsid w:val="00540228"/>
    <w:rsid w:val="00542227"/>
    <w:rsid w:val="005424B5"/>
    <w:rsid w:val="00542CEE"/>
    <w:rsid w:val="00545E7F"/>
    <w:rsid w:val="00546097"/>
    <w:rsid w:val="00546B65"/>
    <w:rsid w:val="00546FB4"/>
    <w:rsid w:val="00547115"/>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4D4D"/>
    <w:rsid w:val="005966D8"/>
    <w:rsid w:val="0059769C"/>
    <w:rsid w:val="005A0F75"/>
    <w:rsid w:val="005A129A"/>
    <w:rsid w:val="005A35B4"/>
    <w:rsid w:val="005A422E"/>
    <w:rsid w:val="005A7235"/>
    <w:rsid w:val="005A7BA6"/>
    <w:rsid w:val="005B499E"/>
    <w:rsid w:val="005B6A8D"/>
    <w:rsid w:val="005C195D"/>
    <w:rsid w:val="005C2031"/>
    <w:rsid w:val="005C5F3D"/>
    <w:rsid w:val="005D0ACB"/>
    <w:rsid w:val="005D140B"/>
    <w:rsid w:val="005D1C36"/>
    <w:rsid w:val="005D1F2E"/>
    <w:rsid w:val="005D2654"/>
    <w:rsid w:val="005D2E6F"/>
    <w:rsid w:val="005D4E2E"/>
    <w:rsid w:val="005D5624"/>
    <w:rsid w:val="005D5865"/>
    <w:rsid w:val="005D5F1D"/>
    <w:rsid w:val="005D6E97"/>
    <w:rsid w:val="005E03A2"/>
    <w:rsid w:val="005E35C4"/>
    <w:rsid w:val="005E3A3A"/>
    <w:rsid w:val="005E4A7B"/>
    <w:rsid w:val="005E588F"/>
    <w:rsid w:val="005E5BEC"/>
    <w:rsid w:val="005E5D2D"/>
    <w:rsid w:val="005E6FAB"/>
    <w:rsid w:val="005E77D9"/>
    <w:rsid w:val="005F1234"/>
    <w:rsid w:val="005F13AA"/>
    <w:rsid w:val="005F31C1"/>
    <w:rsid w:val="005F3BEB"/>
    <w:rsid w:val="005F484B"/>
    <w:rsid w:val="0060025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3ABE"/>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27A7F"/>
    <w:rsid w:val="00635E63"/>
    <w:rsid w:val="006364B9"/>
    <w:rsid w:val="00637244"/>
    <w:rsid w:val="00640646"/>
    <w:rsid w:val="006406C5"/>
    <w:rsid w:val="00640DB6"/>
    <w:rsid w:val="00642467"/>
    <w:rsid w:val="00642CED"/>
    <w:rsid w:val="00642D76"/>
    <w:rsid w:val="00643FF8"/>
    <w:rsid w:val="00644EBE"/>
    <w:rsid w:val="00645B0D"/>
    <w:rsid w:val="00651606"/>
    <w:rsid w:val="0065161C"/>
    <w:rsid w:val="00652B35"/>
    <w:rsid w:val="00652EE5"/>
    <w:rsid w:val="0065454C"/>
    <w:rsid w:val="00660027"/>
    <w:rsid w:val="00660B98"/>
    <w:rsid w:val="00665EAF"/>
    <w:rsid w:val="00666566"/>
    <w:rsid w:val="00666D5A"/>
    <w:rsid w:val="00670897"/>
    <w:rsid w:val="00672A20"/>
    <w:rsid w:val="006737EC"/>
    <w:rsid w:val="006739CE"/>
    <w:rsid w:val="0068304A"/>
    <w:rsid w:val="00683207"/>
    <w:rsid w:val="00686D59"/>
    <w:rsid w:val="00687254"/>
    <w:rsid w:val="00687583"/>
    <w:rsid w:val="00691828"/>
    <w:rsid w:val="00691A07"/>
    <w:rsid w:val="00692B88"/>
    <w:rsid w:val="00693D40"/>
    <w:rsid w:val="006971C6"/>
    <w:rsid w:val="00697598"/>
    <w:rsid w:val="006A01ED"/>
    <w:rsid w:val="006A173F"/>
    <w:rsid w:val="006A1AC5"/>
    <w:rsid w:val="006A231D"/>
    <w:rsid w:val="006A29EB"/>
    <w:rsid w:val="006A6B18"/>
    <w:rsid w:val="006A6EDB"/>
    <w:rsid w:val="006A6EFF"/>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53"/>
    <w:rsid w:val="006C79DB"/>
    <w:rsid w:val="006D09D6"/>
    <w:rsid w:val="006D1400"/>
    <w:rsid w:val="006D419B"/>
    <w:rsid w:val="006D5658"/>
    <w:rsid w:val="006D59EA"/>
    <w:rsid w:val="006D7A1A"/>
    <w:rsid w:val="006E009D"/>
    <w:rsid w:val="006E0122"/>
    <w:rsid w:val="006E0960"/>
    <w:rsid w:val="006E116F"/>
    <w:rsid w:val="006E13FF"/>
    <w:rsid w:val="006E197A"/>
    <w:rsid w:val="006E1DC0"/>
    <w:rsid w:val="006E4817"/>
    <w:rsid w:val="006E6819"/>
    <w:rsid w:val="006E6A2C"/>
    <w:rsid w:val="006E6C7E"/>
    <w:rsid w:val="006E7D37"/>
    <w:rsid w:val="006F00F0"/>
    <w:rsid w:val="006F1F1D"/>
    <w:rsid w:val="006F4946"/>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2384B"/>
    <w:rsid w:val="00724442"/>
    <w:rsid w:val="00724562"/>
    <w:rsid w:val="00724815"/>
    <w:rsid w:val="00726EFA"/>
    <w:rsid w:val="007279D9"/>
    <w:rsid w:val="00730723"/>
    <w:rsid w:val="00732759"/>
    <w:rsid w:val="00732A40"/>
    <w:rsid w:val="00735197"/>
    <w:rsid w:val="00735C37"/>
    <w:rsid w:val="00735DEF"/>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62228"/>
    <w:rsid w:val="00763E34"/>
    <w:rsid w:val="00764EF9"/>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2883"/>
    <w:rsid w:val="007A33F6"/>
    <w:rsid w:val="007A3403"/>
    <w:rsid w:val="007A3539"/>
    <w:rsid w:val="007A3C78"/>
    <w:rsid w:val="007A4ADE"/>
    <w:rsid w:val="007A5180"/>
    <w:rsid w:val="007A5A6C"/>
    <w:rsid w:val="007A5EE5"/>
    <w:rsid w:val="007B00E3"/>
    <w:rsid w:val="007B14AA"/>
    <w:rsid w:val="007B22C1"/>
    <w:rsid w:val="007B2A30"/>
    <w:rsid w:val="007B3718"/>
    <w:rsid w:val="007B41DD"/>
    <w:rsid w:val="007B5199"/>
    <w:rsid w:val="007B74AA"/>
    <w:rsid w:val="007C285F"/>
    <w:rsid w:val="007C3A41"/>
    <w:rsid w:val="007C7191"/>
    <w:rsid w:val="007C739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6E0D"/>
    <w:rsid w:val="007F1FD4"/>
    <w:rsid w:val="007F246C"/>
    <w:rsid w:val="007F2A90"/>
    <w:rsid w:val="007F5265"/>
    <w:rsid w:val="007F60B7"/>
    <w:rsid w:val="007F7757"/>
    <w:rsid w:val="00800D32"/>
    <w:rsid w:val="0080187D"/>
    <w:rsid w:val="00802495"/>
    <w:rsid w:val="0080293D"/>
    <w:rsid w:val="00803290"/>
    <w:rsid w:val="00803457"/>
    <w:rsid w:val="00803795"/>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67AF8"/>
    <w:rsid w:val="00870F86"/>
    <w:rsid w:val="00872792"/>
    <w:rsid w:val="00873EFF"/>
    <w:rsid w:val="008749E8"/>
    <w:rsid w:val="00876774"/>
    <w:rsid w:val="00876C6F"/>
    <w:rsid w:val="008803DA"/>
    <w:rsid w:val="00881794"/>
    <w:rsid w:val="00881CAD"/>
    <w:rsid w:val="00881DED"/>
    <w:rsid w:val="00883A58"/>
    <w:rsid w:val="0089326A"/>
    <w:rsid w:val="0089358E"/>
    <w:rsid w:val="00893F67"/>
    <w:rsid w:val="00895339"/>
    <w:rsid w:val="00895E6F"/>
    <w:rsid w:val="008A0297"/>
    <w:rsid w:val="008A034D"/>
    <w:rsid w:val="008A1004"/>
    <w:rsid w:val="008A15C2"/>
    <w:rsid w:val="008A2F96"/>
    <w:rsid w:val="008A34CB"/>
    <w:rsid w:val="008A474D"/>
    <w:rsid w:val="008A6835"/>
    <w:rsid w:val="008B0300"/>
    <w:rsid w:val="008B170E"/>
    <w:rsid w:val="008B283E"/>
    <w:rsid w:val="008B37A1"/>
    <w:rsid w:val="008B3B3E"/>
    <w:rsid w:val="008B4625"/>
    <w:rsid w:val="008B467F"/>
    <w:rsid w:val="008B57B0"/>
    <w:rsid w:val="008C06CB"/>
    <w:rsid w:val="008C0C83"/>
    <w:rsid w:val="008C582D"/>
    <w:rsid w:val="008C6A5F"/>
    <w:rsid w:val="008C7F35"/>
    <w:rsid w:val="008D0D3E"/>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B76"/>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6658"/>
    <w:rsid w:val="00916674"/>
    <w:rsid w:val="00916D23"/>
    <w:rsid w:val="00916FAC"/>
    <w:rsid w:val="0091768B"/>
    <w:rsid w:val="00922AA7"/>
    <w:rsid w:val="00922C6F"/>
    <w:rsid w:val="00922D6B"/>
    <w:rsid w:val="00923155"/>
    <w:rsid w:val="00925391"/>
    <w:rsid w:val="009254E0"/>
    <w:rsid w:val="00925CEA"/>
    <w:rsid w:val="00927A0F"/>
    <w:rsid w:val="00927A30"/>
    <w:rsid w:val="00927DC6"/>
    <w:rsid w:val="00931E9D"/>
    <w:rsid w:val="009328B3"/>
    <w:rsid w:val="00936A54"/>
    <w:rsid w:val="00936EFB"/>
    <w:rsid w:val="00937543"/>
    <w:rsid w:val="00937AC9"/>
    <w:rsid w:val="00940939"/>
    <w:rsid w:val="00940B0E"/>
    <w:rsid w:val="00940F81"/>
    <w:rsid w:val="00941552"/>
    <w:rsid w:val="00942B82"/>
    <w:rsid w:val="00943774"/>
    <w:rsid w:val="00943C5A"/>
    <w:rsid w:val="00944273"/>
    <w:rsid w:val="00944C1D"/>
    <w:rsid w:val="00945D12"/>
    <w:rsid w:val="00947ADE"/>
    <w:rsid w:val="0095227C"/>
    <w:rsid w:val="009523A7"/>
    <w:rsid w:val="009523F2"/>
    <w:rsid w:val="00953F3F"/>
    <w:rsid w:val="00953FB7"/>
    <w:rsid w:val="009551C5"/>
    <w:rsid w:val="00956636"/>
    <w:rsid w:val="00961FE9"/>
    <w:rsid w:val="009620C0"/>
    <w:rsid w:val="009628DB"/>
    <w:rsid w:val="00963312"/>
    <w:rsid w:val="0096386A"/>
    <w:rsid w:val="0096508A"/>
    <w:rsid w:val="00965ABF"/>
    <w:rsid w:val="00966210"/>
    <w:rsid w:val="00971A41"/>
    <w:rsid w:val="00975BE8"/>
    <w:rsid w:val="00976A58"/>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5C98"/>
    <w:rsid w:val="009A6AF8"/>
    <w:rsid w:val="009A7EF0"/>
    <w:rsid w:val="009B2A92"/>
    <w:rsid w:val="009B3C05"/>
    <w:rsid w:val="009B46F6"/>
    <w:rsid w:val="009B5CB4"/>
    <w:rsid w:val="009B5E96"/>
    <w:rsid w:val="009B76F3"/>
    <w:rsid w:val="009B7753"/>
    <w:rsid w:val="009C0CFB"/>
    <w:rsid w:val="009C2087"/>
    <w:rsid w:val="009C24FF"/>
    <w:rsid w:val="009C2DE1"/>
    <w:rsid w:val="009C3712"/>
    <w:rsid w:val="009C3901"/>
    <w:rsid w:val="009C3BA8"/>
    <w:rsid w:val="009C3C64"/>
    <w:rsid w:val="009C4CDF"/>
    <w:rsid w:val="009C66BD"/>
    <w:rsid w:val="009C670A"/>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D8"/>
    <w:rsid w:val="00A15F64"/>
    <w:rsid w:val="00A2127E"/>
    <w:rsid w:val="00A233E0"/>
    <w:rsid w:val="00A24F5B"/>
    <w:rsid w:val="00A26353"/>
    <w:rsid w:val="00A26E89"/>
    <w:rsid w:val="00A274B4"/>
    <w:rsid w:val="00A27E5C"/>
    <w:rsid w:val="00A306EB"/>
    <w:rsid w:val="00A31484"/>
    <w:rsid w:val="00A352DB"/>
    <w:rsid w:val="00A358CC"/>
    <w:rsid w:val="00A35BC3"/>
    <w:rsid w:val="00A35F5B"/>
    <w:rsid w:val="00A361CE"/>
    <w:rsid w:val="00A45770"/>
    <w:rsid w:val="00A45865"/>
    <w:rsid w:val="00A5112E"/>
    <w:rsid w:val="00A5226D"/>
    <w:rsid w:val="00A53BD4"/>
    <w:rsid w:val="00A53C9A"/>
    <w:rsid w:val="00A55764"/>
    <w:rsid w:val="00A56C84"/>
    <w:rsid w:val="00A60384"/>
    <w:rsid w:val="00A614C3"/>
    <w:rsid w:val="00A6282F"/>
    <w:rsid w:val="00A62AFA"/>
    <w:rsid w:val="00A64B54"/>
    <w:rsid w:val="00A67FC6"/>
    <w:rsid w:val="00A68791"/>
    <w:rsid w:val="00A71397"/>
    <w:rsid w:val="00A71F84"/>
    <w:rsid w:val="00A72623"/>
    <w:rsid w:val="00A768D2"/>
    <w:rsid w:val="00A80A27"/>
    <w:rsid w:val="00A816BC"/>
    <w:rsid w:val="00A82647"/>
    <w:rsid w:val="00A82DAD"/>
    <w:rsid w:val="00A8542E"/>
    <w:rsid w:val="00A8593A"/>
    <w:rsid w:val="00A9188B"/>
    <w:rsid w:val="00A91EFC"/>
    <w:rsid w:val="00A955EC"/>
    <w:rsid w:val="00A9734E"/>
    <w:rsid w:val="00A975AC"/>
    <w:rsid w:val="00A97EE9"/>
    <w:rsid w:val="00AA0FBF"/>
    <w:rsid w:val="00AA26C8"/>
    <w:rsid w:val="00AA2AE3"/>
    <w:rsid w:val="00AA3857"/>
    <w:rsid w:val="00AA4A5E"/>
    <w:rsid w:val="00AA4F24"/>
    <w:rsid w:val="00AA5BD7"/>
    <w:rsid w:val="00AA67A0"/>
    <w:rsid w:val="00AA74E9"/>
    <w:rsid w:val="00AB209C"/>
    <w:rsid w:val="00AB3227"/>
    <w:rsid w:val="00AB58D2"/>
    <w:rsid w:val="00AB6385"/>
    <w:rsid w:val="00AC0E90"/>
    <w:rsid w:val="00AC105E"/>
    <w:rsid w:val="00AC1131"/>
    <w:rsid w:val="00AC1AC4"/>
    <w:rsid w:val="00AC32D5"/>
    <w:rsid w:val="00AC4D8E"/>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676B"/>
    <w:rsid w:val="00AE7BE7"/>
    <w:rsid w:val="00AE7FC5"/>
    <w:rsid w:val="00AF0FAD"/>
    <w:rsid w:val="00AF2486"/>
    <w:rsid w:val="00AF3D20"/>
    <w:rsid w:val="00AF4218"/>
    <w:rsid w:val="00AF6F5C"/>
    <w:rsid w:val="00B027C5"/>
    <w:rsid w:val="00B02874"/>
    <w:rsid w:val="00B03085"/>
    <w:rsid w:val="00B0333C"/>
    <w:rsid w:val="00B04655"/>
    <w:rsid w:val="00B05593"/>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31C31"/>
    <w:rsid w:val="00B37C28"/>
    <w:rsid w:val="00B400AE"/>
    <w:rsid w:val="00B434D7"/>
    <w:rsid w:val="00B45BEF"/>
    <w:rsid w:val="00B47058"/>
    <w:rsid w:val="00B5068E"/>
    <w:rsid w:val="00B51024"/>
    <w:rsid w:val="00B524A9"/>
    <w:rsid w:val="00B52E1D"/>
    <w:rsid w:val="00B55A0C"/>
    <w:rsid w:val="00B603E4"/>
    <w:rsid w:val="00B60C29"/>
    <w:rsid w:val="00B62988"/>
    <w:rsid w:val="00B63B97"/>
    <w:rsid w:val="00B641FF"/>
    <w:rsid w:val="00B65237"/>
    <w:rsid w:val="00B666CD"/>
    <w:rsid w:val="00B67894"/>
    <w:rsid w:val="00B6794A"/>
    <w:rsid w:val="00B71204"/>
    <w:rsid w:val="00B72371"/>
    <w:rsid w:val="00B737EF"/>
    <w:rsid w:val="00B74D25"/>
    <w:rsid w:val="00B7519D"/>
    <w:rsid w:val="00B77C81"/>
    <w:rsid w:val="00B80F08"/>
    <w:rsid w:val="00B80F76"/>
    <w:rsid w:val="00B818B8"/>
    <w:rsid w:val="00B81A2E"/>
    <w:rsid w:val="00B83587"/>
    <w:rsid w:val="00B8407F"/>
    <w:rsid w:val="00B8491D"/>
    <w:rsid w:val="00B85B34"/>
    <w:rsid w:val="00B8742C"/>
    <w:rsid w:val="00B90437"/>
    <w:rsid w:val="00B92284"/>
    <w:rsid w:val="00B9379D"/>
    <w:rsid w:val="00B93A47"/>
    <w:rsid w:val="00B93F50"/>
    <w:rsid w:val="00B9424F"/>
    <w:rsid w:val="00B9504D"/>
    <w:rsid w:val="00B957FA"/>
    <w:rsid w:val="00B95BD0"/>
    <w:rsid w:val="00B9602F"/>
    <w:rsid w:val="00BA1A18"/>
    <w:rsid w:val="00BA45E6"/>
    <w:rsid w:val="00BA5E6F"/>
    <w:rsid w:val="00BB0D04"/>
    <w:rsid w:val="00BB104E"/>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D12E4"/>
    <w:rsid w:val="00BD326F"/>
    <w:rsid w:val="00BD6B16"/>
    <w:rsid w:val="00BE12E1"/>
    <w:rsid w:val="00BE1B26"/>
    <w:rsid w:val="00BE1F44"/>
    <w:rsid w:val="00BE3D6F"/>
    <w:rsid w:val="00BE4548"/>
    <w:rsid w:val="00BE53BF"/>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2FDD"/>
    <w:rsid w:val="00C2356F"/>
    <w:rsid w:val="00C24C6C"/>
    <w:rsid w:val="00C25A7A"/>
    <w:rsid w:val="00C27150"/>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1D4B"/>
    <w:rsid w:val="00C538F7"/>
    <w:rsid w:val="00C541C4"/>
    <w:rsid w:val="00C54E17"/>
    <w:rsid w:val="00C54FDB"/>
    <w:rsid w:val="00C553B4"/>
    <w:rsid w:val="00C559D0"/>
    <w:rsid w:val="00C573BC"/>
    <w:rsid w:val="00C60DDA"/>
    <w:rsid w:val="00C60F1B"/>
    <w:rsid w:val="00C6228D"/>
    <w:rsid w:val="00C63846"/>
    <w:rsid w:val="00C65058"/>
    <w:rsid w:val="00C67D9C"/>
    <w:rsid w:val="00C706D7"/>
    <w:rsid w:val="00C72590"/>
    <w:rsid w:val="00C72CCD"/>
    <w:rsid w:val="00C733F7"/>
    <w:rsid w:val="00C754FD"/>
    <w:rsid w:val="00C76FDB"/>
    <w:rsid w:val="00C77F5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D679D"/>
    <w:rsid w:val="00CE0942"/>
    <w:rsid w:val="00CE1EF9"/>
    <w:rsid w:val="00CE2CB1"/>
    <w:rsid w:val="00CE3ACF"/>
    <w:rsid w:val="00CE4292"/>
    <w:rsid w:val="00CE4DEB"/>
    <w:rsid w:val="00CE4F47"/>
    <w:rsid w:val="00CE5752"/>
    <w:rsid w:val="00CE6F2D"/>
    <w:rsid w:val="00CF2359"/>
    <w:rsid w:val="00CF23B4"/>
    <w:rsid w:val="00CF242E"/>
    <w:rsid w:val="00CF413A"/>
    <w:rsid w:val="00CF4631"/>
    <w:rsid w:val="00CF5A3C"/>
    <w:rsid w:val="00CF5EFF"/>
    <w:rsid w:val="00CF61BA"/>
    <w:rsid w:val="00D00106"/>
    <w:rsid w:val="00D00D33"/>
    <w:rsid w:val="00D01A8F"/>
    <w:rsid w:val="00D04072"/>
    <w:rsid w:val="00D043F3"/>
    <w:rsid w:val="00D073E4"/>
    <w:rsid w:val="00D10B82"/>
    <w:rsid w:val="00D12D20"/>
    <w:rsid w:val="00D14A68"/>
    <w:rsid w:val="00D163B0"/>
    <w:rsid w:val="00D17BB9"/>
    <w:rsid w:val="00D210DB"/>
    <w:rsid w:val="00D225E2"/>
    <w:rsid w:val="00D234AD"/>
    <w:rsid w:val="00D24AC0"/>
    <w:rsid w:val="00D26124"/>
    <w:rsid w:val="00D31DCE"/>
    <w:rsid w:val="00D33817"/>
    <w:rsid w:val="00D34078"/>
    <w:rsid w:val="00D36464"/>
    <w:rsid w:val="00D37D03"/>
    <w:rsid w:val="00D37D3F"/>
    <w:rsid w:val="00D414EB"/>
    <w:rsid w:val="00D4260C"/>
    <w:rsid w:val="00D43278"/>
    <w:rsid w:val="00D432B7"/>
    <w:rsid w:val="00D437E5"/>
    <w:rsid w:val="00D4483E"/>
    <w:rsid w:val="00D4591C"/>
    <w:rsid w:val="00D45C8A"/>
    <w:rsid w:val="00D45D5C"/>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6DB3"/>
    <w:rsid w:val="00D77C8D"/>
    <w:rsid w:val="00D87764"/>
    <w:rsid w:val="00D90653"/>
    <w:rsid w:val="00D92ED6"/>
    <w:rsid w:val="00D930CD"/>
    <w:rsid w:val="00D9599C"/>
    <w:rsid w:val="00DA35B0"/>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15D8"/>
    <w:rsid w:val="00DE26D9"/>
    <w:rsid w:val="00DE3DF8"/>
    <w:rsid w:val="00DE49F4"/>
    <w:rsid w:val="00DE4E0C"/>
    <w:rsid w:val="00DE50FF"/>
    <w:rsid w:val="00DE60DC"/>
    <w:rsid w:val="00DE68CB"/>
    <w:rsid w:val="00DF0955"/>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389F"/>
    <w:rsid w:val="00E25157"/>
    <w:rsid w:val="00E27F78"/>
    <w:rsid w:val="00E30F8E"/>
    <w:rsid w:val="00E3122D"/>
    <w:rsid w:val="00E33FC1"/>
    <w:rsid w:val="00E3518D"/>
    <w:rsid w:val="00E35BF8"/>
    <w:rsid w:val="00E37A2B"/>
    <w:rsid w:val="00E40D81"/>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3AE4"/>
    <w:rsid w:val="00EA4A33"/>
    <w:rsid w:val="00EA58E6"/>
    <w:rsid w:val="00EA5D83"/>
    <w:rsid w:val="00EA6184"/>
    <w:rsid w:val="00EA6BDC"/>
    <w:rsid w:val="00EB0C83"/>
    <w:rsid w:val="00EB1912"/>
    <w:rsid w:val="00EB1C08"/>
    <w:rsid w:val="00EB1F91"/>
    <w:rsid w:val="00EB2A3A"/>
    <w:rsid w:val="00EB2E08"/>
    <w:rsid w:val="00EB34A6"/>
    <w:rsid w:val="00EB3FEB"/>
    <w:rsid w:val="00EB4C2F"/>
    <w:rsid w:val="00EC04E3"/>
    <w:rsid w:val="00EC0D68"/>
    <w:rsid w:val="00EC1141"/>
    <w:rsid w:val="00EC11F9"/>
    <w:rsid w:val="00EC122D"/>
    <w:rsid w:val="00EC1979"/>
    <w:rsid w:val="00EC230D"/>
    <w:rsid w:val="00EC6B27"/>
    <w:rsid w:val="00EC700B"/>
    <w:rsid w:val="00EC7AEE"/>
    <w:rsid w:val="00ED0082"/>
    <w:rsid w:val="00ED1842"/>
    <w:rsid w:val="00ED1C59"/>
    <w:rsid w:val="00ED2C2E"/>
    <w:rsid w:val="00ED31BD"/>
    <w:rsid w:val="00ED3C90"/>
    <w:rsid w:val="00ED4385"/>
    <w:rsid w:val="00ED44A3"/>
    <w:rsid w:val="00ED57A4"/>
    <w:rsid w:val="00ED6496"/>
    <w:rsid w:val="00ED7A89"/>
    <w:rsid w:val="00EE038B"/>
    <w:rsid w:val="00EE2072"/>
    <w:rsid w:val="00EE2403"/>
    <w:rsid w:val="00EE2B2F"/>
    <w:rsid w:val="00EE5AC9"/>
    <w:rsid w:val="00EE614F"/>
    <w:rsid w:val="00EE68B7"/>
    <w:rsid w:val="00EE7609"/>
    <w:rsid w:val="00EE782C"/>
    <w:rsid w:val="00EF2E9D"/>
    <w:rsid w:val="00EF3B34"/>
    <w:rsid w:val="00EF46E9"/>
    <w:rsid w:val="00EF65DF"/>
    <w:rsid w:val="00EF71E8"/>
    <w:rsid w:val="00EF7A31"/>
    <w:rsid w:val="00EF7B2E"/>
    <w:rsid w:val="00F0015C"/>
    <w:rsid w:val="00F02003"/>
    <w:rsid w:val="00F0705E"/>
    <w:rsid w:val="00F071BE"/>
    <w:rsid w:val="00F10CF0"/>
    <w:rsid w:val="00F13918"/>
    <w:rsid w:val="00F15CF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40BC"/>
    <w:rsid w:val="00F462DB"/>
    <w:rsid w:val="00F47EAC"/>
    <w:rsid w:val="00F5019F"/>
    <w:rsid w:val="00F50C29"/>
    <w:rsid w:val="00F51F05"/>
    <w:rsid w:val="00F56114"/>
    <w:rsid w:val="00F573CC"/>
    <w:rsid w:val="00F57EAD"/>
    <w:rsid w:val="00F601B4"/>
    <w:rsid w:val="00F62C65"/>
    <w:rsid w:val="00F63290"/>
    <w:rsid w:val="00F652A6"/>
    <w:rsid w:val="00F65717"/>
    <w:rsid w:val="00F66728"/>
    <w:rsid w:val="00F67649"/>
    <w:rsid w:val="00F67C9A"/>
    <w:rsid w:val="00F7072E"/>
    <w:rsid w:val="00F71C27"/>
    <w:rsid w:val="00F7283C"/>
    <w:rsid w:val="00F741CB"/>
    <w:rsid w:val="00F74A8C"/>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39BD"/>
    <w:rsid w:val="00F95973"/>
    <w:rsid w:val="00FA0F0D"/>
    <w:rsid w:val="00FA243A"/>
    <w:rsid w:val="00FA4C93"/>
    <w:rsid w:val="00FA5FC1"/>
    <w:rsid w:val="00FA7931"/>
    <w:rsid w:val="00FB012C"/>
    <w:rsid w:val="00FB2200"/>
    <w:rsid w:val="00FB37E2"/>
    <w:rsid w:val="00FB38ED"/>
    <w:rsid w:val="00FB678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0FF6F00"/>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3E2870"/>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E53EA6"/>
    <w:rsid w:val="4C270B2A"/>
    <w:rsid w:val="4C5807F8"/>
    <w:rsid w:val="4C929F63"/>
    <w:rsid w:val="4CA5DD10"/>
    <w:rsid w:val="4CD146E4"/>
    <w:rsid w:val="4D24F240"/>
    <w:rsid w:val="4D857A98"/>
    <w:rsid w:val="4DA32AA6"/>
    <w:rsid w:val="4E1EA890"/>
    <w:rsid w:val="4E28B7CE"/>
    <w:rsid w:val="4E684EAB"/>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40E8C24"/>
    <w:rsid w:val="7483A86B"/>
    <w:rsid w:val="74B96759"/>
    <w:rsid w:val="74C611E6"/>
    <w:rsid w:val="756D3DCA"/>
    <w:rsid w:val="75AD869D"/>
    <w:rsid w:val="767124E0"/>
    <w:rsid w:val="767F2AB4"/>
    <w:rsid w:val="76D274F7"/>
    <w:rsid w:val="76F5E482"/>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432" w:lineRule="auto"/>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iPriority w:val="99"/>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ind w:left="720" w:hanging="720"/>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character" w:customStyle="1" w:styleId="Style1">
    <w:name w:val="Style1"/>
    <w:basedOn w:val="DefaultParagraphFont"/>
    <w:uiPriority w:val="1"/>
    <w:rsid w:val="004068C9"/>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cc02.safelinks.protection.outlook.com/?url=https%3A%2F%2Fwww.regulations.gov%2F&amp;data=05%7C02%7CJohnson.Amaris%40epa.gov%7C6ca338f9f73f47532cb808dd57fedcdd%7C88b378b367484867acf976aacbeca6a7%7C0%7C0%7C638763474307826109%7CUnknown%7CTWFpbGZsb3d8eyJFbXB0eU1hcGkiOnRydWUsIlYiOiIwLjAuMDAwMCIsIlAiOiJXaW4zMiIsIkFOIjoiTWFpbCIsIldUIjoyfQ%3D%3D%7C0%7C%7C%7C&amp;sdata=AKgTyCk9aXlpojb0IFMHUkEOmeXK9RCuwegK2DlZv2M%3D&amp;reserved=0"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pa.gov/chief/chief-listser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Basati, Hardeep</DisplayName>
        <AccountId>26</AccountId>
        <AccountType/>
      </UserInfo>
    </SharedWithUsers>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2024-11-13T17:56:35+00:00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2.xml><?xml version="1.0" encoding="utf-8"?>
<ds:datastoreItem xmlns:ds="http://schemas.openxmlformats.org/officeDocument/2006/customXml" ds:itemID="{1120EC7A-019D-4EA2-9D0D-34CD5CAF4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80B5FB-AC2C-448A-93B6-5677D534D8C6}">
  <ds:schemaRefs>
    <ds:schemaRef ds:uri="Microsoft.SharePoint.Taxonomy.ContentTypeSync"/>
  </ds:schemaRefs>
</ds:datastoreItem>
</file>

<file path=customXml/itemProps4.xml><?xml version="1.0" encoding="utf-8"?>
<ds:datastoreItem xmlns:ds="http://schemas.openxmlformats.org/officeDocument/2006/customXml" ds:itemID="{E5033098-BF7F-4D78-8529-0AFBF5D8899C}">
  <ds:schemaRefs>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96fc5250-dc30-4f01-945b-7e46a880eeb3"/>
    <ds:schemaRef ds:uri="02fe02c4-dc41-46ff-9d52-90c0a1b1f611"/>
    <ds:schemaRef ds:uri="http://www.w3.org/XML/1998/namespace"/>
    <ds:schemaRef ds:uri="http://schemas.microsoft.com/sharepoint/v3"/>
    <ds:schemaRef ds:uri="http://schemas.microsoft.com/sharepoint/v3/fields"/>
    <ds:schemaRef ds:uri="http://purl.org/dc/elements/1.1/"/>
    <ds:schemaRef ds:uri="http://schemas.microsoft.com/sharepoint.v3"/>
    <ds:schemaRef ds:uri="4ffa91fb-a0ff-4ac5-b2db-65c790d184a4"/>
    <ds:schemaRef ds:uri="http://purl.org/dc/dcmitype/"/>
  </ds:schemaRefs>
</ds:datastoreItem>
</file>

<file path=customXml/itemProps5.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6669</Words>
  <Characters>38014</Characters>
  <Application>Microsoft Office Word</Application>
  <DocSecurity>0</DocSecurity>
  <Lines>316</Lines>
  <Paragraphs>89</Paragraphs>
  <ScaleCrop>false</ScaleCrop>
  <Company/>
  <LinksUpToDate>false</LinksUpToDate>
  <CharactersWithSpaces>44594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Johnson, Amaris</cp:lastModifiedBy>
  <cp:revision>2</cp:revision>
  <dcterms:created xsi:type="dcterms:W3CDTF">2025-02-28T15:33:00Z</dcterms:created>
  <dcterms:modified xsi:type="dcterms:W3CDTF">2025-02-28T15:33:00Z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GrammarlyDocumentId">
    <vt:lpwstr>a86e2fc53bbd1bcb0284f45b3c0d02852a05458551506f0bb17e01f1c2acf9c3</vt:lpwstr>
  </property>
  <property fmtid="{D5CDD505-2E9C-101B-9397-08002B2CF9AE}" pid="9" name="TaxKeyword">
    <vt:lpwstr/>
  </property>
  <property fmtid="{D5CDD505-2E9C-101B-9397-08002B2CF9AE}" pid="10" name="_ExtendedDescription">
    <vt:lpwstr/>
  </property>
</Properties>
</file>