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06A2" w:rsidRPr="00CB038B" w:rsidP="004E06A2" w14:paraId="67416B1B" w14:textId="2D8BB767">
      <w:pPr>
        <w:spacing w:after="0"/>
        <w:jc w:val="center"/>
        <w:rPr>
          <w:sz w:val="32"/>
          <w:szCs w:val="32"/>
        </w:rPr>
      </w:pPr>
      <w:bookmarkStart w:id="0" w:name="_Toc49148152"/>
      <w:r w:rsidRPr="11AB4B38">
        <w:rPr>
          <w:sz w:val="32"/>
          <w:szCs w:val="32"/>
        </w:rPr>
        <w:t>U.S. Environmental Protection Agency</w:t>
      </w:r>
    </w:p>
    <w:p w:rsidR="004E06A2" w:rsidRPr="00CB038B" w:rsidP="004E06A2" w14:paraId="20712B72" w14:textId="1B89B6C8">
      <w:pPr>
        <w:jc w:val="center"/>
        <w:rPr>
          <w:sz w:val="32"/>
          <w:szCs w:val="32"/>
        </w:rPr>
      </w:pPr>
      <w:r w:rsidRPr="11AB4B38">
        <w:rPr>
          <w:sz w:val="32"/>
          <w:szCs w:val="32"/>
        </w:rPr>
        <w:t>Information Collection Request</w:t>
      </w:r>
    </w:p>
    <w:p w:rsidR="004E06A2" w:rsidP="004E06A2" w14:paraId="75DF18BE" w14:textId="53A021F0">
      <w:pPr>
        <w:rPr>
          <w:rFonts w:cstheme="minorHAnsi"/>
          <w:b/>
          <w:bCs/>
        </w:rPr>
      </w:pPr>
      <w:r w:rsidRPr="627DB85E">
        <w:rPr>
          <w:rFonts w:ascii="Calibri" w:eastAsia="Calibri" w:hAnsi="Calibri" w:cs="Calibri"/>
          <w:b/>
          <w:bCs/>
        </w:rPr>
        <w:t xml:space="preserve"> </w:t>
      </w:r>
    </w:p>
    <w:p w:rsidR="004E06A2" w:rsidRPr="00C54AE0" w:rsidP="004E06A2" w14:paraId="3F748684" w14:textId="456347CF">
      <w:pPr>
        <w:rPr>
          <w:bCs/>
        </w:rPr>
      </w:pPr>
      <w:r w:rsidRPr="00BB3410">
        <w:rPr>
          <w:rFonts w:cstheme="minorHAnsi"/>
          <w:b/>
          <w:bCs/>
        </w:rPr>
        <w:t>Title</w:t>
      </w:r>
      <w:r w:rsidRPr="00EA0D20">
        <w:rPr>
          <w:rFonts w:cstheme="minorHAnsi"/>
          <w:b/>
          <w:bCs/>
        </w:rPr>
        <w:t>:</w:t>
      </w:r>
      <w:r>
        <w:rPr>
          <w:rFonts w:cstheme="minorHAnsi"/>
        </w:rPr>
        <w:t xml:space="preserve"> </w:t>
      </w:r>
      <w:r w:rsidRPr="00C54AE0">
        <w:rPr>
          <w:bCs/>
        </w:rPr>
        <w:t xml:space="preserve">NESHAP for Ferroalloys Production Area Sources (40 CFR Part 63, Subpart YYYYYY) (Renewal) </w:t>
      </w:r>
    </w:p>
    <w:p w:rsidR="004E06A2" w:rsidP="004E06A2" w14:paraId="550C64EF" w14:textId="3C2FFA19">
      <w:pPr>
        <w:spacing w:line="240" w:lineRule="auto"/>
        <w:rPr>
          <w:bCs/>
        </w:rPr>
      </w:pPr>
      <w:r w:rsidRPr="00BB3410">
        <w:rPr>
          <w:rFonts w:cstheme="minorHAnsi"/>
          <w:b/>
          <w:bCs/>
        </w:rPr>
        <w:t>OMB Control Number</w:t>
      </w:r>
      <w:r w:rsidRPr="00EA0D20">
        <w:rPr>
          <w:rFonts w:cstheme="minorHAnsi"/>
          <w:b/>
          <w:bCs/>
        </w:rPr>
        <w:t>:</w:t>
      </w:r>
      <w:r w:rsidRPr="00BB3410">
        <w:rPr>
          <w:rFonts w:cstheme="minorHAnsi"/>
        </w:rPr>
        <w:t xml:space="preserve"> </w:t>
      </w:r>
      <w:r w:rsidRPr="003F419B">
        <w:rPr>
          <w:bCs/>
        </w:rPr>
        <w:t>2060-0625</w:t>
      </w:r>
    </w:p>
    <w:p w:rsidR="004E06A2" w:rsidRPr="00BB3410" w:rsidP="004E06A2" w14:paraId="62CDBE9B" w14:textId="2608A891">
      <w:pPr>
        <w:spacing w:line="240" w:lineRule="auto"/>
        <w:rPr>
          <w:rFonts w:cstheme="minorHAnsi"/>
        </w:rPr>
      </w:pPr>
      <w:r w:rsidRPr="00BB3410">
        <w:rPr>
          <w:rFonts w:cstheme="minorHAnsi"/>
          <w:b/>
          <w:bCs/>
        </w:rPr>
        <w:t>EPA ICR Number</w:t>
      </w:r>
      <w:r w:rsidRPr="00EA0D20">
        <w:rPr>
          <w:rFonts w:cstheme="minorHAnsi"/>
          <w:b/>
          <w:bCs/>
        </w:rPr>
        <w:t>:</w:t>
      </w:r>
      <w:r w:rsidRPr="00BB3410">
        <w:rPr>
          <w:rFonts w:cstheme="minorHAnsi"/>
        </w:rPr>
        <w:t xml:space="preserve"> </w:t>
      </w:r>
      <w:r w:rsidRPr="003F419B">
        <w:rPr>
          <w:bCs/>
        </w:rPr>
        <w:t>2303.0</w:t>
      </w:r>
      <w:r>
        <w:rPr>
          <w:bCs/>
        </w:rPr>
        <w:t>7</w:t>
      </w:r>
    </w:p>
    <w:p w:rsidR="004E06A2" w:rsidP="004E06A2" w14:paraId="49D3A8B0" w14:textId="51673EA2">
      <w:pPr>
        <w:spacing w:before="240"/>
      </w:pPr>
      <w:r w:rsidRPr="4BDBF0A0">
        <w:rPr>
          <w:b/>
          <w:bCs/>
        </w:rPr>
        <w:t>Abstract:</w:t>
      </w:r>
      <w:r w:rsidRPr="4BDBF0A0">
        <w:t xml:space="preserve"> </w:t>
      </w:r>
    </w:p>
    <w:p w:rsidR="004E06A2" w:rsidRPr="003F419B" w:rsidP="0070050E" w14:paraId="4D459AF2" w14:textId="46DDA296">
      <w:r w:rsidRPr="003F419B">
        <w:t>The National Emission Standards for Hazardous Air Pollutants (NESHAP) for</w:t>
      </w:r>
      <w:r w:rsidRPr="00625D9B">
        <w:t xml:space="preserve"> Ferroalloys Production Area Sources</w:t>
      </w:r>
      <w:r w:rsidRPr="003F419B">
        <w:t xml:space="preserve"> </w:t>
      </w:r>
      <w:r>
        <w:t>(</w:t>
      </w:r>
      <w:r w:rsidRPr="003F419B">
        <w:t>40 CFR Part 63, Subpart YYYYYY</w:t>
      </w:r>
      <w:r>
        <w:t>)</w:t>
      </w:r>
      <w:r w:rsidRPr="003F419B">
        <w:t xml:space="preserve"> were proposed on September 15, 2008 (73 FR 53163)</w:t>
      </w:r>
      <w:r>
        <w:t>,</w:t>
      </w:r>
      <w:r w:rsidRPr="003F419B">
        <w:t xml:space="preserve"> and promulgated on December 23, 2008 (73 FR 78637). These regulations apply to existing and new ferroalloy production facilities that are an area source of hazardous air pollutant (HAP) emissions. A ferroalloys production facility manufactures silicon metal, ferrosilicon, ferrotitanium using the aluminum reduction process, ferrovanadium, ferromolybdenum, calcium silicon, silicomanganese zirconium, ferrochrome silicon, silvery iron, high-carbon ferrochrome, charge chrome, standard ferromanganese, ferromanganese silicon, calcium carbide or other ferroalloy products using electrometallurgical operations</w:t>
      </w:r>
      <w:r>
        <w:t>,</w:t>
      </w:r>
      <w:r w:rsidRPr="003F419B">
        <w:t xml:space="preserve"> including electric arc furnaces (EAFs) or other reaction vessels. New facilities include those that commenced either construction or reconstruction after the date of proposal. This information is being collected to assure compliance with 40 CFR Part 63, Subpart YYYYYY.</w:t>
      </w:r>
    </w:p>
    <w:p w:rsidR="004E06A2" w:rsidRPr="003F419B" w:rsidP="0070050E" w14:paraId="64FBADFA" w14:textId="1E2F5F9E">
      <w:r w:rsidRPr="003F419B">
        <w:t>In general, all NESHAP 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NESHAP.</w:t>
      </w:r>
    </w:p>
    <w:p w:rsidR="004E06A2" w:rsidP="0070050E" w14:paraId="344CE7C2" w14:textId="125EDF02">
      <w:pPr>
        <w:pBdr>
          <w:top w:val="single" w:sz="6" w:space="0" w:color="FFFFFF"/>
          <w:left w:val="single" w:sz="6" w:space="0" w:color="FFFFFF"/>
          <w:bottom w:val="single" w:sz="6" w:space="0" w:color="FFFFFF"/>
          <w:right w:val="single" w:sz="6" w:space="0" w:color="FFFFFF"/>
        </w:pBdr>
      </w:pPr>
      <w:r w:rsidRPr="003F419B">
        <w:t>The Office of Management and Budget (OMB) approved the currently</w:t>
      </w:r>
      <w:r>
        <w:t>-</w:t>
      </w:r>
      <w:r w:rsidRPr="003F419B">
        <w:t>active ICR with</w:t>
      </w:r>
      <w:r w:rsidR="001F13E4">
        <w:t xml:space="preserve"> the following </w:t>
      </w:r>
      <w:r w:rsidRPr="003F419B">
        <w:t>“Terms of Clearance”</w:t>
      </w:r>
      <w:r w:rsidR="002F42DA">
        <w:t>:</w:t>
      </w:r>
    </w:p>
    <w:p w:rsidR="002F42DA" w:rsidP="002F42DA" w14:paraId="363B2490" w14:textId="590C9BA4">
      <w:pPr>
        <w:pBdr>
          <w:top w:val="single" w:sz="6" w:space="0" w:color="FFFFFF"/>
          <w:left w:val="single" w:sz="6" w:space="0" w:color="FFFFFF"/>
          <w:bottom w:val="single" w:sz="6" w:space="0" w:color="FFFFFF"/>
          <w:right w:val="single" w:sz="6" w:space="0" w:color="FFFFFF"/>
        </w:pBdr>
        <w:ind w:left="720"/>
      </w:pPr>
      <w:r>
        <w:t>“</w:t>
      </w:r>
      <w:r w:rsidRPr="002F42DA">
        <w:t xml:space="preserve">In accordance with 5 CFR 1320, the information collection is approved for three years. As terms of clearance, upon renewal of this collection, EPA is required to include the following in its supporting statement for this and other NESHAP ICRs: (1) a description of the regulatory text applicable to the ICR including submission specifications; (2) a clear description of the data elements being collected under the ICR; (3) screen shots of the electronic portal where the reporting requirements are submitted to EPA (with the control number and burden statement); (4) a detailed discussion of how information is submitted and the extent to which electronic reporting is available; (5) evidence of consultation with respondents (by actively reaching out to stakeholders as permitted by the PRA) to ensure the supporting statement's accuracy on availability of data, frequency of collection, clarity of instructions, accuracy of burden estimate, relevance of data elements, and similar PRA matters; and (6) discussion of how EPA addressed </w:t>
      </w:r>
      <w:r w:rsidRPr="002F42DA">
        <w:t>substantive concerns raised by respondents and other stakeholders during consultation and in response to comments received on FR notices. In addition, please convert the supporting statement to the standard 18 question SS-A format upon renewal.</w:t>
      </w:r>
      <w:r>
        <w:t>”</w:t>
      </w:r>
    </w:p>
    <w:p w:rsidR="002F42DA" w:rsidP="002F42DA" w14:paraId="0BDD3770" w14:textId="601913BF">
      <w:pPr>
        <w:pBdr>
          <w:top w:val="single" w:sz="6" w:space="0" w:color="FFFFFF"/>
          <w:left w:val="single" w:sz="6" w:space="0" w:color="FFFFFF"/>
          <w:bottom w:val="single" w:sz="6" w:space="0" w:color="FFFFFF"/>
          <w:right w:val="single" w:sz="6" w:space="0" w:color="FFFFFF"/>
        </w:pBdr>
      </w:pPr>
      <w:r w:rsidRPr="007A115D">
        <w:t>The relevant regulatory text is referenced in section 12(b) of this document. We have created a supplementary document including the regulatory text that describes the ICR requirements as identified in section 12(b) of this document as requested. This NSPS does not require electronic reporting, and the Agency has not developed specific reporting forms for these subparts for use within CEDRI. The list of rules and required reports available in CEDRI are available at https://www.epa.gov/electronic-reporting-air-emissions/cedri. The notifications and reports required of respondents may be submitted to the authority by any appropriate method such as paper letter or electronic data file. A description of the EPA’s consultation with respondents and how EPA responded to any concerns raised by respondents or other stakeholders is discussed in section 8 of this document. Per the Terms of Clearance on the previous ICR, this supporting statement follows the standard 18-question format</w:t>
      </w:r>
      <w:r w:rsidR="00824288">
        <w:t>.</w:t>
      </w:r>
    </w:p>
    <w:p w:rsidR="004E06A2" w:rsidRPr="00BB3410" w:rsidP="004E06A2" w14:paraId="1C81A681" w14:textId="77CB3835">
      <w:pPr>
        <w:rPr>
          <w:b/>
          <w:bCs/>
          <w:u w:val="single"/>
        </w:rPr>
      </w:pPr>
      <w:r w:rsidRPr="4BDBF0A0">
        <w:rPr>
          <w:b/>
          <w:bCs/>
          <w:u w:val="single"/>
        </w:rPr>
        <w:t>Supporting Statement A</w:t>
      </w:r>
      <w:bookmarkEnd w:id="0"/>
    </w:p>
    <w:p w:rsidR="004E06A2" w:rsidRPr="00E3122D" w:rsidP="004E06A2" w14:paraId="0F95A713" w14:textId="46CAB6BD">
      <w:pPr>
        <w:pStyle w:val="ListParagraph"/>
        <w:numPr>
          <w:ilvl w:val="0"/>
          <w:numId w:val="25"/>
        </w:numPr>
        <w:pBdr>
          <w:bottom w:val="single" w:sz="4" w:space="1" w:color="auto"/>
        </w:pBdr>
        <w:spacing w:before="240" w:after="0"/>
        <w:rPr>
          <w:rFonts w:cstheme="minorHAnsi"/>
          <w:b/>
          <w:bCs/>
        </w:rPr>
      </w:pPr>
      <w:bookmarkStart w:id="1" w:name="_Toc156593368"/>
      <w:r w:rsidRPr="00E3122D">
        <w:rPr>
          <w:rFonts w:cstheme="minorHAnsi"/>
          <w:b/>
          <w:bCs/>
        </w:rPr>
        <w:t>NEED AND AUTHORITY FOR THE COLLECTION</w:t>
      </w:r>
      <w:bookmarkEnd w:id="1"/>
    </w:p>
    <w:p w:rsidR="004E06A2" w:rsidRPr="00D47CB3" w:rsidP="004E06A2" w14:paraId="12F8EB82" w14:textId="4852FF62">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4E06A2" w:rsidRPr="009C45A0" w:rsidP="004E06A2" w14:paraId="76AAA2DE" w14:textId="6348A07E">
      <w:pPr>
        <w:pBdr>
          <w:top w:val="single" w:sz="6" w:space="0" w:color="FFFFFF"/>
          <w:left w:val="single" w:sz="6" w:space="0" w:color="FFFFFF"/>
          <w:bottom w:val="single" w:sz="6" w:space="0" w:color="FFFFFF"/>
          <w:right w:val="single" w:sz="6" w:space="0" w:color="FFFFFF"/>
        </w:pBdr>
      </w:pPr>
      <w:r w:rsidRPr="009C45A0">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4E06A2" w:rsidRPr="00B62111" w:rsidP="004E06A2" w14:paraId="63B6367F" w14:textId="48FE9BBC">
      <w:pPr>
        <w:pBdr>
          <w:top w:val="single" w:sz="6" w:space="0" w:color="FFFFFF"/>
          <w:left w:val="single" w:sz="6" w:space="0" w:color="FFFFFF"/>
          <w:bottom w:val="single" w:sz="6" w:space="0" w:color="FFFFFF"/>
          <w:right w:val="single" w:sz="6" w:space="0" w:color="FFFFFF"/>
        </w:pBdr>
        <w:ind w:left="1440" w:right="1440"/>
      </w:pPr>
      <w:r w:rsidRPr="00B62111">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4E06A2" w:rsidP="0070050E" w14:paraId="6EDADD8D" w14:textId="7C214C30">
      <w:pPr>
        <w:pBdr>
          <w:top w:val="single" w:sz="6" w:space="0" w:color="FFFFFF"/>
          <w:left w:val="single" w:sz="6" w:space="0" w:color="FFFFFF"/>
          <w:bottom w:val="single" w:sz="6" w:space="0" w:color="FFFFFF"/>
          <w:right w:val="single" w:sz="6" w:space="0" w:color="FFFFFF"/>
        </w:pBdr>
        <w:rPr>
          <w:color w:val="000000"/>
        </w:rPr>
      </w:pPr>
      <w:r>
        <w:rPr>
          <w:color w:val="000000"/>
        </w:rPr>
        <w:t>In the Administrator's judgment,</w:t>
      </w:r>
      <w:r>
        <w:rPr>
          <w:color w:val="FF0000"/>
        </w:rPr>
        <w:t xml:space="preserve"> </w:t>
      </w:r>
      <w:r w:rsidRPr="00D87091">
        <w:t xml:space="preserve">hazardous air pollutant emissions from ferroalloys production area sources </w:t>
      </w:r>
      <w:r>
        <w:t xml:space="preserve">either </w:t>
      </w:r>
      <w:r w:rsidRPr="00D87091">
        <w:t>cause or contribute to air pollution that may reasonably be anticipated to endanger public health or</w:t>
      </w:r>
      <w:r>
        <w:rPr>
          <w:color w:val="000000"/>
        </w:rPr>
        <w:t xml:space="preserve"> welfare. Therefore, the </w:t>
      </w:r>
      <w:r w:rsidR="00824288">
        <w:t>NESHAP</w:t>
      </w:r>
      <w:r>
        <w:rPr>
          <w:color w:val="FF0000"/>
        </w:rPr>
        <w:t xml:space="preserve"> </w:t>
      </w:r>
      <w:r>
        <w:rPr>
          <w:color w:val="000000"/>
        </w:rPr>
        <w:t xml:space="preserve">were promulgated for this source category </w:t>
      </w:r>
      <w:r w:rsidRPr="00517863">
        <w:rPr>
          <w:color w:val="000000"/>
        </w:rPr>
        <w:t>at 40 CFR Part 63,</w:t>
      </w:r>
      <w:r w:rsidRPr="00517863">
        <w:rPr>
          <w:b/>
          <w:bCs/>
          <w:i/>
          <w:iCs/>
          <w:color w:val="000000"/>
        </w:rPr>
        <w:t xml:space="preserve"> </w:t>
      </w:r>
      <w:r w:rsidRPr="00517863">
        <w:rPr>
          <w:color w:val="000000"/>
        </w:rPr>
        <w:t xml:space="preserve">Subpart </w:t>
      </w:r>
      <w:r w:rsidRPr="00517863">
        <w:t>YYYYYY.</w:t>
      </w:r>
    </w:p>
    <w:p w:rsidR="004E06A2" w:rsidRPr="00E3122D" w:rsidP="004E06A2" w14:paraId="0401C910" w14:textId="3EAC3CFF">
      <w:pPr>
        <w:pStyle w:val="ListParagraph"/>
        <w:numPr>
          <w:ilvl w:val="0"/>
          <w:numId w:val="25"/>
        </w:numPr>
        <w:pBdr>
          <w:bottom w:val="single" w:sz="4" w:space="1" w:color="auto"/>
        </w:pBdr>
        <w:spacing w:before="240" w:after="0"/>
        <w:rPr>
          <w:rFonts w:cstheme="minorHAnsi"/>
          <w:b/>
          <w:bCs/>
        </w:rPr>
      </w:pPr>
      <w:bookmarkStart w:id="2" w:name="_Toc156593369"/>
      <w:r w:rsidRPr="00E3122D">
        <w:rPr>
          <w:rFonts w:cstheme="minorHAnsi"/>
          <w:b/>
          <w:bCs/>
        </w:rPr>
        <w:t>PRACTICAL UTILITY/USERS OF THE DATA</w:t>
      </w:r>
      <w:bookmarkEnd w:id="2"/>
    </w:p>
    <w:p w:rsidR="004E06A2" w:rsidRPr="00D47CB3" w:rsidP="004E06A2" w14:paraId="7D27CB64" w14:textId="5C0FB694">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4E06A2" w:rsidRPr="00D42DAF" w:rsidP="0070050E" w14:paraId="00591192" w14:textId="04CD7886">
      <w:pPr>
        <w:pBdr>
          <w:top w:val="single" w:sz="6" w:space="0" w:color="FFFFFF"/>
          <w:left w:val="single" w:sz="6" w:space="0" w:color="FFFFFF"/>
          <w:bottom w:val="single" w:sz="6" w:space="0" w:color="FFFFFF"/>
          <w:right w:val="single" w:sz="6" w:space="0" w:color="FFFFFF"/>
        </w:pBdr>
      </w:pPr>
      <w:r w:rsidRPr="00D42DAF">
        <w:t>The recordkeeping and reporting requirements in the</w:t>
      </w:r>
      <w:r>
        <w:t>se</w:t>
      </w:r>
      <w:r w:rsidRPr="00D42DAF">
        <w:t xml:space="preserve"> standards ensure compliance with the applicable regulations which were promulgated in accordance with the Clean Air Act. The collected information is also used for targeting inspections and as evidence in legal proceedings.</w:t>
      </w:r>
    </w:p>
    <w:p w:rsidR="004E06A2" w:rsidRPr="00D42DAF" w:rsidP="0070050E" w14:paraId="5E695C63" w14:textId="6FC1F2DE">
      <w:pPr>
        <w:pBdr>
          <w:top w:val="single" w:sz="6" w:space="0" w:color="FFFFFF"/>
          <w:left w:val="single" w:sz="6" w:space="0" w:color="FFFFFF"/>
          <w:bottom w:val="single" w:sz="6" w:space="0" w:color="FFFFFF"/>
          <w:right w:val="single" w:sz="6" w:space="0" w:color="FFFFFF"/>
        </w:pBdr>
      </w:pPr>
      <w:r w:rsidRPr="00D42DAF">
        <w:t>Performance tests are required in order to determine an affected facility’s initial capability to comply with the emission standards. Continuous emission monitors are used to ensure compliance with the</w:t>
      </w:r>
      <w:r>
        <w:t>se same</w:t>
      </w:r>
      <w:r w:rsidRPr="00D42DAF">
        <w:t xml:space="preserve"> standards at all times. </w:t>
      </w:r>
    </w:p>
    <w:p w:rsidR="004E06A2" w:rsidRPr="00D42DAF" w:rsidP="0070050E" w14:paraId="2C2039B4" w14:textId="6133A671">
      <w:pPr>
        <w:pBdr>
          <w:top w:val="single" w:sz="6" w:space="0" w:color="FFFFFF"/>
          <w:left w:val="single" w:sz="6" w:space="0" w:color="FFFFFF"/>
          <w:bottom w:val="single" w:sz="6" w:space="0" w:color="FFFFFF"/>
          <w:right w:val="single" w:sz="6" w:space="0" w:color="FFFFFF"/>
        </w:pBdr>
      </w:pPr>
      <w:r w:rsidRPr="00D42DAF">
        <w:t>The notifications required in the</w:t>
      </w:r>
      <w:r>
        <w:t>se</w:t>
      </w:r>
      <w:r w:rsidRPr="00D42DAF">
        <w:t xml:space="preserve"> standards are used to inform the Agency or </w:t>
      </w:r>
      <w:r>
        <w:t xml:space="preserve">its </w:t>
      </w:r>
      <w:r w:rsidRPr="00D42DAF">
        <w:t>delegated authority when a source becomes subject to the requirements of the</w:t>
      </w:r>
      <w:r>
        <w:t>se</w:t>
      </w:r>
      <w:r w:rsidRPr="00D42DAF">
        <w:t xml:space="preserve"> regulations. The reviewing authority may then inspect the source to check if the pollution control devices are properly installed and operated, leaks are being detected and repaired, and </w:t>
      </w:r>
      <w:r>
        <w:t xml:space="preserve">that </w:t>
      </w:r>
      <w:r w:rsidRPr="00D42DAF">
        <w:t>the standards are being met. The performance test may also be observed.</w:t>
      </w:r>
    </w:p>
    <w:p w:rsidR="004E06A2" w:rsidRPr="00D42DAF" w:rsidP="0070050E" w14:paraId="5D1953CD" w14:textId="7B313DB9">
      <w:pPr>
        <w:pBdr>
          <w:top w:val="single" w:sz="6" w:space="0" w:color="FFFFFF"/>
          <w:left w:val="single" w:sz="6" w:space="0" w:color="FFFFFF"/>
          <w:bottom w:val="single" w:sz="6" w:space="0" w:color="FFFFFF"/>
          <w:right w:val="single" w:sz="6" w:space="0" w:color="FFFFFF"/>
        </w:pBdr>
      </w:pPr>
      <w:r w:rsidRPr="00D42DAF">
        <w:t>The required annual reports are used to determine periods of excess emissions, identify problems at the facility, verify operation/maintenance procedures</w:t>
      </w:r>
      <w:r>
        <w:t>,</w:t>
      </w:r>
      <w:r w:rsidRPr="00D42DAF">
        <w:t xml:space="preserve"> and for compliance determinations.</w:t>
      </w:r>
    </w:p>
    <w:p w:rsidR="004E06A2" w:rsidRPr="00E3122D" w:rsidP="004E06A2" w14:paraId="6398E41A" w14:textId="3DC0D35E">
      <w:pPr>
        <w:pStyle w:val="ListParagraph"/>
        <w:numPr>
          <w:ilvl w:val="0"/>
          <w:numId w:val="25"/>
        </w:numPr>
        <w:pBdr>
          <w:bottom w:val="single" w:sz="4" w:space="1" w:color="auto"/>
        </w:pBdr>
        <w:spacing w:before="240" w:after="0"/>
        <w:rPr>
          <w:rFonts w:cstheme="minorHAnsi"/>
          <w:b/>
          <w:bCs/>
        </w:rPr>
      </w:pPr>
      <w:bookmarkStart w:id="3" w:name="_Toc156593370"/>
      <w:r w:rsidRPr="00E3122D">
        <w:rPr>
          <w:rFonts w:cstheme="minorHAnsi"/>
          <w:b/>
          <w:bCs/>
        </w:rPr>
        <w:t>USE OF TECHNOLOGY</w:t>
      </w:r>
      <w:bookmarkEnd w:id="3"/>
    </w:p>
    <w:p w:rsidR="004E06A2" w:rsidRPr="001F0834" w:rsidP="004E06A2" w14:paraId="2C35BAC9" w14:textId="48792369">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E06A2" w:rsidRPr="0093123F" w:rsidP="004E06A2" w14:paraId="150BB20E" w14:textId="70F7D146">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4E06A2" w:rsidRPr="0093123F" w:rsidP="004E06A2" w14:paraId="3FBA8F52" w14:textId="238DD7DF">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 xml:space="preserve">Electronic copies of records may also be maintained in order to satisfy federal recordkeeping requirements. </w:t>
      </w:r>
      <w:r w:rsidRPr="627DB85E" w:rsidR="2149039B">
        <w:rPr>
          <w:rFonts w:ascii="Calibri" w:eastAsia="Calibri" w:hAnsi="Calibri" w:cs="Calibri"/>
          <w:color w:val="000000" w:themeColor="text1"/>
        </w:rPr>
        <w:t xml:space="preserve">For additional information on the Paperwork Reduction Act requirements for CEDRI and ERT for this rule, see: </w:t>
      </w:r>
      <w:hyperlink r:id="rId9">
        <w:r w:rsidRPr="627DB85E" w:rsidR="2149039B">
          <w:rPr>
            <w:rStyle w:val="Hyperlink"/>
            <w:rFonts w:ascii="Calibri" w:eastAsia="Calibri" w:hAnsi="Calibri" w:cs="Calibri"/>
          </w:rPr>
          <w:t>https://www.epa.gov/electronic-reporting-air-emissions/paperwork-reduction-act-pra-cedri-and-ert</w:t>
        </w:r>
      </w:hyperlink>
      <w:r w:rsidRPr="627DB85E" w:rsidR="2149039B">
        <w:rPr>
          <w:rFonts w:ascii="Calibri" w:eastAsia="Calibri" w:hAnsi="Calibri" w:cs="Calibri"/>
          <w:color w:val="000000" w:themeColor="text1"/>
        </w:rPr>
        <w:t>.</w:t>
      </w:r>
    </w:p>
    <w:p w:rsidR="004E06A2" w:rsidRPr="00BB3410" w:rsidP="004E06A2" w14:paraId="159805B9" w14:textId="5FDF40FF">
      <w:pPr>
        <w:pBdr>
          <w:top w:val="single" w:sz="6" w:space="0" w:color="FFFFFF"/>
          <w:left w:val="single" w:sz="6" w:space="0" w:color="FFFFFF"/>
          <w:bottom w:val="single" w:sz="6" w:space="0" w:color="FFFFFF"/>
          <w:right w:val="single" w:sz="6" w:space="0" w:color="FFFFFF"/>
        </w:pBdr>
        <w:rPr>
          <w:rFonts w:cstheme="minorHAnsi"/>
        </w:rPr>
      </w:pPr>
      <w:r w:rsidRPr="0093123F">
        <w:rPr>
          <w:rFonts w:cstheme="minorHAnsi"/>
          <w:color w:val="000000"/>
        </w:rPr>
        <w:t>Information contained in these reports is reported by state and local governments in the ICIS Air database, which is operated and maintained by the EPA's Office of Compliance. The EPA uses ICIS for tracking air pollution compliance and enforcement by local and state regulatory agencies, EPA regional offices, and EPA headquarters. The EPA and its delegated authorities can edit, store, retrieve and analyze the data.</w:t>
      </w:r>
    </w:p>
    <w:p w:rsidR="004E06A2" w:rsidRPr="00E3122D" w:rsidP="004E06A2" w14:paraId="028D9B3A" w14:textId="0A29A772">
      <w:pPr>
        <w:pStyle w:val="ListParagraph"/>
        <w:numPr>
          <w:ilvl w:val="0"/>
          <w:numId w:val="25"/>
        </w:numPr>
        <w:pBdr>
          <w:bottom w:val="single" w:sz="4" w:space="1" w:color="auto"/>
        </w:pBdr>
        <w:spacing w:before="240" w:after="0"/>
        <w:rPr>
          <w:rFonts w:cstheme="minorHAnsi"/>
          <w:b/>
          <w:bCs/>
        </w:rPr>
      </w:pPr>
      <w:bookmarkStart w:id="4" w:name="_Toc156593371"/>
      <w:r w:rsidRPr="00E3122D">
        <w:rPr>
          <w:rFonts w:cstheme="minorHAnsi"/>
          <w:b/>
          <w:bCs/>
        </w:rPr>
        <w:t>EFFORTS TO IDENTIFY DUPLICATION</w:t>
      </w:r>
      <w:bookmarkEnd w:id="4"/>
    </w:p>
    <w:p w:rsidR="004E06A2" w:rsidRPr="001F0834" w:rsidP="004E06A2" w14:paraId="5043086C" w14:textId="21EEE2E0">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29B6173C" w:rsidP="627DB85E" w14:paraId="40CFA0C9" w14:textId="74B0BAF8">
      <w:pPr>
        <w:pBdr>
          <w:top w:val="single" w:sz="8" w:space="0" w:color="FFFFFF"/>
          <w:left w:val="single" w:sz="8" w:space="0" w:color="FFFFFF"/>
          <w:bottom w:val="single" w:sz="8" w:space="0" w:color="FFFFFF"/>
          <w:right w:val="single" w:sz="8" w:space="0" w:color="FFFFFF"/>
        </w:pBdr>
        <w:spacing w:line="257" w:lineRule="auto"/>
      </w:pPr>
      <w:r w:rsidRPr="627DB85E">
        <w:rPr>
          <w:rFonts w:ascii="Calibri" w:eastAsia="Calibri" w:hAnsi="Calibri" w:cs="Calibri"/>
        </w:rPr>
        <w:t>For reports required to be submitted electronically</w:t>
      </w:r>
      <w:r w:rsidRPr="627DB85E">
        <w:rPr>
          <w:rFonts w:ascii="Calibri" w:eastAsia="Calibri" w:hAnsi="Calibri" w:cs="Calibri"/>
          <w:color w:val="000000" w:themeColor="text1"/>
        </w:rPr>
        <w:t xml:space="preserve">,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29B6173C" w:rsidP="627DB85E" w14:paraId="65943EB6" w14:textId="2D26D160">
      <w:pPr>
        <w:spacing w:line="257" w:lineRule="auto"/>
      </w:pPr>
      <w:r w:rsidRPr="627DB85E">
        <w:rPr>
          <w:rFonts w:ascii="Calibri" w:eastAsia="Calibri" w:hAnsi="Calibri" w:cs="Calibri"/>
          <w:color w:val="000000" w:themeColor="text1"/>
        </w:rPr>
        <w:t xml:space="preserve">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 </w:t>
      </w:r>
    </w:p>
    <w:p w:rsidR="004E06A2" w:rsidRPr="000459E3" w:rsidP="004E06A2" w14:paraId="1942099C" w14:textId="77777777">
      <w:pPr>
        <w:pBdr>
          <w:top w:val="single" w:sz="6" w:space="0" w:color="FFFFFF"/>
          <w:left w:val="single" w:sz="6" w:space="0" w:color="FFFFFF"/>
          <w:bottom w:val="single" w:sz="6" w:space="0" w:color="FFFFFF"/>
          <w:right w:val="single" w:sz="6" w:space="0" w:color="FFFFFF"/>
        </w:pBdr>
        <w:rPr>
          <w:shd w:val="clear" w:color="auto" w:fill="FFFFFF"/>
        </w:rPr>
      </w:pPr>
      <w:bookmarkStart w:id="5" w:name="_Hlk77922001"/>
      <w:r w:rsidRPr="000459E3">
        <w:t>For reports required to be submitted electronically</w:t>
      </w:r>
      <w:r w:rsidRPr="000459E3">
        <w:rPr>
          <w:shd w:val="clear" w:color="auto" w:fill="FFFFFF"/>
        </w:rP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4E06A2" w:rsidRPr="00653D08" w:rsidP="004E06A2" w14:paraId="15776750" w14:textId="77777777">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bookmarkEnd w:id="5"/>
    </w:p>
    <w:p w:rsidR="004E06A2" w:rsidRPr="00E3122D" w:rsidP="004E06A2" w14:paraId="282BA9C5" w14:textId="4DCB3DDF">
      <w:pPr>
        <w:pStyle w:val="ListParagraph"/>
        <w:numPr>
          <w:ilvl w:val="0"/>
          <w:numId w:val="25"/>
        </w:numPr>
        <w:pBdr>
          <w:bottom w:val="single" w:sz="4" w:space="1" w:color="auto"/>
        </w:pBdr>
        <w:spacing w:before="240" w:after="0"/>
        <w:rPr>
          <w:b/>
          <w:bCs/>
        </w:rPr>
      </w:pPr>
      <w:bookmarkStart w:id="6" w:name="_Toc156593372"/>
      <w:r w:rsidRPr="4BDBF0A0">
        <w:rPr>
          <w:b/>
          <w:bCs/>
        </w:rPr>
        <w:t>MINIMIZING BURDEN ON SMALL BUSINESSES AND SMALL ENTITIES</w:t>
      </w:r>
      <w:bookmarkEnd w:id="6"/>
    </w:p>
    <w:p w:rsidR="004E06A2" w:rsidRPr="001F0834" w:rsidP="004E06A2" w14:paraId="248DB70C" w14:textId="373DDB13">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4E06A2" w:rsidRPr="000A7676" w:rsidP="004E06A2" w14:paraId="37663235" w14:textId="3683156A">
      <w:pPr>
        <w:pBdr>
          <w:top w:val="single" w:sz="6" w:space="0" w:color="FFFFFF"/>
          <w:left w:val="single" w:sz="6" w:space="0" w:color="FFFFFF"/>
          <w:bottom w:val="single" w:sz="6" w:space="0" w:color="FFFFFF"/>
          <w:right w:val="single" w:sz="6" w:space="0" w:color="FFFFFF"/>
        </w:pBdr>
        <w:rPr>
          <w:b/>
          <w:bCs/>
        </w:rPr>
      </w:pPr>
      <w:r>
        <w:t>The</w:t>
      </w:r>
      <w:r w:rsidRPr="000A7676">
        <w:t xml:space="preserve"> majority of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rsidR="004E06A2" w:rsidRPr="00E3122D" w:rsidP="004E06A2" w14:paraId="56C63944" w14:textId="691499E0">
      <w:pPr>
        <w:pStyle w:val="ListParagraph"/>
        <w:numPr>
          <w:ilvl w:val="0"/>
          <w:numId w:val="25"/>
        </w:numPr>
        <w:pBdr>
          <w:bottom w:val="single" w:sz="4" w:space="1" w:color="auto"/>
        </w:pBdr>
        <w:spacing w:before="240" w:after="0"/>
        <w:rPr>
          <w:b/>
          <w:bCs/>
        </w:rPr>
      </w:pPr>
      <w:bookmarkStart w:id="7" w:name="_Toc156593373"/>
      <w:r w:rsidRPr="4BDBF0A0">
        <w:rPr>
          <w:b/>
          <w:bCs/>
        </w:rPr>
        <w:t>CONSEQUENCES OF LESS FREQUENT COLLECTION</w:t>
      </w:r>
      <w:bookmarkEnd w:id="7"/>
    </w:p>
    <w:p w:rsidR="004E06A2" w:rsidRPr="001F0834" w:rsidP="004E06A2" w14:paraId="781CF0D6" w14:textId="5EE6BA3E">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4E06A2" w:rsidRPr="00653D08" w:rsidP="004E06A2" w14:paraId="13A94BCE" w14:textId="38013304">
      <w:pPr>
        <w:pBdr>
          <w:top w:val="single" w:sz="6" w:space="0" w:color="FFFFFF"/>
          <w:left w:val="single" w:sz="6" w:space="0" w:color="FFFFFF"/>
          <w:bottom w:val="single" w:sz="6" w:space="0" w:color="FFFFFF"/>
          <w:right w:val="single" w:sz="6" w:space="0" w:color="FFFFFF"/>
        </w:pBdr>
        <w:rPr>
          <w:color w:val="000000"/>
        </w:rPr>
      </w:pPr>
      <w:r w:rsidRPr="00253DBC">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the </w:t>
      </w:r>
      <w:r w:rsidRPr="00253DBC">
        <w:rPr>
          <w:color w:val="000000"/>
        </w:rPr>
        <w:t>proper operation and maintenance of control equipment and the possibility of detecting violations would be less likely.</w:t>
      </w:r>
    </w:p>
    <w:p w:rsidR="004E06A2" w:rsidRPr="00E3122D" w:rsidP="004E06A2" w14:paraId="25503B3F" w14:textId="568F3028">
      <w:pPr>
        <w:pStyle w:val="ListParagraph"/>
        <w:numPr>
          <w:ilvl w:val="0"/>
          <w:numId w:val="25"/>
        </w:numPr>
        <w:pBdr>
          <w:bottom w:val="single" w:sz="4" w:space="1" w:color="auto"/>
        </w:pBdr>
        <w:spacing w:before="240" w:after="0"/>
        <w:rPr>
          <w:rFonts w:cstheme="minorHAnsi"/>
          <w:b/>
          <w:bCs/>
        </w:rPr>
      </w:pPr>
      <w:bookmarkStart w:id="8" w:name="_Toc156593374"/>
      <w:r w:rsidRPr="00E3122D">
        <w:rPr>
          <w:rFonts w:cstheme="minorHAnsi"/>
          <w:b/>
          <w:bCs/>
        </w:rPr>
        <w:t>GENERAL GUIDELINES</w:t>
      </w:r>
      <w:bookmarkEnd w:id="8"/>
    </w:p>
    <w:p w:rsidR="004E06A2" w:rsidRPr="00A233E0" w:rsidP="004E06A2" w14:paraId="15F5B2C2" w14:textId="5F005DB0">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4E06A2" w:rsidP="004E06A2" w14:paraId="73FF2E56" w14:textId="7995CDD9">
      <w:pPr>
        <w:pBdr>
          <w:top w:val="single" w:sz="6" w:space="0" w:color="FFFFFF"/>
          <w:left w:val="single" w:sz="6" w:space="0" w:color="FFFFFF"/>
          <w:bottom w:val="single" w:sz="6" w:space="0" w:color="FFFFFF"/>
          <w:right w:val="single" w:sz="6" w:space="0" w:color="FFFFFF"/>
        </w:pBdr>
        <w:rPr>
          <w:color w:val="000000"/>
        </w:rPr>
      </w:pPr>
      <w:r w:rsidRPr="00253DBC">
        <w:rPr>
          <w:color w:val="000000"/>
        </w:rPr>
        <w:t>These reporting or recordkeeping requirements do not violate any of the regulations promulgated by OMB under 5 CFR Part 1320, Section 1320.5.</w:t>
      </w:r>
    </w:p>
    <w:p w:rsidR="004E06A2" w:rsidRPr="00E27A40" w:rsidP="004E06A2" w14:paraId="1B96E093" w14:textId="1B4C289A">
      <w:pPr>
        <w:pBdr>
          <w:top w:val="single" w:sz="6" w:space="0" w:color="FFFFFF"/>
          <w:left w:val="single" w:sz="6" w:space="0" w:color="FFFFFF"/>
          <w:bottom w:val="single" w:sz="6" w:space="0" w:color="FFFFFF"/>
          <w:right w:val="single" w:sz="6" w:space="0" w:color="FFFFFF"/>
        </w:pBdr>
      </w:pPr>
      <w:r w:rsidRPr="00E27A40">
        <w:t>These standards require the respondents to maintain all records, including reports and notifications for at least five years. This is consistent with the General Provisions as applied to the standards.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rsidR="004E06A2" w:rsidRPr="00E3122D" w:rsidP="004E06A2" w14:paraId="72348C9F" w14:textId="6ED1EB19">
      <w:pPr>
        <w:pStyle w:val="ListParagraph"/>
        <w:numPr>
          <w:ilvl w:val="0"/>
          <w:numId w:val="25"/>
        </w:numPr>
        <w:pBdr>
          <w:bottom w:val="single" w:sz="4" w:space="1" w:color="auto"/>
        </w:pBdr>
        <w:spacing w:before="240" w:after="0"/>
        <w:rPr>
          <w:rFonts w:cstheme="minorHAnsi"/>
          <w:b/>
          <w:bCs/>
        </w:rPr>
      </w:pPr>
      <w:bookmarkStart w:id="9" w:name="_Toc156593375"/>
      <w:r w:rsidRPr="00E3122D">
        <w:rPr>
          <w:rFonts w:cstheme="minorHAnsi"/>
          <w:b/>
          <w:bCs/>
        </w:rPr>
        <w:t>PUBLIC COMMENT AND CONSULTATIONS</w:t>
      </w:r>
      <w:bookmarkStart w:id="10" w:name="_Toc156593376"/>
      <w:bookmarkEnd w:id="9"/>
    </w:p>
    <w:p w:rsidR="004E06A2" w:rsidRPr="00E3122D" w:rsidP="004E06A2" w14:paraId="2CD89B9E" w14:textId="47794CC2">
      <w:pPr>
        <w:spacing w:before="120" w:after="0"/>
        <w:rPr>
          <w:rFonts w:cstheme="minorHAnsi"/>
          <w:b/>
          <w:bCs/>
        </w:rPr>
      </w:pPr>
      <w:r w:rsidRPr="00E3122D">
        <w:rPr>
          <w:rFonts w:cstheme="minorHAnsi"/>
          <w:b/>
          <w:bCs/>
        </w:rPr>
        <w:t>8a. Public Comment</w:t>
      </w:r>
      <w:bookmarkStart w:id="11" w:name="_Toc156593377"/>
      <w:bookmarkEnd w:id="10"/>
    </w:p>
    <w:p w:rsidR="004E06A2" w:rsidRPr="00A233E0" w:rsidP="004E06A2" w14:paraId="393BCDA6" w14:textId="4693B3A8">
      <w:pPr>
        <w:spacing w:line="240" w:lineRule="auto"/>
        <w:rPr>
          <w:rFonts w:cstheme="minorHAnsi"/>
          <w:i/>
          <w:iCs/>
        </w:rPr>
      </w:pPr>
      <w:r w:rsidRPr="00A233E0">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E06A2" w:rsidP="004E06A2" w14:paraId="21071F22" w14:textId="48B90323">
      <w:pPr>
        <w:spacing w:before="120" w:after="0"/>
        <w:rPr>
          <w:rFonts w:cstheme="minorHAnsi"/>
          <w:color w:val="000000"/>
        </w:rPr>
      </w:pPr>
      <w:r w:rsidRPr="0093123F">
        <w:rPr>
          <w:rFonts w:cstheme="minorHAnsi"/>
          <w:color w:val="000000"/>
        </w:rPr>
        <w:t>An announcement of a public comment period for the renewal of this ICR was published in the Federal Register (</w:t>
      </w:r>
      <w:r w:rsidRPr="0015347D">
        <w:rPr>
          <w:rFonts w:cstheme="minorHAnsi"/>
        </w:rPr>
        <w:t>89 FR 63933) on August 6, 2024.</w:t>
      </w:r>
      <w:r w:rsidRPr="0093123F">
        <w:rPr>
          <w:rFonts w:cstheme="minorHAnsi"/>
          <w:color w:val="000000"/>
        </w:rPr>
        <w:t xml:space="preserve"> No comments were received on the burden published in the Federal Register for this renewal.</w:t>
      </w:r>
    </w:p>
    <w:p w:rsidR="004E06A2" w:rsidRPr="00E3122D" w:rsidP="004E06A2" w14:paraId="06005BBA" w14:textId="6A638298">
      <w:pPr>
        <w:spacing w:before="120" w:after="0"/>
        <w:rPr>
          <w:rFonts w:cstheme="minorHAnsi"/>
          <w:b/>
          <w:bCs/>
        </w:rPr>
      </w:pPr>
      <w:r w:rsidRPr="00E3122D">
        <w:rPr>
          <w:rFonts w:cstheme="minorHAnsi"/>
          <w:b/>
          <w:bCs/>
        </w:rPr>
        <w:t>8b. C</w:t>
      </w:r>
      <w:bookmarkEnd w:id="11"/>
      <w:r w:rsidRPr="00E3122D">
        <w:rPr>
          <w:rFonts w:cstheme="minorHAnsi"/>
          <w:b/>
          <w:bCs/>
        </w:rPr>
        <w:t>onsultations</w:t>
      </w:r>
    </w:p>
    <w:p w:rsidR="004E06A2" w:rsidRPr="00A233E0" w:rsidP="004E06A2" w14:paraId="3499C655" w14:textId="2D83DFCC">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E06A2" w:rsidRPr="00FE090D" w:rsidP="004E06A2" w14:paraId="17C0A9F4" w14:textId="570A4344">
      <w:pPr>
        <w:rPr>
          <w:rFonts w:cstheme="minorHAnsi"/>
        </w:rPr>
      </w:pPr>
      <w:r w:rsidRPr="00FE090D">
        <w:rPr>
          <w:rFonts w:cstheme="minorHAnsi"/>
        </w:rPr>
        <w:t xml:space="preserve">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w:t>
      </w:r>
      <w:r w:rsidRPr="00FE090D">
        <w:rPr>
          <w:rFonts w:cstheme="minorHAnsi"/>
        </w:rPr>
        <w:t>industry is based on our consultations with the Agency’s internal industry experts. Approximately six respondents will be subject to the standard over the three-year period covered by this ICR.</w:t>
      </w:r>
    </w:p>
    <w:p w:rsidR="004E06A2" w:rsidRPr="00FE090D" w:rsidP="004E06A2" w14:paraId="7D5C389A" w14:textId="7CBA37B8">
      <w:pPr>
        <w:rPr>
          <w:rFonts w:cstheme="minorHAnsi"/>
        </w:rPr>
      </w:pPr>
      <w:r w:rsidRPr="00FE090D">
        <w:rPr>
          <w:rFonts w:cstheme="minorHAnsi"/>
        </w:rPr>
        <w:t xml:space="preserve">Industry trade association(s) and other interested parties were provided an opportunity to comment on the burden associated with the standard as it was being developed and the standard has been previously reviewed to determine the minimum information needed for compliance purposes. In developing this ICR, we contacted </w:t>
      </w:r>
      <w:r w:rsidRPr="00144ED0">
        <w:rPr>
          <w:rFonts w:cstheme="minorHAnsi"/>
        </w:rPr>
        <w:t>both Carbide Industries LLC at 502-775-4100, and Tennessee Alloys at 256-495-2285</w:t>
      </w:r>
      <w:r w:rsidRPr="00FE090D">
        <w:rPr>
          <w:rFonts w:cstheme="minorHAnsi"/>
        </w:rPr>
        <w:t>.</w:t>
      </w:r>
      <w:r>
        <w:rPr>
          <w:rFonts w:cstheme="minorHAnsi"/>
        </w:rPr>
        <w:t xml:space="preserve"> In this case, no comments were received.</w:t>
      </w:r>
    </w:p>
    <w:p w:rsidR="004E06A2" w:rsidRPr="00BB3410" w:rsidP="004E06A2" w14:paraId="72CFF208" w14:textId="5CA42396">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4E06A2" w:rsidRPr="00E3122D" w:rsidP="004E06A2" w14:paraId="710FFB6C" w14:textId="5A0BA33B">
      <w:pPr>
        <w:pStyle w:val="ListParagraph"/>
        <w:numPr>
          <w:ilvl w:val="0"/>
          <w:numId w:val="25"/>
        </w:numPr>
        <w:pBdr>
          <w:bottom w:val="single" w:sz="4" w:space="1" w:color="auto"/>
        </w:pBdr>
        <w:spacing w:before="240" w:after="0"/>
        <w:rPr>
          <w:rFonts w:cstheme="minorHAnsi"/>
          <w:b/>
          <w:bCs/>
        </w:rPr>
      </w:pPr>
      <w:bookmarkStart w:id="12" w:name="_Toc156593378"/>
      <w:r w:rsidRPr="00E3122D">
        <w:rPr>
          <w:rFonts w:cstheme="minorHAnsi"/>
          <w:b/>
          <w:bCs/>
        </w:rPr>
        <w:t>PAYMENTS OR GIFTS TO RESPONDENTS</w:t>
      </w:r>
      <w:bookmarkEnd w:id="12"/>
    </w:p>
    <w:p w:rsidR="004E06A2" w:rsidRPr="00D47CB3" w:rsidP="004E06A2" w14:paraId="62CD66A0" w14:textId="2276CB44">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4E06A2" w:rsidRPr="00BB3410" w:rsidP="004E06A2" w14:paraId="25F7D04F" w14:textId="259CF0AF">
      <w:pPr>
        <w:rPr>
          <w:rFonts w:cstheme="minorHAnsi"/>
        </w:rPr>
      </w:pPr>
      <w:r w:rsidRPr="0036059B">
        <w:rPr>
          <w:rStyle w:val="normaltextrun"/>
          <w:color w:val="000000"/>
          <w:bdr w:val="none" w:sz="0" w:space="0" w:color="auto" w:frame="1"/>
        </w:rPr>
        <w:t>No payments or gifts are made to respondents.</w:t>
      </w:r>
    </w:p>
    <w:p w:rsidR="004E06A2" w:rsidP="004E06A2" w14:paraId="3FD6A3D7" w14:textId="3F00E42B">
      <w:pPr>
        <w:pStyle w:val="ListParagraph"/>
        <w:numPr>
          <w:ilvl w:val="0"/>
          <w:numId w:val="25"/>
        </w:numPr>
        <w:pBdr>
          <w:bottom w:val="single" w:sz="4" w:space="1" w:color="auto"/>
        </w:pBdr>
        <w:spacing w:before="240" w:after="0"/>
        <w:rPr>
          <w:b/>
          <w:bCs/>
        </w:rPr>
      </w:pPr>
      <w:r w:rsidRPr="4BDBF0A0">
        <w:rPr>
          <w:b/>
          <w:bCs/>
        </w:rPr>
        <w:t>ASSURANCE OF CONFIDENTIALITY</w:t>
      </w:r>
    </w:p>
    <w:p w:rsidR="004E06A2" w:rsidRPr="00A233E0" w:rsidP="004E06A2" w14:paraId="32A3D80C" w14:textId="625438E8">
      <w:pPr>
        <w:pBdr>
          <w:bottom w:val="single" w:sz="4" w:space="1" w:color="auto"/>
        </w:pBdr>
        <w:spacing w:before="60"/>
        <w:rPr>
          <w:rFonts w:cstheme="minorHAnsi"/>
        </w:rPr>
      </w:pPr>
      <w:r w:rsidRPr="00A233E0">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4E06A2" w:rsidRPr="00BB3410" w:rsidP="004E06A2" w14:paraId="5E567957" w14:textId="71F6C2E4">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4E06A2" w:rsidRPr="00E3122D" w:rsidP="004E06A2" w14:paraId="76ED5B0F" w14:textId="79AD095C">
      <w:pPr>
        <w:pStyle w:val="ListParagraph"/>
        <w:numPr>
          <w:ilvl w:val="0"/>
          <w:numId w:val="25"/>
        </w:numPr>
        <w:pBdr>
          <w:bottom w:val="single" w:sz="4" w:space="1" w:color="auto"/>
        </w:pBdr>
        <w:spacing w:before="240" w:after="0"/>
        <w:rPr>
          <w:rFonts w:cstheme="minorHAnsi"/>
          <w:b/>
          <w:bCs/>
        </w:rPr>
      </w:pPr>
      <w:bookmarkStart w:id="13" w:name="_Toc156593380"/>
      <w:r w:rsidRPr="4BDBF0A0">
        <w:rPr>
          <w:b/>
          <w:bCs/>
        </w:rPr>
        <w:t>JUSTIFICATION FOR SENSITIVE QUESTIONS</w:t>
      </w:r>
      <w:bookmarkEnd w:id="13"/>
    </w:p>
    <w:p w:rsidR="004E06A2" w:rsidRPr="00A233E0" w:rsidP="004E06A2" w14:paraId="2E2FDCE9" w14:textId="55D9E982">
      <w:pPr>
        <w:pBdr>
          <w:bottom w:val="single" w:sz="4" w:space="1" w:color="auto"/>
        </w:pBdr>
        <w:spacing w:before="60"/>
        <w:rPr>
          <w:rFonts w:cstheme="minorHAnsi"/>
        </w:rPr>
      </w:pPr>
      <w:r w:rsidRPr="00A233E0">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4E06A2" w:rsidRPr="00BB3410" w:rsidP="004E06A2" w14:paraId="6075666B" w14:textId="1CAD07C6">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4E06A2" w:rsidRPr="00E3122D" w:rsidP="004E06A2" w14:paraId="3C783B88" w14:textId="6E1DC35B">
      <w:pPr>
        <w:pStyle w:val="ListParagraph"/>
        <w:numPr>
          <w:ilvl w:val="0"/>
          <w:numId w:val="25"/>
        </w:numPr>
        <w:spacing w:before="240" w:after="0"/>
        <w:rPr>
          <w:rFonts w:cstheme="minorHAnsi"/>
          <w:b/>
          <w:bCs/>
        </w:rPr>
      </w:pPr>
      <w:bookmarkStart w:id="14" w:name="_Toc156593381"/>
      <w:r w:rsidRPr="4BDBF0A0">
        <w:rPr>
          <w:b/>
          <w:bCs/>
        </w:rPr>
        <w:t>RESPONDENT BURDEN HOURS &amp; LABOR COSTS</w:t>
      </w:r>
      <w:bookmarkStart w:id="15" w:name="_Toc156593382"/>
      <w:bookmarkEnd w:id="14"/>
    </w:p>
    <w:p w:rsidR="004E06A2" w:rsidRPr="00F532D6" w:rsidP="004E06A2" w14:paraId="2D1DB1D7" w14:textId="3AC45623">
      <w:pPr>
        <w:pStyle w:val="ListParagraph"/>
        <w:ind w:left="0"/>
        <w:rPr>
          <w:rFonts w:cstheme="minorHAnsi"/>
          <w:i/>
          <w:iCs/>
        </w:rPr>
      </w:pPr>
      <w:r w:rsidRPr="00F532D6">
        <w:rPr>
          <w:rFonts w:cstheme="minorHAnsi"/>
          <w:i/>
          <w:iCs/>
        </w:rPr>
        <w:t>Provide estimates of the hour burden of the collection of information. The statement should:</w:t>
      </w:r>
    </w:p>
    <w:p w:rsidR="004E06A2" w:rsidRPr="00F532D6" w:rsidP="004E06A2" w14:paraId="62D31156" w14:textId="14E91D1D">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4E06A2" w:rsidRPr="00F532D6" w:rsidP="004E06A2" w14:paraId="00F35D14" w14:textId="3B9E17CD">
      <w:pPr>
        <w:pStyle w:val="ListParagraph"/>
        <w:numPr>
          <w:ilvl w:val="0"/>
          <w:numId w:val="14"/>
        </w:numPr>
        <w:ind w:left="450"/>
        <w:rPr>
          <w:rFonts w:cstheme="minorHAnsi"/>
          <w:i/>
          <w:iCs/>
        </w:rPr>
      </w:pPr>
      <w:r w:rsidRPr="00F532D6">
        <w:rPr>
          <w:rFonts w:cstheme="minorHAnsi"/>
          <w:i/>
          <w:iCs/>
        </w:rPr>
        <w:t>If this request for approval covers more than one form, provide separate hour burden estimates for each form and aggregate the hour burdens.</w:t>
      </w:r>
    </w:p>
    <w:p w:rsidR="004E06A2" w:rsidRPr="00F532D6" w:rsidP="004E06A2" w14:paraId="364BAD60" w14:textId="58B3BF55">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Pr>
          <w:rFonts w:cstheme="minorHAnsi"/>
          <w:i/>
          <w:iCs/>
        </w:rPr>
        <w:t>.</w:t>
      </w:r>
    </w:p>
    <w:p w:rsidR="004E06A2" w:rsidRPr="00E3122D" w:rsidP="004E06A2" w14:paraId="22DA4AAC" w14:textId="7CFB3613">
      <w:pPr>
        <w:spacing w:before="120" w:after="0"/>
        <w:rPr>
          <w:rFonts w:cstheme="minorHAnsi"/>
          <w:b/>
          <w:bCs/>
        </w:rPr>
      </w:pPr>
      <w:r w:rsidRPr="00E3122D">
        <w:rPr>
          <w:rFonts w:cstheme="minorHAnsi"/>
          <w:b/>
          <w:bCs/>
        </w:rPr>
        <w:t>12a. Respondents/NAICS Codes</w:t>
      </w:r>
      <w:bookmarkStart w:id="16" w:name="_Toc156593383"/>
      <w:bookmarkEnd w:id="15"/>
    </w:p>
    <w:p w:rsidR="004E06A2" w:rsidRPr="00BB7977" w:rsidP="00A03337" w14:paraId="7C821F58" w14:textId="26F65E7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BB7977">
        <w:rPr>
          <w:rFonts w:cstheme="minorHAnsi"/>
          <w:color w:val="000000"/>
        </w:rPr>
        <w:t>The respondents to the recordkeeping and reporting requirements are</w:t>
      </w:r>
      <w:r>
        <w:rPr>
          <w:rFonts w:cstheme="minorHAnsi"/>
          <w:color w:val="000000"/>
        </w:rPr>
        <w:t xml:space="preserve"> </w:t>
      </w:r>
      <w:r w:rsidRPr="000C3191">
        <w:rPr>
          <w:rFonts w:cstheme="minorHAnsi"/>
          <w:color w:val="000000"/>
        </w:rPr>
        <w:t>ferroalloys production facilities.</w:t>
      </w:r>
      <w:r w:rsidRPr="00BB7977">
        <w:rPr>
          <w:rFonts w:cstheme="minorHAnsi"/>
          <w:color w:val="000000"/>
        </w:rPr>
        <w:t xml:space="preserve"> The United States Standard Industrial Classification (SIC) codes and the corresponding North American Industry Classification System (NAICS) codes for the respondents affected by the standards are listed in the table below:</w:t>
      </w:r>
      <w:r w:rsidR="000E07B5">
        <w:rPr>
          <w:rFonts w:cstheme="minorHAnsi"/>
          <w:color w:val="000000"/>
        </w:rPr>
        <w:t xml:space="preserve"> </w:t>
      </w:r>
    </w:p>
    <w:tbl>
      <w:tblPr>
        <w:tblW w:w="9360" w:type="dxa"/>
        <w:tblInd w:w="112" w:type="dxa"/>
        <w:tblLayout w:type="fixed"/>
        <w:tblCellMar>
          <w:left w:w="112" w:type="dxa"/>
          <w:right w:w="112" w:type="dxa"/>
        </w:tblCellMar>
        <w:tblLook w:val="04A0"/>
      </w:tblPr>
      <w:tblGrid>
        <w:gridCol w:w="4860"/>
        <w:gridCol w:w="2700"/>
        <w:gridCol w:w="1800"/>
      </w:tblGrid>
      <w:tr w14:paraId="704332A0" w14:textId="77777777" w:rsidTr="00171B6F">
        <w:tblPrEx>
          <w:tblW w:w="9360" w:type="dxa"/>
          <w:tblInd w:w="112" w:type="dxa"/>
          <w:tblLayout w:type="fixed"/>
          <w:tblCellMar>
            <w:left w:w="112" w:type="dxa"/>
            <w:right w:w="112" w:type="dxa"/>
          </w:tblCellMar>
          <w:tblLook w:val="04A0"/>
        </w:tblPrEx>
        <w:trPr>
          <w:trHeight w:val="520"/>
        </w:trPr>
        <w:tc>
          <w:tcPr>
            <w:tcW w:w="4860" w:type="dxa"/>
            <w:tcBorders>
              <w:top w:val="single" w:sz="8" w:space="0" w:color="000000"/>
              <w:left w:val="single" w:sz="8" w:space="0" w:color="000000"/>
              <w:bottom w:val="single" w:sz="6" w:space="0" w:color="FFFFFF"/>
              <w:right w:val="single" w:sz="6" w:space="0" w:color="FFFFFF"/>
            </w:tcBorders>
            <w:vAlign w:val="center"/>
          </w:tcPr>
          <w:p w:rsidR="004E06A2" w:rsidRPr="00BB7977" w:rsidP="00A03337" w14:paraId="0D52D9F8" w14:textId="77777777">
            <w:pPr>
              <w:pBdr>
                <w:top w:val="single" w:sz="6" w:space="0" w:color="FFFFFF"/>
                <w:left w:val="single" w:sz="6" w:space="0" w:color="FFFFFF"/>
                <w:bottom w:val="single" w:sz="6" w:space="0" w:color="FFFFFF"/>
                <w:right w:val="single" w:sz="6" w:space="0" w:color="FFFFFF"/>
              </w:pBdr>
              <w:spacing w:before="60"/>
              <w:jc w:val="center"/>
              <w:rPr>
                <w:rFonts w:cstheme="minorHAnsi"/>
                <w:b/>
                <w:bCs/>
                <w:color w:val="000000"/>
              </w:rPr>
            </w:pPr>
            <w:r w:rsidRPr="00BB7977">
              <w:rPr>
                <w:rFonts w:cstheme="minorHAnsi"/>
                <w:b/>
                <w:bCs/>
                <w:color w:val="000000"/>
              </w:rPr>
              <w:t xml:space="preserve">Standard </w:t>
            </w:r>
            <w:r w:rsidRPr="005855C0">
              <w:rPr>
                <w:b/>
                <w:bCs/>
              </w:rPr>
              <w:t>(40 CFR Part 63, Subpart YYYYYY)</w:t>
            </w:r>
          </w:p>
        </w:tc>
        <w:tc>
          <w:tcPr>
            <w:tcW w:w="2700" w:type="dxa"/>
            <w:tcBorders>
              <w:top w:val="single" w:sz="8" w:space="0" w:color="000000"/>
              <w:left w:val="single" w:sz="8" w:space="0" w:color="000000"/>
              <w:bottom w:val="single" w:sz="6" w:space="0" w:color="FFFFFF"/>
              <w:right w:val="single" w:sz="6" w:space="0" w:color="FFFFFF"/>
            </w:tcBorders>
            <w:vAlign w:val="center"/>
          </w:tcPr>
          <w:p w:rsidR="004E06A2" w:rsidRPr="00BB7977" w:rsidP="00A03337" w14:paraId="683B94A2" w14:textId="77777777">
            <w:pPr>
              <w:pBdr>
                <w:top w:val="single" w:sz="6" w:space="0" w:color="FFFFFF"/>
                <w:left w:val="single" w:sz="6" w:space="0" w:color="FFFFFF"/>
                <w:bottom w:val="single" w:sz="6" w:space="0" w:color="FFFFFF"/>
                <w:right w:val="single" w:sz="6" w:space="0" w:color="FFFFFF"/>
              </w:pBdr>
              <w:spacing w:before="60"/>
              <w:jc w:val="center"/>
              <w:rPr>
                <w:rFonts w:cstheme="minorHAnsi"/>
                <w:b/>
                <w:bCs/>
                <w:color w:val="000000"/>
              </w:rPr>
            </w:pPr>
            <w:r w:rsidRPr="00BB7977">
              <w:rPr>
                <w:rFonts w:cstheme="minorHAnsi"/>
                <w:b/>
                <w:bCs/>
                <w:color w:val="000000"/>
              </w:rPr>
              <w:t>SIC Codes</w:t>
            </w:r>
          </w:p>
        </w:tc>
        <w:tc>
          <w:tcPr>
            <w:tcW w:w="1800" w:type="dxa"/>
            <w:tcBorders>
              <w:top w:val="single" w:sz="8" w:space="0" w:color="000000"/>
              <w:left w:val="single" w:sz="8" w:space="0" w:color="000000"/>
              <w:bottom w:val="single" w:sz="6" w:space="0" w:color="FFFFFF"/>
              <w:right w:val="single" w:sz="8" w:space="0" w:color="000000"/>
            </w:tcBorders>
            <w:vAlign w:val="center"/>
          </w:tcPr>
          <w:p w:rsidR="004E06A2" w:rsidRPr="00BB7977" w:rsidP="00A03337" w14:paraId="3E62D2F1" w14:textId="77777777">
            <w:pPr>
              <w:pBdr>
                <w:top w:val="single" w:sz="6" w:space="0" w:color="FFFFFF"/>
                <w:left w:val="single" w:sz="6" w:space="0" w:color="FFFFFF"/>
                <w:bottom w:val="single" w:sz="6" w:space="0" w:color="FFFFFF"/>
                <w:right w:val="single" w:sz="6" w:space="0" w:color="FFFFFF"/>
              </w:pBdr>
              <w:spacing w:before="60"/>
              <w:jc w:val="center"/>
              <w:rPr>
                <w:rFonts w:cstheme="minorHAnsi"/>
                <w:b/>
                <w:bCs/>
                <w:color w:val="000000"/>
              </w:rPr>
            </w:pPr>
            <w:r w:rsidRPr="00BB7977">
              <w:rPr>
                <w:rFonts w:cstheme="minorHAnsi"/>
                <w:b/>
                <w:bCs/>
                <w:color w:val="000000"/>
              </w:rPr>
              <w:t>NAICS Codes</w:t>
            </w:r>
          </w:p>
        </w:tc>
      </w:tr>
      <w:tr w14:paraId="698C9B89" w14:textId="77777777" w:rsidTr="00171B6F">
        <w:tblPrEx>
          <w:tblW w:w="9360" w:type="dxa"/>
          <w:tblInd w:w="112" w:type="dxa"/>
          <w:tblLayout w:type="fixed"/>
          <w:tblCellMar>
            <w:left w:w="112" w:type="dxa"/>
            <w:right w:w="112" w:type="dxa"/>
          </w:tblCellMar>
          <w:tblLook w:val="04A0"/>
        </w:tblPrEx>
        <w:trPr>
          <w:trHeight w:val="682"/>
        </w:trPr>
        <w:tc>
          <w:tcPr>
            <w:tcW w:w="4860" w:type="dxa"/>
            <w:tcBorders>
              <w:top w:val="single" w:sz="8" w:space="0" w:color="000000"/>
              <w:left w:val="single" w:sz="8" w:space="0" w:color="000000"/>
              <w:bottom w:val="single" w:sz="6" w:space="0" w:color="FFFFFF"/>
              <w:right w:val="single" w:sz="6" w:space="0" w:color="FFFFFF"/>
            </w:tcBorders>
          </w:tcPr>
          <w:p w:rsidR="004E06A2" w:rsidRPr="00BB7977" w14:paraId="5CFA247A"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F0187">
              <w:t>Nonferrous Metal (except Aluminum) Smelting and Refining</w:t>
            </w:r>
          </w:p>
        </w:tc>
        <w:tc>
          <w:tcPr>
            <w:tcW w:w="2700" w:type="dxa"/>
            <w:tcBorders>
              <w:top w:val="single" w:sz="8" w:space="0" w:color="000000"/>
              <w:left w:val="single" w:sz="8" w:space="0" w:color="000000"/>
              <w:bottom w:val="single" w:sz="6" w:space="0" w:color="FFFFFF"/>
              <w:right w:val="single" w:sz="6" w:space="0" w:color="FFFFFF"/>
            </w:tcBorders>
            <w:vAlign w:val="center"/>
          </w:tcPr>
          <w:p w:rsidR="004E06A2" w:rsidRPr="00BB7977" w14:paraId="03563C02" w14:textId="77777777">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rsidRPr="007F0187">
              <w:t>3339</w:t>
            </w:r>
          </w:p>
        </w:tc>
        <w:tc>
          <w:tcPr>
            <w:tcW w:w="1800" w:type="dxa"/>
            <w:tcBorders>
              <w:top w:val="single" w:sz="8" w:space="0" w:color="000000"/>
              <w:left w:val="single" w:sz="8" w:space="0" w:color="000000"/>
              <w:bottom w:val="single" w:sz="6" w:space="0" w:color="FFFFFF"/>
              <w:right w:val="single" w:sz="8" w:space="0" w:color="000000"/>
            </w:tcBorders>
            <w:vAlign w:val="center"/>
          </w:tcPr>
          <w:p w:rsidR="004E06A2" w:rsidRPr="00BB7977" w14:paraId="1E48CA7B" w14:textId="77777777">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rsidRPr="007F0187">
              <w:t>331410</w:t>
            </w:r>
          </w:p>
        </w:tc>
      </w:tr>
      <w:tr w14:paraId="5ADF2E4C" w14:textId="77777777" w:rsidTr="00171B6F">
        <w:tblPrEx>
          <w:tblW w:w="9360" w:type="dxa"/>
          <w:tblInd w:w="112" w:type="dxa"/>
          <w:tblLayout w:type="fixed"/>
          <w:tblCellMar>
            <w:left w:w="112" w:type="dxa"/>
            <w:right w:w="112" w:type="dxa"/>
          </w:tblCellMar>
          <w:tblLook w:val="04A0"/>
        </w:tblPrEx>
        <w:trPr>
          <w:trHeight w:val="637"/>
        </w:trPr>
        <w:tc>
          <w:tcPr>
            <w:tcW w:w="4860" w:type="dxa"/>
            <w:tcBorders>
              <w:top w:val="single" w:sz="8" w:space="0" w:color="000000"/>
              <w:left w:val="single" w:sz="8" w:space="0" w:color="000000"/>
              <w:bottom w:val="single" w:sz="6" w:space="0" w:color="FFFFFF"/>
              <w:right w:val="single" w:sz="6" w:space="0" w:color="FFFFFF"/>
            </w:tcBorders>
          </w:tcPr>
          <w:p w:rsidR="004E06A2" w:rsidRPr="00BB7977" w14:paraId="5237C23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F0187">
              <w:t xml:space="preserve">Electrometallurgical Ferroalloy Manufacturing </w:t>
            </w:r>
          </w:p>
        </w:tc>
        <w:tc>
          <w:tcPr>
            <w:tcW w:w="2700" w:type="dxa"/>
            <w:tcBorders>
              <w:top w:val="single" w:sz="8" w:space="0" w:color="000000"/>
              <w:left w:val="single" w:sz="8" w:space="0" w:color="000000"/>
              <w:bottom w:val="single" w:sz="6" w:space="0" w:color="FFFFFF"/>
              <w:right w:val="single" w:sz="6" w:space="0" w:color="FFFFFF"/>
            </w:tcBorders>
            <w:vAlign w:val="center"/>
          </w:tcPr>
          <w:p w:rsidR="004E06A2" w:rsidRPr="00BB7977" w14:paraId="4022A3F4" w14:textId="77777777">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rsidRPr="007F0187">
              <w:t>3313</w:t>
            </w:r>
          </w:p>
        </w:tc>
        <w:tc>
          <w:tcPr>
            <w:tcW w:w="1800" w:type="dxa"/>
            <w:tcBorders>
              <w:top w:val="single" w:sz="8" w:space="0" w:color="000000"/>
              <w:left w:val="single" w:sz="8" w:space="0" w:color="000000"/>
              <w:bottom w:val="single" w:sz="6" w:space="0" w:color="FFFFFF"/>
              <w:right w:val="single" w:sz="8" w:space="0" w:color="000000"/>
            </w:tcBorders>
            <w:vAlign w:val="center"/>
          </w:tcPr>
          <w:p w:rsidR="004E06A2" w:rsidRPr="00BB7977" w14:paraId="0BF897AB" w14:textId="77777777">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rsidRPr="007F0187">
              <w:t>331110</w:t>
            </w:r>
          </w:p>
        </w:tc>
      </w:tr>
      <w:tr w14:paraId="79658B21" w14:textId="77777777" w:rsidTr="00171B6F">
        <w:tblPrEx>
          <w:tblW w:w="9360" w:type="dxa"/>
          <w:tblInd w:w="112" w:type="dxa"/>
          <w:tblLayout w:type="fixed"/>
          <w:tblCellMar>
            <w:left w:w="112" w:type="dxa"/>
            <w:right w:w="112" w:type="dxa"/>
          </w:tblCellMar>
          <w:tblLook w:val="04A0"/>
        </w:tblPrEx>
        <w:tc>
          <w:tcPr>
            <w:tcW w:w="4860" w:type="dxa"/>
            <w:tcBorders>
              <w:top w:val="single" w:sz="8" w:space="0" w:color="000000"/>
              <w:left w:val="single" w:sz="8" w:space="0" w:color="000000"/>
              <w:bottom w:val="single" w:sz="8" w:space="0" w:color="000000"/>
              <w:right w:val="single" w:sz="6" w:space="0" w:color="FFFFFF"/>
            </w:tcBorders>
          </w:tcPr>
          <w:p w:rsidR="004E06A2" w:rsidRPr="00BB7977" w14:paraId="3EFFF5C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7F0187">
              <w:t>Secondary Smelting, Refining, and Alloying of Nonferrous Metal (except Copper and Aluminum)</w:t>
            </w:r>
          </w:p>
        </w:tc>
        <w:tc>
          <w:tcPr>
            <w:tcW w:w="2700" w:type="dxa"/>
            <w:tcBorders>
              <w:top w:val="single" w:sz="8" w:space="0" w:color="000000"/>
              <w:left w:val="single" w:sz="8" w:space="0" w:color="000000"/>
              <w:bottom w:val="single" w:sz="8" w:space="0" w:color="000000"/>
              <w:right w:val="single" w:sz="6" w:space="0" w:color="FFFFFF"/>
            </w:tcBorders>
            <w:vAlign w:val="center"/>
          </w:tcPr>
          <w:p w:rsidR="004E06A2" w:rsidRPr="00BB7977" w14:paraId="7C847070" w14:textId="77777777">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rsidRPr="007F0187">
              <w:t>3341, 3399</w:t>
            </w:r>
          </w:p>
        </w:tc>
        <w:tc>
          <w:tcPr>
            <w:tcW w:w="1800" w:type="dxa"/>
            <w:tcBorders>
              <w:top w:val="single" w:sz="8" w:space="0" w:color="000000"/>
              <w:left w:val="single" w:sz="8" w:space="0" w:color="000000"/>
              <w:bottom w:val="single" w:sz="8" w:space="0" w:color="000000"/>
              <w:right w:val="single" w:sz="8" w:space="0" w:color="000000"/>
            </w:tcBorders>
            <w:vAlign w:val="center"/>
          </w:tcPr>
          <w:p w:rsidR="004E06A2" w:rsidRPr="00BB7977" w14:paraId="7FDA6BC6" w14:textId="77777777">
            <w:pPr>
              <w:pBdr>
                <w:top w:val="single" w:sz="6" w:space="0" w:color="FFFFFF"/>
                <w:left w:val="single" w:sz="6" w:space="0" w:color="FFFFFF"/>
                <w:bottom w:val="single" w:sz="6" w:space="0" w:color="FFFFFF"/>
                <w:right w:val="single" w:sz="6" w:space="0" w:color="FFFFFF"/>
              </w:pBdr>
              <w:spacing w:before="60"/>
              <w:jc w:val="center"/>
              <w:rPr>
                <w:rFonts w:cstheme="minorHAnsi"/>
                <w:color w:val="000000"/>
              </w:rPr>
            </w:pPr>
            <w:r w:rsidRPr="007F0187">
              <w:t>331492</w:t>
            </w:r>
          </w:p>
        </w:tc>
      </w:tr>
    </w:tbl>
    <w:p w:rsidR="004E06A2" w:rsidP="004E06A2" w14:paraId="0636920A" w14:textId="487168F8">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E06A2" w:rsidRPr="00D71532" w:rsidP="004E06A2" w14:paraId="20B9E458" w14:textId="12BB41C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Based on our research for this ICR, on average over the next three years, approximately</w:t>
      </w:r>
      <w:r>
        <w:rPr>
          <w:rFonts w:cstheme="minorHAnsi"/>
          <w:color w:val="000000"/>
        </w:rPr>
        <w:t xml:space="preserve"> nine</w:t>
      </w:r>
      <w:r w:rsidRPr="00D71532">
        <w:rPr>
          <w:rFonts w:cstheme="minorHAnsi"/>
          <w:color w:val="000000"/>
        </w:rPr>
        <w:t xml:space="preserve"> existing respondents will be subject to the standard. It is estimated that </w:t>
      </w:r>
      <w:r>
        <w:rPr>
          <w:rFonts w:cstheme="minorHAnsi"/>
          <w:color w:val="000000"/>
        </w:rPr>
        <w:t>no</w:t>
      </w:r>
      <w:r w:rsidRPr="00D71532">
        <w:rPr>
          <w:rFonts w:cstheme="minorHAnsi"/>
          <w:color w:val="000000"/>
        </w:rPr>
        <w:t xml:space="preserve"> additional respondents per year will become subject, for an overall total of </w:t>
      </w:r>
      <w:r w:rsidRPr="002905D3">
        <w:rPr>
          <w:rFonts w:cstheme="minorHAnsi"/>
        </w:rPr>
        <w:t>nine</w:t>
      </w:r>
      <w:r w:rsidRPr="00D71532">
        <w:rPr>
          <w:rFonts w:cstheme="minorHAnsi"/>
          <w:color w:val="FF0000"/>
        </w:rPr>
        <w:t xml:space="preserve"> </w:t>
      </w:r>
      <w:r w:rsidRPr="00D71532">
        <w:rPr>
          <w:rFonts w:cstheme="minorHAnsi"/>
          <w:color w:val="000000"/>
        </w:rPr>
        <w:t xml:space="preserve">respondents per year. The number of respondents is calculated using the table </w:t>
      </w:r>
      <w:bookmarkStart w:id="17" w:name="_Hlk163570653"/>
      <w:r w:rsidRPr="00D71532">
        <w:rPr>
          <w:rFonts w:cstheme="minorHAnsi"/>
          <w:color w:val="000000"/>
        </w:rPr>
        <w:t xml:space="preserve">Number of Respondents </w:t>
      </w:r>
      <w:bookmarkEnd w:id="17"/>
      <w:r w:rsidRPr="00D71532">
        <w:rPr>
          <w:rFonts w:cstheme="minorHAnsi"/>
          <w:color w:val="000000"/>
        </w:rPr>
        <w:t>that addresses the three years covered by this ICR. None of the facilities in the United States are owned by either state, local, or tribal entities or by the Federal government</w:t>
      </w:r>
      <w:r w:rsidRPr="627DB85E" w:rsidR="2149039B">
        <w:rPr>
          <w:rFonts w:ascii="Calibri" w:eastAsia="Calibri" w:hAnsi="Calibri" w:cs="Calibri"/>
          <w:color w:val="000000" w:themeColor="text1"/>
        </w:rPr>
        <w:t>.</w:t>
      </w:r>
      <w:r w:rsidRPr="00D71532">
        <w:rPr>
          <w:rFonts w:cstheme="minorHAnsi"/>
          <w:color w:val="000000"/>
        </w:rPr>
        <w:t xml:space="preserve"> They are all owned and operated by privately-owned, for-profit businesses. We assume that they will all respond to EPA inquiries. Based on our consultations with industry representatives, there is an average of one affected facility at each plant site and each plant site has only one respondent (i.e., the owner/operator of the plant site).</w:t>
      </w:r>
    </w:p>
    <w:p w:rsidR="004E06A2" w:rsidRPr="00D71532" w:rsidP="004E06A2" w14:paraId="46BD38AB" w14:textId="4382C69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 xml:space="preserve">The total number of annual responses per year is calculated using the </w:t>
      </w:r>
      <w:r w:rsidRPr="00D71532" w:rsidR="00155BD4">
        <w:rPr>
          <w:rFonts w:cstheme="minorHAnsi"/>
          <w:color w:val="000000"/>
        </w:rPr>
        <w:t>Total Annual Responses table</w:t>
      </w:r>
      <w:r w:rsidRPr="00D71532">
        <w:rPr>
          <w:rFonts w:cstheme="minorHAnsi"/>
          <w:color w:val="000000"/>
        </w:rPr>
        <w:t xml:space="preserve"> </w:t>
      </w:r>
      <w:r w:rsidR="00ED7078">
        <w:rPr>
          <w:rFonts w:ascii="Calibri" w:eastAsia="Calibri" w:hAnsi="Calibri" w:cs="Calibri"/>
          <w:color w:val="000000" w:themeColor="text1"/>
        </w:rPr>
        <w:t>s</w:t>
      </w:r>
      <w:r w:rsidRPr="00D71532">
        <w:rPr>
          <w:rFonts w:cstheme="minorHAnsi"/>
          <w:color w:val="000000"/>
        </w:rPr>
        <w:t xml:space="preserve">hown below. The number of Total Annual Responses is </w:t>
      </w:r>
      <w:r w:rsidRPr="00AE6F53">
        <w:rPr>
          <w:rFonts w:cstheme="minorHAnsi"/>
        </w:rPr>
        <w:t>11.</w:t>
      </w:r>
    </w:p>
    <w:p w:rsidR="004E06A2" w:rsidRPr="00BB3410" w:rsidP="004E06A2" w14:paraId="7AE17B70" w14:textId="1BF0F6F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627DB85E">
        <w:rPr>
          <w:rFonts w:ascii="Calibri" w:eastAsia="Calibri" w:hAnsi="Calibri" w:cs="Calibri"/>
          <w:color w:val="000000" w:themeColor="text1"/>
        </w:rPr>
        <w:t xml:space="preserve"> </w:t>
      </w:r>
    </w:p>
    <w:p w:rsidR="004E06A2" w:rsidRPr="00163C69" w:rsidP="004E06A2" w14:paraId="3B99DE7E" w14:textId="18C643EA">
      <w:pPr>
        <w:spacing w:before="120" w:after="0"/>
        <w:rPr>
          <w:rFonts w:cstheme="minorHAnsi"/>
          <w:b/>
          <w:bCs/>
        </w:rPr>
      </w:pPr>
      <w:r w:rsidRPr="00163C69">
        <w:rPr>
          <w:rFonts w:cstheme="minorHAnsi"/>
          <w:b/>
          <w:bCs/>
        </w:rPr>
        <w:t>12b. Information Requested</w:t>
      </w:r>
      <w:bookmarkStart w:id="18" w:name="_Toc156593384"/>
      <w:bookmarkEnd w:id="16"/>
    </w:p>
    <w:p w:rsidR="29B6173C" w:rsidP="627DB85E" w14:paraId="2F41AC16" w14:textId="7D26F103">
      <w:pPr>
        <w:pBdr>
          <w:top w:val="single" w:sz="8" w:space="0" w:color="FFFFFF"/>
          <w:left w:val="single" w:sz="8" w:space="0" w:color="FFFFFF"/>
          <w:bottom w:val="single" w:sz="8" w:space="0" w:color="FFFFFF"/>
          <w:right w:val="single" w:sz="8" w:space="0" w:color="FFFFFF"/>
        </w:pBdr>
        <w:spacing w:before="60" w:line="257" w:lineRule="auto"/>
        <w:rPr>
          <w:rFonts w:ascii="Calibri" w:eastAsia="Calibri" w:hAnsi="Calibri" w:cs="Calibri"/>
          <w:color w:val="000000" w:themeColor="text1"/>
        </w:rPr>
      </w:pPr>
      <w:r w:rsidRPr="627DB85E">
        <w:rPr>
          <w:rFonts w:ascii="Calibri" w:eastAsia="Calibri" w:hAnsi="Calibri" w:cs="Calibri"/>
          <w:color w:val="000000" w:themeColor="text1"/>
        </w:rPr>
        <w:t xml:space="preserve">In this ICR, all the data that are recorded or reported </w:t>
      </w:r>
      <w:r w:rsidR="00490C4A">
        <w:rPr>
          <w:rFonts w:ascii="Calibri" w:eastAsia="Calibri" w:hAnsi="Calibri" w:cs="Calibri"/>
          <w:color w:val="000000" w:themeColor="text1"/>
        </w:rPr>
        <w:t>are</w:t>
      </w:r>
      <w:r w:rsidRPr="627DB85E">
        <w:rPr>
          <w:rFonts w:ascii="Calibri" w:eastAsia="Calibri" w:hAnsi="Calibri" w:cs="Calibri"/>
          <w:color w:val="000000" w:themeColor="text1"/>
        </w:rPr>
        <w:t xml:space="preserve"> required by the </w:t>
      </w:r>
      <w:r w:rsidRPr="627DB85E">
        <w:rPr>
          <w:rFonts w:ascii="Calibri" w:eastAsia="Calibri" w:hAnsi="Calibri" w:cs="Calibri"/>
        </w:rPr>
        <w:t>NESHAP for Ferroalloys Production Area Sources (40 CFR Part 63, Subpart YYYYYY).</w:t>
      </w:r>
      <w:r w:rsidRPr="627DB85E">
        <w:rPr>
          <w:rFonts w:ascii="Calibri" w:eastAsia="Calibri" w:hAnsi="Calibri" w:cs="Calibri"/>
          <w:color w:val="000000" w:themeColor="text1"/>
        </w:rPr>
        <w:t xml:space="preserve"> Any owner/operator subject to the provisions of this part shall maintain a file of these measurements and retain the file for at least </w:t>
      </w:r>
      <w:r w:rsidRPr="627DB85E">
        <w:rPr>
          <w:rFonts w:ascii="Calibri" w:eastAsia="Calibri" w:hAnsi="Calibri" w:cs="Calibri"/>
        </w:rPr>
        <w:t>five</w:t>
      </w:r>
      <w:r w:rsidRPr="627DB85E">
        <w:rPr>
          <w:rFonts w:ascii="Calibri" w:eastAsia="Calibri" w:hAnsi="Calibri" w:cs="Calibri"/>
          <w:color w:val="000000" w:themeColor="text1"/>
        </w:rPr>
        <w:t xml:space="preserve"> </w:t>
      </w:r>
      <w:r w:rsidRPr="627DB85E">
        <w:rPr>
          <w:rFonts w:ascii="Calibri" w:eastAsia="Calibri" w:hAnsi="Calibri" w:cs="Calibri"/>
          <w:color w:val="000000" w:themeColor="text1"/>
        </w:rPr>
        <w:t>years following the date of such measurements, maintenance reports, and records.</w:t>
      </w:r>
      <w:r w:rsidR="00702A5D">
        <w:rPr>
          <w:rFonts w:ascii="Calibri" w:eastAsia="Calibri" w:hAnsi="Calibri" w:cs="Calibri"/>
          <w:color w:val="000000" w:themeColor="text1"/>
        </w:rPr>
        <w:t xml:space="preserve"> </w:t>
      </w:r>
      <w:r w:rsidRPr="00702A5D" w:rsidR="00702A5D">
        <w:rPr>
          <w:rFonts w:ascii="Calibri" w:eastAsia="Calibri" w:hAnsi="Calibri" w:cs="Calibri"/>
          <w:color w:val="000000" w:themeColor="text1"/>
        </w:rPr>
        <w:t>All reports are sent to the delegated state or local authority. If there is no such delegated authority, the reports are sent directly to the U.S. Environmental Protection Agency (EPA) regional office.</w:t>
      </w:r>
    </w:p>
    <w:p w:rsidR="29B6173C" w:rsidP="627DB85E" w14:paraId="1082679E" w14:textId="47BF6081">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A source must make the following reports:</w:t>
      </w:r>
    </w:p>
    <w:tbl>
      <w:tblPr>
        <w:tblW w:w="0" w:type="auto"/>
        <w:tblLayout w:type="fixed"/>
        <w:tblLook w:val="04A0"/>
      </w:tblPr>
      <w:tblGrid>
        <w:gridCol w:w="6439"/>
        <w:gridCol w:w="2396"/>
      </w:tblGrid>
      <w:tr w14:paraId="71BF4B65" w14:textId="77777777" w:rsidTr="627DB85E">
        <w:tblPrEx>
          <w:tblW w:w="0" w:type="auto"/>
          <w:tblLayout w:type="fixed"/>
          <w:tblLook w:val="04A0"/>
        </w:tblPrEx>
        <w:trPr>
          <w:trHeight w:val="300"/>
        </w:trPr>
        <w:tc>
          <w:tcPr>
            <w:tcW w:w="88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627DB85E" w:rsidP="627DB85E" w14:paraId="62422933" w14:textId="648F9C93">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 xml:space="preserve"> </w:t>
            </w:r>
            <w:r w:rsidRPr="627DB85E">
              <w:rPr>
                <w:rFonts w:ascii="Calibri" w:eastAsia="Calibri" w:hAnsi="Calibri" w:cs="Calibri"/>
                <w:b/>
                <w:bCs/>
                <w:color w:val="000000" w:themeColor="text1"/>
              </w:rPr>
              <w:t>Notifications</w:t>
            </w:r>
          </w:p>
        </w:tc>
      </w:tr>
      <w:tr w14:paraId="6B034ABA"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72821" w:rsidP="00CB6BC4" w14:paraId="406FAEC3" w14:textId="1E36B1DC">
            <w:pPr>
              <w:pBdr>
                <w:top w:val="single" w:sz="8" w:space="0" w:color="FFFFFF"/>
                <w:left w:val="single" w:sz="8" w:space="0" w:color="FFFFFF"/>
                <w:bottom w:val="single" w:sz="8" w:space="0" w:color="FFFFFF"/>
                <w:right w:val="single" w:sz="8" w:space="0" w:color="FFFFFF"/>
              </w:pBdr>
              <w:spacing w:after="0" w:line="257" w:lineRule="auto"/>
            </w:pPr>
            <w:r w:rsidRPr="00567001">
              <w:t>Notification of applicability</w:t>
            </w:r>
          </w:p>
        </w:tc>
        <w:tc>
          <w:tcPr>
            <w:tcW w:w="2396" w:type="dxa"/>
            <w:tcBorders>
              <w:top w:val="nil"/>
              <w:left w:val="single" w:sz="8" w:space="0" w:color="000000" w:themeColor="text1"/>
              <w:bottom w:val="single" w:sz="8" w:space="0" w:color="000000" w:themeColor="text1"/>
              <w:right w:val="single" w:sz="8" w:space="0" w:color="000000" w:themeColor="text1"/>
            </w:tcBorders>
            <w:tcMar>
              <w:left w:w="120" w:type="dxa"/>
              <w:right w:w="120" w:type="dxa"/>
            </w:tcMar>
          </w:tcPr>
          <w:p w:rsidR="00A72821" w:rsidP="00CB6BC4" w14:paraId="306BAC27" w14:textId="77777777">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627DB85E">
              <w:rPr>
                <w:rFonts w:ascii="Calibri" w:eastAsia="Calibri" w:hAnsi="Calibri" w:cs="Calibri"/>
                <w:color w:val="000000" w:themeColor="text1"/>
              </w:rPr>
              <w:t>§</w:t>
            </w:r>
            <w:r>
              <w:rPr>
                <w:rFonts w:ascii="Calibri" w:eastAsia="Calibri" w:hAnsi="Calibri" w:cs="Calibri"/>
                <w:color w:val="000000" w:themeColor="text1"/>
              </w:rPr>
              <w:t>63.9(b)(2),</w:t>
            </w:r>
          </w:p>
          <w:p w:rsidR="00A72821" w:rsidP="00CB6BC4" w14:paraId="38791402" w14:textId="2D64DE07">
            <w:pPr>
              <w:pBdr>
                <w:top w:val="single" w:sz="8" w:space="0" w:color="FFFFFF"/>
                <w:left w:val="single" w:sz="8" w:space="0" w:color="FFFFFF"/>
                <w:bottom w:val="single" w:sz="8" w:space="0" w:color="FFFFFF"/>
                <w:right w:val="single" w:sz="8" w:space="0" w:color="FFFFFF"/>
              </w:pBdr>
              <w:spacing w:after="0" w:line="257" w:lineRule="auto"/>
            </w:pPr>
            <w:r w:rsidRPr="627DB85E">
              <w:rPr>
                <w:rFonts w:ascii="Calibri" w:eastAsia="Calibri" w:hAnsi="Calibri" w:cs="Calibri"/>
                <w:color w:val="000000" w:themeColor="text1"/>
              </w:rPr>
              <w:t>§</w:t>
            </w:r>
            <w:r>
              <w:rPr>
                <w:rFonts w:ascii="Calibri" w:eastAsia="Calibri" w:hAnsi="Calibri" w:cs="Calibri"/>
                <w:color w:val="000000" w:themeColor="text1"/>
              </w:rPr>
              <w:t>63.11529(a)</w:t>
            </w:r>
          </w:p>
        </w:tc>
      </w:tr>
      <w:tr w14:paraId="2C8D486D"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72821" w:rsidP="00CB6BC4" w14:paraId="0C002A76" w14:textId="6F75FBE4">
            <w:pPr>
              <w:pBdr>
                <w:top w:val="single" w:sz="8" w:space="0" w:color="FFFFFF"/>
                <w:left w:val="single" w:sz="8" w:space="0" w:color="FFFFFF"/>
                <w:bottom w:val="single" w:sz="8" w:space="0" w:color="FFFFFF"/>
                <w:right w:val="single" w:sz="8" w:space="0" w:color="FFFFFF"/>
              </w:pBdr>
              <w:spacing w:after="0" w:line="257" w:lineRule="auto"/>
            </w:pPr>
            <w:r w:rsidRPr="00567001">
              <w:t>Notification of construction/reconstruction</w:t>
            </w:r>
          </w:p>
        </w:tc>
        <w:tc>
          <w:tcPr>
            <w:tcW w:w="23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72821" w:rsidRPr="00A72821" w:rsidP="00CB6BC4" w14:paraId="46A92EB7" w14:textId="7878E654">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627DB85E">
              <w:rPr>
                <w:rFonts w:ascii="Calibri" w:eastAsia="Calibri" w:hAnsi="Calibri" w:cs="Calibri"/>
                <w:color w:val="000000" w:themeColor="text1"/>
              </w:rPr>
              <w:t>§</w:t>
            </w:r>
            <w:r>
              <w:rPr>
                <w:rFonts w:ascii="Calibri" w:eastAsia="Calibri" w:hAnsi="Calibri" w:cs="Calibri"/>
                <w:color w:val="000000" w:themeColor="text1"/>
              </w:rPr>
              <w:t>63.9(b)(5)</w:t>
            </w:r>
          </w:p>
        </w:tc>
      </w:tr>
      <w:tr w14:paraId="4274DEF5"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00567001" w:rsidP="00AC46B3" w14:paraId="77F8B145" w14:textId="285F3DAF">
            <w:pPr>
              <w:pBdr>
                <w:top w:val="single" w:sz="8" w:space="0" w:color="FFFFFF"/>
                <w:left w:val="single" w:sz="8" w:space="0" w:color="FFFFFF"/>
                <w:bottom w:val="single" w:sz="8" w:space="0" w:color="FFFFFF"/>
                <w:right w:val="single" w:sz="8" w:space="0" w:color="FFFFFF"/>
              </w:pBdr>
              <w:spacing w:after="0" w:line="257" w:lineRule="auto"/>
            </w:pPr>
            <w:r w:rsidRPr="00567001">
              <w:t>Notification of special compliance requirements</w:t>
            </w:r>
          </w:p>
        </w:tc>
        <w:tc>
          <w:tcPr>
            <w:tcW w:w="23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627DB85E" w:rsidP="00AC46B3" w14:paraId="1AB5907E" w14:textId="37DB6353">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968E9">
              <w:t>§63.9(d)</w:t>
            </w:r>
          </w:p>
        </w:tc>
      </w:tr>
      <w:tr w14:paraId="0BE13D1E"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00567001" w:rsidP="00AC46B3" w14:paraId="544564D1" w14:textId="68CE1D17">
            <w:pPr>
              <w:pBdr>
                <w:top w:val="single" w:sz="8" w:space="0" w:color="FFFFFF"/>
                <w:left w:val="single" w:sz="8" w:space="0" w:color="FFFFFF"/>
                <w:bottom w:val="single" w:sz="8" w:space="0" w:color="FFFFFF"/>
                <w:right w:val="single" w:sz="8" w:space="0" w:color="FFFFFF"/>
              </w:pBdr>
              <w:spacing w:after="0" w:line="257" w:lineRule="auto"/>
            </w:pPr>
            <w:r w:rsidRPr="00567001">
              <w:t>Notification of performance test</w:t>
            </w:r>
          </w:p>
        </w:tc>
        <w:tc>
          <w:tcPr>
            <w:tcW w:w="23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627DB85E" w:rsidP="00AC46B3" w14:paraId="05398CF5" w14:textId="767E4017">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968E9">
              <w:t>§63.9(e)</w:t>
            </w:r>
          </w:p>
        </w:tc>
      </w:tr>
      <w:tr w14:paraId="7A96AB0C"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00567001" w:rsidP="00AC46B3" w14:paraId="66DC06F3" w14:textId="463EF63D">
            <w:pPr>
              <w:pBdr>
                <w:top w:val="single" w:sz="8" w:space="0" w:color="FFFFFF"/>
                <w:left w:val="single" w:sz="8" w:space="0" w:color="FFFFFF"/>
                <w:bottom w:val="single" w:sz="8" w:space="0" w:color="FFFFFF"/>
                <w:right w:val="single" w:sz="8" w:space="0" w:color="FFFFFF"/>
              </w:pBdr>
              <w:spacing w:after="0" w:line="257" w:lineRule="auto"/>
            </w:pPr>
            <w:r w:rsidRPr="00567001">
              <w:t>Notification of opacity/VE observations</w:t>
            </w:r>
          </w:p>
        </w:tc>
        <w:tc>
          <w:tcPr>
            <w:tcW w:w="23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627DB85E" w:rsidP="00AC46B3" w14:paraId="22037B1C" w14:textId="646DA37F">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968E9">
              <w:t>§63.9(f)</w:t>
            </w:r>
          </w:p>
        </w:tc>
      </w:tr>
      <w:tr w14:paraId="4FC18AA8"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00567001" w:rsidP="00AC46B3" w14:paraId="5AF25E85" w14:textId="787957CD">
            <w:pPr>
              <w:pBdr>
                <w:top w:val="single" w:sz="8" w:space="0" w:color="FFFFFF"/>
                <w:left w:val="single" w:sz="8" w:space="0" w:color="FFFFFF"/>
                <w:bottom w:val="single" w:sz="8" w:space="0" w:color="FFFFFF"/>
                <w:right w:val="single" w:sz="8" w:space="0" w:color="FFFFFF"/>
              </w:pBdr>
              <w:spacing w:after="0" w:line="257" w:lineRule="auto"/>
            </w:pPr>
            <w:r w:rsidRPr="00567001">
              <w:t>Additional CMS notifications</w:t>
            </w:r>
          </w:p>
        </w:tc>
        <w:tc>
          <w:tcPr>
            <w:tcW w:w="23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AC46B3" w:rsidRPr="627DB85E" w:rsidP="00AC46B3" w14:paraId="1F20FE1E" w14:textId="5D2623C4">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968E9">
              <w:t>§63.9(g)</w:t>
            </w:r>
          </w:p>
        </w:tc>
      </w:tr>
      <w:tr w14:paraId="10279694"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162E7F" w:rsidRPr="00567001" w:rsidP="00162E7F" w14:paraId="4D4FB8AD" w14:textId="6375E300">
            <w:pPr>
              <w:pBdr>
                <w:top w:val="single" w:sz="8" w:space="0" w:color="FFFFFF"/>
                <w:left w:val="single" w:sz="8" w:space="0" w:color="FFFFFF"/>
                <w:bottom w:val="single" w:sz="8" w:space="0" w:color="FFFFFF"/>
                <w:right w:val="single" w:sz="8" w:space="0" w:color="FFFFFF"/>
              </w:pBdr>
              <w:spacing w:after="0" w:line="257" w:lineRule="auto"/>
            </w:pPr>
            <w:r w:rsidRPr="00C26A64">
              <w:t>Notification of compliance status</w:t>
            </w:r>
          </w:p>
        </w:tc>
        <w:tc>
          <w:tcPr>
            <w:tcW w:w="23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162E7F" w:rsidRPr="001968E9" w:rsidP="00162E7F" w14:paraId="066C9F4A" w14:textId="3C925BEE">
            <w:pPr>
              <w:pBdr>
                <w:top w:val="single" w:sz="8" w:space="0" w:color="FFFFFF"/>
                <w:left w:val="single" w:sz="8" w:space="0" w:color="FFFFFF"/>
                <w:bottom w:val="single" w:sz="8" w:space="0" w:color="FFFFFF"/>
                <w:right w:val="single" w:sz="8" w:space="0" w:color="FFFFFF"/>
              </w:pBdr>
              <w:spacing w:after="0" w:line="257" w:lineRule="auto"/>
            </w:pPr>
            <w:r w:rsidRPr="00C26A64">
              <w:t>§63.9(h), §63.11529(b)</w:t>
            </w:r>
          </w:p>
        </w:tc>
      </w:tr>
      <w:tr w14:paraId="5C915036" w14:textId="77777777" w:rsidTr="627DB85E">
        <w:tblPrEx>
          <w:tblW w:w="0" w:type="auto"/>
          <w:tblLayout w:type="fixed"/>
          <w:tblLook w:val="04A0"/>
        </w:tblPrEx>
        <w:trPr>
          <w:trHeight w:val="300"/>
        </w:trPr>
        <w:tc>
          <w:tcPr>
            <w:tcW w:w="64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627DB85E" w:rsidP="00CB6BC4" w14:paraId="221CBA28" w14:textId="54271D2C">
            <w:pPr>
              <w:spacing w:after="0"/>
            </w:pPr>
            <w:r w:rsidRPr="627DB85E">
              <w:rPr>
                <w:rFonts w:ascii="Calibri" w:eastAsia="Calibri" w:hAnsi="Calibri" w:cs="Calibri"/>
              </w:rPr>
              <w:t>Notification of changes in information</w:t>
            </w:r>
          </w:p>
        </w:tc>
        <w:tc>
          <w:tcPr>
            <w:tcW w:w="23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627DB85E" w:rsidP="00CB6BC4" w14:paraId="42442F56" w14:textId="64E2E9E2">
            <w:pPr>
              <w:spacing w:after="0"/>
            </w:pPr>
            <w:r w:rsidRPr="627DB85E">
              <w:rPr>
                <w:rFonts w:ascii="Calibri" w:eastAsia="Calibri" w:hAnsi="Calibri" w:cs="Calibri"/>
              </w:rPr>
              <w:t>§63.9(j)</w:t>
            </w:r>
          </w:p>
        </w:tc>
      </w:tr>
    </w:tbl>
    <w:p w:rsidR="29B6173C" w:rsidP="627DB85E" w14:paraId="1FA8C17F" w14:textId="777C5E82">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 xml:space="preserve"> </w:t>
      </w:r>
    </w:p>
    <w:tbl>
      <w:tblPr>
        <w:tblW w:w="0" w:type="auto"/>
        <w:tblLayout w:type="fixed"/>
        <w:tblLook w:val="04A0"/>
      </w:tblPr>
      <w:tblGrid>
        <w:gridCol w:w="6830"/>
        <w:gridCol w:w="2005"/>
      </w:tblGrid>
      <w:tr w14:paraId="6DAA601C" w14:textId="77777777" w:rsidTr="627DB85E">
        <w:tblPrEx>
          <w:tblW w:w="0" w:type="auto"/>
          <w:tblLayout w:type="fixed"/>
          <w:tblLook w:val="04A0"/>
        </w:tblPrEx>
        <w:trPr>
          <w:trHeight w:val="300"/>
        </w:trPr>
        <w:tc>
          <w:tcPr>
            <w:tcW w:w="88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627DB85E" w:rsidP="627DB85E" w14:paraId="34079485" w14:textId="1055505D">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 xml:space="preserve"> </w:t>
            </w:r>
            <w:r w:rsidRPr="627DB85E">
              <w:rPr>
                <w:rFonts w:ascii="Calibri" w:eastAsia="Calibri" w:hAnsi="Calibri" w:cs="Calibri"/>
                <w:b/>
                <w:bCs/>
                <w:color w:val="000000" w:themeColor="text1"/>
              </w:rPr>
              <w:t>Reports</w:t>
            </w:r>
          </w:p>
        </w:tc>
      </w:tr>
      <w:tr w14:paraId="6B5D12E3" w14:textId="77777777">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P="002B752F" w14:paraId="7DC5007A" w14:textId="08402384">
            <w:pPr>
              <w:pBdr>
                <w:top w:val="single" w:sz="8" w:space="0" w:color="FFFFFF"/>
                <w:left w:val="single" w:sz="8" w:space="0" w:color="FFFFFF"/>
                <w:bottom w:val="single" w:sz="8" w:space="0" w:color="FFFFFF"/>
                <w:right w:val="single" w:sz="8" w:space="0" w:color="FFFFFF"/>
              </w:pBdr>
              <w:spacing w:after="0" w:line="257" w:lineRule="auto"/>
            </w:pPr>
            <w:r w:rsidRPr="00AD2C2C">
              <w:t>SSM plan</w:t>
            </w:r>
          </w:p>
        </w:tc>
        <w:tc>
          <w:tcPr>
            <w:tcW w:w="2005" w:type="dxa"/>
            <w:tcBorders>
              <w:top w:val="nil"/>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P="002B752F" w14:paraId="5F145AA1" w14:textId="7ACBD057">
            <w:pPr>
              <w:pBdr>
                <w:top w:val="single" w:sz="8" w:space="0" w:color="FFFFFF"/>
                <w:left w:val="single" w:sz="8" w:space="0" w:color="FFFFFF"/>
                <w:bottom w:val="single" w:sz="8" w:space="0" w:color="FFFFFF"/>
                <w:right w:val="single" w:sz="8" w:space="0" w:color="FFFFFF"/>
              </w:pBdr>
              <w:spacing w:after="0" w:line="257" w:lineRule="auto"/>
            </w:pPr>
            <w:r w:rsidRPr="001C50CF">
              <w:t>§63.6(e)(3)</w:t>
            </w:r>
          </w:p>
        </w:tc>
      </w:tr>
      <w:tr w14:paraId="2CA26755" w14:textId="77777777">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P="002B752F" w14:paraId="0CD26DC4" w14:textId="3BF0BA05">
            <w:pPr>
              <w:pBdr>
                <w:top w:val="single" w:sz="8" w:space="0" w:color="FFFFFF"/>
                <w:left w:val="single" w:sz="8" w:space="0" w:color="FFFFFF"/>
                <w:bottom w:val="single" w:sz="8" w:space="0" w:color="FFFFFF"/>
                <w:right w:val="single" w:sz="8" w:space="0" w:color="FFFFFF"/>
              </w:pBdr>
              <w:spacing w:after="0" w:line="257" w:lineRule="auto"/>
            </w:pPr>
            <w:r w:rsidRPr="00AD2C2C">
              <w:t>Bag leak detection system monitoring plan</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P="002B752F" w14:paraId="0CD38E9C" w14:textId="65425849">
            <w:pPr>
              <w:pBdr>
                <w:top w:val="single" w:sz="8" w:space="0" w:color="FFFFFF"/>
                <w:left w:val="single" w:sz="8" w:space="0" w:color="FFFFFF"/>
                <w:bottom w:val="single" w:sz="8" w:space="0" w:color="FFFFFF"/>
                <w:right w:val="single" w:sz="8" w:space="0" w:color="FFFFFF"/>
              </w:pBdr>
              <w:spacing w:after="0" w:line="257" w:lineRule="auto"/>
            </w:pPr>
            <w:r w:rsidRPr="001C50CF">
              <w:t>§63.11527(a)(5)</w:t>
            </w:r>
          </w:p>
        </w:tc>
      </w:tr>
      <w:tr w14:paraId="1755FDA2" w14:textId="77777777" w:rsidTr="627DB85E">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P="002B752F" w14:paraId="704FBBFA" w14:textId="7F9CE62E">
            <w:pPr>
              <w:pBdr>
                <w:top w:val="single" w:sz="8" w:space="0" w:color="FFFFFF"/>
                <w:left w:val="single" w:sz="8" w:space="0" w:color="FFFFFF"/>
                <w:bottom w:val="single" w:sz="8" w:space="0" w:color="FFFFFF"/>
                <w:right w:val="single" w:sz="8" w:space="0" w:color="FFFFFF"/>
              </w:pBdr>
              <w:spacing w:after="0" w:line="257" w:lineRule="auto"/>
            </w:pPr>
            <w:r w:rsidRPr="00AD2C2C">
              <w:t>CMS quality control plan</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P="002B752F" w14:paraId="7010D26E" w14:textId="23A3DD3A">
            <w:pPr>
              <w:pBdr>
                <w:top w:val="single" w:sz="8" w:space="0" w:color="FFFFFF"/>
                <w:left w:val="single" w:sz="8" w:space="0" w:color="FFFFFF"/>
                <w:bottom w:val="single" w:sz="8" w:space="0" w:color="FFFFFF"/>
                <w:right w:val="single" w:sz="8" w:space="0" w:color="FFFFFF"/>
              </w:pBdr>
              <w:spacing w:after="0" w:line="257" w:lineRule="auto"/>
            </w:pPr>
            <w:r w:rsidRPr="001C50CF">
              <w:t>§63.8(d)</w:t>
            </w:r>
          </w:p>
        </w:tc>
      </w:tr>
      <w:tr w14:paraId="6844C406" w14:textId="77777777" w:rsidTr="627DB85E">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2B66ED35" w14:textId="41376401">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AD2C2C">
              <w:t>CMS performance evaluation test plan</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26A6CE4A" w14:textId="606AC3DF">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C50CF">
              <w:t>§63.8(e)(3)</w:t>
            </w:r>
          </w:p>
        </w:tc>
      </w:tr>
      <w:tr w14:paraId="1A855DEB" w14:textId="77777777" w:rsidTr="627DB85E">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3120FD89" w14:textId="0504466B">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AD2C2C">
              <w:t>CMS performance evaluation/report</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59AB4510" w14:textId="7AE93EFD">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C50CF">
              <w:t>§63.8(e)(5)</w:t>
            </w:r>
          </w:p>
        </w:tc>
      </w:tr>
      <w:tr w14:paraId="1732BAC1" w14:textId="77777777" w:rsidTr="627DB85E">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0970B174" w14:textId="100E385D">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AD2C2C">
              <w:t>SSM report</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435461A4" w14:textId="61226F36">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C50CF">
              <w:t>§63.6(e)(3)</w:t>
            </w:r>
          </w:p>
        </w:tc>
      </w:tr>
      <w:tr w14:paraId="333947AB" w14:textId="77777777" w:rsidTr="627DB85E">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287B73E5" w14:textId="0C94F1D3">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AD2C2C">
              <w:t>Excess emissions reports</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2319E37F" w14:textId="01115BD7">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C50CF">
              <w:t>§63.10(e)(3)</w:t>
            </w:r>
          </w:p>
        </w:tc>
      </w:tr>
      <w:tr w14:paraId="3800E9A5" w14:textId="77777777" w:rsidTr="627DB85E">
        <w:tblPrEx>
          <w:tblW w:w="0" w:type="auto"/>
          <w:tblLayout w:type="fixed"/>
          <w:tblLook w:val="04A0"/>
        </w:tblPrEx>
        <w:trPr>
          <w:trHeight w:val="300"/>
        </w:trPr>
        <w:tc>
          <w:tcPr>
            <w:tcW w:w="6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377F3E5E" w14:textId="490DDB4E">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AD2C2C">
              <w:t>Annual compliance certifications</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B752F" w:rsidRPr="627DB85E" w:rsidP="002B752F" w14:paraId="27886E6C" w14:textId="11FCE5D4">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1C50CF">
              <w:t>§63.11529(c)</w:t>
            </w:r>
          </w:p>
        </w:tc>
      </w:tr>
    </w:tbl>
    <w:p w:rsidR="004E06A2" w:rsidRPr="00987C8D" w:rsidP="00CF4F26" w14:paraId="38028593" w14:textId="5548BA9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627DB85E">
        <w:rPr>
          <w:rFonts w:ascii="Calibri" w:eastAsia="Calibri" w:hAnsi="Calibri" w:cs="Calibri"/>
          <w:color w:val="000000" w:themeColor="text1"/>
        </w:rPr>
        <w:t xml:space="preserve"> </w:t>
      </w:r>
    </w:p>
    <w:p w:rsidR="004E06A2" w:rsidRPr="00987C8D" w:rsidP="004E06A2" w14:paraId="4B673C26" w14:textId="534D234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keep the following records:</w:t>
      </w:r>
    </w:p>
    <w:tbl>
      <w:tblPr>
        <w:tblW w:w="0" w:type="auto"/>
        <w:tblLayout w:type="fixed"/>
        <w:tblLook w:val="04A0"/>
      </w:tblPr>
      <w:tblGrid>
        <w:gridCol w:w="5880"/>
        <w:gridCol w:w="2955"/>
      </w:tblGrid>
      <w:tr w14:paraId="2F848E5A" w14:textId="77777777" w:rsidTr="627DB85E">
        <w:tblPrEx>
          <w:tblW w:w="0" w:type="auto"/>
          <w:tblLayout w:type="fixed"/>
          <w:tblLook w:val="04A0"/>
        </w:tblPrEx>
        <w:trPr>
          <w:trHeight w:val="300"/>
        </w:trPr>
        <w:tc>
          <w:tcPr>
            <w:tcW w:w="88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627DB85E" w:rsidP="00E35D64" w14:paraId="422B9C8E" w14:textId="7D2C1662">
            <w:pPr>
              <w:pBdr>
                <w:top w:val="single" w:sz="8" w:space="0" w:color="FFFFFF"/>
                <w:left w:val="single" w:sz="8" w:space="0" w:color="FFFFFF"/>
                <w:bottom w:val="single" w:sz="8" w:space="0" w:color="FFFFFF"/>
                <w:right w:val="single" w:sz="8" w:space="0" w:color="FFFFFF"/>
              </w:pBdr>
              <w:spacing w:after="0" w:line="257" w:lineRule="auto"/>
            </w:pPr>
            <w:r w:rsidRPr="627DB85E">
              <w:rPr>
                <w:rFonts w:ascii="Calibri" w:eastAsia="Calibri" w:hAnsi="Calibri" w:cs="Calibri"/>
                <w:color w:val="000000" w:themeColor="text1"/>
              </w:rPr>
              <w:t xml:space="preserve"> </w:t>
            </w:r>
            <w:r w:rsidRPr="627DB85E">
              <w:rPr>
                <w:rFonts w:ascii="Calibri" w:eastAsia="Calibri" w:hAnsi="Calibri" w:cs="Calibri"/>
                <w:b/>
                <w:bCs/>
                <w:color w:val="000000" w:themeColor="text1"/>
              </w:rPr>
              <w:t>Recordkeeping</w:t>
            </w:r>
          </w:p>
        </w:tc>
      </w:tr>
      <w:tr w14:paraId="772D5C17" w14:textId="77777777" w:rsidTr="002524F6">
        <w:tblPrEx>
          <w:tblW w:w="0" w:type="auto"/>
          <w:tblLayout w:type="fixed"/>
          <w:tblLook w:val="04A0"/>
        </w:tblPrEx>
        <w:trPr>
          <w:trHeight w:val="300"/>
        </w:trPr>
        <w:tc>
          <w:tcPr>
            <w:tcW w:w="5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P="002524F6" w14:paraId="522DFC0C" w14:textId="44D0FA17">
            <w:pPr>
              <w:pBdr>
                <w:top w:val="single" w:sz="8" w:space="0" w:color="FFFFFF"/>
                <w:left w:val="single" w:sz="8" w:space="0" w:color="FFFFFF"/>
                <w:bottom w:val="single" w:sz="8" w:space="0" w:color="FFFFFF"/>
                <w:right w:val="single" w:sz="8" w:space="0" w:color="FFFFFF"/>
              </w:pBdr>
              <w:spacing w:after="0" w:line="257" w:lineRule="auto"/>
            </w:pPr>
            <w:r w:rsidRPr="00512F0F">
              <w:t>Records of notifications</w:t>
            </w:r>
          </w:p>
        </w:tc>
        <w:tc>
          <w:tcPr>
            <w:tcW w:w="2955" w:type="dxa"/>
            <w:tcBorders>
              <w:top w:val="nil"/>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P="002524F6" w14:paraId="706A8C9A" w14:textId="33192863">
            <w:pPr>
              <w:pBdr>
                <w:top w:val="single" w:sz="8" w:space="0" w:color="FFFFFF"/>
                <w:left w:val="single" w:sz="8" w:space="0" w:color="FFFFFF"/>
                <w:bottom w:val="single" w:sz="8" w:space="0" w:color="FFFFFF"/>
                <w:right w:val="single" w:sz="8" w:space="0" w:color="FFFFFF"/>
              </w:pBdr>
              <w:spacing w:after="0" w:line="257" w:lineRule="auto"/>
            </w:pPr>
            <w:r w:rsidRPr="00512F0F">
              <w:t>§63.10, §63.11529(d)(1)</w:t>
            </w:r>
          </w:p>
        </w:tc>
      </w:tr>
      <w:tr w14:paraId="2AAE96E4" w14:textId="77777777" w:rsidTr="002524F6">
        <w:tblPrEx>
          <w:tblW w:w="0" w:type="auto"/>
          <w:tblLayout w:type="fixed"/>
          <w:tblLook w:val="04A0"/>
        </w:tblPrEx>
        <w:trPr>
          <w:trHeight w:val="300"/>
        </w:trPr>
        <w:tc>
          <w:tcPr>
            <w:tcW w:w="5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P="002524F6" w14:paraId="0A31DB96" w14:textId="186E77AB">
            <w:pPr>
              <w:pBdr>
                <w:top w:val="single" w:sz="8" w:space="0" w:color="FFFFFF"/>
                <w:left w:val="single" w:sz="8" w:space="0" w:color="FFFFFF"/>
                <w:bottom w:val="single" w:sz="8" w:space="0" w:color="FFFFFF"/>
                <w:right w:val="single" w:sz="8" w:space="0" w:color="FFFFFF"/>
              </w:pBdr>
              <w:spacing w:after="0" w:line="257" w:lineRule="auto"/>
            </w:pPr>
            <w:r w:rsidRPr="00512F0F">
              <w:t>Records that demonstrate continuous compliance</w:t>
            </w:r>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P="002524F6" w14:paraId="2A2115A7" w14:textId="2E76CF91">
            <w:pPr>
              <w:pBdr>
                <w:top w:val="single" w:sz="8" w:space="0" w:color="FFFFFF"/>
                <w:left w:val="single" w:sz="8" w:space="0" w:color="FFFFFF"/>
                <w:bottom w:val="single" w:sz="8" w:space="0" w:color="FFFFFF"/>
                <w:right w:val="single" w:sz="8" w:space="0" w:color="FFFFFF"/>
              </w:pBdr>
              <w:spacing w:after="0" w:line="257" w:lineRule="auto"/>
            </w:pPr>
            <w:r w:rsidRPr="00512F0F">
              <w:t>§63.10, §63.11529(d)(2)</w:t>
            </w:r>
          </w:p>
        </w:tc>
      </w:tr>
      <w:tr w14:paraId="7CE13F42" w14:textId="77777777" w:rsidTr="002524F6">
        <w:tblPrEx>
          <w:tblW w:w="0" w:type="auto"/>
          <w:tblLayout w:type="fixed"/>
          <w:tblLook w:val="04A0"/>
        </w:tblPrEx>
        <w:trPr>
          <w:trHeight w:val="300"/>
        </w:trPr>
        <w:tc>
          <w:tcPr>
            <w:tcW w:w="5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P="002524F6" w14:paraId="11ECFDA0" w14:textId="37855583">
            <w:pPr>
              <w:pBdr>
                <w:top w:val="single" w:sz="8" w:space="0" w:color="FFFFFF"/>
                <w:left w:val="single" w:sz="8" w:space="0" w:color="FFFFFF"/>
                <w:bottom w:val="single" w:sz="8" w:space="0" w:color="FFFFFF"/>
                <w:right w:val="single" w:sz="8" w:space="0" w:color="FFFFFF"/>
              </w:pBdr>
              <w:spacing w:after="0" w:line="257" w:lineRule="auto"/>
            </w:pPr>
            <w:r w:rsidRPr="00512F0F">
              <w:t>Monitoring information</w:t>
            </w:r>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P="002524F6" w14:paraId="6A3E796D" w14:textId="3846D489">
            <w:pPr>
              <w:pBdr>
                <w:top w:val="single" w:sz="8" w:space="0" w:color="FFFFFF"/>
                <w:left w:val="single" w:sz="8" w:space="0" w:color="FFFFFF"/>
                <w:bottom w:val="single" w:sz="8" w:space="0" w:color="FFFFFF"/>
                <w:right w:val="single" w:sz="8" w:space="0" w:color="FFFFFF"/>
              </w:pBdr>
              <w:spacing w:after="0" w:line="257" w:lineRule="auto"/>
            </w:pPr>
            <w:r w:rsidRPr="00512F0F">
              <w:t>§63.10, §63.11529(d)(2)</w:t>
            </w:r>
          </w:p>
        </w:tc>
      </w:tr>
      <w:tr w14:paraId="72D0BBB4" w14:textId="77777777" w:rsidTr="002524F6">
        <w:tblPrEx>
          <w:tblW w:w="0" w:type="auto"/>
          <w:tblLayout w:type="fixed"/>
          <w:tblLook w:val="04A0"/>
        </w:tblPrEx>
        <w:trPr>
          <w:trHeight w:val="300"/>
        </w:trPr>
        <w:tc>
          <w:tcPr>
            <w:tcW w:w="5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RPr="627DB85E" w:rsidP="002524F6" w14:paraId="39D5D64A" w14:textId="10544BFC">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512F0F">
              <w:t>Keep records for five years. Keep records onsite for two years.</w:t>
            </w:r>
          </w:p>
        </w:tc>
        <w:tc>
          <w:tcPr>
            <w:tcW w:w="2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20" w:type="dxa"/>
              <w:right w:w="120" w:type="dxa"/>
            </w:tcMar>
          </w:tcPr>
          <w:p w:rsidR="002524F6" w:rsidRPr="627DB85E" w:rsidP="002524F6" w14:paraId="5B8AB1B8" w14:textId="0CF3CF94">
            <w:pPr>
              <w:pBdr>
                <w:top w:val="single" w:sz="8" w:space="0" w:color="FFFFFF"/>
                <w:left w:val="single" w:sz="8" w:space="0" w:color="FFFFFF"/>
                <w:bottom w:val="single" w:sz="8" w:space="0" w:color="FFFFFF"/>
                <w:right w:val="single" w:sz="8" w:space="0" w:color="FFFFFF"/>
              </w:pBdr>
              <w:spacing w:after="0" w:line="257" w:lineRule="auto"/>
              <w:rPr>
                <w:rFonts w:ascii="Calibri" w:eastAsia="Calibri" w:hAnsi="Calibri" w:cs="Calibri"/>
                <w:color w:val="000000" w:themeColor="text1"/>
              </w:rPr>
            </w:pPr>
            <w:r w:rsidRPr="00512F0F">
              <w:t>§§63.11529(f)-(g)</w:t>
            </w:r>
          </w:p>
        </w:tc>
      </w:tr>
    </w:tbl>
    <w:p w:rsidR="004E06A2" w:rsidRPr="00BB3410" w:rsidP="00E35D64" w14:paraId="2A99E5EE" w14:textId="6F8F3F6F">
      <w:pPr>
        <w:pBdr>
          <w:top w:val="single" w:sz="6" w:space="0" w:color="FFFFFF"/>
          <w:left w:val="single" w:sz="6" w:space="0" w:color="FFFFFF"/>
          <w:bottom w:val="single" w:sz="6" w:space="0" w:color="FFFFFF"/>
          <w:right w:val="single" w:sz="6" w:space="0" w:color="FFFFFF"/>
        </w:pBdr>
        <w:spacing w:after="0"/>
        <w:rPr>
          <w:rFonts w:cstheme="minorHAnsi"/>
          <w:color w:val="000000"/>
        </w:rPr>
      </w:pPr>
      <w:r w:rsidRPr="627DB85E">
        <w:rPr>
          <w:rFonts w:ascii="Calibri" w:eastAsia="Calibri" w:hAnsi="Calibri" w:cs="Calibri"/>
          <w:color w:val="000000" w:themeColor="text1"/>
        </w:rPr>
        <w:t xml:space="preserve"> </w:t>
      </w:r>
    </w:p>
    <w:p w:rsidR="29B6173C" w:rsidRPr="00B343FE" w:rsidP="00B343FE" w14:paraId="2F5D025B" w14:textId="4F1FA0B0">
      <w:pPr>
        <w:spacing w:before="120" w:after="0"/>
        <w:rPr>
          <w:rFonts w:cstheme="minorHAnsi"/>
          <w:b/>
          <w:bCs/>
        </w:rPr>
      </w:pPr>
      <w:r w:rsidRPr="00163C69">
        <w:rPr>
          <w:rFonts w:cstheme="minorHAnsi"/>
          <w:b/>
          <w:bCs/>
        </w:rPr>
        <w:t>12c. Respondent Activities</w:t>
      </w:r>
      <w:bookmarkStart w:id="19" w:name="_Toc156593385"/>
      <w:bookmarkEnd w:id="18"/>
    </w:p>
    <w:tbl>
      <w:tblPr>
        <w:tblStyle w:val="TableGrid"/>
        <w:tblW w:w="0" w:type="auto"/>
        <w:tblLayout w:type="fixed"/>
        <w:tblLook w:val="04A0"/>
      </w:tblPr>
      <w:tblGrid>
        <w:gridCol w:w="9199"/>
      </w:tblGrid>
      <w:tr w14:paraId="439C0667" w14:textId="77777777" w:rsidTr="627DB85E">
        <w:tblPrEx>
          <w:tblW w:w="0" w:type="auto"/>
          <w:tblLayout w:type="fixed"/>
          <w:tblLook w:val="04A0"/>
        </w:tblPrEx>
        <w:trPr>
          <w:trHeight w:val="52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627DB85E" w:rsidP="627DB85E" w14:paraId="38C93D8B" w14:textId="0EB2B9C5">
            <w:pPr>
              <w:jc w:val="center"/>
            </w:pPr>
            <w:r w:rsidRPr="627DB85E">
              <w:rPr>
                <w:rFonts w:ascii="Calibri" w:eastAsia="Calibri" w:hAnsi="Calibri" w:cs="Calibri"/>
                <w:b/>
                <w:bCs/>
                <w:color w:val="000000" w:themeColor="text1"/>
              </w:rPr>
              <w:t>Respondent Activities</w:t>
            </w:r>
          </w:p>
        </w:tc>
      </w:tr>
      <w:tr w14:paraId="4CC4BF7C" w14:textId="77777777">
        <w:tblPrEx>
          <w:tblW w:w="0" w:type="auto"/>
          <w:tblLayout w:type="fixed"/>
          <w:tblLook w:val="04A0"/>
        </w:tblPrEx>
        <w:trPr>
          <w:trHeight w:val="43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7F0D3DF6" w14:textId="1EBDEBA3">
            <w:r w:rsidRPr="00535A3A">
              <w:t>Familiarization with the regulatory requirements.</w:t>
            </w:r>
          </w:p>
        </w:tc>
      </w:tr>
      <w:tr w14:paraId="1F26B721" w14:textId="77777777">
        <w:tblPrEx>
          <w:tblW w:w="0" w:type="auto"/>
          <w:tblLayout w:type="fixed"/>
          <w:tblLook w:val="04A0"/>
        </w:tblPrEx>
        <w:trPr>
          <w:trHeight w:val="720"/>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68244FC5" w14:textId="77058B14">
            <w:r w:rsidRPr="00535A3A">
              <w:t xml:space="preserve">Install, calibrate, maintain, and operate CMS for pressure drop and flow rate for each wet scrubber or a bag leak detection system for fabric filters. </w:t>
            </w:r>
          </w:p>
        </w:tc>
      </w:tr>
      <w:tr w14:paraId="6613FA6C" w14:textId="77777777">
        <w:tblPrEx>
          <w:tblW w:w="0" w:type="auto"/>
          <w:tblLayout w:type="fixed"/>
          <w:tblLook w:val="04A0"/>
        </w:tblPrEx>
        <w:trPr>
          <w:trHeight w:val="70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49A6FBCA" w14:textId="2AB56751">
            <w:r w:rsidRPr="00535A3A">
              <w:t>Perform initial performance test, Reference Method 9 and 22 tests, and repeat performance tests if necessary.</w:t>
            </w:r>
          </w:p>
        </w:tc>
      </w:tr>
      <w:tr w14:paraId="1DA64EC9" w14:textId="77777777">
        <w:tblPrEx>
          <w:tblW w:w="0" w:type="auto"/>
          <w:tblLayout w:type="fixed"/>
          <w:tblLook w:val="04A0"/>
        </w:tblPrEx>
        <w:trPr>
          <w:trHeight w:val="43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760805A2" w14:textId="0C495B61">
            <w:r w:rsidRPr="00535A3A">
              <w:t>Write the notifications and reports listed above.</w:t>
            </w:r>
          </w:p>
        </w:tc>
      </w:tr>
      <w:tr w14:paraId="2616BBBB" w14:textId="77777777">
        <w:tblPrEx>
          <w:tblW w:w="0" w:type="auto"/>
          <w:tblLayout w:type="fixed"/>
          <w:tblLook w:val="04A0"/>
        </w:tblPrEx>
        <w:trPr>
          <w:trHeight w:val="43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592BC4C4" w14:textId="7543609E">
            <w:r w:rsidRPr="00535A3A">
              <w:t>Enter information required to be recorded above.</w:t>
            </w:r>
          </w:p>
        </w:tc>
      </w:tr>
      <w:tr w14:paraId="41655AF6" w14:textId="77777777">
        <w:tblPrEx>
          <w:tblW w:w="0" w:type="auto"/>
          <w:tblLayout w:type="fixed"/>
          <w:tblLook w:val="04A0"/>
        </w:tblPrEx>
        <w:trPr>
          <w:trHeight w:val="690"/>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123C0D98" w14:textId="34DE7912">
            <w:r w:rsidRPr="00535A3A">
              <w:t>Submit the required reports developing, acquiring, installing, and utilizing technology and systems for collecting, validating, and verifying information.</w:t>
            </w:r>
          </w:p>
        </w:tc>
      </w:tr>
      <w:tr w14:paraId="192960FD" w14:textId="77777777">
        <w:tblPrEx>
          <w:tblW w:w="0" w:type="auto"/>
          <w:tblLayout w:type="fixed"/>
          <w:tblLook w:val="04A0"/>
        </w:tblPrEx>
        <w:trPr>
          <w:trHeight w:val="76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15DF367C" w14:textId="55D78220">
            <w:r w:rsidRPr="00535A3A">
              <w:t>Develop, acquire, install, and utilize technology and systems for processing and maintaining information.</w:t>
            </w:r>
          </w:p>
        </w:tc>
      </w:tr>
      <w:tr w14:paraId="4E28102D" w14:textId="77777777">
        <w:tblPrEx>
          <w:tblW w:w="0" w:type="auto"/>
          <w:tblLayout w:type="fixed"/>
          <w:tblLook w:val="04A0"/>
        </w:tblPrEx>
        <w:trPr>
          <w:trHeight w:val="73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58522235" w14:textId="47A7F69E">
            <w:r w:rsidRPr="00535A3A">
              <w:t>Develop, acquire, install, and utilize technology and systems for disclosing and providing information.</w:t>
            </w:r>
          </w:p>
        </w:tc>
      </w:tr>
      <w:tr w14:paraId="10069D8E" w14:textId="77777777">
        <w:tblPrEx>
          <w:tblW w:w="0" w:type="auto"/>
          <w:tblLayout w:type="fixed"/>
          <w:tblLook w:val="04A0"/>
        </w:tblPrEx>
        <w:trPr>
          <w:trHeight w:val="43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54A3F3E5" w14:textId="11ACE1F2">
            <w:r w:rsidRPr="00535A3A">
              <w:t>Train personnel to be able to respond to a collection of information.</w:t>
            </w:r>
          </w:p>
        </w:tc>
      </w:tr>
      <w:tr w14:paraId="088B3DAE" w14:textId="77777777">
        <w:tblPrEx>
          <w:tblW w:w="0" w:type="auto"/>
          <w:tblLayout w:type="fixed"/>
          <w:tblLook w:val="04A0"/>
        </w:tblPrEx>
        <w:trPr>
          <w:trHeight w:val="435"/>
        </w:trPr>
        <w:tc>
          <w:tcPr>
            <w:tcW w:w="9199" w:type="dxa"/>
            <w:tcBorders>
              <w:top w:val="single" w:sz="8" w:space="0" w:color="auto"/>
              <w:left w:val="single" w:sz="8" w:space="0" w:color="auto"/>
              <w:bottom w:val="single" w:sz="8" w:space="0" w:color="auto"/>
              <w:right w:val="single" w:sz="8" w:space="0" w:color="auto"/>
            </w:tcBorders>
            <w:tcMar>
              <w:left w:w="108" w:type="dxa"/>
              <w:right w:w="108" w:type="dxa"/>
            </w:tcMar>
          </w:tcPr>
          <w:p w:rsidR="0043383A" w:rsidP="0043383A" w14:paraId="442D5C57" w14:textId="3064AC86">
            <w:r w:rsidRPr="00535A3A">
              <w:t>Transmit, or otherwise disclose the information.</w:t>
            </w:r>
          </w:p>
        </w:tc>
      </w:tr>
    </w:tbl>
    <w:p w:rsidR="004E06A2" w:rsidRPr="00BB3410" w:rsidP="004E06A2" w14:paraId="21CDD73A" w14:textId="59B3C0E4">
      <w:pPr>
        <w:spacing w:before="60"/>
        <w:rPr>
          <w:rFonts w:cstheme="minorHAnsi"/>
        </w:rPr>
      </w:pPr>
      <w:r w:rsidRPr="627DB85E">
        <w:rPr>
          <w:rFonts w:ascii="Calibri" w:eastAsia="Calibri" w:hAnsi="Calibri" w:cs="Calibri"/>
        </w:rPr>
        <w:t xml:space="preserve"> </w:t>
      </w:r>
    </w:p>
    <w:p w:rsidR="004E06A2" w:rsidRPr="00163C69" w:rsidP="004E06A2" w14:paraId="58E07F17" w14:textId="4300E51A">
      <w:pPr>
        <w:spacing w:before="120" w:after="0"/>
        <w:rPr>
          <w:rFonts w:cstheme="minorHAnsi"/>
          <w:b/>
          <w:bCs/>
        </w:rPr>
      </w:pPr>
      <w:r w:rsidRPr="00163C69">
        <w:rPr>
          <w:rFonts w:cstheme="minorHAnsi"/>
          <w:b/>
          <w:bCs/>
        </w:rPr>
        <w:t xml:space="preserve">12d. Respondent Burden Hours and Labor </w:t>
      </w:r>
      <w:bookmarkEnd w:id="19"/>
      <w:r w:rsidRPr="00163C69">
        <w:rPr>
          <w:rFonts w:cstheme="minorHAnsi"/>
          <w:b/>
          <w:bCs/>
        </w:rPr>
        <w:t>Costs</w:t>
      </w:r>
    </w:p>
    <w:p w:rsidR="004E06A2" w:rsidRPr="00B6361B" w:rsidP="004E06A2" w14:paraId="241C32C8" w14:textId="4B7CACEE">
      <w:pPr>
        <w:spacing w:before="60"/>
        <w:rPr>
          <w:rFonts w:cstheme="minorHAnsi"/>
          <w:color w:val="000000"/>
        </w:rPr>
      </w:pPr>
      <w:r w:rsidRPr="00B6361B">
        <w:rPr>
          <w:rFonts w:cstheme="minorHAnsi"/>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4E06A2" w:rsidRPr="00B6361B" w:rsidP="004E06A2" w14:paraId="3EE5246E" w14:textId="36DF9D68">
      <w:pPr>
        <w:spacing w:before="60"/>
        <w:rPr>
          <w:rFonts w:cstheme="minorHAnsi"/>
          <w:color w:val="000000"/>
        </w:rPr>
      </w:pPr>
      <w:r w:rsidRPr="00B6361B">
        <w:rPr>
          <w:rFonts w:cstheme="minorHAnsi"/>
          <w:color w:val="000000"/>
        </w:rPr>
        <w:t xml:space="preserve">The average annual burden to industry over the next three years from these recordkeeping and reporting requirements is estimated to be </w:t>
      </w:r>
      <w:r w:rsidRPr="00CA3640" w:rsidR="00CA3640">
        <w:rPr>
          <w:rFonts w:cstheme="minorHAnsi"/>
        </w:rPr>
        <w:t>362</w:t>
      </w:r>
      <w:r>
        <w:rPr>
          <w:rFonts w:cstheme="minorHAnsi"/>
          <w:color w:val="000000"/>
        </w:rPr>
        <w:t xml:space="preserve"> </w:t>
      </w:r>
      <w:r w:rsidRPr="00B6361B">
        <w:rPr>
          <w:rFonts w:cstheme="minorHAnsi"/>
          <w:color w:val="000000"/>
        </w:rPr>
        <w:t>hours (Total Labor Hours from Table 1). These hours are based on Agency studies and background documents from the development of the regulation, Agency knowledge and experience with the NESHAP program, the previously approved ICR, and any comments received.</w:t>
      </w:r>
    </w:p>
    <w:p w:rsidR="004E06A2" w:rsidRPr="00B6361B" w:rsidP="004E06A2" w14:paraId="3C0B07E5" w14:textId="414C5FC0">
      <w:pPr>
        <w:spacing w:before="60"/>
        <w:rPr>
          <w:rFonts w:cstheme="minorHAnsi"/>
          <w:color w:val="000000"/>
        </w:rPr>
      </w:pPr>
      <w:r w:rsidRPr="00B6361B">
        <w:rPr>
          <w:rFonts w:cstheme="minorHAnsi"/>
          <w:color w:val="000000"/>
        </w:rPr>
        <w:t>This ICR uses the following labor rates:</w:t>
      </w:r>
    </w:p>
    <w:p w:rsidR="004E06A2" w:rsidRPr="00B6361B" w:rsidP="004E06A2" w14:paraId="72AB5B9D" w14:textId="3068550D">
      <w:pPr>
        <w:spacing w:before="60"/>
        <w:ind w:firstLine="720"/>
        <w:rPr>
          <w:rFonts w:cstheme="minorHAnsi"/>
          <w:color w:val="000000"/>
        </w:rPr>
      </w:pPr>
      <w:r w:rsidRPr="00B6361B">
        <w:rPr>
          <w:rFonts w:cstheme="minorHAnsi"/>
          <w:color w:val="000000"/>
        </w:rPr>
        <w:t>Managerial</w:t>
      </w:r>
      <w:r w:rsidRPr="00B6361B">
        <w:rPr>
          <w:rFonts w:cstheme="minorHAnsi"/>
          <w:color w:val="000000"/>
        </w:rPr>
        <w:tab/>
        <w:t>$</w:t>
      </w:r>
      <w:r w:rsidRPr="00F67B5E">
        <w:rPr>
          <w:rFonts w:cstheme="minorHAnsi"/>
          <w:color w:val="000000"/>
        </w:rPr>
        <w:t xml:space="preserve">172.41 </w:t>
      </w:r>
      <w:r w:rsidRPr="00B6361B">
        <w:rPr>
          <w:rFonts w:cstheme="minorHAnsi"/>
          <w:color w:val="000000"/>
        </w:rPr>
        <w:t>(</w:t>
      </w:r>
      <w:r w:rsidRPr="00FF4B69">
        <w:rPr>
          <w:rFonts w:cstheme="minorHAnsi"/>
          <w:color w:val="000000"/>
        </w:rPr>
        <w:t>$82.10</w:t>
      </w:r>
      <w:r>
        <w:rPr>
          <w:rFonts w:cstheme="minorHAnsi"/>
          <w:color w:val="000000"/>
        </w:rPr>
        <w:t xml:space="preserve"> </w:t>
      </w:r>
      <w:r w:rsidRPr="00B6361B">
        <w:rPr>
          <w:rFonts w:cstheme="minorHAnsi"/>
          <w:color w:val="000000"/>
        </w:rPr>
        <w:t>+ 110%)</w:t>
      </w:r>
      <w:r w:rsidR="000E07B5">
        <w:rPr>
          <w:rFonts w:cstheme="minorHAnsi"/>
          <w:color w:val="000000"/>
        </w:rPr>
        <w:t xml:space="preserve"> </w:t>
      </w:r>
    </w:p>
    <w:p w:rsidR="004E06A2" w:rsidRPr="00B6361B" w:rsidP="004E06A2" w14:paraId="57AF69CC" w14:textId="25754DF2">
      <w:pPr>
        <w:spacing w:before="60"/>
        <w:ind w:firstLine="720"/>
        <w:rPr>
          <w:rFonts w:cstheme="minorHAnsi"/>
          <w:color w:val="000000"/>
        </w:rPr>
      </w:pPr>
      <w:r w:rsidRPr="00B6361B">
        <w:rPr>
          <w:rFonts w:cstheme="minorHAnsi"/>
          <w:color w:val="000000"/>
        </w:rPr>
        <w:t>Technical</w:t>
      </w:r>
      <w:r w:rsidRPr="00B6361B">
        <w:rPr>
          <w:rFonts w:cstheme="minorHAnsi"/>
          <w:color w:val="000000"/>
        </w:rPr>
        <w:tab/>
        <w:t>$</w:t>
      </w:r>
      <w:r w:rsidRPr="00583AAC">
        <w:rPr>
          <w:rFonts w:cstheme="minorHAnsi"/>
          <w:color w:val="000000"/>
        </w:rPr>
        <w:t>141.75 ($67.50 + 110%)</w:t>
      </w:r>
    </w:p>
    <w:p w:rsidR="004E06A2" w:rsidRPr="00B6361B" w:rsidP="004E06A2" w14:paraId="7C0E4239" w14:textId="6D19A684">
      <w:pPr>
        <w:spacing w:before="60"/>
        <w:ind w:firstLine="720"/>
        <w:rPr>
          <w:rFonts w:cstheme="minorHAnsi"/>
          <w:color w:val="000000"/>
        </w:rPr>
      </w:pPr>
      <w:r w:rsidRPr="00B6361B">
        <w:rPr>
          <w:rFonts w:cstheme="minorHAnsi"/>
          <w:color w:val="000000"/>
        </w:rPr>
        <w:t>Clerical</w:t>
      </w:r>
      <w:r w:rsidRPr="00B6361B">
        <w:rPr>
          <w:rFonts w:cstheme="minorHAnsi"/>
          <w:color w:val="000000"/>
        </w:rPr>
        <w:tab/>
      </w:r>
      <w:r>
        <w:rPr>
          <w:rFonts w:cstheme="minorHAnsi"/>
          <w:color w:val="000000"/>
        </w:rPr>
        <w:tab/>
      </w:r>
      <w:r w:rsidRPr="00B6361B">
        <w:rPr>
          <w:rFonts w:cstheme="minorHAnsi"/>
          <w:color w:val="000000"/>
        </w:rPr>
        <w:t>$</w:t>
      </w:r>
      <w:r w:rsidRPr="003F1F7D">
        <w:rPr>
          <w:rFonts w:cstheme="minorHAnsi"/>
          <w:color w:val="000000"/>
        </w:rPr>
        <w:t>71.36 ($33.98 + 110%</w:t>
      </w:r>
      <w:r>
        <w:rPr>
          <w:rFonts w:cstheme="minorHAnsi"/>
          <w:color w:val="000000"/>
        </w:rPr>
        <w:t>)</w:t>
      </w:r>
    </w:p>
    <w:p w:rsidR="004E06A2" w:rsidRPr="00B6361B" w:rsidP="004E06A2" w14:paraId="2A1F0D1B" w14:textId="04A9A785">
      <w:pPr>
        <w:spacing w:before="60"/>
        <w:rPr>
          <w:rFonts w:cstheme="minorHAnsi"/>
          <w:color w:val="000000"/>
        </w:rPr>
      </w:pPr>
      <w:r w:rsidRPr="627DB85E">
        <w:rPr>
          <w:rFonts w:ascii="Calibri" w:eastAsia="Calibri" w:hAnsi="Calibri" w:cs="Calibri"/>
          <w:color w:val="000000" w:themeColor="text1"/>
        </w:rPr>
        <w:t xml:space="preserve"> </w:t>
      </w:r>
    </w:p>
    <w:p w:rsidR="004E06A2" w:rsidRPr="00B6361B" w:rsidP="004E06A2" w14:paraId="19D8A080" w14:textId="5E3B620F">
      <w:pPr>
        <w:spacing w:before="60"/>
        <w:rPr>
          <w:rFonts w:cstheme="minorHAnsi"/>
          <w:color w:val="000000"/>
        </w:rPr>
      </w:pPr>
      <w:r w:rsidRPr="006A0C6C">
        <w:rPr>
          <w:rFonts w:cstheme="minorHAnsi"/>
          <w:color w:val="000000"/>
        </w:rPr>
        <w:t>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4E06A2" w:rsidRPr="00BB3410" w:rsidP="004E06A2" w14:paraId="515A3D06" w14:textId="1FFE1803">
      <w:pPr>
        <w:spacing w:before="60"/>
        <w:rPr>
          <w:rFonts w:cstheme="minorHAnsi"/>
        </w:rPr>
      </w:pPr>
      <w:r w:rsidRPr="00B6361B">
        <w:rPr>
          <w:rFonts w:cstheme="minorHAnsi"/>
          <w:color w:val="000000"/>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4E06A2" w:rsidRPr="00163C69" w:rsidP="004E06A2" w14:paraId="22D87772" w14:textId="2695E6D3">
      <w:pPr>
        <w:pStyle w:val="ListParagraph"/>
        <w:numPr>
          <w:ilvl w:val="0"/>
          <w:numId w:val="25"/>
        </w:numPr>
        <w:spacing w:before="240" w:after="0"/>
        <w:rPr>
          <w:rFonts w:cstheme="minorHAnsi"/>
          <w:b/>
          <w:bCs/>
          <w:caps/>
        </w:rPr>
      </w:pPr>
      <w:bookmarkStart w:id="20" w:name="_Toc156593386"/>
      <w:r w:rsidRPr="4BDBF0A0">
        <w:rPr>
          <w:b/>
          <w:bCs/>
          <w:caps/>
        </w:rPr>
        <w:t>Respondent CAPITAL AND O&amp;m CostS</w:t>
      </w:r>
      <w:bookmarkEnd w:id="20"/>
      <w:r w:rsidRPr="4BDBF0A0">
        <w:rPr>
          <w:b/>
          <w:bCs/>
          <w:caps/>
        </w:rPr>
        <w:t xml:space="preserve"> </w:t>
      </w:r>
    </w:p>
    <w:p w:rsidR="004E06A2" w:rsidRPr="00F92596" w:rsidP="004E06A2" w14:paraId="4BCF32BC" w14:textId="671B55BE">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4E06A2" w:rsidRPr="00F92596" w:rsidP="004E06A2" w14:paraId="62E41491" w14:textId="1358D913">
      <w:pPr>
        <w:spacing w:before="120" w:after="0" w:line="240" w:lineRule="auto"/>
        <w:rPr>
          <w:rFonts w:cstheme="minorHAnsi"/>
          <w:i/>
          <w:iCs/>
        </w:rPr>
      </w:pPr>
      <w:r w:rsidRPr="00F92596">
        <w:rPr>
          <w:rFonts w:cstheme="minorHAnsi"/>
          <w:i/>
          <w:iCs/>
        </w:rPr>
        <w:t>The cost estimate should be split into two components: (a) a total capital and start-up cost</w:t>
      </w:r>
    </w:p>
    <w:p w:rsidR="004E06A2" w:rsidRPr="00F92596" w:rsidP="004E06A2" w14:paraId="0C5015CA" w14:textId="5D020FAB">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4E06A2" w:rsidRPr="00F92596" w:rsidP="004E06A2" w14:paraId="0646B540" w14:textId="3F0D3950">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4E06A2" w:rsidRPr="00F92596" w:rsidP="004E06A2" w14:paraId="5D93D31A" w14:textId="7B8C4599">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4E06A2" w:rsidP="004E06A2" w14:paraId="623F1E99" w14:textId="3CEABF6C">
      <w:pPr>
        <w:pBdr>
          <w:top w:val="single" w:sz="6" w:space="0" w:color="FFFFFF"/>
          <w:left w:val="single" w:sz="6" w:space="0" w:color="FFFFFF"/>
          <w:bottom w:val="single" w:sz="6" w:space="0" w:color="FFFFFF"/>
          <w:right w:val="single" w:sz="6" w:space="0" w:color="FFFFFF"/>
        </w:pBdr>
        <w:rPr>
          <w:rFonts w:cstheme="minorHAnsi"/>
          <w:color w:val="FF0000"/>
          <w:highlight w:val="yellow"/>
        </w:rPr>
      </w:pPr>
      <w:r w:rsidRPr="00430FA6">
        <w:t>The only type of industry costs associated with the information collection activity in the regulations are labor costs. There are no capital/startup or operation and maintenance costs.</w:t>
      </w:r>
    </w:p>
    <w:p w:rsidR="29B6173C" w:rsidRPr="00FF4A5F" w:rsidP="00FF4A5F" w14:paraId="36C3C0E0" w14:textId="19C4B39C">
      <w:pPr>
        <w:pBdr>
          <w:top w:val="single" w:sz="6" w:space="0" w:color="FFFFFF"/>
          <w:left w:val="single" w:sz="6" w:space="0" w:color="FFFFFF"/>
          <w:bottom w:val="single" w:sz="6" w:space="0" w:color="FFFFFF"/>
          <w:right w:val="single" w:sz="6" w:space="0" w:color="FFFFFF"/>
        </w:pBdr>
        <w:rPr>
          <w:rFonts w:cstheme="minorHAnsi"/>
          <w:color w:val="FF0000"/>
          <w:highlight w:val="yellow"/>
        </w:rPr>
      </w:pPr>
    </w:p>
    <w:p w:rsidR="29B6173C" w:rsidRPr="00456139" w:rsidP="00456139" w14:paraId="2123B436" w14:textId="2C87343D">
      <w:pPr>
        <w:pStyle w:val="ListParagraph"/>
        <w:numPr>
          <w:ilvl w:val="0"/>
          <w:numId w:val="25"/>
        </w:numPr>
        <w:pBdr>
          <w:bottom w:val="single" w:sz="8" w:space="1" w:color="000000"/>
        </w:pBdr>
        <w:spacing w:after="0" w:line="257" w:lineRule="auto"/>
        <w:rPr>
          <w:rFonts w:ascii="Calibri" w:eastAsia="Calibri" w:hAnsi="Calibri" w:cs="Calibri"/>
          <w:b/>
          <w:bCs/>
        </w:rPr>
      </w:pPr>
      <w:r w:rsidRPr="00456139">
        <w:rPr>
          <w:rFonts w:ascii="Calibri" w:eastAsia="Calibri" w:hAnsi="Calibri" w:cs="Calibri"/>
          <w:b/>
          <w:bCs/>
        </w:rPr>
        <w:t>AGENCY COSTS</w:t>
      </w:r>
    </w:p>
    <w:p w:rsidR="29B6173C" w:rsidP="627DB85E" w14:paraId="4EF26EC6" w14:textId="1F7AFF68">
      <w:pPr>
        <w:pBdr>
          <w:bottom w:val="single" w:sz="8" w:space="1" w:color="000000"/>
        </w:pBdr>
        <w:spacing w:line="257" w:lineRule="auto"/>
      </w:pPr>
      <w:r w:rsidRPr="627DB85E">
        <w:rPr>
          <w:rFonts w:ascii="Calibri" w:eastAsia="Calibri" w:hAnsi="Calibri" w:cs="Calibri"/>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29B6173C" w:rsidP="627DB85E" w14:paraId="4EE50AA3" w14:textId="576F8DFF">
      <w:pPr>
        <w:spacing w:before="120" w:after="0" w:line="257" w:lineRule="auto"/>
      </w:pPr>
      <w:r w:rsidRPr="627DB85E">
        <w:rPr>
          <w:rFonts w:ascii="Calibri" w:eastAsia="Calibri" w:hAnsi="Calibri" w:cs="Calibri"/>
          <w:b/>
          <w:bCs/>
        </w:rPr>
        <w:t>14a. Agency Activities</w:t>
      </w:r>
    </w:p>
    <w:p w:rsidR="29B6173C" w:rsidP="627DB85E" w14:paraId="2273515D" w14:textId="6A1FFA10">
      <w:pPr>
        <w:spacing w:before="120" w:after="0" w:line="257" w:lineRule="auto"/>
      </w:pPr>
      <w:r w:rsidRPr="627DB85E">
        <w:rPr>
          <w:rFonts w:ascii="Calibri" w:eastAsia="Calibri" w:hAnsi="Calibri" w:cs="Calibri"/>
        </w:rPr>
        <w:t>The EPA conducts the following activities in connection with the acquisition, analysis, storage, and distribution of the required information:</w:t>
      </w:r>
    </w:p>
    <w:p w:rsidR="29B6173C" w:rsidP="627DB85E" w14:paraId="34199BB2" w14:textId="6569B1F0">
      <w:pPr>
        <w:spacing w:before="120" w:after="0" w:line="257" w:lineRule="auto"/>
        <w:ind w:left="1440" w:hanging="720"/>
      </w:pPr>
      <w:r w:rsidRPr="627DB85E">
        <w:rPr>
          <w:rFonts w:ascii="Calibri" w:eastAsia="Calibri" w:hAnsi="Calibri" w:cs="Calibri"/>
        </w:rPr>
        <w:t>•</w:t>
      </w:r>
      <w:r>
        <w:tab/>
      </w:r>
      <w:r w:rsidRPr="627DB85E">
        <w:rPr>
          <w:rFonts w:ascii="Calibri" w:eastAsia="Calibri" w:hAnsi="Calibri" w:cs="Calibri"/>
        </w:rPr>
        <w:t>Review notifications and reports, including performance test reports, and excess emissions reports, required to be submitted by industry.</w:t>
      </w:r>
    </w:p>
    <w:p w:rsidR="29B6173C" w:rsidP="627DB85E" w14:paraId="62E67061" w14:textId="3550F0E6">
      <w:pPr>
        <w:spacing w:before="120" w:after="0" w:line="257" w:lineRule="auto"/>
        <w:ind w:left="1440" w:hanging="720"/>
      </w:pPr>
      <w:r w:rsidRPr="627DB85E">
        <w:rPr>
          <w:rFonts w:ascii="Calibri" w:eastAsia="Calibri" w:hAnsi="Calibri" w:cs="Calibri"/>
        </w:rPr>
        <w:t>•</w:t>
      </w:r>
      <w:r>
        <w:tab/>
      </w:r>
      <w:r w:rsidRPr="627DB85E">
        <w:rPr>
          <w:rFonts w:ascii="Calibri" w:eastAsia="Calibri" w:hAnsi="Calibri" w:cs="Calibri"/>
        </w:rPr>
        <w:t>Audit facility records.</w:t>
      </w:r>
    </w:p>
    <w:p w:rsidR="29B6173C" w:rsidP="627DB85E" w14:paraId="69E852DE" w14:textId="2A80736B">
      <w:pPr>
        <w:spacing w:before="120" w:after="0" w:line="257" w:lineRule="auto"/>
        <w:ind w:left="1440" w:hanging="720"/>
      </w:pPr>
      <w:r w:rsidRPr="627DB85E">
        <w:rPr>
          <w:rFonts w:ascii="Calibri" w:eastAsia="Calibri" w:hAnsi="Calibri" w:cs="Calibri"/>
        </w:rPr>
        <w:t>•</w:t>
      </w:r>
      <w:r>
        <w:tab/>
      </w:r>
      <w:r w:rsidRPr="627DB85E">
        <w:rPr>
          <w:rFonts w:ascii="Calibri" w:eastAsia="Calibri" w:hAnsi="Calibri" w:cs="Calibri"/>
        </w:rPr>
        <w:t>Input, analyze, and maintain data in the Enforcement and Compliance History Online (ECHO) and ICIS.</w:t>
      </w:r>
    </w:p>
    <w:p w:rsidR="29B6173C" w:rsidP="627DB85E" w14:paraId="0BA624AD" w14:textId="34C87FB3">
      <w:pPr>
        <w:spacing w:before="120" w:after="0" w:line="257" w:lineRule="auto"/>
      </w:pPr>
      <w:r w:rsidRPr="627DB85E">
        <w:rPr>
          <w:rFonts w:ascii="Calibri" w:eastAsia="Calibri" w:hAnsi="Calibri" w:cs="Calibri"/>
        </w:rPr>
        <w:t xml:space="preserve">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w:t>
      </w:r>
      <w:r w:rsidRPr="627DB85E" w:rsidR="00AD66CE">
        <w:rPr>
          <w:rFonts w:ascii="Calibri" w:eastAsia="Calibri" w:hAnsi="Calibri" w:cs="Calibri"/>
        </w:rPr>
        <w:t>standard and</w:t>
      </w:r>
      <w:r w:rsidRPr="627DB85E">
        <w:rPr>
          <w:rFonts w:ascii="Calibri" w:eastAsia="Calibri" w:hAnsi="Calibri" w:cs="Calibri"/>
        </w:rPr>
        <w:t xml:space="preserve">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29B6173C" w:rsidP="627DB85E" w14:paraId="49F32BB5" w14:textId="74026571">
      <w:pPr>
        <w:spacing w:before="120" w:after="0" w:line="257" w:lineRule="auto"/>
      </w:pPr>
      <w:r w:rsidRPr="627DB85E">
        <w:rPr>
          <w:rFonts w:ascii="Calibri" w:eastAsia="Calibri" w:hAnsi="Calibri" w:cs="Calibr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29B6173C" w:rsidP="627DB85E" w14:paraId="1514359D" w14:textId="56344D2F">
      <w:pPr>
        <w:spacing w:before="120" w:after="0" w:line="257" w:lineRule="auto"/>
      </w:pPr>
      <w:r w:rsidRPr="627DB85E">
        <w:rPr>
          <w:rFonts w:ascii="Calibri" w:eastAsia="Calibri" w:hAnsi="Calibri" w:cs="Calibri"/>
          <w:b/>
          <w:bCs/>
        </w:rPr>
        <w:t>14b. Agency Labor Cost</w:t>
      </w:r>
    </w:p>
    <w:p w:rsidR="29B6173C" w:rsidRPr="000C350F" w:rsidP="627DB85E" w14:paraId="47392F13" w14:textId="0774C24E">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 xml:space="preserve">The ‘burden’ to the Federal Government is attributed entirely to work performed by either Federal employees or government contractors. The only costs to the Agency are those costs associated with analysis of the reported information. The EPA's overall compliance and enforcement program includes such activities as the examination of records maintained by the respondents, periodic inspection of sources of emissions, and the publication and distribution of collected information. The average annual Agency burden and cost during the three years of the ICR is estimated to be </w:t>
      </w:r>
      <w:r w:rsidRPr="00977CF0" w:rsidR="00977CF0">
        <w:rPr>
          <w:rFonts w:ascii="Calibri" w:eastAsia="Calibri" w:hAnsi="Calibri" w:cs="Calibri"/>
        </w:rPr>
        <w:t>25</w:t>
      </w:r>
      <w:r w:rsidRPr="00977CF0">
        <w:rPr>
          <w:rFonts w:ascii="Calibri" w:eastAsia="Calibri" w:hAnsi="Calibri" w:cs="Calibri"/>
        </w:rPr>
        <w:t xml:space="preserve"> hours at a cost of $</w:t>
      </w:r>
      <w:r w:rsidRPr="00977CF0" w:rsidR="00977CF0">
        <w:rPr>
          <w:rFonts w:ascii="Calibri" w:eastAsia="Calibri" w:hAnsi="Calibri" w:cs="Calibri"/>
        </w:rPr>
        <w:t>1,410</w:t>
      </w:r>
      <w:r w:rsidRPr="627DB85E">
        <w:rPr>
          <w:rFonts w:ascii="Calibri" w:eastAsia="Calibri" w:hAnsi="Calibri" w:cs="Calibri"/>
          <w:color w:val="000000" w:themeColor="text1"/>
        </w:rPr>
        <w:t xml:space="preserve">. See Table 2: Average Annual EPA Burden and Cost – </w:t>
      </w:r>
      <w:r w:rsidRPr="000C350F" w:rsidR="000C350F">
        <w:rPr>
          <w:rFonts w:ascii="Calibri" w:eastAsia="Calibri" w:hAnsi="Calibri" w:cs="Calibri"/>
        </w:rPr>
        <w:t>NESHAP for Ferroalloys Production Area Sources (40 CFR Part 63, Subpart YYYYYY) (Renewal)</w:t>
      </w:r>
      <w:r w:rsidRPr="000C350F">
        <w:rPr>
          <w:rFonts w:ascii="Calibri" w:eastAsia="Calibri" w:hAnsi="Calibri" w:cs="Calibri"/>
        </w:rPr>
        <w:t>.</w:t>
      </w:r>
    </w:p>
    <w:p w:rsidR="29B6173C" w:rsidP="627DB85E" w14:paraId="2C09F17D" w14:textId="161DAC64">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This cost is based on the average hourly labor rate as follows:</w:t>
      </w:r>
    </w:p>
    <w:p w:rsidR="29B6173C" w:rsidP="627DB85E" w14:paraId="0B4E8F25" w14:textId="03F44C92">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Managerial</w:t>
      </w:r>
      <w:r>
        <w:tab/>
      </w:r>
      <w:r w:rsidRPr="627DB85E">
        <w:rPr>
          <w:rFonts w:ascii="Calibri" w:eastAsia="Calibri" w:hAnsi="Calibri" w:cs="Calibri"/>
          <w:color w:val="000000" w:themeColor="text1"/>
        </w:rPr>
        <w:t>$76.9</w:t>
      </w:r>
      <w:r w:rsidR="008F5A31">
        <w:rPr>
          <w:rFonts w:ascii="Calibri" w:eastAsia="Calibri" w:hAnsi="Calibri" w:cs="Calibri"/>
          <w:color w:val="000000" w:themeColor="text1"/>
        </w:rPr>
        <w:t>1</w:t>
      </w:r>
      <w:r w:rsidRPr="627DB85E">
        <w:rPr>
          <w:rFonts w:ascii="Calibri" w:eastAsia="Calibri" w:hAnsi="Calibri" w:cs="Calibri"/>
          <w:color w:val="000000" w:themeColor="text1"/>
        </w:rPr>
        <w:t xml:space="preserve"> (GS-13, Step 5, $48.07 + 60%)</w:t>
      </w:r>
    </w:p>
    <w:p w:rsidR="29B6173C" w:rsidP="627DB85E" w14:paraId="65F18003" w14:textId="57E70DEA">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Technical</w:t>
      </w:r>
      <w:r>
        <w:tab/>
      </w:r>
      <w:r w:rsidRPr="627DB85E">
        <w:rPr>
          <w:rFonts w:ascii="Calibri" w:eastAsia="Calibri" w:hAnsi="Calibri" w:cs="Calibri"/>
          <w:color w:val="000000" w:themeColor="text1"/>
        </w:rPr>
        <w:t>$57.07 (GS-12, Step 1, $35.67 + 60%)</w:t>
      </w:r>
    </w:p>
    <w:p w:rsidR="29B6173C" w:rsidP="627DB85E" w14:paraId="19528CC8" w14:textId="0061FBE4">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Clerical</w:t>
      </w:r>
      <w:r>
        <w:tab/>
      </w:r>
      <w:r>
        <w:tab/>
      </w:r>
      <w:r w:rsidRPr="627DB85E">
        <w:rPr>
          <w:rFonts w:ascii="Calibri" w:eastAsia="Calibri" w:hAnsi="Calibri" w:cs="Calibri"/>
          <w:color w:val="000000" w:themeColor="text1"/>
        </w:rPr>
        <w:t>$30.88 (GS-6, Step 3, $19.30+ 60%)</w:t>
      </w:r>
    </w:p>
    <w:p w:rsidR="29B6173C" w:rsidP="627DB85E" w14:paraId="45CA6FB7" w14:textId="4D0FEAC8">
      <w:pPr>
        <w:pBdr>
          <w:top w:val="single" w:sz="8" w:space="0" w:color="FFFFFF"/>
          <w:left w:val="single" w:sz="8" w:space="0" w:color="FFFFFF"/>
          <w:bottom w:val="single" w:sz="8" w:space="0" w:color="FFFFFF"/>
          <w:right w:val="single" w:sz="8" w:space="0" w:color="FFFFFF"/>
        </w:pBdr>
        <w:spacing w:before="60" w:line="257" w:lineRule="auto"/>
      </w:pPr>
      <w:r w:rsidRPr="627DB85E">
        <w:rPr>
          <w:rFonts w:ascii="Calibri" w:eastAsia="Calibri" w:hAnsi="Calibri" w:cs="Calibri"/>
          <w:color w:val="000000" w:themeColor="text1"/>
        </w:rPr>
        <w:t xml:space="preserve">These rates are from the Office of Personnel Management (OPM), 2024 General Schedule, which excludes locality, rates of pay. The rates have been increased by 60 percent to account for the benefit packages available to government employees. Details upon which this estimate is based appear at the end of this document in Table 2: Average Annual EPA Burden and Cost – </w:t>
      </w:r>
      <w:r w:rsidRPr="000C350F" w:rsidR="004140FE">
        <w:rPr>
          <w:rFonts w:ascii="Calibri" w:eastAsia="Calibri" w:hAnsi="Calibri" w:cs="Calibri"/>
        </w:rPr>
        <w:t>NESHAP for Ferroalloys Production Area Sources (40 CFR Part 63, Subpart YYYYYY) (Renewal)</w:t>
      </w:r>
      <w:r w:rsidRPr="627DB85E">
        <w:rPr>
          <w:rFonts w:ascii="Calibri" w:eastAsia="Calibri" w:hAnsi="Calibri" w:cs="Calibri"/>
          <w:color w:val="000000" w:themeColor="text1"/>
        </w:rPr>
        <w:t>.</w:t>
      </w:r>
    </w:p>
    <w:p w:rsidR="29B6173C" w:rsidP="627DB85E" w14:paraId="382EB398" w14:textId="38B678D7">
      <w:pPr>
        <w:spacing w:before="120" w:after="0" w:line="257" w:lineRule="auto"/>
      </w:pPr>
      <w:r w:rsidRPr="627DB85E">
        <w:rPr>
          <w:rFonts w:ascii="Calibri" w:eastAsia="Calibri" w:hAnsi="Calibri" w:cs="Calibri"/>
          <w:b/>
          <w:bCs/>
        </w:rPr>
        <w:t>14c. Agency Non-Labor Costs</w:t>
      </w:r>
    </w:p>
    <w:p w:rsidR="29B6173C" w:rsidP="627DB85E" w14:paraId="51E29471" w14:textId="0C9061E7">
      <w:pPr>
        <w:spacing w:before="60" w:line="257" w:lineRule="auto"/>
      </w:pPr>
      <w:r w:rsidRPr="627DB85E">
        <w:rPr>
          <w:rFonts w:ascii="Calibri" w:eastAsia="Calibri" w:hAnsi="Calibri" w:cs="Calibri"/>
        </w:rPr>
        <w:t>There are no non-labor costs to the Agency associated with this information collection.</w:t>
      </w:r>
    </w:p>
    <w:p w:rsidR="29B6173C" w:rsidRPr="00456139" w:rsidP="00456139" w14:paraId="6EA75ED5" w14:textId="40A6AFCC">
      <w:pPr>
        <w:spacing w:after="0" w:line="257" w:lineRule="auto"/>
        <w:rPr>
          <w:rFonts w:ascii="Calibri" w:eastAsia="Calibri" w:hAnsi="Calibri" w:cs="Calibri"/>
          <w:b/>
          <w:bCs/>
        </w:rPr>
      </w:pPr>
      <w:r>
        <w:rPr>
          <w:rFonts w:ascii="Calibri" w:eastAsia="Calibri" w:hAnsi="Calibri" w:cs="Calibri"/>
          <w:b/>
          <w:bCs/>
        </w:rPr>
        <w:t xml:space="preserve">15) </w:t>
      </w:r>
      <w:r w:rsidRPr="00456139" w:rsidR="2149039B">
        <w:rPr>
          <w:rFonts w:ascii="Calibri" w:eastAsia="Calibri" w:hAnsi="Calibri" w:cs="Calibri"/>
          <w:b/>
          <w:bCs/>
        </w:rPr>
        <w:t>REASONS FOR CHANGE IN BURDEN</w:t>
      </w:r>
    </w:p>
    <w:p w:rsidR="29B6173C" w:rsidP="627DB85E" w14:paraId="283C4005" w14:textId="0759E6DD">
      <w:pPr>
        <w:pBdr>
          <w:bottom w:val="single" w:sz="12" w:space="1" w:color="000000"/>
        </w:pBdr>
        <w:spacing w:before="60" w:line="257" w:lineRule="auto"/>
      </w:pPr>
      <w:r w:rsidRPr="627DB85E">
        <w:rPr>
          <w:rFonts w:ascii="Calibri" w:eastAsia="Calibri" w:hAnsi="Calibri" w:cs="Calibri"/>
          <w:i/>
          <w:iCs/>
        </w:rPr>
        <w:t>Explain the reasons for any program changes or adjustments reported in the burden or capital/O&amp;M cost estimates.</w:t>
      </w:r>
    </w:p>
    <w:p w:rsidR="29B6173C" w:rsidP="005A7DEA" w14:paraId="1A27616E" w14:textId="3B7BB0BC">
      <w:bookmarkStart w:id="21" w:name="_Hlk57740024"/>
      <w:r w:rsidRPr="0080022E">
        <w:t>There is no change in burden from the most recently approved ICR as currently identified in the OMB Inventory of Approved Burdens. This is due to two considerations. First, the regulations have not changed over the past three years and are not anticipated to change over the next three years. Second, the growth rate for this industry is very low or non-existent, so there is no significant change in the overall burden. Since there are no changes in the regulatory requirements and there is no significant industry growth, there are also no changes in the capital/startup or operation and maintenance (O&amp;M) costs. There is a</w:t>
      </w:r>
      <w:r w:rsidR="00CD38B5">
        <w:t xml:space="preserve">n </w:t>
      </w:r>
      <w:r w:rsidRPr="0080022E">
        <w:t xml:space="preserve">increase in </w:t>
      </w:r>
      <w:r w:rsidR="007F3F6D">
        <w:t xml:space="preserve">labor </w:t>
      </w:r>
      <w:r w:rsidRPr="0080022E">
        <w:t>costs, which is wholly due to the use of updated labor rates. This ICR uses labor rates from the most recent Bureau of Labor Statistics report to calculate respondent burden costs.</w:t>
      </w:r>
      <w:bookmarkEnd w:id="21"/>
    </w:p>
    <w:p w:rsidR="29B6173C" w:rsidRPr="00EA3180" w:rsidP="00EA3180" w14:paraId="22AC2DA6" w14:textId="40FDE6B8">
      <w:pPr>
        <w:pStyle w:val="ListParagraph"/>
        <w:numPr>
          <w:ilvl w:val="0"/>
          <w:numId w:val="33"/>
        </w:numPr>
        <w:spacing w:after="0" w:line="257" w:lineRule="auto"/>
        <w:ind w:left="360"/>
        <w:rPr>
          <w:rFonts w:ascii="Calibri" w:eastAsia="Calibri" w:hAnsi="Calibri" w:cs="Calibri"/>
          <w:b/>
          <w:bCs/>
        </w:rPr>
      </w:pPr>
      <w:r w:rsidRPr="00EA3180">
        <w:rPr>
          <w:rFonts w:ascii="Calibri" w:eastAsia="Calibri" w:hAnsi="Calibri" w:cs="Calibri"/>
          <w:b/>
          <w:bCs/>
        </w:rPr>
        <w:t>PUBLICATION OF DATA</w:t>
      </w:r>
    </w:p>
    <w:p w:rsidR="29B6173C" w:rsidP="627DB85E" w14:paraId="5E0433BE" w14:textId="541E7CF5">
      <w:pPr>
        <w:pBdr>
          <w:bottom w:val="single" w:sz="12" w:space="1" w:color="000000"/>
        </w:pBdr>
        <w:spacing w:before="60" w:line="257" w:lineRule="auto"/>
      </w:pPr>
      <w:r w:rsidRPr="627DB85E">
        <w:rPr>
          <w:rFonts w:ascii="Calibri" w:eastAsia="Calibri" w:hAnsi="Calibri" w:cs="Calibri"/>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829A7" w:rsidP="627DB85E" w14:paraId="4182DBFC" w14:textId="333AF953">
      <w:pPr>
        <w:pBdr>
          <w:top w:val="single" w:sz="8" w:space="0" w:color="FFFFFF"/>
          <w:left w:val="single" w:sz="8" w:space="0" w:color="FFFFFF"/>
          <w:bottom w:val="single" w:sz="8" w:space="0" w:color="FFFFFF"/>
          <w:right w:val="single" w:sz="8" w:space="0" w:color="FFFFFF"/>
        </w:pBdr>
        <w:spacing w:line="257" w:lineRule="auto"/>
        <w:rPr>
          <w:rFonts w:ascii="Calibri" w:eastAsia="Calibri" w:hAnsi="Calibri" w:cs="Calibri"/>
        </w:rPr>
      </w:pPr>
      <w:r w:rsidRPr="00D829A7">
        <w:rPr>
          <w:rFonts w:ascii="Calibri" w:eastAsia="Calibri" w:hAnsi="Calibri" w:cs="Calibri"/>
        </w:rPr>
        <w:t xml:space="preserve">Although this rule does not require electronic reporting, respondents could choose to submit notifications or reports electronically. All non-CBI data submitted electronically to the Agency through CEDRI are available to the public for review and printing and are accessible using </w:t>
      </w:r>
      <w:r w:rsidRPr="00D829A7">
        <w:rPr>
          <w:rFonts w:ascii="Calibri" w:eastAsia="Calibri" w:hAnsi="Calibri" w:cs="Calibri"/>
        </w:rPr>
        <w:t>WebFIRE</w:t>
      </w:r>
      <w:r w:rsidRPr="00D829A7">
        <w:rPr>
          <w:rFonts w:ascii="Calibri" w:eastAsia="Calibri" w:hAnsi="Calibri" w:cs="Calibri"/>
        </w:rPr>
        <w:t xml:space="preserve">.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 undergo complex analytical techniques and the draft emissions factors are available on the Clearinghouse for Inventories and Emission Factors listserv at </w:t>
      </w:r>
      <w:hyperlink r:id="rId10" w:tgtFrame="_blank" w:tooltip="https://www.epa.gov/chief/chief-listserv" w:history="1">
        <w:r w:rsidRPr="00D829A7">
          <w:rPr>
            <w:rStyle w:val="Hyperlink"/>
            <w:rFonts w:ascii="Calibri" w:eastAsia="Calibri" w:hAnsi="Calibri" w:cs="Calibri"/>
          </w:rPr>
          <w:t>https://www.epa.gov/chief/chief-listserv</w:t>
        </w:r>
      </w:hyperlink>
      <w:r w:rsidRPr="00D829A7">
        <w:rPr>
          <w:rFonts w:ascii="Calibri" w:eastAsia="Calibri" w:hAnsi="Calibri" w:cs="Calibri"/>
        </w:rPr>
        <w:t xml:space="preserve"> for public review and printing. Electronically submitted emissions data, as well as other data, obtained from one-time or sporadic information collection requests often undergo complex analytical techniques; results of those activities are included in individual rulemaking dockets and are available at </w:t>
      </w:r>
      <w:hyperlink r:id="rId11" w:tgtFrame="_blank" w:tooltip="https://www.regulations.gov/" w:history="1">
        <w:r w:rsidRPr="00D829A7">
          <w:rPr>
            <w:rStyle w:val="Hyperlink"/>
            <w:rFonts w:ascii="Calibri" w:eastAsia="Calibri" w:hAnsi="Calibri" w:cs="Calibri"/>
          </w:rPr>
          <w:t>https://www.regulations.gov/</w:t>
        </w:r>
      </w:hyperlink>
      <w:r w:rsidRPr="00D829A7">
        <w:rPr>
          <w:rFonts w:ascii="Calibri" w:eastAsia="Calibri" w:hAnsi="Calibri" w:cs="Calibri"/>
        </w:rPr>
        <w:t xml:space="preserve"> for public review and printing.</w:t>
      </w:r>
    </w:p>
    <w:p w:rsidR="29B6173C" w:rsidRPr="00EA3180" w:rsidP="00EA3180" w14:paraId="32D49D75" w14:textId="7D23C3B1">
      <w:pPr>
        <w:pStyle w:val="ListParagraph"/>
        <w:numPr>
          <w:ilvl w:val="0"/>
          <w:numId w:val="33"/>
        </w:numPr>
        <w:tabs>
          <w:tab w:val="left" w:pos="360"/>
        </w:tabs>
        <w:spacing w:after="0" w:line="257" w:lineRule="auto"/>
        <w:ind w:left="360"/>
        <w:rPr>
          <w:rFonts w:ascii="Calibri" w:eastAsia="Calibri" w:hAnsi="Calibri" w:cs="Calibri"/>
          <w:b/>
          <w:bCs/>
        </w:rPr>
      </w:pPr>
      <w:r w:rsidRPr="00EA3180">
        <w:rPr>
          <w:rFonts w:ascii="Calibri" w:eastAsia="Calibri" w:hAnsi="Calibri" w:cs="Calibri"/>
          <w:b/>
          <w:bCs/>
        </w:rPr>
        <w:t xml:space="preserve">DISPLAY OF EXPIRATION DATE </w:t>
      </w:r>
    </w:p>
    <w:p w:rsidR="29B6173C" w:rsidP="627DB85E" w14:paraId="6E1C2411" w14:textId="7A9B7B71">
      <w:pPr>
        <w:pBdr>
          <w:bottom w:val="single" w:sz="12" w:space="1" w:color="000000"/>
        </w:pBdr>
        <w:spacing w:before="60" w:line="257" w:lineRule="auto"/>
      </w:pPr>
      <w:r w:rsidRPr="627DB85E">
        <w:rPr>
          <w:rFonts w:ascii="Calibri" w:eastAsia="Calibri" w:hAnsi="Calibri" w:cs="Calibri"/>
          <w:i/>
          <w:iCs/>
        </w:rPr>
        <w:t>If seeking approval to not display the expiration date for OMB approval of the information collection, explain the reasons that display would be inappropriate.</w:t>
      </w:r>
    </w:p>
    <w:p w:rsidR="29B6173C" w:rsidP="627DB85E" w14:paraId="6FA19C4D" w14:textId="3F8745BA">
      <w:pPr>
        <w:pBdr>
          <w:top w:val="single" w:sz="8" w:space="0" w:color="FFFFFF"/>
          <w:left w:val="single" w:sz="8" w:space="0" w:color="FFFFFF"/>
          <w:bottom w:val="single" w:sz="8" w:space="0" w:color="FFFFFF"/>
          <w:right w:val="single" w:sz="8" w:space="0" w:color="FFFFFF"/>
        </w:pBdr>
        <w:spacing w:line="257" w:lineRule="auto"/>
      </w:pPr>
      <w:r w:rsidRPr="627DB85E">
        <w:rPr>
          <w:rFonts w:ascii="Calibri" w:eastAsia="Calibri" w:hAnsi="Calibri" w:cs="Calibri"/>
        </w:rPr>
        <w:t>EPA will display the expiration date for OMB approval of the information collection.</w:t>
      </w:r>
    </w:p>
    <w:p w:rsidR="29B6173C" w:rsidP="00EA3180" w14:paraId="195FA423" w14:textId="796DAAB8">
      <w:pPr>
        <w:pStyle w:val="ListParagraph"/>
        <w:numPr>
          <w:ilvl w:val="0"/>
          <w:numId w:val="33"/>
        </w:numPr>
        <w:spacing w:after="0" w:line="257" w:lineRule="auto"/>
        <w:ind w:left="360"/>
        <w:rPr>
          <w:rFonts w:ascii="Calibri" w:eastAsia="Calibri" w:hAnsi="Calibri" w:cs="Calibri"/>
          <w:b/>
          <w:bCs/>
        </w:rPr>
      </w:pPr>
      <w:r w:rsidRPr="627DB85E">
        <w:rPr>
          <w:rFonts w:ascii="Calibri" w:eastAsia="Calibri" w:hAnsi="Calibri" w:cs="Calibri"/>
          <w:b/>
          <w:bCs/>
        </w:rPr>
        <w:t>CERTIFICATION STATEMENT</w:t>
      </w:r>
    </w:p>
    <w:p w:rsidR="29B6173C" w:rsidP="627DB85E" w14:paraId="0766B4CA" w14:textId="5B53F33B">
      <w:pPr>
        <w:pBdr>
          <w:bottom w:val="single" w:sz="12" w:space="1" w:color="000000"/>
        </w:pBdr>
        <w:spacing w:before="60" w:line="257" w:lineRule="auto"/>
      </w:pPr>
      <w:r w:rsidRPr="627DB85E">
        <w:rPr>
          <w:rFonts w:ascii="Calibri" w:eastAsia="Calibri" w:hAnsi="Calibri" w:cs="Calibri"/>
          <w:i/>
          <w:iCs/>
        </w:rPr>
        <w:t>Explain each exception to the topics of the certification statement identified in “Certification for Paperwork Reduction Act Submissions.”</w:t>
      </w:r>
    </w:p>
    <w:p w:rsidR="29B6173C" w:rsidP="00B343FE" w14:paraId="1A16CCD2" w14:textId="4274AA5F">
      <w:pPr>
        <w:pBdr>
          <w:top w:val="single" w:sz="8" w:space="0" w:color="FFFFFF"/>
          <w:left w:val="single" w:sz="8" w:space="0" w:color="FFFFFF"/>
          <w:bottom w:val="single" w:sz="8" w:space="0" w:color="FFFFFF"/>
          <w:right w:val="single" w:sz="8" w:space="0" w:color="FFFFFF"/>
        </w:pBdr>
        <w:spacing w:line="257" w:lineRule="auto"/>
      </w:pPr>
      <w:r w:rsidRPr="627DB85E">
        <w:rPr>
          <w:rFonts w:ascii="Calibri" w:eastAsia="Calibri" w:hAnsi="Calibri" w:cs="Calibri"/>
        </w:rPr>
        <w:t>There are no exceptions to the topics of the certification statement.</w:t>
      </w:r>
      <w:r w:rsidRPr="627DB85E">
        <w:rPr>
          <w:rFonts w:ascii="Calibri" w:eastAsia="Calibri" w:hAnsi="Calibri" w:cs="Calibri"/>
          <w:sz w:val="24"/>
          <w:szCs w:val="24"/>
        </w:rPr>
        <w:t xml:space="preserve"> </w:t>
      </w:r>
    </w:p>
    <w:p w:rsidR="00394390" w:rsidP="627DB85E" w14:paraId="272E32A3" w14:textId="77777777">
      <w:pPr>
        <w:spacing w:before="240" w:line="257" w:lineRule="auto"/>
        <w:rPr>
          <w:rFonts w:ascii="Calibri" w:eastAsia="Calibri" w:hAnsi="Calibri" w:cs="Calibri"/>
          <w:b/>
          <w:bCs/>
          <w:sz w:val="24"/>
          <w:szCs w:val="24"/>
        </w:rPr>
        <w:sectPr w:rsidSect="004E06A2">
          <w:footerReference w:type="default" r:id="rId12"/>
          <w:pgSz w:w="12240" w:h="15840"/>
          <w:pgMar w:top="1440" w:right="1440" w:bottom="1440" w:left="1440" w:header="720" w:footer="720" w:gutter="0"/>
          <w:cols w:space="720"/>
          <w:docGrid w:linePitch="360"/>
        </w:sectPr>
      </w:pPr>
    </w:p>
    <w:p w:rsidR="29B6173C" w:rsidRPr="008E6978" w:rsidP="627DB85E" w14:paraId="6F557D91" w14:textId="63CA1D91">
      <w:pPr>
        <w:spacing w:before="240" w:line="257" w:lineRule="auto"/>
        <w:rPr>
          <w:rFonts w:ascii="Calibri" w:eastAsia="Calibri" w:hAnsi="Calibri" w:cs="Calibri"/>
          <w:b/>
          <w:bCs/>
          <w:color w:val="FF0000"/>
          <w:sz w:val="24"/>
          <w:szCs w:val="24"/>
        </w:rPr>
      </w:pPr>
      <w:r w:rsidRPr="627DB85E">
        <w:rPr>
          <w:rFonts w:ascii="Calibri" w:eastAsia="Calibri" w:hAnsi="Calibri" w:cs="Calibri"/>
          <w:b/>
          <w:bCs/>
          <w:sz w:val="24"/>
          <w:szCs w:val="24"/>
        </w:rPr>
        <w:t xml:space="preserve">Table 1: Annual Respondent Burden and Cost – </w:t>
      </w:r>
      <w:r w:rsidRPr="008E6978" w:rsidR="008E6978">
        <w:rPr>
          <w:rFonts w:ascii="Calibri" w:eastAsia="Calibri" w:hAnsi="Calibri" w:cs="Calibri"/>
          <w:b/>
          <w:bCs/>
        </w:rPr>
        <w:t>NESHAP for Ferroalloys Production Area Sources (40 CFR Part 63, Subpart YYYYYY) (Renewal)</w:t>
      </w:r>
    </w:p>
    <w:tbl>
      <w:tblPr>
        <w:tblW w:w="15030" w:type="dxa"/>
        <w:tblInd w:w="-882" w:type="dxa"/>
        <w:tblLayout w:type="fixed"/>
        <w:tblCellMar>
          <w:top w:w="15" w:type="dxa"/>
          <w:bottom w:w="15" w:type="dxa"/>
        </w:tblCellMar>
        <w:tblLook w:val="04A0"/>
      </w:tblPr>
      <w:tblGrid>
        <w:gridCol w:w="3966"/>
        <w:gridCol w:w="1254"/>
        <w:gridCol w:w="1530"/>
        <w:gridCol w:w="1481"/>
        <w:gridCol w:w="1309"/>
        <w:gridCol w:w="1260"/>
        <w:gridCol w:w="1440"/>
        <w:gridCol w:w="1350"/>
        <w:gridCol w:w="1440"/>
      </w:tblGrid>
      <w:tr w14:paraId="1CFC02F2" w14:textId="3C7C5624" w:rsidTr="00D842BC">
        <w:tblPrEx>
          <w:tblW w:w="15030" w:type="dxa"/>
          <w:tblInd w:w="-882" w:type="dxa"/>
          <w:tblLayout w:type="fixed"/>
          <w:tblCellMar>
            <w:top w:w="15" w:type="dxa"/>
            <w:bottom w:w="15" w:type="dxa"/>
          </w:tblCellMar>
          <w:tblLook w:val="04A0"/>
        </w:tblPrEx>
        <w:trPr>
          <w:trHeight w:val="1290"/>
        </w:trPr>
        <w:tc>
          <w:tcPr>
            <w:tcW w:w="3966" w:type="dxa"/>
            <w:tcBorders>
              <w:top w:val="single" w:sz="4" w:space="0" w:color="auto"/>
              <w:left w:val="single" w:sz="4" w:space="0" w:color="auto"/>
              <w:bottom w:val="single" w:sz="4" w:space="0" w:color="auto"/>
              <w:right w:val="single" w:sz="4" w:space="0" w:color="auto"/>
            </w:tcBorders>
            <w:vAlign w:val="center"/>
            <w:hideMark/>
          </w:tcPr>
          <w:p w:rsidR="004A516F" w:rsidRPr="00694830" w:rsidP="004A516F" w14:paraId="546A37BD" w14:textId="37FF4FC5">
            <w:pPr>
              <w:spacing w:after="0" w:line="240" w:lineRule="auto"/>
              <w:jc w:val="center"/>
              <w:rPr>
                <w:rFonts w:eastAsia="Times New Roman" w:cstheme="minorHAnsi"/>
                <w:b/>
                <w:bCs/>
                <w:color w:val="000000"/>
                <w:sz w:val="20"/>
                <w:szCs w:val="20"/>
              </w:rPr>
            </w:pPr>
            <w:r w:rsidRPr="00694830">
              <w:rPr>
                <w:rFonts w:eastAsia="Times New Roman" w:cstheme="minorHAnsi"/>
                <w:b/>
                <w:color w:val="000000" w:themeColor="text1"/>
                <w:sz w:val="20"/>
                <w:szCs w:val="20"/>
              </w:rPr>
              <w:t>Burden item</w:t>
            </w:r>
          </w:p>
        </w:tc>
        <w:tc>
          <w:tcPr>
            <w:tcW w:w="1254" w:type="dxa"/>
            <w:tcBorders>
              <w:top w:val="single" w:sz="4" w:space="0" w:color="auto"/>
              <w:left w:val="single" w:sz="4" w:space="0" w:color="auto"/>
              <w:bottom w:val="single" w:sz="4" w:space="0" w:color="auto"/>
              <w:right w:val="single" w:sz="4" w:space="0" w:color="auto"/>
            </w:tcBorders>
            <w:vAlign w:val="center"/>
            <w:hideMark/>
          </w:tcPr>
          <w:p w:rsidR="004A516F" w:rsidRPr="00694830" w:rsidP="004A516F" w14:paraId="09E92DCC" w14:textId="77777777">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(A)</w:t>
            </w:r>
            <w:r w:rsidRPr="00694830">
              <w:rPr>
                <w:rFonts w:eastAsia="Times New Roman" w:cstheme="minorHAnsi"/>
                <w:b/>
                <w:bCs/>
                <w:color w:val="000000"/>
                <w:sz w:val="20"/>
                <w:szCs w:val="20"/>
              </w:rPr>
              <w:br/>
              <w:t>Person-hours per occurrence</w:t>
            </w:r>
          </w:p>
        </w:tc>
        <w:tc>
          <w:tcPr>
            <w:tcW w:w="1530" w:type="dxa"/>
            <w:tcBorders>
              <w:top w:val="single" w:sz="4" w:space="0" w:color="auto"/>
              <w:left w:val="single" w:sz="4" w:space="0" w:color="auto"/>
              <w:bottom w:val="single" w:sz="4" w:space="0" w:color="auto"/>
              <w:right w:val="single" w:sz="4" w:space="0" w:color="auto"/>
            </w:tcBorders>
            <w:vAlign w:val="center"/>
            <w:hideMark/>
          </w:tcPr>
          <w:p w:rsidR="004A516F" w:rsidRPr="00694830" w:rsidP="004A516F" w14:paraId="518EA04F" w14:textId="77777777">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(B)</w:t>
            </w:r>
            <w:r w:rsidRPr="00694830">
              <w:rPr>
                <w:rFonts w:eastAsia="Times New Roman" w:cstheme="minorHAnsi"/>
                <w:b/>
                <w:bCs/>
                <w:color w:val="000000"/>
                <w:sz w:val="20"/>
                <w:szCs w:val="20"/>
              </w:rPr>
              <w:br/>
              <w:t>No. of occurrences per respondent per year</w:t>
            </w:r>
          </w:p>
        </w:tc>
        <w:tc>
          <w:tcPr>
            <w:tcW w:w="1481" w:type="dxa"/>
            <w:tcBorders>
              <w:top w:val="single" w:sz="4" w:space="0" w:color="auto"/>
              <w:left w:val="single" w:sz="4" w:space="0" w:color="auto"/>
              <w:bottom w:val="single" w:sz="4" w:space="0" w:color="auto"/>
              <w:right w:val="single" w:sz="4" w:space="0" w:color="auto"/>
            </w:tcBorders>
            <w:vAlign w:val="center"/>
            <w:hideMark/>
          </w:tcPr>
          <w:p w:rsidR="004A516F" w:rsidRPr="00694830" w:rsidP="004A516F" w14:paraId="67A8CF30" w14:textId="77777777">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(C)</w:t>
            </w:r>
            <w:r w:rsidRPr="00694830">
              <w:rPr>
                <w:rFonts w:eastAsia="Times New Roman" w:cstheme="minorHAnsi"/>
                <w:b/>
                <w:bCs/>
                <w:color w:val="000000"/>
                <w:sz w:val="20"/>
                <w:szCs w:val="20"/>
              </w:rPr>
              <w:br/>
              <w:t>Person-hours per respondent</w:t>
            </w:r>
            <w:r w:rsidRPr="00694830">
              <w:rPr>
                <w:rFonts w:eastAsia="Times New Roman" w:cstheme="minorHAnsi"/>
                <w:b/>
                <w:bCs/>
                <w:color w:val="000000"/>
                <w:sz w:val="20"/>
                <w:szCs w:val="20"/>
              </w:rPr>
              <w:br/>
              <w:t>(A x B)</w:t>
            </w:r>
          </w:p>
        </w:tc>
        <w:tc>
          <w:tcPr>
            <w:tcW w:w="1309" w:type="dxa"/>
            <w:tcBorders>
              <w:top w:val="single" w:sz="4" w:space="0" w:color="auto"/>
              <w:left w:val="single" w:sz="4" w:space="0" w:color="auto"/>
              <w:bottom w:val="single" w:sz="4" w:space="0" w:color="auto"/>
              <w:right w:val="single" w:sz="4" w:space="0" w:color="auto"/>
            </w:tcBorders>
            <w:vAlign w:val="center"/>
            <w:hideMark/>
          </w:tcPr>
          <w:p w:rsidR="004A516F" w:rsidRPr="00694830" w:rsidP="004A516F" w14:paraId="52215222" w14:textId="77777777">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(D)</w:t>
            </w:r>
            <w:r w:rsidRPr="00694830">
              <w:rPr>
                <w:rFonts w:eastAsia="Times New Roman" w:cstheme="minorHAnsi"/>
                <w:b/>
                <w:bCs/>
                <w:color w:val="000000"/>
                <w:sz w:val="20"/>
                <w:szCs w:val="20"/>
              </w:rPr>
              <w:br/>
              <w:t xml:space="preserve">Respondents per </w:t>
            </w:r>
            <w:r w:rsidRPr="00694830">
              <w:rPr>
                <w:rFonts w:eastAsia="Times New Roman" w:cstheme="minorHAnsi"/>
                <w:b/>
                <w:bCs/>
                <w:color w:val="000000"/>
                <w:sz w:val="20"/>
                <w:szCs w:val="20"/>
              </w:rPr>
              <w:t>year</w:t>
            </w:r>
            <w:r w:rsidRPr="00694830">
              <w:rPr>
                <w:rFonts w:eastAsia="Times New Roman" w:cstheme="minorHAnsi"/>
                <w:b/>
                <w:bCs/>
                <w:color w:val="000000"/>
                <w:sz w:val="20"/>
                <w:szCs w:val="20"/>
                <w:vertAlign w:val="superscript"/>
              </w:rPr>
              <w:t>a</w:t>
            </w:r>
          </w:p>
        </w:tc>
        <w:tc>
          <w:tcPr>
            <w:tcW w:w="1260" w:type="dxa"/>
            <w:tcBorders>
              <w:top w:val="single" w:sz="4" w:space="0" w:color="auto"/>
              <w:left w:val="single" w:sz="4" w:space="0" w:color="auto"/>
              <w:bottom w:val="single" w:sz="4" w:space="0" w:color="auto"/>
              <w:right w:val="single" w:sz="4" w:space="0" w:color="auto"/>
            </w:tcBorders>
            <w:vAlign w:val="center"/>
            <w:hideMark/>
          </w:tcPr>
          <w:p w:rsidR="004A516F" w:rsidRPr="00694830" w:rsidP="004A516F" w14:paraId="6358B931" w14:textId="77777777">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(E)</w:t>
            </w:r>
            <w:r w:rsidRPr="00694830">
              <w:rPr>
                <w:rFonts w:eastAsia="Times New Roman" w:cstheme="minorHAnsi"/>
                <w:b/>
                <w:bCs/>
                <w:color w:val="000000"/>
                <w:sz w:val="20"/>
                <w:szCs w:val="20"/>
              </w:rPr>
              <w:br/>
              <w:t>Technical person-hour per year</w:t>
            </w:r>
            <w:r w:rsidRPr="00694830">
              <w:rPr>
                <w:rFonts w:eastAsia="Times New Roman" w:cstheme="minorHAnsi"/>
                <w:b/>
                <w:bCs/>
                <w:color w:val="000000"/>
                <w:sz w:val="20"/>
                <w:szCs w:val="20"/>
              </w:rPr>
              <w:br/>
              <w:t>(C x D)</w:t>
            </w:r>
          </w:p>
        </w:tc>
        <w:tc>
          <w:tcPr>
            <w:tcW w:w="1440" w:type="dxa"/>
            <w:tcBorders>
              <w:top w:val="single" w:sz="4" w:space="0" w:color="auto"/>
              <w:left w:val="single" w:sz="4" w:space="0" w:color="auto"/>
              <w:bottom w:val="single" w:sz="4" w:space="0" w:color="auto"/>
              <w:right w:val="nil"/>
            </w:tcBorders>
            <w:vAlign w:val="center"/>
            <w:hideMark/>
          </w:tcPr>
          <w:p w:rsidR="004A516F" w:rsidRPr="00694830" w:rsidP="004A516F" w14:paraId="5DC57AA5" w14:textId="77777777">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(F)</w:t>
            </w:r>
            <w:r w:rsidRPr="00694830">
              <w:rPr>
                <w:rFonts w:eastAsia="Times New Roman" w:cstheme="minorHAnsi"/>
                <w:b/>
                <w:bCs/>
                <w:color w:val="000000"/>
                <w:sz w:val="20"/>
                <w:szCs w:val="20"/>
              </w:rPr>
              <w:br/>
              <w:t>Management person-hour per year</w:t>
            </w:r>
            <w:r w:rsidRPr="00694830">
              <w:rPr>
                <w:rFonts w:eastAsia="Times New Roman" w:cstheme="minorHAnsi"/>
                <w:b/>
                <w:bCs/>
                <w:color w:val="000000"/>
                <w:sz w:val="20"/>
                <w:szCs w:val="20"/>
              </w:rPr>
              <w:br/>
              <w:t>(E x 0.05)</w:t>
            </w:r>
          </w:p>
        </w:tc>
        <w:tc>
          <w:tcPr>
            <w:tcW w:w="1350" w:type="dxa"/>
            <w:tcBorders>
              <w:top w:val="single" w:sz="4" w:space="0" w:color="auto"/>
              <w:left w:val="single" w:sz="4" w:space="0" w:color="auto"/>
              <w:bottom w:val="single" w:sz="4" w:space="0" w:color="auto"/>
              <w:right w:val="single" w:sz="4" w:space="0" w:color="auto"/>
            </w:tcBorders>
            <w:vAlign w:val="center"/>
            <w:hideMark/>
          </w:tcPr>
          <w:p w:rsidR="004A516F" w:rsidRPr="00694830" w:rsidP="004A516F" w14:paraId="7BFEF0B7" w14:textId="77777777">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(G)</w:t>
            </w:r>
            <w:r w:rsidRPr="00694830">
              <w:rPr>
                <w:rFonts w:eastAsia="Times New Roman" w:cstheme="minorHAnsi"/>
                <w:b/>
                <w:bCs/>
                <w:color w:val="000000"/>
                <w:sz w:val="20"/>
                <w:szCs w:val="20"/>
              </w:rPr>
              <w:br/>
              <w:t>Clerical person-hour per year</w:t>
            </w:r>
            <w:r w:rsidRPr="00694830">
              <w:rPr>
                <w:rFonts w:eastAsia="Times New Roman" w:cstheme="minorHAnsi"/>
                <w:b/>
                <w:bCs/>
                <w:color w:val="000000"/>
                <w:sz w:val="20"/>
                <w:szCs w:val="20"/>
              </w:rPr>
              <w:br/>
              <w:t>(E x 0.10)</w:t>
            </w: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0901774D" w14:textId="1D6BC568">
            <w:pPr>
              <w:spacing w:after="0" w:line="240" w:lineRule="auto"/>
              <w:jc w:val="center"/>
              <w:rPr>
                <w:rFonts w:eastAsia="Times New Roman" w:cstheme="minorHAnsi"/>
                <w:b/>
                <w:bCs/>
                <w:color w:val="000000"/>
                <w:sz w:val="20"/>
                <w:szCs w:val="20"/>
              </w:rPr>
            </w:pPr>
            <w:r w:rsidRPr="00694830">
              <w:rPr>
                <w:rFonts w:eastAsia="Times New Roman" w:cstheme="minorHAnsi"/>
                <w:b/>
                <w:bCs/>
                <w:color w:val="000000"/>
                <w:sz w:val="20"/>
                <w:szCs w:val="20"/>
              </w:rPr>
              <w:t>(H)</w:t>
            </w:r>
            <w:r w:rsidRPr="00694830">
              <w:rPr>
                <w:rFonts w:eastAsia="Times New Roman" w:cstheme="minorHAnsi"/>
                <w:b/>
                <w:bCs/>
                <w:color w:val="000000"/>
                <w:sz w:val="20"/>
                <w:szCs w:val="20"/>
              </w:rPr>
              <w:br/>
              <w:t xml:space="preserve">Total Cost per year </w:t>
            </w:r>
          </w:p>
        </w:tc>
      </w:tr>
      <w:tr w14:paraId="48AB6FB2" w14:textId="77777777"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tcPr>
          <w:p w:rsidR="000D46AE" w:rsidRPr="00694830" w:rsidP="004A516F" w14:paraId="034585CD" w14:textId="1A9A549B">
            <w:pPr>
              <w:spacing w:after="0" w:line="240" w:lineRule="auto"/>
              <w:rPr>
                <w:rFonts w:eastAsia="Times New Roman" w:cstheme="minorHAnsi"/>
                <w:color w:val="000000"/>
                <w:sz w:val="20"/>
                <w:szCs w:val="20"/>
              </w:rPr>
            </w:pPr>
            <w:r w:rsidRPr="00694830">
              <w:rPr>
                <w:rFonts w:eastAsia="Times New Roman" w:cstheme="minorHAnsi"/>
                <w:color w:val="000000"/>
                <w:sz w:val="20"/>
                <w:szCs w:val="20"/>
              </w:rPr>
              <w:t>1. Applications</w:t>
            </w:r>
          </w:p>
        </w:tc>
        <w:tc>
          <w:tcPr>
            <w:tcW w:w="1254" w:type="dxa"/>
            <w:tcBorders>
              <w:top w:val="single" w:sz="4" w:space="0" w:color="auto"/>
              <w:left w:val="single" w:sz="4" w:space="0" w:color="auto"/>
              <w:bottom w:val="single" w:sz="4" w:space="0" w:color="auto"/>
              <w:right w:val="single" w:sz="4" w:space="0" w:color="auto"/>
            </w:tcBorders>
            <w:noWrap/>
            <w:vAlign w:val="center"/>
          </w:tcPr>
          <w:p w:rsidR="000D46AE" w:rsidRPr="00694830" w:rsidP="004A516F" w14:paraId="1D2AC112" w14:textId="649E0A5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tcPr>
          <w:p w:rsidR="000D46AE" w:rsidRPr="00694830" w:rsidP="004A516F" w14:paraId="0C3DA0D8"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tcPr>
          <w:p w:rsidR="000D46AE" w:rsidRPr="00694830" w:rsidP="004A516F" w14:paraId="335025A8"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tcPr>
          <w:p w:rsidR="000D46AE" w:rsidRPr="00694830" w:rsidP="004A516F" w14:paraId="24C177CC"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tcPr>
          <w:p w:rsidR="000D46AE" w:rsidRPr="00694830" w:rsidP="004A516F" w14:paraId="2D1D97D0"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0D46AE" w:rsidRPr="00694830" w:rsidP="004A516F" w14:paraId="6355E412"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tcPr>
          <w:p w:rsidR="000D46AE" w:rsidRPr="00694830" w:rsidP="004A516F" w14:paraId="711B7AC0"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D46AE" w:rsidRPr="00694830" w:rsidP="004A516F" w14:paraId="46410D63" w14:textId="77777777">
            <w:pPr>
              <w:spacing w:after="0" w:line="240" w:lineRule="auto"/>
              <w:rPr>
                <w:rFonts w:eastAsia="Times New Roman" w:cstheme="minorHAnsi"/>
                <w:sz w:val="20"/>
                <w:szCs w:val="20"/>
              </w:rPr>
            </w:pPr>
          </w:p>
        </w:tc>
      </w:tr>
      <w:tr w14:paraId="22C7BB9F" w14:textId="2AD098A8"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4076E7FC" w14:textId="77777777">
            <w:pPr>
              <w:spacing w:after="0" w:line="240" w:lineRule="auto"/>
              <w:rPr>
                <w:rFonts w:eastAsia="Times New Roman" w:cstheme="minorHAnsi"/>
                <w:color w:val="000000"/>
                <w:sz w:val="20"/>
                <w:szCs w:val="20"/>
              </w:rPr>
            </w:pPr>
            <w:r w:rsidRPr="00694830">
              <w:rPr>
                <w:rFonts w:eastAsia="Times New Roman" w:cstheme="minorHAnsi"/>
                <w:color w:val="000000"/>
                <w:sz w:val="20"/>
                <w:szCs w:val="20"/>
              </w:rPr>
              <w:t>2. Survey and Studies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CAE7CEC"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3CFB436D"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0E567056"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5204E83"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6370C510"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844EFF8"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07B6F249"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1F7D20C0" w14:textId="77777777">
            <w:pPr>
              <w:spacing w:after="0" w:line="240" w:lineRule="auto"/>
              <w:rPr>
                <w:rFonts w:eastAsia="Times New Roman" w:cstheme="minorHAnsi"/>
                <w:sz w:val="20"/>
                <w:szCs w:val="20"/>
              </w:rPr>
            </w:pPr>
          </w:p>
        </w:tc>
      </w:tr>
      <w:tr w14:paraId="075FBA36" w14:textId="64B4BC71"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63758047" w14:textId="77777777">
            <w:pPr>
              <w:spacing w:after="0" w:line="240" w:lineRule="auto"/>
              <w:rPr>
                <w:rFonts w:eastAsia="Times New Roman" w:cstheme="minorHAnsi"/>
                <w:color w:val="000000"/>
                <w:sz w:val="20"/>
                <w:szCs w:val="20"/>
              </w:rPr>
            </w:pPr>
            <w:r w:rsidRPr="00694830">
              <w:rPr>
                <w:rFonts w:eastAsia="Times New Roman" w:cstheme="minorHAnsi"/>
                <w:color w:val="000000"/>
                <w:sz w:val="20"/>
                <w:szCs w:val="20"/>
              </w:rPr>
              <w:t xml:space="preserve">3. Acquisition, Installation, &amp; Utilization of Tech. &amp; </w:t>
            </w:r>
            <w:r w:rsidRPr="00694830">
              <w:rPr>
                <w:rFonts w:eastAsia="Times New Roman" w:cstheme="minorHAnsi"/>
                <w:color w:val="000000"/>
                <w:sz w:val="20"/>
                <w:szCs w:val="20"/>
              </w:rPr>
              <w:t>Systems</w:t>
            </w:r>
            <w:r w:rsidRPr="00694830">
              <w:rPr>
                <w:rFonts w:eastAsia="Times New Roman" w:cstheme="minorHAnsi"/>
                <w:color w:val="000000"/>
                <w:sz w:val="20"/>
                <w:szCs w:val="20"/>
                <w:vertAlign w:val="superscript"/>
              </w:rPr>
              <w:t>b</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DC7028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40</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6B7D91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6112DF7"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40</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C1D1CF2"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3EC3CF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8EAB8E6"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6FC4372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04AE296D" w14:textId="4A80F528">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$0 </w:t>
            </w:r>
          </w:p>
        </w:tc>
      </w:tr>
      <w:tr w14:paraId="0FBB1EDB" w14:textId="5D7F9B9C"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7E77579F" w14:textId="77777777">
            <w:pPr>
              <w:spacing w:after="0" w:line="240" w:lineRule="auto"/>
              <w:rPr>
                <w:rFonts w:eastAsia="Times New Roman" w:cstheme="minorHAnsi"/>
                <w:color w:val="000000"/>
                <w:sz w:val="20"/>
                <w:szCs w:val="20"/>
              </w:rPr>
            </w:pPr>
            <w:r w:rsidRPr="00694830">
              <w:rPr>
                <w:rFonts w:eastAsia="Times New Roman" w:cstheme="minorHAnsi"/>
                <w:color w:val="000000"/>
                <w:sz w:val="20"/>
                <w:szCs w:val="20"/>
              </w:rPr>
              <w:t>4. Reporting Requirements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3695CD5" w14:textId="77777777">
            <w:pPr>
              <w:spacing w:after="0" w:line="240" w:lineRule="auto"/>
              <w:rPr>
                <w:rFonts w:eastAsia="Times New Roman" w:cstheme="minorHAnsi"/>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3C1B2AC6" w14:textId="77777777">
            <w:pPr>
              <w:spacing w:after="0" w:line="240" w:lineRule="auto"/>
              <w:jc w:val="center"/>
              <w:rPr>
                <w:rFonts w:eastAsia="Times New Roman" w:cstheme="minorHAnsi"/>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944CE22"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FA4F73E"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6AE0054"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6C4F8B8D"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2A995C9"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03819BF3" w14:textId="77777777">
            <w:pPr>
              <w:spacing w:after="0" w:line="240" w:lineRule="auto"/>
              <w:jc w:val="center"/>
              <w:rPr>
                <w:rFonts w:eastAsia="Times New Roman" w:cstheme="minorHAnsi"/>
                <w:sz w:val="20"/>
                <w:szCs w:val="20"/>
              </w:rPr>
            </w:pPr>
          </w:p>
        </w:tc>
      </w:tr>
      <w:tr w14:paraId="6BFD0183" w14:textId="4171550A"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189B72D4"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 xml:space="preserve">A. Familiarize with regulatory </w:t>
            </w:r>
            <w:r w:rsidRPr="00694830">
              <w:rPr>
                <w:rFonts w:eastAsia="Times New Roman" w:cstheme="minorHAnsi"/>
                <w:color w:val="000000"/>
                <w:sz w:val="20"/>
                <w:szCs w:val="20"/>
              </w:rPr>
              <w:t>requirements</w:t>
            </w:r>
            <w:r w:rsidRPr="00694830">
              <w:rPr>
                <w:rFonts w:eastAsia="Times New Roman" w:cstheme="minorHAnsi"/>
                <w:color w:val="000000"/>
                <w:sz w:val="20"/>
                <w:szCs w:val="20"/>
                <w:vertAlign w:val="superscript"/>
              </w:rPr>
              <w:t>c</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E90FC7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3B334092"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3840EFDD"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E3ECE6C"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3A81D69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212DC3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1.8</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895FC26"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33D83C6C" w14:textId="5049D938">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$5,670.23 </w:t>
            </w:r>
          </w:p>
        </w:tc>
      </w:tr>
      <w:tr w14:paraId="078BE0F4" w14:textId="7A900D3B"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642FE52A"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B. Required Activities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C776FBA" w14:textId="77777777">
            <w:pPr>
              <w:spacing w:after="0" w:line="240" w:lineRule="auto"/>
              <w:ind w:firstLine="200" w:firstLineChars="100"/>
              <w:rPr>
                <w:rFonts w:eastAsia="Times New Roman" w:cstheme="minorHAnsi"/>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D05E287" w14:textId="77777777">
            <w:pPr>
              <w:spacing w:after="0" w:line="240" w:lineRule="auto"/>
              <w:jc w:val="center"/>
              <w:rPr>
                <w:rFonts w:eastAsia="Times New Roman" w:cstheme="minorHAnsi"/>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5D0121C"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A539770"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63E5604D"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1AC6826"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E247582"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03589A15" w14:textId="77777777">
            <w:pPr>
              <w:spacing w:after="0" w:line="240" w:lineRule="auto"/>
              <w:jc w:val="center"/>
              <w:rPr>
                <w:rFonts w:eastAsia="Times New Roman" w:cstheme="minorHAnsi"/>
                <w:sz w:val="20"/>
                <w:szCs w:val="20"/>
              </w:rPr>
            </w:pPr>
          </w:p>
        </w:tc>
      </w:tr>
      <w:tr w14:paraId="62F70BCC" w14:textId="00164A3A"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1C41AB3D"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One-time activity, Initial control device Method 22 Planning</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E52F849"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00BDA0A"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1B8A374"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3634951"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300A0C3"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0A2427E5"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81B2182"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722A4977" w14:textId="77777777">
            <w:pPr>
              <w:spacing w:after="0" w:line="240" w:lineRule="auto"/>
              <w:jc w:val="center"/>
              <w:rPr>
                <w:rFonts w:eastAsia="Times New Roman" w:cstheme="minorHAnsi"/>
                <w:sz w:val="20"/>
                <w:szCs w:val="20"/>
              </w:rPr>
            </w:pPr>
          </w:p>
        </w:tc>
      </w:tr>
      <w:tr w14:paraId="2038149C" w14:textId="50303C93"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3A8C8B9E"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One-time activity, Initial control device Method 22 Test</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3CD5059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34344FF"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6BAC2C0"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5CE30F7"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62395F2D"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E052D52"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37A872D0"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6590BC60" w14:textId="77777777">
            <w:pPr>
              <w:spacing w:after="0" w:line="240" w:lineRule="auto"/>
              <w:jc w:val="center"/>
              <w:rPr>
                <w:rFonts w:eastAsia="Times New Roman" w:cstheme="minorHAnsi"/>
                <w:sz w:val="20"/>
                <w:szCs w:val="20"/>
              </w:rPr>
            </w:pPr>
          </w:p>
        </w:tc>
      </w:tr>
      <w:tr w14:paraId="11A29D20" w14:textId="25AA56D9"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227B682F"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Periodic control device Method 22</w:t>
            </w:r>
            <w:r w:rsidRPr="00694830">
              <w:rPr>
                <w:rFonts w:eastAsia="Times New Roman" w:cstheme="minorHAnsi"/>
                <w:color w:val="000000"/>
                <w:sz w:val="20"/>
                <w:szCs w:val="20"/>
                <w:vertAlign w:val="superscript"/>
              </w:rPr>
              <w:t>d</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3589FCC"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9F7555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090AFD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9B5788F"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18</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61DED00D"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72</w:t>
            </w:r>
          </w:p>
        </w:tc>
        <w:tc>
          <w:tcPr>
            <w:tcW w:w="1440" w:type="dxa"/>
            <w:tcBorders>
              <w:top w:val="single" w:sz="4" w:space="0" w:color="auto"/>
              <w:left w:val="single" w:sz="4" w:space="0" w:color="auto"/>
              <w:bottom w:val="single" w:sz="4" w:space="0" w:color="auto"/>
              <w:right w:val="nil"/>
            </w:tcBorders>
            <w:noWrap/>
            <w:vAlign w:val="center"/>
            <w:hideMark/>
          </w:tcPr>
          <w:p w:rsidR="004A516F" w:rsidRPr="00694830" w:rsidP="004A516F" w14:paraId="3BE07537"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CFD877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7.2</w:t>
            </w: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12D280BA" w14:textId="3C1F2371">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$11,340.47 </w:t>
            </w:r>
          </w:p>
        </w:tc>
      </w:tr>
      <w:tr w14:paraId="2037BE70" w14:textId="2243CF54"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267298A9"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 xml:space="preserve">Retest control </w:t>
            </w:r>
            <w:r w:rsidRPr="00694830">
              <w:rPr>
                <w:rFonts w:eastAsia="Times New Roman" w:cstheme="minorHAnsi"/>
                <w:color w:val="000000"/>
                <w:sz w:val="20"/>
                <w:szCs w:val="20"/>
              </w:rPr>
              <w:t>device</w:t>
            </w:r>
            <w:r w:rsidRPr="00694830">
              <w:rPr>
                <w:rFonts w:eastAsia="Times New Roman" w:cstheme="minorHAnsi"/>
                <w:color w:val="000000"/>
                <w:sz w:val="20"/>
                <w:szCs w:val="20"/>
                <w:vertAlign w:val="superscript"/>
              </w:rPr>
              <w:t>d</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1557628A"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46C052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4F0D70E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1B1CE79"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D4ACF66"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440" w:type="dxa"/>
            <w:tcBorders>
              <w:top w:val="single" w:sz="4" w:space="0" w:color="auto"/>
              <w:left w:val="single" w:sz="4" w:space="0" w:color="auto"/>
              <w:bottom w:val="single" w:sz="4" w:space="0" w:color="auto"/>
              <w:right w:val="nil"/>
            </w:tcBorders>
            <w:noWrap/>
            <w:vAlign w:val="center"/>
            <w:hideMark/>
          </w:tcPr>
          <w:p w:rsidR="004A516F" w:rsidRPr="00694830" w:rsidP="004A516F" w14:paraId="2A0354EC"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0.1</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CDDA58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0.2</w:t>
            </w: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1E759E7D" w14:textId="119F87AF">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$315.01 </w:t>
            </w:r>
          </w:p>
        </w:tc>
      </w:tr>
      <w:tr w14:paraId="6CF39027" w14:textId="67B92732"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4A516F" w:rsidRPr="00694830" w:rsidP="004A516F" w14:paraId="1591A1DC"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 xml:space="preserve">Weekly VE </w:t>
            </w:r>
            <w:r w:rsidRPr="00694830">
              <w:rPr>
                <w:rFonts w:eastAsia="Times New Roman" w:cstheme="minorHAnsi"/>
                <w:color w:val="000000"/>
                <w:sz w:val="20"/>
                <w:szCs w:val="20"/>
              </w:rPr>
              <w:t>check</w:t>
            </w:r>
            <w:r w:rsidRPr="00694830">
              <w:rPr>
                <w:rFonts w:eastAsia="Times New Roman" w:cstheme="minorHAnsi"/>
                <w:color w:val="000000"/>
                <w:sz w:val="20"/>
                <w:szCs w:val="20"/>
                <w:vertAlign w:val="superscript"/>
              </w:rPr>
              <w:t>d</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0EFB403A"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0.1</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7DBB99A"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52</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236C1C3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5.2</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05825613"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18</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742CDB4F"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93.6</w:t>
            </w:r>
          </w:p>
        </w:tc>
        <w:tc>
          <w:tcPr>
            <w:tcW w:w="1440" w:type="dxa"/>
            <w:tcBorders>
              <w:top w:val="single" w:sz="4" w:space="0" w:color="auto"/>
              <w:left w:val="single" w:sz="4" w:space="0" w:color="auto"/>
              <w:bottom w:val="single" w:sz="4" w:space="0" w:color="auto"/>
              <w:right w:val="nil"/>
            </w:tcBorders>
            <w:noWrap/>
            <w:vAlign w:val="center"/>
            <w:hideMark/>
          </w:tcPr>
          <w:p w:rsidR="004A516F" w:rsidRPr="00694830" w:rsidP="004A516F" w14:paraId="77E65FA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4.68</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4A516F" w:rsidRPr="00694830" w:rsidP="004A516F" w14:paraId="5BF18B53"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9.36</w:t>
            </w:r>
          </w:p>
        </w:tc>
        <w:tc>
          <w:tcPr>
            <w:tcW w:w="1440" w:type="dxa"/>
            <w:tcBorders>
              <w:top w:val="single" w:sz="4" w:space="0" w:color="auto"/>
              <w:left w:val="single" w:sz="4" w:space="0" w:color="auto"/>
              <w:bottom w:val="single" w:sz="4" w:space="0" w:color="auto"/>
              <w:right w:val="single" w:sz="4" w:space="0" w:color="auto"/>
            </w:tcBorders>
            <w:vAlign w:val="center"/>
          </w:tcPr>
          <w:p w:rsidR="004A516F" w:rsidRPr="00694830" w:rsidP="004A516F" w14:paraId="45219A02" w14:textId="3025120D">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$14,742.61 </w:t>
            </w:r>
          </w:p>
        </w:tc>
      </w:tr>
      <w:tr w14:paraId="45C5E6EC" w14:textId="77777777"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tcPr>
          <w:p w:rsidR="00024A66" w:rsidRPr="00694830" w:rsidP="00024A66" w14:paraId="1F3C7E06" w14:textId="6427362C">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One-time activity, initial building opacity Method 9</w:t>
            </w:r>
            <w:r w:rsidRPr="00694830">
              <w:rPr>
                <w:rFonts w:eastAsia="Times New Roman" w:cstheme="minorHAnsi"/>
                <w:color w:val="000000"/>
                <w:sz w:val="20"/>
                <w:szCs w:val="20"/>
                <w:vertAlign w:val="superscript"/>
              </w:rPr>
              <w:t>e</w:t>
            </w:r>
          </w:p>
        </w:tc>
        <w:tc>
          <w:tcPr>
            <w:tcW w:w="1254" w:type="dxa"/>
            <w:tcBorders>
              <w:top w:val="single" w:sz="4" w:space="0" w:color="auto"/>
              <w:left w:val="single" w:sz="4" w:space="0" w:color="auto"/>
              <w:bottom w:val="single" w:sz="4" w:space="0" w:color="auto"/>
              <w:right w:val="single" w:sz="4" w:space="0" w:color="auto"/>
            </w:tcBorders>
            <w:noWrap/>
            <w:vAlign w:val="center"/>
          </w:tcPr>
          <w:p w:rsidR="00024A66" w:rsidRPr="00694830" w:rsidP="00024A66" w14:paraId="6EBB620D" w14:textId="2B767DED">
            <w:pPr>
              <w:spacing w:after="0" w:line="240" w:lineRule="auto"/>
              <w:jc w:val="center"/>
              <w:rPr>
                <w:rFonts w:eastAsia="Times New Roman" w:cstheme="minorHAnsi"/>
                <w:color w:val="000000"/>
                <w:sz w:val="20"/>
                <w:szCs w:val="20"/>
              </w:rPr>
            </w:pPr>
            <w:r>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tcPr>
          <w:p w:rsidR="00024A66" w:rsidRPr="00694830" w:rsidP="00024A66" w14:paraId="25AD7D91"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tcPr>
          <w:p w:rsidR="00024A66" w:rsidRPr="00694830" w:rsidP="00024A66" w14:paraId="0BB6EC6F" w14:textId="77777777">
            <w:pPr>
              <w:spacing w:after="0" w:line="240" w:lineRule="auto"/>
              <w:jc w:val="center"/>
              <w:rPr>
                <w:rFonts w:eastAsia="Times New Roman" w:cstheme="minorHAnsi"/>
                <w:color w:val="000000"/>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tcPr>
          <w:p w:rsidR="00024A66" w:rsidRPr="00694830" w:rsidP="00024A66" w14:paraId="0399201E" w14:textId="77777777">
            <w:pPr>
              <w:spacing w:after="0" w:line="240" w:lineRule="auto"/>
              <w:jc w:val="center"/>
              <w:rPr>
                <w:rFonts w:eastAsia="Times New Roman" w:cstheme="minorHAns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tcPr>
          <w:p w:rsidR="00024A66" w:rsidRPr="00694830" w:rsidP="00024A66" w14:paraId="2471BE72" w14:textId="77777777">
            <w:pPr>
              <w:spacing w:after="0" w:line="240" w:lineRule="auto"/>
              <w:jc w:val="center"/>
              <w:rPr>
                <w:rFonts w:eastAsia="Times New Roman" w:cstheme="minorHAnsi"/>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024A66" w:rsidRPr="00694830" w:rsidP="00024A66" w14:paraId="3AA3E0F3" w14:textId="77777777">
            <w:pPr>
              <w:spacing w:after="0" w:line="240" w:lineRule="auto"/>
              <w:jc w:val="center"/>
              <w:rPr>
                <w:rFonts w:eastAsia="Times New Roman" w:cstheme="minorHAnsi"/>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tcPr>
          <w:p w:rsidR="00024A66" w:rsidRPr="00694830" w:rsidP="00024A66" w14:paraId="3BF99355" w14:textId="77777777">
            <w:pPr>
              <w:spacing w:after="0" w:line="240" w:lineRule="auto"/>
              <w:jc w:val="center"/>
              <w:rPr>
                <w:rFonts w:eastAsia="Times New Roman" w:cstheme="minorHAnsi"/>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70960189" w14:textId="77777777">
            <w:pPr>
              <w:spacing w:after="0" w:line="240" w:lineRule="auto"/>
              <w:jc w:val="center"/>
              <w:rPr>
                <w:rFonts w:eastAsia="Times New Roman" w:cstheme="minorHAnsi"/>
                <w:color w:val="000000"/>
                <w:sz w:val="20"/>
                <w:szCs w:val="20"/>
              </w:rPr>
            </w:pPr>
          </w:p>
        </w:tc>
      </w:tr>
      <w:tr w14:paraId="3661C077" w14:textId="0A6C7AC1"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08134A55"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Periodic (semi-annual) building VE Method 22</w:t>
            </w:r>
            <w:r w:rsidRPr="00694830">
              <w:rPr>
                <w:rFonts w:eastAsia="Times New Roman" w:cstheme="minorHAnsi"/>
                <w:color w:val="000000"/>
                <w:sz w:val="20"/>
                <w:szCs w:val="20"/>
                <w:vertAlign w:val="superscript"/>
              </w:rPr>
              <w:t>d</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717520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4B3BF4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EBCBDC2"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9C8AE9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2DDCA85"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1AEFBA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1.8</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0F80285"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7EADFDE0" w14:textId="19324F85">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$5,670.23 </w:t>
            </w:r>
          </w:p>
        </w:tc>
      </w:tr>
      <w:tr w14:paraId="26D37C84" w14:textId="04AF0CA0"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5F216135"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Retest building opacity Method 9</w:t>
            </w:r>
            <w:r w:rsidRPr="00694830">
              <w:rPr>
                <w:rFonts w:eastAsia="Times New Roman" w:cstheme="minorHAnsi"/>
                <w:color w:val="000000"/>
                <w:sz w:val="20"/>
                <w:szCs w:val="20"/>
                <w:vertAlign w:val="superscript"/>
              </w:rPr>
              <w:t>e</w:t>
            </w:r>
          </w:p>
        </w:tc>
        <w:tc>
          <w:tcPr>
            <w:tcW w:w="1254" w:type="dxa"/>
            <w:tcBorders>
              <w:top w:val="single" w:sz="4" w:space="0" w:color="auto"/>
              <w:left w:val="single" w:sz="4" w:space="0" w:color="auto"/>
              <w:bottom w:val="single" w:sz="4" w:space="0" w:color="auto"/>
              <w:right w:val="nil"/>
            </w:tcBorders>
            <w:noWrap/>
            <w:vAlign w:val="center"/>
            <w:hideMark/>
          </w:tcPr>
          <w:p w:rsidR="00024A66" w:rsidRPr="00694830" w:rsidP="00024A66" w14:paraId="1E9B0F23"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DA0863C"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24A8170"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F549722"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B36A6FA"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AB0A46E"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5A0E11C"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4A83F824" w14:textId="77777777">
            <w:pPr>
              <w:spacing w:after="0" w:line="240" w:lineRule="auto"/>
              <w:jc w:val="center"/>
              <w:rPr>
                <w:rFonts w:eastAsia="Times New Roman" w:cstheme="minorHAnsi"/>
                <w:sz w:val="20"/>
                <w:szCs w:val="20"/>
              </w:rPr>
            </w:pPr>
          </w:p>
        </w:tc>
      </w:tr>
      <w:tr w14:paraId="513B1B17" w14:textId="13BABC5E"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1A5C9D16"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C. Create information</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E03134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See 4B</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706A2A5"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49A5B80"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0B502E2"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B3C7995"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A112F07"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04620F2"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7DD91672" w14:textId="77777777">
            <w:pPr>
              <w:spacing w:after="0" w:line="240" w:lineRule="auto"/>
              <w:jc w:val="center"/>
              <w:rPr>
                <w:rFonts w:eastAsia="Times New Roman" w:cstheme="minorHAnsi"/>
                <w:sz w:val="20"/>
                <w:szCs w:val="20"/>
              </w:rPr>
            </w:pPr>
          </w:p>
        </w:tc>
      </w:tr>
      <w:tr w14:paraId="12716470" w14:textId="5B79F9D3"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638B1593"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D. Gather existing information</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9C78888"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See 4B</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6CDCB55"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FFE545F"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AF787D9"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5234050"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467048B"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F262D47"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71720145" w14:textId="77777777">
            <w:pPr>
              <w:spacing w:after="0" w:line="240" w:lineRule="auto"/>
              <w:jc w:val="center"/>
              <w:rPr>
                <w:rFonts w:eastAsia="Times New Roman" w:cstheme="minorHAnsi"/>
                <w:sz w:val="20"/>
                <w:szCs w:val="20"/>
              </w:rPr>
            </w:pPr>
          </w:p>
        </w:tc>
      </w:tr>
      <w:tr w14:paraId="22103B49" w14:textId="1C83C456"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2326D4E3"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E. Write Report</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3C1C4C9"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See 4B</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BA70EF6"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2F5D932"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C9A273C"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0DFFAFE"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BACC615"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E37C501"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060FD1C4" w14:textId="77777777">
            <w:pPr>
              <w:spacing w:after="0" w:line="240" w:lineRule="auto"/>
              <w:jc w:val="center"/>
              <w:rPr>
                <w:rFonts w:eastAsia="Times New Roman" w:cstheme="minorHAnsi"/>
                <w:sz w:val="20"/>
                <w:szCs w:val="20"/>
              </w:rPr>
            </w:pPr>
          </w:p>
        </w:tc>
      </w:tr>
      <w:tr w14:paraId="685029AF" w14:textId="36896441"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63BF3131"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 xml:space="preserve">Initial </w:t>
            </w:r>
            <w:r w:rsidRPr="00694830">
              <w:rPr>
                <w:rFonts w:eastAsia="Times New Roman" w:cstheme="minorHAnsi"/>
                <w:color w:val="000000"/>
                <w:sz w:val="20"/>
                <w:szCs w:val="20"/>
              </w:rPr>
              <w:t>Notification</w:t>
            </w:r>
            <w:r w:rsidRPr="00694830">
              <w:rPr>
                <w:rFonts w:eastAsia="Times New Roman" w:cstheme="minorHAnsi"/>
                <w:color w:val="000000"/>
                <w:sz w:val="20"/>
                <w:szCs w:val="20"/>
                <w:vertAlign w:val="superscript"/>
              </w:rPr>
              <w:t>b</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8CEFE3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7FA6C06"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D0F144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68A73AA"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884023F"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B56FB48"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2F2F58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4FD7EB9A" w14:textId="3A217024">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$0 </w:t>
            </w:r>
          </w:p>
        </w:tc>
      </w:tr>
      <w:tr w14:paraId="0C797948" w14:textId="1C8C1546"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665C170F"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 xml:space="preserve">Notification of Compliance </w:t>
            </w:r>
            <w:r w:rsidRPr="00694830">
              <w:rPr>
                <w:rFonts w:eastAsia="Times New Roman" w:cstheme="minorHAnsi"/>
                <w:color w:val="000000"/>
                <w:sz w:val="20"/>
                <w:szCs w:val="20"/>
              </w:rPr>
              <w:t>Status</w:t>
            </w:r>
            <w:r w:rsidRPr="00694830">
              <w:rPr>
                <w:rFonts w:eastAsia="Times New Roman" w:cstheme="minorHAnsi"/>
                <w:color w:val="000000"/>
                <w:sz w:val="20"/>
                <w:szCs w:val="20"/>
                <w:vertAlign w:val="superscript"/>
              </w:rPr>
              <w:t>b</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5ED7748"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2060762"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C5608C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B9A98E5"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4E87FA6"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6760A4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9741855"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4518E324" w14:textId="2FD7F23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$0 </w:t>
            </w:r>
          </w:p>
        </w:tc>
      </w:tr>
      <w:tr w14:paraId="240B8EB0" w14:textId="6C6EA3C4"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2B2E813F" w14:textId="2D4D2A59">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 xml:space="preserve">Annual Compliance </w:t>
            </w:r>
            <w:r w:rsidRPr="00694830">
              <w:rPr>
                <w:rFonts w:eastAsia="Times New Roman" w:cstheme="minorHAnsi"/>
                <w:color w:val="000000"/>
                <w:sz w:val="20"/>
                <w:szCs w:val="20"/>
              </w:rPr>
              <w:t>Certification</w:t>
            </w:r>
            <w:r w:rsidRPr="00694830">
              <w:rPr>
                <w:rFonts w:eastAsia="Times New Roman" w:cstheme="minorHAnsi"/>
                <w:color w:val="000000"/>
                <w:sz w:val="20"/>
                <w:szCs w:val="20"/>
                <w:vertAlign w:val="superscript"/>
              </w:rPr>
              <w:t>f</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221094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86ED0C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E4B204F"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3231FE8"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58C03BD"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7783844"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1.8</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A132A93"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6B8D83F9" w14:textId="0A73F95B">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$5,670.23 </w:t>
            </w:r>
          </w:p>
        </w:tc>
      </w:tr>
      <w:tr w14:paraId="0E2D8760" w14:textId="281EA384"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6A6DB8D9"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 xml:space="preserve">Report of </w:t>
            </w:r>
            <w:r w:rsidRPr="00694830">
              <w:rPr>
                <w:rFonts w:eastAsia="Times New Roman" w:cstheme="minorHAnsi"/>
                <w:color w:val="000000"/>
                <w:sz w:val="20"/>
                <w:szCs w:val="20"/>
              </w:rPr>
              <w:t>Exceedances</w:t>
            </w:r>
            <w:r w:rsidRPr="00694830">
              <w:rPr>
                <w:rFonts w:eastAsia="Times New Roman" w:cstheme="minorHAnsi"/>
                <w:color w:val="000000"/>
                <w:sz w:val="20"/>
                <w:szCs w:val="20"/>
                <w:vertAlign w:val="superscript"/>
              </w:rPr>
              <w:t>g</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E593E8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0C10895"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872E47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AB2924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FA17ADD"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4</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0F3536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0.2</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1D3EF44"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0.4</w:t>
            </w: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3A73B6ED" w14:textId="1E31D594">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$630.03 </w:t>
            </w:r>
          </w:p>
        </w:tc>
      </w:tr>
      <w:tr w14:paraId="6298F7D6" w14:textId="5C6273EA" w:rsidTr="00BC60D6">
        <w:tblPrEx>
          <w:tblW w:w="15030" w:type="dxa"/>
          <w:tblInd w:w="-882" w:type="dxa"/>
          <w:tblLayout w:type="fixed"/>
          <w:tblCellMar>
            <w:top w:w="15" w:type="dxa"/>
            <w:bottom w:w="15" w:type="dxa"/>
          </w:tblCellMar>
          <w:tblLook w:val="04A0"/>
        </w:tblPrEx>
        <w:trPr>
          <w:trHeight w:val="270"/>
        </w:trPr>
        <w:tc>
          <w:tcPr>
            <w:tcW w:w="3966" w:type="dxa"/>
            <w:tcBorders>
              <w:top w:val="single" w:sz="4" w:space="0" w:color="auto"/>
              <w:left w:val="single" w:sz="4" w:space="0" w:color="auto"/>
              <w:bottom w:val="single" w:sz="4" w:space="0" w:color="auto"/>
              <w:right w:val="single" w:sz="4" w:space="0" w:color="auto"/>
            </w:tcBorders>
            <w:vAlign w:val="center"/>
            <w:hideMark/>
          </w:tcPr>
          <w:p w:rsidR="00024A66" w:rsidRPr="00694830" w:rsidP="00024A66" w14:paraId="03AF1B96" w14:textId="3174557B">
            <w:pPr>
              <w:spacing w:after="0" w:line="240" w:lineRule="auto"/>
              <w:rPr>
                <w:rFonts w:eastAsia="Times New Roman" w:cstheme="minorHAnsi"/>
                <w:b/>
                <w:bCs/>
                <w:i/>
                <w:iCs/>
                <w:color w:val="000000"/>
                <w:sz w:val="20"/>
                <w:szCs w:val="20"/>
              </w:rPr>
            </w:pPr>
            <w:r w:rsidRPr="00694830">
              <w:rPr>
                <w:rFonts w:eastAsia="Times New Roman" w:cstheme="minorHAnsi"/>
                <w:b/>
                <w:bCs/>
                <w:i/>
                <w:iCs/>
                <w:color w:val="000000"/>
                <w:sz w:val="20"/>
                <w:szCs w:val="20"/>
              </w:rPr>
              <w:t>Subtotal for Reporting Requirements</w:t>
            </w:r>
          </w:p>
        </w:tc>
        <w:tc>
          <w:tcPr>
            <w:tcW w:w="5574" w:type="dxa"/>
            <w:gridSpan w:val="4"/>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FC1F553" w14:textId="77777777">
            <w:pPr>
              <w:spacing w:after="0" w:line="240" w:lineRule="auto"/>
              <w:rPr>
                <w:rFonts w:eastAsia="Times New Roman" w:cstheme="minorHAnsi"/>
                <w:b/>
                <w:bCs/>
                <w:i/>
                <w:iCs/>
                <w:color w:val="000000"/>
                <w:sz w:val="20"/>
                <w:szCs w:val="20"/>
              </w:rPr>
            </w:pPr>
          </w:p>
        </w:tc>
        <w:tc>
          <w:tcPr>
            <w:tcW w:w="4050" w:type="dxa"/>
            <w:gridSpan w:val="3"/>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EED54F4" w14:textId="77777777">
            <w:pPr>
              <w:spacing w:after="0" w:line="240" w:lineRule="auto"/>
              <w:jc w:val="center"/>
              <w:rPr>
                <w:rFonts w:eastAsia="Times New Roman" w:cstheme="minorHAnsi"/>
                <w:b/>
                <w:bCs/>
                <w:i/>
                <w:iCs/>
                <w:color w:val="000000"/>
                <w:sz w:val="20"/>
                <w:szCs w:val="20"/>
              </w:rPr>
            </w:pPr>
            <w:r w:rsidRPr="00694830">
              <w:rPr>
                <w:rFonts w:eastAsia="Times New Roman" w:cstheme="minorHAnsi"/>
                <w:b/>
                <w:bCs/>
                <w:i/>
                <w:iCs/>
                <w:color w:val="000000"/>
                <w:sz w:val="20"/>
                <w:szCs w:val="20"/>
              </w:rPr>
              <w:t>322</w:t>
            </w:r>
          </w:p>
        </w:tc>
        <w:tc>
          <w:tcPr>
            <w:tcW w:w="1440" w:type="dxa"/>
            <w:tcBorders>
              <w:top w:val="single" w:sz="4" w:space="0" w:color="auto"/>
              <w:left w:val="single" w:sz="4" w:space="0" w:color="auto"/>
              <w:bottom w:val="single" w:sz="4" w:space="0" w:color="auto"/>
              <w:right w:val="single" w:sz="4" w:space="0" w:color="auto"/>
            </w:tcBorders>
          </w:tcPr>
          <w:p w:rsidR="00024A66" w:rsidRPr="00694830" w:rsidP="00024A66" w14:paraId="4805B6A4" w14:textId="0C486393">
            <w:pPr>
              <w:spacing w:after="0" w:line="240" w:lineRule="auto"/>
              <w:jc w:val="center"/>
              <w:rPr>
                <w:rFonts w:eastAsia="Times New Roman" w:cstheme="minorHAnsi"/>
                <w:b/>
                <w:bCs/>
                <w:i/>
                <w:iCs/>
                <w:color w:val="000000"/>
                <w:sz w:val="20"/>
                <w:szCs w:val="20"/>
              </w:rPr>
            </w:pPr>
            <w:r w:rsidRPr="00694830">
              <w:rPr>
                <w:rFonts w:eastAsia="Times New Roman" w:cstheme="minorHAnsi"/>
                <w:b/>
                <w:bCs/>
                <w:i/>
                <w:iCs/>
                <w:color w:val="000000"/>
                <w:sz w:val="20"/>
                <w:szCs w:val="20"/>
              </w:rPr>
              <w:t>$44,039</w:t>
            </w:r>
          </w:p>
        </w:tc>
      </w:tr>
      <w:tr w14:paraId="4FE2FF50" w14:textId="462A49D1"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2168AD7A" w14:textId="77777777">
            <w:pPr>
              <w:spacing w:after="0" w:line="240" w:lineRule="auto"/>
              <w:rPr>
                <w:rFonts w:eastAsia="Times New Roman" w:cstheme="minorHAnsi"/>
                <w:color w:val="000000"/>
                <w:sz w:val="20"/>
                <w:szCs w:val="20"/>
              </w:rPr>
            </w:pPr>
            <w:r w:rsidRPr="00694830">
              <w:rPr>
                <w:rFonts w:eastAsia="Times New Roman" w:cstheme="minorHAnsi"/>
                <w:color w:val="000000"/>
                <w:sz w:val="20"/>
                <w:szCs w:val="20"/>
              </w:rPr>
              <w:t>5. Recordkeeping Requirements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7D3E7E7" w14:textId="77777777">
            <w:pPr>
              <w:spacing w:after="0" w:line="240" w:lineRule="auto"/>
              <w:rPr>
                <w:rFonts w:eastAsia="Times New Roman" w:cstheme="minorHAnsi"/>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77466CE" w14:textId="77777777">
            <w:pPr>
              <w:spacing w:after="0" w:line="240" w:lineRule="auto"/>
              <w:jc w:val="center"/>
              <w:rPr>
                <w:rFonts w:eastAsia="Times New Roman" w:cstheme="minorHAnsi"/>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798B72A"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8B7A749"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899A457"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9426B27"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415B74D"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5F5EA779" w14:textId="77777777">
            <w:pPr>
              <w:spacing w:after="0" w:line="240" w:lineRule="auto"/>
              <w:jc w:val="center"/>
              <w:rPr>
                <w:rFonts w:eastAsia="Times New Roman" w:cstheme="minorHAnsi"/>
                <w:sz w:val="20"/>
                <w:szCs w:val="20"/>
              </w:rPr>
            </w:pPr>
          </w:p>
        </w:tc>
      </w:tr>
      <w:tr w14:paraId="0AF44D86" w14:textId="75B4F648"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52698C09"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A. Familiarize with regulatory requirements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62E054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See 4A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E8DE7CA"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501E62E"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4E85C95"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134B339"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DCC452F"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086EDC0"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3A5928F5" w14:textId="77777777">
            <w:pPr>
              <w:spacing w:after="0" w:line="240" w:lineRule="auto"/>
              <w:jc w:val="center"/>
              <w:rPr>
                <w:rFonts w:eastAsia="Times New Roman" w:cstheme="minorHAnsi"/>
                <w:sz w:val="20"/>
                <w:szCs w:val="20"/>
              </w:rPr>
            </w:pPr>
          </w:p>
        </w:tc>
      </w:tr>
      <w:tr w14:paraId="3C72821D" w14:textId="3DEFD0E9"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594EB311"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B. Plan activities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B388584"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See 5E</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266F9D7"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38B5B43"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438EEFC"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7351BA1"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B71C069"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5EF5C95"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342E50F7" w14:textId="77777777">
            <w:pPr>
              <w:spacing w:after="0" w:line="240" w:lineRule="auto"/>
              <w:jc w:val="center"/>
              <w:rPr>
                <w:rFonts w:eastAsia="Times New Roman" w:cstheme="minorHAnsi"/>
                <w:sz w:val="20"/>
                <w:szCs w:val="20"/>
              </w:rPr>
            </w:pPr>
          </w:p>
        </w:tc>
      </w:tr>
      <w:tr w14:paraId="442D6FF1" w14:textId="644708A4"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0FF65B5E"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C. Implement activities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91BEDE7"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See 5E</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F829F12"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11D3B9A"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984300E"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F3449E6"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403DAF7"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2F40A79"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14236155" w14:textId="77777777">
            <w:pPr>
              <w:spacing w:after="0" w:line="240" w:lineRule="auto"/>
              <w:jc w:val="center"/>
              <w:rPr>
                <w:rFonts w:eastAsia="Times New Roman" w:cstheme="minorHAnsi"/>
                <w:sz w:val="20"/>
                <w:szCs w:val="20"/>
              </w:rPr>
            </w:pPr>
          </w:p>
        </w:tc>
      </w:tr>
      <w:tr w14:paraId="4EEF530B" w14:textId="4D304EEE"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1E2C4BAA"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D. Develop record system</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45F8DC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See 5E</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0CFD189"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FA62300"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399939C"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5C0C076"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EA41ADA"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8A6E893"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5150DBB9" w14:textId="77777777">
            <w:pPr>
              <w:spacing w:after="0" w:line="240" w:lineRule="auto"/>
              <w:jc w:val="center"/>
              <w:rPr>
                <w:rFonts w:eastAsia="Times New Roman" w:cstheme="minorHAnsi"/>
                <w:sz w:val="20"/>
                <w:szCs w:val="20"/>
              </w:rPr>
            </w:pPr>
          </w:p>
        </w:tc>
      </w:tr>
      <w:tr w14:paraId="6CF204E5" w14:textId="5F6E9AF4"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4E519FA4"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E. Time to enter information</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C663DD5" w14:textId="77777777">
            <w:pPr>
              <w:spacing w:after="0" w:line="240" w:lineRule="auto"/>
              <w:ind w:firstLine="200" w:firstLineChars="100"/>
              <w:rPr>
                <w:rFonts w:eastAsia="Times New Roman" w:cstheme="minorHAnsi"/>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95ED364" w14:textId="77777777">
            <w:pPr>
              <w:spacing w:after="0" w:line="240" w:lineRule="auto"/>
              <w:jc w:val="center"/>
              <w:rPr>
                <w:rFonts w:eastAsia="Times New Roman" w:cstheme="minorHAnsi"/>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5E09A50"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48CD9FC"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A937A2D"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6C30430"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284783B"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313B7EA6" w14:textId="77777777">
            <w:pPr>
              <w:spacing w:after="0" w:line="240" w:lineRule="auto"/>
              <w:jc w:val="center"/>
              <w:rPr>
                <w:rFonts w:eastAsia="Times New Roman" w:cstheme="minorHAnsi"/>
                <w:sz w:val="20"/>
                <w:szCs w:val="20"/>
              </w:rPr>
            </w:pPr>
          </w:p>
        </w:tc>
      </w:tr>
      <w:tr w14:paraId="3A6838DE" w14:textId="09E5FE78"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1BB2BCEE" w14:textId="77777777">
            <w:pPr>
              <w:spacing w:after="0" w:line="240" w:lineRule="auto"/>
              <w:ind w:firstLine="400" w:firstLineChars="200"/>
              <w:rPr>
                <w:rFonts w:eastAsia="Times New Roman" w:cstheme="minorHAnsi"/>
                <w:color w:val="000000"/>
                <w:sz w:val="20"/>
                <w:szCs w:val="20"/>
              </w:rPr>
            </w:pPr>
            <w:r w:rsidRPr="00694830">
              <w:rPr>
                <w:rFonts w:eastAsia="Times New Roman" w:cstheme="minorHAnsi"/>
                <w:color w:val="000000"/>
                <w:sz w:val="20"/>
                <w:szCs w:val="20"/>
              </w:rPr>
              <w:t xml:space="preserve">Records of all info. required by </w:t>
            </w:r>
            <w:r w:rsidRPr="00694830">
              <w:rPr>
                <w:rFonts w:eastAsia="Times New Roman" w:cstheme="minorHAnsi"/>
                <w:color w:val="000000"/>
                <w:sz w:val="20"/>
                <w:szCs w:val="20"/>
              </w:rPr>
              <w:t>standards</w:t>
            </w:r>
            <w:r w:rsidRPr="00694830">
              <w:rPr>
                <w:rFonts w:eastAsia="Times New Roman" w:cstheme="minorHAnsi"/>
                <w:color w:val="000000"/>
                <w:sz w:val="20"/>
                <w:szCs w:val="20"/>
                <w:vertAlign w:val="superscript"/>
              </w:rPr>
              <w:t>h</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306B42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0.3</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3391C46"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12</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0FE6B71"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3.6</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B6CA8D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29705D2"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32.4</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6C71377"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1.62</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E42B5B0"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3.24</w:t>
            </w: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575FEC60" w14:textId="78DB471C">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$5,103.21 </w:t>
            </w:r>
          </w:p>
        </w:tc>
      </w:tr>
      <w:tr w14:paraId="72ECFF71" w14:textId="59C4BD6E"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4B5A6F85"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F. Time to train personnel</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775171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2046631"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DD1112F"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88D186E"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7EF246F"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C555C16"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1BAA6CF"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6BA40997" w14:textId="77777777">
            <w:pPr>
              <w:spacing w:after="0" w:line="240" w:lineRule="auto"/>
              <w:jc w:val="center"/>
              <w:rPr>
                <w:rFonts w:eastAsia="Times New Roman" w:cstheme="minorHAnsi"/>
                <w:sz w:val="20"/>
                <w:szCs w:val="20"/>
              </w:rPr>
            </w:pPr>
          </w:p>
        </w:tc>
      </w:tr>
      <w:tr w14:paraId="25180DBC" w14:textId="47C9571B"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09107F4D"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G. Time to adjust existing ways to comply w/ prev. appl. req.</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8F05A27"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7BF7851"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7776F5A"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BF7A4D1"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67AA696"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A55BF54"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699D681"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121F8C57" w14:textId="77777777">
            <w:pPr>
              <w:spacing w:after="0" w:line="240" w:lineRule="auto"/>
              <w:jc w:val="center"/>
              <w:rPr>
                <w:rFonts w:eastAsia="Times New Roman" w:cstheme="minorHAnsi"/>
                <w:sz w:val="20"/>
                <w:szCs w:val="20"/>
              </w:rPr>
            </w:pPr>
          </w:p>
        </w:tc>
      </w:tr>
      <w:tr w14:paraId="38ACBBB5" w14:textId="209F4E7A"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26D39CE5"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 xml:space="preserve">H. Time to transmit or disclose </w:t>
            </w:r>
            <w:r w:rsidRPr="00694830">
              <w:rPr>
                <w:rFonts w:eastAsia="Times New Roman" w:cstheme="minorHAnsi"/>
                <w:color w:val="000000"/>
                <w:sz w:val="20"/>
                <w:szCs w:val="20"/>
              </w:rPr>
              <w:t>information</w:t>
            </w:r>
            <w:r w:rsidRPr="00694830">
              <w:rPr>
                <w:rFonts w:eastAsia="Times New Roman" w:cstheme="minorHAnsi"/>
                <w:color w:val="000000"/>
                <w:sz w:val="20"/>
                <w:szCs w:val="20"/>
                <w:vertAlign w:val="superscript"/>
              </w:rPr>
              <w:t>i</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F36CE7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0.3</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49C6E53"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1</w:t>
            </w: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041229E"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0.3</w:t>
            </w: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DD9F7A3"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9</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DFE2C29"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2.7</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AF11C26"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0.135</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ED1D64B"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0.27</w:t>
            </w: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1A925DCA" w14:textId="0F43EDCB">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 xml:space="preserve">$425.27 </w:t>
            </w:r>
          </w:p>
        </w:tc>
      </w:tr>
      <w:tr w14:paraId="5522973F" w14:textId="35C6551A" w:rsidTr="00D842BC">
        <w:tblPrEx>
          <w:tblW w:w="15030" w:type="dxa"/>
          <w:tblInd w:w="-882" w:type="dxa"/>
          <w:tblLayout w:type="fixed"/>
          <w:tblCellMar>
            <w:top w:w="15" w:type="dxa"/>
            <w:bottom w:w="15" w:type="dxa"/>
          </w:tblCellMar>
          <w:tblLook w:val="04A0"/>
        </w:tblPrEx>
        <w:trPr>
          <w:trHeight w:val="255"/>
        </w:trPr>
        <w:tc>
          <w:tcPr>
            <w:tcW w:w="3966" w:type="dxa"/>
            <w:tcBorders>
              <w:top w:val="single" w:sz="4" w:space="0" w:color="auto"/>
              <w:left w:val="single" w:sz="4" w:space="0" w:color="auto"/>
              <w:bottom w:val="single" w:sz="4" w:space="0" w:color="auto"/>
              <w:right w:val="single" w:sz="4" w:space="0" w:color="auto"/>
            </w:tcBorders>
            <w:vAlign w:val="bottom"/>
            <w:hideMark/>
          </w:tcPr>
          <w:p w:rsidR="00024A66" w:rsidRPr="00694830" w:rsidP="00024A66" w14:paraId="55A9DCC1" w14:textId="77777777">
            <w:pPr>
              <w:spacing w:after="0" w:line="240" w:lineRule="auto"/>
              <w:ind w:firstLine="200" w:firstLineChars="100"/>
              <w:rPr>
                <w:rFonts w:eastAsia="Times New Roman" w:cstheme="minorHAnsi"/>
                <w:color w:val="000000"/>
                <w:sz w:val="20"/>
                <w:szCs w:val="20"/>
              </w:rPr>
            </w:pPr>
            <w:r w:rsidRPr="00694830">
              <w:rPr>
                <w:rFonts w:eastAsia="Times New Roman" w:cstheme="minorHAnsi"/>
                <w:color w:val="000000"/>
                <w:sz w:val="20"/>
                <w:szCs w:val="20"/>
              </w:rPr>
              <w:t>I. Time for audits</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086B552" w14:textId="77777777">
            <w:pPr>
              <w:spacing w:after="0" w:line="240" w:lineRule="auto"/>
              <w:jc w:val="center"/>
              <w:rPr>
                <w:rFonts w:eastAsia="Times New Roman" w:cstheme="minorHAnsi"/>
                <w:color w:val="000000"/>
                <w:sz w:val="20"/>
                <w:szCs w:val="20"/>
              </w:rPr>
            </w:pPr>
            <w:r w:rsidRPr="00694830">
              <w:rPr>
                <w:rFonts w:eastAsia="Times New Roman" w:cstheme="minorHAnsi"/>
                <w:color w:val="000000"/>
                <w:sz w:val="20"/>
                <w:szCs w:val="20"/>
              </w:rPr>
              <w:t>N/A</w:t>
            </w: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AE7097D" w14:textId="77777777">
            <w:pPr>
              <w:spacing w:after="0" w:line="240" w:lineRule="auto"/>
              <w:jc w:val="center"/>
              <w:rPr>
                <w:rFonts w:eastAsia="Times New Roman" w:cstheme="minorHAnsi"/>
                <w:color w:val="000000"/>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C64069C"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45E4E6F" w14:textId="77777777">
            <w:pPr>
              <w:spacing w:after="0" w:line="240" w:lineRule="auto"/>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0F3E844" w14:textId="77777777">
            <w:pPr>
              <w:spacing w:after="0" w:line="240" w:lineRule="auto"/>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82260EF" w14:textId="77777777">
            <w:pPr>
              <w:spacing w:after="0" w:line="240" w:lineRule="auto"/>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9ED5757"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14BBA528" w14:textId="77777777">
            <w:pPr>
              <w:spacing w:after="0" w:line="240" w:lineRule="auto"/>
              <w:jc w:val="center"/>
              <w:rPr>
                <w:rFonts w:eastAsia="Times New Roman" w:cstheme="minorHAnsi"/>
                <w:sz w:val="20"/>
                <w:szCs w:val="20"/>
              </w:rPr>
            </w:pPr>
          </w:p>
        </w:tc>
      </w:tr>
      <w:tr w14:paraId="4E454F06" w14:textId="319BC25B" w:rsidTr="00BC60D6">
        <w:tblPrEx>
          <w:tblW w:w="15030" w:type="dxa"/>
          <w:tblInd w:w="-882" w:type="dxa"/>
          <w:tblLayout w:type="fixed"/>
          <w:tblCellMar>
            <w:top w:w="15" w:type="dxa"/>
            <w:bottom w:w="15" w:type="dxa"/>
          </w:tblCellMar>
          <w:tblLook w:val="04A0"/>
        </w:tblPrEx>
        <w:trPr>
          <w:trHeight w:val="270"/>
        </w:trPr>
        <w:tc>
          <w:tcPr>
            <w:tcW w:w="3966" w:type="dxa"/>
            <w:tcBorders>
              <w:top w:val="single" w:sz="4" w:space="0" w:color="auto"/>
              <w:left w:val="single" w:sz="4" w:space="0" w:color="auto"/>
              <w:bottom w:val="single" w:sz="4" w:space="0" w:color="auto"/>
              <w:right w:val="single" w:sz="4" w:space="0" w:color="auto"/>
            </w:tcBorders>
            <w:vAlign w:val="center"/>
            <w:hideMark/>
          </w:tcPr>
          <w:p w:rsidR="00024A66" w:rsidRPr="00694830" w:rsidP="00024A66" w14:paraId="2B112607" w14:textId="3CCA0567">
            <w:pPr>
              <w:spacing w:after="0" w:line="240" w:lineRule="auto"/>
              <w:rPr>
                <w:rFonts w:eastAsia="Times New Roman" w:cstheme="minorHAnsi"/>
                <w:b/>
                <w:bCs/>
                <w:i/>
                <w:iCs/>
                <w:color w:val="000000"/>
                <w:sz w:val="20"/>
                <w:szCs w:val="20"/>
              </w:rPr>
            </w:pPr>
            <w:r w:rsidRPr="00694830">
              <w:rPr>
                <w:rFonts w:eastAsia="Times New Roman" w:cstheme="minorHAnsi"/>
                <w:b/>
                <w:bCs/>
                <w:i/>
                <w:iCs/>
                <w:color w:val="000000"/>
                <w:sz w:val="20"/>
                <w:szCs w:val="20"/>
              </w:rPr>
              <w:t>Subtotal for Recordkeeping Requirements</w:t>
            </w:r>
          </w:p>
        </w:tc>
        <w:tc>
          <w:tcPr>
            <w:tcW w:w="5574" w:type="dxa"/>
            <w:gridSpan w:val="4"/>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BECA1B9" w14:textId="77777777">
            <w:pPr>
              <w:spacing w:after="0" w:line="240" w:lineRule="auto"/>
              <w:rPr>
                <w:rFonts w:eastAsia="Times New Roman" w:cstheme="minorHAnsi"/>
                <w:b/>
                <w:bCs/>
                <w:i/>
                <w:iCs/>
                <w:color w:val="000000"/>
                <w:sz w:val="20"/>
                <w:szCs w:val="20"/>
              </w:rPr>
            </w:pPr>
          </w:p>
        </w:tc>
        <w:tc>
          <w:tcPr>
            <w:tcW w:w="4050" w:type="dxa"/>
            <w:gridSpan w:val="3"/>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005257A" w14:textId="77777777">
            <w:pPr>
              <w:spacing w:after="0" w:line="240" w:lineRule="auto"/>
              <w:jc w:val="center"/>
              <w:rPr>
                <w:rFonts w:eastAsia="Times New Roman" w:cstheme="minorHAnsi"/>
                <w:b/>
                <w:bCs/>
                <w:i/>
                <w:iCs/>
                <w:color w:val="000000"/>
                <w:sz w:val="20"/>
                <w:szCs w:val="20"/>
              </w:rPr>
            </w:pPr>
            <w:r w:rsidRPr="00694830">
              <w:rPr>
                <w:rFonts w:eastAsia="Times New Roman" w:cstheme="minorHAnsi"/>
                <w:b/>
                <w:bCs/>
                <w:i/>
                <w:iCs/>
                <w:color w:val="000000"/>
                <w:sz w:val="20"/>
                <w:szCs w:val="20"/>
              </w:rPr>
              <w:t>40</w:t>
            </w:r>
          </w:p>
        </w:tc>
        <w:tc>
          <w:tcPr>
            <w:tcW w:w="1440" w:type="dxa"/>
            <w:tcBorders>
              <w:top w:val="single" w:sz="4" w:space="0" w:color="auto"/>
              <w:left w:val="single" w:sz="4" w:space="0" w:color="auto"/>
              <w:bottom w:val="single" w:sz="4" w:space="0" w:color="auto"/>
              <w:right w:val="single" w:sz="4" w:space="0" w:color="auto"/>
            </w:tcBorders>
          </w:tcPr>
          <w:p w:rsidR="00024A66" w:rsidRPr="00694830" w:rsidP="00024A66" w14:paraId="3F7BF806" w14:textId="01BF9630">
            <w:pPr>
              <w:spacing w:after="0" w:line="240" w:lineRule="auto"/>
              <w:jc w:val="center"/>
              <w:rPr>
                <w:rFonts w:eastAsia="Times New Roman" w:cstheme="minorHAnsi"/>
                <w:b/>
                <w:bCs/>
                <w:i/>
                <w:iCs/>
                <w:color w:val="000000"/>
                <w:sz w:val="20"/>
                <w:szCs w:val="20"/>
              </w:rPr>
            </w:pPr>
            <w:r w:rsidRPr="00694830">
              <w:rPr>
                <w:rFonts w:eastAsia="Times New Roman" w:cstheme="minorHAnsi"/>
                <w:b/>
                <w:bCs/>
                <w:i/>
                <w:iCs/>
                <w:color w:val="000000"/>
                <w:sz w:val="20"/>
                <w:szCs w:val="20"/>
              </w:rPr>
              <w:t>$5,528</w:t>
            </w:r>
          </w:p>
        </w:tc>
      </w:tr>
      <w:tr w14:paraId="2E7F6070" w14:textId="65877122" w:rsidTr="00694830">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noWrap/>
            <w:hideMark/>
          </w:tcPr>
          <w:p w:rsidR="00024A66" w:rsidRPr="00694830" w:rsidP="00024A66" w14:paraId="53F585E6" w14:textId="045E6AAF">
            <w:pPr>
              <w:spacing w:after="0" w:line="240" w:lineRule="auto"/>
              <w:rPr>
                <w:rFonts w:eastAsia="Times New Roman" w:cstheme="minorHAnsi"/>
                <w:b/>
                <w:bCs/>
                <w:color w:val="000000"/>
                <w:sz w:val="20"/>
                <w:szCs w:val="20"/>
              </w:rPr>
            </w:pPr>
            <w:r w:rsidRPr="00694830">
              <w:rPr>
                <w:rFonts w:eastAsia="Times New Roman" w:cstheme="minorHAnsi"/>
                <w:b/>
                <w:bCs/>
                <w:color w:val="000000"/>
                <w:sz w:val="20"/>
                <w:szCs w:val="20"/>
              </w:rPr>
              <w:t>Total Labor Burden and Costs (rounded)</w:t>
            </w:r>
            <w:r w:rsidRPr="00694830">
              <w:rPr>
                <w:rFonts w:eastAsia="Times New Roman" w:cstheme="minorHAnsi"/>
                <w:b/>
                <w:bCs/>
                <w:color w:val="000000"/>
                <w:sz w:val="20"/>
                <w:szCs w:val="20"/>
                <w:vertAlign w:val="superscript"/>
              </w:rPr>
              <w:t>j</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D1EB7E7" w14:textId="77777777">
            <w:pPr>
              <w:spacing w:after="0" w:line="240" w:lineRule="auto"/>
              <w:rPr>
                <w:rFonts w:eastAsia="Times New Roman" w:cstheme="minorHAnsi"/>
                <w:b/>
                <w:bCs/>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E81C93F" w14:textId="77777777">
            <w:pPr>
              <w:spacing w:after="0" w:line="240" w:lineRule="auto"/>
              <w:jc w:val="center"/>
              <w:rPr>
                <w:rFonts w:eastAsia="Times New Roman" w:cstheme="minorHAnsi"/>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41255CD" w14:textId="77777777">
            <w:pPr>
              <w:spacing w:after="0" w:line="240" w:lineRule="auto"/>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4E7239C4" w14:textId="77777777">
            <w:pPr>
              <w:spacing w:after="0" w:line="240" w:lineRule="auto"/>
              <w:rPr>
                <w:rFonts w:eastAsia="Times New Roman" w:cstheme="minorHAnsi"/>
                <w:sz w:val="20"/>
                <w:szCs w:val="20"/>
              </w:rPr>
            </w:pPr>
          </w:p>
        </w:tc>
        <w:tc>
          <w:tcPr>
            <w:tcW w:w="4050" w:type="dxa"/>
            <w:gridSpan w:val="3"/>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F1EF90F" w14:textId="77777777">
            <w:pPr>
              <w:spacing w:after="0" w:line="240" w:lineRule="auto"/>
              <w:jc w:val="center"/>
              <w:rPr>
                <w:rFonts w:eastAsia="Times New Roman" w:cstheme="minorHAnsi"/>
                <w:b/>
                <w:bCs/>
                <w:i/>
                <w:iCs/>
                <w:color w:val="000000"/>
                <w:sz w:val="20"/>
                <w:szCs w:val="20"/>
              </w:rPr>
            </w:pPr>
            <w:r w:rsidRPr="00694830">
              <w:rPr>
                <w:rFonts w:eastAsia="Times New Roman" w:cstheme="minorHAnsi"/>
                <w:b/>
                <w:bCs/>
                <w:i/>
                <w:iCs/>
                <w:color w:val="000000"/>
                <w:sz w:val="20"/>
                <w:szCs w:val="20"/>
              </w:rPr>
              <w:t>362</w:t>
            </w:r>
          </w:p>
        </w:tc>
        <w:tc>
          <w:tcPr>
            <w:tcW w:w="1440" w:type="dxa"/>
            <w:tcBorders>
              <w:top w:val="single" w:sz="4" w:space="0" w:color="auto"/>
              <w:left w:val="single" w:sz="4" w:space="0" w:color="auto"/>
              <w:bottom w:val="single" w:sz="4" w:space="0" w:color="auto"/>
              <w:right w:val="single" w:sz="4" w:space="0" w:color="auto"/>
            </w:tcBorders>
          </w:tcPr>
          <w:p w:rsidR="00024A66" w:rsidRPr="00694830" w:rsidP="00024A66" w14:paraId="180C0902" w14:textId="16096B35">
            <w:pPr>
              <w:spacing w:after="0" w:line="240" w:lineRule="auto"/>
              <w:jc w:val="center"/>
              <w:rPr>
                <w:rFonts w:eastAsia="Times New Roman" w:cstheme="minorHAnsi"/>
                <w:b/>
                <w:bCs/>
                <w:i/>
                <w:iCs/>
                <w:color w:val="000000"/>
                <w:sz w:val="20"/>
                <w:szCs w:val="20"/>
              </w:rPr>
            </w:pPr>
            <w:r w:rsidRPr="00694830">
              <w:rPr>
                <w:rFonts w:eastAsia="Times New Roman" w:cstheme="minorHAnsi"/>
                <w:b/>
                <w:bCs/>
                <w:i/>
                <w:iCs/>
                <w:color w:val="000000"/>
                <w:sz w:val="20"/>
                <w:szCs w:val="20"/>
              </w:rPr>
              <w:t>$49,600</w:t>
            </w:r>
          </w:p>
        </w:tc>
      </w:tr>
      <w:tr w14:paraId="74E488EB" w14:textId="7F378A1E"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noWrap/>
            <w:vAlign w:val="bottom"/>
            <w:hideMark/>
          </w:tcPr>
          <w:p w:rsidR="00024A66" w:rsidRPr="00694830" w:rsidP="00024A66" w14:paraId="67A3879F" w14:textId="15AC8230">
            <w:pPr>
              <w:spacing w:after="0" w:line="240" w:lineRule="auto"/>
              <w:rPr>
                <w:rFonts w:eastAsia="Times New Roman" w:cstheme="minorHAnsi"/>
                <w:b/>
                <w:bCs/>
                <w:color w:val="000000"/>
                <w:sz w:val="20"/>
                <w:szCs w:val="20"/>
              </w:rPr>
            </w:pPr>
            <w:r w:rsidRPr="00694830">
              <w:rPr>
                <w:rFonts w:eastAsia="Times New Roman" w:cstheme="minorHAnsi"/>
                <w:b/>
                <w:bCs/>
                <w:color w:val="000000"/>
                <w:sz w:val="20"/>
                <w:szCs w:val="20"/>
              </w:rPr>
              <w:t>Total Capital and O&amp;M Cost (rounded)</w:t>
            </w:r>
            <w:r w:rsidRPr="00694830">
              <w:rPr>
                <w:rFonts w:eastAsia="Times New Roman" w:cstheme="minorHAnsi"/>
                <w:b/>
                <w:bCs/>
                <w:color w:val="000000"/>
                <w:sz w:val="20"/>
                <w:szCs w:val="20"/>
                <w:vertAlign w:val="superscript"/>
              </w:rPr>
              <w:t>j</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796BDED" w14:textId="77777777">
            <w:pPr>
              <w:spacing w:after="0" w:line="240" w:lineRule="auto"/>
              <w:rPr>
                <w:rFonts w:eastAsia="Times New Roman" w:cstheme="minorHAnsi"/>
                <w:b/>
                <w:bCs/>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D00D46F" w14:textId="77777777">
            <w:pPr>
              <w:spacing w:after="0" w:line="240" w:lineRule="auto"/>
              <w:jc w:val="center"/>
              <w:rPr>
                <w:rFonts w:eastAsia="Times New Roman" w:cstheme="minorHAnsi"/>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3E28E06"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56F6502"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D82B5A0"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A7E81EF"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224B7A41"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10BA920B" w14:textId="3C063886">
            <w:pPr>
              <w:spacing w:after="0" w:line="240" w:lineRule="auto"/>
              <w:jc w:val="center"/>
              <w:rPr>
                <w:rFonts w:eastAsia="Times New Roman" w:cstheme="minorHAnsi"/>
                <w:sz w:val="20"/>
                <w:szCs w:val="20"/>
              </w:rPr>
            </w:pPr>
            <w:r w:rsidRPr="00694830">
              <w:rPr>
                <w:rFonts w:eastAsia="Times New Roman" w:cstheme="minorHAnsi"/>
                <w:b/>
                <w:bCs/>
                <w:color w:val="000000"/>
                <w:sz w:val="20"/>
                <w:szCs w:val="20"/>
              </w:rPr>
              <w:t xml:space="preserve">$0 </w:t>
            </w:r>
          </w:p>
        </w:tc>
      </w:tr>
      <w:tr w14:paraId="35093FFB" w14:textId="3DBE8C22" w:rsidTr="00D842BC">
        <w:tblPrEx>
          <w:tblW w:w="15030" w:type="dxa"/>
          <w:tblInd w:w="-882" w:type="dxa"/>
          <w:tblLayout w:type="fixed"/>
          <w:tblCellMar>
            <w:top w:w="15" w:type="dxa"/>
            <w:bottom w:w="15" w:type="dxa"/>
          </w:tblCellMar>
          <w:tblLook w:val="04A0"/>
        </w:tblPrEx>
        <w:trPr>
          <w:trHeight w:val="300"/>
        </w:trPr>
        <w:tc>
          <w:tcPr>
            <w:tcW w:w="3966" w:type="dxa"/>
            <w:tcBorders>
              <w:top w:val="single" w:sz="4" w:space="0" w:color="auto"/>
              <w:left w:val="single" w:sz="4" w:space="0" w:color="auto"/>
              <w:bottom w:val="single" w:sz="4" w:space="0" w:color="auto"/>
              <w:right w:val="single" w:sz="4" w:space="0" w:color="auto"/>
            </w:tcBorders>
            <w:noWrap/>
            <w:vAlign w:val="bottom"/>
            <w:hideMark/>
          </w:tcPr>
          <w:p w:rsidR="00024A66" w:rsidRPr="00694830" w:rsidP="00024A66" w14:paraId="7E659D9F" w14:textId="160B17B9">
            <w:pPr>
              <w:spacing w:after="0" w:line="240" w:lineRule="auto"/>
              <w:rPr>
                <w:rFonts w:eastAsia="Times New Roman" w:cstheme="minorHAnsi"/>
                <w:b/>
                <w:bCs/>
                <w:color w:val="000000"/>
                <w:sz w:val="20"/>
                <w:szCs w:val="20"/>
              </w:rPr>
            </w:pPr>
            <w:r w:rsidRPr="00694830">
              <w:rPr>
                <w:rFonts w:eastAsia="Times New Roman" w:cstheme="minorHAnsi"/>
                <w:b/>
                <w:bCs/>
                <w:color w:val="000000"/>
                <w:sz w:val="20"/>
                <w:szCs w:val="20"/>
              </w:rPr>
              <w:t>GRAND TOTAL (rounded)</w:t>
            </w:r>
            <w:r w:rsidRPr="00694830">
              <w:rPr>
                <w:rFonts w:eastAsia="Times New Roman" w:cstheme="minorHAnsi"/>
                <w:b/>
                <w:bCs/>
                <w:color w:val="000000"/>
                <w:sz w:val="20"/>
                <w:szCs w:val="20"/>
                <w:vertAlign w:val="superscript"/>
              </w:rPr>
              <w:t>j</w:t>
            </w:r>
          </w:p>
        </w:tc>
        <w:tc>
          <w:tcPr>
            <w:tcW w:w="1254"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1B5CDF84" w14:textId="77777777">
            <w:pPr>
              <w:spacing w:after="0" w:line="240" w:lineRule="auto"/>
              <w:rPr>
                <w:rFonts w:eastAsia="Times New Roman" w:cstheme="minorHAnsi"/>
                <w:b/>
                <w:bCs/>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54F77D14" w14:textId="77777777">
            <w:pPr>
              <w:spacing w:after="0" w:line="240" w:lineRule="auto"/>
              <w:jc w:val="center"/>
              <w:rPr>
                <w:rFonts w:eastAsia="Times New Roman" w:cstheme="minorHAnsi"/>
                <w:sz w:val="20"/>
                <w:szCs w:val="20"/>
              </w:rPr>
            </w:pPr>
          </w:p>
        </w:tc>
        <w:tc>
          <w:tcPr>
            <w:tcW w:w="1481"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358655F6" w14:textId="77777777">
            <w:pPr>
              <w:spacing w:after="0" w:line="240" w:lineRule="auto"/>
              <w:jc w:val="center"/>
              <w:rPr>
                <w:rFonts w:eastAsia="Times New Roman" w:cstheme="minorHAnsi"/>
                <w:sz w:val="20"/>
                <w:szCs w:val="20"/>
              </w:rPr>
            </w:pPr>
          </w:p>
        </w:tc>
        <w:tc>
          <w:tcPr>
            <w:tcW w:w="1309"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D9C9535" w14:textId="77777777">
            <w:pPr>
              <w:spacing w:after="0" w:line="240" w:lineRule="auto"/>
              <w:jc w:val="center"/>
              <w:rPr>
                <w:rFonts w:eastAsia="Times New Roman"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7B150018"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6FB1A402" w14:textId="77777777">
            <w:pPr>
              <w:spacing w:after="0" w:line="240" w:lineRule="auto"/>
              <w:jc w:val="center"/>
              <w:rPr>
                <w:rFonts w:eastAsia="Times New Roman"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24A66" w:rsidRPr="00694830" w:rsidP="00024A66" w14:paraId="0CEDD458" w14:textId="77777777">
            <w:pPr>
              <w:spacing w:after="0" w:line="240" w:lineRule="auto"/>
              <w:jc w:val="center"/>
              <w:rPr>
                <w:rFonts w:eastAsia="Times New Roman" w:cstheme="minorHAnsi"/>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24A66" w:rsidRPr="00694830" w:rsidP="00024A66" w14:paraId="5212D229" w14:textId="55B333DC">
            <w:pPr>
              <w:spacing w:after="0" w:line="240" w:lineRule="auto"/>
              <w:jc w:val="center"/>
              <w:rPr>
                <w:rFonts w:eastAsia="Times New Roman" w:cstheme="minorHAnsi"/>
                <w:sz w:val="20"/>
                <w:szCs w:val="20"/>
              </w:rPr>
            </w:pPr>
            <w:r w:rsidRPr="00694830">
              <w:rPr>
                <w:rFonts w:eastAsia="Times New Roman" w:cstheme="minorHAnsi"/>
                <w:b/>
                <w:bCs/>
                <w:i/>
                <w:iCs/>
                <w:color w:val="000000"/>
                <w:sz w:val="20"/>
                <w:szCs w:val="20"/>
              </w:rPr>
              <w:t xml:space="preserve">$49,600 </w:t>
            </w:r>
          </w:p>
        </w:tc>
      </w:tr>
      <w:tr w14:paraId="3DD8F98C" w14:textId="328E4940" w:rsidTr="00D842BC">
        <w:tblPrEx>
          <w:tblW w:w="15030" w:type="dxa"/>
          <w:tblInd w:w="-882" w:type="dxa"/>
          <w:tblLayout w:type="fixed"/>
          <w:tblCellMar>
            <w:top w:w="15" w:type="dxa"/>
            <w:bottom w:w="15" w:type="dxa"/>
          </w:tblCellMar>
          <w:tblLook w:val="04A0"/>
        </w:tblPrEx>
        <w:trPr>
          <w:trHeight w:val="255"/>
        </w:trPr>
        <w:tc>
          <w:tcPr>
            <w:tcW w:w="12240" w:type="dxa"/>
            <w:gridSpan w:val="7"/>
            <w:tcBorders>
              <w:top w:val="nil"/>
              <w:left w:val="nil"/>
              <w:bottom w:val="nil"/>
              <w:right w:val="nil"/>
            </w:tcBorders>
            <w:noWrap/>
            <w:vAlign w:val="bottom"/>
            <w:hideMark/>
          </w:tcPr>
          <w:p w:rsidR="002041EE" w:rsidP="002041EE" w14:paraId="5334E333" w14:textId="77777777">
            <w:pPr>
              <w:spacing w:after="0" w:line="240" w:lineRule="auto"/>
              <w:rPr>
                <w:rFonts w:eastAsia="Times New Roman" w:cstheme="minorHAnsi"/>
                <w:b/>
                <w:bCs/>
                <w:color w:val="000000"/>
                <w:sz w:val="20"/>
                <w:szCs w:val="20"/>
              </w:rPr>
            </w:pPr>
          </w:p>
          <w:p w:rsidR="002041EE" w:rsidRPr="002041EE" w:rsidP="002041EE" w14:paraId="0705EBB5" w14:textId="1A2D341C">
            <w:pPr>
              <w:spacing w:after="0" w:line="240" w:lineRule="auto"/>
              <w:rPr>
                <w:rFonts w:eastAsia="Times New Roman" w:cstheme="minorHAnsi"/>
                <w:b/>
                <w:bCs/>
                <w:color w:val="000000"/>
                <w:sz w:val="20"/>
                <w:szCs w:val="20"/>
              </w:rPr>
            </w:pPr>
            <w:r w:rsidRPr="002041EE">
              <w:rPr>
                <w:rFonts w:eastAsia="Times New Roman" w:cstheme="minorHAnsi"/>
                <w:b/>
                <w:bCs/>
                <w:color w:val="000000"/>
                <w:sz w:val="20"/>
                <w:szCs w:val="20"/>
              </w:rPr>
              <w:t>Assumptions:</w:t>
            </w:r>
          </w:p>
          <w:p w:rsidR="002041EE" w:rsidRPr="002041EE" w:rsidP="002041EE" w14:paraId="29E67424"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a</w:t>
            </w:r>
            <w:r w:rsidRPr="002041EE">
              <w:rPr>
                <w:rFonts w:eastAsia="Times New Roman" w:cstheme="minorHAnsi"/>
                <w:color w:val="000000"/>
                <w:sz w:val="20"/>
                <w:szCs w:val="20"/>
              </w:rPr>
              <w:t xml:space="preserve"> This ICR uses the following labor rates: Managerial $172.41 ($82.10+ 110%); Technical $141.75 ($67.50 + 110%); and Clerical $71.36 ($33.98 + 110%). 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2041EE" w:rsidRPr="002041EE" w:rsidP="002041EE" w14:paraId="0902506A"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b</w:t>
            </w:r>
            <w:r w:rsidRPr="002041EE">
              <w:rPr>
                <w:rFonts w:eastAsia="Times New Roman" w:cstheme="minorHAnsi"/>
                <w:color w:val="000000"/>
                <w:sz w:val="20"/>
                <w:szCs w:val="20"/>
              </w:rPr>
              <w:t xml:space="preserve"> This is a one-time activity and there are no new sources anticipated to become subject to the standard during this ICR renewal period.</w:t>
            </w:r>
          </w:p>
          <w:p w:rsidR="002041EE" w:rsidRPr="002041EE" w:rsidP="002041EE" w14:paraId="38D3A2FD" w14:textId="2D9E45C5">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c</w:t>
            </w:r>
            <w:r w:rsidRPr="002041EE">
              <w:rPr>
                <w:rFonts w:eastAsia="Times New Roman" w:cstheme="minorHAnsi"/>
                <w:color w:val="000000"/>
                <w:sz w:val="20"/>
                <w:szCs w:val="20"/>
              </w:rPr>
              <w:t xml:space="preserve"> We have assumed that there are approximately 9 existing sources that are subject to the standard, with no new facilities per year. We assume that each respondent will have to familiarize with the regulatory requirements each year. </w:t>
            </w:r>
          </w:p>
          <w:p w:rsidR="002041EE" w:rsidRPr="002041EE" w:rsidP="002041EE" w14:paraId="2A208B65"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d</w:t>
            </w:r>
            <w:r w:rsidRPr="002041EE">
              <w:rPr>
                <w:rFonts w:eastAsia="Times New Roman" w:cstheme="minorHAnsi"/>
                <w:color w:val="000000"/>
                <w:sz w:val="20"/>
                <w:szCs w:val="20"/>
              </w:rPr>
              <w:t xml:space="preserve"> We have estimated 18 control devices requiring Method 22 testing and visual emission inspection at the 9 existing sources. It is also assumed that one of these control devices will require a re-test. On building-wide testing, it is assumed that each of the 9 existing sources has one building per source and that all buildings will require a re-test.</w:t>
            </w:r>
          </w:p>
          <w:p w:rsidR="002041EE" w:rsidRPr="002041EE" w:rsidP="002041EE" w14:paraId="3D90601B"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e</w:t>
            </w:r>
            <w:r w:rsidRPr="002041EE">
              <w:rPr>
                <w:rFonts w:eastAsia="Times New Roman" w:cstheme="minorHAnsi"/>
                <w:color w:val="000000"/>
                <w:sz w:val="20"/>
                <w:szCs w:val="20"/>
              </w:rPr>
              <w:t xml:space="preserve"> One-time activity. Assume the facilities hire a contractor.</w:t>
            </w:r>
          </w:p>
          <w:p w:rsidR="002041EE" w:rsidRPr="002041EE" w:rsidP="002041EE" w14:paraId="66C3D169"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f</w:t>
            </w:r>
            <w:r w:rsidRPr="002041EE">
              <w:rPr>
                <w:rFonts w:eastAsia="Times New Roman" w:cstheme="minorHAnsi"/>
                <w:color w:val="000000"/>
                <w:sz w:val="20"/>
                <w:szCs w:val="20"/>
              </w:rPr>
              <w:t xml:space="preserve"> The 9 existing plants would be required to submit an Annual Compliance Certification each year.</w:t>
            </w:r>
          </w:p>
          <w:p w:rsidR="002041EE" w:rsidRPr="002041EE" w:rsidP="002041EE" w14:paraId="01458EAD"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g</w:t>
            </w:r>
            <w:r w:rsidRPr="002041EE">
              <w:rPr>
                <w:rFonts w:eastAsia="Times New Roman" w:cstheme="minorHAnsi"/>
                <w:color w:val="000000"/>
                <w:sz w:val="20"/>
                <w:szCs w:val="20"/>
              </w:rPr>
              <w:t xml:space="preserve"> Assumes that 2 facilities per year would have to submit a report of exceedance.</w:t>
            </w:r>
          </w:p>
          <w:p w:rsidR="002041EE" w:rsidRPr="002041EE" w:rsidP="002041EE" w14:paraId="647F3B0B"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h</w:t>
            </w:r>
            <w:r w:rsidRPr="002041EE">
              <w:rPr>
                <w:rFonts w:eastAsia="Times New Roman" w:cstheme="minorHAnsi"/>
                <w:color w:val="000000"/>
                <w:sz w:val="20"/>
                <w:szCs w:val="20"/>
              </w:rPr>
              <w:t xml:space="preserve"> Recordkeeping requirements cover all existing plants.</w:t>
            </w:r>
          </w:p>
          <w:p w:rsidR="002041EE" w:rsidRPr="002041EE" w:rsidP="002041EE" w14:paraId="0008F7AF"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i</w:t>
            </w:r>
            <w:r w:rsidRPr="002041EE">
              <w:rPr>
                <w:rFonts w:eastAsia="Times New Roman" w:cstheme="minorHAnsi"/>
                <w:color w:val="000000"/>
                <w:sz w:val="20"/>
                <w:szCs w:val="20"/>
              </w:rPr>
              <w:t xml:space="preserve"> Transmittals would include Annual Compliance Certifications for 9 plants.</w:t>
            </w:r>
          </w:p>
          <w:p w:rsidR="002041EE" w:rsidRPr="002041EE" w:rsidP="002041EE" w14:paraId="7312959D" w14:textId="77777777">
            <w:pPr>
              <w:spacing w:after="0" w:line="240" w:lineRule="auto"/>
              <w:rPr>
                <w:rFonts w:eastAsia="Times New Roman" w:cstheme="minorHAnsi"/>
                <w:color w:val="000000"/>
                <w:sz w:val="20"/>
                <w:szCs w:val="20"/>
              </w:rPr>
            </w:pPr>
            <w:r w:rsidRPr="002041EE">
              <w:rPr>
                <w:rFonts w:eastAsia="Times New Roman" w:cstheme="minorHAnsi"/>
                <w:color w:val="000000"/>
                <w:sz w:val="20"/>
                <w:szCs w:val="20"/>
                <w:vertAlign w:val="superscript"/>
              </w:rPr>
              <w:t xml:space="preserve">j </w:t>
            </w:r>
            <w:r w:rsidRPr="002041EE">
              <w:rPr>
                <w:rFonts w:eastAsia="Times New Roman" w:cstheme="minorHAnsi"/>
                <w:color w:val="000000"/>
                <w:sz w:val="20"/>
                <w:szCs w:val="20"/>
              </w:rPr>
              <w:t>Totals have been rounded to 3 significant figures. Figures may not add exactly due to rounding.</w:t>
            </w:r>
          </w:p>
          <w:p w:rsidR="002041EE" w:rsidRPr="002041EE" w:rsidP="002041EE" w14:paraId="4DFE929E" w14:textId="77777777">
            <w:pPr>
              <w:spacing w:after="0" w:line="240" w:lineRule="auto"/>
              <w:rPr>
                <w:rFonts w:eastAsia="Times New Roman" w:cstheme="minorHAnsi"/>
                <w:color w:val="000000"/>
                <w:sz w:val="20"/>
                <w:szCs w:val="20"/>
              </w:rPr>
            </w:pPr>
          </w:p>
        </w:tc>
        <w:tc>
          <w:tcPr>
            <w:tcW w:w="1350" w:type="dxa"/>
            <w:tcBorders>
              <w:top w:val="nil"/>
              <w:left w:val="nil"/>
              <w:bottom w:val="nil"/>
              <w:right w:val="nil"/>
            </w:tcBorders>
            <w:vAlign w:val="bottom"/>
            <w:hideMark/>
          </w:tcPr>
          <w:p w:rsidR="002041EE" w:rsidRPr="004A516F" w:rsidP="002041EE" w14:paraId="3A4B8C98" w14:textId="77777777">
            <w:pPr>
              <w:spacing w:after="0" w:line="240" w:lineRule="auto"/>
              <w:rPr>
                <w:rFonts w:ascii="Times New Roman" w:eastAsia="Times New Roman" w:hAnsi="Times New Roman" w:cs="Times New Roman"/>
                <w:b/>
                <w:bCs/>
                <w:color w:val="000000"/>
                <w:sz w:val="20"/>
                <w:szCs w:val="20"/>
              </w:rPr>
            </w:pPr>
          </w:p>
        </w:tc>
        <w:tc>
          <w:tcPr>
            <w:tcW w:w="1440" w:type="dxa"/>
            <w:tcBorders>
              <w:top w:val="nil"/>
              <w:left w:val="nil"/>
              <w:bottom w:val="nil"/>
              <w:right w:val="nil"/>
            </w:tcBorders>
          </w:tcPr>
          <w:p w:rsidR="002041EE" w:rsidRPr="004A516F" w:rsidP="002041EE" w14:paraId="179CE1DC" w14:textId="77777777">
            <w:pPr>
              <w:spacing w:after="0" w:line="240" w:lineRule="auto"/>
              <w:rPr>
                <w:rFonts w:ascii="Times New Roman" w:eastAsia="Times New Roman" w:hAnsi="Times New Roman" w:cs="Times New Roman"/>
                <w:b/>
                <w:bCs/>
                <w:color w:val="000000"/>
                <w:sz w:val="20"/>
                <w:szCs w:val="20"/>
              </w:rPr>
            </w:pPr>
          </w:p>
        </w:tc>
      </w:tr>
    </w:tbl>
    <w:p w:rsidR="00945A3E" w:rsidP="627DB85E" w14:paraId="32596B5C" w14:textId="77777777">
      <w:pPr>
        <w:spacing w:before="240" w:line="257" w:lineRule="auto"/>
        <w:sectPr w:rsidSect="00394390">
          <w:pgSz w:w="15840" w:h="12240" w:orient="landscape"/>
          <w:pgMar w:top="1440" w:right="1440" w:bottom="1440" w:left="1440" w:header="720" w:footer="720" w:gutter="0"/>
          <w:cols w:space="720"/>
          <w:docGrid w:linePitch="360"/>
        </w:sectPr>
      </w:pPr>
    </w:p>
    <w:p w:rsidR="008E6978" w:rsidP="003D75C4" w14:paraId="07EA3783" w14:textId="2078DB26">
      <w:pPr>
        <w:rPr>
          <w:rFonts w:ascii="Calibri" w:eastAsia="Calibri" w:hAnsi="Calibri" w:cs="Calibri"/>
          <w:b/>
          <w:bCs/>
        </w:rPr>
      </w:pPr>
      <w:r w:rsidRPr="627DB85E">
        <w:rPr>
          <w:rFonts w:ascii="Calibri" w:eastAsia="Calibri" w:hAnsi="Calibri" w:cs="Calibri"/>
          <w:b/>
          <w:bCs/>
          <w:sz w:val="24"/>
          <w:szCs w:val="24"/>
        </w:rPr>
        <w:t xml:space="preserve">Table 2: Average Annual EPA Burden and Cost – </w:t>
      </w:r>
      <w:r w:rsidRPr="008E6978">
        <w:rPr>
          <w:rFonts w:ascii="Calibri" w:eastAsia="Calibri" w:hAnsi="Calibri" w:cs="Calibri"/>
          <w:b/>
          <w:bCs/>
        </w:rPr>
        <w:t>NESHAP for Ferroalloys Production Area Sources (40 CFR Part 63, Subpart YYYYYY) (Renewal)</w:t>
      </w:r>
    </w:p>
    <w:tbl>
      <w:tblPr>
        <w:tblW w:w="13935" w:type="dxa"/>
        <w:tblInd w:w="-342" w:type="dxa"/>
        <w:tblCellMar>
          <w:top w:w="15" w:type="dxa"/>
          <w:bottom w:w="15" w:type="dxa"/>
        </w:tblCellMar>
        <w:tblLook w:val="04A0"/>
      </w:tblPr>
      <w:tblGrid>
        <w:gridCol w:w="4140"/>
        <w:gridCol w:w="1440"/>
        <w:gridCol w:w="1438"/>
        <w:gridCol w:w="1175"/>
        <w:gridCol w:w="1296"/>
        <w:gridCol w:w="1120"/>
        <w:gridCol w:w="1160"/>
        <w:gridCol w:w="1140"/>
        <w:gridCol w:w="1026"/>
      </w:tblGrid>
      <w:tr w14:paraId="5E1F48BD" w14:textId="77777777" w:rsidTr="00FF1EDF">
        <w:tblPrEx>
          <w:tblW w:w="13935" w:type="dxa"/>
          <w:tblInd w:w="-342" w:type="dxa"/>
          <w:tblCellMar>
            <w:top w:w="15" w:type="dxa"/>
            <w:bottom w:w="15" w:type="dxa"/>
          </w:tblCellMar>
          <w:tblLook w:val="04A0"/>
        </w:tblPrEx>
        <w:trPr>
          <w:trHeight w:val="1560"/>
        </w:trPr>
        <w:tc>
          <w:tcPr>
            <w:tcW w:w="4140"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141BFF6E"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Activity</w:t>
            </w:r>
          </w:p>
        </w:tc>
        <w:tc>
          <w:tcPr>
            <w:tcW w:w="1440"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1122D4C3"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(A)</w:t>
            </w:r>
            <w:r w:rsidRPr="003E3280">
              <w:rPr>
                <w:rFonts w:eastAsia="Times New Roman" w:cstheme="minorHAnsi"/>
                <w:b/>
                <w:bCs/>
                <w:color w:val="000000"/>
                <w:sz w:val="20"/>
                <w:szCs w:val="20"/>
              </w:rPr>
              <w:br/>
              <w:t>Person-hours per occurrence</w:t>
            </w:r>
          </w:p>
        </w:tc>
        <w:tc>
          <w:tcPr>
            <w:tcW w:w="1438"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0049005B"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(B)</w:t>
            </w:r>
            <w:r w:rsidRPr="003E3280">
              <w:rPr>
                <w:rFonts w:eastAsia="Times New Roman" w:cstheme="minorHAnsi"/>
                <w:b/>
                <w:bCs/>
                <w:color w:val="000000"/>
                <w:sz w:val="20"/>
                <w:szCs w:val="20"/>
              </w:rPr>
              <w:br/>
              <w:t>No. of occurrences per respondent per year</w:t>
            </w:r>
          </w:p>
        </w:tc>
        <w:tc>
          <w:tcPr>
            <w:tcW w:w="1175"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0B9F496D"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(C)</w:t>
            </w:r>
            <w:r w:rsidRPr="003E3280">
              <w:rPr>
                <w:rFonts w:eastAsia="Times New Roman" w:cstheme="minorHAnsi"/>
                <w:b/>
                <w:bCs/>
                <w:color w:val="000000"/>
                <w:sz w:val="20"/>
                <w:szCs w:val="20"/>
              </w:rPr>
              <w:br/>
              <w:t>Person-hours per respondent</w:t>
            </w:r>
            <w:r w:rsidRPr="003E3280">
              <w:rPr>
                <w:rFonts w:eastAsia="Times New Roman" w:cstheme="minorHAnsi"/>
                <w:b/>
                <w:bCs/>
                <w:color w:val="000000"/>
                <w:sz w:val="20"/>
                <w:szCs w:val="20"/>
              </w:rPr>
              <w:br/>
              <w:t>(A x B)</w:t>
            </w:r>
          </w:p>
        </w:tc>
        <w:tc>
          <w:tcPr>
            <w:tcW w:w="1296"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78D08E12"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(D)</w:t>
            </w:r>
            <w:r w:rsidRPr="003E3280">
              <w:rPr>
                <w:rFonts w:eastAsia="Times New Roman" w:cstheme="minorHAnsi"/>
                <w:b/>
                <w:bCs/>
                <w:color w:val="000000"/>
                <w:sz w:val="20"/>
                <w:szCs w:val="20"/>
              </w:rPr>
              <w:br/>
              <w:t>Respondents per year</w:t>
            </w:r>
          </w:p>
        </w:tc>
        <w:tc>
          <w:tcPr>
            <w:tcW w:w="1120"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73E74EF3"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(E)</w:t>
            </w:r>
            <w:r w:rsidRPr="003E3280">
              <w:rPr>
                <w:rFonts w:eastAsia="Times New Roman" w:cstheme="minorHAnsi"/>
                <w:b/>
                <w:bCs/>
                <w:color w:val="000000"/>
                <w:sz w:val="20"/>
                <w:szCs w:val="20"/>
              </w:rPr>
              <w:br/>
              <w:t>Technical person-hours</w:t>
            </w:r>
            <w:r w:rsidRPr="003E3280">
              <w:rPr>
                <w:rFonts w:eastAsia="Times New Roman" w:cstheme="minorHAnsi"/>
                <w:b/>
                <w:bCs/>
                <w:color w:val="000000"/>
                <w:sz w:val="20"/>
                <w:szCs w:val="20"/>
              </w:rPr>
              <w:br/>
              <w:t>(C x D)</w:t>
            </w:r>
          </w:p>
        </w:tc>
        <w:tc>
          <w:tcPr>
            <w:tcW w:w="1160"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0BCCAC1A"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(F)</w:t>
            </w:r>
            <w:r w:rsidRPr="003E3280">
              <w:rPr>
                <w:rFonts w:eastAsia="Times New Roman" w:cstheme="minorHAnsi"/>
                <w:b/>
                <w:bCs/>
                <w:color w:val="000000"/>
                <w:sz w:val="20"/>
                <w:szCs w:val="20"/>
              </w:rPr>
              <w:br/>
              <w:t>Managerial person-hours</w:t>
            </w:r>
            <w:r w:rsidRPr="003E3280">
              <w:rPr>
                <w:rFonts w:eastAsia="Times New Roman" w:cstheme="minorHAnsi"/>
                <w:b/>
                <w:bCs/>
                <w:color w:val="000000"/>
                <w:sz w:val="20"/>
                <w:szCs w:val="20"/>
              </w:rPr>
              <w:br/>
              <w:t>(E x 0.05)</w:t>
            </w:r>
          </w:p>
        </w:tc>
        <w:tc>
          <w:tcPr>
            <w:tcW w:w="1140"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45F3239B"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(G)</w:t>
            </w:r>
            <w:r w:rsidRPr="003E3280">
              <w:rPr>
                <w:rFonts w:eastAsia="Times New Roman" w:cstheme="minorHAnsi"/>
                <w:b/>
                <w:bCs/>
                <w:color w:val="000000"/>
                <w:sz w:val="20"/>
                <w:szCs w:val="20"/>
              </w:rPr>
              <w:br/>
              <w:t>Clerical person-hours</w:t>
            </w:r>
            <w:r w:rsidRPr="003E3280">
              <w:rPr>
                <w:rFonts w:eastAsia="Times New Roman" w:cstheme="minorHAnsi"/>
                <w:b/>
                <w:bCs/>
                <w:color w:val="000000"/>
                <w:sz w:val="20"/>
                <w:szCs w:val="20"/>
              </w:rPr>
              <w:br/>
              <w:t>(E x 0.10)</w:t>
            </w:r>
          </w:p>
        </w:tc>
        <w:tc>
          <w:tcPr>
            <w:tcW w:w="1026" w:type="dxa"/>
            <w:tcBorders>
              <w:top w:val="single" w:sz="4" w:space="0" w:color="auto"/>
              <w:left w:val="single" w:sz="4" w:space="0" w:color="auto"/>
              <w:bottom w:val="single" w:sz="4" w:space="0" w:color="auto"/>
              <w:right w:val="single" w:sz="4" w:space="0" w:color="auto"/>
            </w:tcBorders>
            <w:vAlign w:val="center"/>
            <w:hideMark/>
          </w:tcPr>
          <w:p w:rsidR="005B7BEF" w:rsidRPr="003E3280" w:rsidP="005B7BEF" w14:paraId="1BA9DA10"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(H)</w:t>
            </w:r>
            <w:r w:rsidRPr="003E3280">
              <w:rPr>
                <w:rFonts w:eastAsia="Times New Roman" w:cstheme="minorHAnsi"/>
                <w:b/>
                <w:bCs/>
                <w:color w:val="000000"/>
                <w:sz w:val="20"/>
                <w:szCs w:val="20"/>
              </w:rPr>
              <w:br/>
              <w:t>Cost, $</w:t>
            </w:r>
            <w:r w:rsidRPr="003E3280">
              <w:rPr>
                <w:rFonts w:eastAsia="Times New Roman" w:cstheme="minorHAnsi"/>
                <w:b/>
                <w:bCs/>
                <w:color w:val="000000"/>
                <w:sz w:val="20"/>
                <w:szCs w:val="20"/>
                <w:vertAlign w:val="superscript"/>
              </w:rPr>
              <w:t>a</w:t>
            </w:r>
          </w:p>
        </w:tc>
      </w:tr>
      <w:tr w14:paraId="3576DD3A" w14:textId="77777777" w:rsidTr="00FF1EDF">
        <w:tblPrEx>
          <w:tblW w:w="13935" w:type="dxa"/>
          <w:tblInd w:w="-342" w:type="dxa"/>
          <w:tblCellMar>
            <w:top w:w="15" w:type="dxa"/>
            <w:bottom w:w="15" w:type="dxa"/>
          </w:tblCellMar>
          <w:tblLook w:val="04A0"/>
        </w:tblPrEx>
        <w:trPr>
          <w:trHeight w:val="270"/>
        </w:trPr>
        <w:tc>
          <w:tcPr>
            <w:tcW w:w="4140" w:type="dxa"/>
            <w:tcBorders>
              <w:top w:val="single" w:sz="4" w:space="0" w:color="auto"/>
              <w:left w:val="single" w:sz="4" w:space="0" w:color="auto"/>
              <w:bottom w:val="single" w:sz="4" w:space="0" w:color="auto"/>
              <w:right w:val="single" w:sz="4" w:space="0" w:color="auto"/>
            </w:tcBorders>
            <w:hideMark/>
          </w:tcPr>
          <w:p w:rsidR="005B7BEF" w:rsidRPr="003E3280" w:rsidP="005B7BEF" w14:paraId="71366BF3"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Report Review:</w:t>
            </w:r>
          </w:p>
        </w:tc>
        <w:tc>
          <w:tcPr>
            <w:tcW w:w="9795" w:type="dxa"/>
            <w:gridSpan w:val="8"/>
            <w:tcBorders>
              <w:top w:val="single" w:sz="4" w:space="0" w:color="auto"/>
              <w:left w:val="single" w:sz="4" w:space="0" w:color="auto"/>
              <w:bottom w:val="single" w:sz="4" w:space="0" w:color="auto"/>
              <w:right w:val="single" w:sz="4" w:space="0" w:color="auto"/>
            </w:tcBorders>
            <w:hideMark/>
          </w:tcPr>
          <w:p w:rsidR="005B7BEF" w:rsidRPr="003E3280" w:rsidP="005B7BEF" w14:paraId="4FD83BB1" w14:textId="77777777">
            <w:pPr>
              <w:spacing w:after="0" w:line="240" w:lineRule="auto"/>
              <w:rPr>
                <w:rFonts w:eastAsia="Times New Roman" w:cstheme="minorHAnsi"/>
                <w:color w:val="000000"/>
                <w:sz w:val="20"/>
                <w:szCs w:val="20"/>
              </w:rPr>
            </w:pPr>
          </w:p>
        </w:tc>
      </w:tr>
      <w:tr w14:paraId="1412C9C3" w14:textId="77777777" w:rsidTr="00FF1EDF">
        <w:tblPrEx>
          <w:tblW w:w="13935" w:type="dxa"/>
          <w:tblInd w:w="-342" w:type="dxa"/>
          <w:tblCellMar>
            <w:top w:w="15" w:type="dxa"/>
            <w:bottom w:w="15" w:type="dxa"/>
          </w:tblCellMar>
          <w:tblLook w:val="04A0"/>
        </w:tblPrEx>
        <w:trPr>
          <w:trHeight w:val="300"/>
        </w:trPr>
        <w:tc>
          <w:tcPr>
            <w:tcW w:w="4140" w:type="dxa"/>
            <w:tcBorders>
              <w:top w:val="single" w:sz="4" w:space="0" w:color="auto"/>
              <w:left w:val="single" w:sz="4" w:space="0" w:color="auto"/>
              <w:bottom w:val="single" w:sz="4" w:space="0" w:color="auto"/>
              <w:right w:val="single" w:sz="4" w:space="0" w:color="auto"/>
            </w:tcBorders>
            <w:hideMark/>
          </w:tcPr>
          <w:p w:rsidR="005B7BEF" w:rsidRPr="003E3280" w:rsidP="005B7BEF" w14:paraId="2C11D170" w14:textId="0704AB44">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 xml:space="preserve"> </w:t>
            </w:r>
            <w:r w:rsidRPr="003E3280">
              <w:rPr>
                <w:rFonts w:eastAsia="Times New Roman" w:cstheme="minorHAnsi"/>
                <w:color w:val="000000"/>
                <w:sz w:val="20"/>
                <w:szCs w:val="20"/>
              </w:rPr>
              <w:t xml:space="preserve">Initial Notification of </w:t>
            </w:r>
            <w:r w:rsidRPr="003E3280" w:rsidR="00B66A08">
              <w:rPr>
                <w:rFonts w:eastAsia="Times New Roman" w:cstheme="minorHAnsi"/>
                <w:color w:val="000000"/>
                <w:sz w:val="20"/>
                <w:szCs w:val="20"/>
              </w:rPr>
              <w:t>A</w:t>
            </w:r>
            <w:r w:rsidRPr="003E3280">
              <w:rPr>
                <w:rFonts w:eastAsia="Times New Roman" w:cstheme="minorHAnsi"/>
                <w:color w:val="000000"/>
                <w:sz w:val="20"/>
                <w:szCs w:val="20"/>
              </w:rPr>
              <w:t>pplicability</w:t>
            </w:r>
            <w:r w:rsidRPr="003E3280">
              <w:rPr>
                <w:rFonts w:eastAsia="Times New Roman" w:cstheme="minorHAnsi"/>
                <w:color w:val="000000"/>
                <w:sz w:val="20"/>
                <w:szCs w:val="20"/>
                <w:vertAlign w:val="superscript"/>
              </w:rPr>
              <w:t>b</w:t>
            </w:r>
          </w:p>
        </w:tc>
        <w:tc>
          <w:tcPr>
            <w:tcW w:w="1440" w:type="dxa"/>
            <w:tcBorders>
              <w:top w:val="single" w:sz="4" w:space="0" w:color="auto"/>
              <w:left w:val="single" w:sz="4" w:space="0" w:color="auto"/>
              <w:bottom w:val="single" w:sz="4" w:space="0" w:color="auto"/>
              <w:right w:val="single" w:sz="4" w:space="0" w:color="auto"/>
            </w:tcBorders>
            <w:hideMark/>
          </w:tcPr>
          <w:p w:rsidR="005B7BEF" w:rsidRPr="003E3280" w:rsidP="005B7BEF" w14:paraId="429C8796"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1438" w:type="dxa"/>
            <w:tcBorders>
              <w:top w:val="single" w:sz="4" w:space="0" w:color="auto"/>
              <w:left w:val="single" w:sz="4" w:space="0" w:color="auto"/>
              <w:bottom w:val="single" w:sz="4" w:space="0" w:color="auto"/>
              <w:right w:val="single" w:sz="4" w:space="0" w:color="auto"/>
            </w:tcBorders>
            <w:hideMark/>
          </w:tcPr>
          <w:p w:rsidR="005B7BEF" w:rsidRPr="003E3280" w:rsidP="005B7BEF" w14:paraId="0A0A4D6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1175" w:type="dxa"/>
            <w:tcBorders>
              <w:top w:val="single" w:sz="4" w:space="0" w:color="auto"/>
              <w:left w:val="single" w:sz="4" w:space="0" w:color="auto"/>
              <w:bottom w:val="single" w:sz="4" w:space="0" w:color="auto"/>
              <w:right w:val="single" w:sz="4" w:space="0" w:color="auto"/>
            </w:tcBorders>
            <w:hideMark/>
          </w:tcPr>
          <w:p w:rsidR="005B7BEF" w:rsidRPr="003E3280" w:rsidP="005B7BEF" w14:paraId="48491076"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1296" w:type="dxa"/>
            <w:tcBorders>
              <w:top w:val="single" w:sz="4" w:space="0" w:color="auto"/>
              <w:left w:val="single" w:sz="4" w:space="0" w:color="auto"/>
              <w:bottom w:val="single" w:sz="4" w:space="0" w:color="auto"/>
              <w:right w:val="single" w:sz="4" w:space="0" w:color="auto"/>
            </w:tcBorders>
            <w:hideMark/>
          </w:tcPr>
          <w:p w:rsidR="005B7BEF" w:rsidRPr="003E3280" w:rsidP="005B7BEF" w14:paraId="36094BBF"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120" w:type="dxa"/>
            <w:tcBorders>
              <w:top w:val="single" w:sz="4" w:space="0" w:color="auto"/>
              <w:left w:val="single" w:sz="4" w:space="0" w:color="auto"/>
              <w:bottom w:val="single" w:sz="4" w:space="0" w:color="auto"/>
              <w:right w:val="single" w:sz="4" w:space="0" w:color="auto"/>
            </w:tcBorders>
            <w:hideMark/>
          </w:tcPr>
          <w:p w:rsidR="005B7BEF" w:rsidRPr="003E3280" w:rsidP="005B7BEF" w14:paraId="1DAB9FC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160" w:type="dxa"/>
            <w:tcBorders>
              <w:top w:val="single" w:sz="4" w:space="0" w:color="auto"/>
              <w:left w:val="single" w:sz="4" w:space="0" w:color="auto"/>
              <w:bottom w:val="single" w:sz="4" w:space="0" w:color="auto"/>
              <w:right w:val="single" w:sz="4" w:space="0" w:color="auto"/>
            </w:tcBorders>
            <w:hideMark/>
          </w:tcPr>
          <w:p w:rsidR="005B7BEF" w:rsidRPr="003E3280" w:rsidP="005B7BEF" w14:paraId="5C1E44E7"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140" w:type="dxa"/>
            <w:tcBorders>
              <w:top w:val="single" w:sz="4" w:space="0" w:color="auto"/>
              <w:left w:val="single" w:sz="4" w:space="0" w:color="auto"/>
              <w:bottom w:val="single" w:sz="4" w:space="0" w:color="auto"/>
              <w:right w:val="single" w:sz="4" w:space="0" w:color="auto"/>
            </w:tcBorders>
            <w:hideMark/>
          </w:tcPr>
          <w:p w:rsidR="005B7BEF" w:rsidRPr="003E3280" w:rsidP="005B7BEF" w14:paraId="10462C0F"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026" w:type="dxa"/>
            <w:tcBorders>
              <w:top w:val="single" w:sz="4" w:space="0" w:color="auto"/>
              <w:left w:val="single" w:sz="4" w:space="0" w:color="auto"/>
              <w:bottom w:val="single" w:sz="4" w:space="0" w:color="auto"/>
              <w:right w:val="single" w:sz="4" w:space="0" w:color="auto"/>
            </w:tcBorders>
            <w:hideMark/>
          </w:tcPr>
          <w:p w:rsidR="005B7BEF" w:rsidRPr="003E3280" w:rsidP="005B7BEF" w14:paraId="6F1502A1" w14:textId="77777777">
            <w:pPr>
              <w:spacing w:after="0" w:line="240" w:lineRule="auto"/>
              <w:jc w:val="right"/>
              <w:rPr>
                <w:rFonts w:eastAsia="Times New Roman" w:cstheme="minorHAnsi"/>
                <w:color w:val="000000"/>
                <w:sz w:val="20"/>
                <w:szCs w:val="20"/>
              </w:rPr>
            </w:pPr>
            <w:r w:rsidRPr="003E3280">
              <w:rPr>
                <w:rFonts w:eastAsia="Times New Roman" w:cstheme="minorHAnsi"/>
                <w:color w:val="000000"/>
                <w:sz w:val="20"/>
                <w:szCs w:val="20"/>
              </w:rPr>
              <w:t xml:space="preserve">$0 </w:t>
            </w:r>
          </w:p>
        </w:tc>
      </w:tr>
      <w:tr w14:paraId="66943985" w14:textId="77777777" w:rsidTr="00FF1EDF">
        <w:tblPrEx>
          <w:tblW w:w="13935" w:type="dxa"/>
          <w:tblInd w:w="-342" w:type="dxa"/>
          <w:tblCellMar>
            <w:top w:w="15" w:type="dxa"/>
            <w:bottom w:w="15" w:type="dxa"/>
          </w:tblCellMar>
          <w:tblLook w:val="04A0"/>
        </w:tblPrEx>
        <w:trPr>
          <w:trHeight w:val="300"/>
        </w:trPr>
        <w:tc>
          <w:tcPr>
            <w:tcW w:w="4140" w:type="dxa"/>
            <w:tcBorders>
              <w:top w:val="single" w:sz="4" w:space="0" w:color="auto"/>
              <w:left w:val="single" w:sz="4" w:space="0" w:color="auto"/>
              <w:bottom w:val="single" w:sz="4" w:space="0" w:color="auto"/>
              <w:right w:val="single" w:sz="4" w:space="0" w:color="auto"/>
            </w:tcBorders>
            <w:hideMark/>
          </w:tcPr>
          <w:p w:rsidR="005B7BEF" w:rsidRPr="003E3280" w:rsidP="005B7BEF" w14:paraId="2FD2E747" w14:textId="5EA8CD6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 xml:space="preserve"> </w:t>
            </w:r>
            <w:r w:rsidRPr="003E3280">
              <w:rPr>
                <w:rFonts w:eastAsia="Times New Roman" w:cstheme="minorHAnsi"/>
                <w:color w:val="000000"/>
                <w:sz w:val="20"/>
                <w:szCs w:val="20"/>
              </w:rPr>
              <w:t xml:space="preserve">Notification of Compliance </w:t>
            </w:r>
            <w:r w:rsidRPr="003E3280">
              <w:rPr>
                <w:rFonts w:eastAsia="Times New Roman" w:cstheme="minorHAnsi"/>
                <w:color w:val="000000"/>
                <w:sz w:val="20"/>
                <w:szCs w:val="20"/>
              </w:rPr>
              <w:t>Status</w:t>
            </w:r>
            <w:r w:rsidRPr="003E3280">
              <w:rPr>
                <w:rFonts w:eastAsia="Times New Roman" w:cstheme="minorHAnsi"/>
                <w:color w:val="000000"/>
                <w:sz w:val="20"/>
                <w:szCs w:val="20"/>
                <w:vertAlign w:val="superscript"/>
              </w:rPr>
              <w:t>c</w:t>
            </w:r>
          </w:p>
        </w:tc>
        <w:tc>
          <w:tcPr>
            <w:tcW w:w="1440" w:type="dxa"/>
            <w:tcBorders>
              <w:top w:val="single" w:sz="4" w:space="0" w:color="auto"/>
              <w:left w:val="single" w:sz="4" w:space="0" w:color="auto"/>
              <w:bottom w:val="single" w:sz="4" w:space="0" w:color="auto"/>
              <w:right w:val="single" w:sz="4" w:space="0" w:color="auto"/>
            </w:tcBorders>
            <w:hideMark/>
          </w:tcPr>
          <w:p w:rsidR="005B7BEF" w:rsidRPr="003E3280" w:rsidP="005B7BEF" w14:paraId="48FF536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438" w:type="dxa"/>
            <w:tcBorders>
              <w:top w:val="single" w:sz="4" w:space="0" w:color="auto"/>
              <w:left w:val="single" w:sz="4" w:space="0" w:color="auto"/>
              <w:bottom w:val="single" w:sz="4" w:space="0" w:color="auto"/>
              <w:right w:val="single" w:sz="4" w:space="0" w:color="auto"/>
            </w:tcBorders>
            <w:hideMark/>
          </w:tcPr>
          <w:p w:rsidR="005B7BEF" w:rsidRPr="003E3280" w:rsidP="005B7BEF" w14:paraId="06306520"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1175" w:type="dxa"/>
            <w:tcBorders>
              <w:top w:val="single" w:sz="4" w:space="0" w:color="auto"/>
              <w:left w:val="single" w:sz="4" w:space="0" w:color="auto"/>
              <w:bottom w:val="single" w:sz="4" w:space="0" w:color="auto"/>
              <w:right w:val="single" w:sz="4" w:space="0" w:color="auto"/>
            </w:tcBorders>
            <w:hideMark/>
          </w:tcPr>
          <w:p w:rsidR="005B7BEF" w:rsidRPr="003E3280" w:rsidP="005B7BEF" w14:paraId="09A43F04"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296" w:type="dxa"/>
            <w:tcBorders>
              <w:top w:val="single" w:sz="4" w:space="0" w:color="auto"/>
              <w:left w:val="single" w:sz="4" w:space="0" w:color="auto"/>
              <w:bottom w:val="single" w:sz="4" w:space="0" w:color="auto"/>
              <w:right w:val="single" w:sz="4" w:space="0" w:color="auto"/>
            </w:tcBorders>
            <w:hideMark/>
          </w:tcPr>
          <w:p w:rsidR="005B7BEF" w:rsidRPr="003E3280" w:rsidP="005B7BEF" w14:paraId="7D122D61"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120" w:type="dxa"/>
            <w:tcBorders>
              <w:top w:val="single" w:sz="4" w:space="0" w:color="auto"/>
              <w:left w:val="single" w:sz="4" w:space="0" w:color="auto"/>
              <w:bottom w:val="single" w:sz="4" w:space="0" w:color="auto"/>
              <w:right w:val="single" w:sz="4" w:space="0" w:color="auto"/>
            </w:tcBorders>
            <w:hideMark/>
          </w:tcPr>
          <w:p w:rsidR="005B7BEF" w:rsidRPr="003E3280" w:rsidP="005B7BEF" w14:paraId="3D63D388"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160" w:type="dxa"/>
            <w:tcBorders>
              <w:top w:val="single" w:sz="4" w:space="0" w:color="auto"/>
              <w:left w:val="single" w:sz="4" w:space="0" w:color="auto"/>
              <w:bottom w:val="single" w:sz="4" w:space="0" w:color="auto"/>
              <w:right w:val="single" w:sz="4" w:space="0" w:color="auto"/>
            </w:tcBorders>
            <w:hideMark/>
          </w:tcPr>
          <w:p w:rsidR="005B7BEF" w:rsidRPr="003E3280" w:rsidP="005B7BEF" w14:paraId="39B6D476"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140" w:type="dxa"/>
            <w:tcBorders>
              <w:top w:val="single" w:sz="4" w:space="0" w:color="auto"/>
              <w:left w:val="single" w:sz="4" w:space="0" w:color="auto"/>
              <w:bottom w:val="single" w:sz="4" w:space="0" w:color="auto"/>
              <w:right w:val="single" w:sz="4" w:space="0" w:color="auto"/>
            </w:tcBorders>
            <w:hideMark/>
          </w:tcPr>
          <w:p w:rsidR="005B7BEF" w:rsidRPr="003E3280" w:rsidP="005B7BEF" w14:paraId="3601745B"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026" w:type="dxa"/>
            <w:tcBorders>
              <w:top w:val="single" w:sz="4" w:space="0" w:color="auto"/>
              <w:left w:val="single" w:sz="4" w:space="0" w:color="auto"/>
              <w:bottom w:val="single" w:sz="4" w:space="0" w:color="auto"/>
              <w:right w:val="single" w:sz="4" w:space="0" w:color="auto"/>
            </w:tcBorders>
            <w:hideMark/>
          </w:tcPr>
          <w:p w:rsidR="005B7BEF" w:rsidRPr="003E3280" w:rsidP="005B7BEF" w14:paraId="70D99774" w14:textId="77777777">
            <w:pPr>
              <w:spacing w:after="0" w:line="240" w:lineRule="auto"/>
              <w:jc w:val="right"/>
              <w:rPr>
                <w:rFonts w:eastAsia="Times New Roman" w:cstheme="minorHAnsi"/>
                <w:color w:val="000000"/>
                <w:sz w:val="20"/>
                <w:szCs w:val="20"/>
              </w:rPr>
            </w:pPr>
            <w:r w:rsidRPr="003E3280">
              <w:rPr>
                <w:rFonts w:eastAsia="Times New Roman" w:cstheme="minorHAnsi"/>
                <w:color w:val="000000"/>
                <w:sz w:val="20"/>
                <w:szCs w:val="20"/>
              </w:rPr>
              <w:t xml:space="preserve">$0 </w:t>
            </w:r>
          </w:p>
        </w:tc>
      </w:tr>
      <w:tr w14:paraId="2AB0409E" w14:textId="77777777" w:rsidTr="00FF1EDF">
        <w:tblPrEx>
          <w:tblW w:w="13935" w:type="dxa"/>
          <w:tblInd w:w="-342" w:type="dxa"/>
          <w:tblCellMar>
            <w:top w:w="15" w:type="dxa"/>
            <w:bottom w:w="15" w:type="dxa"/>
          </w:tblCellMar>
          <w:tblLook w:val="04A0"/>
        </w:tblPrEx>
        <w:trPr>
          <w:trHeight w:val="300"/>
        </w:trPr>
        <w:tc>
          <w:tcPr>
            <w:tcW w:w="4140" w:type="dxa"/>
            <w:tcBorders>
              <w:top w:val="single" w:sz="4" w:space="0" w:color="auto"/>
              <w:left w:val="single" w:sz="4" w:space="0" w:color="auto"/>
              <w:bottom w:val="single" w:sz="4" w:space="0" w:color="auto"/>
              <w:right w:val="single" w:sz="4" w:space="0" w:color="auto"/>
            </w:tcBorders>
            <w:hideMark/>
          </w:tcPr>
          <w:p w:rsidR="005B7BEF" w:rsidRPr="003E3280" w:rsidP="005B7BEF" w14:paraId="5F6F913C" w14:textId="104DFF06">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 xml:space="preserve"> </w:t>
            </w:r>
            <w:r w:rsidRPr="003E3280">
              <w:rPr>
                <w:rFonts w:eastAsia="Times New Roman" w:cstheme="minorHAnsi"/>
                <w:color w:val="000000"/>
                <w:sz w:val="20"/>
                <w:szCs w:val="20"/>
              </w:rPr>
              <w:t xml:space="preserve">Annual Compliance </w:t>
            </w:r>
            <w:r w:rsidRPr="003E3280">
              <w:rPr>
                <w:rFonts w:eastAsia="Times New Roman" w:cstheme="minorHAnsi"/>
                <w:color w:val="000000"/>
                <w:sz w:val="20"/>
                <w:szCs w:val="20"/>
              </w:rPr>
              <w:t>Certification</w:t>
            </w:r>
            <w:r w:rsidRPr="003E3280">
              <w:rPr>
                <w:rFonts w:eastAsia="Times New Roman" w:cstheme="minorHAnsi"/>
                <w:color w:val="000000"/>
                <w:sz w:val="20"/>
                <w:szCs w:val="20"/>
                <w:vertAlign w:val="superscript"/>
              </w:rPr>
              <w:t>d</w:t>
            </w:r>
          </w:p>
        </w:tc>
        <w:tc>
          <w:tcPr>
            <w:tcW w:w="1440" w:type="dxa"/>
            <w:tcBorders>
              <w:top w:val="single" w:sz="4" w:space="0" w:color="auto"/>
              <w:left w:val="single" w:sz="4" w:space="0" w:color="auto"/>
              <w:bottom w:val="single" w:sz="4" w:space="0" w:color="auto"/>
              <w:right w:val="single" w:sz="4" w:space="0" w:color="auto"/>
            </w:tcBorders>
            <w:hideMark/>
          </w:tcPr>
          <w:p w:rsidR="005B7BEF" w:rsidRPr="003E3280" w:rsidP="005B7BEF" w14:paraId="5623968B"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438" w:type="dxa"/>
            <w:tcBorders>
              <w:top w:val="single" w:sz="4" w:space="0" w:color="auto"/>
              <w:left w:val="single" w:sz="4" w:space="0" w:color="auto"/>
              <w:bottom w:val="single" w:sz="4" w:space="0" w:color="auto"/>
              <w:right w:val="single" w:sz="4" w:space="0" w:color="auto"/>
            </w:tcBorders>
            <w:hideMark/>
          </w:tcPr>
          <w:p w:rsidR="005B7BEF" w:rsidRPr="003E3280" w:rsidP="005B7BEF" w14:paraId="2E5333FB"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1175" w:type="dxa"/>
            <w:tcBorders>
              <w:top w:val="single" w:sz="4" w:space="0" w:color="auto"/>
              <w:left w:val="single" w:sz="4" w:space="0" w:color="auto"/>
              <w:bottom w:val="single" w:sz="4" w:space="0" w:color="auto"/>
              <w:right w:val="single" w:sz="4" w:space="0" w:color="auto"/>
            </w:tcBorders>
            <w:hideMark/>
          </w:tcPr>
          <w:p w:rsidR="005B7BEF" w:rsidRPr="003E3280" w:rsidP="005B7BEF" w14:paraId="48FDE3B9"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296" w:type="dxa"/>
            <w:tcBorders>
              <w:top w:val="single" w:sz="4" w:space="0" w:color="auto"/>
              <w:left w:val="single" w:sz="4" w:space="0" w:color="auto"/>
              <w:bottom w:val="single" w:sz="4" w:space="0" w:color="auto"/>
              <w:right w:val="single" w:sz="4" w:space="0" w:color="auto"/>
            </w:tcBorders>
            <w:hideMark/>
          </w:tcPr>
          <w:p w:rsidR="005B7BEF" w:rsidRPr="003E3280" w:rsidP="005B7BEF" w14:paraId="4F160B3F"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9</w:t>
            </w:r>
          </w:p>
        </w:tc>
        <w:tc>
          <w:tcPr>
            <w:tcW w:w="1120" w:type="dxa"/>
            <w:tcBorders>
              <w:top w:val="single" w:sz="4" w:space="0" w:color="auto"/>
              <w:left w:val="single" w:sz="4" w:space="0" w:color="auto"/>
              <w:bottom w:val="single" w:sz="4" w:space="0" w:color="auto"/>
              <w:right w:val="single" w:sz="4" w:space="0" w:color="auto"/>
            </w:tcBorders>
            <w:hideMark/>
          </w:tcPr>
          <w:p w:rsidR="005B7BEF" w:rsidRPr="003E3280" w:rsidP="005B7BEF" w14:paraId="1BBA3DF7"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18</w:t>
            </w:r>
          </w:p>
        </w:tc>
        <w:tc>
          <w:tcPr>
            <w:tcW w:w="1160" w:type="dxa"/>
            <w:tcBorders>
              <w:top w:val="single" w:sz="4" w:space="0" w:color="auto"/>
              <w:left w:val="single" w:sz="4" w:space="0" w:color="auto"/>
              <w:bottom w:val="single" w:sz="4" w:space="0" w:color="auto"/>
              <w:right w:val="single" w:sz="4" w:space="0" w:color="auto"/>
            </w:tcBorders>
            <w:hideMark/>
          </w:tcPr>
          <w:p w:rsidR="005B7BEF" w:rsidRPr="003E3280" w:rsidP="005B7BEF" w14:paraId="52E7EA8C"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1140" w:type="dxa"/>
            <w:tcBorders>
              <w:top w:val="single" w:sz="4" w:space="0" w:color="auto"/>
              <w:left w:val="single" w:sz="4" w:space="0" w:color="auto"/>
              <w:bottom w:val="single" w:sz="4" w:space="0" w:color="auto"/>
              <w:right w:val="single" w:sz="4" w:space="0" w:color="auto"/>
            </w:tcBorders>
            <w:hideMark/>
          </w:tcPr>
          <w:p w:rsidR="005B7BEF" w:rsidRPr="003E3280" w:rsidP="005B7BEF" w14:paraId="261DD115"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1.8</w:t>
            </w:r>
          </w:p>
        </w:tc>
        <w:tc>
          <w:tcPr>
            <w:tcW w:w="1026" w:type="dxa"/>
            <w:tcBorders>
              <w:top w:val="single" w:sz="4" w:space="0" w:color="auto"/>
              <w:left w:val="single" w:sz="4" w:space="0" w:color="auto"/>
              <w:bottom w:val="single" w:sz="4" w:space="0" w:color="auto"/>
              <w:right w:val="single" w:sz="4" w:space="0" w:color="auto"/>
            </w:tcBorders>
            <w:hideMark/>
          </w:tcPr>
          <w:p w:rsidR="005B7BEF" w:rsidRPr="003E3280" w:rsidP="005B7BEF" w14:paraId="60EACC66" w14:textId="77777777">
            <w:pPr>
              <w:spacing w:after="0" w:line="240" w:lineRule="auto"/>
              <w:jc w:val="right"/>
              <w:rPr>
                <w:rFonts w:eastAsia="Times New Roman" w:cstheme="minorHAnsi"/>
                <w:color w:val="000000"/>
                <w:sz w:val="20"/>
                <w:szCs w:val="20"/>
              </w:rPr>
            </w:pPr>
            <w:r w:rsidRPr="003E3280">
              <w:rPr>
                <w:rFonts w:eastAsia="Times New Roman" w:cstheme="minorHAnsi"/>
                <w:color w:val="000000"/>
                <w:sz w:val="20"/>
                <w:szCs w:val="20"/>
              </w:rPr>
              <w:t xml:space="preserve">$1,152.06 </w:t>
            </w:r>
          </w:p>
        </w:tc>
      </w:tr>
      <w:tr w14:paraId="3B3574E7" w14:textId="77777777" w:rsidTr="00FF1EDF">
        <w:tblPrEx>
          <w:tblW w:w="13935" w:type="dxa"/>
          <w:tblInd w:w="-342" w:type="dxa"/>
          <w:tblCellMar>
            <w:top w:w="15" w:type="dxa"/>
            <w:bottom w:w="15" w:type="dxa"/>
          </w:tblCellMar>
          <w:tblLook w:val="04A0"/>
        </w:tblPrEx>
        <w:trPr>
          <w:trHeight w:val="300"/>
        </w:trPr>
        <w:tc>
          <w:tcPr>
            <w:tcW w:w="4140" w:type="dxa"/>
            <w:tcBorders>
              <w:top w:val="single" w:sz="4" w:space="0" w:color="auto"/>
              <w:left w:val="single" w:sz="4" w:space="0" w:color="auto"/>
              <w:bottom w:val="single" w:sz="4" w:space="0" w:color="auto"/>
              <w:right w:val="single" w:sz="4" w:space="0" w:color="auto"/>
            </w:tcBorders>
            <w:hideMark/>
          </w:tcPr>
          <w:p w:rsidR="005B7BEF" w:rsidRPr="003E3280" w:rsidP="005B7BEF" w14:paraId="46ABC5E3" w14:textId="1ABC6322">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 xml:space="preserve"> </w:t>
            </w:r>
            <w:r w:rsidRPr="003E3280">
              <w:rPr>
                <w:rFonts w:eastAsia="Times New Roman" w:cstheme="minorHAnsi"/>
                <w:color w:val="000000"/>
                <w:sz w:val="20"/>
                <w:szCs w:val="20"/>
              </w:rPr>
              <w:t xml:space="preserve">Annual Report of </w:t>
            </w:r>
            <w:r w:rsidRPr="003E3280">
              <w:rPr>
                <w:rFonts w:eastAsia="Times New Roman" w:cstheme="minorHAnsi"/>
                <w:color w:val="000000"/>
                <w:sz w:val="20"/>
                <w:szCs w:val="20"/>
              </w:rPr>
              <w:t>Deviations</w:t>
            </w:r>
            <w:r w:rsidRPr="003E3280">
              <w:rPr>
                <w:rFonts w:eastAsia="Times New Roman" w:cstheme="minorHAnsi"/>
                <w:color w:val="000000"/>
                <w:sz w:val="20"/>
                <w:szCs w:val="20"/>
                <w:vertAlign w:val="superscript"/>
              </w:rPr>
              <w:t>e</w:t>
            </w:r>
          </w:p>
        </w:tc>
        <w:tc>
          <w:tcPr>
            <w:tcW w:w="1440" w:type="dxa"/>
            <w:tcBorders>
              <w:top w:val="single" w:sz="4" w:space="0" w:color="auto"/>
              <w:left w:val="single" w:sz="4" w:space="0" w:color="auto"/>
              <w:bottom w:val="single" w:sz="4" w:space="0" w:color="auto"/>
              <w:right w:val="single" w:sz="4" w:space="0" w:color="auto"/>
            </w:tcBorders>
            <w:hideMark/>
          </w:tcPr>
          <w:p w:rsidR="005B7BEF" w:rsidRPr="003E3280" w:rsidP="005B7BEF" w14:paraId="46D38329"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438" w:type="dxa"/>
            <w:tcBorders>
              <w:top w:val="single" w:sz="4" w:space="0" w:color="auto"/>
              <w:left w:val="single" w:sz="4" w:space="0" w:color="auto"/>
              <w:bottom w:val="single" w:sz="4" w:space="0" w:color="auto"/>
              <w:right w:val="single" w:sz="4" w:space="0" w:color="auto"/>
            </w:tcBorders>
            <w:hideMark/>
          </w:tcPr>
          <w:p w:rsidR="005B7BEF" w:rsidRPr="003E3280" w:rsidP="005B7BEF" w14:paraId="3B5B92B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1175" w:type="dxa"/>
            <w:tcBorders>
              <w:top w:val="single" w:sz="4" w:space="0" w:color="auto"/>
              <w:left w:val="single" w:sz="4" w:space="0" w:color="auto"/>
              <w:bottom w:val="single" w:sz="4" w:space="0" w:color="auto"/>
              <w:right w:val="single" w:sz="4" w:space="0" w:color="auto"/>
            </w:tcBorders>
            <w:hideMark/>
          </w:tcPr>
          <w:p w:rsidR="005B7BEF" w:rsidRPr="003E3280" w:rsidP="005B7BEF" w14:paraId="43192424"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296" w:type="dxa"/>
            <w:tcBorders>
              <w:top w:val="single" w:sz="4" w:space="0" w:color="auto"/>
              <w:left w:val="single" w:sz="4" w:space="0" w:color="auto"/>
              <w:bottom w:val="single" w:sz="4" w:space="0" w:color="auto"/>
              <w:right w:val="single" w:sz="4" w:space="0" w:color="auto"/>
            </w:tcBorders>
            <w:hideMark/>
          </w:tcPr>
          <w:p w:rsidR="005B7BEF" w:rsidRPr="003E3280" w:rsidP="005B7BEF" w14:paraId="368C5DDC"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120" w:type="dxa"/>
            <w:tcBorders>
              <w:top w:val="single" w:sz="4" w:space="0" w:color="auto"/>
              <w:left w:val="single" w:sz="4" w:space="0" w:color="auto"/>
              <w:bottom w:val="single" w:sz="4" w:space="0" w:color="auto"/>
              <w:right w:val="single" w:sz="4" w:space="0" w:color="auto"/>
            </w:tcBorders>
            <w:hideMark/>
          </w:tcPr>
          <w:p w:rsidR="005B7BEF" w:rsidRPr="003E3280" w:rsidP="005B7BEF" w14:paraId="41F98029"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4</w:t>
            </w:r>
          </w:p>
        </w:tc>
        <w:tc>
          <w:tcPr>
            <w:tcW w:w="1160" w:type="dxa"/>
            <w:tcBorders>
              <w:top w:val="single" w:sz="4" w:space="0" w:color="auto"/>
              <w:left w:val="single" w:sz="4" w:space="0" w:color="auto"/>
              <w:bottom w:val="single" w:sz="4" w:space="0" w:color="auto"/>
              <w:right w:val="single" w:sz="4" w:space="0" w:color="auto"/>
            </w:tcBorders>
            <w:hideMark/>
          </w:tcPr>
          <w:p w:rsidR="005B7BEF" w:rsidRPr="003E3280" w:rsidP="005B7BEF" w14:paraId="1BB68A6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0.2</w:t>
            </w:r>
          </w:p>
        </w:tc>
        <w:tc>
          <w:tcPr>
            <w:tcW w:w="1140" w:type="dxa"/>
            <w:tcBorders>
              <w:top w:val="single" w:sz="4" w:space="0" w:color="auto"/>
              <w:left w:val="single" w:sz="4" w:space="0" w:color="auto"/>
              <w:bottom w:val="single" w:sz="4" w:space="0" w:color="auto"/>
              <w:right w:val="single" w:sz="4" w:space="0" w:color="auto"/>
            </w:tcBorders>
            <w:hideMark/>
          </w:tcPr>
          <w:p w:rsidR="005B7BEF" w:rsidRPr="003E3280" w:rsidP="005B7BEF" w14:paraId="44E92FCB"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0.4</w:t>
            </w:r>
          </w:p>
        </w:tc>
        <w:tc>
          <w:tcPr>
            <w:tcW w:w="1026" w:type="dxa"/>
            <w:tcBorders>
              <w:top w:val="single" w:sz="4" w:space="0" w:color="auto"/>
              <w:left w:val="single" w:sz="4" w:space="0" w:color="auto"/>
              <w:bottom w:val="single" w:sz="4" w:space="0" w:color="auto"/>
              <w:right w:val="single" w:sz="4" w:space="0" w:color="auto"/>
            </w:tcBorders>
            <w:hideMark/>
          </w:tcPr>
          <w:p w:rsidR="005B7BEF" w:rsidRPr="003E3280" w:rsidP="005B7BEF" w14:paraId="40DB616D" w14:textId="77777777">
            <w:pPr>
              <w:spacing w:after="0" w:line="240" w:lineRule="auto"/>
              <w:jc w:val="right"/>
              <w:rPr>
                <w:rFonts w:eastAsia="Times New Roman" w:cstheme="minorHAnsi"/>
                <w:color w:val="000000"/>
                <w:sz w:val="20"/>
                <w:szCs w:val="20"/>
              </w:rPr>
            </w:pPr>
            <w:r w:rsidRPr="003E3280">
              <w:rPr>
                <w:rFonts w:eastAsia="Times New Roman" w:cstheme="minorHAnsi"/>
                <w:color w:val="000000"/>
                <w:sz w:val="20"/>
                <w:szCs w:val="20"/>
              </w:rPr>
              <w:t xml:space="preserve">$256.01 </w:t>
            </w:r>
          </w:p>
        </w:tc>
      </w:tr>
      <w:tr w14:paraId="4213FD05" w14:textId="77777777" w:rsidTr="00FF1EDF">
        <w:tblPrEx>
          <w:tblW w:w="13935" w:type="dxa"/>
          <w:tblInd w:w="-342" w:type="dxa"/>
          <w:tblCellMar>
            <w:top w:w="15" w:type="dxa"/>
            <w:bottom w:w="15" w:type="dxa"/>
          </w:tblCellMar>
          <w:tblLook w:val="04A0"/>
        </w:tblPrEx>
        <w:trPr>
          <w:trHeight w:val="300"/>
        </w:trPr>
        <w:tc>
          <w:tcPr>
            <w:tcW w:w="4140" w:type="dxa"/>
            <w:tcBorders>
              <w:top w:val="single" w:sz="4" w:space="0" w:color="auto"/>
              <w:left w:val="single" w:sz="4" w:space="0" w:color="auto"/>
              <w:bottom w:val="single" w:sz="4" w:space="0" w:color="auto"/>
              <w:right w:val="single" w:sz="4" w:space="0" w:color="auto"/>
            </w:tcBorders>
            <w:hideMark/>
          </w:tcPr>
          <w:p w:rsidR="005B7BEF" w:rsidRPr="003E3280" w:rsidP="005B7BEF" w14:paraId="0CD2A7C0" w14:textId="592AF730">
            <w:pPr>
              <w:spacing w:after="0" w:line="240" w:lineRule="auto"/>
              <w:rPr>
                <w:rFonts w:eastAsia="Times New Roman" w:cstheme="minorHAnsi"/>
                <w:b/>
                <w:bCs/>
                <w:color w:val="000000"/>
                <w:sz w:val="20"/>
                <w:szCs w:val="20"/>
              </w:rPr>
            </w:pPr>
            <w:r w:rsidRPr="003E3280">
              <w:rPr>
                <w:rFonts w:eastAsia="Times New Roman" w:cstheme="minorHAnsi"/>
                <w:b/>
                <w:bCs/>
                <w:color w:val="000000"/>
                <w:sz w:val="20"/>
                <w:szCs w:val="20"/>
              </w:rPr>
              <w:t>TOTAL (rounded)</w:t>
            </w:r>
            <w:r w:rsidRPr="003E3280">
              <w:rPr>
                <w:rFonts w:eastAsia="Times New Roman" w:cstheme="minorHAnsi"/>
                <w:b/>
                <w:bCs/>
                <w:color w:val="000000"/>
                <w:sz w:val="20"/>
                <w:szCs w:val="20"/>
                <w:vertAlign w:val="superscript"/>
              </w:rPr>
              <w:t>f</w:t>
            </w:r>
          </w:p>
        </w:tc>
        <w:tc>
          <w:tcPr>
            <w:tcW w:w="1440" w:type="dxa"/>
            <w:tcBorders>
              <w:top w:val="single" w:sz="4" w:space="0" w:color="auto"/>
              <w:left w:val="single" w:sz="4" w:space="0" w:color="auto"/>
              <w:bottom w:val="single" w:sz="4" w:space="0" w:color="auto"/>
              <w:right w:val="single" w:sz="4" w:space="0" w:color="auto"/>
            </w:tcBorders>
            <w:hideMark/>
          </w:tcPr>
          <w:p w:rsidR="005B7BEF" w:rsidRPr="003E3280" w:rsidP="005B7BEF" w14:paraId="087A1E76" w14:textId="77777777">
            <w:pPr>
              <w:spacing w:after="0" w:line="240" w:lineRule="auto"/>
              <w:rPr>
                <w:rFonts w:eastAsia="Times New Roman" w:cstheme="minorHAnsi"/>
                <w:b/>
                <w:bCs/>
                <w:color w:val="000000"/>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5B7BEF" w:rsidRPr="003E3280" w:rsidP="005B7BEF" w14:paraId="4FEF40B3" w14:textId="77777777">
            <w:pPr>
              <w:spacing w:after="0" w:line="240" w:lineRule="auto"/>
              <w:rPr>
                <w:rFonts w:eastAsia="Times New Roman" w:cstheme="minorHAnsi"/>
                <w:sz w:val="20"/>
                <w:szCs w:val="20"/>
              </w:rPr>
            </w:pPr>
          </w:p>
        </w:tc>
        <w:tc>
          <w:tcPr>
            <w:tcW w:w="1175" w:type="dxa"/>
            <w:tcBorders>
              <w:top w:val="single" w:sz="4" w:space="0" w:color="auto"/>
              <w:left w:val="single" w:sz="4" w:space="0" w:color="auto"/>
              <w:bottom w:val="single" w:sz="4" w:space="0" w:color="auto"/>
              <w:right w:val="single" w:sz="4" w:space="0" w:color="auto"/>
            </w:tcBorders>
            <w:hideMark/>
          </w:tcPr>
          <w:p w:rsidR="005B7BEF" w:rsidRPr="003E3280" w:rsidP="005B7BEF" w14:paraId="2891F6D5" w14:textId="77777777">
            <w:pPr>
              <w:spacing w:after="0" w:line="240" w:lineRule="auto"/>
              <w:rPr>
                <w:rFonts w:eastAsia="Times New Roman" w:cstheme="minorHAnsi"/>
                <w:sz w:val="20"/>
                <w:szCs w:val="20"/>
              </w:rPr>
            </w:pPr>
          </w:p>
        </w:tc>
        <w:tc>
          <w:tcPr>
            <w:tcW w:w="1296" w:type="dxa"/>
            <w:tcBorders>
              <w:top w:val="single" w:sz="4" w:space="0" w:color="auto"/>
              <w:left w:val="single" w:sz="4" w:space="0" w:color="auto"/>
              <w:bottom w:val="single" w:sz="4" w:space="0" w:color="auto"/>
              <w:right w:val="single" w:sz="4" w:space="0" w:color="auto"/>
            </w:tcBorders>
            <w:hideMark/>
          </w:tcPr>
          <w:p w:rsidR="005B7BEF" w:rsidRPr="003E3280" w:rsidP="005B7BEF" w14:paraId="02B72120" w14:textId="77777777">
            <w:pPr>
              <w:spacing w:after="0" w:line="240" w:lineRule="auto"/>
              <w:rPr>
                <w:rFonts w:eastAsia="Times New Roman" w:cstheme="minorHAnsi"/>
                <w:sz w:val="20"/>
                <w:szCs w:val="20"/>
              </w:rPr>
            </w:pPr>
          </w:p>
        </w:tc>
        <w:tc>
          <w:tcPr>
            <w:tcW w:w="3420" w:type="dxa"/>
            <w:gridSpan w:val="3"/>
            <w:tcBorders>
              <w:top w:val="single" w:sz="4" w:space="0" w:color="auto"/>
              <w:left w:val="single" w:sz="4" w:space="0" w:color="auto"/>
              <w:bottom w:val="single" w:sz="4" w:space="0" w:color="auto"/>
              <w:right w:val="single" w:sz="4" w:space="0" w:color="auto"/>
            </w:tcBorders>
            <w:hideMark/>
          </w:tcPr>
          <w:p w:rsidR="005B7BEF" w:rsidRPr="003E3280" w:rsidP="005B7BEF" w14:paraId="467E70A3"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25</w:t>
            </w:r>
          </w:p>
        </w:tc>
        <w:tc>
          <w:tcPr>
            <w:tcW w:w="1026" w:type="dxa"/>
            <w:tcBorders>
              <w:top w:val="single" w:sz="4" w:space="0" w:color="auto"/>
              <w:left w:val="single" w:sz="4" w:space="0" w:color="auto"/>
              <w:bottom w:val="single" w:sz="4" w:space="0" w:color="auto"/>
              <w:right w:val="single" w:sz="4" w:space="0" w:color="auto"/>
            </w:tcBorders>
            <w:vAlign w:val="bottom"/>
            <w:hideMark/>
          </w:tcPr>
          <w:p w:rsidR="005B7BEF" w:rsidRPr="003E3280" w:rsidP="005B7BEF" w14:paraId="7BB3F6E7" w14:textId="77777777">
            <w:pPr>
              <w:spacing w:after="0" w:line="240" w:lineRule="auto"/>
              <w:jc w:val="right"/>
              <w:rPr>
                <w:rFonts w:eastAsia="Times New Roman" w:cstheme="minorHAnsi"/>
                <w:b/>
                <w:bCs/>
                <w:color w:val="000000"/>
                <w:sz w:val="20"/>
                <w:szCs w:val="20"/>
              </w:rPr>
            </w:pPr>
            <w:r w:rsidRPr="003E3280">
              <w:rPr>
                <w:rFonts w:eastAsia="Times New Roman" w:cstheme="minorHAnsi"/>
                <w:b/>
                <w:bCs/>
                <w:color w:val="000000"/>
                <w:sz w:val="20"/>
                <w:szCs w:val="20"/>
              </w:rPr>
              <w:t xml:space="preserve">$1,410 </w:t>
            </w:r>
          </w:p>
        </w:tc>
      </w:tr>
      <w:tr w14:paraId="4B76D057" w14:textId="77777777" w:rsidTr="00FF1EDF">
        <w:tblPrEx>
          <w:tblW w:w="13935" w:type="dxa"/>
          <w:tblInd w:w="-342" w:type="dxa"/>
          <w:tblCellMar>
            <w:top w:w="15" w:type="dxa"/>
            <w:bottom w:w="15" w:type="dxa"/>
          </w:tblCellMar>
          <w:tblLook w:val="04A0"/>
        </w:tblPrEx>
        <w:trPr>
          <w:trHeight w:val="270"/>
        </w:trPr>
        <w:tc>
          <w:tcPr>
            <w:tcW w:w="4140" w:type="dxa"/>
            <w:tcBorders>
              <w:top w:val="single" w:sz="4" w:space="0" w:color="auto"/>
              <w:left w:val="nil"/>
              <w:bottom w:val="nil"/>
              <w:right w:val="nil"/>
            </w:tcBorders>
            <w:hideMark/>
          </w:tcPr>
          <w:p w:rsidR="005B7BEF" w:rsidRPr="003E3280" w:rsidP="005B7BEF" w14:paraId="13DE8176" w14:textId="77777777">
            <w:pPr>
              <w:spacing w:after="0" w:line="240" w:lineRule="auto"/>
              <w:jc w:val="right"/>
              <w:rPr>
                <w:rFonts w:eastAsia="Times New Roman" w:cstheme="minorHAnsi"/>
                <w:b/>
                <w:bCs/>
                <w:color w:val="000000"/>
                <w:sz w:val="20"/>
                <w:szCs w:val="20"/>
              </w:rPr>
            </w:pPr>
          </w:p>
        </w:tc>
        <w:tc>
          <w:tcPr>
            <w:tcW w:w="1440" w:type="dxa"/>
            <w:tcBorders>
              <w:top w:val="single" w:sz="4" w:space="0" w:color="auto"/>
              <w:left w:val="nil"/>
              <w:bottom w:val="nil"/>
              <w:right w:val="nil"/>
            </w:tcBorders>
            <w:hideMark/>
          </w:tcPr>
          <w:p w:rsidR="005B7BEF" w:rsidRPr="003E3280" w:rsidP="005B7BEF" w14:paraId="5A193AC5" w14:textId="77777777">
            <w:pPr>
              <w:spacing w:after="0" w:line="240" w:lineRule="auto"/>
              <w:jc w:val="center"/>
              <w:rPr>
                <w:rFonts w:eastAsia="Times New Roman" w:cstheme="minorHAnsi"/>
                <w:sz w:val="20"/>
                <w:szCs w:val="20"/>
              </w:rPr>
            </w:pPr>
          </w:p>
        </w:tc>
        <w:tc>
          <w:tcPr>
            <w:tcW w:w="1438" w:type="dxa"/>
            <w:tcBorders>
              <w:top w:val="single" w:sz="4" w:space="0" w:color="auto"/>
              <w:left w:val="nil"/>
              <w:bottom w:val="nil"/>
              <w:right w:val="nil"/>
            </w:tcBorders>
            <w:hideMark/>
          </w:tcPr>
          <w:p w:rsidR="005B7BEF" w:rsidRPr="003E3280" w:rsidP="005B7BEF" w14:paraId="14F08C88" w14:textId="77777777">
            <w:pPr>
              <w:spacing w:after="0" w:line="240" w:lineRule="auto"/>
              <w:jc w:val="center"/>
              <w:rPr>
                <w:rFonts w:eastAsia="Times New Roman" w:cstheme="minorHAnsi"/>
                <w:sz w:val="20"/>
                <w:szCs w:val="20"/>
              </w:rPr>
            </w:pPr>
          </w:p>
        </w:tc>
        <w:tc>
          <w:tcPr>
            <w:tcW w:w="1175" w:type="dxa"/>
            <w:tcBorders>
              <w:top w:val="single" w:sz="4" w:space="0" w:color="auto"/>
              <w:left w:val="nil"/>
              <w:bottom w:val="nil"/>
              <w:right w:val="nil"/>
            </w:tcBorders>
            <w:hideMark/>
          </w:tcPr>
          <w:p w:rsidR="005B7BEF" w:rsidRPr="003E3280" w:rsidP="005B7BEF" w14:paraId="6B4C05A3" w14:textId="77777777">
            <w:pPr>
              <w:spacing w:after="0" w:line="240" w:lineRule="auto"/>
              <w:jc w:val="center"/>
              <w:rPr>
                <w:rFonts w:eastAsia="Times New Roman" w:cstheme="minorHAnsi"/>
                <w:sz w:val="20"/>
                <w:szCs w:val="20"/>
              </w:rPr>
            </w:pPr>
          </w:p>
        </w:tc>
        <w:tc>
          <w:tcPr>
            <w:tcW w:w="1296" w:type="dxa"/>
            <w:tcBorders>
              <w:top w:val="single" w:sz="4" w:space="0" w:color="auto"/>
              <w:left w:val="nil"/>
              <w:bottom w:val="nil"/>
              <w:right w:val="nil"/>
            </w:tcBorders>
            <w:hideMark/>
          </w:tcPr>
          <w:p w:rsidR="005B7BEF" w:rsidRPr="003E3280" w:rsidP="005B7BEF" w14:paraId="5E811BF3" w14:textId="77777777">
            <w:pPr>
              <w:spacing w:after="0" w:line="240" w:lineRule="auto"/>
              <w:jc w:val="center"/>
              <w:rPr>
                <w:rFonts w:eastAsia="Times New Roman" w:cstheme="minorHAnsi"/>
                <w:sz w:val="20"/>
                <w:szCs w:val="20"/>
              </w:rPr>
            </w:pPr>
          </w:p>
        </w:tc>
        <w:tc>
          <w:tcPr>
            <w:tcW w:w="1120" w:type="dxa"/>
            <w:tcBorders>
              <w:top w:val="single" w:sz="4" w:space="0" w:color="auto"/>
              <w:left w:val="nil"/>
              <w:bottom w:val="nil"/>
              <w:right w:val="nil"/>
            </w:tcBorders>
            <w:hideMark/>
          </w:tcPr>
          <w:p w:rsidR="005B7BEF" w:rsidRPr="003E3280" w:rsidP="005B7BEF" w14:paraId="1A1A1C1C" w14:textId="77777777">
            <w:pPr>
              <w:spacing w:after="0" w:line="240" w:lineRule="auto"/>
              <w:jc w:val="center"/>
              <w:rPr>
                <w:rFonts w:eastAsia="Times New Roman" w:cstheme="minorHAnsi"/>
                <w:sz w:val="20"/>
                <w:szCs w:val="20"/>
              </w:rPr>
            </w:pPr>
          </w:p>
        </w:tc>
        <w:tc>
          <w:tcPr>
            <w:tcW w:w="1160" w:type="dxa"/>
            <w:tcBorders>
              <w:top w:val="single" w:sz="4" w:space="0" w:color="auto"/>
              <w:left w:val="nil"/>
              <w:bottom w:val="nil"/>
              <w:right w:val="nil"/>
            </w:tcBorders>
            <w:hideMark/>
          </w:tcPr>
          <w:p w:rsidR="005B7BEF" w:rsidRPr="003E3280" w:rsidP="005B7BEF" w14:paraId="76B5280C" w14:textId="77777777">
            <w:pPr>
              <w:spacing w:after="0" w:line="240" w:lineRule="auto"/>
              <w:jc w:val="center"/>
              <w:rPr>
                <w:rFonts w:eastAsia="Times New Roman" w:cstheme="minorHAnsi"/>
                <w:sz w:val="20"/>
                <w:szCs w:val="20"/>
              </w:rPr>
            </w:pPr>
          </w:p>
        </w:tc>
        <w:tc>
          <w:tcPr>
            <w:tcW w:w="1140" w:type="dxa"/>
            <w:tcBorders>
              <w:top w:val="single" w:sz="4" w:space="0" w:color="auto"/>
              <w:left w:val="nil"/>
              <w:bottom w:val="nil"/>
              <w:right w:val="nil"/>
            </w:tcBorders>
            <w:hideMark/>
          </w:tcPr>
          <w:p w:rsidR="005B7BEF" w:rsidRPr="003E3280" w:rsidP="005B7BEF" w14:paraId="1ECE584F" w14:textId="77777777">
            <w:pPr>
              <w:spacing w:after="0" w:line="240" w:lineRule="auto"/>
              <w:jc w:val="center"/>
              <w:rPr>
                <w:rFonts w:eastAsia="Times New Roman" w:cstheme="minorHAnsi"/>
                <w:sz w:val="20"/>
                <w:szCs w:val="20"/>
              </w:rPr>
            </w:pPr>
          </w:p>
        </w:tc>
        <w:tc>
          <w:tcPr>
            <w:tcW w:w="1026" w:type="dxa"/>
            <w:tcBorders>
              <w:top w:val="single" w:sz="4" w:space="0" w:color="auto"/>
              <w:left w:val="nil"/>
              <w:bottom w:val="nil"/>
              <w:right w:val="nil"/>
            </w:tcBorders>
            <w:vAlign w:val="bottom"/>
            <w:hideMark/>
          </w:tcPr>
          <w:p w:rsidR="005B7BEF" w:rsidRPr="003E3280" w:rsidP="005B7BEF" w14:paraId="6D1EA397" w14:textId="77777777">
            <w:pPr>
              <w:spacing w:after="0" w:line="240" w:lineRule="auto"/>
              <w:jc w:val="center"/>
              <w:rPr>
                <w:rFonts w:eastAsia="Times New Roman" w:cstheme="minorHAnsi"/>
                <w:sz w:val="20"/>
                <w:szCs w:val="20"/>
              </w:rPr>
            </w:pPr>
          </w:p>
        </w:tc>
      </w:tr>
      <w:tr w14:paraId="7383A8E9" w14:textId="77777777" w:rsidTr="00FF1EDF">
        <w:tblPrEx>
          <w:tblW w:w="13935" w:type="dxa"/>
          <w:tblInd w:w="-342" w:type="dxa"/>
          <w:tblCellMar>
            <w:top w:w="15" w:type="dxa"/>
            <w:bottom w:w="15" w:type="dxa"/>
          </w:tblCellMar>
          <w:tblLook w:val="04A0"/>
        </w:tblPrEx>
        <w:trPr>
          <w:trHeight w:val="270"/>
        </w:trPr>
        <w:tc>
          <w:tcPr>
            <w:tcW w:w="13935" w:type="dxa"/>
            <w:gridSpan w:val="9"/>
            <w:tcBorders>
              <w:top w:val="nil"/>
              <w:left w:val="nil"/>
              <w:bottom w:val="nil"/>
              <w:right w:val="nil"/>
            </w:tcBorders>
            <w:noWrap/>
            <w:vAlign w:val="bottom"/>
            <w:hideMark/>
          </w:tcPr>
          <w:p w:rsidR="005B7BEF" w:rsidRPr="003E3280" w:rsidP="005B7BEF" w14:paraId="28237672" w14:textId="77777777">
            <w:pPr>
              <w:spacing w:after="0" w:line="240" w:lineRule="auto"/>
              <w:rPr>
                <w:rFonts w:eastAsia="Times New Roman" w:cstheme="minorHAnsi"/>
                <w:b/>
                <w:bCs/>
                <w:color w:val="000000"/>
                <w:sz w:val="20"/>
                <w:szCs w:val="20"/>
              </w:rPr>
            </w:pPr>
            <w:r w:rsidRPr="003E3280">
              <w:rPr>
                <w:rFonts w:eastAsia="Times New Roman" w:cstheme="minorHAnsi"/>
                <w:b/>
                <w:bCs/>
                <w:color w:val="000000"/>
                <w:sz w:val="20"/>
                <w:szCs w:val="20"/>
              </w:rPr>
              <w:t>Assumptions:</w:t>
            </w:r>
          </w:p>
        </w:tc>
      </w:tr>
      <w:tr w14:paraId="53F21503" w14:textId="77777777" w:rsidTr="00FF1EDF">
        <w:tblPrEx>
          <w:tblW w:w="13935" w:type="dxa"/>
          <w:tblInd w:w="-342" w:type="dxa"/>
          <w:tblCellMar>
            <w:top w:w="15" w:type="dxa"/>
            <w:bottom w:w="15" w:type="dxa"/>
          </w:tblCellMar>
          <w:tblLook w:val="04A0"/>
        </w:tblPrEx>
        <w:trPr>
          <w:trHeight w:val="1140"/>
        </w:trPr>
        <w:tc>
          <w:tcPr>
            <w:tcW w:w="13935" w:type="dxa"/>
            <w:gridSpan w:val="9"/>
            <w:tcBorders>
              <w:top w:val="nil"/>
              <w:left w:val="nil"/>
              <w:bottom w:val="nil"/>
              <w:right w:val="nil"/>
            </w:tcBorders>
            <w:hideMark/>
          </w:tcPr>
          <w:p w:rsidR="005B7BEF" w:rsidRPr="003E3280" w:rsidP="005B7BEF" w14:paraId="1CF3E703" w14:textId="7101CA00">
            <w:pPr>
              <w:spacing w:after="0" w:line="240" w:lineRule="auto"/>
              <w:rPr>
                <w:rFonts w:eastAsia="Times New Roman" w:cstheme="minorHAnsi"/>
                <w:color w:val="000000"/>
                <w:sz w:val="20"/>
                <w:szCs w:val="20"/>
              </w:rPr>
            </w:pPr>
            <w:r w:rsidRPr="003E3280">
              <w:rPr>
                <w:rFonts w:eastAsia="Times New Roman" w:cstheme="minorHAnsi"/>
                <w:color w:val="000000"/>
                <w:sz w:val="20"/>
                <w:szCs w:val="20"/>
                <w:vertAlign w:val="superscript"/>
              </w:rPr>
              <w:t>a</w:t>
            </w:r>
            <w:r w:rsidRPr="003E3280">
              <w:rPr>
                <w:rFonts w:eastAsia="Times New Roman" w:cstheme="minorHAnsi"/>
                <w:color w:val="000000"/>
                <w:sz w:val="20"/>
                <w:szCs w:val="20"/>
              </w:rPr>
              <w:t xml:space="preserve"> This cost is based on the average hourly labor rate as follows: Managerial $76.92 (GS-13, Step 5, $48.07 + 60%); Technical $57.07 (GS-12, Step 1, $35.67 + 60%); and Clerical $30.88 (GS-6, Step 3, $19.30+ 60%). This ICR assumes that Managerial hours are 5 percent of Technical hours, and Clerical hours are 10 percent of Technical hours. These rates are from the Office of Personnel Management (OPM), 2024 General Schedule, which excludes locality, rates of pay. The rates have been increased by 60 percent to account for the benefit packages available to government employees.</w:t>
            </w:r>
          </w:p>
        </w:tc>
      </w:tr>
      <w:tr w14:paraId="36B26BB1" w14:textId="77777777" w:rsidTr="00FF1EDF">
        <w:tblPrEx>
          <w:tblW w:w="13935" w:type="dxa"/>
          <w:tblInd w:w="-342" w:type="dxa"/>
          <w:tblCellMar>
            <w:top w:w="15" w:type="dxa"/>
            <w:bottom w:w="15" w:type="dxa"/>
          </w:tblCellMar>
          <w:tblLook w:val="04A0"/>
        </w:tblPrEx>
        <w:trPr>
          <w:trHeight w:val="300"/>
        </w:trPr>
        <w:tc>
          <w:tcPr>
            <w:tcW w:w="13935" w:type="dxa"/>
            <w:gridSpan w:val="9"/>
            <w:tcBorders>
              <w:top w:val="nil"/>
              <w:left w:val="nil"/>
              <w:bottom w:val="nil"/>
              <w:right w:val="nil"/>
            </w:tcBorders>
            <w:noWrap/>
            <w:vAlign w:val="bottom"/>
            <w:hideMark/>
          </w:tcPr>
          <w:p w:rsidR="005B7BEF" w:rsidRPr="003E3280" w:rsidP="005B7BEF" w14:paraId="091CF367"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vertAlign w:val="superscript"/>
              </w:rPr>
              <w:t>b</w:t>
            </w:r>
            <w:r w:rsidRPr="003E3280">
              <w:rPr>
                <w:rFonts w:eastAsia="Times New Roman" w:cstheme="minorHAnsi"/>
                <w:color w:val="000000"/>
                <w:sz w:val="20"/>
                <w:szCs w:val="20"/>
              </w:rPr>
              <w:t xml:space="preserve"> This is a one-time requirement. All 9 plants have already submitted initial notification during the initial compliance period. </w:t>
            </w:r>
          </w:p>
        </w:tc>
      </w:tr>
      <w:tr w14:paraId="518CB00D" w14:textId="77777777" w:rsidTr="00FF1EDF">
        <w:tblPrEx>
          <w:tblW w:w="13935" w:type="dxa"/>
          <w:tblInd w:w="-342" w:type="dxa"/>
          <w:tblCellMar>
            <w:top w:w="15" w:type="dxa"/>
            <w:bottom w:w="15" w:type="dxa"/>
          </w:tblCellMar>
          <w:tblLook w:val="04A0"/>
        </w:tblPrEx>
        <w:trPr>
          <w:trHeight w:val="300"/>
        </w:trPr>
        <w:tc>
          <w:tcPr>
            <w:tcW w:w="13935" w:type="dxa"/>
            <w:gridSpan w:val="9"/>
            <w:tcBorders>
              <w:top w:val="nil"/>
              <w:left w:val="nil"/>
              <w:bottom w:val="nil"/>
              <w:right w:val="nil"/>
            </w:tcBorders>
            <w:noWrap/>
            <w:vAlign w:val="bottom"/>
            <w:hideMark/>
          </w:tcPr>
          <w:p w:rsidR="005B7BEF" w:rsidRPr="003E3280" w:rsidP="005B7BEF" w14:paraId="75DA44C2"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vertAlign w:val="superscript"/>
              </w:rPr>
              <w:t>c</w:t>
            </w:r>
            <w:r w:rsidRPr="003E3280">
              <w:rPr>
                <w:rFonts w:eastAsia="Times New Roman" w:cstheme="minorHAnsi"/>
                <w:color w:val="000000"/>
                <w:sz w:val="20"/>
                <w:szCs w:val="20"/>
              </w:rPr>
              <w:t xml:space="preserve"> This is a one-time requirement. All 9 plants have submitted the notification of compliance status during the initial compliance period. </w:t>
            </w:r>
          </w:p>
        </w:tc>
      </w:tr>
      <w:tr w14:paraId="56CEF661" w14:textId="77777777" w:rsidTr="00FF1EDF">
        <w:tblPrEx>
          <w:tblW w:w="13935" w:type="dxa"/>
          <w:tblInd w:w="-342" w:type="dxa"/>
          <w:tblCellMar>
            <w:top w:w="15" w:type="dxa"/>
            <w:bottom w:w="15" w:type="dxa"/>
          </w:tblCellMar>
          <w:tblLook w:val="04A0"/>
        </w:tblPrEx>
        <w:trPr>
          <w:trHeight w:val="300"/>
        </w:trPr>
        <w:tc>
          <w:tcPr>
            <w:tcW w:w="13935" w:type="dxa"/>
            <w:gridSpan w:val="9"/>
            <w:tcBorders>
              <w:top w:val="nil"/>
              <w:left w:val="nil"/>
              <w:bottom w:val="nil"/>
              <w:right w:val="nil"/>
            </w:tcBorders>
            <w:noWrap/>
            <w:vAlign w:val="bottom"/>
            <w:hideMark/>
          </w:tcPr>
          <w:p w:rsidR="005B7BEF" w:rsidRPr="003E3280" w:rsidP="005B7BEF" w14:paraId="1D4ABA04"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vertAlign w:val="superscript"/>
              </w:rPr>
              <w:t xml:space="preserve">d </w:t>
            </w:r>
            <w:r w:rsidRPr="003E3280">
              <w:rPr>
                <w:rFonts w:eastAsia="Times New Roman" w:cstheme="minorHAnsi"/>
                <w:color w:val="000000"/>
                <w:sz w:val="20"/>
                <w:szCs w:val="20"/>
              </w:rPr>
              <w:t xml:space="preserve">All 9 plants will submit an annual compliance certification each year. </w:t>
            </w:r>
          </w:p>
        </w:tc>
      </w:tr>
      <w:tr w14:paraId="0680C386" w14:textId="77777777" w:rsidTr="00FF1EDF">
        <w:tblPrEx>
          <w:tblW w:w="13935" w:type="dxa"/>
          <w:tblInd w:w="-342" w:type="dxa"/>
          <w:tblCellMar>
            <w:top w:w="15" w:type="dxa"/>
            <w:bottom w:w="15" w:type="dxa"/>
          </w:tblCellMar>
          <w:tblLook w:val="04A0"/>
        </w:tblPrEx>
        <w:trPr>
          <w:trHeight w:val="300"/>
        </w:trPr>
        <w:tc>
          <w:tcPr>
            <w:tcW w:w="13935" w:type="dxa"/>
            <w:gridSpan w:val="9"/>
            <w:tcBorders>
              <w:top w:val="nil"/>
              <w:left w:val="nil"/>
              <w:bottom w:val="nil"/>
              <w:right w:val="nil"/>
            </w:tcBorders>
            <w:noWrap/>
            <w:vAlign w:val="bottom"/>
            <w:hideMark/>
          </w:tcPr>
          <w:p w:rsidR="005B7BEF" w:rsidRPr="003E3280" w:rsidP="005B7BEF" w14:paraId="5CCED9A7" w14:textId="6CAF68DE">
            <w:pPr>
              <w:spacing w:after="0" w:line="240" w:lineRule="auto"/>
              <w:rPr>
                <w:rFonts w:eastAsia="Times New Roman" w:cstheme="minorHAnsi"/>
                <w:color w:val="000000"/>
                <w:sz w:val="20"/>
                <w:szCs w:val="20"/>
              </w:rPr>
            </w:pPr>
            <w:r w:rsidRPr="003E3280">
              <w:rPr>
                <w:rFonts w:eastAsia="Times New Roman" w:cstheme="minorHAnsi"/>
                <w:color w:val="000000"/>
                <w:sz w:val="20"/>
                <w:szCs w:val="20"/>
                <w:vertAlign w:val="superscript"/>
              </w:rPr>
              <w:t>e</w:t>
            </w:r>
            <w:r w:rsidRPr="003E3280">
              <w:rPr>
                <w:rFonts w:eastAsia="Times New Roman" w:cstheme="minorHAnsi"/>
                <w:color w:val="000000"/>
                <w:sz w:val="20"/>
                <w:szCs w:val="20"/>
              </w:rPr>
              <w:t xml:space="preserve"> Assumes that 2 facilities per year would have to submit an exceedance report per year. </w:t>
            </w:r>
          </w:p>
        </w:tc>
      </w:tr>
      <w:tr w14:paraId="7A51637F" w14:textId="77777777" w:rsidTr="00FF1EDF">
        <w:tblPrEx>
          <w:tblW w:w="13935" w:type="dxa"/>
          <w:tblInd w:w="-342" w:type="dxa"/>
          <w:tblCellMar>
            <w:top w:w="15" w:type="dxa"/>
            <w:bottom w:w="15" w:type="dxa"/>
          </w:tblCellMar>
          <w:tblLook w:val="04A0"/>
        </w:tblPrEx>
        <w:trPr>
          <w:trHeight w:val="300"/>
        </w:trPr>
        <w:tc>
          <w:tcPr>
            <w:tcW w:w="13935" w:type="dxa"/>
            <w:gridSpan w:val="9"/>
            <w:tcBorders>
              <w:top w:val="nil"/>
              <w:left w:val="nil"/>
              <w:bottom w:val="nil"/>
              <w:right w:val="nil"/>
            </w:tcBorders>
            <w:noWrap/>
            <w:hideMark/>
          </w:tcPr>
          <w:p w:rsidR="005B7BEF" w:rsidRPr="003E3280" w:rsidP="005B7BEF" w14:paraId="14D995B8" w14:textId="057288EF">
            <w:pPr>
              <w:spacing w:after="0" w:line="240" w:lineRule="auto"/>
              <w:rPr>
                <w:rFonts w:eastAsia="Times New Roman" w:cstheme="minorHAnsi"/>
                <w:color w:val="000000"/>
                <w:sz w:val="20"/>
                <w:szCs w:val="20"/>
              </w:rPr>
            </w:pPr>
            <w:r w:rsidRPr="003E3280">
              <w:rPr>
                <w:rFonts w:eastAsia="Times New Roman" w:cstheme="minorHAnsi"/>
                <w:color w:val="000000"/>
                <w:sz w:val="20"/>
                <w:szCs w:val="20"/>
                <w:vertAlign w:val="superscript"/>
              </w:rPr>
              <w:t>f</w:t>
            </w:r>
            <w:r w:rsidRPr="003E3280">
              <w:rPr>
                <w:rFonts w:eastAsia="Times New Roman" w:cstheme="minorHAnsi"/>
                <w:color w:val="000000"/>
                <w:sz w:val="20"/>
                <w:szCs w:val="20"/>
              </w:rPr>
              <w:t xml:space="preserve"> Totals have been rounded to 3 significant figures. Figures may not add exactly due to rounding.</w:t>
            </w:r>
            <w:r w:rsidRPr="003E3280" w:rsidR="000E07B5">
              <w:rPr>
                <w:rFonts w:eastAsia="Times New Roman" w:cstheme="minorHAnsi"/>
                <w:color w:val="000000"/>
                <w:sz w:val="20"/>
                <w:szCs w:val="20"/>
              </w:rPr>
              <w:t xml:space="preserve"> </w:t>
            </w:r>
          </w:p>
        </w:tc>
      </w:tr>
    </w:tbl>
    <w:p w:rsidR="003D75C4" w:rsidRPr="003E3280" w:rsidP="003D75C4" w14:paraId="786E1C2C" w14:textId="77777777">
      <w:pPr>
        <w:rPr>
          <w:rFonts w:eastAsia="Calibri" w:cstheme="minorHAnsi"/>
          <w:b/>
          <w:bCs/>
          <w:sz w:val="24"/>
          <w:szCs w:val="24"/>
        </w:rPr>
      </w:pPr>
    </w:p>
    <w:p w:rsidR="001B745E" w14:paraId="521362F1" w14:textId="77777777">
      <w:pPr>
        <w:rPr>
          <w:rFonts w:ascii="Calibri" w:eastAsia="Calibri" w:hAnsi="Calibri" w:cs="Calibri"/>
          <w:b/>
          <w:bCs/>
          <w:sz w:val="24"/>
          <w:szCs w:val="24"/>
        </w:rPr>
      </w:pPr>
      <w:r>
        <w:rPr>
          <w:rFonts w:ascii="Calibri" w:eastAsia="Calibri" w:hAnsi="Calibri" w:cs="Calibri"/>
          <w:b/>
          <w:bCs/>
          <w:sz w:val="24"/>
          <w:szCs w:val="24"/>
        </w:rPr>
        <w:br w:type="page"/>
      </w:r>
    </w:p>
    <w:tbl>
      <w:tblPr>
        <w:tblW w:w="13950" w:type="dxa"/>
        <w:tblInd w:w="-252" w:type="dxa"/>
        <w:tblCellMar>
          <w:top w:w="15" w:type="dxa"/>
          <w:bottom w:w="15" w:type="dxa"/>
        </w:tblCellMar>
        <w:tblLook w:val="04A0"/>
      </w:tblPr>
      <w:tblGrid>
        <w:gridCol w:w="2970"/>
        <w:gridCol w:w="1800"/>
        <w:gridCol w:w="1890"/>
        <w:gridCol w:w="2970"/>
        <w:gridCol w:w="2340"/>
        <w:gridCol w:w="1980"/>
      </w:tblGrid>
      <w:tr w14:paraId="40836DAD" w14:textId="77777777" w:rsidTr="00C568F5">
        <w:tblPrEx>
          <w:tblW w:w="13950" w:type="dxa"/>
          <w:tblInd w:w="-252" w:type="dxa"/>
          <w:tblCellMar>
            <w:top w:w="15" w:type="dxa"/>
            <w:bottom w:w="15" w:type="dxa"/>
          </w:tblCellMar>
          <w:tblLook w:val="04A0"/>
        </w:tblPrEx>
        <w:trPr>
          <w:trHeight w:val="300"/>
        </w:trPr>
        <w:tc>
          <w:tcPr>
            <w:tcW w:w="13950" w:type="dxa"/>
            <w:gridSpan w:val="6"/>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0804F04D" w14:textId="77777777">
            <w:pPr>
              <w:spacing w:after="0" w:line="240" w:lineRule="auto"/>
              <w:jc w:val="center"/>
              <w:rPr>
                <w:rFonts w:eastAsia="Times New Roman" w:cstheme="minorHAnsi"/>
                <w:b/>
                <w:bCs/>
                <w:color w:val="000000"/>
                <w:sz w:val="24"/>
                <w:szCs w:val="24"/>
              </w:rPr>
            </w:pPr>
            <w:r w:rsidRPr="003E3280">
              <w:rPr>
                <w:rFonts w:eastAsia="Times New Roman" w:cstheme="minorHAnsi"/>
                <w:b/>
                <w:bCs/>
                <w:color w:val="000000"/>
                <w:sz w:val="24"/>
                <w:szCs w:val="24"/>
              </w:rPr>
              <w:t>Number of Respondents</w:t>
            </w:r>
          </w:p>
        </w:tc>
      </w:tr>
      <w:tr w14:paraId="2C97127A" w14:textId="77777777" w:rsidTr="00C568F5">
        <w:tblPrEx>
          <w:tblW w:w="13950" w:type="dxa"/>
          <w:tblInd w:w="-252" w:type="dxa"/>
          <w:tblCellMar>
            <w:top w:w="15" w:type="dxa"/>
            <w:bottom w:w="15" w:type="dxa"/>
          </w:tblCellMar>
          <w:tblLook w:val="04A0"/>
        </w:tblPrEx>
        <w:trPr>
          <w:trHeight w:val="686"/>
        </w:trPr>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0D135D0F" w14:textId="77777777">
            <w:pPr>
              <w:spacing w:after="0" w:line="240" w:lineRule="auto"/>
              <w:jc w:val="center"/>
              <w:rPr>
                <w:rFonts w:eastAsia="Times New Roman" w:cstheme="minorHAnsi"/>
                <w:b/>
                <w:bCs/>
                <w:color w:val="000000"/>
                <w:sz w:val="24"/>
                <w:szCs w:val="24"/>
              </w:rPr>
            </w:pPr>
          </w:p>
        </w:tc>
        <w:tc>
          <w:tcPr>
            <w:tcW w:w="3690" w:type="dxa"/>
            <w:gridSpan w:val="2"/>
            <w:tcBorders>
              <w:top w:val="single" w:sz="4" w:space="0" w:color="auto"/>
              <w:left w:val="single" w:sz="4" w:space="0" w:color="auto"/>
              <w:bottom w:val="single" w:sz="4" w:space="0" w:color="auto"/>
              <w:right w:val="single" w:sz="4" w:space="0" w:color="auto"/>
            </w:tcBorders>
            <w:vAlign w:val="center"/>
            <w:hideMark/>
          </w:tcPr>
          <w:p w:rsidR="001B745E" w:rsidRPr="009A13CA" w:rsidP="001B745E" w14:paraId="3AE5BD20" w14:textId="77777777">
            <w:pPr>
              <w:spacing w:after="0" w:line="240" w:lineRule="auto"/>
              <w:rPr>
                <w:rFonts w:eastAsia="Times New Roman" w:cstheme="minorHAnsi"/>
                <w:color w:val="000000"/>
                <w:sz w:val="20"/>
                <w:szCs w:val="20"/>
              </w:rPr>
            </w:pPr>
            <w:r w:rsidRPr="009A13CA">
              <w:rPr>
                <w:rFonts w:eastAsia="Times New Roman" w:cstheme="minorHAnsi"/>
                <w:color w:val="000000"/>
                <w:sz w:val="20"/>
                <w:szCs w:val="20"/>
              </w:rPr>
              <w:t>Respondents That Submit Reports</w:t>
            </w:r>
          </w:p>
        </w:tc>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9A13CA" w:rsidP="001B745E" w14:paraId="1A9542B4" w14:textId="77777777">
            <w:pPr>
              <w:spacing w:after="0" w:line="240" w:lineRule="auto"/>
              <w:rPr>
                <w:rFonts w:eastAsia="Times New Roman" w:cstheme="minorHAnsi"/>
                <w:color w:val="000000"/>
                <w:sz w:val="20"/>
                <w:szCs w:val="20"/>
              </w:rPr>
            </w:pPr>
            <w:r w:rsidRPr="009A13CA">
              <w:rPr>
                <w:rFonts w:eastAsia="Times New Roman" w:cstheme="minorHAnsi"/>
                <w:color w:val="000000"/>
                <w:sz w:val="20"/>
                <w:szCs w:val="20"/>
              </w:rPr>
              <w:t>Respondents That Do Not Submit Any Reports</w:t>
            </w:r>
          </w:p>
        </w:tc>
        <w:tc>
          <w:tcPr>
            <w:tcW w:w="4320" w:type="dxa"/>
            <w:gridSpan w:val="2"/>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6B2CB134" w14:textId="77777777">
            <w:pPr>
              <w:spacing w:after="0" w:line="240" w:lineRule="auto"/>
              <w:rPr>
                <w:rFonts w:eastAsia="Times New Roman" w:cstheme="minorHAnsi"/>
                <w:color w:val="000000"/>
                <w:sz w:val="18"/>
                <w:szCs w:val="18"/>
              </w:rPr>
            </w:pPr>
          </w:p>
        </w:tc>
      </w:tr>
      <w:tr w14:paraId="092CE625" w14:textId="77777777" w:rsidTr="00C568F5">
        <w:tblPrEx>
          <w:tblW w:w="13950" w:type="dxa"/>
          <w:tblInd w:w="-252" w:type="dxa"/>
          <w:tblCellMar>
            <w:top w:w="15" w:type="dxa"/>
            <w:bottom w:w="15" w:type="dxa"/>
          </w:tblCellMar>
          <w:tblLook w:val="04A0"/>
        </w:tblPrEx>
        <w:trPr>
          <w:trHeight w:val="285"/>
        </w:trPr>
        <w:tc>
          <w:tcPr>
            <w:tcW w:w="2970" w:type="dxa"/>
            <w:vMerge w:val="restart"/>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3AAC8C17"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Year</w:t>
            </w:r>
          </w:p>
        </w:tc>
        <w:tc>
          <w:tcPr>
            <w:tcW w:w="180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088729EC"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(A)</w:t>
            </w:r>
          </w:p>
        </w:tc>
        <w:tc>
          <w:tcPr>
            <w:tcW w:w="189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445FF4D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(B)</w:t>
            </w:r>
          </w:p>
        </w:tc>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3041899E"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(C)</w:t>
            </w:r>
          </w:p>
        </w:tc>
        <w:tc>
          <w:tcPr>
            <w:tcW w:w="234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5D49493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(D)</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5F8B9701"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(E)</w:t>
            </w:r>
          </w:p>
        </w:tc>
      </w:tr>
      <w:tr w14:paraId="2F33D372" w14:textId="77777777" w:rsidTr="00C568F5">
        <w:tblPrEx>
          <w:tblW w:w="13950" w:type="dxa"/>
          <w:tblInd w:w="-252" w:type="dxa"/>
          <w:tblCellMar>
            <w:top w:w="15" w:type="dxa"/>
            <w:bottom w:w="15" w:type="dxa"/>
          </w:tblCellMar>
          <w:tblLook w:val="04A0"/>
        </w:tblPrEx>
        <w:trPr>
          <w:trHeight w:val="1172"/>
        </w:trPr>
        <w:tc>
          <w:tcPr>
            <w:tcW w:w="2970" w:type="dxa"/>
            <w:vMerge/>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1A85D8AF" w14:textId="77777777">
            <w:pPr>
              <w:spacing w:after="0" w:line="240" w:lineRule="auto"/>
              <w:rPr>
                <w:rFonts w:eastAsia="Times New Roman" w:cstheme="minorHAnsi"/>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1BD670BE" w14:textId="20961821">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Number of New Respondents</w:t>
            </w:r>
            <w:r w:rsidRPr="003E3280">
              <w:rPr>
                <w:rFonts w:eastAsia="Times New Roman" w:cstheme="minorHAnsi"/>
                <w:color w:val="000000"/>
                <w:sz w:val="20"/>
                <w:szCs w:val="20"/>
                <w:vertAlign w:val="superscript"/>
              </w:rPr>
              <w:t>a</w:t>
            </w:r>
          </w:p>
        </w:tc>
        <w:tc>
          <w:tcPr>
            <w:tcW w:w="189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0CAFE139"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Number of Existing Respondents</w:t>
            </w:r>
          </w:p>
        </w:tc>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52600406"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Number of Existing Respondents that keep records but do not submit reports</w:t>
            </w:r>
          </w:p>
        </w:tc>
        <w:tc>
          <w:tcPr>
            <w:tcW w:w="234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48873C7C"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Number of Existing Respondents That Are Also New Respondents</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745E" w:rsidRPr="003E3280" w:rsidP="001B745E" w14:paraId="072846E1"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Number of Respondents (E=A+B+C-D)</w:t>
            </w:r>
          </w:p>
        </w:tc>
      </w:tr>
      <w:tr w14:paraId="1004D4CA" w14:textId="77777777" w:rsidTr="00C568F5">
        <w:tblPrEx>
          <w:tblW w:w="13950" w:type="dxa"/>
          <w:tblInd w:w="-252" w:type="dxa"/>
          <w:tblCellMar>
            <w:top w:w="15" w:type="dxa"/>
            <w:bottom w:w="15" w:type="dxa"/>
          </w:tblCellMar>
          <w:tblLook w:val="04A0"/>
        </w:tblPrEx>
        <w:trPr>
          <w:trHeight w:val="285"/>
        </w:trPr>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72438E9C"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24C2DA7A"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6244520F"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9</w:t>
            </w:r>
          </w:p>
        </w:tc>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720CFE2F"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77805120"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10B522CD"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9</w:t>
            </w:r>
          </w:p>
        </w:tc>
      </w:tr>
      <w:tr w14:paraId="04509002" w14:textId="77777777" w:rsidTr="00C568F5">
        <w:tblPrEx>
          <w:tblW w:w="13950" w:type="dxa"/>
          <w:tblInd w:w="-252" w:type="dxa"/>
          <w:tblCellMar>
            <w:top w:w="15" w:type="dxa"/>
            <w:bottom w:w="15" w:type="dxa"/>
          </w:tblCellMar>
          <w:tblLook w:val="04A0"/>
        </w:tblPrEx>
        <w:trPr>
          <w:trHeight w:val="285"/>
        </w:trPr>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2463F358"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2</w:t>
            </w:r>
          </w:p>
        </w:tc>
        <w:tc>
          <w:tcPr>
            <w:tcW w:w="180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297B4605"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7939F97E"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9</w:t>
            </w:r>
          </w:p>
        </w:tc>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40254225"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70676A84"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4A6E4B6E"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9</w:t>
            </w:r>
          </w:p>
        </w:tc>
      </w:tr>
      <w:tr w14:paraId="0A0C6A26" w14:textId="77777777" w:rsidTr="00C568F5">
        <w:tblPrEx>
          <w:tblW w:w="13950" w:type="dxa"/>
          <w:tblInd w:w="-252" w:type="dxa"/>
          <w:tblCellMar>
            <w:top w:w="15" w:type="dxa"/>
            <w:bottom w:w="15" w:type="dxa"/>
          </w:tblCellMar>
          <w:tblLook w:val="04A0"/>
        </w:tblPrEx>
        <w:trPr>
          <w:trHeight w:val="285"/>
        </w:trPr>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21B1566C"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3</w:t>
            </w:r>
          </w:p>
        </w:tc>
        <w:tc>
          <w:tcPr>
            <w:tcW w:w="180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2B4D41D4"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4DE33EA0"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9</w:t>
            </w:r>
          </w:p>
        </w:tc>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21E66D73"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200188C8"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75E91660" w14:textId="77777777">
            <w:pPr>
              <w:spacing w:after="0" w:line="240" w:lineRule="auto"/>
              <w:jc w:val="center"/>
              <w:rPr>
                <w:rFonts w:eastAsia="Times New Roman" w:cstheme="minorHAnsi"/>
                <w:color w:val="000000"/>
                <w:sz w:val="20"/>
                <w:szCs w:val="20"/>
              </w:rPr>
            </w:pPr>
            <w:r w:rsidRPr="00702258">
              <w:rPr>
                <w:rFonts w:eastAsia="Times New Roman" w:cstheme="minorHAnsi"/>
                <w:color w:val="000000"/>
                <w:sz w:val="20"/>
                <w:szCs w:val="20"/>
              </w:rPr>
              <w:t>9</w:t>
            </w:r>
          </w:p>
        </w:tc>
      </w:tr>
      <w:tr w14:paraId="3754EB9D" w14:textId="77777777" w:rsidTr="00C568F5">
        <w:tblPrEx>
          <w:tblW w:w="13950" w:type="dxa"/>
          <w:tblInd w:w="-252" w:type="dxa"/>
          <w:tblCellMar>
            <w:top w:w="15" w:type="dxa"/>
            <w:bottom w:w="15" w:type="dxa"/>
          </w:tblCellMar>
          <w:tblLook w:val="04A0"/>
        </w:tblPrEx>
        <w:trPr>
          <w:trHeight w:val="285"/>
        </w:trPr>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1950DE4B" w14:textId="77777777">
            <w:pPr>
              <w:spacing w:after="0" w:line="240" w:lineRule="auto"/>
              <w:jc w:val="center"/>
              <w:rPr>
                <w:rFonts w:eastAsia="Times New Roman" w:cstheme="minorHAnsi"/>
                <w:b/>
                <w:bCs/>
                <w:color w:val="000000"/>
                <w:sz w:val="20"/>
                <w:szCs w:val="20"/>
              </w:rPr>
            </w:pPr>
            <w:r w:rsidRPr="00702258">
              <w:rPr>
                <w:rFonts w:eastAsia="Times New Roman" w:cstheme="minorHAnsi"/>
                <w:b/>
                <w:bCs/>
                <w:color w:val="000000"/>
                <w:sz w:val="20"/>
                <w:szCs w:val="20"/>
              </w:rPr>
              <w:t>Average</w:t>
            </w:r>
          </w:p>
        </w:tc>
        <w:tc>
          <w:tcPr>
            <w:tcW w:w="180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4E6C9659" w14:textId="77777777">
            <w:pPr>
              <w:spacing w:after="0" w:line="240" w:lineRule="auto"/>
              <w:jc w:val="center"/>
              <w:rPr>
                <w:rFonts w:eastAsia="Times New Roman" w:cstheme="minorHAnsi"/>
                <w:b/>
                <w:bCs/>
                <w:color w:val="000000"/>
                <w:sz w:val="20"/>
                <w:szCs w:val="20"/>
              </w:rPr>
            </w:pPr>
            <w:r w:rsidRPr="00702258">
              <w:rPr>
                <w:rFonts w:eastAsia="Times New Roman" w:cstheme="minorHAnsi"/>
                <w:b/>
                <w:bCs/>
                <w:color w:val="000000"/>
                <w:sz w:val="20"/>
                <w:szCs w:val="20"/>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36D0A987" w14:textId="77777777">
            <w:pPr>
              <w:spacing w:after="0" w:line="240" w:lineRule="auto"/>
              <w:jc w:val="center"/>
              <w:rPr>
                <w:rFonts w:eastAsia="Times New Roman" w:cstheme="minorHAnsi"/>
                <w:b/>
                <w:bCs/>
                <w:color w:val="000000"/>
                <w:sz w:val="20"/>
                <w:szCs w:val="20"/>
              </w:rPr>
            </w:pPr>
            <w:r w:rsidRPr="00702258">
              <w:rPr>
                <w:rFonts w:eastAsia="Times New Roman" w:cstheme="minorHAnsi"/>
                <w:b/>
                <w:bCs/>
                <w:color w:val="000000"/>
                <w:sz w:val="20"/>
                <w:szCs w:val="20"/>
              </w:rPr>
              <w:t>9</w:t>
            </w:r>
          </w:p>
        </w:tc>
        <w:tc>
          <w:tcPr>
            <w:tcW w:w="297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7E0467AC" w14:textId="77777777">
            <w:pPr>
              <w:spacing w:after="0" w:line="240" w:lineRule="auto"/>
              <w:jc w:val="center"/>
              <w:rPr>
                <w:rFonts w:eastAsia="Times New Roman" w:cstheme="minorHAnsi"/>
                <w:b/>
                <w:bCs/>
                <w:color w:val="000000"/>
                <w:sz w:val="20"/>
                <w:szCs w:val="20"/>
              </w:rPr>
            </w:pPr>
            <w:r w:rsidRPr="00702258">
              <w:rPr>
                <w:rFonts w:eastAsia="Times New Roman" w:cstheme="minorHAnsi"/>
                <w:b/>
                <w:bCs/>
                <w:color w:val="000000"/>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0A0A2434" w14:textId="77777777">
            <w:pPr>
              <w:spacing w:after="0" w:line="240" w:lineRule="auto"/>
              <w:jc w:val="center"/>
              <w:rPr>
                <w:rFonts w:eastAsia="Times New Roman" w:cstheme="minorHAnsi"/>
                <w:b/>
                <w:bCs/>
                <w:color w:val="000000"/>
                <w:sz w:val="20"/>
                <w:szCs w:val="20"/>
              </w:rPr>
            </w:pPr>
            <w:r w:rsidRPr="00702258">
              <w:rPr>
                <w:rFonts w:eastAsia="Times New Roman" w:cstheme="minorHAnsi"/>
                <w:b/>
                <w:bCs/>
                <w:color w:val="000000"/>
                <w:sz w:val="20"/>
                <w:szCs w:val="20"/>
              </w:rPr>
              <w:t>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745E" w:rsidRPr="00702258" w:rsidP="001B745E" w14:paraId="421B95F7" w14:textId="77777777">
            <w:pPr>
              <w:spacing w:after="0" w:line="240" w:lineRule="auto"/>
              <w:jc w:val="center"/>
              <w:rPr>
                <w:rFonts w:eastAsia="Times New Roman" w:cstheme="minorHAnsi"/>
                <w:b/>
                <w:bCs/>
                <w:color w:val="000000"/>
                <w:sz w:val="20"/>
                <w:szCs w:val="20"/>
              </w:rPr>
            </w:pPr>
            <w:r w:rsidRPr="00702258">
              <w:rPr>
                <w:rFonts w:eastAsia="Times New Roman" w:cstheme="minorHAnsi"/>
                <w:b/>
                <w:bCs/>
                <w:color w:val="000000"/>
                <w:sz w:val="20"/>
                <w:szCs w:val="20"/>
              </w:rPr>
              <w:t>9</w:t>
            </w:r>
          </w:p>
        </w:tc>
      </w:tr>
      <w:tr w14:paraId="1AFA37D7" w14:textId="77777777" w:rsidTr="00C568F5">
        <w:tblPrEx>
          <w:tblW w:w="13950" w:type="dxa"/>
          <w:tblInd w:w="-252" w:type="dxa"/>
          <w:tblCellMar>
            <w:top w:w="15" w:type="dxa"/>
            <w:bottom w:w="15" w:type="dxa"/>
          </w:tblCellMar>
          <w:tblLook w:val="04A0"/>
        </w:tblPrEx>
        <w:trPr>
          <w:trHeight w:val="360"/>
        </w:trPr>
        <w:tc>
          <w:tcPr>
            <w:tcW w:w="9630" w:type="dxa"/>
            <w:gridSpan w:val="4"/>
            <w:tcBorders>
              <w:top w:val="nil"/>
              <w:left w:val="nil"/>
              <w:bottom w:val="nil"/>
              <w:right w:val="nil"/>
            </w:tcBorders>
            <w:noWrap/>
            <w:vAlign w:val="center"/>
            <w:hideMark/>
          </w:tcPr>
          <w:p w:rsidR="00C568F5" w:rsidRPr="003E3280" w:rsidP="001B745E" w14:paraId="3D70098A" w14:textId="0161AB9F">
            <w:pPr>
              <w:spacing w:after="0" w:line="240" w:lineRule="auto"/>
              <w:rPr>
                <w:rFonts w:eastAsia="Times New Roman" w:cstheme="minorHAnsi"/>
                <w:sz w:val="20"/>
                <w:szCs w:val="20"/>
              </w:rPr>
            </w:pPr>
            <w:r w:rsidRPr="003E3280">
              <w:rPr>
                <w:rFonts w:eastAsia="Times New Roman" w:cstheme="minorHAnsi"/>
                <w:color w:val="000000"/>
                <w:sz w:val="24"/>
                <w:szCs w:val="24"/>
                <w:vertAlign w:val="superscript"/>
              </w:rPr>
              <w:t>a</w:t>
            </w:r>
            <w:r w:rsidRPr="003E3280">
              <w:rPr>
                <w:rFonts w:eastAsia="Times New Roman" w:cstheme="minorHAnsi"/>
                <w:color w:val="000000"/>
                <w:sz w:val="24"/>
                <w:szCs w:val="24"/>
              </w:rPr>
              <w:t xml:space="preserve"> </w:t>
            </w:r>
            <w:r w:rsidRPr="003E3280">
              <w:rPr>
                <w:rFonts w:eastAsia="Times New Roman" w:cstheme="minorHAnsi"/>
                <w:color w:val="000000"/>
                <w:sz w:val="20"/>
                <w:szCs w:val="20"/>
              </w:rPr>
              <w:t xml:space="preserve">New respondents include sources with constructed, reconstructed and modified affected facilities. </w:t>
            </w:r>
          </w:p>
        </w:tc>
        <w:tc>
          <w:tcPr>
            <w:tcW w:w="2340" w:type="dxa"/>
            <w:tcBorders>
              <w:top w:val="nil"/>
              <w:left w:val="nil"/>
              <w:bottom w:val="nil"/>
              <w:right w:val="nil"/>
            </w:tcBorders>
            <w:noWrap/>
            <w:vAlign w:val="bottom"/>
            <w:hideMark/>
          </w:tcPr>
          <w:p w:rsidR="00C568F5" w:rsidRPr="003E3280" w:rsidP="001B745E" w14:paraId="0E2ABAD8" w14:textId="77777777">
            <w:pPr>
              <w:spacing w:after="0" w:line="240" w:lineRule="auto"/>
              <w:rPr>
                <w:rFonts w:eastAsia="Times New Roman" w:cstheme="minorHAnsi"/>
                <w:sz w:val="20"/>
                <w:szCs w:val="20"/>
              </w:rPr>
            </w:pPr>
          </w:p>
        </w:tc>
        <w:tc>
          <w:tcPr>
            <w:tcW w:w="1980" w:type="dxa"/>
            <w:tcBorders>
              <w:top w:val="nil"/>
              <w:left w:val="nil"/>
              <w:bottom w:val="nil"/>
              <w:right w:val="nil"/>
            </w:tcBorders>
            <w:noWrap/>
            <w:vAlign w:val="bottom"/>
            <w:hideMark/>
          </w:tcPr>
          <w:p w:rsidR="00C568F5" w:rsidRPr="003E3280" w:rsidP="001B745E" w14:paraId="184E9D6E" w14:textId="77777777">
            <w:pPr>
              <w:spacing w:after="0" w:line="240" w:lineRule="auto"/>
              <w:rPr>
                <w:rFonts w:eastAsia="Times New Roman" w:cstheme="minorHAnsi"/>
                <w:sz w:val="20"/>
                <w:szCs w:val="20"/>
              </w:rPr>
            </w:pPr>
          </w:p>
        </w:tc>
      </w:tr>
    </w:tbl>
    <w:p w:rsidR="29B6173C" w:rsidP="627DB85E" w14:paraId="329A127F" w14:textId="09D6101A">
      <w:pPr>
        <w:spacing w:before="240" w:line="257" w:lineRule="auto"/>
        <w:rPr>
          <w:rFonts w:ascii="Calibri" w:eastAsia="Calibri" w:hAnsi="Calibri" w:cs="Calibri"/>
          <w:b/>
          <w:bCs/>
          <w:sz w:val="24"/>
          <w:szCs w:val="24"/>
        </w:rPr>
      </w:pPr>
    </w:p>
    <w:tbl>
      <w:tblPr>
        <w:tblW w:w="13950" w:type="dxa"/>
        <w:tblInd w:w="-252" w:type="dxa"/>
        <w:tblCellMar>
          <w:top w:w="15" w:type="dxa"/>
          <w:bottom w:w="15" w:type="dxa"/>
        </w:tblCellMar>
        <w:tblLook w:val="04A0"/>
      </w:tblPr>
      <w:tblGrid>
        <w:gridCol w:w="3870"/>
        <w:gridCol w:w="1710"/>
        <w:gridCol w:w="1620"/>
        <w:gridCol w:w="3600"/>
        <w:gridCol w:w="3150"/>
      </w:tblGrid>
      <w:tr w14:paraId="226B1214" w14:textId="77777777" w:rsidTr="00EA4D50">
        <w:tblPrEx>
          <w:tblW w:w="13950" w:type="dxa"/>
          <w:tblInd w:w="-252" w:type="dxa"/>
          <w:tblCellMar>
            <w:top w:w="15" w:type="dxa"/>
            <w:bottom w:w="15" w:type="dxa"/>
          </w:tblCellMar>
          <w:tblLook w:val="04A0"/>
        </w:tblPrEx>
        <w:trPr>
          <w:trHeight w:val="300"/>
        </w:trPr>
        <w:tc>
          <w:tcPr>
            <w:tcW w:w="13950" w:type="dxa"/>
            <w:gridSpan w:val="5"/>
            <w:tcBorders>
              <w:top w:val="single" w:sz="4" w:space="0" w:color="auto"/>
              <w:left w:val="single" w:sz="4" w:space="0" w:color="auto"/>
              <w:bottom w:val="single" w:sz="4" w:space="0" w:color="auto"/>
              <w:right w:val="single" w:sz="4" w:space="0" w:color="auto"/>
            </w:tcBorders>
            <w:hideMark/>
          </w:tcPr>
          <w:p w:rsidR="00703A6A" w:rsidRPr="003E3280" w:rsidP="00703A6A" w14:paraId="1A25423E" w14:textId="77777777">
            <w:pPr>
              <w:spacing w:after="0" w:line="240" w:lineRule="auto"/>
              <w:jc w:val="center"/>
              <w:rPr>
                <w:rFonts w:eastAsia="Times New Roman" w:cstheme="minorHAnsi"/>
                <w:b/>
                <w:bCs/>
                <w:color w:val="000000"/>
                <w:sz w:val="24"/>
                <w:szCs w:val="24"/>
              </w:rPr>
            </w:pPr>
            <w:r w:rsidRPr="003E3280">
              <w:rPr>
                <w:rFonts w:eastAsia="Times New Roman" w:cstheme="minorHAnsi"/>
                <w:b/>
                <w:bCs/>
                <w:color w:val="000000"/>
                <w:sz w:val="24"/>
                <w:szCs w:val="24"/>
              </w:rPr>
              <w:t>Total Annual Responses</w:t>
            </w:r>
          </w:p>
        </w:tc>
      </w:tr>
      <w:tr w14:paraId="020FBF46" w14:textId="77777777" w:rsidTr="00EA4D50">
        <w:tblPrEx>
          <w:tblW w:w="13950" w:type="dxa"/>
          <w:tblInd w:w="-252" w:type="dxa"/>
          <w:tblCellMar>
            <w:top w:w="15" w:type="dxa"/>
            <w:bottom w:w="15" w:type="dxa"/>
          </w:tblCellMar>
          <w:tblLook w:val="04A0"/>
        </w:tblPrEx>
        <w:trPr>
          <w:trHeight w:val="285"/>
        </w:trPr>
        <w:tc>
          <w:tcPr>
            <w:tcW w:w="3870" w:type="dxa"/>
            <w:tcBorders>
              <w:top w:val="single" w:sz="4" w:space="0" w:color="auto"/>
              <w:left w:val="single" w:sz="4" w:space="0" w:color="auto"/>
              <w:bottom w:val="single" w:sz="4" w:space="0" w:color="auto"/>
              <w:right w:val="single" w:sz="4" w:space="0" w:color="auto"/>
            </w:tcBorders>
            <w:hideMark/>
          </w:tcPr>
          <w:p w:rsidR="00703A6A" w:rsidRPr="003E3280" w:rsidP="00703A6A" w14:paraId="00A13CAC"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(A)</w:t>
            </w:r>
          </w:p>
        </w:tc>
        <w:tc>
          <w:tcPr>
            <w:tcW w:w="1710" w:type="dxa"/>
            <w:tcBorders>
              <w:top w:val="single" w:sz="4" w:space="0" w:color="auto"/>
              <w:left w:val="single" w:sz="4" w:space="0" w:color="auto"/>
              <w:bottom w:val="single" w:sz="4" w:space="0" w:color="auto"/>
              <w:right w:val="single" w:sz="4" w:space="0" w:color="auto"/>
            </w:tcBorders>
            <w:hideMark/>
          </w:tcPr>
          <w:p w:rsidR="00703A6A" w:rsidRPr="003E3280" w:rsidP="00703A6A" w14:paraId="44A136D3"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(B)</w:t>
            </w:r>
          </w:p>
        </w:tc>
        <w:tc>
          <w:tcPr>
            <w:tcW w:w="1620" w:type="dxa"/>
            <w:tcBorders>
              <w:top w:val="single" w:sz="4" w:space="0" w:color="auto"/>
              <w:left w:val="single" w:sz="4" w:space="0" w:color="auto"/>
              <w:bottom w:val="single" w:sz="4" w:space="0" w:color="auto"/>
              <w:right w:val="single" w:sz="4" w:space="0" w:color="auto"/>
            </w:tcBorders>
            <w:hideMark/>
          </w:tcPr>
          <w:p w:rsidR="00703A6A" w:rsidRPr="003E3280" w:rsidP="00703A6A" w14:paraId="77C11A29"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(C)</w:t>
            </w:r>
          </w:p>
        </w:tc>
        <w:tc>
          <w:tcPr>
            <w:tcW w:w="3600" w:type="dxa"/>
            <w:tcBorders>
              <w:top w:val="single" w:sz="4" w:space="0" w:color="auto"/>
              <w:left w:val="single" w:sz="4" w:space="0" w:color="auto"/>
              <w:bottom w:val="single" w:sz="4" w:space="0" w:color="auto"/>
              <w:right w:val="single" w:sz="4" w:space="0" w:color="auto"/>
            </w:tcBorders>
            <w:hideMark/>
          </w:tcPr>
          <w:p w:rsidR="00703A6A" w:rsidRPr="003E3280" w:rsidP="00703A6A" w14:paraId="46159693"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(D)</w:t>
            </w:r>
          </w:p>
        </w:tc>
        <w:tc>
          <w:tcPr>
            <w:tcW w:w="3150" w:type="dxa"/>
            <w:tcBorders>
              <w:top w:val="single" w:sz="4" w:space="0" w:color="auto"/>
              <w:left w:val="single" w:sz="4" w:space="0" w:color="auto"/>
              <w:bottom w:val="single" w:sz="4" w:space="0" w:color="auto"/>
              <w:right w:val="single" w:sz="4" w:space="0" w:color="auto"/>
            </w:tcBorders>
            <w:hideMark/>
          </w:tcPr>
          <w:p w:rsidR="00703A6A" w:rsidRPr="003E3280" w:rsidP="00703A6A" w14:paraId="453E4CA9"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(E)</w:t>
            </w:r>
          </w:p>
        </w:tc>
      </w:tr>
      <w:tr w14:paraId="11C6C8D1" w14:textId="77777777" w:rsidTr="00EA4D50">
        <w:tblPrEx>
          <w:tblW w:w="13950" w:type="dxa"/>
          <w:tblInd w:w="-252" w:type="dxa"/>
          <w:tblCellMar>
            <w:top w:w="15" w:type="dxa"/>
            <w:bottom w:w="15" w:type="dxa"/>
          </w:tblCellMar>
          <w:tblLook w:val="04A0"/>
        </w:tblPrEx>
        <w:trPr>
          <w:trHeight w:val="839"/>
        </w:trPr>
        <w:tc>
          <w:tcPr>
            <w:tcW w:w="3870" w:type="dxa"/>
            <w:tcBorders>
              <w:top w:val="single" w:sz="4" w:space="0" w:color="auto"/>
              <w:left w:val="single" w:sz="4" w:space="0" w:color="auto"/>
              <w:bottom w:val="single" w:sz="4" w:space="0" w:color="auto"/>
              <w:right w:val="single" w:sz="4" w:space="0" w:color="auto"/>
            </w:tcBorders>
            <w:vAlign w:val="center"/>
            <w:hideMark/>
          </w:tcPr>
          <w:p w:rsidR="00703A6A" w:rsidRPr="003E3280" w:rsidP="00703A6A" w14:paraId="312985AC"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Information Collection Activity</w:t>
            </w:r>
          </w:p>
        </w:tc>
        <w:tc>
          <w:tcPr>
            <w:tcW w:w="1710" w:type="dxa"/>
            <w:tcBorders>
              <w:top w:val="single" w:sz="4" w:space="0" w:color="auto"/>
              <w:left w:val="single" w:sz="4" w:space="0" w:color="auto"/>
              <w:bottom w:val="single" w:sz="4" w:space="0" w:color="auto"/>
              <w:right w:val="single" w:sz="4" w:space="0" w:color="auto"/>
            </w:tcBorders>
            <w:vAlign w:val="center"/>
            <w:hideMark/>
          </w:tcPr>
          <w:p w:rsidR="00703A6A" w:rsidRPr="003E3280" w:rsidP="00703A6A" w14:paraId="20F9D588"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Number of Respondents</w:t>
            </w:r>
          </w:p>
        </w:tc>
        <w:tc>
          <w:tcPr>
            <w:tcW w:w="1620" w:type="dxa"/>
            <w:tcBorders>
              <w:top w:val="single" w:sz="4" w:space="0" w:color="auto"/>
              <w:left w:val="single" w:sz="4" w:space="0" w:color="auto"/>
              <w:bottom w:val="single" w:sz="4" w:space="0" w:color="auto"/>
              <w:right w:val="single" w:sz="4" w:space="0" w:color="auto"/>
            </w:tcBorders>
            <w:vAlign w:val="center"/>
            <w:hideMark/>
          </w:tcPr>
          <w:p w:rsidR="00703A6A" w:rsidRPr="003E3280" w:rsidP="00703A6A" w14:paraId="2B8175CF"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Number of Responses</w:t>
            </w:r>
          </w:p>
        </w:tc>
        <w:tc>
          <w:tcPr>
            <w:tcW w:w="3600" w:type="dxa"/>
            <w:tcBorders>
              <w:top w:val="single" w:sz="4" w:space="0" w:color="auto"/>
              <w:left w:val="single" w:sz="4" w:space="0" w:color="auto"/>
              <w:bottom w:val="single" w:sz="4" w:space="0" w:color="auto"/>
              <w:right w:val="single" w:sz="4" w:space="0" w:color="auto"/>
            </w:tcBorders>
            <w:vAlign w:val="center"/>
            <w:hideMark/>
          </w:tcPr>
          <w:p w:rsidR="00703A6A" w:rsidRPr="003E3280" w:rsidP="00703A6A" w14:paraId="209150E8"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Number of Existing Respondents That Keep Records But Do Not Submit Reports</w:t>
            </w:r>
          </w:p>
        </w:tc>
        <w:tc>
          <w:tcPr>
            <w:tcW w:w="3150" w:type="dxa"/>
            <w:tcBorders>
              <w:top w:val="single" w:sz="4" w:space="0" w:color="auto"/>
              <w:left w:val="single" w:sz="4" w:space="0" w:color="auto"/>
              <w:bottom w:val="single" w:sz="4" w:space="0" w:color="auto"/>
              <w:right w:val="single" w:sz="4" w:space="0" w:color="auto"/>
            </w:tcBorders>
            <w:vAlign w:val="center"/>
            <w:hideMark/>
          </w:tcPr>
          <w:p w:rsidR="00703A6A" w:rsidRPr="003E3280" w:rsidP="00703A6A" w14:paraId="01D98B6F"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 xml:space="preserve">Total Annual Responses </w:t>
            </w:r>
            <w:r w:rsidRPr="003E3280">
              <w:rPr>
                <w:rFonts w:eastAsia="Times New Roman" w:cstheme="minorHAnsi"/>
                <w:color w:val="000000"/>
                <w:sz w:val="20"/>
                <w:szCs w:val="20"/>
              </w:rPr>
              <w:br/>
              <w:t>E=(</w:t>
            </w:r>
            <w:r w:rsidRPr="003E3280">
              <w:rPr>
                <w:rFonts w:eastAsia="Times New Roman" w:cstheme="minorHAnsi"/>
                <w:color w:val="000000"/>
                <w:sz w:val="20"/>
                <w:szCs w:val="20"/>
              </w:rPr>
              <w:t>BxC</w:t>
            </w:r>
            <w:r w:rsidRPr="003E3280">
              <w:rPr>
                <w:rFonts w:eastAsia="Times New Roman" w:cstheme="minorHAnsi"/>
                <w:color w:val="000000"/>
                <w:sz w:val="20"/>
                <w:szCs w:val="20"/>
              </w:rPr>
              <w:t>)+D</w:t>
            </w:r>
          </w:p>
        </w:tc>
      </w:tr>
      <w:tr w14:paraId="53D8D7AB" w14:textId="77777777" w:rsidTr="00EA4D50">
        <w:tblPrEx>
          <w:tblW w:w="13950" w:type="dxa"/>
          <w:tblInd w:w="-252" w:type="dxa"/>
          <w:tblCellMar>
            <w:top w:w="15" w:type="dxa"/>
            <w:bottom w:w="15" w:type="dxa"/>
          </w:tblCellMar>
          <w:tblLook w:val="04A0"/>
        </w:tblPrEx>
        <w:trPr>
          <w:trHeight w:val="326"/>
        </w:trPr>
        <w:tc>
          <w:tcPr>
            <w:tcW w:w="387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1212A2D8"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One-time initial notification</w:t>
            </w:r>
          </w:p>
        </w:tc>
        <w:tc>
          <w:tcPr>
            <w:tcW w:w="171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6FFDE353"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62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7A06E375"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360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7550E687"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315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3BA8BFF4"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r>
      <w:tr w14:paraId="2AE01E44" w14:textId="77777777" w:rsidTr="00EA4D50">
        <w:tblPrEx>
          <w:tblW w:w="13950" w:type="dxa"/>
          <w:tblInd w:w="-252" w:type="dxa"/>
          <w:tblCellMar>
            <w:top w:w="15" w:type="dxa"/>
            <w:bottom w:w="15" w:type="dxa"/>
          </w:tblCellMar>
          <w:tblLook w:val="04A0"/>
        </w:tblPrEx>
        <w:trPr>
          <w:trHeight w:val="497"/>
        </w:trPr>
        <w:tc>
          <w:tcPr>
            <w:tcW w:w="387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40D6A7C4"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One-time notifications of compliance status</w:t>
            </w:r>
          </w:p>
        </w:tc>
        <w:tc>
          <w:tcPr>
            <w:tcW w:w="171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05EEF295"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162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3ADCF294"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360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4952F74D"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315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0EE60F28"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r>
      <w:tr w14:paraId="09D307BF" w14:textId="77777777" w:rsidTr="00EA4D50">
        <w:tblPrEx>
          <w:tblW w:w="13950" w:type="dxa"/>
          <w:tblInd w:w="-252" w:type="dxa"/>
          <w:tblCellMar>
            <w:top w:w="15" w:type="dxa"/>
            <w:bottom w:w="15" w:type="dxa"/>
          </w:tblCellMar>
          <w:tblLook w:val="04A0"/>
        </w:tblPrEx>
        <w:trPr>
          <w:trHeight w:val="326"/>
        </w:trPr>
        <w:tc>
          <w:tcPr>
            <w:tcW w:w="387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72F5DB09"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Annual compliance certifications</w:t>
            </w:r>
          </w:p>
        </w:tc>
        <w:tc>
          <w:tcPr>
            <w:tcW w:w="171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5CE0DB48"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9</w:t>
            </w:r>
          </w:p>
        </w:tc>
        <w:tc>
          <w:tcPr>
            <w:tcW w:w="162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39495277"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360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4CED7BFE"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315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4DBA942B"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9</w:t>
            </w:r>
          </w:p>
        </w:tc>
      </w:tr>
      <w:tr w14:paraId="2F8CBB44" w14:textId="77777777" w:rsidTr="00EA4D50">
        <w:tblPrEx>
          <w:tblW w:w="13950" w:type="dxa"/>
          <w:tblInd w:w="-252" w:type="dxa"/>
          <w:tblCellMar>
            <w:top w:w="15" w:type="dxa"/>
            <w:bottom w:w="15" w:type="dxa"/>
          </w:tblCellMar>
          <w:tblLook w:val="04A0"/>
        </w:tblPrEx>
        <w:trPr>
          <w:trHeight w:val="407"/>
        </w:trPr>
        <w:tc>
          <w:tcPr>
            <w:tcW w:w="387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7FDCE0DB" w14:textId="77777777">
            <w:pPr>
              <w:spacing w:after="0" w:line="240" w:lineRule="auto"/>
              <w:rPr>
                <w:rFonts w:eastAsia="Times New Roman" w:cstheme="minorHAnsi"/>
                <w:color w:val="000000"/>
                <w:sz w:val="20"/>
                <w:szCs w:val="20"/>
              </w:rPr>
            </w:pPr>
            <w:r w:rsidRPr="003E3280">
              <w:rPr>
                <w:rFonts w:eastAsia="Times New Roman" w:cstheme="minorHAnsi"/>
                <w:color w:val="000000"/>
                <w:sz w:val="20"/>
                <w:szCs w:val="20"/>
              </w:rPr>
              <w:t>Annual reports of exceedances</w:t>
            </w:r>
          </w:p>
        </w:tc>
        <w:tc>
          <w:tcPr>
            <w:tcW w:w="171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57AB33C8"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5DEE742B"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1</w:t>
            </w:r>
          </w:p>
        </w:tc>
        <w:tc>
          <w:tcPr>
            <w:tcW w:w="360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1FEB80C5"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0</w:t>
            </w:r>
          </w:p>
        </w:tc>
        <w:tc>
          <w:tcPr>
            <w:tcW w:w="315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28B7D5AB" w14:textId="77777777">
            <w:pPr>
              <w:spacing w:after="0" w:line="240" w:lineRule="auto"/>
              <w:jc w:val="center"/>
              <w:rPr>
                <w:rFonts w:eastAsia="Times New Roman" w:cstheme="minorHAnsi"/>
                <w:color w:val="000000"/>
                <w:sz w:val="20"/>
                <w:szCs w:val="20"/>
              </w:rPr>
            </w:pPr>
            <w:r w:rsidRPr="003E3280">
              <w:rPr>
                <w:rFonts w:eastAsia="Times New Roman" w:cstheme="minorHAnsi"/>
                <w:color w:val="000000"/>
                <w:sz w:val="20"/>
                <w:szCs w:val="20"/>
              </w:rPr>
              <w:t>2</w:t>
            </w:r>
          </w:p>
        </w:tc>
      </w:tr>
      <w:tr w14:paraId="2D00C8EF" w14:textId="77777777" w:rsidTr="00EA4D50">
        <w:tblPrEx>
          <w:tblW w:w="13950" w:type="dxa"/>
          <w:tblInd w:w="-252" w:type="dxa"/>
          <w:tblCellMar>
            <w:top w:w="15" w:type="dxa"/>
            <w:bottom w:w="15" w:type="dxa"/>
          </w:tblCellMar>
          <w:tblLook w:val="04A0"/>
        </w:tblPrEx>
        <w:trPr>
          <w:trHeight w:val="285"/>
        </w:trPr>
        <w:tc>
          <w:tcPr>
            <w:tcW w:w="387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44F8F7BE" w14:textId="77777777">
            <w:pPr>
              <w:spacing w:after="0" w:line="240" w:lineRule="auto"/>
              <w:rPr>
                <w:rFonts w:eastAsia="Times New Roman" w:cstheme="minorHAnsi"/>
                <w:b/>
                <w:bCs/>
                <w:color w:val="000000"/>
                <w:sz w:val="20"/>
                <w:szCs w:val="20"/>
              </w:rPr>
            </w:pPr>
            <w:r w:rsidRPr="003E3280">
              <w:rPr>
                <w:rFonts w:eastAsia="Times New Roman" w:cstheme="minorHAnsi"/>
                <w:b/>
                <w:bCs/>
                <w:color w:val="000000"/>
                <w:sz w:val="20"/>
                <w:szCs w:val="20"/>
              </w:rPr>
              <w:t>TOTAL</w:t>
            </w:r>
          </w:p>
        </w:tc>
        <w:tc>
          <w:tcPr>
            <w:tcW w:w="171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1E451E46" w14:textId="77777777">
            <w:pPr>
              <w:spacing w:after="0" w:line="240" w:lineRule="auto"/>
              <w:rPr>
                <w:rFonts w:eastAsia="Times New Roman" w:cstheme="minorHAnsi"/>
                <w:b/>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5CA72CA2" w14:textId="77777777">
            <w:pPr>
              <w:spacing w:after="0" w:line="240" w:lineRule="auto"/>
              <w:jc w:val="center"/>
              <w:rPr>
                <w:rFonts w:eastAsia="Times New Roman" w:cstheme="minorHAnsi"/>
                <w:sz w:val="20"/>
                <w:szCs w:val="20"/>
              </w:rPr>
            </w:pPr>
          </w:p>
        </w:tc>
        <w:tc>
          <w:tcPr>
            <w:tcW w:w="360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14682E74" w14:textId="77777777">
            <w:pPr>
              <w:spacing w:after="0" w:line="240" w:lineRule="auto"/>
              <w:jc w:val="center"/>
              <w:rPr>
                <w:rFonts w:eastAsia="Times New Roman" w:cstheme="minorHAnsi"/>
                <w:sz w:val="20"/>
                <w:szCs w:val="20"/>
              </w:rPr>
            </w:pPr>
          </w:p>
        </w:tc>
        <w:tc>
          <w:tcPr>
            <w:tcW w:w="3150" w:type="dxa"/>
            <w:tcBorders>
              <w:top w:val="single" w:sz="4" w:space="0" w:color="auto"/>
              <w:left w:val="single" w:sz="4" w:space="0" w:color="auto"/>
              <w:bottom w:val="single" w:sz="4" w:space="0" w:color="auto"/>
              <w:right w:val="single" w:sz="4" w:space="0" w:color="auto"/>
            </w:tcBorders>
            <w:vAlign w:val="bottom"/>
            <w:hideMark/>
          </w:tcPr>
          <w:p w:rsidR="00703A6A" w:rsidRPr="003E3280" w:rsidP="00703A6A" w14:paraId="7BCAC552" w14:textId="77777777">
            <w:pPr>
              <w:spacing w:after="0" w:line="240" w:lineRule="auto"/>
              <w:jc w:val="center"/>
              <w:rPr>
                <w:rFonts w:eastAsia="Times New Roman" w:cstheme="minorHAnsi"/>
                <w:b/>
                <w:bCs/>
                <w:color w:val="000000"/>
                <w:sz w:val="20"/>
                <w:szCs w:val="20"/>
              </w:rPr>
            </w:pPr>
            <w:r w:rsidRPr="003E3280">
              <w:rPr>
                <w:rFonts w:eastAsia="Times New Roman" w:cstheme="minorHAnsi"/>
                <w:b/>
                <w:bCs/>
                <w:color w:val="000000"/>
                <w:sz w:val="20"/>
                <w:szCs w:val="20"/>
              </w:rPr>
              <w:t>11</w:t>
            </w:r>
          </w:p>
        </w:tc>
      </w:tr>
    </w:tbl>
    <w:p w:rsidR="00515ACE" w:rsidRPr="00515ACE" w:rsidP="00B13E2A" w14:paraId="35724C92" w14:textId="33EE82B4">
      <w:pPr>
        <w:spacing w:before="240" w:after="0" w:line="257" w:lineRule="auto"/>
      </w:pPr>
      <w:r w:rsidRPr="00515ACE">
        <w:t xml:space="preserve"> </w:t>
      </w:r>
    </w:p>
    <w:sectPr w:rsidSect="00515ACE">
      <w:footerReference w:type="default" r:id="rId13"/>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06A2" w14:paraId="4CB08B06" w14:textId="77777777">
    <w:pPr>
      <w:framePr w:wrap="notBeside" w:hAnchor="text" w:xAlign="center"/>
    </w:pPr>
    <w:r>
      <w:fldChar w:fldCharType="begin"/>
    </w:r>
    <w:r>
      <w:instrText xml:space="preserve"> PAGE  </w:instrText>
    </w:r>
    <w:r>
      <w:fldChar w:fldCharType="separate"/>
    </w:r>
    <w:r>
      <w:rPr>
        <w:noProof/>
      </w:rPr>
      <w:t>2</w:t>
    </w:r>
    <w:r>
      <w:fldChar w:fldCharType="end"/>
    </w:r>
  </w:p>
  <w:p w:rsidR="004E06A2" w14:paraId="2BD2391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A7FB5E"/>
    <w:multiLevelType w:val="hybridMultilevel"/>
    <w:tmpl w:val="FFFFFFFF"/>
    <w:lvl w:ilvl="0">
      <w:start w:val="1"/>
      <w:numFmt w:val="decimal"/>
      <w:lvlText w:val="18)"/>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8A003D"/>
    <w:multiLevelType w:val="hybridMultilevel"/>
    <w:tmpl w:val="38C2C93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EDE28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BC7E11"/>
    <w:multiLevelType w:val="hybridMultilevel"/>
    <w:tmpl w:val="8A1E24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82B5E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6">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9">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FA108A1"/>
    <w:multiLevelType w:val="hybridMultilevel"/>
    <w:tmpl w:val="FFFFFFFF"/>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2127513">
    <w:abstractNumId w:val="16"/>
  </w:num>
  <w:num w:numId="2" w16cid:durableId="1032609060">
    <w:abstractNumId w:val="9"/>
  </w:num>
  <w:num w:numId="3" w16cid:durableId="1158494831">
    <w:abstractNumId w:val="2"/>
  </w:num>
  <w:num w:numId="4" w16cid:durableId="493573829">
    <w:abstractNumId w:val="30"/>
  </w:num>
  <w:num w:numId="5" w16cid:durableId="2055687918">
    <w:abstractNumId w:val="21"/>
  </w:num>
  <w:num w:numId="6" w16cid:durableId="1603025219">
    <w:abstractNumId w:val="28"/>
  </w:num>
  <w:num w:numId="7" w16cid:durableId="423957196">
    <w:abstractNumId w:val="19"/>
  </w:num>
  <w:num w:numId="8" w16cid:durableId="2031829208">
    <w:abstractNumId w:val="24"/>
  </w:num>
  <w:num w:numId="9" w16cid:durableId="218439549">
    <w:abstractNumId w:val="12"/>
  </w:num>
  <w:num w:numId="10" w16cid:durableId="1285231924">
    <w:abstractNumId w:val="6"/>
  </w:num>
  <w:num w:numId="11" w16cid:durableId="327370686">
    <w:abstractNumId w:val="11"/>
  </w:num>
  <w:num w:numId="12" w16cid:durableId="1802993385">
    <w:abstractNumId w:val="14"/>
  </w:num>
  <w:num w:numId="13" w16cid:durableId="1792938267">
    <w:abstractNumId w:val="31"/>
  </w:num>
  <w:num w:numId="14" w16cid:durableId="239490726">
    <w:abstractNumId w:val="10"/>
  </w:num>
  <w:num w:numId="15" w16cid:durableId="1395350314">
    <w:abstractNumId w:val="13"/>
  </w:num>
  <w:num w:numId="16" w16cid:durableId="441535906">
    <w:abstractNumId w:val="17"/>
  </w:num>
  <w:num w:numId="17" w16cid:durableId="2008243381">
    <w:abstractNumId w:val="25"/>
  </w:num>
  <w:num w:numId="18" w16cid:durableId="840463183">
    <w:abstractNumId w:val="23"/>
  </w:num>
  <w:num w:numId="19" w16cid:durableId="469980091">
    <w:abstractNumId w:val="27"/>
  </w:num>
  <w:num w:numId="20" w16cid:durableId="2126730031">
    <w:abstractNumId w:val="15"/>
  </w:num>
  <w:num w:numId="21" w16cid:durableId="106124704">
    <w:abstractNumId w:val="1"/>
  </w:num>
  <w:num w:numId="22" w16cid:durableId="1552418013">
    <w:abstractNumId w:val="18"/>
  </w:num>
  <w:num w:numId="23" w16cid:durableId="1598828334">
    <w:abstractNumId w:val="29"/>
  </w:num>
  <w:num w:numId="24" w16cid:durableId="2051031068">
    <w:abstractNumId w:val="0"/>
  </w:num>
  <w:num w:numId="25" w16cid:durableId="258569098">
    <w:abstractNumId w:val="20"/>
  </w:num>
  <w:num w:numId="26" w16cid:durableId="331181582">
    <w:abstractNumId w:val="22"/>
  </w:num>
  <w:num w:numId="27" w16cid:durableId="1015961391">
    <w:abstractNumId w:val="26"/>
  </w:num>
  <w:num w:numId="28" w16cid:durableId="1644197405">
    <w:abstractNumId w:val="3"/>
  </w:num>
  <w:num w:numId="29" w16cid:durableId="260144801">
    <w:abstractNumId w:val="32"/>
  </w:num>
  <w:num w:numId="30" w16cid:durableId="835609326">
    <w:abstractNumId w:val="8"/>
  </w:num>
  <w:num w:numId="31" w16cid:durableId="406147432">
    <w:abstractNumId w:val="5"/>
  </w:num>
  <w:num w:numId="32" w16cid:durableId="1162938478">
    <w:abstractNumId w:val="4"/>
  </w:num>
  <w:num w:numId="33" w16cid:durableId="151306202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4678"/>
    <w:rsid w:val="000069AF"/>
    <w:rsid w:val="000069C3"/>
    <w:rsid w:val="00006C95"/>
    <w:rsid w:val="00007FB5"/>
    <w:rsid w:val="00010EEE"/>
    <w:rsid w:val="000129E1"/>
    <w:rsid w:val="00013852"/>
    <w:rsid w:val="00013CE8"/>
    <w:rsid w:val="00014B10"/>
    <w:rsid w:val="00015FF6"/>
    <w:rsid w:val="0001637F"/>
    <w:rsid w:val="00017B90"/>
    <w:rsid w:val="00020791"/>
    <w:rsid w:val="00023EFE"/>
    <w:rsid w:val="00024A66"/>
    <w:rsid w:val="000267E1"/>
    <w:rsid w:val="00030670"/>
    <w:rsid w:val="0003166C"/>
    <w:rsid w:val="00032552"/>
    <w:rsid w:val="00033219"/>
    <w:rsid w:val="00036CF2"/>
    <w:rsid w:val="00037107"/>
    <w:rsid w:val="00037C6D"/>
    <w:rsid w:val="00042F77"/>
    <w:rsid w:val="0004467E"/>
    <w:rsid w:val="000452DC"/>
    <w:rsid w:val="000459E3"/>
    <w:rsid w:val="000461BA"/>
    <w:rsid w:val="00047160"/>
    <w:rsid w:val="00050BB4"/>
    <w:rsid w:val="00051045"/>
    <w:rsid w:val="000521D6"/>
    <w:rsid w:val="00053570"/>
    <w:rsid w:val="000544D0"/>
    <w:rsid w:val="00054DCE"/>
    <w:rsid w:val="0005572E"/>
    <w:rsid w:val="0005629D"/>
    <w:rsid w:val="0005783D"/>
    <w:rsid w:val="00060163"/>
    <w:rsid w:val="00060673"/>
    <w:rsid w:val="0006085E"/>
    <w:rsid w:val="00060CB9"/>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86084"/>
    <w:rsid w:val="00090627"/>
    <w:rsid w:val="00090750"/>
    <w:rsid w:val="000911D6"/>
    <w:rsid w:val="00091EB4"/>
    <w:rsid w:val="0009219E"/>
    <w:rsid w:val="000925BD"/>
    <w:rsid w:val="00093C6D"/>
    <w:rsid w:val="00093DC2"/>
    <w:rsid w:val="00094023"/>
    <w:rsid w:val="0009492C"/>
    <w:rsid w:val="00095F01"/>
    <w:rsid w:val="00096319"/>
    <w:rsid w:val="000970D0"/>
    <w:rsid w:val="000978FD"/>
    <w:rsid w:val="000A1198"/>
    <w:rsid w:val="000A11F1"/>
    <w:rsid w:val="000A170A"/>
    <w:rsid w:val="000A397C"/>
    <w:rsid w:val="000A4527"/>
    <w:rsid w:val="000A630E"/>
    <w:rsid w:val="000A7676"/>
    <w:rsid w:val="000A76BD"/>
    <w:rsid w:val="000B2204"/>
    <w:rsid w:val="000B3576"/>
    <w:rsid w:val="000B461B"/>
    <w:rsid w:val="000B61F2"/>
    <w:rsid w:val="000B7BBA"/>
    <w:rsid w:val="000C04C0"/>
    <w:rsid w:val="000C21A3"/>
    <w:rsid w:val="000C3191"/>
    <w:rsid w:val="000C350F"/>
    <w:rsid w:val="000C41A7"/>
    <w:rsid w:val="000C43C8"/>
    <w:rsid w:val="000C608D"/>
    <w:rsid w:val="000D224E"/>
    <w:rsid w:val="000D251E"/>
    <w:rsid w:val="000D2D5D"/>
    <w:rsid w:val="000D3C22"/>
    <w:rsid w:val="000D45B2"/>
    <w:rsid w:val="000D46AE"/>
    <w:rsid w:val="000D516A"/>
    <w:rsid w:val="000D5863"/>
    <w:rsid w:val="000D6FA4"/>
    <w:rsid w:val="000E07B5"/>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4F6"/>
    <w:rsid w:val="00103DD8"/>
    <w:rsid w:val="00105F52"/>
    <w:rsid w:val="00106C2C"/>
    <w:rsid w:val="00107505"/>
    <w:rsid w:val="00111663"/>
    <w:rsid w:val="00112360"/>
    <w:rsid w:val="00112675"/>
    <w:rsid w:val="001141DA"/>
    <w:rsid w:val="00116064"/>
    <w:rsid w:val="001172FE"/>
    <w:rsid w:val="00117FE1"/>
    <w:rsid w:val="001235F7"/>
    <w:rsid w:val="0013006A"/>
    <w:rsid w:val="00130CF9"/>
    <w:rsid w:val="001310E0"/>
    <w:rsid w:val="00132921"/>
    <w:rsid w:val="001329B3"/>
    <w:rsid w:val="001342E9"/>
    <w:rsid w:val="00135EAD"/>
    <w:rsid w:val="00136237"/>
    <w:rsid w:val="00137EB8"/>
    <w:rsid w:val="00141AC2"/>
    <w:rsid w:val="00144ED0"/>
    <w:rsid w:val="00145DAE"/>
    <w:rsid w:val="00147339"/>
    <w:rsid w:val="00147B68"/>
    <w:rsid w:val="0015084F"/>
    <w:rsid w:val="00152A80"/>
    <w:rsid w:val="0015347D"/>
    <w:rsid w:val="00155BD4"/>
    <w:rsid w:val="00160461"/>
    <w:rsid w:val="00161846"/>
    <w:rsid w:val="00161CD7"/>
    <w:rsid w:val="0016299A"/>
    <w:rsid w:val="00162E7F"/>
    <w:rsid w:val="001636DA"/>
    <w:rsid w:val="00163C69"/>
    <w:rsid w:val="00164169"/>
    <w:rsid w:val="001641AA"/>
    <w:rsid w:val="00166B27"/>
    <w:rsid w:val="00170329"/>
    <w:rsid w:val="00170689"/>
    <w:rsid w:val="00170EB8"/>
    <w:rsid w:val="00171B6F"/>
    <w:rsid w:val="00171DC0"/>
    <w:rsid w:val="00173422"/>
    <w:rsid w:val="00173E50"/>
    <w:rsid w:val="00176BA8"/>
    <w:rsid w:val="001775F3"/>
    <w:rsid w:val="00180511"/>
    <w:rsid w:val="00181971"/>
    <w:rsid w:val="00184011"/>
    <w:rsid w:val="00185251"/>
    <w:rsid w:val="001912D6"/>
    <w:rsid w:val="0019149E"/>
    <w:rsid w:val="0019182F"/>
    <w:rsid w:val="00191C72"/>
    <w:rsid w:val="001925B3"/>
    <w:rsid w:val="001934B2"/>
    <w:rsid w:val="00194385"/>
    <w:rsid w:val="0019580A"/>
    <w:rsid w:val="00195BEB"/>
    <w:rsid w:val="001968E9"/>
    <w:rsid w:val="00197A23"/>
    <w:rsid w:val="001A20B0"/>
    <w:rsid w:val="001A21A7"/>
    <w:rsid w:val="001A3351"/>
    <w:rsid w:val="001A53A7"/>
    <w:rsid w:val="001A76B3"/>
    <w:rsid w:val="001A7DEF"/>
    <w:rsid w:val="001B1773"/>
    <w:rsid w:val="001B1962"/>
    <w:rsid w:val="001B2D25"/>
    <w:rsid w:val="001B4565"/>
    <w:rsid w:val="001B46D7"/>
    <w:rsid w:val="001B4BEC"/>
    <w:rsid w:val="001B745E"/>
    <w:rsid w:val="001B7B47"/>
    <w:rsid w:val="001C0151"/>
    <w:rsid w:val="001C191B"/>
    <w:rsid w:val="001C260A"/>
    <w:rsid w:val="001C2D48"/>
    <w:rsid w:val="001C3106"/>
    <w:rsid w:val="001C3D5A"/>
    <w:rsid w:val="001C4634"/>
    <w:rsid w:val="001C50CF"/>
    <w:rsid w:val="001C6741"/>
    <w:rsid w:val="001C7470"/>
    <w:rsid w:val="001C7D52"/>
    <w:rsid w:val="001D01BB"/>
    <w:rsid w:val="001D294E"/>
    <w:rsid w:val="001D2CC2"/>
    <w:rsid w:val="001D47F8"/>
    <w:rsid w:val="001D4CDC"/>
    <w:rsid w:val="001D4D40"/>
    <w:rsid w:val="001D4F2F"/>
    <w:rsid w:val="001D51D8"/>
    <w:rsid w:val="001D5CED"/>
    <w:rsid w:val="001D6485"/>
    <w:rsid w:val="001E0924"/>
    <w:rsid w:val="001E211E"/>
    <w:rsid w:val="001E3A31"/>
    <w:rsid w:val="001E43D7"/>
    <w:rsid w:val="001E534A"/>
    <w:rsid w:val="001E548A"/>
    <w:rsid w:val="001E54CA"/>
    <w:rsid w:val="001E601A"/>
    <w:rsid w:val="001E6E50"/>
    <w:rsid w:val="001E7480"/>
    <w:rsid w:val="001E74E1"/>
    <w:rsid w:val="001F0834"/>
    <w:rsid w:val="001F08D2"/>
    <w:rsid w:val="001F0D3B"/>
    <w:rsid w:val="001F13E4"/>
    <w:rsid w:val="001F1A52"/>
    <w:rsid w:val="001F1F14"/>
    <w:rsid w:val="001F2CFF"/>
    <w:rsid w:val="001F34A5"/>
    <w:rsid w:val="001F370A"/>
    <w:rsid w:val="001F45F4"/>
    <w:rsid w:val="001F5541"/>
    <w:rsid w:val="001F67D9"/>
    <w:rsid w:val="001F75D9"/>
    <w:rsid w:val="001F7B1A"/>
    <w:rsid w:val="001F7DF2"/>
    <w:rsid w:val="0020142E"/>
    <w:rsid w:val="00201886"/>
    <w:rsid w:val="002041EE"/>
    <w:rsid w:val="002064A4"/>
    <w:rsid w:val="002076BA"/>
    <w:rsid w:val="00210676"/>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37E9D"/>
    <w:rsid w:val="00240F23"/>
    <w:rsid w:val="0024175E"/>
    <w:rsid w:val="002420F2"/>
    <w:rsid w:val="002455F0"/>
    <w:rsid w:val="0024599B"/>
    <w:rsid w:val="00246A7E"/>
    <w:rsid w:val="00247198"/>
    <w:rsid w:val="0025051F"/>
    <w:rsid w:val="00251151"/>
    <w:rsid w:val="002524F6"/>
    <w:rsid w:val="00252A4E"/>
    <w:rsid w:val="0025319A"/>
    <w:rsid w:val="00253DBC"/>
    <w:rsid w:val="0025617C"/>
    <w:rsid w:val="0026050F"/>
    <w:rsid w:val="00260FB7"/>
    <w:rsid w:val="002648CF"/>
    <w:rsid w:val="00265FE7"/>
    <w:rsid w:val="0026653E"/>
    <w:rsid w:val="00270940"/>
    <w:rsid w:val="00277A03"/>
    <w:rsid w:val="0028340E"/>
    <w:rsid w:val="00283764"/>
    <w:rsid w:val="00283AE9"/>
    <w:rsid w:val="00283C66"/>
    <w:rsid w:val="002847BB"/>
    <w:rsid w:val="002853F5"/>
    <w:rsid w:val="00285782"/>
    <w:rsid w:val="00285A68"/>
    <w:rsid w:val="00286FA0"/>
    <w:rsid w:val="00287F94"/>
    <w:rsid w:val="002905D3"/>
    <w:rsid w:val="00290BEB"/>
    <w:rsid w:val="00291493"/>
    <w:rsid w:val="00291589"/>
    <w:rsid w:val="002933D6"/>
    <w:rsid w:val="0029755D"/>
    <w:rsid w:val="002A37AA"/>
    <w:rsid w:val="002A4014"/>
    <w:rsid w:val="002A4200"/>
    <w:rsid w:val="002A43D0"/>
    <w:rsid w:val="002A6075"/>
    <w:rsid w:val="002A676B"/>
    <w:rsid w:val="002A6E4E"/>
    <w:rsid w:val="002A774D"/>
    <w:rsid w:val="002A7860"/>
    <w:rsid w:val="002A78D3"/>
    <w:rsid w:val="002B0036"/>
    <w:rsid w:val="002B4615"/>
    <w:rsid w:val="002B7383"/>
    <w:rsid w:val="002B752F"/>
    <w:rsid w:val="002B77A2"/>
    <w:rsid w:val="002C0623"/>
    <w:rsid w:val="002C1434"/>
    <w:rsid w:val="002C1646"/>
    <w:rsid w:val="002C4713"/>
    <w:rsid w:val="002C7DDE"/>
    <w:rsid w:val="002D3E1A"/>
    <w:rsid w:val="002E0316"/>
    <w:rsid w:val="002E0999"/>
    <w:rsid w:val="002E2569"/>
    <w:rsid w:val="002E4E93"/>
    <w:rsid w:val="002E5BAD"/>
    <w:rsid w:val="002E6047"/>
    <w:rsid w:val="002E6D1D"/>
    <w:rsid w:val="002F0614"/>
    <w:rsid w:val="002F077A"/>
    <w:rsid w:val="002F10BE"/>
    <w:rsid w:val="002F13DA"/>
    <w:rsid w:val="002F15EB"/>
    <w:rsid w:val="002F3CE0"/>
    <w:rsid w:val="002F42DA"/>
    <w:rsid w:val="002F6A76"/>
    <w:rsid w:val="00300363"/>
    <w:rsid w:val="003005BB"/>
    <w:rsid w:val="00302A09"/>
    <w:rsid w:val="00303DE5"/>
    <w:rsid w:val="00304842"/>
    <w:rsid w:val="003060D3"/>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36265"/>
    <w:rsid w:val="00342882"/>
    <w:rsid w:val="00342DB5"/>
    <w:rsid w:val="00343CEF"/>
    <w:rsid w:val="00344CB0"/>
    <w:rsid w:val="003467C8"/>
    <w:rsid w:val="00347C3C"/>
    <w:rsid w:val="0035079F"/>
    <w:rsid w:val="003527C1"/>
    <w:rsid w:val="00352C25"/>
    <w:rsid w:val="003565B6"/>
    <w:rsid w:val="00356A66"/>
    <w:rsid w:val="00357418"/>
    <w:rsid w:val="0036059B"/>
    <w:rsid w:val="00360B75"/>
    <w:rsid w:val="00361737"/>
    <w:rsid w:val="00363F41"/>
    <w:rsid w:val="00366440"/>
    <w:rsid w:val="00366D56"/>
    <w:rsid w:val="00367871"/>
    <w:rsid w:val="00367DAD"/>
    <w:rsid w:val="0037007A"/>
    <w:rsid w:val="0037342A"/>
    <w:rsid w:val="00373CC8"/>
    <w:rsid w:val="00374E24"/>
    <w:rsid w:val="00375E2A"/>
    <w:rsid w:val="00376609"/>
    <w:rsid w:val="0038330C"/>
    <w:rsid w:val="003856DC"/>
    <w:rsid w:val="003901B8"/>
    <w:rsid w:val="00394390"/>
    <w:rsid w:val="003975E0"/>
    <w:rsid w:val="003A0E52"/>
    <w:rsid w:val="003A1D0D"/>
    <w:rsid w:val="003A38FB"/>
    <w:rsid w:val="003A41A0"/>
    <w:rsid w:val="003A6BEF"/>
    <w:rsid w:val="003B04B9"/>
    <w:rsid w:val="003B0A8F"/>
    <w:rsid w:val="003B153D"/>
    <w:rsid w:val="003B4D4F"/>
    <w:rsid w:val="003C0ACA"/>
    <w:rsid w:val="003C0DBC"/>
    <w:rsid w:val="003C1314"/>
    <w:rsid w:val="003C16BD"/>
    <w:rsid w:val="003C2B04"/>
    <w:rsid w:val="003C321D"/>
    <w:rsid w:val="003C5631"/>
    <w:rsid w:val="003C68C2"/>
    <w:rsid w:val="003C6CE9"/>
    <w:rsid w:val="003D06CD"/>
    <w:rsid w:val="003D0C03"/>
    <w:rsid w:val="003D1457"/>
    <w:rsid w:val="003D23D5"/>
    <w:rsid w:val="003D29E8"/>
    <w:rsid w:val="003D2F77"/>
    <w:rsid w:val="003D3498"/>
    <w:rsid w:val="003D3D42"/>
    <w:rsid w:val="003D598C"/>
    <w:rsid w:val="003D7167"/>
    <w:rsid w:val="003D75C4"/>
    <w:rsid w:val="003D7919"/>
    <w:rsid w:val="003D7B2A"/>
    <w:rsid w:val="003E133B"/>
    <w:rsid w:val="003E3280"/>
    <w:rsid w:val="003E4B7A"/>
    <w:rsid w:val="003E5AAE"/>
    <w:rsid w:val="003E5D61"/>
    <w:rsid w:val="003E7E56"/>
    <w:rsid w:val="003F0A11"/>
    <w:rsid w:val="003F1F7D"/>
    <w:rsid w:val="003F36DC"/>
    <w:rsid w:val="003F419B"/>
    <w:rsid w:val="003F5429"/>
    <w:rsid w:val="003F639F"/>
    <w:rsid w:val="003F6664"/>
    <w:rsid w:val="003F6877"/>
    <w:rsid w:val="003F72BB"/>
    <w:rsid w:val="00401C79"/>
    <w:rsid w:val="00402C51"/>
    <w:rsid w:val="00403FAB"/>
    <w:rsid w:val="004044C5"/>
    <w:rsid w:val="00404886"/>
    <w:rsid w:val="0040643E"/>
    <w:rsid w:val="004064AA"/>
    <w:rsid w:val="004113CD"/>
    <w:rsid w:val="00412B2A"/>
    <w:rsid w:val="004140FE"/>
    <w:rsid w:val="00414BB8"/>
    <w:rsid w:val="00415248"/>
    <w:rsid w:val="00415988"/>
    <w:rsid w:val="00416537"/>
    <w:rsid w:val="00417612"/>
    <w:rsid w:val="00421234"/>
    <w:rsid w:val="0042383B"/>
    <w:rsid w:val="0042409F"/>
    <w:rsid w:val="00424DDE"/>
    <w:rsid w:val="00424F93"/>
    <w:rsid w:val="004252C1"/>
    <w:rsid w:val="0042541E"/>
    <w:rsid w:val="00427079"/>
    <w:rsid w:val="004306A8"/>
    <w:rsid w:val="00430EDC"/>
    <w:rsid w:val="00430FA6"/>
    <w:rsid w:val="00431D3F"/>
    <w:rsid w:val="00432AC2"/>
    <w:rsid w:val="0043383A"/>
    <w:rsid w:val="0043515D"/>
    <w:rsid w:val="00436FD0"/>
    <w:rsid w:val="00437139"/>
    <w:rsid w:val="00441783"/>
    <w:rsid w:val="004420DA"/>
    <w:rsid w:val="00444707"/>
    <w:rsid w:val="004455F6"/>
    <w:rsid w:val="00445751"/>
    <w:rsid w:val="004468C2"/>
    <w:rsid w:val="00446B8D"/>
    <w:rsid w:val="00450C44"/>
    <w:rsid w:val="00456139"/>
    <w:rsid w:val="00456E33"/>
    <w:rsid w:val="004600ED"/>
    <w:rsid w:val="004620CA"/>
    <w:rsid w:val="00463285"/>
    <w:rsid w:val="00465846"/>
    <w:rsid w:val="00466349"/>
    <w:rsid w:val="00466B43"/>
    <w:rsid w:val="00470E22"/>
    <w:rsid w:val="00472D33"/>
    <w:rsid w:val="00473369"/>
    <w:rsid w:val="00475BA6"/>
    <w:rsid w:val="00477D70"/>
    <w:rsid w:val="004831CC"/>
    <w:rsid w:val="00485567"/>
    <w:rsid w:val="004855BE"/>
    <w:rsid w:val="00486860"/>
    <w:rsid w:val="00490C4A"/>
    <w:rsid w:val="00491CC3"/>
    <w:rsid w:val="00491ED9"/>
    <w:rsid w:val="00492617"/>
    <w:rsid w:val="00495623"/>
    <w:rsid w:val="00496F19"/>
    <w:rsid w:val="0049718B"/>
    <w:rsid w:val="004A0C7A"/>
    <w:rsid w:val="004A2646"/>
    <w:rsid w:val="004A284B"/>
    <w:rsid w:val="004A2961"/>
    <w:rsid w:val="004A2CDE"/>
    <w:rsid w:val="004A3ABF"/>
    <w:rsid w:val="004A4B8D"/>
    <w:rsid w:val="004A4FC8"/>
    <w:rsid w:val="004A516F"/>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06A2"/>
    <w:rsid w:val="004E1414"/>
    <w:rsid w:val="004E1858"/>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0F"/>
    <w:rsid w:val="00512F2D"/>
    <w:rsid w:val="00512F50"/>
    <w:rsid w:val="00513479"/>
    <w:rsid w:val="0051499C"/>
    <w:rsid w:val="00515993"/>
    <w:rsid w:val="00515ACE"/>
    <w:rsid w:val="00517863"/>
    <w:rsid w:val="00517F46"/>
    <w:rsid w:val="00520209"/>
    <w:rsid w:val="0052076B"/>
    <w:rsid w:val="00524059"/>
    <w:rsid w:val="005263EC"/>
    <w:rsid w:val="00526DFC"/>
    <w:rsid w:val="00527226"/>
    <w:rsid w:val="00527CA4"/>
    <w:rsid w:val="00527EB0"/>
    <w:rsid w:val="005303CA"/>
    <w:rsid w:val="00530DF8"/>
    <w:rsid w:val="00531CA7"/>
    <w:rsid w:val="005324A6"/>
    <w:rsid w:val="005346D7"/>
    <w:rsid w:val="00535A3A"/>
    <w:rsid w:val="00535D3D"/>
    <w:rsid w:val="00536768"/>
    <w:rsid w:val="005372F7"/>
    <w:rsid w:val="00537322"/>
    <w:rsid w:val="00542227"/>
    <w:rsid w:val="005424B5"/>
    <w:rsid w:val="00542CEE"/>
    <w:rsid w:val="00546097"/>
    <w:rsid w:val="00546B65"/>
    <w:rsid w:val="00546FB4"/>
    <w:rsid w:val="00550BA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67001"/>
    <w:rsid w:val="00571C92"/>
    <w:rsid w:val="00571D24"/>
    <w:rsid w:val="00572319"/>
    <w:rsid w:val="005723B9"/>
    <w:rsid w:val="005726BA"/>
    <w:rsid w:val="0057299B"/>
    <w:rsid w:val="00574C83"/>
    <w:rsid w:val="00576A3B"/>
    <w:rsid w:val="005810DF"/>
    <w:rsid w:val="00582755"/>
    <w:rsid w:val="00583101"/>
    <w:rsid w:val="005836B3"/>
    <w:rsid w:val="00583AAC"/>
    <w:rsid w:val="00584D72"/>
    <w:rsid w:val="005855C0"/>
    <w:rsid w:val="0058662D"/>
    <w:rsid w:val="005900C3"/>
    <w:rsid w:val="00590A21"/>
    <w:rsid w:val="005932EC"/>
    <w:rsid w:val="005966D8"/>
    <w:rsid w:val="0059769C"/>
    <w:rsid w:val="00597A92"/>
    <w:rsid w:val="005A0F75"/>
    <w:rsid w:val="005A129A"/>
    <w:rsid w:val="005A2ABF"/>
    <w:rsid w:val="005A35B4"/>
    <w:rsid w:val="005A422E"/>
    <w:rsid w:val="005A63D1"/>
    <w:rsid w:val="005A7235"/>
    <w:rsid w:val="005A7BA6"/>
    <w:rsid w:val="005A7DEA"/>
    <w:rsid w:val="005B4322"/>
    <w:rsid w:val="005B499E"/>
    <w:rsid w:val="005B5DA7"/>
    <w:rsid w:val="005B6A8D"/>
    <w:rsid w:val="005B7BEF"/>
    <w:rsid w:val="005C195D"/>
    <w:rsid w:val="005C2031"/>
    <w:rsid w:val="005D0ACB"/>
    <w:rsid w:val="005D140B"/>
    <w:rsid w:val="005D1C36"/>
    <w:rsid w:val="005D1F2E"/>
    <w:rsid w:val="005D2654"/>
    <w:rsid w:val="005D2E6F"/>
    <w:rsid w:val="005D5624"/>
    <w:rsid w:val="005D5865"/>
    <w:rsid w:val="005D5F1D"/>
    <w:rsid w:val="005D7C27"/>
    <w:rsid w:val="005E03A2"/>
    <w:rsid w:val="005E22F4"/>
    <w:rsid w:val="005E35C4"/>
    <w:rsid w:val="005E4A7B"/>
    <w:rsid w:val="005E4C2F"/>
    <w:rsid w:val="005E588F"/>
    <w:rsid w:val="005E5BEC"/>
    <w:rsid w:val="005E5D2D"/>
    <w:rsid w:val="005E6E0F"/>
    <w:rsid w:val="005E6FAB"/>
    <w:rsid w:val="005F1234"/>
    <w:rsid w:val="005F13AA"/>
    <w:rsid w:val="005F4213"/>
    <w:rsid w:val="005F484B"/>
    <w:rsid w:val="005F5F0A"/>
    <w:rsid w:val="00601660"/>
    <w:rsid w:val="00601B3B"/>
    <w:rsid w:val="00602636"/>
    <w:rsid w:val="006036CD"/>
    <w:rsid w:val="0060386F"/>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5D9B"/>
    <w:rsid w:val="006262C0"/>
    <w:rsid w:val="00627768"/>
    <w:rsid w:val="00631138"/>
    <w:rsid w:val="00632312"/>
    <w:rsid w:val="00635E63"/>
    <w:rsid w:val="006364B9"/>
    <w:rsid w:val="00637244"/>
    <w:rsid w:val="00640646"/>
    <w:rsid w:val="006406C5"/>
    <w:rsid w:val="00640DB6"/>
    <w:rsid w:val="00642467"/>
    <w:rsid w:val="00642D76"/>
    <w:rsid w:val="00643FF8"/>
    <w:rsid w:val="00644EBE"/>
    <w:rsid w:val="00645A18"/>
    <w:rsid w:val="00645B0D"/>
    <w:rsid w:val="00651224"/>
    <w:rsid w:val="00651606"/>
    <w:rsid w:val="0065161C"/>
    <w:rsid w:val="00652B35"/>
    <w:rsid w:val="00652EE5"/>
    <w:rsid w:val="00653D08"/>
    <w:rsid w:val="0065454C"/>
    <w:rsid w:val="006569C7"/>
    <w:rsid w:val="00660027"/>
    <w:rsid w:val="00660B98"/>
    <w:rsid w:val="00661230"/>
    <w:rsid w:val="00665EAF"/>
    <w:rsid w:val="00666566"/>
    <w:rsid w:val="00666D5A"/>
    <w:rsid w:val="00666E4B"/>
    <w:rsid w:val="006701D8"/>
    <w:rsid w:val="00670897"/>
    <w:rsid w:val="00672A20"/>
    <w:rsid w:val="00672E7E"/>
    <w:rsid w:val="006737EC"/>
    <w:rsid w:val="006739CE"/>
    <w:rsid w:val="00675AC5"/>
    <w:rsid w:val="0068304A"/>
    <w:rsid w:val="00683207"/>
    <w:rsid w:val="00684122"/>
    <w:rsid w:val="00686D59"/>
    <w:rsid w:val="00687254"/>
    <w:rsid w:val="00687583"/>
    <w:rsid w:val="00691828"/>
    <w:rsid w:val="00691A07"/>
    <w:rsid w:val="00692B88"/>
    <w:rsid w:val="00693D40"/>
    <w:rsid w:val="00694830"/>
    <w:rsid w:val="006971C6"/>
    <w:rsid w:val="00697598"/>
    <w:rsid w:val="006A01ED"/>
    <w:rsid w:val="006A0C6C"/>
    <w:rsid w:val="006A173F"/>
    <w:rsid w:val="006A1AC5"/>
    <w:rsid w:val="006A231D"/>
    <w:rsid w:val="006A29EB"/>
    <w:rsid w:val="006A5424"/>
    <w:rsid w:val="006A6EDB"/>
    <w:rsid w:val="006B102F"/>
    <w:rsid w:val="006B15F9"/>
    <w:rsid w:val="006B18D6"/>
    <w:rsid w:val="006B20E9"/>
    <w:rsid w:val="006B2749"/>
    <w:rsid w:val="006B42B0"/>
    <w:rsid w:val="006B490F"/>
    <w:rsid w:val="006B57A3"/>
    <w:rsid w:val="006B58DB"/>
    <w:rsid w:val="006B6448"/>
    <w:rsid w:val="006B6B7D"/>
    <w:rsid w:val="006B6E10"/>
    <w:rsid w:val="006B738C"/>
    <w:rsid w:val="006B770D"/>
    <w:rsid w:val="006C1677"/>
    <w:rsid w:val="006C4CAA"/>
    <w:rsid w:val="006C68A7"/>
    <w:rsid w:val="006C780F"/>
    <w:rsid w:val="006C79DB"/>
    <w:rsid w:val="006D09D6"/>
    <w:rsid w:val="006D1400"/>
    <w:rsid w:val="006D419B"/>
    <w:rsid w:val="006D6C61"/>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4946"/>
    <w:rsid w:val="0070050E"/>
    <w:rsid w:val="00700983"/>
    <w:rsid w:val="007020F8"/>
    <w:rsid w:val="00702258"/>
    <w:rsid w:val="007025A2"/>
    <w:rsid w:val="007029CB"/>
    <w:rsid w:val="00702A5D"/>
    <w:rsid w:val="00702E91"/>
    <w:rsid w:val="00702F36"/>
    <w:rsid w:val="00703A6A"/>
    <w:rsid w:val="00703FEF"/>
    <w:rsid w:val="00704459"/>
    <w:rsid w:val="007045C4"/>
    <w:rsid w:val="00704CBA"/>
    <w:rsid w:val="00706B15"/>
    <w:rsid w:val="00706F41"/>
    <w:rsid w:val="00707103"/>
    <w:rsid w:val="007072D8"/>
    <w:rsid w:val="00710807"/>
    <w:rsid w:val="00710A21"/>
    <w:rsid w:val="00710ED6"/>
    <w:rsid w:val="00712749"/>
    <w:rsid w:val="007128E1"/>
    <w:rsid w:val="007139DB"/>
    <w:rsid w:val="00714D14"/>
    <w:rsid w:val="00714E66"/>
    <w:rsid w:val="007167A3"/>
    <w:rsid w:val="00716971"/>
    <w:rsid w:val="007169A1"/>
    <w:rsid w:val="00716C41"/>
    <w:rsid w:val="00716CE1"/>
    <w:rsid w:val="00716D1D"/>
    <w:rsid w:val="00720222"/>
    <w:rsid w:val="00724442"/>
    <w:rsid w:val="00724815"/>
    <w:rsid w:val="00726EFA"/>
    <w:rsid w:val="007279D9"/>
    <w:rsid w:val="00731652"/>
    <w:rsid w:val="00732759"/>
    <w:rsid w:val="00732A40"/>
    <w:rsid w:val="00735197"/>
    <w:rsid w:val="00735C37"/>
    <w:rsid w:val="0073767D"/>
    <w:rsid w:val="0074077E"/>
    <w:rsid w:val="00741CD7"/>
    <w:rsid w:val="00742631"/>
    <w:rsid w:val="0074291F"/>
    <w:rsid w:val="00742DE0"/>
    <w:rsid w:val="00743A10"/>
    <w:rsid w:val="00743BAD"/>
    <w:rsid w:val="00745A5F"/>
    <w:rsid w:val="00746F8F"/>
    <w:rsid w:val="00747678"/>
    <w:rsid w:val="00750796"/>
    <w:rsid w:val="007534F8"/>
    <w:rsid w:val="0075404F"/>
    <w:rsid w:val="00754647"/>
    <w:rsid w:val="007558ED"/>
    <w:rsid w:val="007560F1"/>
    <w:rsid w:val="00762228"/>
    <w:rsid w:val="00763E34"/>
    <w:rsid w:val="00764EF9"/>
    <w:rsid w:val="007674E8"/>
    <w:rsid w:val="00770A34"/>
    <w:rsid w:val="00770FC4"/>
    <w:rsid w:val="007711BC"/>
    <w:rsid w:val="007713C7"/>
    <w:rsid w:val="00772C87"/>
    <w:rsid w:val="00772D61"/>
    <w:rsid w:val="00775025"/>
    <w:rsid w:val="0077520E"/>
    <w:rsid w:val="00775F46"/>
    <w:rsid w:val="00776C0D"/>
    <w:rsid w:val="0077747C"/>
    <w:rsid w:val="00780787"/>
    <w:rsid w:val="007819F6"/>
    <w:rsid w:val="007837C6"/>
    <w:rsid w:val="007838DA"/>
    <w:rsid w:val="0078463B"/>
    <w:rsid w:val="007853D4"/>
    <w:rsid w:val="007860F8"/>
    <w:rsid w:val="00786880"/>
    <w:rsid w:val="00791DFE"/>
    <w:rsid w:val="007927B8"/>
    <w:rsid w:val="007937AD"/>
    <w:rsid w:val="00794978"/>
    <w:rsid w:val="00796ED4"/>
    <w:rsid w:val="007975D8"/>
    <w:rsid w:val="007A0115"/>
    <w:rsid w:val="007A115D"/>
    <w:rsid w:val="007A2883"/>
    <w:rsid w:val="007A3403"/>
    <w:rsid w:val="007A3539"/>
    <w:rsid w:val="007A3C78"/>
    <w:rsid w:val="007A4690"/>
    <w:rsid w:val="007A4ADE"/>
    <w:rsid w:val="007A5180"/>
    <w:rsid w:val="007A5A6C"/>
    <w:rsid w:val="007A5EE5"/>
    <w:rsid w:val="007B00E3"/>
    <w:rsid w:val="007B14AA"/>
    <w:rsid w:val="007B22C1"/>
    <w:rsid w:val="007B2A30"/>
    <w:rsid w:val="007B41DD"/>
    <w:rsid w:val="007B5199"/>
    <w:rsid w:val="007B5773"/>
    <w:rsid w:val="007B5FFC"/>
    <w:rsid w:val="007B74AA"/>
    <w:rsid w:val="007C285F"/>
    <w:rsid w:val="007C3A41"/>
    <w:rsid w:val="007C7191"/>
    <w:rsid w:val="007C7392"/>
    <w:rsid w:val="007D1451"/>
    <w:rsid w:val="007D1B8B"/>
    <w:rsid w:val="007D2824"/>
    <w:rsid w:val="007D3C4B"/>
    <w:rsid w:val="007D4381"/>
    <w:rsid w:val="007D47D8"/>
    <w:rsid w:val="007D58A8"/>
    <w:rsid w:val="007D5F7F"/>
    <w:rsid w:val="007E0597"/>
    <w:rsid w:val="007E0985"/>
    <w:rsid w:val="007E1BD7"/>
    <w:rsid w:val="007E1DEB"/>
    <w:rsid w:val="007E2E4D"/>
    <w:rsid w:val="007E2E5D"/>
    <w:rsid w:val="007E403E"/>
    <w:rsid w:val="007E4B86"/>
    <w:rsid w:val="007E6E0D"/>
    <w:rsid w:val="007F0187"/>
    <w:rsid w:val="007F11C3"/>
    <w:rsid w:val="007F1FD4"/>
    <w:rsid w:val="007F246C"/>
    <w:rsid w:val="007F2A90"/>
    <w:rsid w:val="007F3F6D"/>
    <w:rsid w:val="007F5265"/>
    <w:rsid w:val="007F60B7"/>
    <w:rsid w:val="007F7757"/>
    <w:rsid w:val="0080022E"/>
    <w:rsid w:val="0080187D"/>
    <w:rsid w:val="00802495"/>
    <w:rsid w:val="0080293D"/>
    <w:rsid w:val="00802D56"/>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288"/>
    <w:rsid w:val="00824837"/>
    <w:rsid w:val="00827596"/>
    <w:rsid w:val="0082798D"/>
    <w:rsid w:val="00830F44"/>
    <w:rsid w:val="008310D5"/>
    <w:rsid w:val="008315E5"/>
    <w:rsid w:val="008316D7"/>
    <w:rsid w:val="00831944"/>
    <w:rsid w:val="00831B47"/>
    <w:rsid w:val="008343F1"/>
    <w:rsid w:val="008366EC"/>
    <w:rsid w:val="00840AE4"/>
    <w:rsid w:val="008416DF"/>
    <w:rsid w:val="008443B3"/>
    <w:rsid w:val="00846433"/>
    <w:rsid w:val="0084668A"/>
    <w:rsid w:val="00850DF4"/>
    <w:rsid w:val="00851082"/>
    <w:rsid w:val="008510C7"/>
    <w:rsid w:val="0085150A"/>
    <w:rsid w:val="0085160F"/>
    <w:rsid w:val="00852A45"/>
    <w:rsid w:val="00853133"/>
    <w:rsid w:val="0085327B"/>
    <w:rsid w:val="00853B1E"/>
    <w:rsid w:val="00854AAE"/>
    <w:rsid w:val="00856CDB"/>
    <w:rsid w:val="008600C4"/>
    <w:rsid w:val="00860243"/>
    <w:rsid w:val="00862ACA"/>
    <w:rsid w:val="00863B5C"/>
    <w:rsid w:val="00863E35"/>
    <w:rsid w:val="0086480C"/>
    <w:rsid w:val="0086680C"/>
    <w:rsid w:val="00866A4F"/>
    <w:rsid w:val="00866F44"/>
    <w:rsid w:val="00870F86"/>
    <w:rsid w:val="00873EFF"/>
    <w:rsid w:val="008749E8"/>
    <w:rsid w:val="00876774"/>
    <w:rsid w:val="00876C6F"/>
    <w:rsid w:val="00876DF8"/>
    <w:rsid w:val="008803DA"/>
    <w:rsid w:val="00881794"/>
    <w:rsid w:val="00881CAD"/>
    <w:rsid w:val="00883A58"/>
    <w:rsid w:val="008873D7"/>
    <w:rsid w:val="0089326A"/>
    <w:rsid w:val="0089358E"/>
    <w:rsid w:val="00893F67"/>
    <w:rsid w:val="00894BB7"/>
    <w:rsid w:val="00895E6F"/>
    <w:rsid w:val="008A0297"/>
    <w:rsid w:val="008A034D"/>
    <w:rsid w:val="008A1004"/>
    <w:rsid w:val="008A15C2"/>
    <w:rsid w:val="008A1C8C"/>
    <w:rsid w:val="008A2F96"/>
    <w:rsid w:val="008A34CB"/>
    <w:rsid w:val="008A474D"/>
    <w:rsid w:val="008A5D2E"/>
    <w:rsid w:val="008A6835"/>
    <w:rsid w:val="008B0300"/>
    <w:rsid w:val="008B07A2"/>
    <w:rsid w:val="008B170E"/>
    <w:rsid w:val="008B37A1"/>
    <w:rsid w:val="008B4625"/>
    <w:rsid w:val="008B467F"/>
    <w:rsid w:val="008B57B0"/>
    <w:rsid w:val="008C06CB"/>
    <w:rsid w:val="008C0C83"/>
    <w:rsid w:val="008C582D"/>
    <w:rsid w:val="008C6A5F"/>
    <w:rsid w:val="008C7F35"/>
    <w:rsid w:val="008D0B32"/>
    <w:rsid w:val="008D2A1E"/>
    <w:rsid w:val="008D2CA0"/>
    <w:rsid w:val="008D352E"/>
    <w:rsid w:val="008D3B33"/>
    <w:rsid w:val="008D4703"/>
    <w:rsid w:val="008D4E5B"/>
    <w:rsid w:val="008D659E"/>
    <w:rsid w:val="008D6656"/>
    <w:rsid w:val="008E2B3A"/>
    <w:rsid w:val="008E3EF5"/>
    <w:rsid w:val="008E4DC6"/>
    <w:rsid w:val="008E5DFF"/>
    <w:rsid w:val="008E6978"/>
    <w:rsid w:val="008E6B14"/>
    <w:rsid w:val="008E6FC3"/>
    <w:rsid w:val="008F0A00"/>
    <w:rsid w:val="008F0EEB"/>
    <w:rsid w:val="008F1F04"/>
    <w:rsid w:val="008F2C24"/>
    <w:rsid w:val="008F48A5"/>
    <w:rsid w:val="008F4B28"/>
    <w:rsid w:val="008F5A31"/>
    <w:rsid w:val="008F5FAF"/>
    <w:rsid w:val="008F74C2"/>
    <w:rsid w:val="008F7CEE"/>
    <w:rsid w:val="00900E6F"/>
    <w:rsid w:val="00901C53"/>
    <w:rsid w:val="00902767"/>
    <w:rsid w:val="00902BB7"/>
    <w:rsid w:val="009048BF"/>
    <w:rsid w:val="00911E06"/>
    <w:rsid w:val="009124E7"/>
    <w:rsid w:val="00912F15"/>
    <w:rsid w:val="00916658"/>
    <w:rsid w:val="00916674"/>
    <w:rsid w:val="00916D23"/>
    <w:rsid w:val="0091768B"/>
    <w:rsid w:val="00917E90"/>
    <w:rsid w:val="00921B62"/>
    <w:rsid w:val="00921D46"/>
    <w:rsid w:val="00922AA7"/>
    <w:rsid w:val="00922C6F"/>
    <w:rsid w:val="00922D6B"/>
    <w:rsid w:val="00923155"/>
    <w:rsid w:val="00925391"/>
    <w:rsid w:val="009254E0"/>
    <w:rsid w:val="00925CEA"/>
    <w:rsid w:val="00927A0F"/>
    <w:rsid w:val="00927A30"/>
    <w:rsid w:val="00927DC6"/>
    <w:rsid w:val="0093123F"/>
    <w:rsid w:val="00931E9D"/>
    <w:rsid w:val="009328B3"/>
    <w:rsid w:val="00935677"/>
    <w:rsid w:val="00936A54"/>
    <w:rsid w:val="00937543"/>
    <w:rsid w:val="00937547"/>
    <w:rsid w:val="00937AC9"/>
    <w:rsid w:val="00940165"/>
    <w:rsid w:val="009409E4"/>
    <w:rsid w:val="00940B0E"/>
    <w:rsid w:val="00940F81"/>
    <w:rsid w:val="00941552"/>
    <w:rsid w:val="00942B82"/>
    <w:rsid w:val="00943356"/>
    <w:rsid w:val="00943C5A"/>
    <w:rsid w:val="00944273"/>
    <w:rsid w:val="00944C1D"/>
    <w:rsid w:val="00945A3E"/>
    <w:rsid w:val="00945D12"/>
    <w:rsid w:val="00946AF5"/>
    <w:rsid w:val="0095227C"/>
    <w:rsid w:val="009523A7"/>
    <w:rsid w:val="009523F2"/>
    <w:rsid w:val="00953FB7"/>
    <w:rsid w:val="009551C5"/>
    <w:rsid w:val="00956636"/>
    <w:rsid w:val="00961FE9"/>
    <w:rsid w:val="009620C0"/>
    <w:rsid w:val="009628DB"/>
    <w:rsid w:val="00962BB9"/>
    <w:rsid w:val="00963312"/>
    <w:rsid w:val="0096386A"/>
    <w:rsid w:val="0096508A"/>
    <w:rsid w:val="00965ABF"/>
    <w:rsid w:val="00966D61"/>
    <w:rsid w:val="00971823"/>
    <w:rsid w:val="00971A41"/>
    <w:rsid w:val="00974C86"/>
    <w:rsid w:val="00975BE8"/>
    <w:rsid w:val="00976A58"/>
    <w:rsid w:val="00977AA1"/>
    <w:rsid w:val="00977CF0"/>
    <w:rsid w:val="00980058"/>
    <w:rsid w:val="0098223E"/>
    <w:rsid w:val="00982445"/>
    <w:rsid w:val="00982777"/>
    <w:rsid w:val="00982C40"/>
    <w:rsid w:val="0098375D"/>
    <w:rsid w:val="00986137"/>
    <w:rsid w:val="00986389"/>
    <w:rsid w:val="009872CD"/>
    <w:rsid w:val="00987A8B"/>
    <w:rsid w:val="00987C8D"/>
    <w:rsid w:val="00990A46"/>
    <w:rsid w:val="00990AB9"/>
    <w:rsid w:val="009912BB"/>
    <w:rsid w:val="009920E2"/>
    <w:rsid w:val="00994217"/>
    <w:rsid w:val="00994618"/>
    <w:rsid w:val="009947FD"/>
    <w:rsid w:val="00996CD5"/>
    <w:rsid w:val="00997E71"/>
    <w:rsid w:val="009A09EC"/>
    <w:rsid w:val="009A0E02"/>
    <w:rsid w:val="009A13CA"/>
    <w:rsid w:val="009A151F"/>
    <w:rsid w:val="009A24BC"/>
    <w:rsid w:val="009A3487"/>
    <w:rsid w:val="009A442C"/>
    <w:rsid w:val="009A5C07"/>
    <w:rsid w:val="009A6AF8"/>
    <w:rsid w:val="009A7ED7"/>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45A0"/>
    <w:rsid w:val="009C66BD"/>
    <w:rsid w:val="009D040F"/>
    <w:rsid w:val="009D043F"/>
    <w:rsid w:val="009D1603"/>
    <w:rsid w:val="009D1FF1"/>
    <w:rsid w:val="009D23AF"/>
    <w:rsid w:val="009D2F92"/>
    <w:rsid w:val="009D4058"/>
    <w:rsid w:val="009D4B0D"/>
    <w:rsid w:val="009D5477"/>
    <w:rsid w:val="009D57EC"/>
    <w:rsid w:val="009D5839"/>
    <w:rsid w:val="009D5AD5"/>
    <w:rsid w:val="009D607F"/>
    <w:rsid w:val="009D640D"/>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2DEA"/>
    <w:rsid w:val="009F3011"/>
    <w:rsid w:val="009F45ED"/>
    <w:rsid w:val="00A02D1A"/>
    <w:rsid w:val="00A03078"/>
    <w:rsid w:val="00A03337"/>
    <w:rsid w:val="00A0627A"/>
    <w:rsid w:val="00A10781"/>
    <w:rsid w:val="00A10C30"/>
    <w:rsid w:val="00A12B93"/>
    <w:rsid w:val="00A12BD8"/>
    <w:rsid w:val="00A15F64"/>
    <w:rsid w:val="00A164D7"/>
    <w:rsid w:val="00A2090A"/>
    <w:rsid w:val="00A227AA"/>
    <w:rsid w:val="00A233E0"/>
    <w:rsid w:val="00A24F5B"/>
    <w:rsid w:val="00A26353"/>
    <w:rsid w:val="00A266EE"/>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4598"/>
    <w:rsid w:val="00A55764"/>
    <w:rsid w:val="00A56C84"/>
    <w:rsid w:val="00A60384"/>
    <w:rsid w:val="00A6282F"/>
    <w:rsid w:val="00A62AFA"/>
    <w:rsid w:val="00A6300A"/>
    <w:rsid w:val="00A64B54"/>
    <w:rsid w:val="00A67FC6"/>
    <w:rsid w:val="00A68791"/>
    <w:rsid w:val="00A71397"/>
    <w:rsid w:val="00A71F84"/>
    <w:rsid w:val="00A72623"/>
    <w:rsid w:val="00A72821"/>
    <w:rsid w:val="00A768D2"/>
    <w:rsid w:val="00A80A27"/>
    <w:rsid w:val="00A816BC"/>
    <w:rsid w:val="00A82647"/>
    <w:rsid w:val="00A8542E"/>
    <w:rsid w:val="00A8593A"/>
    <w:rsid w:val="00A867BB"/>
    <w:rsid w:val="00A9188B"/>
    <w:rsid w:val="00A91EFC"/>
    <w:rsid w:val="00A955EC"/>
    <w:rsid w:val="00A9734E"/>
    <w:rsid w:val="00A975AC"/>
    <w:rsid w:val="00A97EE9"/>
    <w:rsid w:val="00AA26C8"/>
    <w:rsid w:val="00AA2AE3"/>
    <w:rsid w:val="00AA3857"/>
    <w:rsid w:val="00AA4A5E"/>
    <w:rsid w:val="00AA4F24"/>
    <w:rsid w:val="00AA5A6C"/>
    <w:rsid w:val="00AA5BD7"/>
    <w:rsid w:val="00AA67A0"/>
    <w:rsid w:val="00AA74E9"/>
    <w:rsid w:val="00AB58D2"/>
    <w:rsid w:val="00AB5EE2"/>
    <w:rsid w:val="00AC105E"/>
    <w:rsid w:val="00AC1131"/>
    <w:rsid w:val="00AC1AC4"/>
    <w:rsid w:val="00AC46B3"/>
    <w:rsid w:val="00AC5472"/>
    <w:rsid w:val="00AD094E"/>
    <w:rsid w:val="00AD15AC"/>
    <w:rsid w:val="00AD1B66"/>
    <w:rsid w:val="00AD1CFF"/>
    <w:rsid w:val="00AD2447"/>
    <w:rsid w:val="00AD298B"/>
    <w:rsid w:val="00AD2C2C"/>
    <w:rsid w:val="00AD3F78"/>
    <w:rsid w:val="00AD46F7"/>
    <w:rsid w:val="00AD66CE"/>
    <w:rsid w:val="00AE026A"/>
    <w:rsid w:val="00AE1346"/>
    <w:rsid w:val="00AE2594"/>
    <w:rsid w:val="00AE274D"/>
    <w:rsid w:val="00AE3624"/>
    <w:rsid w:val="00AE3760"/>
    <w:rsid w:val="00AE3F7E"/>
    <w:rsid w:val="00AE63B1"/>
    <w:rsid w:val="00AE6F53"/>
    <w:rsid w:val="00AE7A5F"/>
    <w:rsid w:val="00AE7BE7"/>
    <w:rsid w:val="00AE7FC5"/>
    <w:rsid w:val="00AF2486"/>
    <w:rsid w:val="00AF24FA"/>
    <w:rsid w:val="00AF3D20"/>
    <w:rsid w:val="00AF4218"/>
    <w:rsid w:val="00AF6F5C"/>
    <w:rsid w:val="00B027C5"/>
    <w:rsid w:val="00B02874"/>
    <w:rsid w:val="00B044B2"/>
    <w:rsid w:val="00B04655"/>
    <w:rsid w:val="00B04C32"/>
    <w:rsid w:val="00B06750"/>
    <w:rsid w:val="00B07337"/>
    <w:rsid w:val="00B11B2A"/>
    <w:rsid w:val="00B13545"/>
    <w:rsid w:val="00B13DEC"/>
    <w:rsid w:val="00B13E2A"/>
    <w:rsid w:val="00B15AEE"/>
    <w:rsid w:val="00B15B9E"/>
    <w:rsid w:val="00B222EC"/>
    <w:rsid w:val="00B22810"/>
    <w:rsid w:val="00B22F84"/>
    <w:rsid w:val="00B2326A"/>
    <w:rsid w:val="00B23E0D"/>
    <w:rsid w:val="00B24852"/>
    <w:rsid w:val="00B26757"/>
    <w:rsid w:val="00B31C31"/>
    <w:rsid w:val="00B343FE"/>
    <w:rsid w:val="00B37233"/>
    <w:rsid w:val="00B37C28"/>
    <w:rsid w:val="00B400AE"/>
    <w:rsid w:val="00B40FE4"/>
    <w:rsid w:val="00B434D7"/>
    <w:rsid w:val="00B436D2"/>
    <w:rsid w:val="00B45BEF"/>
    <w:rsid w:val="00B47058"/>
    <w:rsid w:val="00B5068E"/>
    <w:rsid w:val="00B51024"/>
    <w:rsid w:val="00B524A9"/>
    <w:rsid w:val="00B55D95"/>
    <w:rsid w:val="00B56644"/>
    <w:rsid w:val="00B603E4"/>
    <w:rsid w:val="00B62111"/>
    <w:rsid w:val="00B62988"/>
    <w:rsid w:val="00B6361B"/>
    <w:rsid w:val="00B63B97"/>
    <w:rsid w:val="00B65237"/>
    <w:rsid w:val="00B666CD"/>
    <w:rsid w:val="00B66A08"/>
    <w:rsid w:val="00B67894"/>
    <w:rsid w:val="00B704BF"/>
    <w:rsid w:val="00B72371"/>
    <w:rsid w:val="00B737EF"/>
    <w:rsid w:val="00B74D25"/>
    <w:rsid w:val="00B7519D"/>
    <w:rsid w:val="00B77C81"/>
    <w:rsid w:val="00B80F76"/>
    <w:rsid w:val="00B818B8"/>
    <w:rsid w:val="00B81A2E"/>
    <w:rsid w:val="00B82E99"/>
    <w:rsid w:val="00B83587"/>
    <w:rsid w:val="00B8407F"/>
    <w:rsid w:val="00B8491D"/>
    <w:rsid w:val="00B85B34"/>
    <w:rsid w:val="00B8742C"/>
    <w:rsid w:val="00B90437"/>
    <w:rsid w:val="00B92005"/>
    <w:rsid w:val="00B92284"/>
    <w:rsid w:val="00B9379D"/>
    <w:rsid w:val="00B93F50"/>
    <w:rsid w:val="00B9424F"/>
    <w:rsid w:val="00B9504D"/>
    <w:rsid w:val="00B957FA"/>
    <w:rsid w:val="00B95BD0"/>
    <w:rsid w:val="00B9602F"/>
    <w:rsid w:val="00BA1A18"/>
    <w:rsid w:val="00BA45E6"/>
    <w:rsid w:val="00BA591C"/>
    <w:rsid w:val="00BA5E6F"/>
    <w:rsid w:val="00BB0D04"/>
    <w:rsid w:val="00BB29FA"/>
    <w:rsid w:val="00BB2B15"/>
    <w:rsid w:val="00BB3410"/>
    <w:rsid w:val="00BB432F"/>
    <w:rsid w:val="00BB49A7"/>
    <w:rsid w:val="00BB49C0"/>
    <w:rsid w:val="00BB6F4C"/>
    <w:rsid w:val="00BB6FB5"/>
    <w:rsid w:val="00BB753F"/>
    <w:rsid w:val="00BB7977"/>
    <w:rsid w:val="00BB7DA0"/>
    <w:rsid w:val="00BB7FF2"/>
    <w:rsid w:val="00BC0B1A"/>
    <w:rsid w:val="00BC1522"/>
    <w:rsid w:val="00BC1BF0"/>
    <w:rsid w:val="00BC3541"/>
    <w:rsid w:val="00BC3DD2"/>
    <w:rsid w:val="00BC60D6"/>
    <w:rsid w:val="00BD0293"/>
    <w:rsid w:val="00BD12E4"/>
    <w:rsid w:val="00BD6B16"/>
    <w:rsid w:val="00BE03A9"/>
    <w:rsid w:val="00BE12E1"/>
    <w:rsid w:val="00BE1B26"/>
    <w:rsid w:val="00BE1F44"/>
    <w:rsid w:val="00BE309F"/>
    <w:rsid w:val="00BE3D6F"/>
    <w:rsid w:val="00BE4548"/>
    <w:rsid w:val="00BE53BF"/>
    <w:rsid w:val="00BE63D7"/>
    <w:rsid w:val="00BF0CAD"/>
    <w:rsid w:val="00BF2700"/>
    <w:rsid w:val="00BF2A34"/>
    <w:rsid w:val="00BF2DF6"/>
    <w:rsid w:val="00BF5699"/>
    <w:rsid w:val="00BF6721"/>
    <w:rsid w:val="00BF6C47"/>
    <w:rsid w:val="00C01A88"/>
    <w:rsid w:val="00C02D9A"/>
    <w:rsid w:val="00C033E9"/>
    <w:rsid w:val="00C0389F"/>
    <w:rsid w:val="00C03EEA"/>
    <w:rsid w:val="00C04326"/>
    <w:rsid w:val="00C046AD"/>
    <w:rsid w:val="00C054E3"/>
    <w:rsid w:val="00C066B7"/>
    <w:rsid w:val="00C07AAE"/>
    <w:rsid w:val="00C07D74"/>
    <w:rsid w:val="00C11259"/>
    <w:rsid w:val="00C11ED5"/>
    <w:rsid w:val="00C13B84"/>
    <w:rsid w:val="00C14B7B"/>
    <w:rsid w:val="00C14BAE"/>
    <w:rsid w:val="00C14D9D"/>
    <w:rsid w:val="00C1628D"/>
    <w:rsid w:val="00C179D7"/>
    <w:rsid w:val="00C20372"/>
    <w:rsid w:val="00C2356F"/>
    <w:rsid w:val="00C24C6C"/>
    <w:rsid w:val="00C25A7A"/>
    <w:rsid w:val="00C2600C"/>
    <w:rsid w:val="00C26A64"/>
    <w:rsid w:val="00C26DDC"/>
    <w:rsid w:val="00C27150"/>
    <w:rsid w:val="00C30469"/>
    <w:rsid w:val="00C30789"/>
    <w:rsid w:val="00C3183C"/>
    <w:rsid w:val="00C32359"/>
    <w:rsid w:val="00C32D5B"/>
    <w:rsid w:val="00C33E98"/>
    <w:rsid w:val="00C347F1"/>
    <w:rsid w:val="00C34842"/>
    <w:rsid w:val="00C36AEE"/>
    <w:rsid w:val="00C36E61"/>
    <w:rsid w:val="00C375CA"/>
    <w:rsid w:val="00C4086C"/>
    <w:rsid w:val="00C4298A"/>
    <w:rsid w:val="00C42F7B"/>
    <w:rsid w:val="00C441E0"/>
    <w:rsid w:val="00C44A9E"/>
    <w:rsid w:val="00C457F1"/>
    <w:rsid w:val="00C45979"/>
    <w:rsid w:val="00C47AFE"/>
    <w:rsid w:val="00C51D4B"/>
    <w:rsid w:val="00C51FCF"/>
    <w:rsid w:val="00C538F7"/>
    <w:rsid w:val="00C541C4"/>
    <w:rsid w:val="00C54AE0"/>
    <w:rsid w:val="00C54E17"/>
    <w:rsid w:val="00C54FDB"/>
    <w:rsid w:val="00C568F5"/>
    <w:rsid w:val="00C573BC"/>
    <w:rsid w:val="00C60DDA"/>
    <w:rsid w:val="00C613DC"/>
    <w:rsid w:val="00C6228D"/>
    <w:rsid w:val="00C63846"/>
    <w:rsid w:val="00C67D9C"/>
    <w:rsid w:val="00C706D7"/>
    <w:rsid w:val="00C72590"/>
    <w:rsid w:val="00C72CCD"/>
    <w:rsid w:val="00C733F7"/>
    <w:rsid w:val="00C7370D"/>
    <w:rsid w:val="00C73B74"/>
    <w:rsid w:val="00C754FD"/>
    <w:rsid w:val="00C76FDB"/>
    <w:rsid w:val="00C80081"/>
    <w:rsid w:val="00C80E50"/>
    <w:rsid w:val="00C81982"/>
    <w:rsid w:val="00C81E8A"/>
    <w:rsid w:val="00C83ECD"/>
    <w:rsid w:val="00C8408B"/>
    <w:rsid w:val="00C8531E"/>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3640"/>
    <w:rsid w:val="00CA4137"/>
    <w:rsid w:val="00CA5AE4"/>
    <w:rsid w:val="00CA6D14"/>
    <w:rsid w:val="00CA7D74"/>
    <w:rsid w:val="00CB02A1"/>
    <w:rsid w:val="00CB038B"/>
    <w:rsid w:val="00CB1797"/>
    <w:rsid w:val="00CB4B04"/>
    <w:rsid w:val="00CB6AD7"/>
    <w:rsid w:val="00CB6BC4"/>
    <w:rsid w:val="00CC03C4"/>
    <w:rsid w:val="00CC2643"/>
    <w:rsid w:val="00CC338D"/>
    <w:rsid w:val="00CC3C26"/>
    <w:rsid w:val="00CC43C3"/>
    <w:rsid w:val="00CC43C5"/>
    <w:rsid w:val="00CC43CD"/>
    <w:rsid w:val="00CC4618"/>
    <w:rsid w:val="00CD1614"/>
    <w:rsid w:val="00CD1836"/>
    <w:rsid w:val="00CD275E"/>
    <w:rsid w:val="00CD2EF7"/>
    <w:rsid w:val="00CD38AB"/>
    <w:rsid w:val="00CD38B5"/>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4F26"/>
    <w:rsid w:val="00CF5830"/>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2C7"/>
    <w:rsid w:val="00D414EB"/>
    <w:rsid w:val="00D4260C"/>
    <w:rsid w:val="00D42DAF"/>
    <w:rsid w:val="00D43278"/>
    <w:rsid w:val="00D432B7"/>
    <w:rsid w:val="00D437E5"/>
    <w:rsid w:val="00D43E3C"/>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1532"/>
    <w:rsid w:val="00D72AEE"/>
    <w:rsid w:val="00D73509"/>
    <w:rsid w:val="00D73DBE"/>
    <w:rsid w:val="00D73E09"/>
    <w:rsid w:val="00D74290"/>
    <w:rsid w:val="00D74D4B"/>
    <w:rsid w:val="00D76DB3"/>
    <w:rsid w:val="00D77C8D"/>
    <w:rsid w:val="00D829A7"/>
    <w:rsid w:val="00D842BC"/>
    <w:rsid w:val="00D8663E"/>
    <w:rsid w:val="00D87091"/>
    <w:rsid w:val="00D87764"/>
    <w:rsid w:val="00D90653"/>
    <w:rsid w:val="00D92ED6"/>
    <w:rsid w:val="00D9599C"/>
    <w:rsid w:val="00DA4019"/>
    <w:rsid w:val="00DA4E0C"/>
    <w:rsid w:val="00DA53F8"/>
    <w:rsid w:val="00DA7843"/>
    <w:rsid w:val="00DA7E80"/>
    <w:rsid w:val="00DB0E66"/>
    <w:rsid w:val="00DB1316"/>
    <w:rsid w:val="00DB13CB"/>
    <w:rsid w:val="00DB3276"/>
    <w:rsid w:val="00DB523F"/>
    <w:rsid w:val="00DB52E0"/>
    <w:rsid w:val="00DB5E95"/>
    <w:rsid w:val="00DB6062"/>
    <w:rsid w:val="00DB7775"/>
    <w:rsid w:val="00DB799B"/>
    <w:rsid w:val="00DC1889"/>
    <w:rsid w:val="00DC1EEC"/>
    <w:rsid w:val="00DC2D99"/>
    <w:rsid w:val="00DC57CD"/>
    <w:rsid w:val="00DC6593"/>
    <w:rsid w:val="00DD2682"/>
    <w:rsid w:val="00DD35B0"/>
    <w:rsid w:val="00DD4E7A"/>
    <w:rsid w:val="00DD5D1C"/>
    <w:rsid w:val="00DD6533"/>
    <w:rsid w:val="00DD718B"/>
    <w:rsid w:val="00DE15D8"/>
    <w:rsid w:val="00DE26D9"/>
    <w:rsid w:val="00DE3DF8"/>
    <w:rsid w:val="00DE4E0C"/>
    <w:rsid w:val="00DE50FF"/>
    <w:rsid w:val="00DE5FD4"/>
    <w:rsid w:val="00DE60DC"/>
    <w:rsid w:val="00DE68CB"/>
    <w:rsid w:val="00DE7DEC"/>
    <w:rsid w:val="00DF0955"/>
    <w:rsid w:val="00DF3AA1"/>
    <w:rsid w:val="00DF4973"/>
    <w:rsid w:val="00DF6030"/>
    <w:rsid w:val="00DF6875"/>
    <w:rsid w:val="00DF74A6"/>
    <w:rsid w:val="00DF74C9"/>
    <w:rsid w:val="00DF7E5D"/>
    <w:rsid w:val="00E00589"/>
    <w:rsid w:val="00E0220E"/>
    <w:rsid w:val="00E034D9"/>
    <w:rsid w:val="00E03FC8"/>
    <w:rsid w:val="00E04947"/>
    <w:rsid w:val="00E076DF"/>
    <w:rsid w:val="00E10927"/>
    <w:rsid w:val="00E128B1"/>
    <w:rsid w:val="00E14467"/>
    <w:rsid w:val="00E14BF3"/>
    <w:rsid w:val="00E15F20"/>
    <w:rsid w:val="00E16410"/>
    <w:rsid w:val="00E205A3"/>
    <w:rsid w:val="00E2389F"/>
    <w:rsid w:val="00E25157"/>
    <w:rsid w:val="00E27A40"/>
    <w:rsid w:val="00E27F78"/>
    <w:rsid w:val="00E30153"/>
    <w:rsid w:val="00E30F8E"/>
    <w:rsid w:val="00E3122D"/>
    <w:rsid w:val="00E31C4E"/>
    <w:rsid w:val="00E33FC1"/>
    <w:rsid w:val="00E3518D"/>
    <w:rsid w:val="00E35BF8"/>
    <w:rsid w:val="00E35D64"/>
    <w:rsid w:val="00E37A2B"/>
    <w:rsid w:val="00E40D81"/>
    <w:rsid w:val="00E42EA6"/>
    <w:rsid w:val="00E439D8"/>
    <w:rsid w:val="00E463E4"/>
    <w:rsid w:val="00E47562"/>
    <w:rsid w:val="00E50CD6"/>
    <w:rsid w:val="00E5311D"/>
    <w:rsid w:val="00E54B97"/>
    <w:rsid w:val="00E55D0B"/>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246"/>
    <w:rsid w:val="00E87F99"/>
    <w:rsid w:val="00E87FCD"/>
    <w:rsid w:val="00E91C6A"/>
    <w:rsid w:val="00E94E34"/>
    <w:rsid w:val="00E957A4"/>
    <w:rsid w:val="00E97093"/>
    <w:rsid w:val="00EA0CF2"/>
    <w:rsid w:val="00EA0D20"/>
    <w:rsid w:val="00EA3180"/>
    <w:rsid w:val="00EA3AE4"/>
    <w:rsid w:val="00EA4A33"/>
    <w:rsid w:val="00EA4D50"/>
    <w:rsid w:val="00EA58E6"/>
    <w:rsid w:val="00EA5D83"/>
    <w:rsid w:val="00EA6184"/>
    <w:rsid w:val="00EA6BDC"/>
    <w:rsid w:val="00EB00A2"/>
    <w:rsid w:val="00EB0A8E"/>
    <w:rsid w:val="00EB0C83"/>
    <w:rsid w:val="00EB1912"/>
    <w:rsid w:val="00EB1C08"/>
    <w:rsid w:val="00EB2A3A"/>
    <w:rsid w:val="00EB34A6"/>
    <w:rsid w:val="00EB4C2F"/>
    <w:rsid w:val="00EB7FB5"/>
    <w:rsid w:val="00EC04E3"/>
    <w:rsid w:val="00EC0D68"/>
    <w:rsid w:val="00EC1141"/>
    <w:rsid w:val="00EC11F9"/>
    <w:rsid w:val="00EC122D"/>
    <w:rsid w:val="00EC1979"/>
    <w:rsid w:val="00EC230D"/>
    <w:rsid w:val="00EC5598"/>
    <w:rsid w:val="00EC6B27"/>
    <w:rsid w:val="00EC700B"/>
    <w:rsid w:val="00EC7AEE"/>
    <w:rsid w:val="00ED0082"/>
    <w:rsid w:val="00ED1842"/>
    <w:rsid w:val="00ED1C59"/>
    <w:rsid w:val="00ED2C2E"/>
    <w:rsid w:val="00ED31BD"/>
    <w:rsid w:val="00ED3C90"/>
    <w:rsid w:val="00ED4385"/>
    <w:rsid w:val="00ED44A3"/>
    <w:rsid w:val="00ED57A4"/>
    <w:rsid w:val="00ED6496"/>
    <w:rsid w:val="00ED7078"/>
    <w:rsid w:val="00EE038B"/>
    <w:rsid w:val="00EE2072"/>
    <w:rsid w:val="00EE2403"/>
    <w:rsid w:val="00EE2B2F"/>
    <w:rsid w:val="00EE5AC9"/>
    <w:rsid w:val="00EE68B7"/>
    <w:rsid w:val="00EE7609"/>
    <w:rsid w:val="00EE782C"/>
    <w:rsid w:val="00EF2E9D"/>
    <w:rsid w:val="00EF3B34"/>
    <w:rsid w:val="00EF71E8"/>
    <w:rsid w:val="00EF7A31"/>
    <w:rsid w:val="00EF7A4B"/>
    <w:rsid w:val="00EF7B2E"/>
    <w:rsid w:val="00EF7D9F"/>
    <w:rsid w:val="00F0015C"/>
    <w:rsid w:val="00F02003"/>
    <w:rsid w:val="00F0667A"/>
    <w:rsid w:val="00F0705E"/>
    <w:rsid w:val="00F071BE"/>
    <w:rsid w:val="00F10CF0"/>
    <w:rsid w:val="00F13918"/>
    <w:rsid w:val="00F15CFE"/>
    <w:rsid w:val="00F171C6"/>
    <w:rsid w:val="00F1773A"/>
    <w:rsid w:val="00F17AC5"/>
    <w:rsid w:val="00F17E88"/>
    <w:rsid w:val="00F17F8C"/>
    <w:rsid w:val="00F2237E"/>
    <w:rsid w:val="00F229AC"/>
    <w:rsid w:val="00F252CD"/>
    <w:rsid w:val="00F2554C"/>
    <w:rsid w:val="00F27BD2"/>
    <w:rsid w:val="00F3030A"/>
    <w:rsid w:val="00F31DEE"/>
    <w:rsid w:val="00F32BF6"/>
    <w:rsid w:val="00F33388"/>
    <w:rsid w:val="00F33E4D"/>
    <w:rsid w:val="00F34178"/>
    <w:rsid w:val="00F34BCA"/>
    <w:rsid w:val="00F36723"/>
    <w:rsid w:val="00F37D13"/>
    <w:rsid w:val="00F405E9"/>
    <w:rsid w:val="00F42EA6"/>
    <w:rsid w:val="00F43533"/>
    <w:rsid w:val="00F440BC"/>
    <w:rsid w:val="00F462DB"/>
    <w:rsid w:val="00F47EAC"/>
    <w:rsid w:val="00F5019F"/>
    <w:rsid w:val="00F50C29"/>
    <w:rsid w:val="00F51F05"/>
    <w:rsid w:val="00F532D6"/>
    <w:rsid w:val="00F56114"/>
    <w:rsid w:val="00F573CC"/>
    <w:rsid w:val="00F57EAD"/>
    <w:rsid w:val="00F601B4"/>
    <w:rsid w:val="00F61B60"/>
    <w:rsid w:val="00F62C65"/>
    <w:rsid w:val="00F63290"/>
    <w:rsid w:val="00F652A6"/>
    <w:rsid w:val="00F66728"/>
    <w:rsid w:val="00F67649"/>
    <w:rsid w:val="00F67B5E"/>
    <w:rsid w:val="00F67C9A"/>
    <w:rsid w:val="00F7072E"/>
    <w:rsid w:val="00F71C27"/>
    <w:rsid w:val="00F7283C"/>
    <w:rsid w:val="00F741CB"/>
    <w:rsid w:val="00F74FF8"/>
    <w:rsid w:val="00F7776D"/>
    <w:rsid w:val="00F81C18"/>
    <w:rsid w:val="00F823FF"/>
    <w:rsid w:val="00F84AF9"/>
    <w:rsid w:val="00F85BB1"/>
    <w:rsid w:val="00F8697C"/>
    <w:rsid w:val="00F904F9"/>
    <w:rsid w:val="00F90ACE"/>
    <w:rsid w:val="00F91424"/>
    <w:rsid w:val="00F9157A"/>
    <w:rsid w:val="00F916E8"/>
    <w:rsid w:val="00F91707"/>
    <w:rsid w:val="00F919C9"/>
    <w:rsid w:val="00F91EF0"/>
    <w:rsid w:val="00F92596"/>
    <w:rsid w:val="00F94728"/>
    <w:rsid w:val="00F95973"/>
    <w:rsid w:val="00F96188"/>
    <w:rsid w:val="00F96AFD"/>
    <w:rsid w:val="00FA0F0D"/>
    <w:rsid w:val="00FA243A"/>
    <w:rsid w:val="00FA4C93"/>
    <w:rsid w:val="00FA5FC1"/>
    <w:rsid w:val="00FA7931"/>
    <w:rsid w:val="00FB012C"/>
    <w:rsid w:val="00FB2200"/>
    <w:rsid w:val="00FB28AA"/>
    <w:rsid w:val="00FB37E2"/>
    <w:rsid w:val="00FB38E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0D81"/>
    <w:rsid w:val="00FD3EF8"/>
    <w:rsid w:val="00FD54EB"/>
    <w:rsid w:val="00FD7196"/>
    <w:rsid w:val="00FE090D"/>
    <w:rsid w:val="00FE0BEA"/>
    <w:rsid w:val="00FE0D6A"/>
    <w:rsid w:val="00FE2C1F"/>
    <w:rsid w:val="00FE4665"/>
    <w:rsid w:val="00FE539F"/>
    <w:rsid w:val="00FF04B1"/>
    <w:rsid w:val="00FF0CC3"/>
    <w:rsid w:val="00FF0DE8"/>
    <w:rsid w:val="00FF11A9"/>
    <w:rsid w:val="00FF165F"/>
    <w:rsid w:val="00FF16DB"/>
    <w:rsid w:val="00FF1EDF"/>
    <w:rsid w:val="00FF3DDF"/>
    <w:rsid w:val="00FF4A5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2B05DB"/>
    <w:rsid w:val="1E453E56"/>
    <w:rsid w:val="1ED51596"/>
    <w:rsid w:val="1F1C394A"/>
    <w:rsid w:val="1F5487D7"/>
    <w:rsid w:val="1F7C4270"/>
    <w:rsid w:val="1FA29A87"/>
    <w:rsid w:val="1FA62F62"/>
    <w:rsid w:val="203D5B12"/>
    <w:rsid w:val="20968CC8"/>
    <w:rsid w:val="20DF4F37"/>
    <w:rsid w:val="20FB9EC2"/>
    <w:rsid w:val="211AF725"/>
    <w:rsid w:val="213A3980"/>
    <w:rsid w:val="2149039B"/>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9B6173C"/>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3FEC7B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2EA25F6"/>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7DB85E"/>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565690C"/>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277B36A3-9BC0-4793-AFD7-CE19CDAD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font151">
    <w:name w:val="font151"/>
    <w:basedOn w:val="DefaultParagraphFont"/>
    <w:rsid w:val="000A76BD"/>
    <w:rPr>
      <w:rFonts w:ascii="Times New Roman" w:hAnsi="Times New Roman" w:cs="Times New Roman" w:hint="default"/>
      <w:b/>
      <w:bCs/>
      <w:i w:val="0"/>
      <w:iCs w:val="0"/>
      <w:strike w:val="0"/>
      <w:dstrike w:val="0"/>
      <w:color w:val="000000"/>
      <w:sz w:val="20"/>
      <w:szCs w:val="20"/>
      <w:u w:val="none"/>
      <w:effect w:val="none"/>
    </w:rPr>
  </w:style>
  <w:style w:type="character" w:customStyle="1" w:styleId="font131">
    <w:name w:val="font131"/>
    <w:basedOn w:val="DefaultParagraphFont"/>
    <w:rsid w:val="000A76B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141">
    <w:name w:val="font141"/>
    <w:basedOn w:val="DefaultParagraphFont"/>
    <w:rsid w:val="000A76BD"/>
    <w:rPr>
      <w:rFonts w:ascii="Times New Roman" w:hAnsi="Times New Roman" w:cs="Times New Roman" w:hint="default"/>
      <w:b/>
      <w:bCs/>
      <w:i w:val="0"/>
      <w:iCs w:val="0"/>
      <w:strike w:val="0"/>
      <w:dstrike w:val="0"/>
      <w:color w:val="000000"/>
      <w:sz w:val="20"/>
      <w:szCs w:val="20"/>
      <w:u w:val="none"/>
      <w:effect w:val="none"/>
    </w:rPr>
  </w:style>
  <w:style w:type="character" w:customStyle="1" w:styleId="font61">
    <w:name w:val="font61"/>
    <w:basedOn w:val="DefaultParagraphFont"/>
    <w:rsid w:val="000A76B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201">
    <w:name w:val="font201"/>
    <w:basedOn w:val="DefaultParagraphFont"/>
    <w:rsid w:val="001B745E"/>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91">
    <w:name w:val="font91"/>
    <w:basedOn w:val="DefaultParagraphFont"/>
    <w:rsid w:val="001B745E"/>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a.gov/chief/chief-listserv" TargetMode="External" /><Relationship Id="rId11" Type="http://schemas.openxmlformats.org/officeDocument/2006/relationships/hyperlink" Target="https://gcc02.safelinks.protection.outlook.com/?url=https%3A%2F%2Fwww.regulations.gov%2F&amp;data=05%7C02%7CJohnson.Amaris%40epa.gov%7C6ca338f9f73f47532cb808dd57fedcdd%7C88b378b367484867acf976aacbeca6a7%7C0%7C0%7C638763474307826109%7CUnknown%7CTWFpbGZsb3d8eyJFbXB0eU1hcGkiOnRydWUsIlYiOiIwLjAuMDAwMCIsIlAiOiJXaW4zMiIsIkFOIjoiTWFpbCIsIldUIjoyfQ%3D%3D%7C0%7C%7C%7C&amp;sdata=AKgTyCk9aXlpojb0IFMHUkEOmeXK9RCuwegK2DlZv2M%3D&amp;reserved=0"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pa.gov/electronic-reporting-air-emissions/paperwork-reduction-act-pra-cedri-and-e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
        <AccountId xsi:nil="true"/>
        <AccountType/>
      </UserInfo>
    </SharedWithUsers>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2024-10-22T18:31:53+00:00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33098-BF7F-4D78-8529-0AFBF5D8899C}">
  <ds:schemaRefs>
    <ds:schemaRef ds:uri="http://www.w3.org/XML/1998/namespace"/>
    <ds:schemaRef ds:uri="http://schemas.microsoft.com/office/infopath/2007/PartnerControls"/>
    <ds:schemaRef ds:uri="http://schemas.microsoft.com/office/2006/documentManagement/types"/>
    <ds:schemaRef ds:uri="http://purl.org/dc/elements/1.1/"/>
    <ds:schemaRef ds:uri="4d6aed1e-57d3-46e3-9aba-f706adbce63b"/>
    <ds:schemaRef ds:uri="http://purl.org/dc/terms/"/>
    <ds:schemaRef ds:uri="http://schemas.openxmlformats.org/package/2006/metadata/core-properties"/>
    <ds:schemaRef ds:uri="1891fcec-84c2-4840-9468-b51a784ab0d1"/>
    <ds:schemaRef ds:uri="http://schemas.microsoft.com/office/2006/metadata/properties"/>
    <ds:schemaRef ds:uri="http://purl.org/dc/dcmitype/"/>
    <ds:schemaRef ds:uri="96fc5250-dc30-4f01-945b-7e46a880eeb3"/>
    <ds:schemaRef ds:uri="4ffa91fb-a0ff-4ac5-b2db-65c790d184a4"/>
    <ds:schemaRef ds:uri="http://schemas.microsoft.com/sharepoint/v3/fields"/>
    <ds:schemaRef ds:uri="http://schemas.microsoft.com/sharepoint/v3"/>
    <ds:schemaRef ds:uri="http://schemas.microsoft.com/sharepoint.v3"/>
  </ds:schemaRefs>
</ds:datastoreItem>
</file>

<file path=customXml/itemProps2.xml><?xml version="1.0" encoding="utf-8"?>
<ds:datastoreItem xmlns:ds="http://schemas.openxmlformats.org/officeDocument/2006/customXml" ds:itemID="{16CA97B7-3291-4FC2-BB3B-A7BBDBC44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45014-3AEB-4D63-A17F-05E0E32475F1}">
  <ds:schemaRefs>
    <ds:schemaRef ds:uri="Microsoft.SharePoint.Taxonomy.ContentTypeSync"/>
  </ds:schemaRefs>
</ds:datastoreItem>
</file>

<file path=customXml/itemProps4.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5.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6044</Words>
  <Characters>35090</Characters>
  <Application>Microsoft Office Word</Application>
  <DocSecurity>0</DocSecurity>
  <Lines>292</Lines>
  <Paragraphs>82</Paragraphs>
  <ScaleCrop>false</ScaleCrop>
  <Company/>
  <LinksUpToDate>false</LinksUpToDate>
  <CharactersWithSpaces>41052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Johnson, Amaris</cp:lastModifiedBy>
  <cp:revision>3</cp:revision>
  <dcterms:created xsi:type="dcterms:W3CDTF">2025-02-28T23:33:00Z</dcterms:created>
  <dcterms:modified xsi:type="dcterms:W3CDTF">2025-02-28T23:44:00Z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0x01010052C2644CEF3BE14BA984F9E32D274554</vt:lpwstr>
  </property>
  <property fmtid="{D5CDD505-2E9C-101B-9397-08002B2CF9AE}" pid="4" name="Document Type">
    <vt:lpwstr/>
  </property>
  <property fmtid="{D5CDD505-2E9C-101B-9397-08002B2CF9AE}" pid="5" name="e3f09c3df709400db2417a7161762d62">
    <vt:lpwstr/>
  </property>
  <property fmtid="{D5CDD505-2E9C-101B-9397-08002B2CF9AE}" pid="6" name="EPA Subject">
    <vt:lpwstr/>
  </property>
  <property fmtid="{D5CDD505-2E9C-101B-9397-08002B2CF9AE}" pid="7" name="GrammarlyDocumentId">
    <vt:lpwstr>a86e2fc53bbd1bcb0284f45b3c0d02852a05458551506f0bb17e01f1c2acf9c3</vt:lpwstr>
  </property>
  <property fmtid="{D5CDD505-2E9C-101B-9397-08002B2CF9AE}" pid="8" name="MediaServiceImageTags">
    <vt:lpwstr/>
  </property>
  <property fmtid="{D5CDD505-2E9C-101B-9397-08002B2CF9AE}" pid="9" name="Order">
    <vt:r8>227000</vt:r8>
  </property>
  <property fmtid="{D5CDD505-2E9C-101B-9397-08002B2CF9AE}" pid="10" name="TaxKeyword">
    <vt:lpwstr/>
  </property>
  <property fmtid="{D5CDD505-2E9C-101B-9397-08002B2CF9AE}" pid="11" name="TemplateUrl">
    <vt:lpwstr/>
  </property>
  <property fmtid="{D5CDD505-2E9C-101B-9397-08002B2CF9AE}" pid="12" name="TriggerFlowInfo">
    <vt:lpwstr/>
  </property>
  <property fmtid="{D5CDD505-2E9C-101B-9397-08002B2CF9AE}" pid="13" name="xd_ProgID">
    <vt:lpwstr/>
  </property>
  <property fmtid="{D5CDD505-2E9C-101B-9397-08002B2CF9AE}" pid="14" name="xd_Signature">
    <vt:bool>false</vt:bool>
  </property>
  <property fmtid="{D5CDD505-2E9C-101B-9397-08002B2CF9AE}" pid="15" name="_ExtendedDescription">
    <vt:lpwstr/>
  </property>
</Properties>
</file>