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5273" w:rsidRPr="00345273" w:rsidP="005B4220" w14:paraId="72C71EB9" w14:textId="77777777">
      <w:pPr>
        <w:jc w:val="center"/>
        <w:rPr>
          <w:b/>
          <w:bCs/>
        </w:rPr>
      </w:pPr>
      <w:r w:rsidRPr="00345273">
        <w:rPr>
          <w:b/>
          <w:bCs/>
        </w:rPr>
        <w:t>Department of Transportation</w:t>
      </w:r>
    </w:p>
    <w:p w:rsidR="00345273" w:rsidRPr="00345273" w:rsidP="00AD18F2" w14:paraId="016DC3DA" w14:textId="021E5831">
      <w:pPr>
        <w:jc w:val="center"/>
        <w:rPr>
          <w:b/>
          <w:bCs/>
        </w:rPr>
      </w:pPr>
      <w:r>
        <w:rPr>
          <w:b/>
          <w:bCs/>
        </w:rPr>
        <w:t xml:space="preserve">Federal Motor Carrier </w:t>
      </w:r>
      <w:r w:rsidR="000A1302">
        <w:rPr>
          <w:b/>
          <w:bCs/>
        </w:rPr>
        <w:t>S</w:t>
      </w:r>
      <w:r>
        <w:rPr>
          <w:b/>
          <w:bCs/>
        </w:rPr>
        <w:t>afety Administration</w:t>
      </w:r>
    </w:p>
    <w:p w:rsidR="008D279C" w:rsidP="005B4220" w14:paraId="4F24CC5A" w14:textId="77777777">
      <w:pPr>
        <w:jc w:val="center"/>
        <w:rPr>
          <w:b/>
          <w:bCs/>
        </w:rPr>
      </w:pPr>
    </w:p>
    <w:p w:rsidR="00345273" w:rsidP="005B4220" w14:paraId="6AFF2243" w14:textId="4CA41E22">
      <w:pPr>
        <w:jc w:val="center"/>
        <w:rPr>
          <w:b/>
          <w:bCs/>
        </w:rPr>
      </w:pPr>
      <w:r w:rsidRPr="00AD18F2">
        <w:rPr>
          <w:b/>
          <w:bCs/>
        </w:rPr>
        <w:t>SUPPORTING STATEMENT</w:t>
      </w:r>
    </w:p>
    <w:p w:rsidR="00345273" w:rsidRPr="00AD18F2" w:rsidP="005B4220" w14:paraId="58D25AA7" w14:textId="29695440">
      <w:pPr>
        <w:jc w:val="center"/>
        <w:rPr>
          <w:b/>
          <w:bCs/>
        </w:rPr>
      </w:pPr>
      <w:r w:rsidRPr="00AD18F2">
        <w:rPr>
          <w:b/>
          <w:bCs/>
        </w:rPr>
        <w:t>“Driver Qualification Files” ICR</w:t>
      </w:r>
    </w:p>
    <w:p w:rsidR="00AD18F2" w:rsidRPr="00AD18F2" w:rsidP="005B4220" w14:paraId="309404EE" w14:textId="173A9609">
      <w:pPr>
        <w:jc w:val="center"/>
        <w:rPr>
          <w:b/>
          <w:bCs/>
        </w:rPr>
      </w:pPr>
      <w:r w:rsidRPr="00AD18F2">
        <w:rPr>
          <w:b/>
          <w:bCs/>
        </w:rPr>
        <w:t>OMB Control N</w:t>
      </w:r>
      <w:r w:rsidR="004F0C50">
        <w:rPr>
          <w:b/>
          <w:bCs/>
        </w:rPr>
        <w:t>o.</w:t>
      </w:r>
      <w:r w:rsidRPr="00AD18F2">
        <w:rPr>
          <w:b/>
          <w:bCs/>
        </w:rPr>
        <w:t xml:space="preserve"> 2126-0004</w:t>
      </w:r>
    </w:p>
    <w:p w:rsidR="00345273" w:rsidP="005B4220" w14:paraId="18EC96DB" w14:textId="59CD9720">
      <w:pPr>
        <w:rPr>
          <w:b/>
          <w:bCs/>
        </w:rPr>
      </w:pPr>
    </w:p>
    <w:p w:rsidR="008D279C" w:rsidP="005B4220" w14:paraId="5F781D9F" w14:textId="77777777">
      <w:pPr>
        <w:rPr>
          <w:b/>
          <w:bCs/>
        </w:rPr>
      </w:pPr>
    </w:p>
    <w:p w:rsidR="008E5141" w:rsidRPr="00B572DA" w:rsidP="005B4220" w14:paraId="4DA82F1E" w14:textId="2AE8F881">
      <w:pPr>
        <w:rPr>
          <w:b/>
          <w:bCs/>
          <w:u w:val="single"/>
        </w:rPr>
      </w:pPr>
      <w:r w:rsidRPr="00B572DA">
        <w:rPr>
          <w:b/>
          <w:bCs/>
          <w:u w:val="single"/>
        </w:rPr>
        <w:t>Summary</w:t>
      </w:r>
    </w:p>
    <w:p w:rsidR="008E5141" w:rsidRPr="008E5141" w:rsidP="005B4220" w14:paraId="4692323F" w14:textId="719E7C5E"/>
    <w:p w:rsidR="008E5141" w:rsidRPr="008E5141" w:rsidP="008E5141" w14:paraId="0BFCB556" w14:textId="7F605E82">
      <w:pPr>
        <w:pStyle w:val="ListParagraph"/>
        <w:numPr>
          <w:ilvl w:val="0"/>
          <w:numId w:val="25"/>
        </w:numPr>
      </w:pPr>
      <w:r>
        <w:t xml:space="preserve">This is a request </w:t>
      </w:r>
      <w:r w:rsidR="00847F02">
        <w:t>f</w:t>
      </w:r>
      <w:r>
        <w:t xml:space="preserve">or </w:t>
      </w:r>
      <w:r w:rsidR="00847F02">
        <w:t xml:space="preserve">approval for the currently approved Driver Qualification </w:t>
      </w:r>
      <w:r w:rsidR="00CF42ED">
        <w:t xml:space="preserve">(DQ) </w:t>
      </w:r>
      <w:r w:rsidR="00847F02">
        <w:t xml:space="preserve">Files information collection request (ICR). </w:t>
      </w:r>
      <w:r w:rsidR="02F8D56B">
        <w:t>T</w:t>
      </w:r>
      <w:r>
        <w:t>he renewal of the ICR</w:t>
      </w:r>
      <w:r w:rsidR="00DD2480">
        <w:t xml:space="preserve"> </w:t>
      </w:r>
      <w:r w:rsidR="0E14B854">
        <w:t>includes</w:t>
      </w:r>
      <w:r w:rsidR="00DD2480">
        <w:t xml:space="preserve"> updated information relating to the driver population, turnover rates, and wage rate</w:t>
      </w:r>
      <w:r>
        <w:t>.</w:t>
      </w:r>
    </w:p>
    <w:p w:rsidR="00A94557" w:rsidP="008E5141" w14:paraId="12961341" w14:textId="0F7BAA8E">
      <w:pPr>
        <w:pStyle w:val="ListParagraph"/>
        <w:numPr>
          <w:ilvl w:val="0"/>
          <w:numId w:val="25"/>
        </w:numPr>
      </w:pPr>
      <w:r>
        <w:t xml:space="preserve">The </w:t>
      </w:r>
      <w:r w:rsidR="001D538C">
        <w:t xml:space="preserve">estimated </w:t>
      </w:r>
      <w:r>
        <w:t xml:space="preserve">3-year average </w:t>
      </w:r>
      <w:r w:rsidR="001D538C">
        <w:t xml:space="preserve">annual </w:t>
      </w:r>
      <w:r>
        <w:t xml:space="preserve">burden for this ICR is </w:t>
      </w:r>
      <w:r w:rsidR="002E0143">
        <w:t>14.</w:t>
      </w:r>
      <w:r w:rsidR="002530C7">
        <w:t>1</w:t>
      </w:r>
      <w:r w:rsidR="00C760DA">
        <w:t>5</w:t>
      </w:r>
      <w:r>
        <w:t xml:space="preserve"> million hours</w:t>
      </w:r>
      <w:r w:rsidR="00935822">
        <w:t xml:space="preserve"> which is a decrease of </w:t>
      </w:r>
      <w:r w:rsidR="008D4C6E">
        <w:t>72,5</w:t>
      </w:r>
      <w:r w:rsidR="00935822">
        <w:t>00 burden hours,</w:t>
      </w:r>
      <w:r>
        <w:t xml:space="preserve"> and $</w:t>
      </w:r>
      <w:r w:rsidR="002E0143">
        <w:t>464.</w:t>
      </w:r>
      <w:r w:rsidR="006642C6">
        <w:t>69</w:t>
      </w:r>
      <w:r w:rsidR="00FA0C61">
        <w:t xml:space="preserve"> </w:t>
      </w:r>
      <w:r>
        <w:t>million in labor costs,</w:t>
      </w:r>
      <w:r w:rsidR="001508F5">
        <w:t xml:space="preserve"> </w:t>
      </w:r>
      <w:r w:rsidR="00935822">
        <w:t>which is</w:t>
      </w:r>
      <w:r>
        <w:t xml:space="preserve"> </w:t>
      </w:r>
      <w:r w:rsidR="002E0143">
        <w:t xml:space="preserve">an increase of </w:t>
      </w:r>
      <w:r>
        <w:t>$</w:t>
      </w:r>
      <w:r w:rsidR="002E0143">
        <w:t>38.</w:t>
      </w:r>
      <w:r w:rsidR="006642C6">
        <w:t>53</w:t>
      </w:r>
      <w:r w:rsidR="00371DFF">
        <w:t> </w:t>
      </w:r>
      <w:r>
        <w:t xml:space="preserve">million when compared to the OMB-approved </w:t>
      </w:r>
      <w:r w:rsidR="007B208C">
        <w:t>ICR.</w:t>
      </w:r>
      <w:r>
        <w:t xml:space="preserve"> </w:t>
      </w:r>
    </w:p>
    <w:p w:rsidR="008E5141" w:rsidP="005B4220" w14:paraId="37DE87FD" w14:textId="170EF931">
      <w:pPr>
        <w:pStyle w:val="ListParagraph"/>
        <w:numPr>
          <w:ilvl w:val="0"/>
          <w:numId w:val="25"/>
        </w:numPr>
      </w:pPr>
      <w:r w:rsidRPr="00DD2480">
        <w:t>The changes are described in sections 12</w:t>
      </w:r>
      <w:r w:rsidR="00A35A8C">
        <w:t>, 13,</w:t>
      </w:r>
      <w:r>
        <w:t xml:space="preserve"> </w:t>
      </w:r>
      <w:r w:rsidRPr="00DD2480">
        <w:t>and 15.</w:t>
      </w:r>
    </w:p>
    <w:p w:rsidR="00B572DA" w:rsidRPr="008E5141" w:rsidP="005B4220" w14:paraId="5D21CF81" w14:textId="77777777"/>
    <w:p w:rsidR="00345273" w:rsidRPr="00345273" w:rsidP="005B4220" w14:paraId="47640F66" w14:textId="1F51150A">
      <w:pPr>
        <w:widowControl w:val="0"/>
        <w:autoSpaceDE w:val="0"/>
        <w:autoSpaceDN w:val="0"/>
        <w:adjustRightInd w:val="0"/>
      </w:pPr>
      <w:r w:rsidRPr="00345273">
        <w:rPr>
          <w:b/>
          <w:u w:val="single"/>
        </w:rPr>
        <w:t>Introduction</w:t>
      </w:r>
      <w:r w:rsidRPr="00345273">
        <w:rPr>
          <w:b/>
        </w:rPr>
        <w:t xml:space="preserve"> </w:t>
      </w:r>
      <w:r w:rsidRPr="00345273">
        <w:t xml:space="preserve">  </w:t>
      </w:r>
    </w:p>
    <w:p w:rsidR="0053575E" w:rsidP="00A5678B" w14:paraId="64AF8C9A" w14:textId="77777777"/>
    <w:p w:rsidR="00CF42ED" w:rsidRPr="00185372" w:rsidP="00CF42ED" w14:paraId="42906C61" w14:textId="65E12A33">
      <w:pPr>
        <w:spacing w:after="240"/>
      </w:pPr>
      <w:r w:rsidRPr="00345273">
        <w:t xml:space="preserve">The Federal Motor Carrier Safety Administration (FMCSA) submits this </w:t>
      </w:r>
      <w:r>
        <w:t xml:space="preserve">information collection request (ICR) titled </w:t>
      </w:r>
      <w:r w:rsidRPr="00B873D5">
        <w:rPr>
          <w:i/>
        </w:rPr>
        <w:t>Driver Qualification Files</w:t>
      </w:r>
      <w:r w:rsidRPr="005F02EC">
        <w:t>, OMB Control Number 2126-0004</w:t>
      </w:r>
      <w:r>
        <w:t xml:space="preserve">, </w:t>
      </w:r>
      <w:r w:rsidRPr="00345273">
        <w:t xml:space="preserve">to the Office of Management and Budget </w:t>
      </w:r>
      <w:r>
        <w:t xml:space="preserve">(OMB) </w:t>
      </w:r>
      <w:r w:rsidRPr="00345273">
        <w:t>for</w:t>
      </w:r>
      <w:r>
        <w:t xml:space="preserve"> approval. It expires on May 31, 2025. The ICR estimates the burden commercial motor vehicle (CMV) drivers and motor carriers incur to comply with the reporting and recordkeeping tasks required for motor carriers to maintain DQ files. </w:t>
      </w:r>
    </w:p>
    <w:p w:rsidR="00345273" w:rsidRPr="00345273" w:rsidP="001838D9" w14:paraId="7191D262" w14:textId="77777777">
      <w:pPr>
        <w:keepNext/>
        <w:autoSpaceDE w:val="0"/>
        <w:autoSpaceDN w:val="0"/>
        <w:adjustRightInd w:val="0"/>
        <w:rPr>
          <w:rFonts w:ascii="Arial" w:hAnsi="Arial" w:cs="Arial"/>
        </w:rPr>
      </w:pPr>
      <w:r w:rsidRPr="00345273">
        <w:rPr>
          <w:b/>
        </w:rPr>
        <w:t>1.  Circumstances that make collection of information necessary</w:t>
      </w:r>
      <w:r w:rsidRPr="00345273">
        <w:rPr>
          <w:rFonts w:ascii="Arial" w:hAnsi="Arial" w:cs="Arial"/>
        </w:rPr>
        <w:t>.</w:t>
      </w:r>
    </w:p>
    <w:p w:rsidR="00345273" w:rsidRPr="00345273" w:rsidP="001838D9" w14:paraId="0240DC70" w14:textId="77777777">
      <w:pPr>
        <w:keepNext/>
      </w:pPr>
    </w:p>
    <w:p w:rsidR="00345273" w:rsidRPr="00345273" w:rsidP="005B4220" w14:paraId="0D555848" w14:textId="3AC3BC9C">
      <w:pPr>
        <w:rPr>
          <w:color w:val="000000"/>
        </w:rPr>
      </w:pPr>
      <w:r>
        <w:t>The Motor Carrier Safety Act of 1984 (Pub</w:t>
      </w:r>
      <w:r w:rsidR="004F3300">
        <w:t>.</w:t>
      </w:r>
      <w:r>
        <w:t xml:space="preserve"> L</w:t>
      </w:r>
      <w:r w:rsidR="004F3300">
        <w:t>.</w:t>
      </w:r>
      <w:r>
        <w:t xml:space="preserve"> 98-554, Title II, 98 Stat</w:t>
      </w:r>
      <w:r w:rsidR="00573DC3">
        <w:t>.</w:t>
      </w:r>
      <w:r>
        <w:t xml:space="preserve"> 283</w:t>
      </w:r>
      <w:r w:rsidR="00B81ED8">
        <w:t>2</w:t>
      </w:r>
      <w:r>
        <w:t xml:space="preserve"> (October 30, 1984)) (Attachment </w:t>
      </w:r>
      <w:r w:rsidR="00721862">
        <w:t>A</w:t>
      </w:r>
      <w:r>
        <w:t xml:space="preserve">) requires </w:t>
      </w:r>
      <w:r w:rsidR="001127A3">
        <w:t xml:space="preserve">that </w:t>
      </w:r>
      <w:r>
        <w:t>the Secretary of Transportation issue regulations pertaining to</w:t>
      </w:r>
      <w:r w:rsidR="00573DC3">
        <w:t> </w:t>
      </w:r>
      <w:r w:rsidR="005E4F10">
        <w:t>CMV</w:t>
      </w:r>
      <w:r>
        <w:t xml:space="preserve"> safety. A</w:t>
      </w:r>
      <w:r w:rsidRPr="4C86163C">
        <w:rPr>
          <w:color w:val="000000" w:themeColor="text1"/>
        </w:rPr>
        <w:t xml:space="preserve"> motor carrier is required to maintain specified information in a </w:t>
      </w:r>
      <w:r w:rsidRPr="4C86163C" w:rsidR="001C11D5">
        <w:rPr>
          <w:color w:val="000000" w:themeColor="text1"/>
        </w:rPr>
        <w:t>driver qualification</w:t>
      </w:r>
      <w:r w:rsidRPr="4C86163C">
        <w:rPr>
          <w:color w:val="000000" w:themeColor="text1"/>
        </w:rPr>
        <w:t xml:space="preserve"> file for each </w:t>
      </w:r>
      <w:r w:rsidRPr="4C86163C" w:rsidR="00534EE6">
        <w:rPr>
          <w:color w:val="000000" w:themeColor="text1"/>
        </w:rPr>
        <w:t xml:space="preserve">CMV </w:t>
      </w:r>
      <w:r w:rsidRPr="4C86163C">
        <w:rPr>
          <w:color w:val="000000" w:themeColor="text1"/>
        </w:rPr>
        <w:t xml:space="preserve">driver it employs. The </w:t>
      </w:r>
      <w:r w:rsidRPr="4C86163C" w:rsidR="00705D6F">
        <w:rPr>
          <w:color w:val="000000" w:themeColor="text1"/>
        </w:rPr>
        <w:t xml:space="preserve">information </w:t>
      </w:r>
      <w:r w:rsidRPr="4C86163C">
        <w:rPr>
          <w:color w:val="000000" w:themeColor="text1"/>
        </w:rPr>
        <w:t xml:space="preserve">documents the </w:t>
      </w:r>
      <w:r w:rsidRPr="4C86163C" w:rsidR="00705D6F">
        <w:rPr>
          <w:color w:val="000000" w:themeColor="text1"/>
        </w:rPr>
        <w:t xml:space="preserve">driver’s qualifications </w:t>
      </w:r>
      <w:r w:rsidRPr="4C86163C">
        <w:rPr>
          <w:color w:val="000000" w:themeColor="text1"/>
        </w:rPr>
        <w:t xml:space="preserve">to operate a CMV. </w:t>
      </w:r>
      <w:r w:rsidRPr="4C86163C" w:rsidR="00241A99">
        <w:rPr>
          <w:color w:val="000000" w:themeColor="text1"/>
        </w:rPr>
        <w:t>FMCSA’s</w:t>
      </w:r>
      <w:r w:rsidRPr="4C86163C">
        <w:rPr>
          <w:color w:val="000000" w:themeColor="text1"/>
        </w:rPr>
        <w:t xml:space="preserve"> authority to require </w:t>
      </w:r>
      <w:r w:rsidRPr="4C86163C" w:rsidR="00BD3214">
        <w:rPr>
          <w:color w:val="000000" w:themeColor="text1"/>
        </w:rPr>
        <w:t xml:space="preserve">motor </w:t>
      </w:r>
      <w:r w:rsidRPr="4C86163C">
        <w:rPr>
          <w:color w:val="000000" w:themeColor="text1"/>
        </w:rPr>
        <w:t xml:space="preserve">carriers to maintain </w:t>
      </w:r>
      <w:r w:rsidRPr="4C86163C" w:rsidR="001C11D5">
        <w:rPr>
          <w:color w:val="000000" w:themeColor="text1"/>
        </w:rPr>
        <w:t>driver</w:t>
      </w:r>
      <w:r w:rsidRPr="4C86163C" w:rsidR="00573DC3">
        <w:rPr>
          <w:color w:val="000000" w:themeColor="text1"/>
        </w:rPr>
        <w:t> </w:t>
      </w:r>
      <w:r w:rsidRPr="4C86163C" w:rsidR="001C11D5">
        <w:rPr>
          <w:color w:val="000000" w:themeColor="text1"/>
        </w:rPr>
        <w:t>qualification</w:t>
      </w:r>
      <w:r w:rsidRPr="4C86163C">
        <w:rPr>
          <w:color w:val="000000" w:themeColor="text1"/>
        </w:rPr>
        <w:t xml:space="preserve"> files is </w:t>
      </w:r>
      <w:r w:rsidRPr="4C86163C" w:rsidR="48D6CE18">
        <w:rPr>
          <w:color w:val="000000" w:themeColor="text1"/>
        </w:rPr>
        <w:t xml:space="preserve">found </w:t>
      </w:r>
      <w:r w:rsidRPr="4C86163C" w:rsidR="005E4F10">
        <w:rPr>
          <w:color w:val="000000" w:themeColor="text1"/>
        </w:rPr>
        <w:t xml:space="preserve">in </w:t>
      </w:r>
      <w:r w:rsidRPr="4C86163C">
        <w:rPr>
          <w:color w:val="000000" w:themeColor="text1"/>
        </w:rPr>
        <w:t>49 U.S.C.</w:t>
      </w:r>
      <w:r w:rsidRPr="4C86163C" w:rsidR="006300D4">
        <w:rPr>
          <w:color w:val="000000" w:themeColor="text1"/>
        </w:rPr>
        <w:t xml:space="preserve"> </w:t>
      </w:r>
      <w:r w:rsidRPr="4C86163C" w:rsidR="008E1517">
        <w:rPr>
          <w:color w:val="000000" w:themeColor="text1"/>
        </w:rPr>
        <w:t>504, 31133, 31136, and 31502</w:t>
      </w:r>
      <w:r w:rsidRPr="4C86163C" w:rsidR="004F3300">
        <w:rPr>
          <w:color w:val="000000" w:themeColor="text1"/>
        </w:rPr>
        <w:t xml:space="preserve"> and</w:t>
      </w:r>
      <w:r w:rsidRPr="4C86163C">
        <w:rPr>
          <w:color w:val="000000" w:themeColor="text1"/>
        </w:rPr>
        <w:t xml:space="preserve"> </w:t>
      </w:r>
      <w:r w:rsidRPr="4C86163C" w:rsidR="00EC569B">
        <w:rPr>
          <w:color w:val="000000" w:themeColor="text1"/>
        </w:rPr>
        <w:t>49</w:t>
      </w:r>
      <w:r w:rsidRPr="4C86163C" w:rsidR="00573DC3">
        <w:rPr>
          <w:color w:val="000000" w:themeColor="text1"/>
        </w:rPr>
        <w:t> </w:t>
      </w:r>
      <w:r w:rsidRPr="4C86163C" w:rsidR="00EC569B">
        <w:rPr>
          <w:color w:val="000000" w:themeColor="text1"/>
        </w:rPr>
        <w:t>CFR</w:t>
      </w:r>
      <w:r w:rsidRPr="4C86163C" w:rsidR="00241A99">
        <w:rPr>
          <w:color w:val="000000" w:themeColor="text1"/>
        </w:rPr>
        <w:t xml:space="preserve"> </w:t>
      </w:r>
      <w:r w:rsidRPr="4C86163C">
        <w:rPr>
          <w:color w:val="000000" w:themeColor="text1"/>
        </w:rPr>
        <w:t>1.</w:t>
      </w:r>
      <w:r w:rsidRPr="4C86163C" w:rsidR="00721862">
        <w:rPr>
          <w:color w:val="000000" w:themeColor="text1"/>
        </w:rPr>
        <w:t>87</w:t>
      </w:r>
      <w:r w:rsidRPr="4C86163C">
        <w:rPr>
          <w:color w:val="000000" w:themeColor="text1"/>
        </w:rPr>
        <w:t xml:space="preserve"> (Attachment</w:t>
      </w:r>
      <w:r w:rsidRPr="4C86163C" w:rsidR="008E1517">
        <w:rPr>
          <w:color w:val="000000" w:themeColor="text1"/>
        </w:rPr>
        <w:t xml:space="preserve">s </w:t>
      </w:r>
      <w:r w:rsidRPr="4C86163C" w:rsidR="002C452A">
        <w:rPr>
          <w:color w:val="000000" w:themeColor="text1"/>
        </w:rPr>
        <w:t xml:space="preserve">B, </w:t>
      </w:r>
      <w:r w:rsidRPr="4C86163C" w:rsidR="008E1517">
        <w:rPr>
          <w:color w:val="000000" w:themeColor="text1"/>
        </w:rPr>
        <w:t xml:space="preserve">C, D, E, </w:t>
      </w:r>
      <w:r w:rsidRPr="4C86163C" w:rsidR="285F1058">
        <w:rPr>
          <w:color w:val="000000" w:themeColor="text1"/>
        </w:rPr>
        <w:t xml:space="preserve">and </w:t>
      </w:r>
      <w:r w:rsidRPr="4C86163C" w:rsidR="00721862">
        <w:rPr>
          <w:color w:val="000000" w:themeColor="text1"/>
        </w:rPr>
        <w:t>F</w:t>
      </w:r>
      <w:r w:rsidRPr="4C86163C">
        <w:rPr>
          <w:color w:val="000000" w:themeColor="text1"/>
        </w:rPr>
        <w:t>).</w:t>
      </w:r>
      <w:r w:rsidRPr="4C86163C" w:rsidR="1D4AF111">
        <w:rPr>
          <w:color w:val="000000" w:themeColor="text1"/>
        </w:rPr>
        <w:t xml:space="preserve"> The regulations pertaining to DQ files may be found in 49 CFR part 391</w:t>
      </w:r>
      <w:r w:rsidRPr="4C86163C" w:rsidR="3FC24B07">
        <w:rPr>
          <w:color w:val="000000" w:themeColor="text1"/>
        </w:rPr>
        <w:t xml:space="preserve"> (Attachment G)</w:t>
      </w:r>
      <w:r w:rsidRPr="4C86163C" w:rsidR="1D4AF111">
        <w:rPr>
          <w:color w:val="000000" w:themeColor="text1"/>
        </w:rPr>
        <w:t>.</w:t>
      </w:r>
    </w:p>
    <w:p w:rsidR="00345273" w:rsidRPr="00345273" w:rsidP="005B4220" w14:paraId="1E28805A" w14:textId="77777777"/>
    <w:p w:rsidR="00345273" w:rsidP="0027424B" w14:paraId="12D0BE07" w14:textId="1478BFD9">
      <w:pPr>
        <w:spacing w:line="259" w:lineRule="auto"/>
      </w:pPr>
      <w:r>
        <w:t xml:space="preserve">This information collection supports the </w:t>
      </w:r>
      <w:r w:rsidR="00F249B9">
        <w:t>Department of Transportation (</w:t>
      </w:r>
      <w:r>
        <w:t>DOT</w:t>
      </w:r>
      <w:r w:rsidR="00F249B9">
        <w:t>)</w:t>
      </w:r>
      <w:r>
        <w:t xml:space="preserve"> strategic goal of safety. </w:t>
      </w:r>
      <w:r w:rsidR="0009009D">
        <w:t xml:space="preserve">Motor carriers must ensure </w:t>
      </w:r>
      <w:r w:rsidR="00225480">
        <w:t xml:space="preserve">each driver’s qualifications prior to permitting </w:t>
      </w:r>
      <w:r w:rsidR="00004593">
        <w:t>the driver</w:t>
      </w:r>
      <w:r w:rsidR="0009009D">
        <w:t xml:space="preserve"> to </w:t>
      </w:r>
      <w:r>
        <w:t>operat</w:t>
      </w:r>
      <w:r w:rsidR="0009009D">
        <w:t xml:space="preserve">e </w:t>
      </w:r>
      <w:r w:rsidR="00103111">
        <w:t>a CMV</w:t>
      </w:r>
      <w:r w:rsidR="00E015ED">
        <w:t xml:space="preserve"> </w:t>
      </w:r>
      <w:r w:rsidRPr="4C86163C" w:rsidR="009A57C0">
        <w:rPr>
          <w:color w:val="000000" w:themeColor="text1"/>
        </w:rPr>
        <w:t>(49 CFR 391.11)</w:t>
      </w:r>
      <w:r w:rsidRPr="4C86163C" w:rsidR="002759D0">
        <w:rPr>
          <w:color w:val="000000" w:themeColor="text1"/>
        </w:rPr>
        <w:t xml:space="preserve"> </w:t>
      </w:r>
      <w:r w:rsidRPr="4C86163C" w:rsidR="00A778A4">
        <w:rPr>
          <w:color w:val="000000" w:themeColor="text1"/>
        </w:rPr>
        <w:t xml:space="preserve">(Attachment </w:t>
      </w:r>
      <w:r w:rsidR="00F77206">
        <w:rPr>
          <w:color w:val="000000" w:themeColor="text1"/>
        </w:rPr>
        <w:t>H</w:t>
      </w:r>
      <w:r w:rsidRPr="4C86163C" w:rsidR="00A778A4">
        <w:rPr>
          <w:color w:val="000000" w:themeColor="text1"/>
        </w:rPr>
        <w:t>)</w:t>
      </w:r>
      <w:r w:rsidRPr="4C86163C" w:rsidR="009A57C0">
        <w:rPr>
          <w:color w:val="000000" w:themeColor="text1"/>
        </w:rPr>
        <w:t xml:space="preserve">. </w:t>
      </w:r>
      <w:r w:rsidR="009A5F0C">
        <w:t>T</w:t>
      </w:r>
      <w:r w:rsidR="0009009D">
        <w:t xml:space="preserve">he information collected and maintained in </w:t>
      </w:r>
      <w:r w:rsidR="70DA8D8D">
        <w:t xml:space="preserve">a </w:t>
      </w:r>
      <w:r w:rsidR="001C11D5">
        <w:t>driver</w:t>
      </w:r>
      <w:r w:rsidR="4DD8FC4E">
        <w:t>’s</w:t>
      </w:r>
      <w:r w:rsidR="001C11D5">
        <w:t xml:space="preserve"> qualification</w:t>
      </w:r>
      <w:r w:rsidR="0009009D">
        <w:t xml:space="preserve"> file</w:t>
      </w:r>
      <w:r w:rsidR="009A5F0C">
        <w:t xml:space="preserve"> substantiates these </w:t>
      </w:r>
      <w:r w:rsidR="0009009D">
        <w:t xml:space="preserve">qualifications and aids </w:t>
      </w:r>
      <w:r w:rsidR="007D5359">
        <w:t xml:space="preserve">Federal and State </w:t>
      </w:r>
      <w:r w:rsidR="0009009D">
        <w:t>investigators in assessing the qualifications of driver</w:t>
      </w:r>
      <w:r w:rsidR="004F3300">
        <w:t>s</w:t>
      </w:r>
      <w:r>
        <w:t>.</w:t>
      </w:r>
    </w:p>
    <w:p w:rsidR="005466EE" w:rsidP="005B4220" w14:paraId="6D16C5C1" w14:textId="77777777"/>
    <w:p w:rsidR="00345273" w:rsidRPr="00345273" w:rsidP="00694FC0" w14:paraId="1DAD6FF1" w14:textId="77777777">
      <w:pPr>
        <w:keepNext/>
        <w:rPr>
          <w:b/>
          <w:bCs/>
        </w:rPr>
      </w:pPr>
      <w:r w:rsidRPr="00345273">
        <w:rPr>
          <w:b/>
          <w:bCs/>
        </w:rPr>
        <w:t>2.  How, by whom, and for what purpose is the information used.</w:t>
      </w:r>
    </w:p>
    <w:p w:rsidR="00345273" w:rsidRPr="00345273" w:rsidP="00694FC0" w14:paraId="21AC454C" w14:textId="77777777">
      <w:pPr>
        <w:keepNext/>
        <w:rPr>
          <w:b/>
          <w:bCs/>
        </w:rPr>
      </w:pPr>
    </w:p>
    <w:p w:rsidR="00345273" w:rsidP="001838D9" w14:paraId="68EB38CB" w14:textId="0DB6B2BC">
      <w:r>
        <w:t>P</w:t>
      </w:r>
      <w:r w:rsidRPr="00345273">
        <w:t xml:space="preserve">ublic interest in highway safety </w:t>
      </w:r>
      <w:r w:rsidR="00671E2B">
        <w:t xml:space="preserve">dictates that employers </w:t>
      </w:r>
      <w:r w:rsidR="00A06828">
        <w:t xml:space="preserve">hire </w:t>
      </w:r>
      <w:r w:rsidR="00534EE6">
        <w:t xml:space="preserve">drivers who </w:t>
      </w:r>
      <w:r w:rsidRPr="00345273">
        <w:t>safely</w:t>
      </w:r>
      <w:r w:rsidR="0095227A">
        <w:t xml:space="preserve"> </w:t>
      </w:r>
      <w:r w:rsidR="00534EE6">
        <w:t xml:space="preserve">operate CMVs </w:t>
      </w:r>
      <w:r w:rsidR="0095227A">
        <w:t xml:space="preserve">amid the </w:t>
      </w:r>
      <w:r w:rsidR="00671E2B">
        <w:t xml:space="preserve">various </w:t>
      </w:r>
      <w:r w:rsidRPr="00345273">
        <w:t xml:space="preserve">physical and mental demands of </w:t>
      </w:r>
      <w:r w:rsidR="0095227A">
        <w:t xml:space="preserve">truck driving. </w:t>
      </w:r>
      <w:r w:rsidR="00C808C9">
        <w:t>D</w:t>
      </w:r>
      <w:r w:rsidR="00CF42ED">
        <w:t>Q</w:t>
      </w:r>
      <w:r w:rsidRPr="00345273" w:rsidR="006B7C98">
        <w:t xml:space="preserve"> files assist the motor carrier in assessing </w:t>
      </w:r>
      <w:r w:rsidR="006B7C98">
        <w:t xml:space="preserve">the </w:t>
      </w:r>
      <w:r w:rsidRPr="00345273" w:rsidR="006B7C98">
        <w:t>safety risk</w:t>
      </w:r>
      <w:r w:rsidR="006B7C98">
        <w:t xml:space="preserve"> of hiring an individual to </w:t>
      </w:r>
      <w:r w:rsidR="0095227A">
        <w:t xml:space="preserve">drive </w:t>
      </w:r>
      <w:r w:rsidR="006B7C98">
        <w:t>a CMV</w:t>
      </w:r>
      <w:r w:rsidR="00437667">
        <w:t xml:space="preserve">. </w:t>
      </w:r>
      <w:r w:rsidR="00671E2B">
        <w:t xml:space="preserve">The </w:t>
      </w:r>
      <w:r w:rsidR="00CF42ED">
        <w:t>DQ</w:t>
      </w:r>
      <w:r w:rsidRPr="00345273">
        <w:t xml:space="preserve"> file </w:t>
      </w:r>
      <w:r w:rsidR="00671E2B">
        <w:t xml:space="preserve">documents </w:t>
      </w:r>
      <w:r w:rsidRPr="00345273">
        <w:t>that a driver: (1) is physically qualified to operate a CMV</w:t>
      </w:r>
      <w:r w:rsidR="00004593">
        <w:t>;</w:t>
      </w:r>
      <w:r w:rsidRPr="00345273">
        <w:t xml:space="preserve"> (2) has the experience and training to safely operate the </w:t>
      </w:r>
      <w:r w:rsidR="00671E2B">
        <w:t xml:space="preserve">type of </w:t>
      </w:r>
      <w:r w:rsidRPr="00345273">
        <w:t xml:space="preserve">CMV </w:t>
      </w:r>
      <w:r w:rsidR="00004593">
        <w:t>the driver</w:t>
      </w:r>
      <w:r w:rsidRPr="00345273">
        <w:t xml:space="preserve"> is assigned to drive</w:t>
      </w:r>
      <w:r w:rsidR="00004593">
        <w:t>;</w:t>
      </w:r>
      <w:r w:rsidRPr="00345273">
        <w:t xml:space="preserve"> (3)</w:t>
      </w:r>
      <w:r w:rsidR="00515B7A">
        <w:t> </w:t>
      </w:r>
      <w:r w:rsidRPr="00345273">
        <w:t>has the appropriate driver</w:t>
      </w:r>
      <w:r w:rsidR="0079125B">
        <w:t>’</w:t>
      </w:r>
      <w:r w:rsidRPr="00345273">
        <w:t>s license</w:t>
      </w:r>
      <w:r w:rsidR="00004593">
        <w:t>;</w:t>
      </w:r>
      <w:r w:rsidRPr="00345273">
        <w:t xml:space="preserve"> (4) </w:t>
      </w:r>
      <w:r w:rsidR="0095227A">
        <w:t xml:space="preserve">has </w:t>
      </w:r>
      <w:r w:rsidRPr="00345273">
        <w:t xml:space="preserve">not </w:t>
      </w:r>
      <w:r w:rsidR="0095227A">
        <w:t xml:space="preserve">been </w:t>
      </w:r>
      <w:r w:rsidRPr="00345273">
        <w:t>disqualified from operating a CMV</w:t>
      </w:r>
      <w:r w:rsidR="00004593">
        <w:t>;</w:t>
      </w:r>
      <w:r w:rsidRPr="00345273">
        <w:t xml:space="preserve"> and (5)</w:t>
      </w:r>
      <w:r w:rsidR="00515B7A">
        <w:t> </w:t>
      </w:r>
      <w:r w:rsidR="00671E2B">
        <w:t xml:space="preserve">has a </w:t>
      </w:r>
      <w:r w:rsidRPr="00345273">
        <w:t xml:space="preserve">history of </w:t>
      </w:r>
      <w:r w:rsidR="00671E2B">
        <w:t>avoiding high-</w:t>
      </w:r>
      <w:r w:rsidR="006B7C98">
        <w:t xml:space="preserve">risk behavior. Without the </w:t>
      </w:r>
      <w:r w:rsidR="00CF42ED">
        <w:t>DQ</w:t>
      </w:r>
      <w:r w:rsidR="006B7C98">
        <w:t xml:space="preserve"> file</w:t>
      </w:r>
      <w:r w:rsidRPr="00345273">
        <w:t xml:space="preserve">, it </w:t>
      </w:r>
      <w:r w:rsidR="0079125B">
        <w:t>would be</w:t>
      </w:r>
      <w:r w:rsidR="002328E1">
        <w:t xml:space="preserve"> </w:t>
      </w:r>
      <w:r w:rsidRPr="00345273">
        <w:t>difficult for the motor carrier to make this assessment</w:t>
      </w:r>
      <w:r w:rsidR="006B7C98">
        <w:t xml:space="preserve">. The </w:t>
      </w:r>
      <w:r w:rsidR="00CF42ED">
        <w:t>DQ</w:t>
      </w:r>
      <w:r w:rsidR="002328E1">
        <w:t xml:space="preserve"> </w:t>
      </w:r>
      <w:r w:rsidR="006B7C98">
        <w:t xml:space="preserve">file also assists Federal and State </w:t>
      </w:r>
      <w:r w:rsidR="003D2520">
        <w:t xml:space="preserve">safety investigators </w:t>
      </w:r>
      <w:r w:rsidR="006B7C98">
        <w:t xml:space="preserve">in determining </w:t>
      </w:r>
      <w:r w:rsidR="003D2520">
        <w:t xml:space="preserve">that </w:t>
      </w:r>
      <w:r w:rsidR="00DE6288">
        <w:t xml:space="preserve">motor carriers </w:t>
      </w:r>
      <w:r w:rsidR="003D2520">
        <w:t xml:space="preserve">are </w:t>
      </w:r>
      <w:r w:rsidR="006B7C98">
        <w:t>weighing these factors in deciding who</w:t>
      </w:r>
      <w:r w:rsidR="002537DA">
        <w:t xml:space="preserve"> may </w:t>
      </w:r>
      <w:r w:rsidR="00DE6288">
        <w:t xml:space="preserve">drive </w:t>
      </w:r>
      <w:r w:rsidR="003D2520">
        <w:t>CMVs</w:t>
      </w:r>
      <w:r w:rsidR="00DE6288">
        <w:t xml:space="preserve"> on their behalf</w:t>
      </w:r>
      <w:r w:rsidR="003D2520">
        <w:t xml:space="preserve">. </w:t>
      </w:r>
    </w:p>
    <w:p w:rsidR="00B96808" w:rsidP="005B4220" w14:paraId="22EEA8D4" w14:textId="77777777"/>
    <w:p w:rsidR="00345273" w:rsidRPr="00345273" w:rsidP="001838D9" w14:paraId="38CF81C4" w14:textId="77777777">
      <w:pPr>
        <w:keepNext/>
      </w:pPr>
      <w:bookmarkStart w:id="0" w:name="OLE_LINK1"/>
      <w:r w:rsidRPr="00345273">
        <w:rPr>
          <w:b/>
          <w:bCs/>
        </w:rPr>
        <w:t>3.  Extent of automated information collection.</w:t>
      </w:r>
    </w:p>
    <w:p w:rsidR="00345273" w:rsidRPr="00345273" w:rsidP="001838D9" w14:paraId="0BB21140" w14:textId="77777777">
      <w:pPr>
        <w:keepNext/>
      </w:pPr>
    </w:p>
    <w:p w:rsidR="00345273" w:rsidRPr="00345273" w:rsidP="005B4220" w14:paraId="494C7DF2" w14:textId="2B2F1E3E">
      <w:r>
        <w:t>The regulations provide for the transmission and maintenance of records electronically and</w:t>
      </w:r>
      <w:r w:rsidR="0079125B">
        <w:t>,</w:t>
      </w:r>
      <w:r>
        <w:t xml:space="preserve"> in fact, a significant percentage of </w:t>
      </w:r>
      <w:r w:rsidR="004F3300">
        <w:t xml:space="preserve">electronic </w:t>
      </w:r>
      <w:r>
        <w:t>records are so handled and maintained today</w:t>
      </w:r>
      <w:r w:rsidR="00437667">
        <w:t xml:space="preserve">. </w:t>
      </w:r>
      <w:r>
        <w:t>The Agency believes the percentage is increasing each year</w:t>
      </w:r>
      <w:r w:rsidR="1B0C2281">
        <w:t>, but it does not have a reliable accounting of what that percentage may be</w:t>
      </w:r>
      <w:r>
        <w:t xml:space="preserve">. </w:t>
      </w:r>
    </w:p>
    <w:p w:rsidR="00345273" w:rsidRPr="00345273" w:rsidP="005B4220" w14:paraId="16888183" w14:textId="77777777"/>
    <w:bookmarkEnd w:id="0"/>
    <w:p w:rsidR="00345273" w:rsidRPr="00345273" w:rsidP="005B4220" w14:paraId="0DDD34D7" w14:textId="77777777">
      <w:pPr>
        <w:keepNext/>
        <w:widowControl w:val="0"/>
      </w:pPr>
      <w:r w:rsidRPr="00345273">
        <w:rPr>
          <w:b/>
          <w:bCs/>
        </w:rPr>
        <w:t>4.  Efforts to identify duplication.</w:t>
      </w:r>
    </w:p>
    <w:p w:rsidR="00345273" w:rsidRPr="00345273" w:rsidP="005B4220" w14:paraId="7A40E30F" w14:textId="77777777">
      <w:pPr>
        <w:keepNext/>
        <w:widowControl w:val="0"/>
      </w:pPr>
    </w:p>
    <w:p w:rsidR="00C0441F" w:rsidP="00C0441F" w14:paraId="2653B72E" w14:textId="04B3E369">
      <w:r>
        <w:t xml:space="preserve">FMCSA is the only Federal agency given the authority to regulate the qualification of CMV drivers operating in interstate and international commerce. The general requirements </w:t>
      </w:r>
      <w:r w:rsidR="00C808C9">
        <w:t xml:space="preserve">for </w:t>
      </w:r>
      <w:r>
        <w:t>the</w:t>
      </w:r>
      <w:r w:rsidR="00384B68">
        <w:t xml:space="preserve"> content of </w:t>
      </w:r>
      <w:r w:rsidR="00CF42ED">
        <w:t>DQ</w:t>
      </w:r>
      <w:r>
        <w:t xml:space="preserve"> file</w:t>
      </w:r>
      <w:r w:rsidR="00C808C9">
        <w:t>s</w:t>
      </w:r>
      <w:r>
        <w:t xml:space="preserve"> </w:t>
      </w:r>
      <w:r w:rsidR="00C808C9">
        <w:t>are</w:t>
      </w:r>
      <w:r>
        <w:t xml:space="preserve"> set forth in 49</w:t>
      </w:r>
      <w:r w:rsidR="000410A9">
        <w:t> </w:t>
      </w:r>
      <w:r>
        <w:t>CFR</w:t>
      </w:r>
      <w:r w:rsidR="00DB51AF">
        <w:t xml:space="preserve"> </w:t>
      </w:r>
      <w:r>
        <w:t xml:space="preserve">part 391. </w:t>
      </w:r>
    </w:p>
    <w:p w:rsidR="008B3CF6" w:rsidRPr="00345273" w:rsidP="005B4220" w14:paraId="74A71595" w14:textId="77777777"/>
    <w:p w:rsidR="00345273" w:rsidRPr="00345273" w:rsidP="005B4220" w14:paraId="48F3E5F9" w14:textId="77777777">
      <w:pPr>
        <w:keepNext/>
        <w:rPr>
          <w:u w:val="single"/>
        </w:rPr>
      </w:pPr>
      <w:r w:rsidRPr="00345273">
        <w:rPr>
          <w:b/>
          <w:bCs/>
        </w:rPr>
        <w:t>5.  Efforts to minimize the burden on small businesses.</w:t>
      </w:r>
    </w:p>
    <w:p w:rsidR="00345273" w:rsidRPr="00345273" w:rsidP="005B4220" w14:paraId="4FCA4A36" w14:textId="77777777">
      <w:pPr>
        <w:keepNext/>
      </w:pPr>
    </w:p>
    <w:p w:rsidR="00345273" w:rsidRPr="00345273" w:rsidP="005B4220" w14:paraId="5C20F5DA" w14:textId="0C6D94EB">
      <w:pPr>
        <w:widowControl w:val="0"/>
        <w:autoSpaceDE w:val="0"/>
        <w:autoSpaceDN w:val="0"/>
        <w:adjustRightInd w:val="0"/>
        <w:rPr>
          <w:color w:val="000000"/>
        </w:rPr>
      </w:pPr>
      <w:r w:rsidRPr="4C86163C">
        <w:rPr>
          <w:color w:val="000000" w:themeColor="text1"/>
        </w:rPr>
        <w:t>S</w:t>
      </w:r>
      <w:r w:rsidRPr="4C86163C" w:rsidR="006B3F10">
        <w:rPr>
          <w:color w:val="000000" w:themeColor="text1"/>
        </w:rPr>
        <w:t xml:space="preserve">ome </w:t>
      </w:r>
      <w:r w:rsidRPr="4C86163C">
        <w:rPr>
          <w:color w:val="000000" w:themeColor="text1"/>
        </w:rPr>
        <w:t>motor carriers employ part-time drivers</w:t>
      </w:r>
      <w:r w:rsidRPr="4C86163C" w:rsidR="00437667">
        <w:rPr>
          <w:color w:val="000000" w:themeColor="text1"/>
        </w:rPr>
        <w:t xml:space="preserve">. </w:t>
      </w:r>
      <w:r w:rsidRPr="4C86163C">
        <w:rPr>
          <w:color w:val="000000" w:themeColor="text1"/>
        </w:rPr>
        <w:t>These drivers may undertake other part-time employment as a driver</w:t>
      </w:r>
      <w:r w:rsidRPr="4C86163C" w:rsidR="00437667">
        <w:rPr>
          <w:color w:val="000000" w:themeColor="text1"/>
        </w:rPr>
        <w:t xml:space="preserve">. </w:t>
      </w:r>
      <w:r w:rsidRPr="4C86163C">
        <w:rPr>
          <w:color w:val="000000" w:themeColor="text1"/>
        </w:rPr>
        <w:t xml:space="preserve">Agency rules permit abbreviation of the contents of </w:t>
      </w:r>
      <w:r w:rsidRPr="4C86163C" w:rsidR="00513764">
        <w:rPr>
          <w:color w:val="000000" w:themeColor="text1"/>
        </w:rPr>
        <w:t>DQ</w:t>
      </w:r>
      <w:r w:rsidRPr="4C86163C">
        <w:rPr>
          <w:color w:val="000000" w:themeColor="text1"/>
        </w:rPr>
        <w:t xml:space="preserve"> files to avoid unnecessary duplication and burdensome recordkeeping (</w:t>
      </w:r>
      <w:r w:rsidRPr="4C86163C" w:rsidR="006300D4">
        <w:rPr>
          <w:color w:val="000000" w:themeColor="text1"/>
        </w:rPr>
        <w:t>49 CFR</w:t>
      </w:r>
      <w:r w:rsidRPr="4C86163C" w:rsidR="00687E30">
        <w:rPr>
          <w:color w:val="000000" w:themeColor="text1"/>
        </w:rPr>
        <w:t xml:space="preserve"> </w:t>
      </w:r>
      <w:r w:rsidRPr="4C86163C">
        <w:rPr>
          <w:color w:val="000000" w:themeColor="text1"/>
        </w:rPr>
        <w:t xml:space="preserve">391.63 and 391.65) (Attachment </w:t>
      </w:r>
      <w:r w:rsidR="00F77206">
        <w:rPr>
          <w:color w:val="000000" w:themeColor="text1"/>
        </w:rPr>
        <w:t>I</w:t>
      </w:r>
      <w:r w:rsidRPr="4C86163C" w:rsidR="00BB71B1">
        <w:rPr>
          <w:color w:val="000000" w:themeColor="text1"/>
        </w:rPr>
        <w:t>)</w:t>
      </w:r>
      <w:r w:rsidRPr="4C86163C" w:rsidR="00437667">
        <w:rPr>
          <w:color w:val="000000" w:themeColor="text1"/>
        </w:rPr>
        <w:t xml:space="preserve">. </w:t>
      </w:r>
      <w:r w:rsidRPr="4C86163C">
        <w:rPr>
          <w:color w:val="000000" w:themeColor="text1"/>
        </w:rPr>
        <w:t xml:space="preserve">In some instances, the motor carrier regularly employing the driver simply furnishes a Qualification Certificate to other carriers </w:t>
      </w:r>
      <w:r w:rsidRPr="4C86163C" w:rsidR="00B81ED8">
        <w:rPr>
          <w:color w:val="000000" w:themeColor="text1"/>
        </w:rPr>
        <w:t xml:space="preserve">who </w:t>
      </w:r>
      <w:r w:rsidRPr="4C86163C">
        <w:rPr>
          <w:color w:val="000000" w:themeColor="text1"/>
        </w:rPr>
        <w:t xml:space="preserve">employ the same driver. The </w:t>
      </w:r>
      <w:r w:rsidRPr="4C86163C" w:rsidR="00ED708B">
        <w:rPr>
          <w:color w:val="000000" w:themeColor="text1"/>
        </w:rPr>
        <w:t>Q</w:t>
      </w:r>
      <w:r w:rsidRPr="4C86163C">
        <w:rPr>
          <w:color w:val="000000" w:themeColor="text1"/>
        </w:rPr>
        <w:t xml:space="preserve">ualification </w:t>
      </w:r>
      <w:r w:rsidRPr="4C86163C" w:rsidR="00ED708B">
        <w:rPr>
          <w:color w:val="000000" w:themeColor="text1"/>
        </w:rPr>
        <w:t>C</w:t>
      </w:r>
      <w:r w:rsidRPr="4C86163C">
        <w:rPr>
          <w:color w:val="000000" w:themeColor="text1"/>
        </w:rPr>
        <w:t xml:space="preserve">ertificate </w:t>
      </w:r>
      <w:r w:rsidRPr="4C86163C" w:rsidR="00F44B2B">
        <w:rPr>
          <w:color w:val="000000" w:themeColor="text1"/>
        </w:rPr>
        <w:t>relieves</w:t>
      </w:r>
      <w:r w:rsidRPr="4C86163C">
        <w:rPr>
          <w:color w:val="000000" w:themeColor="text1"/>
        </w:rPr>
        <w:t xml:space="preserve"> the second carrier from many of the recordkeeping requirements of the </w:t>
      </w:r>
      <w:r w:rsidRPr="4C86163C" w:rsidR="001C11D5">
        <w:rPr>
          <w:color w:val="000000" w:themeColor="text1"/>
        </w:rPr>
        <w:t>driver qualification</w:t>
      </w:r>
      <w:r w:rsidRPr="4C86163C">
        <w:rPr>
          <w:color w:val="000000" w:themeColor="text1"/>
        </w:rPr>
        <w:t xml:space="preserve"> file regulations</w:t>
      </w:r>
      <w:r w:rsidRPr="4C86163C" w:rsidR="00437667">
        <w:rPr>
          <w:color w:val="000000" w:themeColor="text1"/>
        </w:rPr>
        <w:t xml:space="preserve">. </w:t>
      </w:r>
    </w:p>
    <w:p w:rsidR="00345273" w:rsidRPr="00345273" w:rsidP="005B4220" w14:paraId="77849B9C" w14:textId="77777777"/>
    <w:p w:rsidR="00345273" w:rsidP="00361EB1" w14:paraId="3552B3B2" w14:textId="6C7ED29A">
      <w:pPr>
        <w:widowControl w:val="0"/>
        <w:autoSpaceDE w:val="0"/>
        <w:autoSpaceDN w:val="0"/>
        <w:adjustRightInd w:val="0"/>
      </w:pPr>
      <w:r w:rsidRPr="00345273">
        <w:t xml:space="preserve">Some motor carrier operations are exempt from all recordkeeping requirements related to </w:t>
      </w:r>
      <w:r w:rsidR="00513764">
        <w:t>DQ</w:t>
      </w:r>
      <w:r w:rsidRPr="00345273">
        <w:t xml:space="preserve"> files. These include</w:t>
      </w:r>
      <w:r w:rsidR="00B81ED8">
        <w:t>:</w:t>
      </w:r>
      <w:r w:rsidRPr="00345273">
        <w:t xml:space="preserve"> (1) farm custom-harvesting operations (</w:t>
      </w:r>
      <w:r w:rsidR="006300D4">
        <w:t>49 CFR</w:t>
      </w:r>
      <w:r w:rsidRPr="00345273">
        <w:t xml:space="preserve"> 391.2(a)); (2)</w:t>
      </w:r>
      <w:r w:rsidR="0004775B">
        <w:t> </w:t>
      </w:r>
      <w:r w:rsidRPr="00345273">
        <w:t>beekeepers (</w:t>
      </w:r>
      <w:r w:rsidR="006300D4">
        <w:t>49 CFR</w:t>
      </w:r>
      <w:r w:rsidRPr="00345273">
        <w:t xml:space="preserve"> 391.2(b)); (3) farmers using non-articulated CMVs to transport farm machinery, farm supplies, or agricultural products within 150 air-miles (</w:t>
      </w:r>
      <w:bookmarkStart w:id="1" w:name="_Hlk534979181"/>
      <w:r w:rsidR="006300D4">
        <w:t>49 CFR</w:t>
      </w:r>
      <w:bookmarkEnd w:id="1"/>
      <w:r w:rsidRPr="00345273">
        <w:t xml:space="preserve"> 391.2(c) and </w:t>
      </w:r>
      <w:r w:rsidR="006300D4">
        <w:t>49</w:t>
      </w:r>
      <w:r w:rsidR="0004775B">
        <w:t> </w:t>
      </w:r>
      <w:r w:rsidR="006300D4">
        <w:t>CFR</w:t>
      </w:r>
      <w:r w:rsidRPr="00345273">
        <w:rPr>
          <w:rFonts w:ascii="Arial" w:hAnsi="Arial" w:cs="Arial"/>
        </w:rPr>
        <w:t xml:space="preserve"> </w:t>
      </w:r>
      <w:r w:rsidRPr="00345273">
        <w:t>390.5</w:t>
      </w:r>
      <w:r w:rsidR="0004775B">
        <w:t>T</w:t>
      </w:r>
      <w:r w:rsidRPr="00345273">
        <w:t>); and (4) non-business private motor carriers of passengers (</w:t>
      </w:r>
      <w:r w:rsidR="006300D4">
        <w:t>49 CFR</w:t>
      </w:r>
      <w:r w:rsidR="00A82C9D">
        <w:t xml:space="preserve"> </w:t>
      </w:r>
      <w:r w:rsidRPr="00345273">
        <w:t>391.68)</w:t>
      </w:r>
      <w:r w:rsidR="00437667">
        <w:t xml:space="preserve">. </w:t>
      </w:r>
      <w:r w:rsidR="005A43F1">
        <w:t>F</w:t>
      </w:r>
      <w:r w:rsidRPr="00345273">
        <w:t>armers using articulated CMVs to transport farm machinery, farm supplies, or agricultural products within a radius of 150 air-miles are exempt from some recordkeeping requirements (</w:t>
      </w:r>
      <w:r w:rsidR="006300D4">
        <w:t>49</w:t>
      </w:r>
      <w:r w:rsidR="0004775B">
        <w:t> </w:t>
      </w:r>
      <w:r w:rsidR="006300D4">
        <w:t xml:space="preserve">CFR </w:t>
      </w:r>
      <w:r w:rsidRPr="00345273">
        <w:t>391.67).</w:t>
      </w:r>
      <w:r w:rsidR="00361EB1">
        <w:t xml:space="preserve"> In addition, certain pickup truck operators conducting welding activities in the pipeline industry </w:t>
      </w:r>
      <w:r w:rsidR="00B45D6C">
        <w:t xml:space="preserve">are exempt </w:t>
      </w:r>
      <w:r w:rsidR="00361EB1">
        <w:t xml:space="preserve">from all recordkeeping related to </w:t>
      </w:r>
      <w:r w:rsidR="00513764">
        <w:t>DQ</w:t>
      </w:r>
      <w:r w:rsidR="00361EB1">
        <w:t xml:space="preserve"> files</w:t>
      </w:r>
      <w:r w:rsidR="00B45D6C">
        <w:t xml:space="preserve"> (49</w:t>
      </w:r>
      <w:r w:rsidR="0004775B">
        <w:t> </w:t>
      </w:r>
      <w:r w:rsidR="00B45D6C">
        <w:t>CFR</w:t>
      </w:r>
      <w:r w:rsidR="0004775B">
        <w:t> </w:t>
      </w:r>
      <w:r w:rsidR="00B45D6C">
        <w:t>391.2(e))</w:t>
      </w:r>
      <w:r w:rsidR="00361EB1">
        <w:t>.</w:t>
      </w:r>
    </w:p>
    <w:p w:rsidR="00361EB1" w:rsidP="005B4220" w14:paraId="40C48F9A" w14:textId="77777777"/>
    <w:p w:rsidR="00345273" w:rsidP="00C31379" w14:paraId="4FC5DBEA" w14:textId="1E8544A5">
      <w:r w:rsidRPr="000F5404">
        <w:rPr>
          <w:color w:val="000000"/>
        </w:rPr>
        <w:t>On March 14, 1996, the Federal Highway Administration (FHWA) (</w:t>
      </w:r>
      <w:r w:rsidR="005968F0">
        <w:rPr>
          <w:color w:val="000000"/>
        </w:rPr>
        <w:t>the</w:t>
      </w:r>
      <w:r w:rsidR="001F0968">
        <w:rPr>
          <w:color w:val="000000"/>
        </w:rPr>
        <w:t xml:space="preserve"> </w:t>
      </w:r>
      <w:r w:rsidRPr="000F5404">
        <w:rPr>
          <w:color w:val="000000"/>
        </w:rPr>
        <w:t xml:space="preserve">predecessor agency of FMCSA) published a </w:t>
      </w:r>
      <w:r w:rsidR="004F450F">
        <w:rPr>
          <w:color w:val="000000"/>
        </w:rPr>
        <w:t>notice of proposed rulemaking (</w:t>
      </w:r>
      <w:r w:rsidRPr="000F5404">
        <w:rPr>
          <w:color w:val="000000"/>
        </w:rPr>
        <w:t>NPRM</w:t>
      </w:r>
      <w:r w:rsidR="004F450F">
        <w:rPr>
          <w:color w:val="000000"/>
        </w:rPr>
        <w:t>)</w:t>
      </w:r>
      <w:r w:rsidRPr="000F5404">
        <w:rPr>
          <w:color w:val="000000"/>
        </w:rPr>
        <w:t xml:space="preserve"> titled </w:t>
      </w:r>
      <w:r w:rsidRPr="000F5404">
        <w:rPr>
          <w:i/>
          <w:color w:val="000000"/>
        </w:rPr>
        <w:t xml:space="preserve">Safety Performance History of New Drivers </w:t>
      </w:r>
      <w:r w:rsidRPr="000F5404">
        <w:rPr>
          <w:color w:val="000000"/>
        </w:rPr>
        <w:t>(61 FR 10548) (Attachment</w:t>
      </w:r>
      <w:r w:rsidRPr="000F5404" w:rsidR="009F614E">
        <w:rPr>
          <w:color w:val="000000"/>
        </w:rPr>
        <w:t xml:space="preserve"> </w:t>
      </w:r>
      <w:r w:rsidRPr="000F5404" w:rsidR="00BB71B1">
        <w:rPr>
          <w:color w:val="000000"/>
        </w:rPr>
        <w:t>J</w:t>
      </w:r>
      <w:r w:rsidRPr="000F5404">
        <w:rPr>
          <w:color w:val="000000"/>
        </w:rPr>
        <w:t>)</w:t>
      </w:r>
      <w:r w:rsidRPr="000F5404" w:rsidR="00437667">
        <w:rPr>
          <w:color w:val="000000"/>
        </w:rPr>
        <w:t>.</w:t>
      </w:r>
      <w:r w:rsidR="00437667">
        <w:rPr>
          <w:color w:val="000000"/>
        </w:rPr>
        <w:t xml:space="preserve"> </w:t>
      </w:r>
      <w:r w:rsidR="00053F69">
        <w:rPr>
          <w:color w:val="000000"/>
        </w:rPr>
        <w:t xml:space="preserve">The </w:t>
      </w:r>
      <w:r w:rsidR="00A84466">
        <w:rPr>
          <w:color w:val="000000"/>
        </w:rPr>
        <w:t xml:space="preserve">rule </w:t>
      </w:r>
      <w:r w:rsidR="00053F69">
        <w:rPr>
          <w:color w:val="000000"/>
        </w:rPr>
        <w:t xml:space="preserve">proposed </w:t>
      </w:r>
      <w:r w:rsidR="00A84466">
        <w:rPr>
          <w:color w:val="000000"/>
        </w:rPr>
        <w:t>to</w:t>
      </w:r>
      <w:r w:rsidR="00A90D0F">
        <w:rPr>
          <w:color w:val="000000"/>
        </w:rPr>
        <w:t xml:space="preserve"> </w:t>
      </w:r>
      <w:r w:rsidR="00053F69">
        <w:rPr>
          <w:color w:val="000000"/>
        </w:rPr>
        <w:t xml:space="preserve">amend the regulations </w:t>
      </w:r>
      <w:r w:rsidR="00A90D0F">
        <w:rPr>
          <w:color w:val="000000"/>
        </w:rPr>
        <w:t xml:space="preserve">specifying </w:t>
      </w:r>
      <w:r w:rsidR="00053F69">
        <w:rPr>
          <w:color w:val="000000"/>
        </w:rPr>
        <w:t xml:space="preserve">minimum safety information that new and prospective employers would be required to seek from drivers’ previous employers when performing background investigations during the hiring process. </w:t>
      </w:r>
      <w:r w:rsidRPr="00345273">
        <w:rPr>
          <w:color w:val="000000"/>
        </w:rPr>
        <w:t xml:space="preserve">The Small Business Administration (SBA) </w:t>
      </w:r>
      <w:r w:rsidR="0095227A">
        <w:rPr>
          <w:color w:val="000000"/>
        </w:rPr>
        <w:t xml:space="preserve">asked the Agency to provide </w:t>
      </w:r>
      <w:r w:rsidRPr="00345273" w:rsidR="00C513B1">
        <w:rPr>
          <w:color w:val="000000"/>
        </w:rPr>
        <w:t>detail</w:t>
      </w:r>
      <w:r w:rsidR="0095227A">
        <w:rPr>
          <w:color w:val="000000"/>
        </w:rPr>
        <w:t xml:space="preserve">s </w:t>
      </w:r>
      <w:r w:rsidRPr="00345273">
        <w:rPr>
          <w:color w:val="000000"/>
        </w:rPr>
        <w:t xml:space="preserve">on </w:t>
      </w:r>
      <w:r w:rsidR="0095227A">
        <w:rPr>
          <w:color w:val="000000"/>
        </w:rPr>
        <w:t xml:space="preserve">its estimate of the </w:t>
      </w:r>
      <w:r w:rsidRPr="00345273" w:rsidR="0095227A">
        <w:rPr>
          <w:color w:val="000000"/>
        </w:rPr>
        <w:t>paperwork</w:t>
      </w:r>
      <w:r w:rsidRPr="00345273">
        <w:rPr>
          <w:color w:val="000000"/>
        </w:rPr>
        <w:t xml:space="preserve"> burden</w:t>
      </w:r>
      <w:r w:rsidR="0095227A">
        <w:rPr>
          <w:color w:val="000000"/>
        </w:rPr>
        <w:t xml:space="preserve"> of the proposal</w:t>
      </w:r>
      <w:r w:rsidRPr="00345273">
        <w:rPr>
          <w:color w:val="000000"/>
        </w:rPr>
        <w:t xml:space="preserve">. </w:t>
      </w:r>
      <w:r w:rsidR="0095227A">
        <w:rPr>
          <w:color w:val="000000"/>
        </w:rPr>
        <w:t xml:space="preserve">The </w:t>
      </w:r>
      <w:r w:rsidRPr="00345273">
        <w:rPr>
          <w:color w:val="000000"/>
        </w:rPr>
        <w:t xml:space="preserve">SBA </w:t>
      </w:r>
      <w:r w:rsidR="0095227A">
        <w:rPr>
          <w:color w:val="000000"/>
        </w:rPr>
        <w:t>and commenters</w:t>
      </w:r>
      <w:r w:rsidR="00AC1FA9">
        <w:rPr>
          <w:color w:val="000000"/>
        </w:rPr>
        <w:t>,</w:t>
      </w:r>
      <w:r w:rsidR="0095227A">
        <w:rPr>
          <w:color w:val="000000"/>
        </w:rPr>
        <w:t xml:space="preserve"> </w:t>
      </w:r>
      <w:r w:rsidRPr="00345273">
        <w:rPr>
          <w:color w:val="000000"/>
        </w:rPr>
        <w:t>J.B. Hunt and Mobil Corporation, were also concerned about limits on the ability of a motor carrier to investigate hours-of-service violations that lead to out-of-service orders</w:t>
      </w:r>
      <w:r w:rsidR="00437667">
        <w:rPr>
          <w:color w:val="000000"/>
        </w:rPr>
        <w:t xml:space="preserve">. </w:t>
      </w:r>
      <w:r w:rsidRPr="00345273">
        <w:rPr>
          <w:color w:val="000000"/>
        </w:rPr>
        <w:t>FMCSA answered</w:t>
      </w:r>
      <w:r w:rsidR="000B6992">
        <w:rPr>
          <w:color w:val="000000"/>
        </w:rPr>
        <w:t xml:space="preserve"> all </w:t>
      </w:r>
      <w:r w:rsidRPr="00345273">
        <w:rPr>
          <w:color w:val="000000"/>
        </w:rPr>
        <w:t xml:space="preserve">these concerns in a supplemental notice of proposed rulemaking (SNPRM) dated July 17, 2003, and titled </w:t>
      </w:r>
      <w:r w:rsidRPr="00345273">
        <w:rPr>
          <w:i/>
          <w:color w:val="000000"/>
        </w:rPr>
        <w:t>Safety Performance History of New Drivers</w:t>
      </w:r>
      <w:r w:rsidRPr="00345273">
        <w:rPr>
          <w:color w:val="000000"/>
        </w:rPr>
        <w:t xml:space="preserve"> (68 FR 42339)</w:t>
      </w:r>
      <w:r w:rsidR="00F74A0A">
        <w:rPr>
          <w:color w:val="000000"/>
        </w:rPr>
        <w:t xml:space="preserve"> </w:t>
      </w:r>
      <w:r w:rsidRPr="00345273">
        <w:rPr>
          <w:color w:val="000000"/>
        </w:rPr>
        <w:t xml:space="preserve">(Attachment </w:t>
      </w:r>
      <w:r w:rsidR="00E93307">
        <w:rPr>
          <w:color w:val="000000"/>
        </w:rPr>
        <w:t>K</w:t>
      </w:r>
      <w:r w:rsidRPr="00345273">
        <w:rPr>
          <w:color w:val="000000"/>
        </w:rPr>
        <w:t>)</w:t>
      </w:r>
      <w:r w:rsidR="00437667">
        <w:rPr>
          <w:color w:val="000000"/>
        </w:rPr>
        <w:t xml:space="preserve">. </w:t>
      </w:r>
      <w:r w:rsidR="00436633">
        <w:rPr>
          <w:color w:val="000000"/>
        </w:rPr>
        <w:t xml:space="preserve">The </w:t>
      </w:r>
      <w:r w:rsidR="00436633">
        <w:t xml:space="preserve">final rule, </w:t>
      </w:r>
      <w:r w:rsidR="00436633">
        <w:rPr>
          <w:color w:val="000000"/>
        </w:rPr>
        <w:t xml:space="preserve">published on </w:t>
      </w:r>
      <w:r w:rsidRPr="00345273" w:rsidR="00436633">
        <w:t xml:space="preserve">March </w:t>
      </w:r>
      <w:r w:rsidR="00436633">
        <w:t>3</w:t>
      </w:r>
      <w:r w:rsidR="00C31379">
        <w:t xml:space="preserve">0, 2004, clarified </w:t>
      </w:r>
      <w:r w:rsidRPr="00345273" w:rsidR="00C31379">
        <w:t>th</w:t>
      </w:r>
      <w:r w:rsidR="00C31379">
        <w:t xml:space="preserve">at previous employers may </w:t>
      </w:r>
      <w:r w:rsidRPr="00345273" w:rsidR="00C31379">
        <w:t xml:space="preserve">charge a fee for providing the safety </w:t>
      </w:r>
      <w:r w:rsidR="00F44B2B">
        <w:t xml:space="preserve">performance </w:t>
      </w:r>
      <w:r w:rsidRPr="00345273" w:rsidR="00C31379">
        <w:t>history of their former drivers</w:t>
      </w:r>
      <w:r w:rsidR="00A84466">
        <w:t>,</w:t>
      </w:r>
      <w:r w:rsidR="00C31379">
        <w:t xml:space="preserve"> but </w:t>
      </w:r>
      <w:r w:rsidRPr="00345273" w:rsidR="00C31379">
        <w:t xml:space="preserve">may </w:t>
      </w:r>
      <w:r w:rsidRPr="00C31379" w:rsidR="00C31379">
        <w:t>not</w:t>
      </w:r>
      <w:r w:rsidRPr="00345273" w:rsidR="00C31379">
        <w:t xml:space="preserve"> condition release of </w:t>
      </w:r>
      <w:r w:rsidR="00C31379">
        <w:t xml:space="preserve">the history </w:t>
      </w:r>
      <w:r w:rsidRPr="00345273" w:rsidR="00C31379">
        <w:t>upon payment</w:t>
      </w:r>
      <w:r w:rsidR="00C31379">
        <w:t xml:space="preserve"> of the </w:t>
      </w:r>
      <w:r w:rsidRPr="00345273" w:rsidR="00C31379">
        <w:t>fee</w:t>
      </w:r>
      <w:r w:rsidR="00C31379">
        <w:t xml:space="preserve"> </w:t>
      </w:r>
      <w:r w:rsidR="00436633">
        <w:t>(69 FR 16684) (</w:t>
      </w:r>
      <w:r w:rsidRPr="00345273">
        <w:t xml:space="preserve">Attachment </w:t>
      </w:r>
      <w:r w:rsidR="00E93307">
        <w:t>L</w:t>
      </w:r>
      <w:r w:rsidR="00C31379">
        <w:t>).</w:t>
      </w:r>
    </w:p>
    <w:p w:rsidR="00C31379" w:rsidRPr="00345273" w:rsidP="00C31379" w14:paraId="74927918" w14:textId="77777777"/>
    <w:p w:rsidR="00345273" w:rsidRPr="00345273" w:rsidP="005B4220" w14:paraId="323C8CCC" w14:textId="77777777">
      <w:pPr>
        <w:keepNext/>
        <w:rPr>
          <w:b/>
        </w:rPr>
      </w:pPr>
      <w:r w:rsidRPr="00345273">
        <w:rPr>
          <w:b/>
        </w:rPr>
        <w:t xml:space="preserve">6.  Impact of less frequent collection of information. </w:t>
      </w:r>
    </w:p>
    <w:p w:rsidR="00345273" w:rsidRPr="00345273" w:rsidP="001838D9" w14:paraId="57F24A58" w14:textId="77777777">
      <w:pPr>
        <w:keepNext/>
        <w:autoSpaceDE w:val="0"/>
        <w:autoSpaceDN w:val="0"/>
        <w:adjustRightInd w:val="0"/>
      </w:pPr>
    </w:p>
    <w:p w:rsidR="00C31B79" w:rsidP="000F5404" w14:paraId="7847AE2A" w14:textId="2935ACF3">
      <w:pPr>
        <w:widowControl w:val="0"/>
        <w:autoSpaceDE w:val="0"/>
        <w:autoSpaceDN w:val="0"/>
        <w:adjustRightInd w:val="0"/>
      </w:pPr>
      <w:r>
        <w:t xml:space="preserve">The information on some </w:t>
      </w:r>
      <w:r w:rsidR="00513764">
        <w:t>DQ</w:t>
      </w:r>
      <w:r>
        <w:t xml:space="preserve"> documents is only provided one time, such as that furnished at the time the individual applies for employment as a driver. Other information must be obtained by the motor carrier within 30 days of the date the driver begins to drive a CMV for the employer,</w:t>
      </w:r>
      <w:r w:rsidR="00B81C24">
        <w:t xml:space="preserve"> such as the driver’s </w:t>
      </w:r>
      <w:r w:rsidR="00A975FA">
        <w:t>motor vehicle record (</w:t>
      </w:r>
      <w:r w:rsidR="00B81C24">
        <w:t>MVR</w:t>
      </w:r>
      <w:r w:rsidR="00A975FA">
        <w:t>)</w:t>
      </w:r>
      <w:r w:rsidR="00B81C24">
        <w:t xml:space="preserve"> for the </w:t>
      </w:r>
      <w:r w:rsidR="004F450F">
        <w:t>3</w:t>
      </w:r>
      <w:r w:rsidR="00B81C24">
        <w:t xml:space="preserve"> years preceding the date of employment</w:t>
      </w:r>
      <w:r>
        <w:t xml:space="preserve">. Other information, such as the driver’s </w:t>
      </w:r>
      <w:r w:rsidR="00A74080">
        <w:t>MVR</w:t>
      </w:r>
      <w:r>
        <w:t>, is updated once a year.</w:t>
      </w:r>
      <w:r w:rsidR="00A74080">
        <w:t xml:space="preserve"> FMCSA has limited the collection of information to the time when it is most relevant to evaluate a driver’s qualifications to operate a CMV. </w:t>
      </w:r>
      <w:r w:rsidRPr="00A74080" w:rsidR="00A74080">
        <w:t xml:space="preserve">If this information was collected less frequently, the </w:t>
      </w:r>
      <w:r w:rsidR="00CF42ED">
        <w:t>DQ</w:t>
      </w:r>
      <w:r w:rsidR="00A74080">
        <w:t xml:space="preserve"> file w</w:t>
      </w:r>
      <w:r w:rsidRPr="00A74080" w:rsidR="00A74080">
        <w:t xml:space="preserve">ould not always provide </w:t>
      </w:r>
      <w:r w:rsidR="00A74080">
        <w:t xml:space="preserve">current and </w:t>
      </w:r>
      <w:r w:rsidRPr="00A74080" w:rsidR="00A74080">
        <w:t xml:space="preserve">accurate information regarding the driver’s </w:t>
      </w:r>
      <w:r w:rsidR="00A74080">
        <w:t>qualifications to operate a CMV.</w:t>
      </w:r>
      <w:r w:rsidRPr="00A74080" w:rsidR="00A74080">
        <w:t xml:space="preserve"> </w:t>
      </w:r>
      <w:r w:rsidR="00A74080">
        <w:t>In the interest of highway safety</w:t>
      </w:r>
      <w:r w:rsidRPr="00A74080" w:rsidR="00A74080">
        <w:t xml:space="preserve">, less frequent collection of </w:t>
      </w:r>
      <w:r w:rsidR="00A74080">
        <w:t xml:space="preserve">information </w:t>
      </w:r>
      <w:r w:rsidRPr="00A74080" w:rsidR="00A74080">
        <w:t>is not an option.</w:t>
      </w:r>
      <w:r w:rsidR="005D065C">
        <w:t xml:space="preserve"> </w:t>
      </w:r>
    </w:p>
    <w:p w:rsidR="00D44ACF" w:rsidP="000F5404" w14:paraId="696504A9" w14:textId="77777777">
      <w:pPr>
        <w:widowControl w:val="0"/>
        <w:autoSpaceDE w:val="0"/>
        <w:autoSpaceDN w:val="0"/>
        <w:adjustRightInd w:val="0"/>
        <w:rPr>
          <w:color w:val="000000"/>
        </w:rPr>
      </w:pPr>
    </w:p>
    <w:p w:rsidR="00345273" w:rsidRPr="00345273" w:rsidP="005B4220" w14:paraId="70F181D5" w14:textId="77777777">
      <w:pPr>
        <w:keepNext/>
      </w:pPr>
      <w:r w:rsidRPr="00345273">
        <w:rPr>
          <w:b/>
          <w:bCs/>
        </w:rPr>
        <w:t>7.  Special circumstances.</w:t>
      </w:r>
    </w:p>
    <w:p w:rsidR="00345273" w:rsidRPr="00345273" w:rsidP="001838D9" w14:paraId="7C0EBCE4" w14:textId="77777777">
      <w:pPr>
        <w:keepNext/>
      </w:pPr>
    </w:p>
    <w:p w:rsidR="00345273" w:rsidRPr="00345273" w:rsidP="005B4220" w14:paraId="5C71620D" w14:textId="77777777">
      <w:r w:rsidRPr="00345273">
        <w:t>There are no special circumstances related to this information collection</w:t>
      </w:r>
      <w:r w:rsidR="00437667">
        <w:t xml:space="preserve">. </w:t>
      </w:r>
    </w:p>
    <w:p w:rsidR="00345273" w:rsidRPr="00345273" w:rsidP="005B4220" w14:paraId="04CB63DE" w14:textId="77777777"/>
    <w:p w:rsidR="00345273" w:rsidRPr="00345273" w:rsidP="005B4220" w14:paraId="09C2F8A5" w14:textId="77777777">
      <w:pPr>
        <w:keepNext/>
      </w:pPr>
      <w:r w:rsidRPr="00345273">
        <w:rPr>
          <w:b/>
          <w:bCs/>
        </w:rPr>
        <w:t>8.  Compliance with 5 CFR 1320.8.</w:t>
      </w:r>
    </w:p>
    <w:p w:rsidR="00851F57" w:rsidP="001838D9" w14:paraId="2B7FA6C9"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851F57" w:rsidP="001838D9" w14:paraId="56C4C428" w14:textId="4C9FB2B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 xml:space="preserve">On </w:t>
      </w:r>
      <w:r w:rsidR="00472659">
        <w:t>December 2</w:t>
      </w:r>
      <w:r w:rsidR="00D26036">
        <w:t>3</w:t>
      </w:r>
      <w:r w:rsidR="00472659">
        <w:t>, 20</w:t>
      </w:r>
      <w:r w:rsidR="00D26036">
        <w:t>2</w:t>
      </w:r>
      <w:r>
        <w:t>4, FMCSA published notice in the Federal Register (</w:t>
      </w:r>
      <w:r w:rsidR="00472659">
        <w:t>89 FR 104604) allowing for</w:t>
      </w:r>
      <w:r>
        <w:t xml:space="preserve"> a 60-day public comment period announcing the proposed renewal of this ICR.</w:t>
      </w:r>
      <w:r w:rsidR="00472659">
        <w:t xml:space="preserve"> There were no comments submitted in response to that notice.</w:t>
      </w:r>
    </w:p>
    <w:p w:rsidR="00525803" w:rsidP="005E5741" w14:paraId="19B053DD" w14:textId="1C8E01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345273" w:rsidRPr="00345273" w:rsidP="001838D9" w14:paraId="447A3FAF" w14:textId="5E687E5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 xml:space="preserve">9.  </w:t>
      </w:r>
      <w:r w:rsidRPr="00345273">
        <w:rPr>
          <w:b/>
          <w:bCs/>
        </w:rPr>
        <w:t xml:space="preserve">Payments or gifts to respondents. </w:t>
      </w:r>
    </w:p>
    <w:p w:rsidR="00345273" w:rsidRPr="00345273" w:rsidP="005B4220" w14:paraId="20EA06C0" w14:textId="77777777">
      <w:pPr>
        <w:keepNext/>
        <w:ind w:left="360"/>
      </w:pPr>
    </w:p>
    <w:p w:rsidR="00345273" w:rsidRPr="00345273" w:rsidP="005B4220" w14:paraId="4D11B5FC" w14:textId="329E141E">
      <w:r w:rsidRPr="00345273">
        <w:t xml:space="preserve">FMCSA does not provide respondents with any payment or gift for providing this information.  </w:t>
      </w:r>
    </w:p>
    <w:p w:rsidR="00345273" w:rsidRPr="00345273" w:rsidP="005B4220" w14:paraId="3B7F7444" w14:textId="77777777"/>
    <w:p w:rsidR="00345273" w:rsidRPr="00345273" w:rsidP="005B4220" w14:paraId="239C27E0" w14:textId="77777777">
      <w:pPr>
        <w:keepNext/>
      </w:pPr>
      <w:r w:rsidRPr="00345273">
        <w:rPr>
          <w:b/>
          <w:bCs/>
        </w:rPr>
        <w:t>10. Assurance of confidentiality.</w:t>
      </w:r>
    </w:p>
    <w:p w:rsidR="00345273" w:rsidRPr="00345273" w:rsidP="005B4220" w14:paraId="38B287AE" w14:textId="77777777">
      <w:pPr>
        <w:keepNext/>
      </w:pPr>
    </w:p>
    <w:p w:rsidR="00345273" w:rsidRPr="00345273" w:rsidP="005B4220" w14:paraId="340BE6BE" w14:textId="3F3D0B3A">
      <w:pPr>
        <w:tabs>
          <w:tab w:val="left" w:pos="3060"/>
        </w:tabs>
      </w:pPr>
      <w:r w:rsidRPr="00345273">
        <w:t>Th</w:t>
      </w:r>
      <w:r w:rsidR="00922CA7">
        <w:t xml:space="preserve">e information </w:t>
      </w:r>
      <w:r w:rsidRPr="00345273">
        <w:t>collect</w:t>
      </w:r>
      <w:r w:rsidR="00922CA7">
        <w:t xml:space="preserve">ed by motor carriers pursuant to the Agency’s </w:t>
      </w:r>
      <w:r w:rsidR="00192B3A">
        <w:t>DQ</w:t>
      </w:r>
      <w:r w:rsidR="00922CA7">
        <w:t xml:space="preserve"> file regulations </w:t>
      </w:r>
      <w:r w:rsidR="0084528F">
        <w:t xml:space="preserve">must </w:t>
      </w:r>
      <w:r w:rsidRPr="00345273">
        <w:t xml:space="preserve">be </w:t>
      </w:r>
      <w:r w:rsidR="0084528F">
        <w:t xml:space="preserve">protected </w:t>
      </w:r>
      <w:r w:rsidRPr="00345273">
        <w:t xml:space="preserve">to the extent </w:t>
      </w:r>
      <w:r w:rsidR="00B81ED8">
        <w:t xml:space="preserve">permitted by </w:t>
      </w:r>
      <w:r w:rsidR="00ED603F">
        <w:t>law</w:t>
      </w:r>
      <w:r w:rsidR="00437667">
        <w:t xml:space="preserve">. </w:t>
      </w:r>
      <w:r w:rsidR="0084528F">
        <w:t xml:space="preserve">Agency regulations require motor carriers to obtain </w:t>
      </w:r>
      <w:r w:rsidR="0084528F">
        <w:t xml:space="preserve">certain information about a driver they are considering hiring </w:t>
      </w:r>
      <w:r w:rsidR="00760918">
        <w:t xml:space="preserve">from </w:t>
      </w:r>
      <w:r w:rsidR="0084528F">
        <w:t>certain past employers of the driver</w:t>
      </w:r>
      <w:r w:rsidR="00437667">
        <w:t xml:space="preserve">. </w:t>
      </w:r>
      <w:r w:rsidR="0084528F">
        <w:t xml:space="preserve">This information includes the driver’s traffic </w:t>
      </w:r>
      <w:r w:rsidR="00760918">
        <w:t xml:space="preserve">accident history and </w:t>
      </w:r>
      <w:r w:rsidR="00085B60">
        <w:t>the</w:t>
      </w:r>
      <w:r w:rsidR="00760918">
        <w:t xml:space="preserve"> driver’s drug and alcohol </w:t>
      </w:r>
      <w:r w:rsidR="000B0E7D">
        <w:t>history</w:t>
      </w:r>
      <w:r w:rsidR="00437667">
        <w:t xml:space="preserve">. </w:t>
      </w:r>
      <w:r w:rsidR="00085B60">
        <w:t>M</w:t>
      </w:r>
      <w:r w:rsidRPr="00345273" w:rsidR="00760918">
        <w:t xml:space="preserve">otor carriers </w:t>
      </w:r>
      <w:r w:rsidR="00760918">
        <w:t xml:space="preserve">are required to ensure </w:t>
      </w:r>
      <w:r w:rsidR="00C513B1">
        <w:t xml:space="preserve">that </w:t>
      </w:r>
      <w:r w:rsidR="00085B60">
        <w:t xml:space="preserve">certain sensitive </w:t>
      </w:r>
      <w:r w:rsidR="00C513B1">
        <w:t>information</w:t>
      </w:r>
      <w:r w:rsidR="00085B60">
        <w:t xml:space="preserve">, such as drug and alcohol records, </w:t>
      </w:r>
      <w:r w:rsidR="00760918">
        <w:t xml:space="preserve">is </w:t>
      </w:r>
      <w:r w:rsidRPr="00345273" w:rsidR="00760918">
        <w:t xml:space="preserve">maintained in a secure location with controlled access </w:t>
      </w:r>
      <w:r w:rsidR="00D83B27">
        <w:t>(</w:t>
      </w:r>
      <w:r w:rsidR="00DC3CED">
        <w:t>49 CFR</w:t>
      </w:r>
      <w:r w:rsidR="00F32565">
        <w:t xml:space="preserve"> </w:t>
      </w:r>
      <w:r w:rsidRPr="00345273" w:rsidR="00760918">
        <w:t>391.53(a)(1)</w:t>
      </w:r>
      <w:r w:rsidR="00D83B27">
        <w:t>)</w:t>
      </w:r>
      <w:r w:rsidR="00437667">
        <w:t xml:space="preserve">. </w:t>
      </w:r>
      <w:r w:rsidRPr="00345273" w:rsidR="00760918">
        <w:t xml:space="preserve">FMCSA believes </w:t>
      </w:r>
      <w:r w:rsidR="00760918">
        <w:t xml:space="preserve">that </w:t>
      </w:r>
      <w:r w:rsidR="00085B60">
        <w:t xml:space="preserve">as a practical matter </w:t>
      </w:r>
      <w:r w:rsidRPr="00345273" w:rsidR="00760918">
        <w:t>most motor carriers</w:t>
      </w:r>
      <w:r w:rsidR="00760918">
        <w:t xml:space="preserve"> </w:t>
      </w:r>
      <w:r w:rsidR="000B0E7D">
        <w:t xml:space="preserve">control access to the entire </w:t>
      </w:r>
      <w:r w:rsidR="00192B3A">
        <w:t>DQ</w:t>
      </w:r>
      <w:r w:rsidR="008B2951">
        <w:t>,</w:t>
      </w:r>
      <w:r w:rsidR="000B0E7D">
        <w:t xml:space="preserve"> as if it all </w:t>
      </w:r>
      <w:r w:rsidR="00F32565">
        <w:t>is</w:t>
      </w:r>
      <w:r w:rsidR="000B0E7D">
        <w:t xml:space="preserve"> sensitive.</w:t>
      </w:r>
    </w:p>
    <w:p w:rsidR="00345273" w:rsidRPr="00345273" w:rsidP="005B4220" w14:paraId="479FDA45" w14:textId="77777777">
      <w:pPr>
        <w:rPr>
          <w:b/>
          <w:bCs/>
        </w:rPr>
      </w:pPr>
    </w:p>
    <w:p w:rsidR="00345273" w:rsidRPr="00345273" w:rsidP="005B4220" w14:paraId="5A855B56" w14:textId="77777777">
      <w:pPr>
        <w:keepNext/>
      </w:pPr>
      <w:r w:rsidRPr="00345273">
        <w:rPr>
          <w:b/>
          <w:bCs/>
        </w:rPr>
        <w:t>11. Justification for collection of sensitive information.</w:t>
      </w:r>
    </w:p>
    <w:p w:rsidR="00345273" w:rsidRPr="00345273" w:rsidP="001838D9" w14:paraId="490DDD04" w14:textId="77777777">
      <w:pPr>
        <w:keepNext/>
      </w:pPr>
    </w:p>
    <w:p w:rsidR="00345273" w:rsidP="005B4220" w14:paraId="33E4B613" w14:textId="69896918">
      <w:r w:rsidRPr="00345273">
        <w:t>This information colle</w:t>
      </w:r>
      <w:r w:rsidR="00EA586A">
        <w:t>ction involves sensitive data</w:t>
      </w:r>
      <w:r w:rsidR="000B0E7D">
        <w:t xml:space="preserve"> necessary to ensure that motor carriers are informed of the qualifications of their drivers</w:t>
      </w:r>
      <w:r w:rsidR="00437667">
        <w:t xml:space="preserve">. </w:t>
      </w:r>
      <w:r w:rsidRPr="00345273">
        <w:t xml:space="preserve">As explained in </w:t>
      </w:r>
      <w:r w:rsidR="006B0D16">
        <w:t>section</w:t>
      </w:r>
      <w:r w:rsidRPr="00345273">
        <w:t xml:space="preserve"> 10</w:t>
      </w:r>
      <w:r w:rsidR="002537DA">
        <w:t xml:space="preserve">, Agency </w:t>
      </w:r>
      <w:r w:rsidR="00EA586A">
        <w:t xml:space="preserve">regulations require motor carriers to </w:t>
      </w:r>
      <w:r w:rsidRPr="00345273">
        <w:t xml:space="preserve">limit access </w:t>
      </w:r>
      <w:r w:rsidR="00EA586A">
        <w:t>t</w:t>
      </w:r>
      <w:r w:rsidRPr="00345273">
        <w:t xml:space="preserve">o </w:t>
      </w:r>
      <w:r w:rsidR="002537DA">
        <w:t>driver</w:t>
      </w:r>
      <w:r w:rsidR="007C7361">
        <w:t xml:space="preserve"> </w:t>
      </w:r>
      <w:r w:rsidR="002537DA">
        <w:t xml:space="preserve">qualification </w:t>
      </w:r>
      <w:r w:rsidRPr="00345273">
        <w:t xml:space="preserve">data. </w:t>
      </w:r>
    </w:p>
    <w:p w:rsidR="008B7936" w:rsidP="001838D9" w14:paraId="6829C5A6" w14:textId="77777777">
      <w:pPr>
        <w:rPr>
          <w:b/>
          <w:bCs/>
        </w:rPr>
      </w:pPr>
    </w:p>
    <w:p w:rsidR="00A32F47" w:rsidRPr="00345273" w:rsidP="00A32F47" w14:paraId="25906DD6" w14:textId="77777777">
      <w:pPr>
        <w:keepNext/>
      </w:pPr>
      <w:r w:rsidRPr="00345273">
        <w:rPr>
          <w:b/>
          <w:bCs/>
        </w:rPr>
        <w:t>12. Estimate of burden hours for information requested.</w:t>
      </w:r>
    </w:p>
    <w:p w:rsidR="00A32F47" w:rsidRPr="00345273" w:rsidP="001838D9" w14:paraId="30D2803D" w14:textId="77777777">
      <w:pPr>
        <w:keepNext/>
      </w:pPr>
    </w:p>
    <w:p w:rsidR="00B335E7" w:rsidP="00791679" w14:paraId="168E614E" w14:textId="08AAFFCE">
      <w:r w:rsidRPr="00345273">
        <w:t xml:space="preserve">Some drivers operate CMVs that require a commercial driver’s license (CDL). These include CMVs with a gross vehicle weight rating </w:t>
      </w:r>
      <w:r w:rsidRPr="00345273" w:rsidR="00953FED">
        <w:t>more than</w:t>
      </w:r>
      <w:r w:rsidRPr="00345273">
        <w:t xml:space="preserve"> 26,000 pounds, passenger vehicles designed or used to transport 16 or more passengers (including the driver), and motor vehicles transporting hazardous materials that require the vehicle to be pla</w:t>
      </w:r>
      <w:r>
        <w:t xml:space="preserve">carded. The </w:t>
      </w:r>
      <w:r w:rsidR="00192B3A">
        <w:t>DQ</w:t>
      </w:r>
      <w:r>
        <w:t xml:space="preserve"> files of these CDL drivers</w:t>
      </w:r>
      <w:r w:rsidRPr="00345273">
        <w:t xml:space="preserve"> must contain </w:t>
      </w:r>
      <w:r>
        <w:t xml:space="preserve">more </w:t>
      </w:r>
      <w:r w:rsidRPr="00345273">
        <w:t xml:space="preserve">information </w:t>
      </w:r>
      <w:r>
        <w:t xml:space="preserve">than is </w:t>
      </w:r>
      <w:r w:rsidRPr="00345273">
        <w:t xml:space="preserve">required </w:t>
      </w:r>
      <w:r>
        <w:t xml:space="preserve">in the </w:t>
      </w:r>
      <w:r w:rsidR="001C11D5">
        <w:t>driver qualification</w:t>
      </w:r>
      <w:r>
        <w:t xml:space="preserve"> files </w:t>
      </w:r>
      <w:r w:rsidRPr="00345273">
        <w:t xml:space="preserve">of non-CDL </w:t>
      </w:r>
      <w:r>
        <w:t xml:space="preserve">drivers. For example, the </w:t>
      </w:r>
      <w:r w:rsidR="001C11D5">
        <w:t>driver qualification</w:t>
      </w:r>
      <w:r w:rsidRPr="00345273">
        <w:t xml:space="preserve"> file of a CDL</w:t>
      </w:r>
      <w:r>
        <w:t xml:space="preserve"> </w:t>
      </w:r>
      <w:r w:rsidRPr="00345273">
        <w:t xml:space="preserve">driver must contain </w:t>
      </w:r>
      <w:r>
        <w:t xml:space="preserve">information obtained from previous employers concerning </w:t>
      </w:r>
      <w:r w:rsidRPr="00345273">
        <w:t>the test</w:t>
      </w:r>
      <w:r>
        <w:t xml:space="preserve">ing </w:t>
      </w:r>
      <w:r w:rsidRPr="00345273">
        <w:t>of the driver for the presence of drugs and alcohol</w:t>
      </w:r>
      <w:r>
        <w:t>. This testing is required for CDL drivers, but not for non-CDL</w:t>
      </w:r>
      <w:r w:rsidR="00543C87">
        <w:t xml:space="preserve"> drivers</w:t>
      </w:r>
      <w:r>
        <w:t>.</w:t>
      </w:r>
      <w:r w:rsidRPr="00345273">
        <w:t xml:space="preserve"> The </w:t>
      </w:r>
      <w:r>
        <w:rPr>
          <w:i/>
        </w:rPr>
        <w:t xml:space="preserve">additional </w:t>
      </w:r>
      <w:r w:rsidRPr="00345273">
        <w:t>burden associated with</w:t>
      </w:r>
      <w:r>
        <w:t xml:space="preserve"> information collected only from CDL drivers </w:t>
      </w:r>
      <w:r w:rsidRPr="00345273">
        <w:t xml:space="preserve">is </w:t>
      </w:r>
      <w:r>
        <w:t xml:space="preserve">not estimated </w:t>
      </w:r>
      <w:r w:rsidRPr="00345273">
        <w:t>in this information collection</w:t>
      </w:r>
      <w:r w:rsidR="00515414">
        <w:t xml:space="preserve"> </w:t>
      </w:r>
      <w:r w:rsidRPr="00345273">
        <w:t xml:space="preserve">but is </w:t>
      </w:r>
      <w:r>
        <w:t xml:space="preserve">accounted for </w:t>
      </w:r>
      <w:r w:rsidRPr="00345273">
        <w:t xml:space="preserve">in the </w:t>
      </w:r>
      <w:r>
        <w:t xml:space="preserve">Agency’s information collection titled </w:t>
      </w:r>
      <w:r>
        <w:rPr>
          <w:i/>
        </w:rPr>
        <w:t>Commercial Driver Licensing Testing and Standards,</w:t>
      </w:r>
      <w:r w:rsidRPr="00002741">
        <w:t xml:space="preserve"> </w:t>
      </w:r>
      <w:r>
        <w:t xml:space="preserve">OMB Control No. </w:t>
      </w:r>
      <w:r w:rsidRPr="00345273">
        <w:t>2126-0011</w:t>
      </w:r>
      <w:r>
        <w:t>.</w:t>
      </w:r>
      <w:r w:rsidR="00BA49E7">
        <w:t xml:space="preserve"> </w:t>
      </w:r>
    </w:p>
    <w:p w:rsidR="008B3CF6" w:rsidP="00791679" w14:paraId="6F37A933" w14:textId="77777777"/>
    <w:p w:rsidR="00171732" w:rsidP="4C86163C" w14:paraId="0439B418" w14:textId="5DFDE44C">
      <w:pPr>
        <w:rPr>
          <w:rFonts w:eastAsiaTheme="minorEastAsia"/>
        </w:rPr>
      </w:pPr>
      <w:r w:rsidRPr="4C86163C">
        <w:rPr>
          <w:position w:val="-2"/>
        </w:rPr>
        <w:t xml:space="preserve">All motor carriers authorized to operate in the United States are required to file Form MCS-150 </w:t>
      </w:r>
      <w:r w:rsidR="00BF76B2">
        <w:rPr>
          <w:bCs/>
          <w:position w:val="-2"/>
        </w:rPr>
        <w:t>(</w:t>
      </w:r>
      <w:r w:rsidRPr="4C86163C">
        <w:rPr>
          <w:position w:val="-2"/>
        </w:rPr>
        <w:t>Motor Carrier Identification Report</w:t>
      </w:r>
      <w:r w:rsidR="00BF76B2">
        <w:rPr>
          <w:bCs/>
          <w:position w:val="-2"/>
        </w:rPr>
        <w:t>)</w:t>
      </w:r>
      <w:r w:rsidRPr="4C86163C">
        <w:rPr>
          <w:position w:val="-2"/>
        </w:rPr>
        <w:t xml:space="preserve">, Form MCS-150B </w:t>
      </w:r>
      <w:r w:rsidR="00BF76B2">
        <w:rPr>
          <w:bCs/>
          <w:position w:val="-2"/>
        </w:rPr>
        <w:t>(</w:t>
      </w:r>
      <w:r w:rsidRPr="4C86163C">
        <w:rPr>
          <w:position w:val="-2"/>
        </w:rPr>
        <w:t>Motor Carrier Identification Report and Hazardous Material Permit Application</w:t>
      </w:r>
      <w:r w:rsidR="00BF76B2">
        <w:rPr>
          <w:bCs/>
          <w:position w:val="-2"/>
        </w:rPr>
        <w:t>)</w:t>
      </w:r>
      <w:r w:rsidRPr="4C86163C">
        <w:rPr>
          <w:position w:val="-2"/>
        </w:rPr>
        <w:t xml:space="preserve">, or Form MCSA-1 </w:t>
      </w:r>
      <w:r w:rsidRPr="4C86163C" w:rsidR="00BF76B2">
        <w:rPr>
          <w:position w:val="-2"/>
        </w:rPr>
        <w:t xml:space="preserve">(the online application) </w:t>
      </w:r>
      <w:r w:rsidRPr="4C86163C">
        <w:rPr>
          <w:position w:val="-2"/>
        </w:rPr>
        <w:t xml:space="preserve">with FMCSA. These registration forms require motor carriers to report the number of drivers they employ and are the source of driver counts in the Motor Carrier Management Information System (MCMIS). MCMIS counts the total number of drivers reported by both domestic and foreign motor carriers. In turn, FMCSA uses the MCMIS driver population data </w:t>
      </w:r>
      <w:r w:rsidRPr="4C86163C" w:rsidR="1ABCCB2C">
        <w:rPr>
          <w:position w:val="-2"/>
        </w:rPr>
        <w:t>to publish an</w:t>
      </w:r>
      <w:r w:rsidRPr="4C86163C">
        <w:rPr>
          <w:position w:val="-2"/>
        </w:rPr>
        <w:t xml:space="preserve"> annual </w:t>
      </w:r>
      <w:r w:rsidRPr="4C86163C">
        <w:rPr>
          <w:i/>
          <w:iCs/>
          <w:position w:val="-2"/>
        </w:rPr>
        <w:t>Pocket Guide to Large Truck and Bus Statistics</w:t>
      </w:r>
      <w:r w:rsidRPr="4C86163C">
        <w:rPr>
          <w:position w:val="-2"/>
        </w:rPr>
        <w:t>, which includes drivers employed by Canadian and Mexican motor carriers</w:t>
      </w:r>
      <w:r w:rsidRPr="4C86163C" w:rsidR="6CA4ED40">
        <w:rPr>
          <w:position w:val="-2"/>
        </w:rPr>
        <w:t>. The information from this Guide was used</w:t>
      </w:r>
      <w:r w:rsidRPr="4C86163C">
        <w:rPr>
          <w:position w:val="-2"/>
        </w:rPr>
        <w:t xml:space="preserve"> to calculate the burden associated with information collections and paperwork. Thus, requests for MVRs for drivers holding licenses issued by Canadian or Mexican licensing authorities have been included in this information collection.</w:t>
      </w:r>
      <w:r w:rsidRPr="004B530A">
        <w:rPr>
          <w:bCs/>
          <w:position w:val="-2"/>
        </w:rPr>
        <w:t xml:space="preserve"> </w:t>
      </w:r>
    </w:p>
    <w:p w:rsidR="0012169E" w:rsidRPr="0012169E" w:rsidP="005D3570" w14:paraId="34BEB61D" w14:textId="77777777">
      <w:pPr>
        <w:rPr>
          <w:rFonts w:eastAsiaTheme="minorEastAsia"/>
        </w:rPr>
      </w:pPr>
    </w:p>
    <w:p w:rsidR="00791679" w:rsidP="00791679" w14:paraId="135D559F" w14:textId="3548EBA2">
      <w:r>
        <w:t>The burden associated with this information collection is organized in four categories described below.</w:t>
      </w:r>
      <w:r w:rsidR="00CF05B7">
        <w:t xml:space="preserve"> </w:t>
      </w:r>
    </w:p>
    <w:p w:rsidR="00791679" w:rsidP="00D51562" w14:paraId="7EAA7B7E" w14:textId="77777777">
      <w:pPr>
        <w:widowControl w:val="0"/>
        <w:autoSpaceDE w:val="0"/>
        <w:autoSpaceDN w:val="0"/>
        <w:adjustRightInd w:val="0"/>
        <w:rPr>
          <w:i/>
        </w:rPr>
      </w:pPr>
      <w:bookmarkStart w:id="2" w:name="_Hlk508013516"/>
    </w:p>
    <w:p w:rsidR="008F35D9" w:rsidRPr="0022317D" w:rsidP="001838D9" w14:paraId="6D507C98" w14:textId="77777777">
      <w:pPr>
        <w:keepNext/>
        <w:autoSpaceDE w:val="0"/>
        <w:autoSpaceDN w:val="0"/>
        <w:adjustRightInd w:val="0"/>
        <w:rPr>
          <w:rFonts w:ascii="Letter Gothic 12cpi" w:hAnsi="Letter Gothic 12cpi"/>
          <w:i/>
          <w:sz w:val="20"/>
          <w:szCs w:val="20"/>
        </w:rPr>
      </w:pPr>
      <w:r w:rsidRPr="0022317D">
        <w:rPr>
          <w:i/>
        </w:rPr>
        <w:t>IC-1 Driver Hiring Process</w:t>
      </w:r>
      <w:r w:rsidRPr="0022317D">
        <w:rPr>
          <w:rFonts w:ascii="Letter Gothic 12cpi" w:hAnsi="Letter Gothic 12cpi"/>
          <w:i/>
          <w:sz w:val="20"/>
          <w:szCs w:val="20"/>
        </w:rPr>
        <w:t xml:space="preserve"> </w:t>
      </w:r>
      <w:bookmarkEnd w:id="2"/>
    </w:p>
    <w:p w:rsidR="00213773" w:rsidP="001838D9" w14:paraId="43C8BBBE" w14:textId="77777777">
      <w:pPr>
        <w:keepNext/>
        <w:autoSpaceDE w:val="0"/>
        <w:autoSpaceDN w:val="0"/>
        <w:adjustRightInd w:val="0"/>
        <w:rPr>
          <w:rFonts w:ascii="Letter Gothic 12cpi" w:hAnsi="Letter Gothic 12cpi"/>
          <w:sz w:val="20"/>
          <w:szCs w:val="20"/>
        </w:rPr>
      </w:pPr>
    </w:p>
    <w:p w:rsidR="00213773" w:rsidRPr="00345273" w:rsidP="00E75B2A" w14:paraId="06D750DA" w14:textId="77777777">
      <w:pPr>
        <w:contextualSpacing/>
        <w:rPr>
          <w:bCs/>
        </w:rPr>
      </w:pPr>
      <w:r>
        <w:rPr>
          <w:bCs/>
        </w:rPr>
        <w:t xml:space="preserve">IC-1 consists of </w:t>
      </w:r>
      <w:r w:rsidR="00BA49E7">
        <w:rPr>
          <w:bCs/>
        </w:rPr>
        <w:t>five</w:t>
      </w:r>
      <w:r>
        <w:rPr>
          <w:bCs/>
        </w:rPr>
        <w:t xml:space="preserve"> reporting and recordkeeping tasks performed by drivers, hiring motor carriers, </w:t>
      </w:r>
      <w:r w:rsidR="00AE20BB">
        <w:rPr>
          <w:bCs/>
        </w:rPr>
        <w:t xml:space="preserve">and </w:t>
      </w:r>
      <w:r>
        <w:rPr>
          <w:bCs/>
        </w:rPr>
        <w:t>drivers’ previous employer</w:t>
      </w:r>
      <w:r w:rsidR="00AE20BB">
        <w:rPr>
          <w:bCs/>
        </w:rPr>
        <w:t>s.</w:t>
      </w:r>
      <w:r w:rsidR="0088352C">
        <w:rPr>
          <w:bCs/>
        </w:rPr>
        <w:t xml:space="preserve"> The five tasks are:</w:t>
      </w:r>
      <w:r>
        <w:rPr>
          <w:bCs/>
        </w:rPr>
        <w:t xml:space="preserve"> </w:t>
      </w:r>
    </w:p>
    <w:p w:rsidR="00213773" w:rsidP="00D51562" w14:paraId="0D457318" w14:textId="77777777">
      <w:pPr>
        <w:widowControl w:val="0"/>
        <w:autoSpaceDE w:val="0"/>
        <w:autoSpaceDN w:val="0"/>
        <w:adjustRightInd w:val="0"/>
        <w:rPr>
          <w:rFonts w:ascii="Letter Gothic 12cpi" w:hAnsi="Letter Gothic 12cpi"/>
          <w:sz w:val="20"/>
          <w:szCs w:val="20"/>
        </w:rPr>
      </w:pPr>
    </w:p>
    <w:p w:rsidR="008F35D9" w:rsidRPr="008F35D9" w:rsidP="00D51562" w14:paraId="3C5D2687" w14:textId="77777777">
      <w:pPr>
        <w:pStyle w:val="ListParagraph"/>
        <w:widowControl w:val="0"/>
        <w:numPr>
          <w:ilvl w:val="0"/>
          <w:numId w:val="15"/>
        </w:numPr>
        <w:autoSpaceDE w:val="0"/>
        <w:autoSpaceDN w:val="0"/>
        <w:adjustRightInd w:val="0"/>
      </w:pPr>
      <w:r w:rsidRPr="008F35D9">
        <w:t>IC-1.1</w:t>
      </w:r>
      <w:r w:rsidR="00BA49E7">
        <w:t xml:space="preserve">: </w:t>
      </w:r>
      <w:r w:rsidRPr="008F35D9">
        <w:t xml:space="preserve">Driver </w:t>
      </w:r>
      <w:r w:rsidR="009C76CC">
        <w:t>prepar</w:t>
      </w:r>
      <w:r w:rsidR="00684D69">
        <w:t>es</w:t>
      </w:r>
      <w:r w:rsidR="009C76CC">
        <w:t xml:space="preserve"> and submit</w:t>
      </w:r>
      <w:r w:rsidR="00684D69">
        <w:t>s</w:t>
      </w:r>
      <w:r w:rsidR="009C76CC">
        <w:t xml:space="preserve"> employment application (</w:t>
      </w:r>
      <w:r w:rsidR="00A70F42">
        <w:t>49 CFR</w:t>
      </w:r>
      <w:r w:rsidR="009C76CC">
        <w:t xml:space="preserve"> 391.21)</w:t>
      </w:r>
      <w:r w:rsidR="008F7661">
        <w:t>.</w:t>
      </w:r>
    </w:p>
    <w:p w:rsidR="009C76CC" w14:paraId="5C9BD578" w14:textId="77777777">
      <w:pPr>
        <w:widowControl w:val="0"/>
        <w:numPr>
          <w:ilvl w:val="0"/>
          <w:numId w:val="15"/>
        </w:numPr>
        <w:autoSpaceDE w:val="0"/>
        <w:autoSpaceDN w:val="0"/>
        <w:adjustRightInd w:val="0"/>
      </w:pPr>
      <w:r w:rsidRPr="008F35D9">
        <w:t>IC-1.2</w:t>
      </w:r>
      <w:r w:rsidR="00BA49E7">
        <w:t>:</w:t>
      </w:r>
      <w:r w:rsidRPr="008F35D9">
        <w:t xml:space="preserve"> </w:t>
      </w:r>
      <w:r w:rsidR="00684D69">
        <w:t>Hiring m</w:t>
      </w:r>
      <w:r>
        <w:t xml:space="preserve">otor carrier files employment application in </w:t>
      </w:r>
      <w:r w:rsidR="001C11D5">
        <w:t>driver qualification</w:t>
      </w:r>
      <w:r w:rsidR="00EB7AB6">
        <w:t xml:space="preserve"> file</w:t>
      </w:r>
      <w:r>
        <w:t xml:space="preserve"> (</w:t>
      </w:r>
      <w:r w:rsidR="00A70F42">
        <w:t>49</w:t>
      </w:r>
      <w:r w:rsidR="00A25D1E">
        <w:t> </w:t>
      </w:r>
      <w:r w:rsidR="00A70F42">
        <w:t>CFR</w:t>
      </w:r>
      <w:r w:rsidR="00A25D1E">
        <w:t> </w:t>
      </w:r>
      <w:r>
        <w:t>391.51(b)(1)</w:t>
      </w:r>
      <w:r w:rsidR="00486790">
        <w:t>)</w:t>
      </w:r>
      <w:r w:rsidR="008F7661">
        <w:t>.</w:t>
      </w:r>
      <w:r>
        <w:t xml:space="preserve"> </w:t>
      </w:r>
    </w:p>
    <w:p w:rsidR="003F2637" w:rsidP="00897A3C" w14:paraId="615940EC" w14:textId="77777777">
      <w:pPr>
        <w:widowControl w:val="0"/>
        <w:numPr>
          <w:ilvl w:val="0"/>
          <w:numId w:val="15"/>
        </w:numPr>
        <w:autoSpaceDE w:val="0"/>
        <w:autoSpaceDN w:val="0"/>
        <w:adjustRightInd w:val="0"/>
      </w:pPr>
      <w:r w:rsidRPr="008F35D9">
        <w:t>IC-1.3</w:t>
      </w:r>
      <w:r w:rsidR="00BA49E7">
        <w:t>:</w:t>
      </w:r>
      <w:r w:rsidRPr="008F35D9">
        <w:t xml:space="preserve"> </w:t>
      </w:r>
      <w:r w:rsidR="00684D69">
        <w:t>Hiring m</w:t>
      </w:r>
      <w:r w:rsidR="009C76CC">
        <w:t xml:space="preserve">otor carrier requests MVR for three years preceding application and files it in </w:t>
      </w:r>
      <w:r w:rsidR="00F32565">
        <w:t xml:space="preserve">the </w:t>
      </w:r>
      <w:r w:rsidR="001C11D5">
        <w:t>driver qualification</w:t>
      </w:r>
      <w:r w:rsidR="009C76CC">
        <w:t xml:space="preserve"> </w:t>
      </w:r>
      <w:bookmarkStart w:id="3" w:name="_Hlk534985307"/>
      <w:r w:rsidR="00AE20BB">
        <w:t xml:space="preserve">file </w:t>
      </w:r>
      <w:r w:rsidR="009C76CC">
        <w:t>(</w:t>
      </w:r>
      <w:bookmarkStart w:id="4" w:name="_Hlk535249814"/>
      <w:r w:rsidR="00A70F42">
        <w:t>49 CFR</w:t>
      </w:r>
      <w:r>
        <w:t xml:space="preserve"> 391.23(a)(1)</w:t>
      </w:r>
      <w:bookmarkEnd w:id="4"/>
      <w:r>
        <w:t xml:space="preserve"> </w:t>
      </w:r>
      <w:r w:rsidR="00DC0BF6">
        <w:t xml:space="preserve">and </w:t>
      </w:r>
      <w:r>
        <w:t>(b))</w:t>
      </w:r>
      <w:bookmarkEnd w:id="3"/>
      <w:r w:rsidR="008F7661">
        <w:t>.</w:t>
      </w:r>
    </w:p>
    <w:p w:rsidR="00DC62A3" w:rsidP="008F35D9" w14:paraId="381C7FE4" w14:textId="790062FE">
      <w:pPr>
        <w:widowControl w:val="0"/>
        <w:numPr>
          <w:ilvl w:val="0"/>
          <w:numId w:val="15"/>
        </w:numPr>
        <w:autoSpaceDE w:val="0"/>
        <w:autoSpaceDN w:val="0"/>
        <w:adjustRightInd w:val="0"/>
      </w:pPr>
      <w:r w:rsidRPr="008F35D9">
        <w:t>IC-1.</w:t>
      </w:r>
      <w:r w:rsidR="007A2E8E">
        <w:t>4</w:t>
      </w:r>
      <w:r w:rsidR="00BA49E7">
        <w:t>:</w:t>
      </w:r>
      <w:r w:rsidRPr="008F35D9">
        <w:t xml:space="preserve"> </w:t>
      </w:r>
      <w:r w:rsidR="003F2637">
        <w:t>Hiring motor carrier requests safety performance history for three preceding years from applicant’s previous employers and files documents received in investigation history file</w:t>
      </w:r>
      <w:r>
        <w:t xml:space="preserve"> (</w:t>
      </w:r>
      <w:r w:rsidR="00A70F42">
        <w:t>49 CFR</w:t>
      </w:r>
      <w:r w:rsidR="00A975FA">
        <w:t xml:space="preserve"> </w:t>
      </w:r>
      <w:r>
        <w:t>391.23(a)(</w:t>
      </w:r>
      <w:r w:rsidR="00CA17A4">
        <w:t>2</w:t>
      </w:r>
      <w:r>
        <w:t>) and (</w:t>
      </w:r>
      <w:r w:rsidR="00CA17A4">
        <w:t>c</w:t>
      </w:r>
      <w:r>
        <w:t>)(1))</w:t>
      </w:r>
      <w:r w:rsidR="008F7661">
        <w:t>.</w:t>
      </w:r>
    </w:p>
    <w:p w:rsidR="00D01032" w:rsidP="00D01032" w14:paraId="386325B8" w14:textId="77777777">
      <w:pPr>
        <w:widowControl w:val="0"/>
        <w:numPr>
          <w:ilvl w:val="0"/>
          <w:numId w:val="15"/>
        </w:numPr>
        <w:autoSpaceDE w:val="0"/>
        <w:autoSpaceDN w:val="0"/>
        <w:adjustRightInd w:val="0"/>
      </w:pPr>
      <w:r>
        <w:t>IC-1.5: Previous FMCSA-regulated employer respons</w:t>
      </w:r>
      <w:r w:rsidR="00EA28C8">
        <w:t>es</w:t>
      </w:r>
      <w:r>
        <w:t xml:space="preserve"> to hiring carrier’s request for a driver’s safety performance history and </w:t>
      </w:r>
      <w:r w:rsidR="00AD32FF">
        <w:t xml:space="preserve">filing of each </w:t>
      </w:r>
      <w:r>
        <w:t>request and response</w:t>
      </w:r>
      <w:r w:rsidR="00AD32FF">
        <w:t xml:space="preserve"> for one year</w:t>
      </w:r>
      <w:r>
        <w:t xml:space="preserve"> (49 CFR 391.23(g)(1) and (4)).</w:t>
      </w:r>
    </w:p>
    <w:p w:rsidR="00171732" w:rsidP="00D01032" w14:paraId="4EAAE028" w14:textId="77777777">
      <w:pPr>
        <w:widowControl w:val="0"/>
        <w:autoSpaceDE w:val="0"/>
        <w:autoSpaceDN w:val="0"/>
        <w:adjustRightInd w:val="0"/>
        <w:ind w:left="720"/>
      </w:pPr>
    </w:p>
    <w:p w:rsidR="00184795" w:rsidP="001838D9" w14:paraId="692076BE" w14:textId="73C25FEB">
      <w:pPr>
        <w:keepNext/>
        <w:autoSpaceDE w:val="0"/>
        <w:autoSpaceDN w:val="0"/>
        <w:adjustRightInd w:val="0"/>
        <w:rPr>
          <w:i/>
        </w:rPr>
      </w:pPr>
      <w:bookmarkStart w:id="5" w:name="_Hlk535248335"/>
      <w:r w:rsidRPr="005906CD">
        <w:rPr>
          <w:i/>
        </w:rPr>
        <w:t>IC-2 Annual Review of Driver Qualifications</w:t>
      </w:r>
    </w:p>
    <w:p w:rsidR="00513764" w:rsidP="00513764" w14:paraId="22CCBEF7" w14:textId="77777777">
      <w:pPr>
        <w:keepNext/>
        <w:contextualSpacing/>
        <w:rPr>
          <w:bCs/>
        </w:rPr>
      </w:pPr>
    </w:p>
    <w:p w:rsidR="00745D99" w:rsidP="00745D99" w14:paraId="7BDCF12E" w14:textId="121A373F">
      <w:pPr>
        <w:keepNext/>
        <w:contextualSpacing/>
        <w:rPr>
          <w:bCs/>
        </w:rPr>
      </w:pPr>
      <w:r>
        <w:rPr>
          <w:bCs/>
        </w:rPr>
        <w:t xml:space="preserve">IC-2 </w:t>
      </w:r>
      <w:bookmarkEnd w:id="5"/>
      <w:r>
        <w:rPr>
          <w:bCs/>
        </w:rPr>
        <w:t>consist</w:t>
      </w:r>
      <w:r w:rsidR="00A975FA">
        <w:rPr>
          <w:bCs/>
        </w:rPr>
        <w:t>s</w:t>
      </w:r>
      <w:r>
        <w:rPr>
          <w:bCs/>
        </w:rPr>
        <w:t xml:space="preserve"> of one reporting and recordkeeping task limited to drivers who have been employed by motor carriers for at least 12 consecutive months.</w:t>
      </w:r>
    </w:p>
    <w:p w:rsidR="00745D99" w:rsidP="00745D99" w14:paraId="1126C116" w14:textId="77777777">
      <w:pPr>
        <w:keepNext/>
        <w:contextualSpacing/>
        <w:rPr>
          <w:bCs/>
        </w:rPr>
      </w:pPr>
    </w:p>
    <w:p w:rsidR="00A975FA" w:rsidP="00A975FA" w14:paraId="7CECBE87" w14:textId="160267F2">
      <w:pPr>
        <w:pStyle w:val="ListParagraph"/>
        <w:widowControl w:val="0"/>
        <w:numPr>
          <w:ilvl w:val="0"/>
          <w:numId w:val="16"/>
        </w:numPr>
        <w:autoSpaceDE w:val="0"/>
        <w:autoSpaceDN w:val="0"/>
        <w:adjustRightInd w:val="0"/>
      </w:pPr>
      <w:r>
        <w:t>IC-2.1: Motor carrier requests MVR from State Driver’s Licensing Agencies (SDLAs)</w:t>
      </w:r>
      <w:r w:rsidR="1973C5E3">
        <w:t xml:space="preserve"> </w:t>
      </w:r>
      <w:r>
        <w:t>for preceding 12 months and files the response in the DQ file (49 CFR 391.25 and 391.51(b)(4)).</w:t>
      </w:r>
    </w:p>
    <w:p w:rsidR="00847063" w:rsidP="00D51562" w14:paraId="13E2A83A" w14:textId="77777777">
      <w:pPr>
        <w:pStyle w:val="ListParagraph"/>
        <w:widowControl w:val="0"/>
        <w:autoSpaceDE w:val="0"/>
        <w:autoSpaceDN w:val="0"/>
        <w:adjustRightInd w:val="0"/>
        <w:ind w:left="840"/>
      </w:pPr>
    </w:p>
    <w:p w:rsidR="00847063" w:rsidRPr="008F7661" w:rsidP="001838D9" w14:paraId="795C76CF" w14:textId="77777777">
      <w:pPr>
        <w:pStyle w:val="ListParagraph"/>
        <w:keepNext/>
        <w:autoSpaceDE w:val="0"/>
        <w:autoSpaceDN w:val="0"/>
        <w:adjustRightInd w:val="0"/>
        <w:ind w:left="0"/>
        <w:rPr>
          <w:i/>
        </w:rPr>
      </w:pPr>
      <w:r w:rsidRPr="008F7661">
        <w:rPr>
          <w:i/>
        </w:rPr>
        <w:t>IC-3 Limited Exemptions from Driver Qualification Documentation</w:t>
      </w:r>
    </w:p>
    <w:p w:rsidR="000B5B5D" w:rsidP="001838D9" w14:paraId="6B46D6D0" w14:textId="77777777">
      <w:pPr>
        <w:pStyle w:val="ListParagraph"/>
        <w:keepNext/>
        <w:autoSpaceDE w:val="0"/>
        <w:autoSpaceDN w:val="0"/>
        <w:adjustRightInd w:val="0"/>
        <w:ind w:left="0"/>
      </w:pPr>
    </w:p>
    <w:p w:rsidR="000B5B5D" w:rsidP="00D51562" w14:paraId="17ABCDE5" w14:textId="77777777">
      <w:pPr>
        <w:pStyle w:val="ListParagraph"/>
        <w:widowControl w:val="0"/>
        <w:autoSpaceDE w:val="0"/>
        <w:autoSpaceDN w:val="0"/>
        <w:adjustRightInd w:val="0"/>
        <w:ind w:left="0"/>
      </w:pPr>
      <w:r>
        <w:t xml:space="preserve">IC-3 consists of </w:t>
      </w:r>
      <w:r w:rsidR="003F78BE">
        <w:t xml:space="preserve">four </w:t>
      </w:r>
      <w:r>
        <w:t xml:space="preserve">reporting and recordkeeping </w:t>
      </w:r>
      <w:r w:rsidR="003F78BE">
        <w:t>tasks</w:t>
      </w:r>
      <w:r>
        <w:t xml:space="preserve"> </w:t>
      </w:r>
      <w:r w:rsidR="0088352C">
        <w:t xml:space="preserve">required to document qualifications of </w:t>
      </w:r>
      <w:r w:rsidR="002B7E0E">
        <w:t xml:space="preserve">multiple-employer drivers, and </w:t>
      </w:r>
      <w:r>
        <w:t>drivers</w:t>
      </w:r>
      <w:r w:rsidR="002B7E0E">
        <w:t xml:space="preserve"> furnished to another motor carrier by their regular employer. </w:t>
      </w:r>
      <w:r>
        <w:t xml:space="preserve">The </w:t>
      </w:r>
      <w:r w:rsidR="003F78BE">
        <w:t xml:space="preserve">purpose of the </w:t>
      </w:r>
      <w:r w:rsidR="002B7E0E">
        <w:t xml:space="preserve">limited exemptions </w:t>
      </w:r>
      <w:r w:rsidR="003F78BE">
        <w:t>is to</w:t>
      </w:r>
      <w:r>
        <w:t xml:space="preserve"> minimize duplication of </w:t>
      </w:r>
      <w:r w:rsidR="001C11D5">
        <w:t>driver qualification</w:t>
      </w:r>
      <w:r>
        <w:t xml:space="preserve"> reporting and recordkeeping requirements</w:t>
      </w:r>
      <w:r w:rsidR="003F78BE">
        <w:t xml:space="preserve"> for drivers operating CMVs for more than one motor carrier.</w:t>
      </w:r>
      <w:r>
        <w:t xml:space="preserve"> The four tasks associated with IC-3 are:</w:t>
      </w:r>
    </w:p>
    <w:p w:rsidR="000B5B5D" w:rsidP="00D51562" w14:paraId="3506860F" w14:textId="77777777">
      <w:pPr>
        <w:pStyle w:val="ListParagraph"/>
        <w:widowControl w:val="0"/>
        <w:autoSpaceDE w:val="0"/>
        <w:autoSpaceDN w:val="0"/>
        <w:adjustRightInd w:val="0"/>
        <w:ind w:left="0"/>
      </w:pPr>
      <w:r>
        <w:t xml:space="preserve">  </w:t>
      </w:r>
    </w:p>
    <w:p w:rsidR="004C4F04" w:rsidP="00D51562" w14:paraId="5651CC4F" w14:textId="31BAB908">
      <w:pPr>
        <w:pStyle w:val="ListParagraph"/>
        <w:widowControl w:val="0"/>
        <w:numPr>
          <w:ilvl w:val="0"/>
          <w:numId w:val="16"/>
        </w:numPr>
        <w:autoSpaceDE w:val="0"/>
        <w:autoSpaceDN w:val="0"/>
        <w:adjustRightInd w:val="0"/>
      </w:pPr>
      <w:r>
        <w:t>IC-</w:t>
      </w:r>
      <w:r w:rsidR="00847063">
        <w:t>3</w:t>
      </w:r>
      <w:r>
        <w:t>.</w:t>
      </w:r>
      <w:r w:rsidR="00847063">
        <w:t>1</w:t>
      </w:r>
      <w:r w:rsidR="000B6864">
        <w:t>:</w:t>
      </w:r>
      <w:r>
        <w:t xml:space="preserve"> Multiple</w:t>
      </w:r>
      <w:r w:rsidR="00C820BD">
        <w:t>-</w:t>
      </w:r>
      <w:r>
        <w:t xml:space="preserve">employer driver </w:t>
      </w:r>
      <w:r w:rsidR="00491198">
        <w:t xml:space="preserve">provides </w:t>
      </w:r>
      <w:r w:rsidR="00BA4F42">
        <w:t xml:space="preserve">the </w:t>
      </w:r>
      <w:r w:rsidR="00491198">
        <w:t>hiring carrier with license data</w:t>
      </w:r>
      <w:r w:rsidR="006C79D0">
        <w:t>,</w:t>
      </w:r>
      <w:r w:rsidR="00491198">
        <w:t xml:space="preserve"> personal information</w:t>
      </w:r>
      <w:r w:rsidR="006C79D0">
        <w:t>, medical examiner</w:t>
      </w:r>
      <w:r w:rsidR="002821EE">
        <w:t>’</w:t>
      </w:r>
      <w:r w:rsidR="006C79D0">
        <w:t>s certificate</w:t>
      </w:r>
      <w:r w:rsidR="002821EE">
        <w:t>,</w:t>
      </w:r>
      <w:r w:rsidR="006C79D0">
        <w:t xml:space="preserve"> and certificate of road test or equivalent</w:t>
      </w:r>
      <w:r w:rsidR="00491198">
        <w:t xml:space="preserve"> </w:t>
      </w:r>
      <w:bookmarkStart w:id="6" w:name="_Hlk534987052"/>
      <w:r w:rsidR="00491198">
        <w:t>(</w:t>
      </w:r>
      <w:r w:rsidR="00B21EF6">
        <w:t>49</w:t>
      </w:r>
      <w:r w:rsidR="002821EE">
        <w:t> </w:t>
      </w:r>
      <w:r w:rsidR="00B21EF6">
        <w:t>CFR</w:t>
      </w:r>
      <w:r w:rsidR="00491198">
        <w:t xml:space="preserve"> 391.63(a))</w:t>
      </w:r>
      <w:bookmarkEnd w:id="6"/>
      <w:r w:rsidR="002B7E0E">
        <w:t>.</w:t>
      </w:r>
    </w:p>
    <w:p w:rsidR="00491198" w:rsidP="00D51562" w14:paraId="1B17CAE4" w14:textId="05B2BEBE">
      <w:pPr>
        <w:pStyle w:val="ListParagraph"/>
        <w:widowControl w:val="0"/>
        <w:numPr>
          <w:ilvl w:val="0"/>
          <w:numId w:val="16"/>
        </w:numPr>
        <w:autoSpaceDE w:val="0"/>
        <w:autoSpaceDN w:val="0"/>
        <w:adjustRightInd w:val="0"/>
      </w:pPr>
      <w:r>
        <w:t>IC-</w:t>
      </w:r>
      <w:r w:rsidR="00847063">
        <w:t>3</w:t>
      </w:r>
      <w:r>
        <w:t>.</w:t>
      </w:r>
      <w:r w:rsidR="00847063">
        <w:t>2</w:t>
      </w:r>
      <w:r w:rsidR="000B6864">
        <w:t>:</w:t>
      </w:r>
      <w:r>
        <w:t xml:space="preserve"> </w:t>
      </w:r>
      <w:r w:rsidR="00D01032">
        <w:t>Motor carrier files and retains license data, personal information,</w:t>
      </w:r>
      <w:r w:rsidRPr="00AE51D9" w:rsidR="00D01032">
        <w:t xml:space="preserve"> </w:t>
      </w:r>
      <w:r w:rsidR="00D01032">
        <w:t>medical examiner</w:t>
      </w:r>
      <w:r w:rsidR="002821EE">
        <w:t>’</w:t>
      </w:r>
      <w:r w:rsidR="00D01032">
        <w:t>s certificate</w:t>
      </w:r>
      <w:r w:rsidR="002821EE">
        <w:t>,</w:t>
      </w:r>
      <w:r w:rsidR="00D01032">
        <w:t xml:space="preserve"> and certificate of road test or equivalent (49 CFR 391.63(b)).</w:t>
      </w:r>
    </w:p>
    <w:p w:rsidR="00C44A3D" w:rsidP="00C44A3D" w14:paraId="7ACF5EA6" w14:textId="77777777">
      <w:pPr>
        <w:pStyle w:val="ListParagraph"/>
        <w:widowControl w:val="0"/>
        <w:numPr>
          <w:ilvl w:val="0"/>
          <w:numId w:val="24"/>
        </w:numPr>
        <w:autoSpaceDE w:val="0"/>
        <w:autoSpaceDN w:val="0"/>
        <w:adjustRightInd w:val="0"/>
      </w:pPr>
      <w:r>
        <w:t>IC-</w:t>
      </w:r>
      <w:r w:rsidR="00847063">
        <w:t>3</w:t>
      </w:r>
      <w:r>
        <w:t>.</w:t>
      </w:r>
      <w:r w:rsidR="00847063">
        <w:t>3</w:t>
      </w:r>
      <w:r w:rsidR="000B6864">
        <w:t>:</w:t>
      </w:r>
      <w:r>
        <w:t xml:space="preserve"> </w:t>
      </w:r>
      <w:r w:rsidR="006C79D0">
        <w:t>Primary m</w:t>
      </w:r>
      <w:r>
        <w:t xml:space="preserve">otor carrier providing </w:t>
      </w:r>
      <w:r w:rsidR="00BA4F42">
        <w:t>c</w:t>
      </w:r>
      <w:r>
        <w:t xml:space="preserve">ertificate of </w:t>
      </w:r>
      <w:r w:rsidR="00BA4F42">
        <w:t>q</w:t>
      </w:r>
      <w:r>
        <w:t>ualification for a driver furnished to another motor carrier (49 CFR 391.65(a)(2)).</w:t>
      </w:r>
    </w:p>
    <w:p w:rsidR="00847063" w:rsidP="00323CF3" w14:paraId="006EEDA3" w14:textId="354C3A71">
      <w:pPr>
        <w:pStyle w:val="ListParagraph"/>
        <w:widowControl w:val="0"/>
        <w:numPr>
          <w:ilvl w:val="0"/>
          <w:numId w:val="16"/>
        </w:numPr>
        <w:autoSpaceDE w:val="0"/>
        <w:autoSpaceDN w:val="0"/>
        <w:adjustRightInd w:val="0"/>
      </w:pPr>
      <w:r>
        <w:t>IC-3.4</w:t>
      </w:r>
      <w:r w:rsidR="000B6864">
        <w:t>:</w:t>
      </w:r>
      <w:r w:rsidR="00D01032">
        <w:t xml:space="preserve"> A motor carrier obtaining a </w:t>
      </w:r>
      <w:r w:rsidR="00BA4F42">
        <w:t>c</w:t>
      </w:r>
      <w:r w:rsidR="00D01032">
        <w:t>ertificate of qualification for a driver furnished by another motor carrier</w:t>
      </w:r>
      <w:r w:rsidR="003117BE">
        <w:t xml:space="preserve"> verifies the validity of the certificate with the sending motor carrier, and</w:t>
      </w:r>
      <w:r w:rsidR="00D01032">
        <w:t xml:space="preserve"> files and retains a copy of the certificate</w:t>
      </w:r>
      <w:r w:rsidR="003117BE">
        <w:t xml:space="preserve"> </w:t>
      </w:r>
      <w:r w:rsidR="00D01032">
        <w:t>(49 CFR 391.65(b)).</w:t>
      </w:r>
    </w:p>
    <w:p w:rsidR="00106AD8" w:rsidP="00D51562" w14:paraId="3A9F25E9" w14:textId="77777777">
      <w:pPr>
        <w:widowControl w:val="0"/>
        <w:autoSpaceDE w:val="0"/>
        <w:autoSpaceDN w:val="0"/>
        <w:adjustRightInd w:val="0"/>
      </w:pPr>
    </w:p>
    <w:p w:rsidR="00D51562" w:rsidRPr="005906CD" w:rsidP="001838D9" w14:paraId="067E2F1F" w14:textId="77777777">
      <w:pPr>
        <w:keepNext/>
        <w:rPr>
          <w:i/>
        </w:rPr>
      </w:pPr>
      <w:r w:rsidRPr="005906CD">
        <w:rPr>
          <w:i/>
        </w:rPr>
        <w:t xml:space="preserve">IC-4 Driver Review and Rebuttal of </w:t>
      </w:r>
      <w:r w:rsidRPr="005906CD" w:rsidR="00124B01">
        <w:rPr>
          <w:i/>
        </w:rPr>
        <w:t>S</w:t>
      </w:r>
      <w:r w:rsidRPr="005906CD">
        <w:rPr>
          <w:i/>
        </w:rPr>
        <w:t>afety Performance History</w:t>
      </w:r>
    </w:p>
    <w:p w:rsidR="00D51562" w:rsidP="001838D9" w14:paraId="31E25E2D" w14:textId="77777777">
      <w:pPr>
        <w:keepNext/>
        <w:autoSpaceDE w:val="0"/>
        <w:autoSpaceDN w:val="0"/>
        <w:adjustRightInd w:val="0"/>
      </w:pPr>
    </w:p>
    <w:p w:rsidR="00D51562" w:rsidRPr="00345273" w:rsidP="001838D9" w14:paraId="5443BABD" w14:textId="77777777">
      <w:pPr>
        <w:tabs>
          <w:tab w:val="left" w:pos="0"/>
        </w:tabs>
        <w:contextualSpacing/>
      </w:pPr>
      <w:r w:rsidRPr="00345273">
        <w:t xml:space="preserve">Motor carriers are required to </w:t>
      </w:r>
      <w:r>
        <w:t xml:space="preserve">notify </w:t>
      </w:r>
      <w:r w:rsidRPr="00345273">
        <w:t>driver</w:t>
      </w:r>
      <w:r w:rsidR="000E6B39">
        <w:t>-</w:t>
      </w:r>
      <w:r w:rsidRPr="00345273">
        <w:t xml:space="preserve">applicants that </w:t>
      </w:r>
      <w:r w:rsidR="00C825D4">
        <w:t>their safety performance histor</w:t>
      </w:r>
      <w:r w:rsidR="009A48FD">
        <w:t>ies</w:t>
      </w:r>
      <w:r w:rsidR="00C825D4">
        <w:t xml:space="preserve"> will be investigated </w:t>
      </w:r>
      <w:r w:rsidRPr="00345273">
        <w:t xml:space="preserve">and </w:t>
      </w:r>
      <w:r>
        <w:t xml:space="preserve">describe the remedies available to them if they wish to contest their former employer’s representation of their </w:t>
      </w:r>
      <w:r w:rsidRPr="00345273">
        <w:t xml:space="preserve">safety record. Some drivers will exercise their right to obtain a </w:t>
      </w:r>
      <w:r w:rsidRPr="00345273">
        <w:t xml:space="preserve">copy of the safety </w:t>
      </w:r>
      <w:r w:rsidR="00306A70">
        <w:t xml:space="preserve">performance </w:t>
      </w:r>
      <w:r w:rsidRPr="00345273">
        <w:t>histor</w:t>
      </w:r>
      <w:r w:rsidR="009A48FD">
        <w:t>ies</w:t>
      </w:r>
      <w:r w:rsidRPr="00345273">
        <w:t xml:space="preserve"> provided by the</w:t>
      </w:r>
      <w:r w:rsidR="002B7E0E">
        <w:t>ir</w:t>
      </w:r>
      <w:r w:rsidRPr="00345273">
        <w:t xml:space="preserve"> p</w:t>
      </w:r>
      <w:r>
        <w:t>revious employer</w:t>
      </w:r>
      <w:r w:rsidR="00306A70">
        <w:t xml:space="preserve"> to the hiring motor carrier</w:t>
      </w:r>
      <w:r>
        <w:t xml:space="preserve">. </w:t>
      </w:r>
      <w:r w:rsidR="00C825D4">
        <w:t>Additionally, s</w:t>
      </w:r>
      <w:r>
        <w:t xml:space="preserve">ome will </w:t>
      </w:r>
      <w:r w:rsidRPr="00345273">
        <w:t>tak</w:t>
      </w:r>
      <w:r>
        <w:t>e</w:t>
      </w:r>
      <w:r w:rsidRPr="00345273">
        <w:t xml:space="preserve"> advantage of their right to </w:t>
      </w:r>
      <w:r>
        <w:t xml:space="preserve">submit a written </w:t>
      </w:r>
      <w:r w:rsidRPr="00345273">
        <w:t>rebut</w:t>
      </w:r>
      <w:r>
        <w:t xml:space="preserve">tal of the information supplied by their former employers. </w:t>
      </w:r>
      <w:r w:rsidR="00171732">
        <w:t xml:space="preserve">Thus, </w:t>
      </w:r>
      <w:r>
        <w:t xml:space="preserve">IC-4 </w:t>
      </w:r>
      <w:r w:rsidR="00171732">
        <w:t xml:space="preserve">accounts for </w:t>
      </w:r>
      <w:r>
        <w:t>three tasks involving motor carriers and drivers</w:t>
      </w:r>
      <w:r w:rsidR="00C94674">
        <w:t>:</w:t>
      </w:r>
    </w:p>
    <w:p w:rsidR="00D51562" w:rsidP="00D51562" w14:paraId="455FCF0F" w14:textId="77777777">
      <w:pPr>
        <w:widowControl w:val="0"/>
        <w:autoSpaceDE w:val="0"/>
        <w:autoSpaceDN w:val="0"/>
        <w:adjustRightInd w:val="0"/>
      </w:pPr>
    </w:p>
    <w:p w:rsidR="00106AD8" w:rsidP="00D51562" w14:paraId="07974998" w14:textId="77777777">
      <w:pPr>
        <w:pStyle w:val="ListParagraph"/>
        <w:widowControl w:val="0"/>
        <w:numPr>
          <w:ilvl w:val="0"/>
          <w:numId w:val="17"/>
        </w:numPr>
        <w:autoSpaceDE w:val="0"/>
        <w:autoSpaceDN w:val="0"/>
        <w:adjustRightInd w:val="0"/>
      </w:pPr>
      <w:r>
        <w:t>IC-4.1</w:t>
      </w:r>
      <w:r w:rsidR="000B6864">
        <w:t xml:space="preserve">: </w:t>
      </w:r>
      <w:r w:rsidRPr="00124B01" w:rsidR="00124B01">
        <w:t xml:space="preserve">Hiring </w:t>
      </w:r>
      <w:r w:rsidR="00124B01">
        <w:t>c</w:t>
      </w:r>
      <w:r w:rsidRPr="00124B01" w:rsidR="00124B01">
        <w:t xml:space="preserve">arrier </w:t>
      </w:r>
      <w:r w:rsidR="00124B01">
        <w:t>n</w:t>
      </w:r>
      <w:r w:rsidRPr="00124B01" w:rsidR="00124B01">
        <w:t>otif</w:t>
      </w:r>
      <w:r w:rsidR="00124B01">
        <w:t>ies</w:t>
      </w:r>
      <w:r w:rsidRPr="00124B01" w:rsidR="00124B01">
        <w:t xml:space="preserve"> </w:t>
      </w:r>
      <w:r w:rsidR="00124B01">
        <w:t>driver</w:t>
      </w:r>
      <w:r w:rsidRPr="00124B01" w:rsidR="00124B01">
        <w:t xml:space="preserve"> </w:t>
      </w:r>
      <w:r w:rsidR="00124B01">
        <w:t>of</w:t>
      </w:r>
      <w:r w:rsidRPr="00124B01" w:rsidR="00124B01">
        <w:t xml:space="preserve"> </w:t>
      </w:r>
      <w:r w:rsidR="00124B01">
        <w:t>r</w:t>
      </w:r>
      <w:r w:rsidRPr="00124B01" w:rsidR="00124B01">
        <w:t xml:space="preserve">ight to </w:t>
      </w:r>
      <w:r w:rsidR="00124B01">
        <w:t>r</w:t>
      </w:r>
      <w:r w:rsidRPr="00124B01" w:rsidR="00124B01">
        <w:t>eview</w:t>
      </w:r>
      <w:r w:rsidR="00124B01">
        <w:t xml:space="preserve"> </w:t>
      </w:r>
      <w:r w:rsidR="00306A70">
        <w:t xml:space="preserve">safety performance history </w:t>
      </w:r>
      <w:r w:rsidR="00124B01">
        <w:t>(</w:t>
      </w:r>
      <w:r w:rsidR="00A6682A">
        <w:t>49</w:t>
      </w:r>
      <w:r w:rsidR="00A25D1E">
        <w:t> </w:t>
      </w:r>
      <w:r w:rsidR="00A6682A">
        <w:t>CFR</w:t>
      </w:r>
      <w:r w:rsidR="003E1A53">
        <w:t xml:space="preserve"> </w:t>
      </w:r>
      <w:r w:rsidR="00124B01">
        <w:t>391.23(i)</w:t>
      </w:r>
      <w:r w:rsidR="00B43B09">
        <w:t>(1)</w:t>
      </w:r>
      <w:r w:rsidR="00124B01">
        <w:t>)</w:t>
      </w:r>
      <w:r w:rsidR="00C66B49">
        <w:t>.</w:t>
      </w:r>
    </w:p>
    <w:p w:rsidR="00124B01" w:rsidP="00D51562" w14:paraId="51EF0936" w14:textId="77777777">
      <w:pPr>
        <w:pStyle w:val="ListParagraph"/>
        <w:widowControl w:val="0"/>
        <w:numPr>
          <w:ilvl w:val="0"/>
          <w:numId w:val="17"/>
        </w:numPr>
        <w:autoSpaceDE w:val="0"/>
        <w:autoSpaceDN w:val="0"/>
        <w:adjustRightInd w:val="0"/>
      </w:pPr>
      <w:r>
        <w:t>IC-4.2</w:t>
      </w:r>
      <w:r w:rsidR="000B6864">
        <w:t xml:space="preserve">: </w:t>
      </w:r>
      <w:r w:rsidRPr="00124B01">
        <w:t xml:space="preserve">Hiring </w:t>
      </w:r>
      <w:r>
        <w:t>c</w:t>
      </w:r>
      <w:r w:rsidRPr="00124B01">
        <w:t xml:space="preserve">arrier </w:t>
      </w:r>
      <w:r>
        <w:t>p</w:t>
      </w:r>
      <w:r w:rsidRPr="00124B01">
        <w:t xml:space="preserve">rovides </w:t>
      </w:r>
      <w:r>
        <w:t>p</w:t>
      </w:r>
      <w:r w:rsidRPr="00124B01">
        <w:t xml:space="preserve">rior </w:t>
      </w:r>
      <w:r>
        <w:t>e</w:t>
      </w:r>
      <w:r w:rsidRPr="00124B01">
        <w:t xml:space="preserve">mployer </w:t>
      </w:r>
      <w:r w:rsidR="00306A70">
        <w:t>safety performance history</w:t>
      </w:r>
      <w:r>
        <w:t xml:space="preserve"> to</w:t>
      </w:r>
      <w:r w:rsidRPr="00124B01">
        <w:t xml:space="preserve"> </w:t>
      </w:r>
      <w:r>
        <w:t>driver</w:t>
      </w:r>
      <w:r w:rsidRPr="00124B01">
        <w:t xml:space="preserve"> (</w:t>
      </w:r>
      <w:r w:rsidR="00A6682A">
        <w:t>49</w:t>
      </w:r>
      <w:r w:rsidR="00A25D1E">
        <w:t> </w:t>
      </w:r>
      <w:r w:rsidR="00A6682A">
        <w:t>CFR</w:t>
      </w:r>
      <w:r w:rsidR="003E1A53">
        <w:t xml:space="preserve"> </w:t>
      </w:r>
      <w:r w:rsidRPr="00124B01">
        <w:t>391.23</w:t>
      </w:r>
      <w:r w:rsidR="00B43B09">
        <w:t>(</w:t>
      </w:r>
      <w:r w:rsidR="00171B8C">
        <w:t>i</w:t>
      </w:r>
      <w:r w:rsidR="00B43B09">
        <w:t>)</w:t>
      </w:r>
      <w:r w:rsidRPr="00124B01">
        <w:t>(2))</w:t>
      </w:r>
      <w:r w:rsidR="00C66B49">
        <w:t>.</w:t>
      </w:r>
    </w:p>
    <w:p w:rsidR="00423446" w:rsidP="00D51562" w14:paraId="5A4130E9" w14:textId="77777777">
      <w:pPr>
        <w:pStyle w:val="ListParagraph"/>
        <w:widowControl w:val="0"/>
        <w:numPr>
          <w:ilvl w:val="0"/>
          <w:numId w:val="17"/>
        </w:numPr>
        <w:autoSpaceDE w:val="0"/>
        <w:autoSpaceDN w:val="0"/>
        <w:adjustRightInd w:val="0"/>
      </w:pPr>
      <w:r>
        <w:t>IC-4.3</w:t>
      </w:r>
      <w:r w:rsidR="000B6864">
        <w:t xml:space="preserve">: </w:t>
      </w:r>
      <w:r w:rsidRPr="00124B01">
        <w:t xml:space="preserve">Driver </w:t>
      </w:r>
      <w:r w:rsidR="00B43B09">
        <w:t>p</w:t>
      </w:r>
      <w:r w:rsidRPr="00124B01">
        <w:t xml:space="preserve">repares and </w:t>
      </w:r>
      <w:r>
        <w:t>s</w:t>
      </w:r>
      <w:r w:rsidRPr="00124B01">
        <w:t xml:space="preserve">ubmits </w:t>
      </w:r>
      <w:r>
        <w:t>r</w:t>
      </w:r>
      <w:r w:rsidRPr="00124B01">
        <w:t xml:space="preserve">ebuttal to </w:t>
      </w:r>
      <w:r>
        <w:t>p</w:t>
      </w:r>
      <w:r w:rsidRPr="00124B01">
        <w:t xml:space="preserve">revious </w:t>
      </w:r>
      <w:r>
        <w:t>e</w:t>
      </w:r>
      <w:r w:rsidRPr="00124B01">
        <w:t>mployer (</w:t>
      </w:r>
      <w:r w:rsidR="00A6682A">
        <w:t>49 CFR</w:t>
      </w:r>
      <w:r w:rsidR="003E1A53">
        <w:t xml:space="preserve"> </w:t>
      </w:r>
      <w:r w:rsidRPr="00124B01">
        <w:t>391.23(j)(3)</w:t>
      </w:r>
      <w:r>
        <w:t>)</w:t>
      </w:r>
      <w:r w:rsidR="00C66B49">
        <w:t>.</w:t>
      </w:r>
    </w:p>
    <w:p w:rsidR="00BC55FD" w:rsidP="00BC55FD" w14:paraId="11FE41C0" w14:textId="77777777"/>
    <w:p w:rsidR="00BC55FD" w:rsidRPr="00BC55FD" w:rsidP="001838D9" w14:paraId="622D13D4" w14:textId="77777777">
      <w:pPr>
        <w:keepNext/>
        <w:rPr>
          <w:i/>
        </w:rPr>
      </w:pPr>
      <w:r w:rsidRPr="00BC55FD">
        <w:rPr>
          <w:i/>
        </w:rPr>
        <w:t>Estimated Driver Population and Job Openings</w:t>
      </w:r>
    </w:p>
    <w:p w:rsidR="00BC55FD" w:rsidRPr="00BC55FD" w:rsidP="001838D9" w14:paraId="765E84E1" w14:textId="77777777">
      <w:pPr>
        <w:keepNext/>
        <w:rPr>
          <w:i/>
        </w:rPr>
      </w:pPr>
    </w:p>
    <w:p w:rsidR="00BC55FD" w:rsidP="00BC55FD" w14:paraId="231C95EA" w14:textId="1879B903">
      <w:r>
        <w:t xml:space="preserve">The burden hours and costs in this ICR are based on a </w:t>
      </w:r>
      <w:r w:rsidRPr="00692F9A" w:rsidR="00CC4484">
        <w:t>9</w:t>
      </w:r>
      <w:r w:rsidRPr="00692F9A" w:rsidR="00592FB4">
        <w:t xml:space="preserve"> </w:t>
      </w:r>
      <w:r w:rsidRPr="00692F9A">
        <w:t>million</w:t>
      </w:r>
      <w:r>
        <w:t xml:space="preserve"> driver population of interstate and intrastate CDL and non-CDL CMV drivers that is reported in FMCSA’s </w:t>
      </w:r>
      <w:r w:rsidRPr="4C86163C" w:rsidR="00AC5D59">
        <w:t>Motor Carrier Management System (MCMIS)</w:t>
      </w:r>
      <w:r w:rsidRPr="00F77529">
        <w:t>.</w:t>
      </w:r>
      <w:r>
        <w:rPr>
          <w:rStyle w:val="FootnoteReference"/>
        </w:rPr>
        <w:footnoteReference w:id="3"/>
      </w:r>
      <w:r>
        <w:t xml:space="preserve"> The number of CMV drivers at any given time fluctuates due to factors including, but not limited to, enforcement actions, driver turnover, and licensing issues. The interstate and intrastate driver counts are based on motor carrier registration data in MCMIS. The intrastate driver counts for States that do not require intrastate carriers to register with FMCSA are estimated by an extrapolation of State data. The driver population on </w:t>
      </w:r>
      <w:r w:rsidRPr="00F77529">
        <w:t xml:space="preserve">December </w:t>
      </w:r>
      <w:r w:rsidRPr="00F77529" w:rsidR="00CC4484">
        <w:t>30</w:t>
      </w:r>
      <w:r w:rsidRPr="00F77529">
        <w:t xml:space="preserve">, </w:t>
      </w:r>
      <w:r w:rsidRPr="00F77529" w:rsidR="00592FB4">
        <w:t>20</w:t>
      </w:r>
      <w:r w:rsidRPr="00F77529" w:rsidR="00CC4484">
        <w:t>2</w:t>
      </w:r>
      <w:r w:rsidR="00654501">
        <w:t>3</w:t>
      </w:r>
      <w:r w:rsidRPr="00511467">
        <w:t>,</w:t>
      </w:r>
      <w:r>
        <w:t xml:space="preserve"> is the base year from which the population is estimated for the 3-year period covered by this ICR. </w:t>
      </w:r>
    </w:p>
    <w:p w:rsidR="00BC55FD" w:rsidP="00BC55FD" w14:paraId="1AAFF452" w14:textId="77777777"/>
    <w:p w:rsidR="00BC55FD" w:rsidP="00E75B2A" w14:paraId="6B3CBE1C" w14:textId="0167C661">
      <w:pPr>
        <w:contextualSpacing/>
      </w:pPr>
      <w:r>
        <w:t xml:space="preserve">Several of the driver qualification file reporting and recordkeeping tasks are performed by drivers and motor carriers during the hiring process. Truck driver employment is historically characterized by high turnover rates. The turnover rate is the primary contributor to the annual number of job applications that motor carriers must investigate and document in driver qualification files. Given the focus of the </w:t>
      </w:r>
      <w:r w:rsidR="004466D6">
        <w:t>DQ</w:t>
      </w:r>
      <w:r>
        <w:t xml:space="preserve"> file reporting and recordkeeping requirements on the hiring process, FMCSA must estimate the number of annual job openings. </w:t>
      </w:r>
    </w:p>
    <w:p w:rsidR="00BC55FD" w:rsidP="001838D9" w14:paraId="14562D96" w14:textId="77777777">
      <w:pPr>
        <w:contextualSpacing/>
      </w:pPr>
    </w:p>
    <w:p w:rsidR="00BC55FD" w:rsidP="00E75B2A" w14:paraId="491F9F3F" w14:textId="7BE87FB2">
      <w:pPr>
        <w:contextualSpacing/>
      </w:pPr>
      <w:r>
        <w:t xml:space="preserve">FMCSA has no internal data that reflects the frequency of driver hiring. In addition, many independent </w:t>
      </w:r>
      <w:r w:rsidRPr="00345273">
        <w:t xml:space="preserve">data </w:t>
      </w:r>
      <w:r>
        <w:t xml:space="preserve">sources do not capture the precise population of CMV drivers that the Agency regulates. The </w:t>
      </w:r>
      <w:r w:rsidR="00236BB0">
        <w:t xml:space="preserve">United States </w:t>
      </w:r>
      <w:r w:rsidRPr="00B135A4" w:rsidR="00236BB0">
        <w:t>Department of Labor</w:t>
      </w:r>
      <w:r w:rsidR="004465AD">
        <w:t xml:space="preserve"> (DOL)</w:t>
      </w:r>
      <w:r w:rsidRPr="00B135A4" w:rsidR="00236BB0">
        <w:t xml:space="preserve">, Bureau of Labor Statistics </w:t>
      </w:r>
      <w:r w:rsidR="00236BB0">
        <w:t>(</w:t>
      </w:r>
      <w:r w:rsidRPr="00345273">
        <w:t>BLS</w:t>
      </w:r>
      <w:r w:rsidR="00236BB0">
        <w:t>)</w:t>
      </w:r>
      <w:r w:rsidRPr="00141D86">
        <w:t xml:space="preserve"> </w:t>
      </w:r>
      <w:r w:rsidRPr="00345273">
        <w:t xml:space="preserve">Occupational Employment Statistics </w:t>
      </w:r>
      <w:r>
        <w:t xml:space="preserve">(OES) compiles data on CMV drivers under the Transportation and Moving Materials major occupational group. The OES data captures many, but not all, CMV drivers subject to the </w:t>
      </w:r>
      <w:r w:rsidR="00B3036C">
        <w:t>Agency’s regulations</w:t>
      </w:r>
      <w:r>
        <w:t>. For example, drivers of delivery vehicles and drivers of construction equipment that may move only a few times a year – like heavy-duty, wheel-mounted construction cranes – may not be accurately reflected in the OES data. These drivers are generally subject to the FMCS</w:t>
      </w:r>
      <w:r w:rsidR="00B3036C">
        <w:t>A’</w:t>
      </w:r>
      <w:r>
        <w:t>s</w:t>
      </w:r>
      <w:r w:rsidR="00B3036C">
        <w:t xml:space="preserve"> regulations</w:t>
      </w:r>
      <w:r>
        <w:t xml:space="preserve">. In addition, OES data on the </w:t>
      </w:r>
      <w:r w:rsidRPr="00345273">
        <w:t xml:space="preserve">employment </w:t>
      </w:r>
      <w:r>
        <w:t xml:space="preserve">of heavy truck and tractor-trailer drivers is limited to </w:t>
      </w:r>
      <w:r w:rsidRPr="00345273">
        <w:t>drivers</w:t>
      </w:r>
      <w:r>
        <w:t xml:space="preserve"> operating CMVs </w:t>
      </w:r>
      <w:r w:rsidRPr="00235F00">
        <w:rPr>
          <w:color w:val="333333"/>
          <w:shd w:val="clear" w:color="auto" w:fill="FFFFFF"/>
        </w:rPr>
        <w:t xml:space="preserve">with a capacity of at least 26,000 pounds </w:t>
      </w:r>
      <w:r>
        <w:rPr>
          <w:color w:val="333333"/>
          <w:shd w:val="clear" w:color="auto" w:fill="FFFFFF"/>
        </w:rPr>
        <w:t>g</w:t>
      </w:r>
      <w:r w:rsidRPr="00235F00">
        <w:rPr>
          <w:color w:val="333333"/>
          <w:shd w:val="clear" w:color="auto" w:fill="FFFFFF"/>
        </w:rPr>
        <w:t xml:space="preserve">ross </w:t>
      </w:r>
      <w:r>
        <w:rPr>
          <w:color w:val="333333"/>
          <w:shd w:val="clear" w:color="auto" w:fill="FFFFFF"/>
        </w:rPr>
        <w:t>v</w:t>
      </w:r>
      <w:r w:rsidRPr="00235F00">
        <w:rPr>
          <w:color w:val="333333"/>
          <w:shd w:val="clear" w:color="auto" w:fill="FFFFFF"/>
        </w:rPr>
        <w:t xml:space="preserve">ehicle </w:t>
      </w:r>
      <w:r>
        <w:rPr>
          <w:color w:val="333333"/>
          <w:shd w:val="clear" w:color="auto" w:fill="FFFFFF"/>
        </w:rPr>
        <w:t>w</w:t>
      </w:r>
      <w:r w:rsidRPr="00235F00">
        <w:rPr>
          <w:color w:val="333333"/>
          <w:shd w:val="clear" w:color="auto" w:fill="FFFFFF"/>
        </w:rPr>
        <w:t>eight</w:t>
      </w:r>
      <w:r>
        <w:rPr>
          <w:color w:val="333333"/>
          <w:shd w:val="clear" w:color="auto" w:fill="FFFFFF"/>
        </w:rPr>
        <w:t>.</w:t>
      </w:r>
      <w:r>
        <w:t xml:space="preserve"> </w:t>
      </w:r>
    </w:p>
    <w:p w:rsidR="00BC55FD" w:rsidP="001838D9" w14:paraId="5D2CFFDD" w14:textId="77777777">
      <w:pPr>
        <w:contextualSpacing/>
      </w:pPr>
    </w:p>
    <w:p w:rsidR="00BC55FD" w:rsidP="00464908" w14:paraId="2260A22B" w14:textId="393F9071">
      <w:pPr>
        <w:contextualSpacing/>
      </w:pPr>
      <w:r>
        <w:t xml:space="preserve">To estimate the population of both interstate and intrastate CMV drivers, </w:t>
      </w:r>
      <w:r w:rsidRPr="00345273">
        <w:t xml:space="preserve">FMCSA </w:t>
      </w:r>
      <w:r>
        <w:t xml:space="preserve">distributed the </w:t>
      </w:r>
      <w:r w:rsidRPr="00F93C89" w:rsidR="00AD363D">
        <w:t>9</w:t>
      </w:r>
      <w:r w:rsidR="00CB444C">
        <w:t xml:space="preserve"> </w:t>
      </w:r>
      <w:r>
        <w:t xml:space="preserve">million driver population reported in the </w:t>
      </w:r>
      <w:r w:rsidRPr="00CF05B7" w:rsidR="00AC5D59">
        <w:t>MCMIS</w:t>
      </w:r>
      <w:r w:rsidRPr="3A929064" w:rsidR="00AC5D59">
        <w:rPr>
          <w:i/>
          <w:iCs/>
        </w:rPr>
        <w:t xml:space="preserve"> </w:t>
      </w:r>
      <w:r>
        <w:t xml:space="preserve">among three </w:t>
      </w:r>
      <w:r w:rsidRPr="00345273">
        <w:t>categories: over-the-road (OTR), truckload (TL), and less-than-truckload (LTL)</w:t>
      </w:r>
      <w:r>
        <w:t xml:space="preserve">. The OTR category is made up predominantly of CMV drivers transporting </w:t>
      </w:r>
      <w:r w:rsidRPr="00345273">
        <w:t xml:space="preserve">general freight </w:t>
      </w:r>
      <w:r>
        <w:t xml:space="preserve">on behalf of </w:t>
      </w:r>
      <w:r w:rsidRPr="00345273">
        <w:t xml:space="preserve">for-hire </w:t>
      </w:r>
      <w:r>
        <w:t xml:space="preserve">motor carriers. </w:t>
      </w:r>
      <w:r w:rsidR="001D7BD5">
        <w:t xml:space="preserve">These categories are based on the For-Hire Industry Sector Breakout data reported in the 2023 update of An Analysis of the Operational Costs of Trucking. </w:t>
      </w:r>
      <w:r>
        <w:t xml:space="preserve">The TL category is made up predominantly of CMV drivers transporting </w:t>
      </w:r>
      <w:r w:rsidRPr="00345273">
        <w:t xml:space="preserve">specialized freight </w:t>
      </w:r>
      <w:r>
        <w:t xml:space="preserve">on behalf of </w:t>
      </w:r>
      <w:r w:rsidRPr="00345273">
        <w:t xml:space="preserve">for-hire </w:t>
      </w:r>
      <w:r>
        <w:t xml:space="preserve">motor carriers. The LTL category is made up of CMV </w:t>
      </w:r>
      <w:r w:rsidRPr="00345273">
        <w:t>drivers</w:t>
      </w:r>
      <w:r>
        <w:t xml:space="preserve"> transporting the property of their motor carrier and drivers engaged in </w:t>
      </w:r>
      <w:r w:rsidRPr="00345273">
        <w:t xml:space="preserve">specialized operations analogous to </w:t>
      </w:r>
      <w:r>
        <w:t xml:space="preserve">LTL </w:t>
      </w:r>
      <w:r w:rsidRPr="00345273">
        <w:t>operations.</w:t>
      </w:r>
      <w:r>
        <w:t xml:space="preserve"> </w:t>
      </w:r>
      <w:r w:rsidR="00EC6728">
        <w:t>The American Trucking Associations’ turnover rates for the three categories in the fourth quarter of 2023 were 78 percent for OTR carriers, 77 percent for TL carriers, and 10 percent for LTL carriers.</w:t>
      </w:r>
      <w:r>
        <w:rPr>
          <w:rStyle w:val="FootnoteReference"/>
        </w:rPr>
        <w:footnoteReference w:id="4"/>
      </w:r>
      <w:r w:rsidR="00EC6728">
        <w:t xml:space="preserve"> The weighted average turnover rate is </w:t>
      </w:r>
      <w:r w:rsidR="00F0138F">
        <w:t>58.1</w:t>
      </w:r>
      <w:r w:rsidR="00EC6728">
        <w:t xml:space="preserve"> percent.</w:t>
      </w:r>
      <w:r>
        <w:rPr>
          <w:vertAlign w:val="superscript"/>
        </w:rPr>
        <w:footnoteReference w:id="5"/>
      </w:r>
      <w:r w:rsidR="00EC6728">
        <w:t xml:space="preserve"> </w:t>
      </w:r>
      <w:r>
        <w:t xml:space="preserve">The distribution of the driver population used in this analysis is </w:t>
      </w:r>
      <w:r w:rsidRPr="00CF05B7" w:rsidR="00B132D4">
        <w:t>56.9</w:t>
      </w:r>
      <w:r w:rsidRPr="00B132D4" w:rsidR="00CB444C">
        <w:t xml:space="preserve"> </w:t>
      </w:r>
      <w:r w:rsidRPr="00B132D4">
        <w:t xml:space="preserve">percent for OTR drivers, </w:t>
      </w:r>
      <w:r w:rsidRPr="00B132D4" w:rsidR="003626DE">
        <w:t>14</w:t>
      </w:r>
      <w:r w:rsidRPr="00B132D4" w:rsidR="00CB444C">
        <w:t xml:space="preserve"> </w:t>
      </w:r>
      <w:r w:rsidRPr="00B132D4">
        <w:t xml:space="preserve">percent for TL drivers, and </w:t>
      </w:r>
      <w:r w:rsidRPr="00CF05B7" w:rsidR="00B132D4">
        <w:t>29.1</w:t>
      </w:r>
      <w:r w:rsidRPr="00B132D4" w:rsidR="00CB444C">
        <w:t xml:space="preserve"> </w:t>
      </w:r>
      <w:r w:rsidRPr="00B132D4">
        <w:t>percent for LTL drivers</w:t>
      </w:r>
      <w:r>
        <w:t>.</w:t>
      </w:r>
      <w:r>
        <w:rPr>
          <w:rStyle w:val="FootnoteReference"/>
        </w:rPr>
        <w:footnoteReference w:id="6"/>
      </w:r>
      <w:r>
        <w:t xml:space="preserve"> The Agency used these percentages to estimate a weighted average turnover rate. The turnover rate is applied to the total driver population to estimate annual job openings. </w:t>
      </w:r>
    </w:p>
    <w:p w:rsidR="00BC55FD" w:rsidP="00464908" w14:paraId="703A2023" w14:textId="77777777">
      <w:pPr>
        <w:contextualSpacing/>
      </w:pPr>
      <w:r w:rsidRPr="00AF5612">
        <w:t xml:space="preserve"> </w:t>
      </w:r>
    </w:p>
    <w:p w:rsidR="00187B40" w:rsidP="00BC55FD" w14:paraId="00EFDABA" w14:textId="2F73D56F">
      <w:r>
        <w:t xml:space="preserve">In this supporting statement, the </w:t>
      </w:r>
      <w:r w:rsidR="00F0138F">
        <w:t>58.1</w:t>
      </w:r>
      <w:r>
        <w:t xml:space="preserve"> percent turnover rate is applied to the 3-year average of the projected driver population for the information collection period ending in </w:t>
      </w:r>
      <w:r w:rsidR="00DF5B27">
        <w:t>202</w:t>
      </w:r>
      <w:r w:rsidR="00C0573D">
        <w:t>7</w:t>
      </w:r>
      <w:r>
        <w:t xml:space="preserve">. The projected driver population is based on a </w:t>
      </w:r>
      <w:r w:rsidR="00AD363D">
        <w:t>0.</w:t>
      </w:r>
      <w:r w:rsidR="00F0138F">
        <w:t xml:space="preserve">589 </w:t>
      </w:r>
      <w:r>
        <w:t xml:space="preserve">percent annual growth rate. The growth rate is a weighted average of annual compound growth rates </w:t>
      </w:r>
      <w:r w:rsidR="00292754">
        <w:t>based on</w:t>
      </w:r>
      <w:r>
        <w:t xml:space="preserve"> BLS point estimates of driver employment </w:t>
      </w:r>
      <w:r w:rsidR="00292754">
        <w:t xml:space="preserve">from </w:t>
      </w:r>
      <w:r w:rsidR="00DF5B27">
        <w:t>20</w:t>
      </w:r>
      <w:r w:rsidR="004466D6">
        <w:t>2</w:t>
      </w:r>
      <w:r w:rsidR="00AD363D">
        <w:t>2</w:t>
      </w:r>
      <w:r w:rsidR="00DF5B27">
        <w:t xml:space="preserve"> </w:t>
      </w:r>
      <w:r w:rsidR="00D96651">
        <w:t xml:space="preserve">through </w:t>
      </w:r>
      <w:r w:rsidR="00DF5B27">
        <w:t>20</w:t>
      </w:r>
      <w:r w:rsidR="00AD363D">
        <w:t>32</w:t>
      </w:r>
      <w:r w:rsidR="00DF5B27">
        <w:t xml:space="preserve"> </w:t>
      </w:r>
      <w:r>
        <w:t xml:space="preserve">projections for four commercial driver occupations reported by </w:t>
      </w:r>
      <w:r w:rsidRPr="006A6295">
        <w:t xml:space="preserve">BLS Employment Projections </w:t>
      </w:r>
      <w:r>
        <w:t>P</w:t>
      </w:r>
      <w:r w:rsidRPr="006A6295">
        <w:t>rogram.</w:t>
      </w:r>
      <w:r>
        <w:rPr>
          <w:rStyle w:val="FootnoteReference"/>
        </w:rPr>
        <w:footnoteReference w:id="7"/>
      </w:r>
      <w:r w:rsidRPr="006A6295">
        <w:t xml:space="preserve"> </w:t>
      </w:r>
      <w:r>
        <w:t>Table 1 shows the calculation of the weighted average compound growth rate.</w:t>
      </w:r>
    </w:p>
    <w:p w:rsidR="008D279C" w:rsidP="00BC55FD" w14:paraId="2FBF9967" w14:textId="77777777"/>
    <w:p w:rsidR="008D279C" w:rsidP="00BC55FD" w14:paraId="3CBA5CA1" w14:textId="77777777"/>
    <w:p w:rsidR="008D279C" w:rsidP="00BC55FD" w14:paraId="59533F2F" w14:textId="77777777"/>
    <w:p w:rsidR="008D279C" w:rsidP="00BC55FD" w14:paraId="7E5D8AF6" w14:textId="77777777"/>
    <w:p w:rsidR="008D279C" w:rsidP="00BC55FD" w14:paraId="1DD78795" w14:textId="77777777"/>
    <w:p w:rsidR="008D279C" w:rsidP="00BC55FD" w14:paraId="70303174" w14:textId="77777777"/>
    <w:p w:rsidR="008D279C" w:rsidP="00BC55FD" w14:paraId="2C4687AC" w14:textId="77777777"/>
    <w:p w:rsidR="008D279C" w:rsidP="00BC55FD" w14:paraId="3F03E252" w14:textId="77777777"/>
    <w:p w:rsidR="008D279C" w:rsidP="00BC55FD" w14:paraId="234847B5" w14:textId="77777777"/>
    <w:p w:rsidR="008D279C" w:rsidP="00BC55FD" w14:paraId="6D62D413" w14:textId="77777777"/>
    <w:p w:rsidR="008D279C" w:rsidP="00BC55FD" w14:paraId="4C7BE548" w14:textId="77777777"/>
    <w:p w:rsidR="00CF05B7" w:rsidP="00CF05B7" w14:paraId="3B950876" w14:textId="77777777">
      <w:pPr>
        <w:jc w:val="center"/>
        <w:rPr>
          <w:b/>
          <w:bCs/>
          <w:color w:val="000000"/>
          <w:sz w:val="20"/>
          <w:szCs w:val="20"/>
        </w:rPr>
      </w:pPr>
    </w:p>
    <w:p w:rsidR="009B17AA" w:rsidRPr="00CF05B7" w:rsidP="00CF05B7" w14:paraId="53F088FE" w14:textId="11BA8535">
      <w:pPr>
        <w:jc w:val="center"/>
        <w:rPr>
          <w:b/>
          <w:bCs/>
          <w:color w:val="000000"/>
          <w:sz w:val="20"/>
          <w:szCs w:val="20"/>
        </w:rPr>
      </w:pPr>
      <w:r w:rsidRPr="00CF05B7">
        <w:rPr>
          <w:b/>
          <w:bCs/>
          <w:color w:val="000000"/>
          <w:sz w:val="20"/>
          <w:szCs w:val="20"/>
        </w:rPr>
        <w:t>Table 1. Population Growth Rate</w:t>
      </w:r>
    </w:p>
    <w:tbl>
      <w:tblPr>
        <w:tblW w:w="10250" w:type="dxa"/>
        <w:tblLook w:val="04A0"/>
      </w:tblPr>
      <w:tblGrid>
        <w:gridCol w:w="1517"/>
        <w:gridCol w:w="1623"/>
        <w:gridCol w:w="1417"/>
        <w:gridCol w:w="1417"/>
        <w:gridCol w:w="1417"/>
        <w:gridCol w:w="1417"/>
        <w:gridCol w:w="1442"/>
      </w:tblGrid>
      <w:tr w14:paraId="2C689596" w14:textId="77777777" w:rsidTr="00CF05B7">
        <w:tblPrEx>
          <w:tblW w:w="10250" w:type="dxa"/>
          <w:tblLook w:val="04A0"/>
        </w:tblPrEx>
        <w:trPr>
          <w:trHeight w:val="1170"/>
        </w:trPr>
        <w:tc>
          <w:tcPr>
            <w:tcW w:w="1517" w:type="dxa"/>
            <w:tcBorders>
              <w:top w:val="single" w:sz="8" w:space="0" w:color="auto"/>
              <w:left w:val="single" w:sz="8" w:space="0" w:color="auto"/>
              <w:bottom w:val="single" w:sz="12" w:space="0" w:color="auto"/>
              <w:right w:val="single" w:sz="4" w:space="0" w:color="auto"/>
            </w:tcBorders>
            <w:shd w:val="clear" w:color="000000" w:fill="BFBFBF"/>
            <w:vAlign w:val="center"/>
            <w:hideMark/>
          </w:tcPr>
          <w:p w:rsidR="009B17AA" w:rsidRPr="0027424B" w14:paraId="047557D2" w14:textId="77777777">
            <w:pPr>
              <w:jc w:val="center"/>
              <w:rPr>
                <w:b/>
                <w:bCs/>
                <w:sz w:val="20"/>
                <w:szCs w:val="20"/>
              </w:rPr>
            </w:pPr>
            <w:r w:rsidRPr="0027424B">
              <w:rPr>
                <w:b/>
                <w:bCs/>
                <w:sz w:val="20"/>
                <w:szCs w:val="20"/>
              </w:rPr>
              <w:t>Standard Occupational Classification (SOC) Code</w:t>
            </w:r>
          </w:p>
        </w:tc>
        <w:tc>
          <w:tcPr>
            <w:tcW w:w="1623" w:type="dxa"/>
            <w:tcBorders>
              <w:top w:val="single" w:sz="8" w:space="0" w:color="auto"/>
              <w:left w:val="nil"/>
              <w:bottom w:val="single" w:sz="12" w:space="0" w:color="auto"/>
              <w:right w:val="single" w:sz="4" w:space="0" w:color="auto"/>
            </w:tcBorders>
            <w:shd w:val="clear" w:color="000000" w:fill="BFBFBF"/>
            <w:vAlign w:val="center"/>
            <w:hideMark/>
          </w:tcPr>
          <w:p w:rsidR="009B17AA" w:rsidRPr="0027424B" w14:paraId="24B6B948" w14:textId="77777777">
            <w:pPr>
              <w:jc w:val="center"/>
              <w:rPr>
                <w:b/>
                <w:bCs/>
                <w:sz w:val="20"/>
                <w:szCs w:val="20"/>
              </w:rPr>
            </w:pPr>
            <w:r w:rsidRPr="0027424B">
              <w:rPr>
                <w:b/>
                <w:bCs/>
                <w:sz w:val="20"/>
                <w:szCs w:val="20"/>
              </w:rPr>
              <w:t>Occupational Title</w:t>
            </w:r>
          </w:p>
        </w:tc>
        <w:tc>
          <w:tcPr>
            <w:tcW w:w="1417" w:type="dxa"/>
            <w:tcBorders>
              <w:top w:val="single" w:sz="8" w:space="0" w:color="auto"/>
              <w:left w:val="nil"/>
              <w:bottom w:val="single" w:sz="12" w:space="0" w:color="auto"/>
              <w:right w:val="single" w:sz="4" w:space="0" w:color="auto"/>
            </w:tcBorders>
            <w:shd w:val="clear" w:color="000000" w:fill="BFBFBF"/>
            <w:vAlign w:val="center"/>
            <w:hideMark/>
          </w:tcPr>
          <w:p w:rsidR="009B17AA" w:rsidRPr="0027424B" w14:paraId="10EEB628" w14:textId="77777777">
            <w:pPr>
              <w:jc w:val="center"/>
              <w:rPr>
                <w:b/>
                <w:bCs/>
                <w:sz w:val="20"/>
                <w:szCs w:val="20"/>
              </w:rPr>
            </w:pPr>
            <w:r w:rsidRPr="0027424B">
              <w:rPr>
                <w:b/>
                <w:bCs/>
                <w:sz w:val="20"/>
                <w:szCs w:val="20"/>
              </w:rPr>
              <w:t>Total Employment (Year 2022) (thousands)</w:t>
            </w:r>
          </w:p>
        </w:tc>
        <w:tc>
          <w:tcPr>
            <w:tcW w:w="1417" w:type="dxa"/>
            <w:tcBorders>
              <w:top w:val="single" w:sz="8" w:space="0" w:color="auto"/>
              <w:left w:val="nil"/>
              <w:bottom w:val="single" w:sz="12" w:space="0" w:color="auto"/>
              <w:right w:val="single" w:sz="4" w:space="0" w:color="auto"/>
            </w:tcBorders>
            <w:shd w:val="clear" w:color="000000" w:fill="BFBFBF"/>
            <w:vAlign w:val="center"/>
            <w:hideMark/>
          </w:tcPr>
          <w:p w:rsidR="009B17AA" w:rsidRPr="0027424B" w14:paraId="30CEDC72" w14:textId="77777777">
            <w:pPr>
              <w:jc w:val="center"/>
              <w:rPr>
                <w:b/>
                <w:bCs/>
                <w:sz w:val="20"/>
                <w:szCs w:val="20"/>
              </w:rPr>
            </w:pPr>
            <w:r w:rsidRPr="0027424B">
              <w:rPr>
                <w:b/>
                <w:bCs/>
                <w:sz w:val="20"/>
                <w:szCs w:val="20"/>
              </w:rPr>
              <w:t>Total Employment (Year 2032) (thousands)</w:t>
            </w:r>
          </w:p>
        </w:tc>
        <w:tc>
          <w:tcPr>
            <w:tcW w:w="1417" w:type="dxa"/>
            <w:tcBorders>
              <w:top w:val="single" w:sz="8" w:space="0" w:color="auto"/>
              <w:left w:val="nil"/>
              <w:bottom w:val="single" w:sz="12" w:space="0" w:color="auto"/>
              <w:right w:val="single" w:sz="4" w:space="0" w:color="auto"/>
            </w:tcBorders>
            <w:shd w:val="clear" w:color="000000" w:fill="BFBFBF"/>
            <w:vAlign w:val="center"/>
            <w:hideMark/>
          </w:tcPr>
          <w:p w:rsidR="009B17AA" w:rsidRPr="0027424B" w14:paraId="0AEBD8EF" w14:textId="77777777">
            <w:pPr>
              <w:jc w:val="center"/>
              <w:rPr>
                <w:b/>
                <w:bCs/>
                <w:sz w:val="20"/>
                <w:szCs w:val="20"/>
              </w:rPr>
            </w:pPr>
            <w:r w:rsidRPr="0027424B">
              <w:rPr>
                <w:b/>
                <w:bCs/>
                <w:sz w:val="20"/>
                <w:szCs w:val="20"/>
              </w:rPr>
              <w:t xml:space="preserve">Employment Change </w:t>
            </w:r>
            <w:r w:rsidRPr="0027424B">
              <w:rPr>
                <w:b/>
                <w:bCs/>
                <w:sz w:val="20"/>
                <w:szCs w:val="20"/>
              </w:rPr>
              <w:br/>
              <w:t xml:space="preserve">(2022-2032) </w:t>
            </w:r>
            <w:r w:rsidRPr="0027424B">
              <w:rPr>
                <w:b/>
                <w:bCs/>
                <w:sz w:val="20"/>
                <w:szCs w:val="20"/>
              </w:rPr>
              <w:br/>
              <w:t>(Number of Employees)</w:t>
            </w:r>
          </w:p>
        </w:tc>
        <w:tc>
          <w:tcPr>
            <w:tcW w:w="1417" w:type="dxa"/>
            <w:tcBorders>
              <w:top w:val="single" w:sz="8" w:space="0" w:color="auto"/>
              <w:left w:val="nil"/>
              <w:bottom w:val="single" w:sz="12" w:space="0" w:color="auto"/>
              <w:right w:val="single" w:sz="4" w:space="0" w:color="auto"/>
            </w:tcBorders>
            <w:shd w:val="clear" w:color="000000" w:fill="BFBFBF"/>
            <w:vAlign w:val="center"/>
            <w:hideMark/>
          </w:tcPr>
          <w:p w:rsidR="009B17AA" w:rsidRPr="0027424B" w14:paraId="14EE024C" w14:textId="77777777">
            <w:pPr>
              <w:jc w:val="center"/>
              <w:rPr>
                <w:b/>
                <w:bCs/>
                <w:sz w:val="20"/>
                <w:szCs w:val="20"/>
              </w:rPr>
            </w:pPr>
            <w:r w:rsidRPr="0027424B">
              <w:rPr>
                <w:b/>
                <w:bCs/>
                <w:sz w:val="20"/>
                <w:szCs w:val="20"/>
              </w:rPr>
              <w:t xml:space="preserve">Employment Change </w:t>
            </w:r>
            <w:r w:rsidRPr="0027424B">
              <w:rPr>
                <w:b/>
                <w:bCs/>
                <w:sz w:val="20"/>
                <w:szCs w:val="20"/>
              </w:rPr>
              <w:br/>
              <w:t xml:space="preserve">(2022-2032) </w:t>
            </w:r>
            <w:r w:rsidRPr="0027424B">
              <w:rPr>
                <w:b/>
                <w:bCs/>
                <w:sz w:val="20"/>
                <w:szCs w:val="20"/>
              </w:rPr>
              <w:br/>
              <w:t>(Percent)</w:t>
            </w:r>
          </w:p>
        </w:tc>
        <w:tc>
          <w:tcPr>
            <w:tcW w:w="1442" w:type="dxa"/>
            <w:tcBorders>
              <w:top w:val="single" w:sz="8" w:space="0" w:color="auto"/>
              <w:left w:val="nil"/>
              <w:bottom w:val="single" w:sz="12" w:space="0" w:color="auto"/>
              <w:right w:val="single" w:sz="8" w:space="0" w:color="auto"/>
            </w:tcBorders>
            <w:shd w:val="clear" w:color="000000" w:fill="BFBFBF"/>
            <w:vAlign w:val="center"/>
            <w:hideMark/>
          </w:tcPr>
          <w:p w:rsidR="009B17AA" w:rsidRPr="0027424B" w14:paraId="09DADD4D" w14:textId="77777777">
            <w:pPr>
              <w:jc w:val="center"/>
              <w:rPr>
                <w:b/>
                <w:bCs/>
                <w:sz w:val="20"/>
                <w:szCs w:val="20"/>
              </w:rPr>
            </w:pPr>
            <w:r w:rsidRPr="0027424B">
              <w:rPr>
                <w:b/>
                <w:bCs/>
                <w:sz w:val="20"/>
                <w:szCs w:val="20"/>
              </w:rPr>
              <w:t>Compound Annual Growth Rate in Employment (2022-2032) [MC-PRE]</w:t>
            </w:r>
          </w:p>
        </w:tc>
      </w:tr>
      <w:tr w14:paraId="5B52104C" w14:textId="77777777" w:rsidTr="00CF05B7">
        <w:tblPrEx>
          <w:tblW w:w="10250" w:type="dxa"/>
          <w:tblLook w:val="04A0"/>
        </w:tblPrEx>
        <w:trPr>
          <w:trHeight w:val="540"/>
        </w:trPr>
        <w:tc>
          <w:tcPr>
            <w:tcW w:w="15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B17AA" w14:paraId="433F6153" w14:textId="77777777">
            <w:pPr>
              <w:jc w:val="center"/>
              <w:rPr>
                <w:sz w:val="20"/>
                <w:szCs w:val="20"/>
              </w:rPr>
            </w:pPr>
            <w:r>
              <w:rPr>
                <w:sz w:val="20"/>
                <w:szCs w:val="20"/>
              </w:rPr>
              <w:t>53-3032</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7AA" w14:paraId="71859214" w14:textId="77777777">
            <w:pPr>
              <w:jc w:val="center"/>
              <w:rPr>
                <w:sz w:val="20"/>
                <w:szCs w:val="20"/>
              </w:rPr>
            </w:pPr>
            <w:r>
              <w:rPr>
                <w:sz w:val="20"/>
                <w:szCs w:val="20"/>
              </w:rPr>
              <w:t>Heavy and tractor-trailer truck drivers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B17AA" w14:paraId="2C41FCCE" w14:textId="77777777">
            <w:pPr>
              <w:jc w:val="center"/>
              <w:rPr>
                <w:sz w:val="20"/>
                <w:szCs w:val="20"/>
              </w:rPr>
            </w:pPr>
            <w:r>
              <w:rPr>
                <w:sz w:val="20"/>
                <w:szCs w:val="20"/>
              </w:rPr>
              <w:t>2,192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B17AA" w14:paraId="7A8C4845" w14:textId="77777777">
            <w:pPr>
              <w:jc w:val="center"/>
              <w:rPr>
                <w:sz w:val="20"/>
                <w:szCs w:val="20"/>
              </w:rPr>
            </w:pPr>
            <w:r>
              <w:rPr>
                <w:sz w:val="20"/>
                <w:szCs w:val="20"/>
              </w:rPr>
              <w:t>2,282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B17AA" w14:paraId="72BD6C4F" w14:textId="77777777">
            <w:pPr>
              <w:jc w:val="center"/>
              <w:rPr>
                <w:sz w:val="20"/>
                <w:szCs w:val="20"/>
              </w:rPr>
            </w:pPr>
            <w:r>
              <w:rPr>
                <w:sz w:val="20"/>
                <w:szCs w:val="20"/>
              </w:rPr>
              <w:t>89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B17AA" w14:paraId="67F10C9B" w14:textId="77777777">
            <w:pPr>
              <w:jc w:val="center"/>
              <w:rPr>
                <w:sz w:val="20"/>
                <w:szCs w:val="20"/>
              </w:rPr>
            </w:pPr>
            <w:r>
              <w:rPr>
                <w:sz w:val="20"/>
                <w:szCs w:val="20"/>
              </w:rPr>
              <w:t>4.1%</w:t>
            </w:r>
          </w:p>
        </w:tc>
        <w:tc>
          <w:tcPr>
            <w:tcW w:w="144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B17AA" w14:paraId="257D8488" w14:textId="77777777">
            <w:pPr>
              <w:jc w:val="center"/>
              <w:rPr>
                <w:sz w:val="20"/>
                <w:szCs w:val="20"/>
              </w:rPr>
            </w:pPr>
            <w:r>
              <w:rPr>
                <w:sz w:val="20"/>
                <w:szCs w:val="20"/>
              </w:rPr>
              <w:t>0.400%</w:t>
            </w:r>
          </w:p>
        </w:tc>
      </w:tr>
      <w:tr w14:paraId="62E6526E" w14:textId="77777777" w:rsidTr="00CF05B7">
        <w:tblPrEx>
          <w:tblW w:w="10250" w:type="dxa"/>
          <w:tblLook w:val="04A0"/>
        </w:tblPrEx>
        <w:trPr>
          <w:trHeight w:val="530"/>
        </w:trPr>
        <w:tc>
          <w:tcPr>
            <w:tcW w:w="1517" w:type="dxa"/>
            <w:tcBorders>
              <w:top w:val="nil"/>
              <w:left w:val="single" w:sz="8" w:space="0" w:color="auto"/>
              <w:bottom w:val="single" w:sz="4" w:space="0" w:color="auto"/>
              <w:right w:val="single" w:sz="4" w:space="0" w:color="auto"/>
            </w:tcBorders>
            <w:shd w:val="clear" w:color="000000" w:fill="FFFFFF"/>
            <w:noWrap/>
            <w:vAlign w:val="center"/>
            <w:hideMark/>
          </w:tcPr>
          <w:p w:rsidR="009B17AA" w14:paraId="76482AF8" w14:textId="77777777">
            <w:pPr>
              <w:jc w:val="center"/>
              <w:rPr>
                <w:sz w:val="20"/>
                <w:szCs w:val="20"/>
              </w:rPr>
            </w:pPr>
            <w:r>
              <w:rPr>
                <w:sz w:val="20"/>
                <w:szCs w:val="20"/>
              </w:rPr>
              <w:t>53-3033</w:t>
            </w:r>
          </w:p>
        </w:tc>
        <w:tc>
          <w:tcPr>
            <w:tcW w:w="1623" w:type="dxa"/>
            <w:tcBorders>
              <w:top w:val="nil"/>
              <w:left w:val="single" w:sz="4" w:space="0" w:color="auto"/>
              <w:bottom w:val="single" w:sz="4" w:space="0" w:color="auto"/>
              <w:right w:val="single" w:sz="4" w:space="0" w:color="auto"/>
            </w:tcBorders>
            <w:shd w:val="clear" w:color="000000" w:fill="FFFFFF"/>
            <w:vAlign w:val="center"/>
            <w:hideMark/>
          </w:tcPr>
          <w:p w:rsidR="009B17AA" w14:paraId="49A5537F" w14:textId="77777777">
            <w:pPr>
              <w:jc w:val="center"/>
              <w:rPr>
                <w:sz w:val="20"/>
                <w:szCs w:val="20"/>
              </w:rPr>
            </w:pPr>
            <w:r>
              <w:rPr>
                <w:sz w:val="20"/>
                <w:szCs w:val="20"/>
              </w:rPr>
              <w:t>Light truck or delivery services drivers</w:t>
            </w:r>
          </w:p>
        </w:tc>
        <w:tc>
          <w:tcPr>
            <w:tcW w:w="1417" w:type="dxa"/>
            <w:tcBorders>
              <w:top w:val="nil"/>
              <w:left w:val="nil"/>
              <w:bottom w:val="single" w:sz="4" w:space="0" w:color="auto"/>
              <w:right w:val="single" w:sz="4" w:space="0" w:color="auto"/>
            </w:tcBorders>
            <w:shd w:val="clear" w:color="000000" w:fill="FFFFFF"/>
            <w:noWrap/>
            <w:vAlign w:val="center"/>
            <w:hideMark/>
          </w:tcPr>
          <w:p w:rsidR="009B17AA" w14:paraId="6680FC16" w14:textId="77777777">
            <w:pPr>
              <w:jc w:val="center"/>
              <w:rPr>
                <w:sz w:val="20"/>
                <w:szCs w:val="20"/>
              </w:rPr>
            </w:pPr>
            <w:r>
              <w:rPr>
                <w:sz w:val="20"/>
                <w:szCs w:val="20"/>
              </w:rPr>
              <w:t>1,165</w:t>
            </w:r>
          </w:p>
        </w:tc>
        <w:tc>
          <w:tcPr>
            <w:tcW w:w="1417" w:type="dxa"/>
            <w:tcBorders>
              <w:top w:val="nil"/>
              <w:left w:val="nil"/>
              <w:bottom w:val="single" w:sz="4" w:space="0" w:color="auto"/>
              <w:right w:val="single" w:sz="4" w:space="0" w:color="auto"/>
            </w:tcBorders>
            <w:shd w:val="clear" w:color="000000" w:fill="FFFFFF"/>
            <w:noWrap/>
            <w:vAlign w:val="center"/>
            <w:hideMark/>
          </w:tcPr>
          <w:p w:rsidR="009B17AA" w14:paraId="7D53C6BC" w14:textId="77777777">
            <w:pPr>
              <w:jc w:val="center"/>
              <w:rPr>
                <w:sz w:val="20"/>
                <w:szCs w:val="20"/>
              </w:rPr>
            </w:pPr>
            <w:r>
              <w:rPr>
                <w:sz w:val="20"/>
                <w:szCs w:val="20"/>
              </w:rPr>
              <w:t>1,298</w:t>
            </w:r>
          </w:p>
        </w:tc>
        <w:tc>
          <w:tcPr>
            <w:tcW w:w="1417" w:type="dxa"/>
            <w:tcBorders>
              <w:top w:val="nil"/>
              <w:left w:val="nil"/>
              <w:bottom w:val="single" w:sz="4" w:space="0" w:color="auto"/>
              <w:right w:val="single" w:sz="4" w:space="0" w:color="auto"/>
            </w:tcBorders>
            <w:shd w:val="clear" w:color="000000" w:fill="FFFFFF"/>
            <w:noWrap/>
            <w:vAlign w:val="center"/>
            <w:hideMark/>
          </w:tcPr>
          <w:p w:rsidR="009B17AA" w14:paraId="11FC05F9" w14:textId="77777777">
            <w:pPr>
              <w:jc w:val="center"/>
              <w:rPr>
                <w:sz w:val="20"/>
                <w:szCs w:val="20"/>
              </w:rPr>
            </w:pPr>
            <w:r>
              <w:rPr>
                <w:sz w:val="20"/>
                <w:szCs w:val="20"/>
              </w:rPr>
              <w:t>134</w:t>
            </w:r>
          </w:p>
        </w:tc>
        <w:tc>
          <w:tcPr>
            <w:tcW w:w="1417" w:type="dxa"/>
            <w:tcBorders>
              <w:top w:val="nil"/>
              <w:left w:val="nil"/>
              <w:bottom w:val="single" w:sz="4" w:space="0" w:color="auto"/>
              <w:right w:val="single" w:sz="4" w:space="0" w:color="auto"/>
            </w:tcBorders>
            <w:shd w:val="clear" w:color="000000" w:fill="FFFFFF"/>
            <w:noWrap/>
            <w:vAlign w:val="center"/>
            <w:hideMark/>
          </w:tcPr>
          <w:p w:rsidR="009B17AA" w14:paraId="0C7DD5AF" w14:textId="77777777">
            <w:pPr>
              <w:jc w:val="center"/>
              <w:rPr>
                <w:sz w:val="20"/>
                <w:szCs w:val="20"/>
              </w:rPr>
            </w:pPr>
            <w:r>
              <w:rPr>
                <w:sz w:val="20"/>
                <w:szCs w:val="20"/>
              </w:rPr>
              <w:t>11.5%</w:t>
            </w:r>
          </w:p>
        </w:tc>
        <w:tc>
          <w:tcPr>
            <w:tcW w:w="1442" w:type="dxa"/>
            <w:tcBorders>
              <w:top w:val="nil"/>
              <w:left w:val="single" w:sz="4" w:space="0" w:color="auto"/>
              <w:bottom w:val="single" w:sz="4" w:space="0" w:color="auto"/>
              <w:right w:val="single" w:sz="8" w:space="0" w:color="auto"/>
            </w:tcBorders>
            <w:shd w:val="clear" w:color="000000" w:fill="FFFFFF"/>
            <w:noWrap/>
            <w:vAlign w:val="center"/>
            <w:hideMark/>
          </w:tcPr>
          <w:p w:rsidR="009B17AA" w14:paraId="527B6534" w14:textId="77777777">
            <w:pPr>
              <w:jc w:val="center"/>
              <w:rPr>
                <w:sz w:val="20"/>
                <w:szCs w:val="20"/>
              </w:rPr>
            </w:pPr>
            <w:r>
              <w:rPr>
                <w:sz w:val="20"/>
                <w:szCs w:val="20"/>
              </w:rPr>
              <w:t>1.093%</w:t>
            </w:r>
          </w:p>
        </w:tc>
      </w:tr>
      <w:tr w14:paraId="3C47F7ED" w14:textId="77777777" w:rsidTr="00CF05B7">
        <w:tblPrEx>
          <w:tblW w:w="10250" w:type="dxa"/>
          <w:tblLook w:val="04A0"/>
        </w:tblPrEx>
        <w:trPr>
          <w:trHeight w:val="660"/>
        </w:trPr>
        <w:tc>
          <w:tcPr>
            <w:tcW w:w="1517" w:type="dxa"/>
            <w:tcBorders>
              <w:top w:val="nil"/>
              <w:left w:val="single" w:sz="8" w:space="0" w:color="auto"/>
              <w:bottom w:val="single" w:sz="4" w:space="0" w:color="auto"/>
              <w:right w:val="single" w:sz="4" w:space="0" w:color="auto"/>
            </w:tcBorders>
            <w:shd w:val="clear" w:color="auto" w:fill="auto"/>
            <w:noWrap/>
            <w:vAlign w:val="center"/>
            <w:hideMark/>
          </w:tcPr>
          <w:p w:rsidR="009B17AA" w14:paraId="38F53E4C" w14:textId="77777777">
            <w:pPr>
              <w:jc w:val="center"/>
              <w:rPr>
                <w:sz w:val="20"/>
                <w:szCs w:val="20"/>
              </w:rPr>
            </w:pPr>
            <w:r>
              <w:rPr>
                <w:sz w:val="20"/>
                <w:szCs w:val="20"/>
              </w:rPr>
              <w:t>53-3051</w:t>
            </w:r>
          </w:p>
        </w:tc>
        <w:tc>
          <w:tcPr>
            <w:tcW w:w="1623" w:type="dxa"/>
            <w:tcBorders>
              <w:top w:val="nil"/>
              <w:left w:val="single" w:sz="4" w:space="0" w:color="auto"/>
              <w:bottom w:val="single" w:sz="4" w:space="0" w:color="auto"/>
              <w:right w:val="single" w:sz="4" w:space="0" w:color="auto"/>
            </w:tcBorders>
            <w:shd w:val="clear" w:color="auto" w:fill="auto"/>
            <w:vAlign w:val="center"/>
            <w:hideMark/>
          </w:tcPr>
          <w:p w:rsidR="009B17AA" w14:paraId="3363B883" w14:textId="77777777">
            <w:pPr>
              <w:jc w:val="center"/>
              <w:rPr>
                <w:sz w:val="20"/>
                <w:szCs w:val="20"/>
              </w:rPr>
            </w:pPr>
            <w:r>
              <w:rPr>
                <w:sz w:val="20"/>
                <w:szCs w:val="20"/>
              </w:rPr>
              <w:t>Bus Drivers, School</w:t>
            </w:r>
          </w:p>
        </w:tc>
        <w:tc>
          <w:tcPr>
            <w:tcW w:w="1417" w:type="dxa"/>
            <w:tcBorders>
              <w:top w:val="nil"/>
              <w:left w:val="nil"/>
              <w:bottom w:val="single" w:sz="4" w:space="0" w:color="auto"/>
              <w:right w:val="single" w:sz="4" w:space="0" w:color="auto"/>
            </w:tcBorders>
            <w:shd w:val="clear" w:color="auto" w:fill="auto"/>
            <w:noWrap/>
            <w:vAlign w:val="center"/>
            <w:hideMark/>
          </w:tcPr>
          <w:p w:rsidR="009B17AA" w14:paraId="13AA3755" w14:textId="77777777">
            <w:pPr>
              <w:jc w:val="center"/>
              <w:rPr>
                <w:sz w:val="20"/>
                <w:szCs w:val="20"/>
              </w:rPr>
            </w:pPr>
            <w:r>
              <w:rPr>
                <w:sz w:val="20"/>
                <w:szCs w:val="20"/>
              </w:rPr>
              <w:t>359</w:t>
            </w:r>
          </w:p>
        </w:tc>
        <w:tc>
          <w:tcPr>
            <w:tcW w:w="1417" w:type="dxa"/>
            <w:tcBorders>
              <w:top w:val="nil"/>
              <w:left w:val="nil"/>
              <w:bottom w:val="single" w:sz="4" w:space="0" w:color="auto"/>
              <w:right w:val="single" w:sz="4" w:space="0" w:color="auto"/>
            </w:tcBorders>
            <w:shd w:val="clear" w:color="auto" w:fill="auto"/>
            <w:noWrap/>
            <w:vAlign w:val="center"/>
            <w:hideMark/>
          </w:tcPr>
          <w:p w:rsidR="009B17AA" w14:paraId="04198522" w14:textId="77777777">
            <w:pPr>
              <w:jc w:val="center"/>
              <w:rPr>
                <w:sz w:val="20"/>
                <w:szCs w:val="20"/>
              </w:rPr>
            </w:pPr>
            <w:r>
              <w:rPr>
                <w:sz w:val="20"/>
                <w:szCs w:val="20"/>
              </w:rPr>
              <w:t>364</w:t>
            </w:r>
          </w:p>
        </w:tc>
        <w:tc>
          <w:tcPr>
            <w:tcW w:w="1417" w:type="dxa"/>
            <w:tcBorders>
              <w:top w:val="nil"/>
              <w:left w:val="nil"/>
              <w:bottom w:val="single" w:sz="4" w:space="0" w:color="auto"/>
              <w:right w:val="single" w:sz="4" w:space="0" w:color="auto"/>
            </w:tcBorders>
            <w:shd w:val="clear" w:color="auto" w:fill="auto"/>
            <w:noWrap/>
            <w:vAlign w:val="center"/>
            <w:hideMark/>
          </w:tcPr>
          <w:p w:rsidR="009B17AA" w14:paraId="6215273E" w14:textId="77777777">
            <w:pPr>
              <w:jc w:val="center"/>
              <w:rPr>
                <w:sz w:val="20"/>
                <w:szCs w:val="20"/>
              </w:rPr>
            </w:pPr>
            <w:r>
              <w:rPr>
                <w:sz w:val="20"/>
                <w:szCs w:val="20"/>
              </w:rPr>
              <w:t>4.9</w:t>
            </w:r>
          </w:p>
        </w:tc>
        <w:tc>
          <w:tcPr>
            <w:tcW w:w="1417" w:type="dxa"/>
            <w:tcBorders>
              <w:top w:val="nil"/>
              <w:left w:val="nil"/>
              <w:bottom w:val="single" w:sz="4" w:space="0" w:color="auto"/>
              <w:right w:val="single" w:sz="4" w:space="0" w:color="auto"/>
            </w:tcBorders>
            <w:shd w:val="clear" w:color="auto" w:fill="auto"/>
            <w:noWrap/>
            <w:vAlign w:val="center"/>
            <w:hideMark/>
          </w:tcPr>
          <w:p w:rsidR="009B17AA" w14:paraId="608F50B6" w14:textId="77777777">
            <w:pPr>
              <w:jc w:val="center"/>
              <w:rPr>
                <w:sz w:val="20"/>
                <w:szCs w:val="20"/>
              </w:rPr>
            </w:pPr>
            <w:r>
              <w:rPr>
                <w:sz w:val="20"/>
                <w:szCs w:val="20"/>
              </w:rPr>
              <w:t>1.4%</w:t>
            </w:r>
          </w:p>
        </w:tc>
        <w:tc>
          <w:tcPr>
            <w:tcW w:w="1442" w:type="dxa"/>
            <w:tcBorders>
              <w:top w:val="nil"/>
              <w:left w:val="single" w:sz="4" w:space="0" w:color="auto"/>
              <w:bottom w:val="single" w:sz="4" w:space="0" w:color="auto"/>
              <w:right w:val="single" w:sz="8" w:space="0" w:color="auto"/>
            </w:tcBorders>
            <w:shd w:val="clear" w:color="auto" w:fill="auto"/>
            <w:noWrap/>
            <w:vAlign w:val="center"/>
            <w:hideMark/>
          </w:tcPr>
          <w:p w:rsidR="009B17AA" w14:paraId="75183220" w14:textId="77777777">
            <w:pPr>
              <w:jc w:val="center"/>
              <w:rPr>
                <w:sz w:val="20"/>
                <w:szCs w:val="20"/>
              </w:rPr>
            </w:pPr>
            <w:r>
              <w:rPr>
                <w:sz w:val="20"/>
                <w:szCs w:val="20"/>
              </w:rPr>
              <w:t>0.136%</w:t>
            </w:r>
          </w:p>
        </w:tc>
      </w:tr>
      <w:tr w14:paraId="26A40E17" w14:textId="77777777" w:rsidTr="00CF05B7">
        <w:tblPrEx>
          <w:tblW w:w="10250" w:type="dxa"/>
          <w:tblLook w:val="04A0"/>
        </w:tblPrEx>
        <w:trPr>
          <w:trHeight w:val="530"/>
        </w:trPr>
        <w:tc>
          <w:tcPr>
            <w:tcW w:w="1517" w:type="dxa"/>
            <w:tcBorders>
              <w:top w:val="nil"/>
              <w:left w:val="single" w:sz="8" w:space="0" w:color="auto"/>
              <w:bottom w:val="single" w:sz="8" w:space="0" w:color="auto"/>
              <w:right w:val="single" w:sz="4" w:space="0" w:color="auto"/>
            </w:tcBorders>
            <w:shd w:val="clear" w:color="auto" w:fill="auto"/>
            <w:noWrap/>
            <w:vAlign w:val="center"/>
            <w:hideMark/>
          </w:tcPr>
          <w:p w:rsidR="009B17AA" w14:paraId="2FFF1424" w14:textId="77777777">
            <w:pPr>
              <w:jc w:val="center"/>
              <w:rPr>
                <w:sz w:val="20"/>
                <w:szCs w:val="20"/>
              </w:rPr>
            </w:pPr>
            <w:r>
              <w:rPr>
                <w:sz w:val="20"/>
                <w:szCs w:val="20"/>
              </w:rPr>
              <w:t>53-3052</w:t>
            </w:r>
          </w:p>
        </w:tc>
        <w:tc>
          <w:tcPr>
            <w:tcW w:w="1623" w:type="dxa"/>
            <w:tcBorders>
              <w:top w:val="nil"/>
              <w:left w:val="nil"/>
              <w:bottom w:val="single" w:sz="8" w:space="0" w:color="auto"/>
              <w:right w:val="single" w:sz="4" w:space="0" w:color="auto"/>
            </w:tcBorders>
            <w:shd w:val="clear" w:color="auto" w:fill="auto"/>
            <w:vAlign w:val="center"/>
            <w:hideMark/>
          </w:tcPr>
          <w:p w:rsidR="009B17AA" w14:paraId="67B48922" w14:textId="77777777">
            <w:pPr>
              <w:jc w:val="center"/>
              <w:rPr>
                <w:sz w:val="20"/>
                <w:szCs w:val="20"/>
              </w:rPr>
            </w:pPr>
            <w:r>
              <w:rPr>
                <w:sz w:val="20"/>
                <w:szCs w:val="20"/>
              </w:rPr>
              <w:t>Bus drivers, transit and intercity</w:t>
            </w:r>
          </w:p>
        </w:tc>
        <w:tc>
          <w:tcPr>
            <w:tcW w:w="1417" w:type="dxa"/>
            <w:tcBorders>
              <w:top w:val="nil"/>
              <w:left w:val="nil"/>
              <w:bottom w:val="single" w:sz="8" w:space="0" w:color="auto"/>
              <w:right w:val="single" w:sz="4" w:space="0" w:color="auto"/>
            </w:tcBorders>
            <w:shd w:val="clear" w:color="auto" w:fill="auto"/>
            <w:noWrap/>
            <w:vAlign w:val="center"/>
            <w:hideMark/>
          </w:tcPr>
          <w:p w:rsidR="009B17AA" w14:paraId="13FDD850" w14:textId="77777777">
            <w:pPr>
              <w:jc w:val="center"/>
              <w:rPr>
                <w:sz w:val="20"/>
                <w:szCs w:val="20"/>
              </w:rPr>
            </w:pPr>
            <w:r>
              <w:rPr>
                <w:sz w:val="20"/>
                <w:szCs w:val="20"/>
              </w:rPr>
              <w:t>156</w:t>
            </w:r>
          </w:p>
        </w:tc>
        <w:tc>
          <w:tcPr>
            <w:tcW w:w="1417" w:type="dxa"/>
            <w:tcBorders>
              <w:top w:val="nil"/>
              <w:left w:val="nil"/>
              <w:bottom w:val="single" w:sz="8" w:space="0" w:color="auto"/>
              <w:right w:val="single" w:sz="4" w:space="0" w:color="auto"/>
            </w:tcBorders>
            <w:shd w:val="clear" w:color="auto" w:fill="auto"/>
            <w:noWrap/>
            <w:vAlign w:val="center"/>
            <w:hideMark/>
          </w:tcPr>
          <w:p w:rsidR="009B17AA" w14:paraId="0C602B50" w14:textId="77777777">
            <w:pPr>
              <w:jc w:val="center"/>
              <w:rPr>
                <w:sz w:val="20"/>
                <w:szCs w:val="20"/>
              </w:rPr>
            </w:pPr>
            <w:r>
              <w:rPr>
                <w:sz w:val="20"/>
                <w:szCs w:val="20"/>
              </w:rPr>
              <w:t>165</w:t>
            </w:r>
          </w:p>
        </w:tc>
        <w:tc>
          <w:tcPr>
            <w:tcW w:w="1417" w:type="dxa"/>
            <w:tcBorders>
              <w:top w:val="nil"/>
              <w:left w:val="nil"/>
              <w:bottom w:val="single" w:sz="8" w:space="0" w:color="auto"/>
              <w:right w:val="single" w:sz="4" w:space="0" w:color="auto"/>
            </w:tcBorders>
            <w:shd w:val="clear" w:color="auto" w:fill="auto"/>
            <w:noWrap/>
            <w:vAlign w:val="center"/>
            <w:hideMark/>
          </w:tcPr>
          <w:p w:rsidR="009B17AA" w14:paraId="606A6305" w14:textId="77777777">
            <w:pPr>
              <w:jc w:val="center"/>
              <w:rPr>
                <w:sz w:val="20"/>
                <w:szCs w:val="20"/>
              </w:rPr>
            </w:pPr>
            <w:r>
              <w:rPr>
                <w:sz w:val="20"/>
                <w:szCs w:val="20"/>
              </w:rPr>
              <w:t>8.4</w:t>
            </w:r>
          </w:p>
        </w:tc>
        <w:tc>
          <w:tcPr>
            <w:tcW w:w="1417" w:type="dxa"/>
            <w:tcBorders>
              <w:top w:val="nil"/>
              <w:left w:val="nil"/>
              <w:bottom w:val="single" w:sz="8" w:space="0" w:color="auto"/>
              <w:right w:val="single" w:sz="4" w:space="0" w:color="auto"/>
            </w:tcBorders>
            <w:shd w:val="clear" w:color="auto" w:fill="auto"/>
            <w:noWrap/>
            <w:vAlign w:val="center"/>
            <w:hideMark/>
          </w:tcPr>
          <w:p w:rsidR="009B17AA" w14:paraId="6C65912D" w14:textId="77777777">
            <w:pPr>
              <w:jc w:val="center"/>
              <w:rPr>
                <w:sz w:val="20"/>
                <w:szCs w:val="20"/>
              </w:rPr>
            </w:pPr>
            <w:r>
              <w:rPr>
                <w:sz w:val="20"/>
                <w:szCs w:val="20"/>
              </w:rPr>
              <w:t>5.4%</w:t>
            </w:r>
          </w:p>
        </w:tc>
        <w:tc>
          <w:tcPr>
            <w:tcW w:w="1442" w:type="dxa"/>
            <w:tcBorders>
              <w:top w:val="nil"/>
              <w:left w:val="nil"/>
              <w:bottom w:val="single" w:sz="8" w:space="0" w:color="auto"/>
              <w:right w:val="single" w:sz="8" w:space="0" w:color="auto"/>
            </w:tcBorders>
            <w:shd w:val="clear" w:color="auto" w:fill="auto"/>
            <w:noWrap/>
            <w:vAlign w:val="center"/>
            <w:hideMark/>
          </w:tcPr>
          <w:p w:rsidR="009B17AA" w14:paraId="0F7F6DCD" w14:textId="77777777">
            <w:pPr>
              <w:jc w:val="center"/>
              <w:rPr>
                <w:sz w:val="20"/>
                <w:szCs w:val="20"/>
              </w:rPr>
            </w:pPr>
            <w:r>
              <w:rPr>
                <w:sz w:val="20"/>
                <w:szCs w:val="20"/>
              </w:rPr>
              <w:t>0.525%</w:t>
            </w:r>
          </w:p>
        </w:tc>
      </w:tr>
      <w:tr w14:paraId="2985AF7E" w14:textId="77777777" w:rsidTr="00CF05B7">
        <w:tblPrEx>
          <w:tblW w:w="10250" w:type="dxa"/>
          <w:tblLook w:val="04A0"/>
        </w:tblPrEx>
        <w:trPr>
          <w:trHeight w:val="790"/>
        </w:trPr>
        <w:tc>
          <w:tcPr>
            <w:tcW w:w="1517" w:type="dxa"/>
            <w:tcBorders>
              <w:top w:val="nil"/>
              <w:left w:val="single" w:sz="8" w:space="0" w:color="auto"/>
              <w:bottom w:val="single" w:sz="8" w:space="0" w:color="auto"/>
              <w:right w:val="single" w:sz="8" w:space="0" w:color="auto"/>
            </w:tcBorders>
            <w:shd w:val="clear" w:color="auto" w:fill="auto"/>
            <w:vAlign w:val="center"/>
            <w:hideMark/>
          </w:tcPr>
          <w:p w:rsidR="009B17AA" w14:paraId="7EBD602B" w14:textId="77777777">
            <w:pPr>
              <w:rPr>
                <w:color w:val="000000"/>
                <w:sz w:val="20"/>
                <w:szCs w:val="20"/>
              </w:rPr>
            </w:pPr>
            <w:r>
              <w:rPr>
                <w:color w:val="000000"/>
                <w:sz w:val="20"/>
                <w:szCs w:val="20"/>
              </w:rPr>
              <w:t> </w:t>
            </w:r>
            <w:r>
              <w:rPr>
                <w:b/>
                <w:bCs/>
                <w:color w:val="000000"/>
                <w:sz w:val="20"/>
                <w:szCs w:val="20"/>
              </w:rPr>
              <w:t>Weighted Average Growth Rate</w:t>
            </w:r>
          </w:p>
        </w:tc>
        <w:tc>
          <w:tcPr>
            <w:tcW w:w="1623" w:type="dxa"/>
            <w:tcBorders>
              <w:top w:val="nil"/>
              <w:left w:val="nil"/>
              <w:bottom w:val="single" w:sz="8" w:space="0" w:color="auto"/>
              <w:right w:val="single" w:sz="8" w:space="0" w:color="auto"/>
            </w:tcBorders>
            <w:shd w:val="clear" w:color="auto" w:fill="auto"/>
            <w:noWrap/>
            <w:vAlign w:val="center"/>
            <w:hideMark/>
          </w:tcPr>
          <w:p w:rsidR="009B17AA" w14:paraId="421F4D54" w14:textId="77777777">
            <w:pPr>
              <w:jc w:val="right"/>
              <w:rPr>
                <w:sz w:val="20"/>
                <w:szCs w:val="20"/>
              </w:rPr>
            </w:pPr>
            <w:r>
              <w:rPr>
                <w:sz w:val="20"/>
                <w:szCs w:val="20"/>
              </w:rPr>
              <w:t>0.589%</w:t>
            </w:r>
          </w:p>
        </w:tc>
        <w:tc>
          <w:tcPr>
            <w:tcW w:w="1417" w:type="dxa"/>
            <w:tcBorders>
              <w:top w:val="nil"/>
              <w:left w:val="nil"/>
              <w:bottom w:val="nil"/>
              <w:right w:val="nil"/>
            </w:tcBorders>
            <w:shd w:val="clear" w:color="auto" w:fill="auto"/>
            <w:noWrap/>
            <w:vAlign w:val="center"/>
            <w:hideMark/>
          </w:tcPr>
          <w:p w:rsidR="009B17AA" w14:paraId="45E66529" w14:textId="77777777">
            <w:pPr>
              <w:jc w:val="right"/>
              <w:rPr>
                <w:sz w:val="20"/>
                <w:szCs w:val="20"/>
              </w:rPr>
            </w:pPr>
          </w:p>
        </w:tc>
        <w:tc>
          <w:tcPr>
            <w:tcW w:w="1417" w:type="dxa"/>
            <w:tcBorders>
              <w:top w:val="nil"/>
              <w:left w:val="nil"/>
              <w:bottom w:val="nil"/>
              <w:right w:val="nil"/>
            </w:tcBorders>
            <w:shd w:val="clear" w:color="auto" w:fill="auto"/>
            <w:noWrap/>
            <w:vAlign w:val="center"/>
            <w:hideMark/>
          </w:tcPr>
          <w:p w:rsidR="009B17AA" w14:paraId="32C3A0F9" w14:textId="77777777">
            <w:pPr>
              <w:rPr>
                <w:sz w:val="20"/>
                <w:szCs w:val="20"/>
              </w:rPr>
            </w:pPr>
          </w:p>
        </w:tc>
        <w:tc>
          <w:tcPr>
            <w:tcW w:w="1417" w:type="dxa"/>
            <w:tcBorders>
              <w:top w:val="nil"/>
              <w:left w:val="nil"/>
              <w:bottom w:val="nil"/>
              <w:right w:val="nil"/>
            </w:tcBorders>
            <w:shd w:val="clear" w:color="auto" w:fill="auto"/>
            <w:noWrap/>
            <w:vAlign w:val="center"/>
            <w:hideMark/>
          </w:tcPr>
          <w:p w:rsidR="009B17AA" w14:paraId="16034A73" w14:textId="77777777">
            <w:pPr>
              <w:rPr>
                <w:sz w:val="20"/>
                <w:szCs w:val="20"/>
              </w:rPr>
            </w:pPr>
          </w:p>
        </w:tc>
        <w:tc>
          <w:tcPr>
            <w:tcW w:w="1417" w:type="dxa"/>
            <w:tcBorders>
              <w:top w:val="nil"/>
              <w:left w:val="nil"/>
              <w:bottom w:val="nil"/>
              <w:right w:val="nil"/>
            </w:tcBorders>
            <w:shd w:val="clear" w:color="auto" w:fill="auto"/>
            <w:noWrap/>
            <w:vAlign w:val="center"/>
            <w:hideMark/>
          </w:tcPr>
          <w:p w:rsidR="009B17AA" w14:paraId="174BD706" w14:textId="77777777">
            <w:pPr>
              <w:rPr>
                <w:sz w:val="20"/>
                <w:szCs w:val="20"/>
              </w:rPr>
            </w:pPr>
          </w:p>
        </w:tc>
        <w:tc>
          <w:tcPr>
            <w:tcW w:w="1442" w:type="dxa"/>
            <w:tcBorders>
              <w:top w:val="nil"/>
              <w:left w:val="nil"/>
              <w:bottom w:val="nil"/>
              <w:right w:val="nil"/>
            </w:tcBorders>
            <w:shd w:val="clear" w:color="auto" w:fill="auto"/>
            <w:noWrap/>
            <w:vAlign w:val="center"/>
            <w:hideMark/>
          </w:tcPr>
          <w:p w:rsidR="009B17AA" w14:paraId="5384D253" w14:textId="77777777">
            <w:pPr>
              <w:rPr>
                <w:sz w:val="20"/>
                <w:szCs w:val="20"/>
              </w:rPr>
            </w:pPr>
          </w:p>
        </w:tc>
      </w:tr>
    </w:tbl>
    <w:p w:rsidR="009B17AA" w:rsidP="00C01FFA" w14:paraId="0855119E" w14:textId="77777777">
      <w:pPr>
        <w:rPr>
          <w:b/>
          <w:bCs/>
          <w:color w:val="000000"/>
          <w:sz w:val="20"/>
          <w:szCs w:val="20"/>
        </w:rPr>
      </w:pPr>
      <w:r w:rsidRPr="00CF05B7">
        <w:rPr>
          <w:sz w:val="16"/>
          <w:szCs w:val="16"/>
        </w:rPr>
        <w:t>Compound growth rate = ((2032 employment/2022 employment) ^ (1/10))-1</w:t>
      </w:r>
      <w:r w:rsidRPr="00CF05B7">
        <w:rPr>
          <w:sz w:val="16"/>
          <w:szCs w:val="16"/>
        </w:rPr>
        <w:tab/>
      </w:r>
    </w:p>
    <w:p w:rsidR="00C01FFA" w:rsidRPr="00CF05B7" w:rsidP="00C01FFA" w14:paraId="72AEC861" w14:textId="54D4F202">
      <w:pPr>
        <w:rPr>
          <w:b/>
          <w:bCs/>
          <w:color w:val="000000"/>
          <w:sz w:val="20"/>
          <w:szCs w:val="20"/>
        </w:rPr>
      </w:pPr>
      <w:r w:rsidRPr="00CF05B7">
        <w:rPr>
          <w:b/>
          <w:bCs/>
          <w:color w:val="000000"/>
          <w:sz w:val="20"/>
          <w:szCs w:val="20"/>
        </w:rPr>
        <w:tab/>
      </w:r>
      <w:r w:rsidRPr="00CF05B7">
        <w:rPr>
          <w:b/>
          <w:bCs/>
          <w:color w:val="000000"/>
          <w:sz w:val="20"/>
          <w:szCs w:val="20"/>
        </w:rPr>
        <w:tab/>
      </w:r>
      <w:r w:rsidRPr="00CF05B7">
        <w:rPr>
          <w:b/>
          <w:bCs/>
          <w:color w:val="000000"/>
          <w:sz w:val="20"/>
          <w:szCs w:val="20"/>
        </w:rPr>
        <w:tab/>
      </w:r>
      <w:r w:rsidRPr="00CF05B7">
        <w:rPr>
          <w:b/>
          <w:bCs/>
          <w:color w:val="000000"/>
          <w:sz w:val="20"/>
          <w:szCs w:val="20"/>
        </w:rPr>
        <w:tab/>
      </w:r>
      <w:r w:rsidRPr="00CF05B7">
        <w:rPr>
          <w:b/>
          <w:bCs/>
          <w:color w:val="000000"/>
          <w:sz w:val="20"/>
          <w:szCs w:val="20"/>
        </w:rPr>
        <w:tab/>
      </w:r>
    </w:p>
    <w:p w:rsidR="007A28B2" w:rsidP="007A28B2" w14:paraId="3C54D42A" w14:textId="1DCADE81">
      <w:r>
        <w:t>Table 2 shows the projected 3-year (202</w:t>
      </w:r>
      <w:r w:rsidR="00722DC4">
        <w:t>5</w:t>
      </w:r>
      <w:r>
        <w:t>-202</w:t>
      </w:r>
      <w:r w:rsidR="00722DC4">
        <w:t>7</w:t>
      </w:r>
      <w:r>
        <w:t xml:space="preserve">) average driver population estimated at </w:t>
      </w:r>
      <w:r w:rsidR="00722DC4">
        <w:t>9.06 </w:t>
      </w:r>
      <w:r>
        <w:t xml:space="preserve">million with a projected growth rate of </w:t>
      </w:r>
      <w:r w:rsidR="00722DC4">
        <w:t>0.</w:t>
      </w:r>
      <w:r w:rsidR="009B17AA">
        <w:t>589</w:t>
      </w:r>
      <w:r w:rsidR="00722DC4">
        <w:t> </w:t>
      </w:r>
      <w:r>
        <w:t>percent.</w:t>
      </w:r>
      <w:r w:rsidR="00141E2B">
        <w:t xml:space="preserve"> </w:t>
      </w:r>
      <w:r>
        <w:t xml:space="preserve">The 3-year average number of job openings is estimated at </w:t>
      </w:r>
      <w:r w:rsidR="009B17AA">
        <w:t>5.26</w:t>
      </w:r>
      <w:r w:rsidR="00722DC4">
        <w:t> </w:t>
      </w:r>
      <w:r>
        <w:t>million (</w:t>
      </w:r>
      <w:r w:rsidR="009B17AA">
        <w:t>5.26</w:t>
      </w:r>
      <w:r w:rsidR="00722DC4">
        <w:t xml:space="preserve"> </w:t>
      </w:r>
      <w:r>
        <w:t xml:space="preserve">million job openings = </w:t>
      </w:r>
      <w:r w:rsidR="00722DC4">
        <w:t xml:space="preserve">9.06 </w:t>
      </w:r>
      <w:r>
        <w:t xml:space="preserve">million drivers </w:t>
      </w:r>
      <w:r w:rsidR="00141E2B">
        <w:t>×</w:t>
      </w:r>
      <w:r>
        <w:t xml:space="preserve"> </w:t>
      </w:r>
      <w:r w:rsidRPr="00CF05B7" w:rsidR="009B17AA">
        <w:t>58.1</w:t>
      </w:r>
      <w:r>
        <w:t xml:space="preserve">% turnover rate). </w:t>
      </w:r>
    </w:p>
    <w:p w:rsidR="00945C3D" w:rsidP="00945C3D" w14:paraId="3CD2C7D3" w14:textId="3E8DBF6E"/>
    <w:tbl>
      <w:tblPr>
        <w:tblW w:w="5580" w:type="dxa"/>
        <w:tblLook w:val="04A0"/>
      </w:tblPr>
      <w:tblGrid>
        <w:gridCol w:w="2080"/>
        <w:gridCol w:w="2020"/>
        <w:gridCol w:w="1480"/>
      </w:tblGrid>
      <w:tr w14:paraId="42BA4256" w14:textId="77777777" w:rsidTr="00CF05B7">
        <w:tblPrEx>
          <w:tblW w:w="5580" w:type="dxa"/>
          <w:tblLook w:val="04A0"/>
        </w:tblPrEx>
        <w:trPr>
          <w:trHeight w:val="480"/>
        </w:trPr>
        <w:tc>
          <w:tcPr>
            <w:tcW w:w="5580" w:type="dxa"/>
            <w:gridSpan w:val="3"/>
            <w:tcBorders>
              <w:top w:val="nil"/>
              <w:left w:val="nil"/>
              <w:bottom w:val="single" w:sz="4" w:space="0" w:color="auto"/>
              <w:right w:val="nil"/>
            </w:tcBorders>
            <w:shd w:val="clear" w:color="auto" w:fill="auto"/>
            <w:vAlign w:val="center"/>
            <w:hideMark/>
          </w:tcPr>
          <w:p w:rsidR="009B17AA" w14:paraId="6A8D1DB9" w14:textId="77777777">
            <w:pPr>
              <w:jc w:val="center"/>
              <w:rPr>
                <w:b/>
                <w:bCs/>
                <w:color w:val="000000"/>
                <w:sz w:val="20"/>
                <w:szCs w:val="20"/>
              </w:rPr>
            </w:pPr>
            <w:r>
              <w:rPr>
                <w:b/>
                <w:bCs/>
                <w:color w:val="000000"/>
                <w:sz w:val="20"/>
                <w:szCs w:val="20"/>
              </w:rPr>
              <w:t>Table 2. Projected Driver Population and Job Openings (in millions)</w:t>
            </w:r>
          </w:p>
        </w:tc>
      </w:tr>
      <w:tr w14:paraId="5E1BEE0D" w14:textId="77777777" w:rsidTr="00CF05B7">
        <w:tblPrEx>
          <w:tblW w:w="5580" w:type="dxa"/>
          <w:tblLook w:val="04A0"/>
        </w:tblPrEx>
        <w:trPr>
          <w:trHeight w:val="800"/>
        </w:trPr>
        <w:tc>
          <w:tcPr>
            <w:tcW w:w="20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B17AA" w14:paraId="7E8FA7F1" w14:textId="77777777">
            <w:pPr>
              <w:jc w:val="center"/>
              <w:rPr>
                <w:b/>
                <w:bCs/>
                <w:color w:val="000000"/>
                <w:sz w:val="20"/>
                <w:szCs w:val="20"/>
              </w:rPr>
            </w:pPr>
            <w:r>
              <w:rPr>
                <w:b/>
                <w:bCs/>
                <w:color w:val="000000"/>
                <w:sz w:val="20"/>
                <w:szCs w:val="20"/>
              </w:rPr>
              <w:t>Year</w:t>
            </w:r>
          </w:p>
        </w:tc>
        <w:tc>
          <w:tcPr>
            <w:tcW w:w="2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B17AA" w14:paraId="682ACC6C" w14:textId="77777777">
            <w:pPr>
              <w:jc w:val="center"/>
              <w:rPr>
                <w:b/>
                <w:bCs/>
                <w:color w:val="000000"/>
                <w:sz w:val="20"/>
                <w:szCs w:val="20"/>
              </w:rPr>
            </w:pPr>
            <w:r>
              <w:rPr>
                <w:b/>
                <w:bCs/>
                <w:color w:val="000000"/>
                <w:sz w:val="20"/>
                <w:szCs w:val="20"/>
              </w:rPr>
              <w:t>Total Driver Population</w:t>
            </w:r>
          </w:p>
        </w:tc>
        <w:tc>
          <w:tcPr>
            <w:tcW w:w="1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B17AA" w14:paraId="4CF13F73" w14:textId="77777777">
            <w:pPr>
              <w:jc w:val="center"/>
              <w:rPr>
                <w:b/>
                <w:bCs/>
                <w:color w:val="000000"/>
                <w:sz w:val="20"/>
                <w:szCs w:val="20"/>
              </w:rPr>
            </w:pPr>
            <w:r>
              <w:rPr>
                <w:b/>
                <w:bCs/>
                <w:color w:val="000000"/>
                <w:sz w:val="20"/>
                <w:szCs w:val="20"/>
              </w:rPr>
              <w:t>Job Openings</w:t>
            </w:r>
          </w:p>
        </w:tc>
      </w:tr>
      <w:tr w14:paraId="425B3AA9" w14:textId="77777777" w:rsidTr="00CF05B7">
        <w:tblPrEx>
          <w:tblW w:w="5580" w:type="dxa"/>
          <w:tblLook w:val="04A0"/>
        </w:tblPrEx>
        <w:trPr>
          <w:trHeight w:val="530"/>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9B17AA" w14:paraId="7088494D" w14:textId="77777777">
            <w:pPr>
              <w:rPr>
                <w:b/>
                <w:bCs/>
                <w:color w:val="000000"/>
                <w:sz w:val="2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B17AA" w14:paraId="37711459" w14:textId="564C3610">
            <w:pPr>
              <w:jc w:val="center"/>
              <w:rPr>
                <w:i/>
                <w:iCs/>
                <w:color w:val="000000"/>
                <w:sz w:val="20"/>
                <w:szCs w:val="20"/>
              </w:rPr>
            </w:pPr>
            <w:r>
              <w:rPr>
                <w:i/>
                <w:iCs/>
                <w:color w:val="000000"/>
                <w:sz w:val="20"/>
                <w:szCs w:val="20"/>
              </w:rPr>
              <w:t>A = (A</w:t>
            </w:r>
            <w:r>
              <w:rPr>
                <w:i/>
                <w:iCs/>
                <w:color w:val="000000"/>
                <w:sz w:val="20"/>
                <w:szCs w:val="20"/>
                <w:vertAlign w:val="subscript"/>
              </w:rPr>
              <w:t xml:space="preserve"> </w:t>
            </w:r>
            <w:r>
              <w:rPr>
                <w:i/>
                <w:iCs/>
                <w:color w:val="000000"/>
                <w:sz w:val="20"/>
                <w:szCs w:val="20"/>
              </w:rPr>
              <w:t>× 0.589%) +A</w:t>
            </w:r>
          </w:p>
        </w:tc>
        <w:tc>
          <w:tcPr>
            <w:tcW w:w="1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B17AA" w14:paraId="08265A1A" w14:textId="77777777">
            <w:pPr>
              <w:jc w:val="center"/>
              <w:rPr>
                <w:i/>
                <w:iCs/>
                <w:color w:val="000000"/>
                <w:sz w:val="20"/>
                <w:szCs w:val="20"/>
              </w:rPr>
            </w:pPr>
            <w:r>
              <w:rPr>
                <w:i/>
                <w:iCs/>
                <w:color w:val="000000"/>
                <w:sz w:val="20"/>
                <w:szCs w:val="20"/>
              </w:rPr>
              <w:t>B = A × 58.1% turnover rate</w:t>
            </w:r>
          </w:p>
        </w:tc>
      </w:tr>
      <w:tr w14:paraId="5D2ADE4C" w14:textId="77777777" w:rsidTr="00CF05B7">
        <w:tblPrEx>
          <w:tblW w:w="5580" w:type="dxa"/>
          <w:tblLook w:val="04A0"/>
        </w:tblPrEx>
        <w:trPr>
          <w:trHeight w:val="525"/>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7AA" w14:paraId="40E64D78" w14:textId="77777777">
            <w:pPr>
              <w:jc w:val="center"/>
              <w:rPr>
                <w:color w:val="000000"/>
                <w:sz w:val="20"/>
                <w:szCs w:val="20"/>
              </w:rPr>
            </w:pPr>
            <w:r>
              <w:rPr>
                <w:color w:val="000000"/>
                <w:sz w:val="20"/>
                <w:szCs w:val="20"/>
              </w:rPr>
              <w:t>2025</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7AA" w14:paraId="5E36D9E5" w14:textId="77777777">
            <w:pPr>
              <w:jc w:val="center"/>
              <w:rPr>
                <w:color w:val="000000"/>
                <w:sz w:val="20"/>
                <w:szCs w:val="20"/>
              </w:rPr>
            </w:pPr>
            <w:r>
              <w:rPr>
                <w:color w:val="000000"/>
                <w:sz w:val="20"/>
                <w:szCs w:val="20"/>
              </w:rPr>
              <w:t>9.00</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7AA" w14:paraId="79521635" w14:textId="77777777">
            <w:pPr>
              <w:jc w:val="center"/>
              <w:rPr>
                <w:color w:val="000000"/>
                <w:sz w:val="20"/>
                <w:szCs w:val="20"/>
              </w:rPr>
            </w:pPr>
            <w:r>
              <w:rPr>
                <w:color w:val="000000"/>
                <w:sz w:val="20"/>
                <w:szCs w:val="20"/>
              </w:rPr>
              <w:t>5.23</w:t>
            </w:r>
          </w:p>
        </w:tc>
      </w:tr>
      <w:tr w14:paraId="3091D933" w14:textId="77777777" w:rsidTr="00CF05B7">
        <w:tblPrEx>
          <w:tblW w:w="5580" w:type="dxa"/>
          <w:tblLook w:val="04A0"/>
        </w:tblPrEx>
        <w:trPr>
          <w:trHeight w:val="53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7AA" w14:paraId="509EEAF1" w14:textId="77777777">
            <w:pPr>
              <w:jc w:val="center"/>
              <w:rPr>
                <w:color w:val="000000"/>
                <w:sz w:val="20"/>
                <w:szCs w:val="20"/>
              </w:rPr>
            </w:pPr>
            <w:r>
              <w:rPr>
                <w:color w:val="000000"/>
                <w:sz w:val="20"/>
                <w:szCs w:val="20"/>
              </w:rPr>
              <w:t>2026</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7AA" w14:paraId="7BA7F783" w14:textId="77777777">
            <w:pPr>
              <w:jc w:val="center"/>
              <w:rPr>
                <w:color w:val="000000"/>
                <w:sz w:val="20"/>
                <w:szCs w:val="20"/>
              </w:rPr>
            </w:pPr>
            <w:r>
              <w:rPr>
                <w:color w:val="000000"/>
                <w:sz w:val="20"/>
                <w:szCs w:val="20"/>
              </w:rPr>
              <w:t>9.05</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7AA" w14:paraId="75CF663B" w14:textId="77777777">
            <w:pPr>
              <w:jc w:val="center"/>
              <w:rPr>
                <w:color w:val="000000"/>
                <w:sz w:val="20"/>
                <w:szCs w:val="20"/>
              </w:rPr>
            </w:pPr>
            <w:r>
              <w:rPr>
                <w:color w:val="000000"/>
                <w:sz w:val="20"/>
                <w:szCs w:val="20"/>
              </w:rPr>
              <w:t>5.26</w:t>
            </w:r>
          </w:p>
        </w:tc>
      </w:tr>
      <w:tr w14:paraId="7FB606B8" w14:textId="77777777" w:rsidTr="00CF05B7">
        <w:tblPrEx>
          <w:tblW w:w="5580" w:type="dxa"/>
          <w:tblLook w:val="04A0"/>
        </w:tblPrEx>
        <w:trPr>
          <w:trHeight w:val="705"/>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7AA" w14:paraId="6646456D" w14:textId="77777777">
            <w:pPr>
              <w:jc w:val="center"/>
              <w:rPr>
                <w:color w:val="000000"/>
                <w:sz w:val="20"/>
                <w:szCs w:val="20"/>
              </w:rPr>
            </w:pPr>
            <w:r>
              <w:rPr>
                <w:color w:val="000000"/>
                <w:sz w:val="20"/>
                <w:szCs w:val="20"/>
              </w:rPr>
              <w:t>2027</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7AA" w14:paraId="30E266E0" w14:textId="77777777">
            <w:pPr>
              <w:jc w:val="center"/>
              <w:rPr>
                <w:color w:val="000000"/>
                <w:sz w:val="20"/>
                <w:szCs w:val="20"/>
              </w:rPr>
            </w:pPr>
            <w:r>
              <w:rPr>
                <w:color w:val="000000"/>
                <w:sz w:val="20"/>
                <w:szCs w:val="20"/>
              </w:rPr>
              <w:t>9.11</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7AA" w14:paraId="78917803" w14:textId="77777777">
            <w:pPr>
              <w:jc w:val="center"/>
              <w:rPr>
                <w:color w:val="000000"/>
                <w:sz w:val="20"/>
                <w:szCs w:val="20"/>
              </w:rPr>
            </w:pPr>
            <w:r>
              <w:rPr>
                <w:color w:val="000000"/>
                <w:sz w:val="20"/>
                <w:szCs w:val="20"/>
              </w:rPr>
              <w:t>5.29</w:t>
            </w:r>
          </w:p>
        </w:tc>
      </w:tr>
      <w:tr w14:paraId="19EA6CB8" w14:textId="77777777" w:rsidTr="00CF05B7">
        <w:tblPrEx>
          <w:tblW w:w="5580" w:type="dxa"/>
          <w:tblLook w:val="04A0"/>
        </w:tblPrEx>
        <w:trPr>
          <w:trHeight w:val="56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7AA" w14:paraId="052CB5F6" w14:textId="77777777">
            <w:pPr>
              <w:jc w:val="center"/>
              <w:rPr>
                <w:b/>
                <w:bCs/>
                <w:color w:val="000000"/>
                <w:sz w:val="20"/>
                <w:szCs w:val="20"/>
              </w:rPr>
            </w:pPr>
            <w:r>
              <w:rPr>
                <w:b/>
                <w:bCs/>
                <w:color w:val="000000"/>
                <w:sz w:val="20"/>
                <w:szCs w:val="20"/>
              </w:rPr>
              <w:t>3-year Average 2025-2027</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7AA" w14:paraId="1F4D4E40" w14:textId="49BDE08F">
            <w:pPr>
              <w:jc w:val="center"/>
              <w:rPr>
                <w:b/>
                <w:bCs/>
                <w:color w:val="000000"/>
                <w:sz w:val="20"/>
                <w:szCs w:val="20"/>
              </w:rPr>
            </w:pPr>
            <w:r w:rsidRPr="3A929064">
              <w:rPr>
                <w:b/>
                <w:bCs/>
                <w:color w:val="000000" w:themeColor="text1"/>
                <w:sz w:val="20"/>
                <w:szCs w:val="20"/>
              </w:rPr>
              <w:t>9.0</w:t>
            </w:r>
            <w:r w:rsidR="003E102C">
              <w:rPr>
                <w:b/>
                <w:bCs/>
                <w:color w:val="000000" w:themeColor="text1"/>
                <w:sz w:val="20"/>
                <w:szCs w:val="20"/>
              </w:rPr>
              <w:t>5</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7AA" w14:paraId="73BFA358" w14:textId="77777777">
            <w:pPr>
              <w:jc w:val="center"/>
              <w:rPr>
                <w:b/>
                <w:bCs/>
                <w:color w:val="000000"/>
                <w:sz w:val="20"/>
                <w:szCs w:val="20"/>
              </w:rPr>
            </w:pPr>
            <w:r>
              <w:rPr>
                <w:b/>
                <w:bCs/>
                <w:color w:val="000000"/>
                <w:sz w:val="20"/>
                <w:szCs w:val="20"/>
              </w:rPr>
              <w:t>5.26</w:t>
            </w:r>
          </w:p>
        </w:tc>
      </w:tr>
    </w:tbl>
    <w:p w:rsidR="00187B40" w:rsidP="004E0719" w14:paraId="476CD4A9" w14:textId="77777777"/>
    <w:p w:rsidR="0065451F" w:rsidRPr="0065451F" w:rsidP="00D52D77" w14:paraId="5FB59A42" w14:textId="77777777">
      <w:pPr>
        <w:rPr>
          <w:iCs/>
        </w:rPr>
      </w:pPr>
    </w:p>
    <w:p w:rsidR="005B404F" w:rsidP="00E67E22" w14:paraId="0ECA080D" w14:textId="30F9FA0E">
      <w:pPr>
        <w:keepNext/>
        <w:rPr>
          <w:i/>
        </w:rPr>
      </w:pPr>
      <w:r w:rsidRPr="00C50FCC">
        <w:rPr>
          <w:i/>
        </w:rPr>
        <w:t>Mon</w:t>
      </w:r>
      <w:r>
        <w:rPr>
          <w:i/>
        </w:rPr>
        <w:t>e</w:t>
      </w:r>
      <w:r w:rsidRPr="00C50FCC">
        <w:rPr>
          <w:i/>
        </w:rPr>
        <w:t xml:space="preserve">tized value of </w:t>
      </w:r>
      <w:r>
        <w:rPr>
          <w:i/>
        </w:rPr>
        <w:t>drivers’ and motor carriers</w:t>
      </w:r>
      <w:r w:rsidR="00964BCC">
        <w:rPr>
          <w:i/>
        </w:rPr>
        <w:t>’</w:t>
      </w:r>
      <w:r>
        <w:rPr>
          <w:i/>
        </w:rPr>
        <w:t xml:space="preserve"> t</w:t>
      </w:r>
      <w:r w:rsidRPr="00C50FCC">
        <w:rPr>
          <w:i/>
        </w:rPr>
        <w:t>ime to comp</w:t>
      </w:r>
      <w:r>
        <w:rPr>
          <w:i/>
        </w:rPr>
        <w:t xml:space="preserve">ly with </w:t>
      </w:r>
      <w:r w:rsidR="001C11D5">
        <w:rPr>
          <w:i/>
        </w:rPr>
        <w:t>driver qualification</w:t>
      </w:r>
      <w:r>
        <w:rPr>
          <w:i/>
        </w:rPr>
        <w:t xml:space="preserve"> </w:t>
      </w:r>
      <w:r w:rsidR="00B3036C">
        <w:rPr>
          <w:i/>
        </w:rPr>
        <w:t>f</w:t>
      </w:r>
      <w:r>
        <w:rPr>
          <w:i/>
        </w:rPr>
        <w:t>ile reporting and recordkeeping requirements</w:t>
      </w:r>
      <w:r w:rsidR="00015330">
        <w:rPr>
          <w:i/>
        </w:rPr>
        <w:t>.</w:t>
      </w:r>
    </w:p>
    <w:p w:rsidR="00E67E22" w:rsidP="00E67E22" w14:paraId="46D89461" w14:textId="77777777">
      <w:pPr>
        <w:keepNext/>
        <w:rPr>
          <w:i/>
        </w:rPr>
      </w:pPr>
    </w:p>
    <w:p w:rsidR="00FB683D" w:rsidP="00E67E22" w14:paraId="77A5C359" w14:textId="0490C078">
      <w:r>
        <w:t>T</w:t>
      </w:r>
      <w:r w:rsidR="005B404F">
        <w:t>he Agency monetizes</w:t>
      </w:r>
      <w:r>
        <w:t xml:space="preserve"> driver and motor carrier</w:t>
      </w:r>
      <w:r w:rsidR="005B404F">
        <w:t xml:space="preserve"> burden hours </w:t>
      </w:r>
      <w:r w:rsidR="005816A3">
        <w:t xml:space="preserve">in this ICR </w:t>
      </w:r>
      <w:r w:rsidR="005B404F">
        <w:t xml:space="preserve">using </w:t>
      </w:r>
      <w:r w:rsidR="00B63EDF">
        <w:t xml:space="preserve">BLS </w:t>
      </w:r>
      <w:r w:rsidR="00041935">
        <w:t>202</w:t>
      </w:r>
      <w:r w:rsidR="00E12FDE">
        <w:t>3</w:t>
      </w:r>
      <w:r w:rsidR="00041935">
        <w:t xml:space="preserve"> </w:t>
      </w:r>
      <w:r w:rsidR="005B404F">
        <w:t>median hourly wage data</w:t>
      </w:r>
      <w:r w:rsidR="0010570C">
        <w:t xml:space="preserve"> </w:t>
      </w:r>
      <w:r w:rsidR="005B404F">
        <w:t xml:space="preserve">for </w:t>
      </w:r>
      <w:r w:rsidR="00B63EDF">
        <w:t xml:space="preserve">the four </w:t>
      </w:r>
      <w:r w:rsidR="005B404F">
        <w:t>driver occupations</w:t>
      </w:r>
      <w:r w:rsidR="00B63EDF">
        <w:t xml:space="preserve"> listed </w:t>
      </w:r>
      <w:r w:rsidR="002E30F9">
        <w:t xml:space="preserve">in Table 1 </w:t>
      </w:r>
      <w:r w:rsidR="00B63EDF">
        <w:t>above</w:t>
      </w:r>
      <w:r w:rsidR="005B404F">
        <w:t>.</w:t>
      </w:r>
      <w:r>
        <w:rPr>
          <w:rFonts w:eastAsiaTheme="minorHAnsi"/>
          <w:vertAlign w:val="superscript"/>
        </w:rPr>
        <w:footnoteReference w:id="8"/>
      </w:r>
      <w:r w:rsidR="005B404F">
        <w:t xml:space="preserve"> </w:t>
      </w:r>
      <w:r w:rsidRPr="007631FC" w:rsidR="007631FC">
        <w:t xml:space="preserve">Table 3 summarizes the estimation of </w:t>
      </w:r>
      <w:r w:rsidR="00C045E0">
        <w:t xml:space="preserve">a </w:t>
      </w:r>
      <w:r w:rsidRPr="007631FC" w:rsidR="007631FC">
        <w:t xml:space="preserve">weighted average hourly wage </w:t>
      </w:r>
      <w:r w:rsidR="007631FC">
        <w:t>of $</w:t>
      </w:r>
      <w:r w:rsidR="00E95FD8">
        <w:t>41.0</w:t>
      </w:r>
      <w:r w:rsidR="008D5A48">
        <w:t>2</w:t>
      </w:r>
      <w:r w:rsidR="00041935">
        <w:t xml:space="preserve"> </w:t>
      </w:r>
      <w:r w:rsidRPr="007631FC" w:rsidR="007631FC">
        <w:t>for drivers.</w:t>
      </w:r>
      <w:r w:rsidRPr="007631FC" w:rsidR="007631FC">
        <w:rPr>
          <w:b/>
        </w:rPr>
        <w:t xml:space="preserve"> </w:t>
      </w:r>
      <w:r w:rsidR="005B404F">
        <w:t>The median hourly wage</w:t>
      </w:r>
      <w:r>
        <w:t>s</w:t>
      </w:r>
      <w:r w:rsidR="005B404F">
        <w:t xml:space="preserve"> </w:t>
      </w:r>
      <w:r w:rsidR="007631FC">
        <w:t>for each of the four driver occupations are</w:t>
      </w:r>
      <w:r w:rsidR="005B404F">
        <w:t xml:space="preserve"> </w:t>
      </w:r>
      <w:r>
        <w:t xml:space="preserve">increased to account for </w:t>
      </w:r>
      <w:r w:rsidR="005B404F">
        <w:t>fringe benefits and motor carrier overhead</w:t>
      </w:r>
      <w:r w:rsidR="000170B9">
        <w:t>,</w:t>
      </w:r>
      <w:r>
        <w:t xml:space="preserve"> as shown in Table 3</w:t>
      </w:r>
      <w:r w:rsidR="00B0058A">
        <w:t>.</w:t>
      </w:r>
    </w:p>
    <w:p w:rsidR="00E95FD8" w:rsidP="00E67E22" w14:paraId="789C455D" w14:textId="77777777"/>
    <w:tbl>
      <w:tblPr>
        <w:tblW w:w="10080" w:type="dxa"/>
        <w:tblLook w:val="04A0"/>
      </w:tblPr>
      <w:tblGrid>
        <w:gridCol w:w="1650"/>
        <w:gridCol w:w="1230"/>
        <w:gridCol w:w="1098"/>
        <w:gridCol w:w="1032"/>
        <w:gridCol w:w="1166"/>
        <w:gridCol w:w="1250"/>
        <w:gridCol w:w="1061"/>
        <w:gridCol w:w="1593"/>
      </w:tblGrid>
      <w:tr w14:paraId="4E8177B9" w14:textId="77777777" w:rsidTr="00CF05B7">
        <w:tblPrEx>
          <w:tblW w:w="10080" w:type="dxa"/>
          <w:tblLook w:val="04A0"/>
        </w:tblPrEx>
        <w:trPr>
          <w:trHeight w:val="300"/>
        </w:trPr>
        <w:tc>
          <w:tcPr>
            <w:tcW w:w="10080" w:type="dxa"/>
            <w:gridSpan w:val="8"/>
            <w:tcBorders>
              <w:top w:val="nil"/>
              <w:left w:val="nil"/>
              <w:bottom w:val="single" w:sz="8" w:space="0" w:color="auto"/>
              <w:right w:val="nil"/>
            </w:tcBorders>
            <w:shd w:val="clear" w:color="auto" w:fill="auto"/>
            <w:vAlign w:val="center"/>
            <w:hideMark/>
          </w:tcPr>
          <w:p w:rsidR="00E95FD8" w:rsidP="00CF05B7" w14:paraId="59AFF61C" w14:textId="77777777">
            <w:pPr>
              <w:jc w:val="center"/>
              <w:rPr>
                <w:b/>
                <w:bCs/>
                <w:color w:val="000000"/>
                <w:sz w:val="20"/>
                <w:szCs w:val="20"/>
              </w:rPr>
            </w:pPr>
            <w:r>
              <w:rPr>
                <w:b/>
                <w:bCs/>
                <w:color w:val="000000"/>
                <w:sz w:val="20"/>
                <w:szCs w:val="20"/>
              </w:rPr>
              <w:t>Table 3. Driver Hourly Wage Including Fringe Benefits and Motor Carrier Overhead</w:t>
            </w:r>
          </w:p>
        </w:tc>
      </w:tr>
      <w:tr w14:paraId="34A2B883" w14:textId="77777777" w:rsidTr="3A929064">
        <w:tblPrEx>
          <w:tblW w:w="10080" w:type="dxa"/>
          <w:tblLook w:val="04A0"/>
        </w:tblPrEx>
        <w:trPr>
          <w:trHeight w:val="530"/>
        </w:trPr>
        <w:tc>
          <w:tcPr>
            <w:tcW w:w="165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E95FD8" w14:paraId="57DACF18" w14:textId="77777777">
            <w:pPr>
              <w:jc w:val="center"/>
              <w:rPr>
                <w:b/>
                <w:bCs/>
                <w:color w:val="000000"/>
                <w:sz w:val="20"/>
                <w:szCs w:val="20"/>
              </w:rPr>
            </w:pPr>
            <w:r>
              <w:rPr>
                <w:b/>
                <w:bCs/>
                <w:color w:val="000000"/>
                <w:sz w:val="20"/>
                <w:szCs w:val="20"/>
              </w:rPr>
              <w:t>Standard Occupation Title and Code</w:t>
            </w:r>
          </w:p>
        </w:tc>
        <w:tc>
          <w:tcPr>
            <w:tcW w:w="1230" w:type="dxa"/>
            <w:tcBorders>
              <w:top w:val="nil"/>
              <w:left w:val="nil"/>
              <w:bottom w:val="single" w:sz="8" w:space="0" w:color="auto"/>
              <w:right w:val="single" w:sz="8" w:space="0" w:color="auto"/>
            </w:tcBorders>
            <w:shd w:val="clear" w:color="auto" w:fill="D9D9D9" w:themeFill="background1" w:themeFillShade="D9"/>
            <w:vAlign w:val="center"/>
            <w:hideMark/>
          </w:tcPr>
          <w:p w:rsidR="00E95FD8" w14:paraId="0047B23A" w14:textId="77777777">
            <w:pPr>
              <w:jc w:val="center"/>
              <w:rPr>
                <w:b/>
                <w:bCs/>
                <w:color w:val="000000"/>
                <w:sz w:val="20"/>
                <w:szCs w:val="20"/>
              </w:rPr>
            </w:pPr>
            <w:r>
              <w:rPr>
                <w:b/>
                <w:bCs/>
                <w:color w:val="000000"/>
                <w:sz w:val="20"/>
                <w:szCs w:val="20"/>
              </w:rPr>
              <w:t>Total Drivers</w:t>
            </w:r>
          </w:p>
        </w:tc>
        <w:tc>
          <w:tcPr>
            <w:tcW w:w="1098" w:type="dxa"/>
            <w:tcBorders>
              <w:top w:val="nil"/>
              <w:left w:val="nil"/>
              <w:bottom w:val="single" w:sz="8" w:space="0" w:color="auto"/>
              <w:right w:val="single" w:sz="8" w:space="0" w:color="auto"/>
            </w:tcBorders>
            <w:shd w:val="clear" w:color="auto" w:fill="D9D9D9" w:themeFill="background1" w:themeFillShade="D9"/>
            <w:vAlign w:val="center"/>
            <w:hideMark/>
          </w:tcPr>
          <w:p w:rsidR="00E95FD8" w14:paraId="598CFAC4" w14:textId="77777777">
            <w:pPr>
              <w:jc w:val="center"/>
              <w:rPr>
                <w:b/>
                <w:bCs/>
                <w:color w:val="000000"/>
                <w:sz w:val="20"/>
                <w:szCs w:val="20"/>
              </w:rPr>
            </w:pPr>
            <w:r>
              <w:rPr>
                <w:b/>
                <w:bCs/>
                <w:color w:val="000000"/>
                <w:sz w:val="20"/>
                <w:szCs w:val="20"/>
              </w:rPr>
              <w:t>% of Total Drivers</w:t>
            </w:r>
          </w:p>
        </w:tc>
        <w:tc>
          <w:tcPr>
            <w:tcW w:w="1032" w:type="dxa"/>
            <w:tcBorders>
              <w:top w:val="nil"/>
              <w:left w:val="nil"/>
              <w:bottom w:val="single" w:sz="8" w:space="0" w:color="auto"/>
              <w:right w:val="single" w:sz="8" w:space="0" w:color="auto"/>
            </w:tcBorders>
            <w:shd w:val="clear" w:color="auto" w:fill="D9D9D9" w:themeFill="background1" w:themeFillShade="D9"/>
            <w:vAlign w:val="center"/>
            <w:hideMark/>
          </w:tcPr>
          <w:p w:rsidR="00E95FD8" w14:paraId="107D04AE" w14:textId="77777777">
            <w:pPr>
              <w:jc w:val="center"/>
              <w:rPr>
                <w:b/>
                <w:bCs/>
                <w:color w:val="000000"/>
                <w:sz w:val="20"/>
                <w:szCs w:val="20"/>
              </w:rPr>
            </w:pPr>
            <w:r>
              <w:rPr>
                <w:b/>
                <w:bCs/>
                <w:color w:val="000000"/>
                <w:sz w:val="20"/>
                <w:szCs w:val="20"/>
              </w:rPr>
              <w:t>Median Hourly Base Wage</w:t>
            </w:r>
          </w:p>
        </w:tc>
        <w:tc>
          <w:tcPr>
            <w:tcW w:w="1166" w:type="dxa"/>
            <w:tcBorders>
              <w:top w:val="nil"/>
              <w:left w:val="nil"/>
              <w:bottom w:val="single" w:sz="8" w:space="0" w:color="auto"/>
              <w:right w:val="single" w:sz="8" w:space="0" w:color="auto"/>
            </w:tcBorders>
            <w:shd w:val="clear" w:color="auto" w:fill="D9D9D9" w:themeFill="background1" w:themeFillShade="D9"/>
            <w:vAlign w:val="center"/>
            <w:hideMark/>
          </w:tcPr>
          <w:p w:rsidR="00E95FD8" w14:paraId="2729300C" w14:textId="77777777">
            <w:pPr>
              <w:jc w:val="center"/>
              <w:rPr>
                <w:b/>
                <w:bCs/>
                <w:color w:val="000000"/>
                <w:sz w:val="20"/>
                <w:szCs w:val="20"/>
              </w:rPr>
            </w:pPr>
            <w:r>
              <w:rPr>
                <w:b/>
                <w:bCs/>
                <w:color w:val="000000"/>
                <w:sz w:val="20"/>
                <w:szCs w:val="20"/>
              </w:rPr>
              <w:t>Weighted Hourly Wage</w:t>
            </w:r>
          </w:p>
        </w:tc>
        <w:tc>
          <w:tcPr>
            <w:tcW w:w="1250" w:type="dxa"/>
            <w:tcBorders>
              <w:top w:val="nil"/>
              <w:left w:val="nil"/>
              <w:bottom w:val="single" w:sz="8" w:space="0" w:color="auto"/>
              <w:right w:val="single" w:sz="8" w:space="0" w:color="auto"/>
            </w:tcBorders>
            <w:shd w:val="clear" w:color="auto" w:fill="D9D9D9" w:themeFill="background1" w:themeFillShade="D9"/>
            <w:vAlign w:val="center"/>
            <w:hideMark/>
          </w:tcPr>
          <w:p w:rsidR="00E95FD8" w14:paraId="722515F9" w14:textId="77777777">
            <w:pPr>
              <w:jc w:val="center"/>
              <w:rPr>
                <w:b/>
                <w:bCs/>
                <w:color w:val="000000"/>
                <w:sz w:val="20"/>
                <w:szCs w:val="20"/>
              </w:rPr>
            </w:pPr>
            <w:r>
              <w:rPr>
                <w:b/>
                <w:bCs/>
                <w:color w:val="000000"/>
                <w:sz w:val="20"/>
                <w:szCs w:val="20"/>
              </w:rPr>
              <w:t>Fringe Benefits Rate</w:t>
            </w:r>
          </w:p>
        </w:tc>
        <w:tc>
          <w:tcPr>
            <w:tcW w:w="1061" w:type="dxa"/>
            <w:tcBorders>
              <w:top w:val="nil"/>
              <w:left w:val="nil"/>
              <w:bottom w:val="single" w:sz="8" w:space="0" w:color="auto"/>
              <w:right w:val="single" w:sz="8" w:space="0" w:color="auto"/>
            </w:tcBorders>
            <w:shd w:val="clear" w:color="auto" w:fill="D9D9D9" w:themeFill="background1" w:themeFillShade="D9"/>
            <w:vAlign w:val="center"/>
            <w:hideMark/>
          </w:tcPr>
          <w:p w:rsidR="00E95FD8" w14:paraId="13C8D497" w14:textId="77777777">
            <w:pPr>
              <w:jc w:val="center"/>
              <w:rPr>
                <w:b/>
                <w:bCs/>
                <w:color w:val="000000"/>
                <w:sz w:val="20"/>
                <w:szCs w:val="20"/>
              </w:rPr>
            </w:pPr>
            <w:r>
              <w:rPr>
                <w:b/>
                <w:bCs/>
                <w:color w:val="000000"/>
                <w:sz w:val="20"/>
                <w:szCs w:val="20"/>
              </w:rPr>
              <w:t>Overhead Rate</w:t>
            </w:r>
          </w:p>
        </w:tc>
        <w:tc>
          <w:tcPr>
            <w:tcW w:w="1593" w:type="dxa"/>
            <w:tcBorders>
              <w:top w:val="nil"/>
              <w:left w:val="nil"/>
              <w:bottom w:val="single" w:sz="8" w:space="0" w:color="auto"/>
              <w:right w:val="single" w:sz="8" w:space="0" w:color="auto"/>
            </w:tcBorders>
            <w:shd w:val="clear" w:color="auto" w:fill="D9D9D9" w:themeFill="background1" w:themeFillShade="D9"/>
            <w:vAlign w:val="center"/>
            <w:hideMark/>
          </w:tcPr>
          <w:p w:rsidR="00E95FD8" w14:paraId="1A906453" w14:textId="77777777">
            <w:pPr>
              <w:jc w:val="center"/>
              <w:rPr>
                <w:b/>
                <w:bCs/>
                <w:color w:val="000000"/>
                <w:sz w:val="20"/>
                <w:szCs w:val="20"/>
              </w:rPr>
            </w:pPr>
            <w:r>
              <w:rPr>
                <w:b/>
                <w:bCs/>
                <w:color w:val="000000"/>
                <w:sz w:val="20"/>
                <w:szCs w:val="20"/>
              </w:rPr>
              <w:t>Weighted Average Hourly Cost</w:t>
            </w:r>
          </w:p>
        </w:tc>
      </w:tr>
      <w:tr w14:paraId="1E0F9D17" w14:textId="77777777" w:rsidTr="3A929064">
        <w:tblPrEx>
          <w:tblW w:w="10080" w:type="dxa"/>
          <w:tblLook w:val="04A0"/>
        </w:tblPrEx>
        <w:trPr>
          <w:trHeight w:val="790"/>
        </w:trPr>
        <w:tc>
          <w:tcPr>
            <w:tcW w:w="165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E95FD8" w14:paraId="3ECDD71E" w14:textId="77777777">
            <w:pPr>
              <w:jc w:val="center"/>
              <w:rPr>
                <w:color w:val="000000"/>
                <w:sz w:val="20"/>
                <w:szCs w:val="20"/>
              </w:rPr>
            </w:pPr>
            <w:r>
              <w:rPr>
                <w:color w:val="000000"/>
                <w:sz w:val="20"/>
                <w:szCs w:val="20"/>
              </w:rPr>
              <w:t> </w:t>
            </w:r>
          </w:p>
        </w:tc>
        <w:tc>
          <w:tcPr>
            <w:tcW w:w="1230" w:type="dxa"/>
            <w:tcBorders>
              <w:top w:val="nil"/>
              <w:left w:val="nil"/>
              <w:bottom w:val="single" w:sz="8" w:space="0" w:color="auto"/>
              <w:right w:val="single" w:sz="8" w:space="0" w:color="auto"/>
            </w:tcBorders>
            <w:shd w:val="clear" w:color="auto" w:fill="D9D9D9" w:themeFill="background1" w:themeFillShade="D9"/>
            <w:vAlign w:val="center"/>
            <w:hideMark/>
          </w:tcPr>
          <w:p w:rsidR="00E95FD8" w14:paraId="79C27DB3" w14:textId="77777777">
            <w:pPr>
              <w:jc w:val="center"/>
              <w:rPr>
                <w:i/>
                <w:iCs/>
                <w:color w:val="000000"/>
                <w:sz w:val="20"/>
                <w:szCs w:val="20"/>
              </w:rPr>
            </w:pPr>
            <w:r>
              <w:rPr>
                <w:i/>
                <w:iCs/>
                <w:color w:val="000000"/>
                <w:sz w:val="20"/>
                <w:szCs w:val="20"/>
              </w:rPr>
              <w:t>A = from BLS OES Data</w:t>
            </w:r>
          </w:p>
        </w:tc>
        <w:tc>
          <w:tcPr>
            <w:tcW w:w="1098" w:type="dxa"/>
            <w:tcBorders>
              <w:top w:val="nil"/>
              <w:left w:val="nil"/>
              <w:bottom w:val="single" w:sz="8" w:space="0" w:color="auto"/>
              <w:right w:val="single" w:sz="8" w:space="0" w:color="auto"/>
            </w:tcBorders>
            <w:shd w:val="clear" w:color="auto" w:fill="D9D9D9" w:themeFill="background1" w:themeFillShade="D9"/>
            <w:vAlign w:val="center"/>
            <w:hideMark/>
          </w:tcPr>
          <w:p w:rsidR="00E95FD8" w14:paraId="355D3A22" w14:textId="77777777">
            <w:pPr>
              <w:jc w:val="center"/>
              <w:rPr>
                <w:i/>
                <w:iCs/>
                <w:color w:val="000000"/>
                <w:sz w:val="20"/>
                <w:szCs w:val="20"/>
              </w:rPr>
            </w:pPr>
            <w:r>
              <w:rPr>
                <w:i/>
                <w:iCs/>
                <w:color w:val="000000"/>
                <w:sz w:val="20"/>
                <w:szCs w:val="20"/>
              </w:rPr>
              <w:t>B = A ÷ Sum of Column A</w:t>
            </w:r>
          </w:p>
        </w:tc>
        <w:tc>
          <w:tcPr>
            <w:tcW w:w="1032" w:type="dxa"/>
            <w:tcBorders>
              <w:top w:val="nil"/>
              <w:left w:val="nil"/>
              <w:bottom w:val="single" w:sz="8" w:space="0" w:color="auto"/>
              <w:right w:val="single" w:sz="8" w:space="0" w:color="auto"/>
            </w:tcBorders>
            <w:shd w:val="clear" w:color="auto" w:fill="D9D9D9" w:themeFill="background1" w:themeFillShade="D9"/>
            <w:vAlign w:val="center"/>
            <w:hideMark/>
          </w:tcPr>
          <w:p w:rsidR="00E95FD8" w14:paraId="548BF8CD" w14:textId="77777777">
            <w:pPr>
              <w:jc w:val="center"/>
              <w:rPr>
                <w:i/>
                <w:iCs/>
                <w:color w:val="000000"/>
                <w:sz w:val="20"/>
                <w:szCs w:val="20"/>
              </w:rPr>
            </w:pPr>
            <w:r>
              <w:rPr>
                <w:i/>
                <w:iCs/>
                <w:color w:val="000000"/>
                <w:sz w:val="20"/>
                <w:szCs w:val="20"/>
              </w:rPr>
              <w:t>C = from BLS OES Data</w:t>
            </w:r>
          </w:p>
        </w:tc>
        <w:tc>
          <w:tcPr>
            <w:tcW w:w="1166" w:type="dxa"/>
            <w:tcBorders>
              <w:top w:val="nil"/>
              <w:left w:val="nil"/>
              <w:bottom w:val="single" w:sz="8" w:space="0" w:color="auto"/>
              <w:right w:val="single" w:sz="8" w:space="0" w:color="auto"/>
            </w:tcBorders>
            <w:shd w:val="clear" w:color="auto" w:fill="D9D9D9" w:themeFill="background1" w:themeFillShade="D9"/>
            <w:vAlign w:val="center"/>
            <w:hideMark/>
          </w:tcPr>
          <w:p w:rsidR="00E95FD8" w14:paraId="18D4B122" w14:textId="77777777">
            <w:pPr>
              <w:jc w:val="center"/>
              <w:rPr>
                <w:i/>
                <w:iCs/>
                <w:color w:val="000000"/>
                <w:sz w:val="20"/>
                <w:szCs w:val="20"/>
              </w:rPr>
            </w:pPr>
            <w:r>
              <w:rPr>
                <w:i/>
                <w:iCs/>
                <w:color w:val="000000"/>
                <w:sz w:val="20"/>
                <w:szCs w:val="20"/>
              </w:rPr>
              <w:t>D = B × C</w:t>
            </w:r>
          </w:p>
        </w:tc>
        <w:tc>
          <w:tcPr>
            <w:tcW w:w="1250" w:type="dxa"/>
            <w:tcBorders>
              <w:top w:val="nil"/>
              <w:left w:val="nil"/>
              <w:bottom w:val="single" w:sz="8" w:space="0" w:color="auto"/>
              <w:right w:val="single" w:sz="8" w:space="0" w:color="auto"/>
            </w:tcBorders>
            <w:shd w:val="clear" w:color="auto" w:fill="D9D9D9" w:themeFill="background1" w:themeFillShade="D9"/>
            <w:vAlign w:val="center"/>
            <w:hideMark/>
          </w:tcPr>
          <w:p w:rsidR="00E95FD8" w14:paraId="329C24F8" w14:textId="77777777">
            <w:pPr>
              <w:jc w:val="center"/>
              <w:rPr>
                <w:i/>
                <w:iCs/>
                <w:color w:val="000000"/>
                <w:sz w:val="20"/>
                <w:szCs w:val="20"/>
              </w:rPr>
            </w:pPr>
            <w:r>
              <w:rPr>
                <w:i/>
                <w:iCs/>
                <w:color w:val="000000"/>
                <w:sz w:val="20"/>
                <w:szCs w:val="20"/>
              </w:rPr>
              <w:t>E = from BLS ECEC Data</w:t>
            </w:r>
          </w:p>
        </w:tc>
        <w:tc>
          <w:tcPr>
            <w:tcW w:w="1061" w:type="dxa"/>
            <w:tcBorders>
              <w:top w:val="nil"/>
              <w:left w:val="nil"/>
              <w:bottom w:val="single" w:sz="8" w:space="0" w:color="auto"/>
              <w:right w:val="single" w:sz="8" w:space="0" w:color="auto"/>
            </w:tcBorders>
            <w:shd w:val="clear" w:color="auto" w:fill="D9D9D9" w:themeFill="background1" w:themeFillShade="D9"/>
            <w:vAlign w:val="center"/>
            <w:hideMark/>
          </w:tcPr>
          <w:p w:rsidR="00E95FD8" w14:paraId="2B42F9BD" w14:textId="77777777">
            <w:pPr>
              <w:jc w:val="center"/>
              <w:rPr>
                <w:i/>
                <w:iCs/>
                <w:color w:val="000000"/>
                <w:sz w:val="20"/>
                <w:szCs w:val="20"/>
              </w:rPr>
            </w:pPr>
            <w:r>
              <w:rPr>
                <w:i/>
                <w:iCs/>
                <w:color w:val="000000"/>
                <w:sz w:val="20"/>
                <w:szCs w:val="20"/>
              </w:rPr>
              <w:t>F</w:t>
            </w:r>
            <w:r>
              <w:rPr>
                <w:color w:val="000000"/>
                <w:sz w:val="20"/>
                <w:szCs w:val="20"/>
                <w:vertAlign w:val="superscript"/>
              </w:rPr>
              <w:t xml:space="preserve"> </w:t>
            </w:r>
          </w:p>
        </w:tc>
        <w:tc>
          <w:tcPr>
            <w:tcW w:w="1593" w:type="dxa"/>
            <w:tcBorders>
              <w:top w:val="nil"/>
              <w:left w:val="nil"/>
              <w:bottom w:val="single" w:sz="8" w:space="0" w:color="auto"/>
              <w:right w:val="single" w:sz="8" w:space="0" w:color="auto"/>
            </w:tcBorders>
            <w:shd w:val="clear" w:color="auto" w:fill="D9D9D9" w:themeFill="background1" w:themeFillShade="D9"/>
            <w:vAlign w:val="center"/>
            <w:hideMark/>
          </w:tcPr>
          <w:p w:rsidR="00E95FD8" w:rsidP="3A929064" w14:paraId="4373919D" w14:textId="15500457">
            <w:pPr>
              <w:jc w:val="center"/>
              <w:rPr>
                <w:i/>
                <w:iCs/>
                <w:color w:val="000000"/>
                <w:sz w:val="20"/>
                <w:szCs w:val="20"/>
              </w:rPr>
            </w:pPr>
            <w:r w:rsidRPr="3A929064">
              <w:rPr>
                <w:i/>
                <w:iCs/>
                <w:color w:val="000000" w:themeColor="text1"/>
                <w:sz w:val="20"/>
                <w:szCs w:val="20"/>
              </w:rPr>
              <w:t>G = D + (D × 0.481</w:t>
            </w:r>
            <w:r w:rsidR="005D3175">
              <w:rPr>
                <w:i/>
                <w:iCs/>
                <w:color w:val="000000" w:themeColor="text1"/>
                <w:sz w:val="20"/>
                <w:szCs w:val="20"/>
              </w:rPr>
              <w:t>9</w:t>
            </w:r>
            <w:r w:rsidRPr="3A929064">
              <w:rPr>
                <w:i/>
                <w:iCs/>
                <w:color w:val="000000" w:themeColor="text1"/>
                <w:sz w:val="20"/>
                <w:szCs w:val="20"/>
              </w:rPr>
              <w:t>) + (D × 0.210)</w:t>
            </w:r>
          </w:p>
        </w:tc>
      </w:tr>
      <w:tr w14:paraId="36D75309" w14:textId="77777777" w:rsidTr="00CF05B7">
        <w:tblPrEx>
          <w:tblW w:w="10080" w:type="dxa"/>
          <w:tblLook w:val="04A0"/>
        </w:tblPrEx>
        <w:trPr>
          <w:trHeight w:val="590"/>
        </w:trPr>
        <w:tc>
          <w:tcPr>
            <w:tcW w:w="1650" w:type="dxa"/>
            <w:tcBorders>
              <w:top w:val="nil"/>
              <w:left w:val="single" w:sz="8" w:space="0" w:color="auto"/>
              <w:bottom w:val="nil"/>
              <w:right w:val="single" w:sz="8" w:space="0" w:color="auto"/>
            </w:tcBorders>
            <w:shd w:val="clear" w:color="auto" w:fill="auto"/>
            <w:vAlign w:val="center"/>
            <w:hideMark/>
          </w:tcPr>
          <w:p w:rsidR="00E95FD8" w14:paraId="560A298D" w14:textId="77777777">
            <w:pPr>
              <w:rPr>
                <w:color w:val="000000"/>
                <w:sz w:val="20"/>
                <w:szCs w:val="20"/>
              </w:rPr>
            </w:pPr>
            <w:r>
              <w:rPr>
                <w:color w:val="000000"/>
                <w:sz w:val="20"/>
                <w:szCs w:val="20"/>
              </w:rPr>
              <w:t>Heavy and tractor-trailer truck drivers (53-3032)</w:t>
            </w:r>
          </w:p>
        </w:tc>
        <w:tc>
          <w:tcPr>
            <w:tcW w:w="1230" w:type="dxa"/>
            <w:tcBorders>
              <w:top w:val="nil"/>
              <w:left w:val="nil"/>
              <w:bottom w:val="single" w:sz="8" w:space="0" w:color="auto"/>
              <w:right w:val="single" w:sz="8" w:space="0" w:color="auto"/>
            </w:tcBorders>
            <w:shd w:val="clear" w:color="auto" w:fill="auto"/>
            <w:vAlign w:val="center"/>
            <w:hideMark/>
          </w:tcPr>
          <w:p w:rsidR="00E95FD8" w14:paraId="5EE8F81D" w14:textId="77777777">
            <w:pPr>
              <w:jc w:val="center"/>
              <w:rPr>
                <w:color w:val="000000"/>
                <w:sz w:val="20"/>
                <w:szCs w:val="20"/>
              </w:rPr>
            </w:pPr>
            <w:r>
              <w:rPr>
                <w:color w:val="000000"/>
                <w:sz w:val="20"/>
                <w:szCs w:val="20"/>
              </w:rPr>
              <w:t>2,044,400</w:t>
            </w:r>
          </w:p>
        </w:tc>
        <w:tc>
          <w:tcPr>
            <w:tcW w:w="1098" w:type="dxa"/>
            <w:tcBorders>
              <w:top w:val="nil"/>
              <w:left w:val="nil"/>
              <w:bottom w:val="single" w:sz="8" w:space="0" w:color="auto"/>
              <w:right w:val="single" w:sz="8" w:space="0" w:color="auto"/>
            </w:tcBorders>
            <w:shd w:val="clear" w:color="auto" w:fill="auto"/>
            <w:vAlign w:val="center"/>
            <w:hideMark/>
          </w:tcPr>
          <w:p w:rsidR="00E95FD8" w14:paraId="2A834DF9" w14:textId="77777777">
            <w:pPr>
              <w:jc w:val="center"/>
              <w:rPr>
                <w:color w:val="000000"/>
                <w:sz w:val="20"/>
                <w:szCs w:val="20"/>
              </w:rPr>
            </w:pPr>
            <w:r>
              <w:rPr>
                <w:color w:val="000000"/>
                <w:sz w:val="20"/>
                <w:szCs w:val="20"/>
              </w:rPr>
              <w:t>0.57</w:t>
            </w:r>
          </w:p>
        </w:tc>
        <w:tc>
          <w:tcPr>
            <w:tcW w:w="1032" w:type="dxa"/>
            <w:tcBorders>
              <w:top w:val="nil"/>
              <w:left w:val="nil"/>
              <w:bottom w:val="single" w:sz="8" w:space="0" w:color="auto"/>
              <w:right w:val="single" w:sz="8" w:space="0" w:color="auto"/>
            </w:tcBorders>
            <w:shd w:val="clear" w:color="auto" w:fill="auto"/>
            <w:vAlign w:val="center"/>
            <w:hideMark/>
          </w:tcPr>
          <w:p w:rsidR="00E95FD8" w14:paraId="0A531058" w14:textId="331B5F7E">
            <w:pPr>
              <w:jc w:val="center"/>
              <w:rPr>
                <w:color w:val="000000"/>
                <w:sz w:val="20"/>
                <w:szCs w:val="20"/>
              </w:rPr>
            </w:pPr>
            <w:r>
              <w:rPr>
                <w:color w:val="000000"/>
                <w:sz w:val="20"/>
                <w:szCs w:val="20"/>
              </w:rPr>
              <w:t xml:space="preserve"> $26.12 </w:t>
            </w:r>
          </w:p>
        </w:tc>
        <w:tc>
          <w:tcPr>
            <w:tcW w:w="1166" w:type="dxa"/>
            <w:tcBorders>
              <w:top w:val="nil"/>
              <w:left w:val="nil"/>
              <w:bottom w:val="nil"/>
              <w:right w:val="single" w:sz="8" w:space="0" w:color="auto"/>
            </w:tcBorders>
            <w:shd w:val="clear" w:color="auto" w:fill="auto"/>
            <w:vAlign w:val="center"/>
            <w:hideMark/>
          </w:tcPr>
          <w:p w:rsidR="00E95FD8" w14:paraId="2FA6AD01" w14:textId="10B6B717">
            <w:pPr>
              <w:jc w:val="center"/>
              <w:rPr>
                <w:color w:val="000000"/>
                <w:sz w:val="20"/>
                <w:szCs w:val="20"/>
              </w:rPr>
            </w:pPr>
            <w:r>
              <w:rPr>
                <w:color w:val="000000"/>
                <w:sz w:val="20"/>
                <w:szCs w:val="20"/>
              </w:rPr>
              <w:t xml:space="preserve"> $14.81 </w:t>
            </w:r>
          </w:p>
        </w:tc>
        <w:tc>
          <w:tcPr>
            <w:tcW w:w="1250" w:type="dxa"/>
            <w:tcBorders>
              <w:top w:val="nil"/>
              <w:left w:val="nil"/>
              <w:bottom w:val="nil"/>
              <w:right w:val="single" w:sz="8" w:space="0" w:color="auto"/>
            </w:tcBorders>
            <w:shd w:val="clear" w:color="auto" w:fill="auto"/>
            <w:vAlign w:val="center"/>
            <w:hideMark/>
          </w:tcPr>
          <w:p w:rsidR="00E95FD8" w14:paraId="2847B936" w14:textId="77777777">
            <w:pPr>
              <w:jc w:val="center"/>
              <w:rPr>
                <w:color w:val="000000"/>
                <w:sz w:val="20"/>
                <w:szCs w:val="20"/>
              </w:rPr>
            </w:pPr>
            <w:r>
              <w:rPr>
                <w:color w:val="000000"/>
                <w:sz w:val="20"/>
                <w:szCs w:val="20"/>
              </w:rPr>
              <w:t>48.19%</w:t>
            </w:r>
          </w:p>
        </w:tc>
        <w:tc>
          <w:tcPr>
            <w:tcW w:w="1061" w:type="dxa"/>
            <w:tcBorders>
              <w:top w:val="nil"/>
              <w:left w:val="nil"/>
              <w:bottom w:val="nil"/>
              <w:right w:val="single" w:sz="8" w:space="0" w:color="auto"/>
            </w:tcBorders>
            <w:shd w:val="clear" w:color="auto" w:fill="auto"/>
            <w:vAlign w:val="center"/>
            <w:hideMark/>
          </w:tcPr>
          <w:p w:rsidR="00E95FD8" w14:paraId="629908C8" w14:textId="77777777">
            <w:pPr>
              <w:jc w:val="center"/>
              <w:rPr>
                <w:color w:val="000000"/>
                <w:sz w:val="20"/>
                <w:szCs w:val="20"/>
              </w:rPr>
            </w:pPr>
            <w:r>
              <w:rPr>
                <w:color w:val="000000"/>
                <w:sz w:val="20"/>
                <w:szCs w:val="20"/>
              </w:rPr>
              <w:t>21.00%</w:t>
            </w:r>
          </w:p>
        </w:tc>
        <w:tc>
          <w:tcPr>
            <w:tcW w:w="1593" w:type="dxa"/>
            <w:tcBorders>
              <w:top w:val="nil"/>
              <w:left w:val="nil"/>
              <w:bottom w:val="nil"/>
              <w:right w:val="single" w:sz="8" w:space="0" w:color="auto"/>
            </w:tcBorders>
            <w:shd w:val="clear" w:color="auto" w:fill="auto"/>
            <w:vAlign w:val="center"/>
            <w:hideMark/>
          </w:tcPr>
          <w:p w:rsidR="00E95FD8" w14:paraId="23F2DB64" w14:textId="1BE9421F">
            <w:pPr>
              <w:jc w:val="center"/>
              <w:rPr>
                <w:color w:val="000000"/>
                <w:sz w:val="20"/>
                <w:szCs w:val="20"/>
              </w:rPr>
            </w:pPr>
            <w:r w:rsidRPr="3A929064">
              <w:rPr>
                <w:color w:val="000000" w:themeColor="text1"/>
                <w:sz w:val="20"/>
                <w:szCs w:val="20"/>
              </w:rPr>
              <w:t xml:space="preserve"> $25.0</w:t>
            </w:r>
            <w:r w:rsidRPr="3A929064" w:rsidR="00712F5D">
              <w:rPr>
                <w:color w:val="000000" w:themeColor="text1"/>
                <w:sz w:val="20"/>
                <w:szCs w:val="20"/>
              </w:rPr>
              <w:t>6</w:t>
            </w:r>
            <w:r w:rsidRPr="3A929064">
              <w:rPr>
                <w:color w:val="000000" w:themeColor="text1"/>
                <w:sz w:val="20"/>
                <w:szCs w:val="20"/>
              </w:rPr>
              <w:t xml:space="preserve"> </w:t>
            </w:r>
          </w:p>
        </w:tc>
      </w:tr>
      <w:tr w14:paraId="665985B4" w14:textId="77777777" w:rsidTr="00CF05B7">
        <w:tblPrEx>
          <w:tblW w:w="10080" w:type="dxa"/>
          <w:tblLook w:val="04A0"/>
        </w:tblPrEx>
        <w:trPr>
          <w:trHeight w:val="790"/>
        </w:trPr>
        <w:tc>
          <w:tcPr>
            <w:tcW w:w="16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5FD8" w14:paraId="7D995396" w14:textId="77777777">
            <w:pPr>
              <w:rPr>
                <w:color w:val="000000"/>
                <w:sz w:val="20"/>
                <w:szCs w:val="20"/>
              </w:rPr>
            </w:pPr>
            <w:r>
              <w:rPr>
                <w:color w:val="000000"/>
                <w:sz w:val="20"/>
                <w:szCs w:val="20"/>
              </w:rPr>
              <w:t>Light truck or delivery service drivers (53-3033)</w:t>
            </w:r>
          </w:p>
        </w:tc>
        <w:tc>
          <w:tcPr>
            <w:tcW w:w="1230" w:type="dxa"/>
            <w:tcBorders>
              <w:top w:val="nil"/>
              <w:left w:val="nil"/>
              <w:bottom w:val="single" w:sz="8" w:space="0" w:color="auto"/>
              <w:right w:val="single" w:sz="8" w:space="0" w:color="auto"/>
            </w:tcBorders>
            <w:shd w:val="clear" w:color="auto" w:fill="auto"/>
            <w:vAlign w:val="center"/>
            <w:hideMark/>
          </w:tcPr>
          <w:p w:rsidR="00E95FD8" w14:paraId="7E28A117" w14:textId="77777777">
            <w:pPr>
              <w:jc w:val="center"/>
              <w:rPr>
                <w:color w:val="000000"/>
                <w:sz w:val="20"/>
                <w:szCs w:val="20"/>
              </w:rPr>
            </w:pPr>
            <w:r>
              <w:rPr>
                <w:color w:val="000000"/>
                <w:sz w:val="20"/>
                <w:szCs w:val="20"/>
              </w:rPr>
              <w:t>1,003,960</w:t>
            </w:r>
          </w:p>
        </w:tc>
        <w:tc>
          <w:tcPr>
            <w:tcW w:w="1098" w:type="dxa"/>
            <w:tcBorders>
              <w:top w:val="nil"/>
              <w:left w:val="nil"/>
              <w:bottom w:val="single" w:sz="8" w:space="0" w:color="auto"/>
              <w:right w:val="single" w:sz="8" w:space="0" w:color="auto"/>
            </w:tcBorders>
            <w:shd w:val="clear" w:color="auto" w:fill="auto"/>
            <w:vAlign w:val="center"/>
            <w:hideMark/>
          </w:tcPr>
          <w:p w:rsidR="00E95FD8" w14:paraId="77B8FC71" w14:textId="77777777">
            <w:pPr>
              <w:jc w:val="center"/>
              <w:rPr>
                <w:color w:val="000000"/>
                <w:sz w:val="20"/>
                <w:szCs w:val="20"/>
              </w:rPr>
            </w:pPr>
            <w:r>
              <w:rPr>
                <w:color w:val="000000"/>
                <w:sz w:val="20"/>
                <w:szCs w:val="20"/>
              </w:rPr>
              <w:t>0.28</w:t>
            </w:r>
          </w:p>
        </w:tc>
        <w:tc>
          <w:tcPr>
            <w:tcW w:w="1032" w:type="dxa"/>
            <w:tcBorders>
              <w:top w:val="nil"/>
              <w:left w:val="nil"/>
              <w:bottom w:val="single" w:sz="8" w:space="0" w:color="auto"/>
              <w:right w:val="single" w:sz="8" w:space="0" w:color="auto"/>
            </w:tcBorders>
            <w:shd w:val="clear" w:color="auto" w:fill="auto"/>
            <w:vAlign w:val="center"/>
            <w:hideMark/>
          </w:tcPr>
          <w:p w:rsidR="00E95FD8" w14:paraId="0EB97C75" w14:textId="6C48B78A">
            <w:pPr>
              <w:jc w:val="center"/>
              <w:rPr>
                <w:color w:val="000000"/>
                <w:sz w:val="20"/>
                <w:szCs w:val="20"/>
              </w:rPr>
            </w:pPr>
            <w:r>
              <w:rPr>
                <w:color w:val="000000"/>
                <w:sz w:val="20"/>
                <w:szCs w:val="20"/>
              </w:rPr>
              <w:t xml:space="preserve"> $20.42 </w:t>
            </w:r>
          </w:p>
        </w:tc>
        <w:tc>
          <w:tcPr>
            <w:tcW w:w="1166" w:type="dxa"/>
            <w:tcBorders>
              <w:top w:val="single" w:sz="8" w:space="0" w:color="auto"/>
              <w:left w:val="nil"/>
              <w:bottom w:val="single" w:sz="8" w:space="0" w:color="auto"/>
              <w:right w:val="single" w:sz="8" w:space="0" w:color="auto"/>
            </w:tcBorders>
            <w:shd w:val="clear" w:color="auto" w:fill="auto"/>
            <w:vAlign w:val="center"/>
            <w:hideMark/>
          </w:tcPr>
          <w:p w:rsidR="00E95FD8" w14:paraId="7CE83C4A" w14:textId="3F238AFC">
            <w:pPr>
              <w:jc w:val="center"/>
              <w:rPr>
                <w:color w:val="000000"/>
                <w:sz w:val="20"/>
                <w:szCs w:val="20"/>
              </w:rPr>
            </w:pPr>
            <w:r>
              <w:rPr>
                <w:color w:val="000000"/>
                <w:sz w:val="20"/>
                <w:szCs w:val="20"/>
              </w:rPr>
              <w:t xml:space="preserve"> $5.69 </w:t>
            </w:r>
          </w:p>
        </w:tc>
        <w:tc>
          <w:tcPr>
            <w:tcW w:w="1250" w:type="dxa"/>
            <w:tcBorders>
              <w:top w:val="single" w:sz="8" w:space="0" w:color="auto"/>
              <w:left w:val="nil"/>
              <w:bottom w:val="nil"/>
              <w:right w:val="single" w:sz="8" w:space="0" w:color="auto"/>
            </w:tcBorders>
            <w:shd w:val="clear" w:color="auto" w:fill="auto"/>
            <w:vAlign w:val="center"/>
            <w:hideMark/>
          </w:tcPr>
          <w:p w:rsidR="00E95FD8" w14:paraId="745DCE07" w14:textId="77777777">
            <w:pPr>
              <w:jc w:val="center"/>
              <w:rPr>
                <w:color w:val="000000"/>
                <w:sz w:val="20"/>
                <w:szCs w:val="20"/>
              </w:rPr>
            </w:pPr>
            <w:r>
              <w:rPr>
                <w:color w:val="000000"/>
                <w:sz w:val="20"/>
                <w:szCs w:val="20"/>
              </w:rPr>
              <w:t>48.19%</w:t>
            </w:r>
          </w:p>
        </w:tc>
        <w:tc>
          <w:tcPr>
            <w:tcW w:w="1061" w:type="dxa"/>
            <w:tcBorders>
              <w:top w:val="single" w:sz="8" w:space="0" w:color="auto"/>
              <w:left w:val="nil"/>
              <w:bottom w:val="single" w:sz="8" w:space="0" w:color="auto"/>
              <w:right w:val="nil"/>
            </w:tcBorders>
            <w:shd w:val="clear" w:color="auto" w:fill="auto"/>
            <w:vAlign w:val="center"/>
            <w:hideMark/>
          </w:tcPr>
          <w:p w:rsidR="00E95FD8" w14:paraId="4DB5D927" w14:textId="77777777">
            <w:pPr>
              <w:jc w:val="center"/>
              <w:rPr>
                <w:color w:val="000000"/>
                <w:sz w:val="20"/>
                <w:szCs w:val="20"/>
              </w:rPr>
            </w:pPr>
            <w:r>
              <w:rPr>
                <w:color w:val="000000"/>
                <w:sz w:val="20"/>
                <w:szCs w:val="20"/>
              </w:rPr>
              <w:t>21.00%</w:t>
            </w:r>
          </w:p>
        </w:tc>
        <w:tc>
          <w:tcPr>
            <w:tcW w:w="1593" w:type="dxa"/>
            <w:tcBorders>
              <w:top w:val="single" w:sz="8" w:space="0" w:color="auto"/>
              <w:left w:val="single" w:sz="8" w:space="0" w:color="auto"/>
              <w:bottom w:val="nil"/>
              <w:right w:val="single" w:sz="8" w:space="0" w:color="auto"/>
            </w:tcBorders>
            <w:shd w:val="clear" w:color="auto" w:fill="auto"/>
            <w:vAlign w:val="center"/>
            <w:hideMark/>
          </w:tcPr>
          <w:p w:rsidR="00E95FD8" w14:paraId="54589BB0" w14:textId="6F79133D">
            <w:pPr>
              <w:jc w:val="center"/>
              <w:rPr>
                <w:color w:val="000000"/>
                <w:sz w:val="20"/>
                <w:szCs w:val="20"/>
              </w:rPr>
            </w:pPr>
            <w:r>
              <w:rPr>
                <w:color w:val="000000"/>
                <w:sz w:val="20"/>
                <w:szCs w:val="20"/>
              </w:rPr>
              <w:t xml:space="preserve"> $9.62 </w:t>
            </w:r>
          </w:p>
        </w:tc>
      </w:tr>
      <w:tr w14:paraId="57A5865A" w14:textId="77777777" w:rsidTr="00CF05B7">
        <w:tblPrEx>
          <w:tblW w:w="10080" w:type="dxa"/>
          <w:tblLook w:val="04A0"/>
        </w:tblPrEx>
        <w:trPr>
          <w:trHeight w:val="790"/>
        </w:trPr>
        <w:tc>
          <w:tcPr>
            <w:tcW w:w="1650" w:type="dxa"/>
            <w:tcBorders>
              <w:top w:val="nil"/>
              <w:left w:val="single" w:sz="8" w:space="0" w:color="auto"/>
              <w:bottom w:val="single" w:sz="8" w:space="0" w:color="auto"/>
              <w:right w:val="single" w:sz="8" w:space="0" w:color="auto"/>
            </w:tcBorders>
            <w:shd w:val="clear" w:color="auto" w:fill="auto"/>
            <w:vAlign w:val="center"/>
            <w:hideMark/>
          </w:tcPr>
          <w:p w:rsidR="00E95FD8" w14:paraId="136B3145" w14:textId="77777777">
            <w:pPr>
              <w:rPr>
                <w:color w:val="000000"/>
                <w:sz w:val="20"/>
                <w:szCs w:val="20"/>
              </w:rPr>
            </w:pPr>
            <w:r>
              <w:rPr>
                <w:color w:val="000000"/>
                <w:sz w:val="20"/>
                <w:szCs w:val="20"/>
              </w:rPr>
              <w:t>Bus Drivers, School (53-3051)</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rsidR="00E95FD8" w14:paraId="124DE69B" w14:textId="77777777">
            <w:pPr>
              <w:jc w:val="center"/>
              <w:rPr>
                <w:color w:val="000000"/>
                <w:sz w:val="20"/>
                <w:szCs w:val="20"/>
              </w:rPr>
            </w:pPr>
            <w:r>
              <w:rPr>
                <w:color w:val="000000"/>
                <w:sz w:val="20"/>
                <w:szCs w:val="20"/>
              </w:rPr>
              <w:t>371,530</w:t>
            </w:r>
          </w:p>
        </w:tc>
        <w:tc>
          <w:tcPr>
            <w:tcW w:w="1098" w:type="dxa"/>
            <w:tcBorders>
              <w:top w:val="nil"/>
              <w:left w:val="nil"/>
              <w:bottom w:val="single" w:sz="8" w:space="0" w:color="auto"/>
              <w:right w:val="single" w:sz="8" w:space="0" w:color="auto"/>
            </w:tcBorders>
            <w:shd w:val="clear" w:color="auto" w:fill="auto"/>
            <w:vAlign w:val="center"/>
            <w:hideMark/>
          </w:tcPr>
          <w:p w:rsidR="00E95FD8" w14:paraId="5194872C" w14:textId="77777777">
            <w:pPr>
              <w:jc w:val="center"/>
              <w:rPr>
                <w:color w:val="000000"/>
                <w:sz w:val="20"/>
                <w:szCs w:val="20"/>
              </w:rPr>
            </w:pPr>
            <w:r>
              <w:rPr>
                <w:color w:val="000000"/>
                <w:sz w:val="20"/>
                <w:szCs w:val="20"/>
              </w:rPr>
              <w:t>0.10</w:t>
            </w:r>
          </w:p>
        </w:tc>
        <w:tc>
          <w:tcPr>
            <w:tcW w:w="1032" w:type="dxa"/>
            <w:tcBorders>
              <w:top w:val="nil"/>
              <w:left w:val="nil"/>
              <w:bottom w:val="single" w:sz="8" w:space="0" w:color="auto"/>
              <w:right w:val="single" w:sz="8" w:space="0" w:color="auto"/>
            </w:tcBorders>
            <w:shd w:val="clear" w:color="auto" w:fill="auto"/>
            <w:vAlign w:val="center"/>
            <w:hideMark/>
          </w:tcPr>
          <w:p w:rsidR="00E95FD8" w14:paraId="4A128C09" w14:textId="6072B1B3">
            <w:pPr>
              <w:jc w:val="center"/>
              <w:rPr>
                <w:color w:val="000000"/>
                <w:sz w:val="20"/>
                <w:szCs w:val="20"/>
              </w:rPr>
            </w:pPr>
            <w:r>
              <w:rPr>
                <w:color w:val="000000"/>
                <w:sz w:val="20"/>
                <w:szCs w:val="20"/>
              </w:rPr>
              <w:t xml:space="preserve"> $21.95 </w:t>
            </w:r>
          </w:p>
        </w:tc>
        <w:tc>
          <w:tcPr>
            <w:tcW w:w="1166" w:type="dxa"/>
            <w:tcBorders>
              <w:top w:val="nil"/>
              <w:left w:val="nil"/>
              <w:bottom w:val="single" w:sz="8" w:space="0" w:color="auto"/>
              <w:right w:val="single" w:sz="8" w:space="0" w:color="auto"/>
            </w:tcBorders>
            <w:shd w:val="clear" w:color="auto" w:fill="auto"/>
            <w:vAlign w:val="center"/>
            <w:hideMark/>
          </w:tcPr>
          <w:p w:rsidR="00E95FD8" w14:paraId="44930212" w14:textId="3620D9C6">
            <w:pPr>
              <w:jc w:val="center"/>
              <w:rPr>
                <w:color w:val="000000"/>
                <w:sz w:val="20"/>
                <w:szCs w:val="20"/>
              </w:rPr>
            </w:pPr>
            <w:r>
              <w:rPr>
                <w:color w:val="000000"/>
                <w:sz w:val="20"/>
                <w:szCs w:val="20"/>
              </w:rPr>
              <w:t xml:space="preserve"> $2.26 </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rsidR="00E95FD8" w14:paraId="56C34D58" w14:textId="77777777">
            <w:pPr>
              <w:jc w:val="center"/>
              <w:rPr>
                <w:color w:val="000000"/>
                <w:sz w:val="20"/>
                <w:szCs w:val="20"/>
              </w:rPr>
            </w:pPr>
            <w:r>
              <w:rPr>
                <w:color w:val="000000"/>
                <w:sz w:val="20"/>
                <w:szCs w:val="20"/>
              </w:rPr>
              <w:t>48.19%</w:t>
            </w:r>
          </w:p>
        </w:tc>
        <w:tc>
          <w:tcPr>
            <w:tcW w:w="1061" w:type="dxa"/>
            <w:tcBorders>
              <w:top w:val="nil"/>
              <w:left w:val="nil"/>
              <w:bottom w:val="single" w:sz="8" w:space="0" w:color="auto"/>
              <w:right w:val="single" w:sz="8" w:space="0" w:color="auto"/>
            </w:tcBorders>
            <w:shd w:val="clear" w:color="auto" w:fill="auto"/>
            <w:vAlign w:val="center"/>
            <w:hideMark/>
          </w:tcPr>
          <w:p w:rsidR="00E95FD8" w14:paraId="1D7B1CE3" w14:textId="77777777">
            <w:pPr>
              <w:jc w:val="center"/>
              <w:rPr>
                <w:color w:val="000000"/>
                <w:sz w:val="20"/>
                <w:szCs w:val="20"/>
              </w:rPr>
            </w:pPr>
            <w:r>
              <w:rPr>
                <w:color w:val="000000"/>
                <w:sz w:val="20"/>
                <w:szCs w:val="20"/>
              </w:rPr>
              <w:t>21.00%</w:t>
            </w:r>
          </w:p>
        </w:tc>
        <w:tc>
          <w:tcPr>
            <w:tcW w:w="1593" w:type="dxa"/>
            <w:tcBorders>
              <w:top w:val="single" w:sz="8" w:space="0" w:color="auto"/>
              <w:left w:val="nil"/>
              <w:bottom w:val="single" w:sz="8" w:space="0" w:color="auto"/>
              <w:right w:val="single" w:sz="8" w:space="0" w:color="auto"/>
            </w:tcBorders>
            <w:shd w:val="clear" w:color="auto" w:fill="auto"/>
            <w:vAlign w:val="center"/>
            <w:hideMark/>
          </w:tcPr>
          <w:p w:rsidR="00E95FD8" w14:paraId="170FE3DE" w14:textId="04260A46">
            <w:pPr>
              <w:jc w:val="center"/>
              <w:rPr>
                <w:color w:val="000000"/>
                <w:sz w:val="20"/>
                <w:szCs w:val="20"/>
              </w:rPr>
            </w:pPr>
            <w:r>
              <w:rPr>
                <w:color w:val="000000"/>
                <w:sz w:val="20"/>
                <w:szCs w:val="20"/>
              </w:rPr>
              <w:t xml:space="preserve"> $3.83 </w:t>
            </w:r>
          </w:p>
        </w:tc>
      </w:tr>
      <w:tr w14:paraId="5E6FF26B" w14:textId="77777777" w:rsidTr="00CF05B7">
        <w:tblPrEx>
          <w:tblW w:w="10080" w:type="dxa"/>
          <w:tblLook w:val="04A0"/>
        </w:tblPrEx>
        <w:trPr>
          <w:trHeight w:val="530"/>
        </w:trPr>
        <w:tc>
          <w:tcPr>
            <w:tcW w:w="1650" w:type="dxa"/>
            <w:tcBorders>
              <w:top w:val="nil"/>
              <w:left w:val="single" w:sz="8" w:space="0" w:color="auto"/>
              <w:bottom w:val="single" w:sz="8" w:space="0" w:color="auto"/>
              <w:right w:val="single" w:sz="8" w:space="0" w:color="auto"/>
            </w:tcBorders>
            <w:shd w:val="clear" w:color="auto" w:fill="auto"/>
            <w:vAlign w:val="center"/>
            <w:hideMark/>
          </w:tcPr>
          <w:p w:rsidR="00E95FD8" w14:paraId="04200836" w14:textId="77777777">
            <w:pPr>
              <w:rPr>
                <w:color w:val="000000"/>
                <w:sz w:val="20"/>
                <w:szCs w:val="20"/>
              </w:rPr>
            </w:pPr>
            <w:r>
              <w:rPr>
                <w:color w:val="000000"/>
                <w:sz w:val="20"/>
                <w:szCs w:val="20"/>
              </w:rPr>
              <w:t>Bus drivers, transit and intercity (53-3052)</w:t>
            </w:r>
          </w:p>
        </w:tc>
        <w:tc>
          <w:tcPr>
            <w:tcW w:w="1230" w:type="dxa"/>
            <w:tcBorders>
              <w:top w:val="single" w:sz="4" w:space="0" w:color="auto"/>
              <w:left w:val="nil"/>
              <w:bottom w:val="single" w:sz="8" w:space="0" w:color="auto"/>
              <w:right w:val="single" w:sz="8" w:space="0" w:color="auto"/>
            </w:tcBorders>
            <w:shd w:val="clear" w:color="auto" w:fill="auto"/>
            <w:vAlign w:val="center"/>
            <w:hideMark/>
          </w:tcPr>
          <w:p w:rsidR="00E95FD8" w14:paraId="5BE7A71A" w14:textId="77777777">
            <w:pPr>
              <w:jc w:val="center"/>
              <w:rPr>
                <w:color w:val="000000"/>
                <w:sz w:val="20"/>
                <w:szCs w:val="20"/>
              </w:rPr>
            </w:pPr>
            <w:r>
              <w:rPr>
                <w:color w:val="000000"/>
                <w:sz w:val="20"/>
                <w:szCs w:val="20"/>
              </w:rPr>
              <w:t>184,990</w:t>
            </w:r>
          </w:p>
        </w:tc>
        <w:tc>
          <w:tcPr>
            <w:tcW w:w="1098" w:type="dxa"/>
            <w:tcBorders>
              <w:top w:val="nil"/>
              <w:left w:val="nil"/>
              <w:bottom w:val="single" w:sz="8" w:space="0" w:color="auto"/>
              <w:right w:val="single" w:sz="8" w:space="0" w:color="auto"/>
            </w:tcBorders>
            <w:shd w:val="clear" w:color="auto" w:fill="auto"/>
            <w:vAlign w:val="center"/>
            <w:hideMark/>
          </w:tcPr>
          <w:p w:rsidR="00E95FD8" w14:paraId="61028615" w14:textId="77777777">
            <w:pPr>
              <w:jc w:val="center"/>
              <w:rPr>
                <w:color w:val="000000"/>
                <w:sz w:val="20"/>
                <w:szCs w:val="20"/>
              </w:rPr>
            </w:pPr>
            <w:r>
              <w:rPr>
                <w:color w:val="000000"/>
                <w:sz w:val="20"/>
                <w:szCs w:val="20"/>
              </w:rPr>
              <w:t>0.05</w:t>
            </w:r>
          </w:p>
        </w:tc>
        <w:tc>
          <w:tcPr>
            <w:tcW w:w="1032" w:type="dxa"/>
            <w:tcBorders>
              <w:top w:val="nil"/>
              <w:left w:val="nil"/>
              <w:bottom w:val="single" w:sz="8" w:space="0" w:color="auto"/>
              <w:right w:val="single" w:sz="8" w:space="0" w:color="auto"/>
            </w:tcBorders>
            <w:shd w:val="clear" w:color="auto" w:fill="auto"/>
            <w:vAlign w:val="center"/>
            <w:hideMark/>
          </w:tcPr>
          <w:p w:rsidR="00E95FD8" w14:paraId="38DEB436" w14:textId="75A9E41C">
            <w:pPr>
              <w:jc w:val="center"/>
              <w:rPr>
                <w:color w:val="000000"/>
                <w:sz w:val="20"/>
                <w:szCs w:val="20"/>
              </w:rPr>
            </w:pPr>
            <w:r>
              <w:rPr>
                <w:color w:val="000000"/>
                <w:sz w:val="20"/>
                <w:szCs w:val="20"/>
              </w:rPr>
              <w:t xml:space="preserve"> $28.93 </w:t>
            </w:r>
          </w:p>
        </w:tc>
        <w:tc>
          <w:tcPr>
            <w:tcW w:w="1166" w:type="dxa"/>
            <w:tcBorders>
              <w:top w:val="nil"/>
              <w:left w:val="nil"/>
              <w:bottom w:val="single" w:sz="8" w:space="0" w:color="auto"/>
              <w:right w:val="single" w:sz="8" w:space="0" w:color="auto"/>
            </w:tcBorders>
            <w:shd w:val="clear" w:color="auto" w:fill="auto"/>
            <w:vAlign w:val="center"/>
            <w:hideMark/>
          </w:tcPr>
          <w:p w:rsidR="00E95FD8" w14:paraId="52B45AA0" w14:textId="7EEA4549">
            <w:pPr>
              <w:jc w:val="center"/>
              <w:rPr>
                <w:color w:val="000000"/>
                <w:sz w:val="20"/>
                <w:szCs w:val="20"/>
              </w:rPr>
            </w:pPr>
            <w:r>
              <w:rPr>
                <w:color w:val="000000"/>
                <w:sz w:val="20"/>
                <w:szCs w:val="20"/>
              </w:rPr>
              <w:t xml:space="preserve"> $1.48 </w:t>
            </w:r>
          </w:p>
        </w:tc>
        <w:tc>
          <w:tcPr>
            <w:tcW w:w="1250" w:type="dxa"/>
            <w:tcBorders>
              <w:top w:val="nil"/>
              <w:left w:val="nil"/>
              <w:bottom w:val="nil"/>
              <w:right w:val="single" w:sz="8" w:space="0" w:color="auto"/>
            </w:tcBorders>
            <w:shd w:val="clear" w:color="auto" w:fill="auto"/>
            <w:vAlign w:val="center"/>
            <w:hideMark/>
          </w:tcPr>
          <w:p w:rsidR="00E95FD8" w14:paraId="6C059240" w14:textId="77777777">
            <w:pPr>
              <w:jc w:val="center"/>
              <w:rPr>
                <w:color w:val="000000"/>
                <w:sz w:val="20"/>
                <w:szCs w:val="20"/>
              </w:rPr>
            </w:pPr>
            <w:r>
              <w:rPr>
                <w:color w:val="000000"/>
                <w:sz w:val="20"/>
                <w:szCs w:val="20"/>
              </w:rPr>
              <w:t>48.19%</w:t>
            </w:r>
          </w:p>
        </w:tc>
        <w:tc>
          <w:tcPr>
            <w:tcW w:w="1061" w:type="dxa"/>
            <w:tcBorders>
              <w:top w:val="nil"/>
              <w:left w:val="nil"/>
              <w:bottom w:val="single" w:sz="8" w:space="0" w:color="auto"/>
              <w:right w:val="nil"/>
            </w:tcBorders>
            <w:shd w:val="clear" w:color="auto" w:fill="auto"/>
            <w:vAlign w:val="center"/>
            <w:hideMark/>
          </w:tcPr>
          <w:p w:rsidR="00E95FD8" w14:paraId="2CC89132" w14:textId="77777777">
            <w:pPr>
              <w:jc w:val="center"/>
              <w:rPr>
                <w:color w:val="000000"/>
                <w:sz w:val="20"/>
                <w:szCs w:val="20"/>
              </w:rPr>
            </w:pPr>
            <w:r>
              <w:rPr>
                <w:color w:val="000000"/>
                <w:sz w:val="20"/>
                <w:szCs w:val="20"/>
              </w:rPr>
              <w:t>21.00%</w:t>
            </w:r>
          </w:p>
        </w:tc>
        <w:tc>
          <w:tcPr>
            <w:tcW w:w="1593" w:type="dxa"/>
            <w:tcBorders>
              <w:top w:val="nil"/>
              <w:left w:val="single" w:sz="8" w:space="0" w:color="auto"/>
              <w:bottom w:val="single" w:sz="8" w:space="0" w:color="auto"/>
              <w:right w:val="single" w:sz="8" w:space="0" w:color="auto"/>
            </w:tcBorders>
            <w:shd w:val="clear" w:color="auto" w:fill="auto"/>
            <w:vAlign w:val="center"/>
            <w:hideMark/>
          </w:tcPr>
          <w:p w:rsidR="00E95FD8" w14:paraId="2576ED07" w14:textId="721EFDA2">
            <w:pPr>
              <w:jc w:val="center"/>
              <w:rPr>
                <w:color w:val="000000"/>
                <w:sz w:val="20"/>
                <w:szCs w:val="20"/>
              </w:rPr>
            </w:pPr>
            <w:r>
              <w:rPr>
                <w:color w:val="000000"/>
                <w:sz w:val="20"/>
                <w:szCs w:val="20"/>
              </w:rPr>
              <w:t xml:space="preserve"> $2.51 </w:t>
            </w:r>
          </w:p>
        </w:tc>
      </w:tr>
      <w:tr w14:paraId="3D4EFC61" w14:textId="77777777" w:rsidTr="3A929064">
        <w:tblPrEx>
          <w:tblW w:w="10080" w:type="dxa"/>
          <w:tblLook w:val="04A0"/>
        </w:tblPrEx>
        <w:trPr>
          <w:trHeight w:val="530"/>
        </w:trPr>
        <w:tc>
          <w:tcPr>
            <w:tcW w:w="1650" w:type="dxa"/>
            <w:tcBorders>
              <w:top w:val="nil"/>
              <w:left w:val="single" w:sz="8" w:space="0" w:color="auto"/>
              <w:bottom w:val="single" w:sz="8" w:space="0" w:color="auto"/>
              <w:right w:val="single" w:sz="8" w:space="0" w:color="auto"/>
            </w:tcBorders>
            <w:shd w:val="clear" w:color="auto" w:fill="auto"/>
            <w:vAlign w:val="center"/>
            <w:hideMark/>
          </w:tcPr>
          <w:p w:rsidR="00E95FD8" w14:paraId="07B3DAA7" w14:textId="77777777">
            <w:pPr>
              <w:rPr>
                <w:b/>
                <w:bCs/>
                <w:color w:val="000000"/>
                <w:sz w:val="20"/>
                <w:szCs w:val="20"/>
              </w:rPr>
            </w:pPr>
            <w:r>
              <w:rPr>
                <w:b/>
                <w:bCs/>
                <w:color w:val="000000"/>
                <w:sz w:val="20"/>
                <w:szCs w:val="20"/>
              </w:rPr>
              <w:t>Weighted Average Driver Wage</w:t>
            </w:r>
          </w:p>
        </w:tc>
        <w:tc>
          <w:tcPr>
            <w:tcW w:w="1230" w:type="dxa"/>
            <w:tcBorders>
              <w:top w:val="nil"/>
              <w:left w:val="nil"/>
              <w:bottom w:val="single" w:sz="8" w:space="0" w:color="auto"/>
              <w:right w:val="nil"/>
            </w:tcBorders>
            <w:shd w:val="clear" w:color="auto" w:fill="auto"/>
            <w:vAlign w:val="center"/>
            <w:hideMark/>
          </w:tcPr>
          <w:p w:rsidR="00E95FD8" w14:paraId="19D7DBBD" w14:textId="77777777">
            <w:pPr>
              <w:jc w:val="center"/>
              <w:rPr>
                <w:b/>
                <w:bCs/>
                <w:color w:val="000000"/>
                <w:sz w:val="20"/>
                <w:szCs w:val="20"/>
              </w:rPr>
            </w:pPr>
            <w:r>
              <w:rPr>
                <w:b/>
                <w:bCs/>
                <w:color w:val="000000"/>
                <w:sz w:val="20"/>
                <w:szCs w:val="20"/>
              </w:rPr>
              <w:t>3,604,880</w:t>
            </w:r>
          </w:p>
        </w:tc>
        <w:tc>
          <w:tcPr>
            <w:tcW w:w="1098" w:type="dxa"/>
            <w:tcBorders>
              <w:top w:val="nil"/>
              <w:left w:val="nil"/>
              <w:bottom w:val="single" w:sz="8" w:space="0" w:color="auto"/>
              <w:right w:val="nil"/>
            </w:tcBorders>
            <w:shd w:val="clear" w:color="auto" w:fill="000000" w:themeFill="text1"/>
            <w:vAlign w:val="center"/>
            <w:hideMark/>
          </w:tcPr>
          <w:p w:rsidR="00E95FD8" w14:paraId="09159570" w14:textId="77777777">
            <w:pPr>
              <w:jc w:val="center"/>
              <w:rPr>
                <w:b/>
                <w:bCs/>
                <w:color w:val="000000"/>
                <w:sz w:val="20"/>
                <w:szCs w:val="20"/>
              </w:rPr>
            </w:pPr>
            <w:r>
              <w:rPr>
                <w:b/>
                <w:bCs/>
                <w:color w:val="000000"/>
                <w:sz w:val="20"/>
                <w:szCs w:val="20"/>
              </w:rPr>
              <w:t> </w:t>
            </w:r>
          </w:p>
        </w:tc>
        <w:tc>
          <w:tcPr>
            <w:tcW w:w="1032" w:type="dxa"/>
            <w:tcBorders>
              <w:top w:val="nil"/>
              <w:left w:val="nil"/>
              <w:bottom w:val="single" w:sz="8" w:space="0" w:color="auto"/>
              <w:right w:val="nil"/>
            </w:tcBorders>
            <w:shd w:val="clear" w:color="auto" w:fill="000000" w:themeFill="text1"/>
            <w:vAlign w:val="center"/>
            <w:hideMark/>
          </w:tcPr>
          <w:p w:rsidR="00E95FD8" w14:paraId="1C12B0DF" w14:textId="77777777">
            <w:pPr>
              <w:jc w:val="center"/>
              <w:rPr>
                <w:b/>
                <w:bCs/>
                <w:color w:val="000000"/>
                <w:sz w:val="20"/>
                <w:szCs w:val="20"/>
              </w:rPr>
            </w:pPr>
            <w:r>
              <w:rPr>
                <w:b/>
                <w:bCs/>
                <w:color w:val="000000"/>
                <w:sz w:val="20"/>
                <w:szCs w:val="20"/>
              </w:rPr>
              <w:t> </w:t>
            </w:r>
          </w:p>
        </w:tc>
        <w:tc>
          <w:tcPr>
            <w:tcW w:w="1166" w:type="dxa"/>
            <w:tcBorders>
              <w:top w:val="nil"/>
              <w:left w:val="nil"/>
              <w:bottom w:val="single" w:sz="8" w:space="0" w:color="auto"/>
              <w:right w:val="nil"/>
            </w:tcBorders>
            <w:shd w:val="clear" w:color="auto" w:fill="000000" w:themeFill="text1"/>
            <w:vAlign w:val="center"/>
            <w:hideMark/>
          </w:tcPr>
          <w:p w:rsidR="00E95FD8" w14:paraId="141823EC" w14:textId="77777777">
            <w:pPr>
              <w:jc w:val="center"/>
              <w:rPr>
                <w:b/>
                <w:bCs/>
                <w:color w:val="000000"/>
                <w:sz w:val="20"/>
                <w:szCs w:val="20"/>
              </w:rPr>
            </w:pPr>
            <w:r>
              <w:rPr>
                <w:b/>
                <w:bCs/>
                <w:color w:val="000000"/>
                <w:sz w:val="20"/>
                <w:szCs w:val="20"/>
              </w:rPr>
              <w:t> </w:t>
            </w:r>
          </w:p>
        </w:tc>
        <w:tc>
          <w:tcPr>
            <w:tcW w:w="1250" w:type="dxa"/>
            <w:tcBorders>
              <w:top w:val="single" w:sz="8" w:space="0" w:color="auto"/>
              <w:left w:val="nil"/>
              <w:bottom w:val="single" w:sz="8" w:space="0" w:color="auto"/>
              <w:right w:val="nil"/>
            </w:tcBorders>
            <w:shd w:val="clear" w:color="auto" w:fill="000000" w:themeFill="text1"/>
            <w:vAlign w:val="center"/>
            <w:hideMark/>
          </w:tcPr>
          <w:p w:rsidR="00E95FD8" w14:paraId="7D26BE17" w14:textId="77777777">
            <w:pPr>
              <w:jc w:val="center"/>
              <w:rPr>
                <w:b/>
                <w:bCs/>
                <w:color w:val="000000"/>
                <w:sz w:val="20"/>
                <w:szCs w:val="20"/>
              </w:rPr>
            </w:pPr>
            <w:r>
              <w:rPr>
                <w:b/>
                <w:bCs/>
                <w:color w:val="000000"/>
                <w:sz w:val="20"/>
                <w:szCs w:val="20"/>
              </w:rPr>
              <w:t> </w:t>
            </w:r>
          </w:p>
        </w:tc>
        <w:tc>
          <w:tcPr>
            <w:tcW w:w="1061" w:type="dxa"/>
            <w:tcBorders>
              <w:top w:val="nil"/>
              <w:left w:val="nil"/>
              <w:bottom w:val="single" w:sz="8" w:space="0" w:color="auto"/>
              <w:right w:val="single" w:sz="8" w:space="0" w:color="auto"/>
            </w:tcBorders>
            <w:shd w:val="clear" w:color="auto" w:fill="000000" w:themeFill="text1"/>
            <w:vAlign w:val="center"/>
            <w:hideMark/>
          </w:tcPr>
          <w:p w:rsidR="00E95FD8" w14:paraId="525782BF" w14:textId="77777777">
            <w:pPr>
              <w:jc w:val="center"/>
              <w:rPr>
                <w:b/>
                <w:bCs/>
                <w:color w:val="000000"/>
                <w:sz w:val="20"/>
                <w:szCs w:val="20"/>
              </w:rPr>
            </w:pPr>
            <w:r>
              <w:rPr>
                <w:b/>
                <w:bCs/>
                <w:color w:val="000000"/>
                <w:sz w:val="20"/>
                <w:szCs w:val="20"/>
              </w:rPr>
              <w:t> </w:t>
            </w:r>
          </w:p>
        </w:tc>
        <w:tc>
          <w:tcPr>
            <w:tcW w:w="1593" w:type="dxa"/>
            <w:tcBorders>
              <w:top w:val="nil"/>
              <w:left w:val="nil"/>
              <w:bottom w:val="single" w:sz="8" w:space="0" w:color="auto"/>
              <w:right w:val="single" w:sz="8" w:space="0" w:color="auto"/>
            </w:tcBorders>
            <w:shd w:val="clear" w:color="auto" w:fill="auto"/>
            <w:vAlign w:val="center"/>
            <w:hideMark/>
          </w:tcPr>
          <w:p w:rsidR="00E95FD8" w14:paraId="023FC61D" w14:textId="1C3760B9">
            <w:pPr>
              <w:jc w:val="center"/>
              <w:rPr>
                <w:b/>
                <w:bCs/>
                <w:color w:val="000000"/>
                <w:sz w:val="20"/>
                <w:szCs w:val="20"/>
              </w:rPr>
            </w:pPr>
            <w:r>
              <w:rPr>
                <w:b/>
                <w:bCs/>
                <w:color w:val="000000"/>
                <w:sz w:val="20"/>
                <w:szCs w:val="20"/>
              </w:rPr>
              <w:t xml:space="preserve"> $41.0</w:t>
            </w:r>
            <w:r w:rsidR="00D566F2">
              <w:rPr>
                <w:b/>
                <w:bCs/>
                <w:color w:val="000000"/>
                <w:sz w:val="20"/>
                <w:szCs w:val="20"/>
              </w:rPr>
              <w:t>2</w:t>
            </w:r>
            <w:r>
              <w:rPr>
                <w:b/>
                <w:bCs/>
                <w:color w:val="000000"/>
                <w:sz w:val="20"/>
                <w:szCs w:val="20"/>
              </w:rPr>
              <w:t xml:space="preserve"> </w:t>
            </w:r>
          </w:p>
        </w:tc>
      </w:tr>
    </w:tbl>
    <w:p w:rsidR="00F43322" w:rsidP="00E67E22" w14:paraId="60DC2FFB" w14:textId="77777777"/>
    <w:p w:rsidR="0065451F" w:rsidP="00AE7734" w14:paraId="2118B74B" w14:textId="77777777"/>
    <w:p w:rsidR="0010570C" w:rsidP="3A929064" w14:paraId="366070B3" w14:textId="29E9E7F4">
      <w:pPr>
        <w:rPr>
          <w:rFonts w:eastAsiaTheme="minorEastAsia"/>
        </w:rPr>
      </w:pPr>
      <w:r>
        <w:t>BLS</w:t>
      </w:r>
      <w:r w:rsidRPr="00982CD5" w:rsidR="005B404F">
        <w:t xml:space="preserve"> does not publish fringe benefit</w:t>
      </w:r>
      <w:r w:rsidR="00E14576">
        <w:t xml:space="preserve"> data by s</w:t>
      </w:r>
      <w:r w:rsidRPr="00982CD5" w:rsidR="005B404F">
        <w:t>pecific occupations</w:t>
      </w:r>
      <w:r w:rsidR="001E20EA">
        <w:t>. Therefore, the</w:t>
      </w:r>
      <w:r w:rsidR="005B404F">
        <w:t xml:space="preserve"> fringe </w:t>
      </w:r>
      <w:r w:rsidR="001E20EA">
        <w:t xml:space="preserve">rate </w:t>
      </w:r>
      <w:r w:rsidR="00E14576">
        <w:t>used in this analysis</w:t>
      </w:r>
      <w:r w:rsidR="001E20EA">
        <w:t xml:space="preserve"> </w:t>
      </w:r>
      <w:r w:rsidR="00E14576">
        <w:t xml:space="preserve">is </w:t>
      </w:r>
      <w:r w:rsidR="001E20EA">
        <w:t xml:space="preserve">estimated from BLS </w:t>
      </w:r>
      <w:r w:rsidR="005B404F">
        <w:t xml:space="preserve">data </w:t>
      </w:r>
      <w:r w:rsidRPr="00982CD5" w:rsidR="005B404F">
        <w:t xml:space="preserve">for the </w:t>
      </w:r>
      <w:r w:rsidR="004A2188">
        <w:t>“</w:t>
      </w:r>
      <w:r w:rsidR="001E20EA">
        <w:t xml:space="preserve">transportation and warehousing” industry reported in </w:t>
      </w:r>
      <w:r w:rsidR="004A2188">
        <w:t xml:space="preserve">BLS </w:t>
      </w:r>
      <w:r w:rsidRPr="3A929064" w:rsidR="005B404F">
        <w:rPr>
          <w:i/>
          <w:iCs/>
        </w:rPr>
        <w:t>Employer Costs for Employee Compensation</w:t>
      </w:r>
      <w:r w:rsidRPr="00982CD5" w:rsidR="005B404F">
        <w:t xml:space="preserve"> (ECEC) </w:t>
      </w:r>
      <w:r w:rsidR="005B404F">
        <w:t xml:space="preserve">quarterly </w:t>
      </w:r>
      <w:r w:rsidR="001E20EA">
        <w:t xml:space="preserve">news </w:t>
      </w:r>
      <w:r w:rsidR="005B404F">
        <w:t>releases</w:t>
      </w:r>
      <w:r w:rsidR="001E20EA">
        <w:t>.</w:t>
      </w:r>
      <w:r w:rsidRPr="00982CD5" w:rsidR="005B404F">
        <w:t xml:space="preserve"> </w:t>
      </w:r>
      <w:r w:rsidR="001E20EA">
        <w:t xml:space="preserve">The </w:t>
      </w:r>
      <w:r w:rsidRPr="3A929064" w:rsidR="001E20EA">
        <w:rPr>
          <w:i/>
          <w:iCs/>
        </w:rPr>
        <w:t>ECEC</w:t>
      </w:r>
      <w:r w:rsidR="001E20EA">
        <w:t xml:space="preserve"> reports an average hourly wage </w:t>
      </w:r>
      <w:r w:rsidR="00E11611">
        <w:t>of $</w:t>
      </w:r>
      <w:r w:rsidR="008F2FA6">
        <w:t>32.</w:t>
      </w:r>
      <w:r w:rsidR="00712F5D">
        <w:t>02</w:t>
      </w:r>
      <w:r w:rsidR="00E11611">
        <w:t xml:space="preserve"> </w:t>
      </w:r>
      <w:r w:rsidRPr="001D0721" w:rsidR="00E11611">
        <w:t>and $</w:t>
      </w:r>
      <w:r w:rsidR="008F2FA6">
        <w:t>15.</w:t>
      </w:r>
      <w:r w:rsidR="00712F5D">
        <w:t>43</w:t>
      </w:r>
      <w:r w:rsidRPr="00E67506" w:rsidR="00E11611">
        <w:t xml:space="preserve"> </w:t>
      </w:r>
      <w:r w:rsidRPr="00E67506" w:rsidR="005B404F">
        <w:t>hourly fringe benefit</w:t>
      </w:r>
      <w:r w:rsidRPr="00E67506" w:rsidR="00E11611">
        <w:t>s</w:t>
      </w:r>
      <w:r w:rsidRPr="00E67506" w:rsidR="007631FC">
        <w:t xml:space="preserve"> expense</w:t>
      </w:r>
      <w:r w:rsidRPr="00E67506" w:rsidR="004A2188">
        <w:t xml:space="preserve"> for the </w:t>
      </w:r>
      <w:r w:rsidRPr="00E67506" w:rsidR="007631FC">
        <w:t>“</w:t>
      </w:r>
      <w:r w:rsidRPr="00E67506" w:rsidR="004A2188">
        <w:t>transportation and warehousing” industry</w:t>
      </w:r>
      <w:r w:rsidRPr="00E67506" w:rsidR="00E11611">
        <w:t>. The ratio of hourly fringe benefits and the hourly wage rate results in a</w:t>
      </w:r>
      <w:r w:rsidRPr="00E67506" w:rsidR="004A2188">
        <w:t xml:space="preserve"> </w:t>
      </w:r>
      <w:r w:rsidR="00712F5D">
        <w:t>48.19</w:t>
      </w:r>
      <w:r w:rsidRPr="00E67506" w:rsidR="005B404F">
        <w:t xml:space="preserve"> percent fringe benefit rate (</w:t>
      </w:r>
      <w:r w:rsidR="00712F5D">
        <w:t>48.19</w:t>
      </w:r>
      <w:r w:rsidRPr="00E67506" w:rsidR="0058313F">
        <w:t>%</w:t>
      </w:r>
      <w:r w:rsidRPr="00E67506" w:rsidR="005B404F">
        <w:t xml:space="preserve"> = $</w:t>
      </w:r>
      <w:r w:rsidR="008F2FA6">
        <w:t>15.</w:t>
      </w:r>
      <w:r w:rsidR="00712F5D">
        <w:t>43</w:t>
      </w:r>
      <w:r w:rsidRPr="00E67506" w:rsidR="00141E2B">
        <w:t xml:space="preserve"> ÷ </w:t>
      </w:r>
      <w:r w:rsidRPr="00E67506" w:rsidR="005B404F">
        <w:t>$</w:t>
      </w:r>
      <w:r w:rsidR="008F2FA6">
        <w:t>32.</w:t>
      </w:r>
      <w:r w:rsidR="00712F5D">
        <w:t>02</w:t>
      </w:r>
      <w:r w:rsidRPr="00E67506" w:rsidR="005B404F">
        <w:t>)</w:t>
      </w:r>
      <w:r w:rsidRPr="00E67506" w:rsidR="00E11611">
        <w:t xml:space="preserve"> that is</w:t>
      </w:r>
      <w:r w:rsidR="00AD18F2">
        <w:t xml:space="preserve"> </w:t>
      </w:r>
      <w:r w:rsidRPr="00E67506" w:rsidR="00E11611">
        <w:t>applied to the median hourly wages for the driver occupations shown in Table 3</w:t>
      </w:r>
      <w:r w:rsidRPr="00E67506" w:rsidR="005B404F">
        <w:t>.</w:t>
      </w:r>
      <w:r>
        <w:rPr>
          <w:vertAlign w:val="superscript"/>
        </w:rPr>
        <w:footnoteReference w:id="9"/>
      </w:r>
      <w:r w:rsidRPr="001D0721" w:rsidR="005B404F">
        <w:t xml:space="preserve"> </w:t>
      </w:r>
      <w:r w:rsidRPr="00E12FDE" w:rsidR="005B404F">
        <w:t xml:space="preserve">The </w:t>
      </w:r>
      <w:r w:rsidRPr="00E12FDE" w:rsidR="00E11611">
        <w:t xml:space="preserve">resultant </w:t>
      </w:r>
      <w:r w:rsidRPr="00E12FDE" w:rsidR="00C524E6">
        <w:t xml:space="preserve">hourly </w:t>
      </w:r>
      <w:r w:rsidRPr="00E12FDE" w:rsidR="00E11611">
        <w:t>wage</w:t>
      </w:r>
      <w:r w:rsidRPr="00E12FDE" w:rsidR="00C524E6">
        <w:t xml:space="preserve"> with fringe benefits </w:t>
      </w:r>
      <w:r w:rsidRPr="00E12FDE" w:rsidR="005B404F">
        <w:t xml:space="preserve">is increased </w:t>
      </w:r>
      <w:r w:rsidRPr="00E12FDE" w:rsidR="00141E2B">
        <w:t xml:space="preserve">by </w:t>
      </w:r>
      <w:r w:rsidRPr="00E12FDE" w:rsidR="005B404F">
        <w:t xml:space="preserve">an additional </w:t>
      </w:r>
      <w:r w:rsidRPr="00CF05B7" w:rsidR="00712F5D">
        <w:t>21.00</w:t>
      </w:r>
      <w:r w:rsidRPr="3A929064" w:rsidR="005B404F">
        <w:rPr>
          <w:rFonts w:eastAsiaTheme="minorEastAsia"/>
        </w:rPr>
        <w:t xml:space="preserve"> percent to account for motor carrier overhead.</w:t>
      </w:r>
      <w:r>
        <w:rPr>
          <w:rStyle w:val="FootnoteReference"/>
          <w:rFonts w:eastAsiaTheme="minorHAnsi"/>
        </w:rPr>
        <w:footnoteReference w:id="10"/>
      </w:r>
      <w:r w:rsidRPr="3A929064" w:rsidR="005B404F">
        <w:rPr>
          <w:rFonts w:eastAsiaTheme="minorEastAsia"/>
        </w:rPr>
        <w:t xml:space="preserve"> </w:t>
      </w:r>
      <w:r w:rsidRPr="3A929064" w:rsidR="007631FC">
        <w:rPr>
          <w:rFonts w:eastAsiaTheme="minorEastAsia"/>
        </w:rPr>
        <w:t>The $</w:t>
      </w:r>
      <w:r w:rsidRPr="3A929064" w:rsidR="008F2FA6">
        <w:rPr>
          <w:rFonts w:eastAsiaTheme="minorEastAsia"/>
        </w:rPr>
        <w:t>4</w:t>
      </w:r>
      <w:r w:rsidRPr="3A929064" w:rsidR="00E12FDE">
        <w:rPr>
          <w:rFonts w:eastAsiaTheme="minorEastAsia"/>
        </w:rPr>
        <w:t>1.0</w:t>
      </w:r>
      <w:r w:rsidR="000D3FF4">
        <w:rPr>
          <w:rFonts w:eastAsiaTheme="minorEastAsia"/>
        </w:rPr>
        <w:t>2</w:t>
      </w:r>
      <w:r w:rsidRPr="3A929064" w:rsidR="00B9164D">
        <w:rPr>
          <w:rFonts w:eastAsiaTheme="minorEastAsia"/>
        </w:rPr>
        <w:t xml:space="preserve"> </w:t>
      </w:r>
      <w:r w:rsidRPr="3A929064" w:rsidR="007631FC">
        <w:rPr>
          <w:rFonts w:eastAsiaTheme="minorEastAsia"/>
        </w:rPr>
        <w:t xml:space="preserve">hourly wage is used to monetize driver burden hours. </w:t>
      </w:r>
    </w:p>
    <w:p w:rsidR="00AE7734" w:rsidRPr="00E67506" w:rsidP="00AE7734" w14:paraId="3C618546" w14:textId="77777777">
      <w:pPr>
        <w:rPr>
          <w:rFonts w:eastAsiaTheme="minorHAnsi"/>
        </w:rPr>
      </w:pPr>
    </w:p>
    <w:p w:rsidR="00C524E6" w14:paraId="2CD05467" w14:textId="2E9BBADF">
      <w:pPr>
        <w:rPr>
          <w:i/>
        </w:rPr>
      </w:pPr>
      <w:r>
        <w:rPr>
          <w:rFonts w:eastAsiaTheme="minorHAnsi"/>
        </w:rPr>
        <w:t>M</w:t>
      </w:r>
      <w:r w:rsidR="0010570C">
        <w:rPr>
          <w:rFonts w:eastAsiaTheme="minorHAnsi"/>
        </w:rPr>
        <w:t xml:space="preserve">otor carrier </w:t>
      </w:r>
      <w:r>
        <w:rPr>
          <w:rFonts w:eastAsiaTheme="minorHAnsi"/>
        </w:rPr>
        <w:t>labor costs are based on a $</w:t>
      </w:r>
      <w:r w:rsidR="00363FAB">
        <w:rPr>
          <w:rFonts w:eastAsiaTheme="minorHAnsi"/>
        </w:rPr>
        <w:t>18.33</w:t>
      </w:r>
      <w:r>
        <w:rPr>
          <w:rFonts w:eastAsiaTheme="minorHAnsi"/>
        </w:rPr>
        <w:t xml:space="preserve"> median wage for a file clerk (BLS </w:t>
      </w:r>
      <w:r w:rsidR="00205742">
        <w:rPr>
          <w:rFonts w:eastAsiaTheme="minorHAnsi"/>
        </w:rPr>
        <w:t>SOC</w:t>
      </w:r>
      <w:r>
        <w:rPr>
          <w:rFonts w:eastAsiaTheme="minorHAnsi"/>
        </w:rPr>
        <w:t xml:space="preserve"> 43-4071) reported in </w:t>
      </w:r>
      <w:r w:rsidR="0010570C">
        <w:rPr>
          <w:rFonts w:eastAsiaTheme="minorHAnsi"/>
        </w:rPr>
        <w:t xml:space="preserve">the BLS </w:t>
      </w:r>
      <w:r w:rsidR="00B9164D">
        <w:rPr>
          <w:rFonts w:eastAsiaTheme="minorHAnsi"/>
        </w:rPr>
        <w:t>202</w:t>
      </w:r>
      <w:r w:rsidR="00363FAB">
        <w:rPr>
          <w:rFonts w:eastAsiaTheme="minorHAnsi"/>
        </w:rPr>
        <w:t>3</w:t>
      </w:r>
      <w:r w:rsidR="00B9164D">
        <w:rPr>
          <w:rFonts w:eastAsiaTheme="minorHAnsi"/>
        </w:rPr>
        <w:t xml:space="preserve"> </w:t>
      </w:r>
      <w:r w:rsidR="0010570C">
        <w:rPr>
          <w:rFonts w:eastAsiaTheme="minorHAnsi"/>
        </w:rPr>
        <w:t>OES</w:t>
      </w:r>
      <w:r>
        <w:rPr>
          <w:rFonts w:eastAsiaTheme="minorHAnsi"/>
        </w:rPr>
        <w:t xml:space="preserve">. </w:t>
      </w:r>
      <w:r w:rsidR="0010570C">
        <w:rPr>
          <w:rFonts w:eastAsiaTheme="minorHAnsi"/>
        </w:rPr>
        <w:t xml:space="preserve">When adjusted for fringe benefits </w:t>
      </w:r>
      <w:r w:rsidR="007A2498">
        <w:rPr>
          <w:rFonts w:eastAsiaTheme="minorHAnsi"/>
        </w:rPr>
        <w:t>(</w:t>
      </w:r>
      <w:r w:rsidR="00E12FDE">
        <w:rPr>
          <w:rFonts w:eastAsiaTheme="minorHAnsi"/>
        </w:rPr>
        <w:t>48.19</w:t>
      </w:r>
      <w:r w:rsidR="007A2498">
        <w:rPr>
          <w:rFonts w:eastAsiaTheme="minorHAnsi"/>
        </w:rPr>
        <w:t xml:space="preserve">%) </w:t>
      </w:r>
      <w:r w:rsidR="0010570C">
        <w:rPr>
          <w:rFonts w:eastAsiaTheme="minorHAnsi"/>
        </w:rPr>
        <w:t>and motor carrier overhead</w:t>
      </w:r>
      <w:r w:rsidR="007A2498">
        <w:rPr>
          <w:rFonts w:eastAsiaTheme="minorHAnsi"/>
        </w:rPr>
        <w:t xml:space="preserve"> (</w:t>
      </w:r>
      <w:r w:rsidR="00E12FDE">
        <w:rPr>
          <w:rFonts w:eastAsiaTheme="minorHAnsi"/>
        </w:rPr>
        <w:t>21.00</w:t>
      </w:r>
      <w:r w:rsidR="007A2498">
        <w:rPr>
          <w:rFonts w:eastAsiaTheme="minorHAnsi"/>
        </w:rPr>
        <w:t>%)</w:t>
      </w:r>
      <w:r w:rsidR="0010570C">
        <w:rPr>
          <w:rFonts w:eastAsiaTheme="minorHAnsi"/>
        </w:rPr>
        <w:t xml:space="preserve">, the </w:t>
      </w:r>
      <w:r w:rsidR="00236D59">
        <w:rPr>
          <w:rFonts w:eastAsiaTheme="minorHAnsi"/>
        </w:rPr>
        <w:t>hourly rate used to estimate motor carrier salary expense is $</w:t>
      </w:r>
      <w:r w:rsidR="00E12FDE">
        <w:rPr>
          <w:rFonts w:eastAsiaTheme="minorHAnsi"/>
        </w:rPr>
        <w:t>31.01</w:t>
      </w:r>
      <w:r w:rsidR="007A2498">
        <w:rPr>
          <w:rFonts w:eastAsiaTheme="minorHAnsi"/>
        </w:rPr>
        <w:t xml:space="preserve"> ($</w:t>
      </w:r>
      <w:r w:rsidR="00E12FDE">
        <w:rPr>
          <w:rFonts w:eastAsiaTheme="minorHAnsi"/>
        </w:rPr>
        <w:t>31.01</w:t>
      </w:r>
      <w:r w:rsidR="007A2498">
        <w:rPr>
          <w:rFonts w:eastAsiaTheme="minorHAnsi"/>
        </w:rPr>
        <w:t xml:space="preserve"> = $18.33 + (18.33</w:t>
      </w:r>
      <w:r w:rsidR="00E12FDE">
        <w:rPr>
          <w:rFonts w:eastAsiaTheme="minorHAnsi"/>
        </w:rPr>
        <w:t xml:space="preserve"> </w:t>
      </w:r>
      <w:r w:rsidR="007A2498">
        <w:rPr>
          <w:rFonts w:eastAsiaTheme="minorHAnsi"/>
        </w:rPr>
        <w:t>×</w:t>
      </w:r>
      <w:r w:rsidR="00E12FDE">
        <w:rPr>
          <w:rFonts w:eastAsiaTheme="minorHAnsi"/>
        </w:rPr>
        <w:t xml:space="preserve"> 48.19</w:t>
      </w:r>
      <w:r w:rsidR="007A2498">
        <w:rPr>
          <w:rFonts w:eastAsiaTheme="minorHAnsi"/>
        </w:rPr>
        <w:t>%) + ($18.33</w:t>
      </w:r>
      <w:r w:rsidR="00E12FDE">
        <w:rPr>
          <w:rFonts w:eastAsiaTheme="minorHAnsi"/>
        </w:rPr>
        <w:t xml:space="preserve"> </w:t>
      </w:r>
      <w:r w:rsidR="007A2498">
        <w:rPr>
          <w:rFonts w:eastAsiaTheme="minorHAnsi"/>
        </w:rPr>
        <w:t>×</w:t>
      </w:r>
      <w:r w:rsidR="00E12FDE">
        <w:rPr>
          <w:rFonts w:eastAsiaTheme="minorHAnsi"/>
        </w:rPr>
        <w:t xml:space="preserve"> 21.00</w:t>
      </w:r>
      <w:r w:rsidR="007A2498">
        <w:rPr>
          <w:rFonts w:eastAsiaTheme="minorHAnsi"/>
        </w:rPr>
        <w:t>%)</w:t>
      </w:r>
      <w:r w:rsidR="00A0349A">
        <w:rPr>
          <w:rFonts w:eastAsiaTheme="minorHAnsi"/>
        </w:rPr>
        <w:t>)</w:t>
      </w:r>
      <w:r w:rsidR="00902F63">
        <w:rPr>
          <w:rFonts w:eastAsiaTheme="minorHAnsi"/>
        </w:rPr>
        <w:t>.</w:t>
      </w:r>
    </w:p>
    <w:p w:rsidR="000170B9" w14:paraId="4F42B0EF" w14:textId="77777777">
      <w:pPr>
        <w:rPr>
          <w:i/>
        </w:rPr>
      </w:pPr>
    </w:p>
    <w:p w:rsidR="00AF6CAF" w:rsidP="00AD18F2" w14:paraId="7D171505" w14:textId="3FAA67C4">
      <w:pPr>
        <w:keepNext/>
        <w:autoSpaceDE w:val="0"/>
        <w:autoSpaceDN w:val="0"/>
        <w:adjustRightInd w:val="0"/>
        <w:rPr>
          <w:i/>
        </w:rPr>
      </w:pPr>
      <w:r w:rsidRPr="005B404F">
        <w:rPr>
          <w:i/>
        </w:rPr>
        <w:t>IC-1 Driver Hiring Process Burden Hours and Cost</w:t>
      </w:r>
    </w:p>
    <w:p w:rsidR="007955F4" w:rsidP="005D2798" w14:paraId="798E613E" w14:textId="3D040603">
      <w:pPr>
        <w:pStyle w:val="ListParagraph"/>
        <w:autoSpaceDE w:val="0"/>
        <w:autoSpaceDN w:val="0"/>
        <w:adjustRightInd w:val="0"/>
        <w:ind w:left="0"/>
        <w:rPr>
          <w:rFonts w:eastAsiaTheme="minorHAnsi"/>
        </w:rPr>
      </w:pPr>
      <w:r>
        <w:t xml:space="preserve">Table </w:t>
      </w:r>
      <w:r w:rsidR="00A146B4">
        <w:t>4</w:t>
      </w:r>
      <w:r>
        <w:t xml:space="preserve"> summarizes IC-1.</w:t>
      </w:r>
      <w:r w:rsidR="00404520">
        <w:t>1,</w:t>
      </w:r>
      <w:r>
        <w:t xml:space="preserve"> the estimate of drivers</w:t>
      </w:r>
      <w:r w:rsidR="00404520">
        <w:t xml:space="preserve">’ burden hours and </w:t>
      </w:r>
      <w:r w:rsidR="00225621">
        <w:t xml:space="preserve">cost to prepare </w:t>
      </w:r>
      <w:r>
        <w:t xml:space="preserve">employment applications. </w:t>
      </w:r>
      <w:r>
        <w:rPr>
          <w:rFonts w:eastAsiaTheme="minorHAnsi"/>
        </w:rPr>
        <w:t>The average number of job openings</w:t>
      </w:r>
      <w:r w:rsidR="00C045E0">
        <w:rPr>
          <w:rFonts w:eastAsiaTheme="minorHAnsi"/>
        </w:rPr>
        <w:t xml:space="preserve"> </w:t>
      </w:r>
      <w:r w:rsidR="00C524E6">
        <w:rPr>
          <w:rFonts w:eastAsiaTheme="minorHAnsi"/>
        </w:rPr>
        <w:t xml:space="preserve">is </w:t>
      </w:r>
      <w:r w:rsidR="00C045E0">
        <w:rPr>
          <w:rFonts w:eastAsiaTheme="minorHAnsi"/>
        </w:rPr>
        <w:t xml:space="preserve">estimated </w:t>
      </w:r>
      <w:r w:rsidR="00C524E6">
        <w:rPr>
          <w:rFonts w:eastAsiaTheme="minorHAnsi"/>
        </w:rPr>
        <w:t xml:space="preserve">at </w:t>
      </w:r>
      <w:r w:rsidR="007F2CDB">
        <w:rPr>
          <w:rFonts w:eastAsiaTheme="minorHAnsi"/>
        </w:rPr>
        <w:t>5.26</w:t>
      </w:r>
      <w:r w:rsidR="00BA6955">
        <w:rPr>
          <w:rFonts w:eastAsiaTheme="minorHAnsi"/>
        </w:rPr>
        <w:t xml:space="preserve"> million</w:t>
      </w:r>
      <w:r w:rsidR="00C524E6">
        <w:rPr>
          <w:rFonts w:eastAsiaTheme="minorHAnsi"/>
        </w:rPr>
        <w:t>. It</w:t>
      </w:r>
      <w:r>
        <w:rPr>
          <w:rFonts w:eastAsiaTheme="minorHAnsi"/>
        </w:rPr>
        <w:t xml:space="preserve"> is equal to the </w:t>
      </w:r>
      <w:r w:rsidR="00A146B4">
        <w:rPr>
          <w:rFonts w:eastAsiaTheme="minorHAnsi"/>
        </w:rPr>
        <w:t xml:space="preserve">difference between the total number of CMV drivers projected at a </w:t>
      </w:r>
      <w:r w:rsidR="007F2CDB">
        <w:rPr>
          <w:rFonts w:eastAsiaTheme="minorHAnsi"/>
        </w:rPr>
        <w:t>0.589</w:t>
      </w:r>
      <w:r w:rsidR="00CC5BF3">
        <w:rPr>
          <w:rFonts w:eastAsiaTheme="minorHAnsi"/>
        </w:rPr>
        <w:t xml:space="preserve"> </w:t>
      </w:r>
      <w:r w:rsidR="00A146B4">
        <w:rPr>
          <w:rFonts w:eastAsiaTheme="minorHAnsi"/>
        </w:rPr>
        <w:t xml:space="preserve">percent annual growth rate and the estimated </w:t>
      </w:r>
      <w:r>
        <w:rPr>
          <w:rFonts w:eastAsiaTheme="minorHAnsi"/>
        </w:rPr>
        <w:t xml:space="preserve">number of job </w:t>
      </w:r>
      <w:r w:rsidR="00A146B4">
        <w:rPr>
          <w:rFonts w:eastAsiaTheme="minorHAnsi"/>
        </w:rPr>
        <w:t xml:space="preserve">openings </w:t>
      </w:r>
      <w:r w:rsidR="00225621">
        <w:rPr>
          <w:rFonts w:eastAsiaTheme="minorHAnsi"/>
        </w:rPr>
        <w:t>created by a</w:t>
      </w:r>
      <w:r w:rsidR="00A146B4">
        <w:rPr>
          <w:rFonts w:eastAsiaTheme="minorHAnsi"/>
        </w:rPr>
        <w:t xml:space="preserve"> </w:t>
      </w:r>
      <w:r w:rsidR="007F2CDB">
        <w:rPr>
          <w:rFonts w:eastAsiaTheme="minorHAnsi"/>
        </w:rPr>
        <w:t>58.1</w:t>
      </w:r>
      <w:r w:rsidRPr="007F2CDB" w:rsidR="005906CD">
        <w:rPr>
          <w:rFonts w:eastAsiaTheme="minorHAnsi"/>
        </w:rPr>
        <w:t xml:space="preserve"> percent </w:t>
      </w:r>
      <w:r w:rsidRPr="007F2CDB">
        <w:rPr>
          <w:rFonts w:eastAsiaTheme="minorHAnsi"/>
        </w:rPr>
        <w:t>turnover</w:t>
      </w:r>
      <w:r w:rsidRPr="007F2CDB" w:rsidR="00A146B4">
        <w:rPr>
          <w:rFonts w:eastAsiaTheme="minorHAnsi"/>
        </w:rPr>
        <w:t xml:space="preserve"> rate</w:t>
      </w:r>
      <w:r w:rsidRPr="007F2CDB">
        <w:rPr>
          <w:rFonts w:eastAsiaTheme="minorHAnsi"/>
        </w:rPr>
        <w:t xml:space="preserve"> </w:t>
      </w:r>
      <w:r w:rsidRPr="007F2CDB" w:rsidR="0020272C">
        <w:rPr>
          <w:rFonts w:eastAsiaTheme="minorHAnsi"/>
        </w:rPr>
        <w:t>(</w:t>
      </w:r>
      <w:r w:rsidRPr="00CF05B7" w:rsidR="007F2CDB">
        <w:rPr>
          <w:rFonts w:eastAsiaTheme="minorHAnsi"/>
        </w:rPr>
        <w:t>5.26</w:t>
      </w:r>
      <w:r w:rsidRPr="007F2CDB" w:rsidR="0020272C">
        <w:rPr>
          <w:rFonts w:eastAsiaTheme="minorHAnsi"/>
        </w:rPr>
        <w:t xml:space="preserve"> </w:t>
      </w:r>
      <w:r w:rsidRPr="007F2CDB" w:rsidR="00B35543">
        <w:rPr>
          <w:rFonts w:eastAsiaTheme="minorHAnsi"/>
        </w:rPr>
        <w:t xml:space="preserve">million </w:t>
      </w:r>
      <w:r w:rsidRPr="007F2CDB" w:rsidR="00BA6955">
        <w:rPr>
          <w:rFonts w:eastAsiaTheme="minorHAnsi"/>
        </w:rPr>
        <w:t xml:space="preserve">job openings </w:t>
      </w:r>
      <w:r w:rsidRPr="007F2CDB" w:rsidR="0020272C">
        <w:rPr>
          <w:rFonts w:eastAsiaTheme="minorHAnsi"/>
        </w:rPr>
        <w:t>=</w:t>
      </w:r>
      <w:r w:rsidRPr="007F2CDB" w:rsidR="0034452A">
        <w:rPr>
          <w:rFonts w:eastAsiaTheme="minorHAnsi"/>
        </w:rPr>
        <w:t xml:space="preserve"> </w:t>
      </w:r>
      <w:r w:rsidRPr="007F2CDB" w:rsidR="008F0290">
        <w:rPr>
          <w:rFonts w:eastAsiaTheme="minorHAnsi"/>
        </w:rPr>
        <w:t>9.0</w:t>
      </w:r>
      <w:r w:rsidR="005B0448">
        <w:rPr>
          <w:rFonts w:eastAsiaTheme="minorHAnsi"/>
        </w:rPr>
        <w:t>5</w:t>
      </w:r>
      <w:r w:rsidRPr="007F2CDB" w:rsidR="00CC5BF3">
        <w:rPr>
          <w:rFonts w:eastAsiaTheme="minorHAnsi"/>
        </w:rPr>
        <w:t xml:space="preserve"> </w:t>
      </w:r>
      <w:r w:rsidRPr="007F2CDB" w:rsidR="00B35543">
        <w:rPr>
          <w:rFonts w:eastAsiaTheme="minorHAnsi"/>
        </w:rPr>
        <w:t>million</w:t>
      </w:r>
      <w:r w:rsidRPr="007F2CDB" w:rsidR="00BA6955">
        <w:rPr>
          <w:rFonts w:eastAsiaTheme="minorHAnsi"/>
        </w:rPr>
        <w:t xml:space="preserve"> drivers</w:t>
      </w:r>
      <w:r w:rsidRPr="007F2CDB" w:rsidR="0034452A">
        <w:rPr>
          <w:rFonts w:eastAsiaTheme="minorHAnsi"/>
        </w:rPr>
        <w:t xml:space="preserve"> </w:t>
      </w:r>
      <w:r w:rsidRPr="007F2CDB" w:rsidR="0075336D">
        <w:rPr>
          <w:rFonts w:eastAsiaTheme="minorHAnsi"/>
        </w:rPr>
        <w:t>×</w:t>
      </w:r>
      <w:r w:rsidRPr="007F2CDB" w:rsidR="0034452A">
        <w:rPr>
          <w:rFonts w:eastAsiaTheme="minorHAnsi"/>
        </w:rPr>
        <w:t xml:space="preserve"> </w:t>
      </w:r>
      <w:r w:rsidRPr="00CF05B7" w:rsidR="007F2CDB">
        <w:rPr>
          <w:rFonts w:eastAsiaTheme="minorHAnsi"/>
        </w:rPr>
        <w:t>58.1</w:t>
      </w:r>
      <w:r w:rsidRPr="007F2CDB" w:rsidR="000437B3">
        <w:rPr>
          <w:rFonts w:eastAsiaTheme="minorHAnsi"/>
        </w:rPr>
        <w:t>%</w:t>
      </w:r>
      <w:r w:rsidRPr="007F2CDB" w:rsidR="0034452A">
        <w:rPr>
          <w:rFonts w:eastAsiaTheme="minorHAnsi"/>
        </w:rPr>
        <w:t>)</w:t>
      </w:r>
      <w:r w:rsidR="0034452A">
        <w:rPr>
          <w:rFonts w:eastAsiaTheme="minorHAnsi"/>
        </w:rPr>
        <w:t>.</w:t>
      </w:r>
      <w:r>
        <w:rPr>
          <w:rFonts w:eastAsiaTheme="minorHAnsi"/>
        </w:rPr>
        <w:t xml:space="preserve"> </w:t>
      </w:r>
      <w:r w:rsidR="003438BB">
        <w:rPr>
          <w:rFonts w:eastAsiaTheme="minorHAnsi"/>
        </w:rPr>
        <w:t>It is estimated that f</w:t>
      </w:r>
      <w:r>
        <w:rPr>
          <w:rFonts w:eastAsiaTheme="minorHAnsi"/>
        </w:rPr>
        <w:t>ive applications are submitted for each job opening,</w:t>
      </w:r>
      <w:r w:rsidR="0034452A">
        <w:rPr>
          <w:rFonts w:eastAsiaTheme="minorHAnsi"/>
        </w:rPr>
        <w:t xml:space="preserve"> with the average </w:t>
      </w:r>
      <w:r w:rsidR="00BA6955">
        <w:rPr>
          <w:rFonts w:eastAsiaTheme="minorHAnsi"/>
        </w:rPr>
        <w:t xml:space="preserve">annual </w:t>
      </w:r>
      <w:r w:rsidR="0034452A">
        <w:rPr>
          <w:rFonts w:eastAsiaTheme="minorHAnsi"/>
        </w:rPr>
        <w:t>number of job</w:t>
      </w:r>
      <w:r w:rsidR="00BA6955">
        <w:rPr>
          <w:rFonts w:eastAsiaTheme="minorHAnsi"/>
        </w:rPr>
        <w:t xml:space="preserve"> applications</w:t>
      </w:r>
      <w:r w:rsidR="0034452A">
        <w:rPr>
          <w:rFonts w:eastAsiaTheme="minorHAnsi"/>
        </w:rPr>
        <w:t xml:space="preserve"> </w:t>
      </w:r>
      <w:bookmarkStart w:id="8" w:name="_Hlk535241256"/>
      <w:r w:rsidR="00A02AA6">
        <w:rPr>
          <w:rFonts w:eastAsiaTheme="minorHAnsi"/>
        </w:rPr>
        <w:t xml:space="preserve">estimated to be </w:t>
      </w:r>
      <w:r w:rsidR="007F2CDB">
        <w:rPr>
          <w:rFonts w:eastAsiaTheme="minorHAnsi"/>
        </w:rPr>
        <w:t>26.29</w:t>
      </w:r>
      <w:r w:rsidR="00542EFA">
        <w:rPr>
          <w:rFonts w:eastAsiaTheme="minorHAnsi"/>
        </w:rPr>
        <w:t xml:space="preserve"> million</w:t>
      </w:r>
      <w:r w:rsidR="0034452A">
        <w:rPr>
          <w:rFonts w:eastAsiaTheme="minorHAnsi"/>
        </w:rPr>
        <w:t xml:space="preserve"> </w:t>
      </w:r>
      <w:bookmarkEnd w:id="8"/>
      <w:r w:rsidR="0034452A">
        <w:rPr>
          <w:rFonts w:eastAsiaTheme="minorHAnsi"/>
        </w:rPr>
        <w:t>(</w:t>
      </w:r>
      <w:bookmarkStart w:id="9" w:name="_Hlk535241383"/>
      <w:r w:rsidR="007F2CDB">
        <w:rPr>
          <w:rFonts w:eastAsiaTheme="minorHAnsi"/>
        </w:rPr>
        <w:t>26.29</w:t>
      </w:r>
      <w:r w:rsidR="0034452A">
        <w:rPr>
          <w:rFonts w:eastAsiaTheme="minorHAnsi"/>
        </w:rPr>
        <w:t xml:space="preserve"> </w:t>
      </w:r>
      <w:bookmarkEnd w:id="9"/>
      <w:r w:rsidR="00542EFA">
        <w:rPr>
          <w:rFonts w:eastAsiaTheme="minorHAnsi"/>
        </w:rPr>
        <w:t>million</w:t>
      </w:r>
      <w:r w:rsidR="00A146B4">
        <w:rPr>
          <w:rFonts w:eastAsiaTheme="minorHAnsi"/>
        </w:rPr>
        <w:t xml:space="preserve"> applications</w:t>
      </w:r>
      <w:r w:rsidR="00542EFA">
        <w:rPr>
          <w:rFonts w:eastAsiaTheme="minorHAnsi"/>
        </w:rPr>
        <w:t xml:space="preserve"> </w:t>
      </w:r>
      <w:r w:rsidR="0034452A">
        <w:rPr>
          <w:rFonts w:eastAsiaTheme="minorHAnsi"/>
        </w:rPr>
        <w:t xml:space="preserve">= </w:t>
      </w:r>
      <w:r w:rsidR="007F2CDB">
        <w:rPr>
          <w:rFonts w:eastAsiaTheme="minorHAnsi"/>
        </w:rPr>
        <w:t>5.26</w:t>
      </w:r>
      <w:r w:rsidR="00542EFA">
        <w:rPr>
          <w:rFonts w:eastAsiaTheme="minorHAnsi"/>
        </w:rPr>
        <w:t xml:space="preserve"> million</w:t>
      </w:r>
      <w:r w:rsidR="00A02AA6">
        <w:rPr>
          <w:rFonts w:eastAsiaTheme="minorHAnsi"/>
        </w:rPr>
        <w:t xml:space="preserve"> </w:t>
      </w:r>
      <w:r w:rsidR="00BA6955">
        <w:rPr>
          <w:rFonts w:eastAsiaTheme="minorHAnsi"/>
        </w:rPr>
        <w:t>job openings</w:t>
      </w:r>
      <w:r w:rsidR="0034452A">
        <w:rPr>
          <w:rFonts w:eastAsiaTheme="minorHAnsi"/>
        </w:rPr>
        <w:t xml:space="preserve"> </w:t>
      </w:r>
      <w:r w:rsidR="0075336D">
        <w:rPr>
          <w:rFonts w:eastAsiaTheme="minorHAnsi"/>
        </w:rPr>
        <w:t>×</w:t>
      </w:r>
      <w:r w:rsidR="0034452A">
        <w:rPr>
          <w:rFonts w:eastAsiaTheme="minorHAnsi"/>
        </w:rPr>
        <w:t xml:space="preserve"> 5</w:t>
      </w:r>
      <w:r w:rsidR="00542EFA">
        <w:rPr>
          <w:rFonts w:eastAsiaTheme="minorHAnsi"/>
        </w:rPr>
        <w:t xml:space="preserve"> applications</w:t>
      </w:r>
      <w:r w:rsidR="0034452A">
        <w:rPr>
          <w:rFonts w:eastAsiaTheme="minorHAnsi"/>
        </w:rPr>
        <w:t>)</w:t>
      </w:r>
      <w:r w:rsidR="00162F8C">
        <w:rPr>
          <w:rFonts w:eastAsiaTheme="minorHAnsi"/>
        </w:rPr>
        <w:t>.</w:t>
      </w:r>
      <w:r>
        <w:rPr>
          <w:rFonts w:eastAsiaTheme="minorHAnsi"/>
        </w:rPr>
        <w:t xml:space="preserve"> </w:t>
      </w:r>
      <w:r w:rsidR="00A02AA6">
        <w:rPr>
          <w:rFonts w:eastAsiaTheme="minorHAnsi"/>
        </w:rPr>
        <w:t>The Agency estimate</w:t>
      </w:r>
      <w:r w:rsidR="00542EFA">
        <w:rPr>
          <w:rFonts w:eastAsiaTheme="minorHAnsi"/>
        </w:rPr>
        <w:t>s</w:t>
      </w:r>
      <w:r w:rsidR="00A02AA6">
        <w:rPr>
          <w:rFonts w:eastAsiaTheme="minorHAnsi"/>
        </w:rPr>
        <w:t xml:space="preserve"> that it </w:t>
      </w:r>
      <w:r>
        <w:rPr>
          <w:rFonts w:eastAsiaTheme="minorHAnsi"/>
        </w:rPr>
        <w:t>takes</w:t>
      </w:r>
      <w:r w:rsidR="00A02AA6">
        <w:rPr>
          <w:rFonts w:eastAsiaTheme="minorHAnsi"/>
        </w:rPr>
        <w:t xml:space="preserve"> a driver</w:t>
      </w:r>
      <w:r w:rsidR="0075336D">
        <w:rPr>
          <w:rFonts w:eastAsiaTheme="minorHAnsi"/>
        </w:rPr>
        <w:t xml:space="preserve"> </w:t>
      </w:r>
      <w:r w:rsidR="00A02AA6">
        <w:rPr>
          <w:rFonts w:eastAsiaTheme="minorHAnsi"/>
        </w:rPr>
        <w:t>applicant</w:t>
      </w:r>
      <w:r>
        <w:rPr>
          <w:rFonts w:eastAsiaTheme="minorHAnsi"/>
        </w:rPr>
        <w:t xml:space="preserve"> </w:t>
      </w:r>
      <w:r w:rsidR="0034452A">
        <w:rPr>
          <w:rFonts w:eastAsiaTheme="minorHAnsi"/>
        </w:rPr>
        <w:t>15 minutes</w:t>
      </w:r>
      <w:r w:rsidR="0013085B">
        <w:rPr>
          <w:rFonts w:eastAsiaTheme="minorHAnsi"/>
        </w:rPr>
        <w:t xml:space="preserve"> (0.25 hours)</w:t>
      </w:r>
      <w:r>
        <w:rPr>
          <w:rFonts w:eastAsiaTheme="minorHAnsi"/>
        </w:rPr>
        <w:t xml:space="preserve"> to complete the application</w:t>
      </w:r>
      <w:r w:rsidR="00A02AA6">
        <w:rPr>
          <w:rFonts w:eastAsiaTheme="minorHAnsi"/>
        </w:rPr>
        <w:t>. This results in an estimated</w:t>
      </w:r>
      <w:r w:rsidR="0034452A">
        <w:rPr>
          <w:rFonts w:eastAsiaTheme="minorHAnsi"/>
        </w:rPr>
        <w:t xml:space="preserve"> </w:t>
      </w:r>
      <w:r w:rsidR="007F2CDB">
        <w:rPr>
          <w:rFonts w:eastAsiaTheme="minorHAnsi"/>
        </w:rPr>
        <w:t>6.57</w:t>
      </w:r>
      <w:r w:rsidR="00A02AA6">
        <w:rPr>
          <w:rFonts w:eastAsiaTheme="minorHAnsi"/>
        </w:rPr>
        <w:t xml:space="preserve"> million average annual burden hours </w:t>
      </w:r>
      <w:r w:rsidR="0034452A">
        <w:rPr>
          <w:rFonts w:eastAsiaTheme="minorHAnsi"/>
        </w:rPr>
        <w:t>(</w:t>
      </w:r>
      <w:bookmarkStart w:id="10" w:name="_Hlk535241439"/>
      <w:r w:rsidR="007F2CDB">
        <w:rPr>
          <w:rFonts w:eastAsiaTheme="minorHAnsi"/>
        </w:rPr>
        <w:t>6.57</w:t>
      </w:r>
      <w:r w:rsidR="00BA6955">
        <w:rPr>
          <w:rFonts w:eastAsiaTheme="minorHAnsi"/>
        </w:rPr>
        <w:t xml:space="preserve"> </w:t>
      </w:r>
      <w:r w:rsidR="00EE2DEC">
        <w:rPr>
          <w:rFonts w:eastAsiaTheme="minorHAnsi"/>
        </w:rPr>
        <w:t>million</w:t>
      </w:r>
      <w:r w:rsidR="005F68A1">
        <w:rPr>
          <w:rFonts w:eastAsiaTheme="minorHAnsi"/>
        </w:rPr>
        <w:t xml:space="preserve"> </w:t>
      </w:r>
      <w:r w:rsidR="00BA6955">
        <w:rPr>
          <w:rFonts w:eastAsiaTheme="minorHAnsi"/>
        </w:rPr>
        <w:t xml:space="preserve">burden hours = </w:t>
      </w:r>
      <w:bookmarkEnd w:id="10"/>
      <w:r w:rsidR="007F2CDB">
        <w:rPr>
          <w:rFonts w:eastAsiaTheme="minorHAnsi"/>
        </w:rPr>
        <w:t>26.29</w:t>
      </w:r>
      <w:r w:rsidR="00855B99">
        <w:rPr>
          <w:rFonts w:eastAsiaTheme="minorHAnsi"/>
        </w:rPr>
        <w:t xml:space="preserve"> million </w:t>
      </w:r>
      <w:r w:rsidR="00BA6955">
        <w:rPr>
          <w:rFonts w:eastAsiaTheme="minorHAnsi"/>
        </w:rPr>
        <w:t xml:space="preserve">job </w:t>
      </w:r>
      <w:r w:rsidR="00AE3E90">
        <w:rPr>
          <w:rFonts w:eastAsiaTheme="minorHAnsi"/>
        </w:rPr>
        <w:t xml:space="preserve">applications </w:t>
      </w:r>
      <w:r w:rsidR="0075336D">
        <w:rPr>
          <w:rFonts w:eastAsiaTheme="minorHAnsi"/>
        </w:rPr>
        <w:t>×</w:t>
      </w:r>
      <w:r w:rsidR="0034452A">
        <w:rPr>
          <w:rFonts w:eastAsiaTheme="minorHAnsi"/>
        </w:rPr>
        <w:t xml:space="preserve"> </w:t>
      </w:r>
      <w:r w:rsidR="00841E30">
        <w:rPr>
          <w:rFonts w:eastAsiaTheme="minorHAnsi"/>
        </w:rPr>
        <w:t>0.25</w:t>
      </w:r>
      <w:r w:rsidR="00770164">
        <w:rPr>
          <w:rFonts w:eastAsiaTheme="minorHAnsi"/>
        </w:rPr>
        <w:t xml:space="preserve"> minutes</w:t>
      </w:r>
      <w:r w:rsidR="0034452A">
        <w:rPr>
          <w:rFonts w:eastAsiaTheme="minorHAnsi"/>
        </w:rPr>
        <w:t>)</w:t>
      </w:r>
      <w:r w:rsidR="001C0FDC">
        <w:rPr>
          <w:rFonts w:eastAsiaTheme="minorHAnsi"/>
        </w:rPr>
        <w:t>.</w:t>
      </w:r>
      <w:r>
        <w:rPr>
          <w:rFonts w:eastAsiaTheme="minorHAnsi"/>
        </w:rPr>
        <w:t xml:space="preserve"> The driver</w:t>
      </w:r>
      <w:r w:rsidR="00183955">
        <w:rPr>
          <w:rFonts w:eastAsiaTheme="minorHAnsi"/>
        </w:rPr>
        <w:t>’</w:t>
      </w:r>
      <w:r>
        <w:rPr>
          <w:rFonts w:eastAsiaTheme="minorHAnsi"/>
        </w:rPr>
        <w:t>s time is monetized at $</w:t>
      </w:r>
      <w:r w:rsidR="00841E30">
        <w:rPr>
          <w:rFonts w:eastAsiaTheme="minorHAnsi"/>
        </w:rPr>
        <w:t>35</w:t>
      </w:r>
      <w:r w:rsidR="00855B99">
        <w:rPr>
          <w:rFonts w:eastAsiaTheme="minorHAnsi"/>
        </w:rPr>
        <w:t xml:space="preserve"> </w:t>
      </w:r>
      <w:r>
        <w:rPr>
          <w:rFonts w:eastAsiaTheme="minorHAnsi"/>
        </w:rPr>
        <w:t>per hour.</w:t>
      </w:r>
      <w:r>
        <w:rPr>
          <w:rStyle w:val="FootnoteReference"/>
          <w:rFonts w:eastAsiaTheme="minorHAnsi"/>
        </w:rPr>
        <w:footnoteReference w:id="11"/>
      </w:r>
      <w:r>
        <w:rPr>
          <w:rFonts w:eastAsiaTheme="minorHAnsi"/>
        </w:rPr>
        <w:t xml:space="preserve"> </w:t>
      </w:r>
      <w:r w:rsidRPr="00693FA6" w:rsidR="00A75A3B">
        <w:rPr>
          <w:rFonts w:eastAsiaTheme="minorHAnsi"/>
        </w:rPr>
        <w:t xml:space="preserve">The </w:t>
      </w:r>
      <w:r w:rsidR="0020272C">
        <w:rPr>
          <w:rFonts w:eastAsiaTheme="minorHAnsi"/>
        </w:rPr>
        <w:t xml:space="preserve">average </w:t>
      </w:r>
      <w:r w:rsidRPr="00693FA6" w:rsidR="00A75A3B">
        <w:rPr>
          <w:rFonts w:eastAsiaTheme="minorHAnsi"/>
        </w:rPr>
        <w:t xml:space="preserve">estimated </w:t>
      </w:r>
      <w:r w:rsidR="0020272C">
        <w:rPr>
          <w:rFonts w:eastAsiaTheme="minorHAnsi"/>
        </w:rPr>
        <w:t>cost to drivers is</w:t>
      </w:r>
      <w:r w:rsidRPr="00693FA6" w:rsidR="00A75A3B">
        <w:rPr>
          <w:rFonts w:eastAsiaTheme="minorHAnsi"/>
        </w:rPr>
        <w:t xml:space="preserve"> </w:t>
      </w:r>
      <w:bookmarkStart w:id="11" w:name="_Hlk535241064"/>
      <w:r w:rsidRPr="0020272C" w:rsidR="0020272C">
        <w:rPr>
          <w:rFonts w:eastAsiaTheme="minorHAnsi"/>
        </w:rPr>
        <w:t>$</w:t>
      </w:r>
      <w:r w:rsidR="007F2CDB">
        <w:rPr>
          <w:rFonts w:eastAsiaTheme="minorHAnsi"/>
        </w:rPr>
        <w:t>230.0</w:t>
      </w:r>
      <w:r w:rsidR="00E12A2B">
        <w:rPr>
          <w:rFonts w:eastAsiaTheme="minorHAnsi"/>
        </w:rPr>
        <w:t>1</w:t>
      </w:r>
      <w:r w:rsidR="00F43A60">
        <w:rPr>
          <w:rFonts w:eastAsiaTheme="minorHAnsi"/>
        </w:rPr>
        <w:t xml:space="preserve"> </w:t>
      </w:r>
      <w:r w:rsidR="005D2798">
        <w:rPr>
          <w:rFonts w:eastAsiaTheme="minorHAnsi"/>
        </w:rPr>
        <w:t>million</w:t>
      </w:r>
      <w:r w:rsidR="0020272C">
        <w:rPr>
          <w:rFonts w:eastAsiaTheme="minorHAnsi"/>
        </w:rPr>
        <w:t xml:space="preserve"> </w:t>
      </w:r>
      <w:bookmarkEnd w:id="11"/>
      <w:r w:rsidR="0020272C">
        <w:rPr>
          <w:rFonts w:eastAsiaTheme="minorHAnsi"/>
        </w:rPr>
        <w:t>(</w:t>
      </w:r>
      <w:r w:rsidRPr="0020272C" w:rsidR="0020272C">
        <w:rPr>
          <w:rFonts w:eastAsiaTheme="minorHAnsi"/>
        </w:rPr>
        <w:t>$</w:t>
      </w:r>
      <w:r w:rsidR="007F2CDB">
        <w:rPr>
          <w:rFonts w:eastAsiaTheme="minorHAnsi"/>
        </w:rPr>
        <w:t>230.0</w:t>
      </w:r>
      <w:r w:rsidR="00E52FD9">
        <w:rPr>
          <w:rFonts w:eastAsiaTheme="minorHAnsi"/>
        </w:rPr>
        <w:t>1</w:t>
      </w:r>
      <w:r w:rsidR="00841E30">
        <w:rPr>
          <w:rFonts w:eastAsiaTheme="minorHAnsi"/>
        </w:rPr>
        <w:t xml:space="preserve"> </w:t>
      </w:r>
      <w:r w:rsidR="005D2798">
        <w:rPr>
          <w:rFonts w:eastAsiaTheme="minorHAnsi"/>
        </w:rPr>
        <w:t>million</w:t>
      </w:r>
      <w:r w:rsidR="0020272C">
        <w:rPr>
          <w:rFonts w:eastAsiaTheme="minorHAnsi"/>
        </w:rPr>
        <w:t xml:space="preserve"> =</w:t>
      </w:r>
      <w:r w:rsidR="0034452A">
        <w:rPr>
          <w:rFonts w:eastAsiaTheme="minorHAnsi"/>
        </w:rPr>
        <w:t xml:space="preserve"> </w:t>
      </w:r>
      <w:r w:rsidR="007F2CDB">
        <w:rPr>
          <w:rFonts w:eastAsiaTheme="minorHAnsi"/>
        </w:rPr>
        <w:t>6.57</w:t>
      </w:r>
      <w:r w:rsidR="0058313F">
        <w:rPr>
          <w:rFonts w:eastAsiaTheme="minorHAnsi"/>
        </w:rPr>
        <w:t> </w:t>
      </w:r>
      <w:r w:rsidR="001C0FDC">
        <w:rPr>
          <w:rFonts w:eastAsiaTheme="minorHAnsi"/>
        </w:rPr>
        <w:t>million hours</w:t>
      </w:r>
      <w:r w:rsidR="0034452A">
        <w:rPr>
          <w:rFonts w:eastAsiaTheme="minorHAnsi"/>
        </w:rPr>
        <w:t xml:space="preserve"> </w:t>
      </w:r>
      <w:r w:rsidR="00183955">
        <w:rPr>
          <w:rFonts w:eastAsiaTheme="minorHAnsi"/>
        </w:rPr>
        <w:t>×</w:t>
      </w:r>
      <w:r w:rsidR="0034452A">
        <w:rPr>
          <w:rFonts w:eastAsiaTheme="minorHAnsi"/>
        </w:rPr>
        <w:t xml:space="preserve"> $</w:t>
      </w:r>
      <w:r w:rsidR="00841E30">
        <w:rPr>
          <w:rFonts w:eastAsiaTheme="minorHAnsi"/>
        </w:rPr>
        <w:t>35</w:t>
      </w:r>
      <w:r w:rsidR="0034452A">
        <w:rPr>
          <w:rFonts w:eastAsiaTheme="minorHAnsi"/>
        </w:rPr>
        <w:t>).</w:t>
      </w:r>
    </w:p>
    <w:p w:rsidR="00225621" w:rsidP="005D2798" w14:paraId="66356E40" w14:textId="77777777">
      <w:pPr>
        <w:pStyle w:val="ListParagraph"/>
        <w:autoSpaceDE w:val="0"/>
        <w:autoSpaceDN w:val="0"/>
        <w:adjustRightInd w:val="0"/>
        <w:ind w:left="0"/>
        <w:rPr>
          <w:rFonts w:eastAsiaTheme="minorHAnsi"/>
        </w:rPr>
      </w:pPr>
    </w:p>
    <w:tbl>
      <w:tblPr>
        <w:tblW w:w="9761" w:type="dxa"/>
        <w:tblLook w:val="04A0"/>
      </w:tblPr>
      <w:tblGrid>
        <w:gridCol w:w="1013"/>
        <w:gridCol w:w="1791"/>
        <w:gridCol w:w="1804"/>
        <w:gridCol w:w="2037"/>
        <w:gridCol w:w="1527"/>
        <w:gridCol w:w="1589"/>
      </w:tblGrid>
      <w:tr w14:paraId="233F4F29" w14:textId="77777777" w:rsidTr="3A929064">
        <w:tblPrEx>
          <w:tblW w:w="9761" w:type="dxa"/>
          <w:tblLook w:val="04A0"/>
        </w:tblPrEx>
        <w:trPr>
          <w:trHeight w:val="300"/>
        </w:trPr>
        <w:tc>
          <w:tcPr>
            <w:tcW w:w="9761" w:type="dxa"/>
            <w:gridSpan w:val="6"/>
            <w:tcBorders>
              <w:top w:val="nil"/>
              <w:left w:val="nil"/>
              <w:bottom w:val="single" w:sz="8" w:space="0" w:color="auto"/>
              <w:right w:val="nil"/>
            </w:tcBorders>
            <w:shd w:val="clear" w:color="auto" w:fill="auto"/>
            <w:noWrap/>
            <w:vAlign w:val="center"/>
            <w:hideMark/>
          </w:tcPr>
          <w:p w:rsidR="007F2CDB" w14:paraId="39EBB9AF" w14:textId="77777777">
            <w:pPr>
              <w:jc w:val="center"/>
              <w:rPr>
                <w:b/>
                <w:bCs/>
                <w:color w:val="000000"/>
                <w:sz w:val="20"/>
                <w:szCs w:val="20"/>
              </w:rPr>
            </w:pPr>
            <w:r w:rsidRPr="3A929064">
              <w:rPr>
                <w:b/>
                <w:bCs/>
                <w:color w:val="000000" w:themeColor="text1"/>
                <w:sz w:val="20"/>
                <w:szCs w:val="20"/>
              </w:rPr>
              <w:t>Table 4. IC-1.1 Driver Cost to Prepare Employment Application (in Millions)</w:t>
            </w:r>
          </w:p>
        </w:tc>
      </w:tr>
      <w:tr w14:paraId="57FC9F2E" w14:textId="77777777" w:rsidTr="3A929064">
        <w:tblPrEx>
          <w:tblW w:w="9761" w:type="dxa"/>
          <w:tblLook w:val="04A0"/>
        </w:tblPrEx>
        <w:trPr>
          <w:trHeight w:val="790"/>
        </w:trPr>
        <w:tc>
          <w:tcPr>
            <w:tcW w:w="1013" w:type="dxa"/>
            <w:tcBorders>
              <w:top w:val="nil"/>
              <w:left w:val="single" w:sz="8" w:space="0" w:color="auto"/>
              <w:bottom w:val="nil"/>
              <w:right w:val="single" w:sz="8" w:space="0" w:color="auto"/>
            </w:tcBorders>
            <w:shd w:val="clear" w:color="auto" w:fill="D9D9D9" w:themeFill="background1" w:themeFillShade="D9"/>
            <w:noWrap/>
            <w:vAlign w:val="center"/>
            <w:hideMark/>
          </w:tcPr>
          <w:p w:rsidR="007F2CDB" w14:paraId="4ECC908A" w14:textId="77777777">
            <w:pPr>
              <w:jc w:val="center"/>
              <w:rPr>
                <w:color w:val="000000"/>
                <w:sz w:val="20"/>
                <w:szCs w:val="20"/>
              </w:rPr>
            </w:pPr>
            <w:r>
              <w:rPr>
                <w:color w:val="000000"/>
                <w:sz w:val="20"/>
                <w:szCs w:val="20"/>
              </w:rPr>
              <w:t> </w:t>
            </w:r>
          </w:p>
        </w:tc>
        <w:tc>
          <w:tcPr>
            <w:tcW w:w="1791" w:type="dxa"/>
            <w:tcBorders>
              <w:top w:val="nil"/>
              <w:left w:val="nil"/>
              <w:bottom w:val="single" w:sz="8" w:space="0" w:color="auto"/>
              <w:right w:val="single" w:sz="8" w:space="0" w:color="auto"/>
            </w:tcBorders>
            <w:shd w:val="clear" w:color="auto" w:fill="D9D9D9" w:themeFill="background1" w:themeFillShade="D9"/>
            <w:vAlign w:val="center"/>
            <w:hideMark/>
          </w:tcPr>
          <w:p w:rsidR="007F2CDB" w14:paraId="18D1E443" w14:textId="77777777">
            <w:pPr>
              <w:jc w:val="center"/>
              <w:rPr>
                <w:b/>
                <w:bCs/>
                <w:color w:val="000000"/>
                <w:sz w:val="20"/>
                <w:szCs w:val="20"/>
              </w:rPr>
            </w:pPr>
            <w:r>
              <w:rPr>
                <w:b/>
                <w:bCs/>
                <w:color w:val="000000"/>
                <w:sz w:val="20"/>
                <w:szCs w:val="20"/>
              </w:rPr>
              <w:t>Driver Population</w:t>
            </w:r>
          </w:p>
        </w:tc>
        <w:tc>
          <w:tcPr>
            <w:tcW w:w="1804" w:type="dxa"/>
            <w:tcBorders>
              <w:top w:val="nil"/>
              <w:left w:val="nil"/>
              <w:bottom w:val="single" w:sz="8" w:space="0" w:color="auto"/>
              <w:right w:val="single" w:sz="8" w:space="0" w:color="auto"/>
            </w:tcBorders>
            <w:shd w:val="clear" w:color="auto" w:fill="D9D9D9" w:themeFill="background1" w:themeFillShade="D9"/>
            <w:vAlign w:val="center"/>
            <w:hideMark/>
          </w:tcPr>
          <w:p w:rsidR="007F2CDB" w14:paraId="472EA7EB" w14:textId="77777777">
            <w:pPr>
              <w:jc w:val="center"/>
              <w:rPr>
                <w:b/>
                <w:bCs/>
                <w:color w:val="000000"/>
                <w:sz w:val="20"/>
                <w:szCs w:val="20"/>
              </w:rPr>
            </w:pPr>
            <w:r>
              <w:rPr>
                <w:b/>
                <w:bCs/>
                <w:color w:val="000000"/>
                <w:sz w:val="20"/>
                <w:szCs w:val="20"/>
              </w:rPr>
              <w:t>Job Openings</w:t>
            </w:r>
          </w:p>
        </w:tc>
        <w:tc>
          <w:tcPr>
            <w:tcW w:w="2037" w:type="dxa"/>
            <w:tcBorders>
              <w:top w:val="nil"/>
              <w:left w:val="nil"/>
              <w:bottom w:val="single" w:sz="8" w:space="0" w:color="auto"/>
              <w:right w:val="single" w:sz="8" w:space="0" w:color="auto"/>
            </w:tcBorders>
            <w:shd w:val="clear" w:color="auto" w:fill="D9D9D9" w:themeFill="background1" w:themeFillShade="D9"/>
            <w:vAlign w:val="center"/>
            <w:hideMark/>
          </w:tcPr>
          <w:p w:rsidR="007F2CDB" w14:paraId="63ECCA72" w14:textId="77777777">
            <w:pPr>
              <w:jc w:val="center"/>
              <w:rPr>
                <w:b/>
                <w:bCs/>
                <w:color w:val="000000"/>
                <w:sz w:val="20"/>
                <w:szCs w:val="20"/>
              </w:rPr>
            </w:pPr>
            <w:r>
              <w:rPr>
                <w:b/>
                <w:bCs/>
                <w:color w:val="000000"/>
                <w:sz w:val="20"/>
                <w:szCs w:val="20"/>
              </w:rPr>
              <w:t>Job Applications</w:t>
            </w:r>
          </w:p>
        </w:tc>
        <w:tc>
          <w:tcPr>
            <w:tcW w:w="1527" w:type="dxa"/>
            <w:tcBorders>
              <w:top w:val="nil"/>
              <w:left w:val="nil"/>
              <w:bottom w:val="single" w:sz="8" w:space="0" w:color="auto"/>
              <w:right w:val="single" w:sz="8" w:space="0" w:color="auto"/>
            </w:tcBorders>
            <w:shd w:val="clear" w:color="auto" w:fill="D9D9D9" w:themeFill="background1" w:themeFillShade="D9"/>
            <w:vAlign w:val="center"/>
            <w:hideMark/>
          </w:tcPr>
          <w:p w:rsidR="007F2CDB" w14:paraId="0E1F5CB8" w14:textId="77777777">
            <w:pPr>
              <w:jc w:val="center"/>
              <w:rPr>
                <w:b/>
                <w:bCs/>
                <w:color w:val="000000"/>
                <w:sz w:val="20"/>
                <w:szCs w:val="20"/>
              </w:rPr>
            </w:pPr>
            <w:r>
              <w:rPr>
                <w:b/>
                <w:bCs/>
                <w:color w:val="000000"/>
                <w:sz w:val="20"/>
                <w:szCs w:val="20"/>
              </w:rPr>
              <w:t>Driver Burden Hours</w:t>
            </w:r>
          </w:p>
        </w:tc>
        <w:tc>
          <w:tcPr>
            <w:tcW w:w="1589" w:type="dxa"/>
            <w:tcBorders>
              <w:top w:val="nil"/>
              <w:left w:val="nil"/>
              <w:bottom w:val="single" w:sz="8" w:space="0" w:color="auto"/>
              <w:right w:val="single" w:sz="8" w:space="0" w:color="auto"/>
            </w:tcBorders>
            <w:shd w:val="clear" w:color="auto" w:fill="D9D9D9" w:themeFill="background1" w:themeFillShade="D9"/>
            <w:vAlign w:val="center"/>
            <w:hideMark/>
          </w:tcPr>
          <w:p w:rsidR="007F2CDB" w14:paraId="6434C87F" w14:textId="77777777">
            <w:pPr>
              <w:jc w:val="center"/>
              <w:rPr>
                <w:b/>
                <w:bCs/>
                <w:color w:val="000000"/>
                <w:sz w:val="20"/>
                <w:szCs w:val="20"/>
              </w:rPr>
            </w:pPr>
            <w:r>
              <w:rPr>
                <w:b/>
                <w:bCs/>
                <w:color w:val="000000"/>
                <w:sz w:val="20"/>
                <w:szCs w:val="20"/>
              </w:rPr>
              <w:t>Driver Salary Expense</w:t>
            </w:r>
          </w:p>
        </w:tc>
      </w:tr>
      <w:tr w14:paraId="5E1CA1EF" w14:textId="77777777" w:rsidTr="3A929064">
        <w:tblPrEx>
          <w:tblW w:w="9761" w:type="dxa"/>
          <w:tblLook w:val="04A0"/>
        </w:tblPrEx>
        <w:trPr>
          <w:trHeight w:val="790"/>
        </w:trPr>
        <w:tc>
          <w:tcPr>
            <w:tcW w:w="1013"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7F2CDB" w14:paraId="117388E5" w14:textId="77777777">
            <w:pPr>
              <w:jc w:val="center"/>
              <w:rPr>
                <w:b/>
                <w:bCs/>
                <w:color w:val="000000"/>
                <w:sz w:val="20"/>
                <w:szCs w:val="20"/>
              </w:rPr>
            </w:pPr>
            <w:r>
              <w:rPr>
                <w:b/>
                <w:bCs/>
                <w:color w:val="000000"/>
                <w:sz w:val="20"/>
                <w:szCs w:val="20"/>
              </w:rPr>
              <w:t>Year</w:t>
            </w:r>
          </w:p>
        </w:tc>
        <w:tc>
          <w:tcPr>
            <w:tcW w:w="1791" w:type="dxa"/>
            <w:tcBorders>
              <w:top w:val="nil"/>
              <w:left w:val="nil"/>
              <w:bottom w:val="single" w:sz="8" w:space="0" w:color="auto"/>
              <w:right w:val="single" w:sz="8" w:space="0" w:color="auto"/>
            </w:tcBorders>
            <w:shd w:val="clear" w:color="auto" w:fill="D9D9D9" w:themeFill="background1" w:themeFillShade="D9"/>
            <w:vAlign w:val="center"/>
            <w:hideMark/>
          </w:tcPr>
          <w:p w:rsidR="007F2CDB" w14:paraId="18578339" w14:textId="77777777">
            <w:pPr>
              <w:jc w:val="center"/>
              <w:rPr>
                <w:i/>
                <w:iCs/>
                <w:color w:val="000000"/>
                <w:sz w:val="20"/>
                <w:szCs w:val="20"/>
              </w:rPr>
            </w:pPr>
            <w:r>
              <w:rPr>
                <w:i/>
                <w:iCs/>
                <w:color w:val="000000"/>
                <w:sz w:val="20"/>
                <w:szCs w:val="20"/>
              </w:rPr>
              <w:t>A = From Table 2 Col. A</w:t>
            </w:r>
          </w:p>
        </w:tc>
        <w:tc>
          <w:tcPr>
            <w:tcW w:w="1804" w:type="dxa"/>
            <w:tcBorders>
              <w:top w:val="nil"/>
              <w:left w:val="nil"/>
              <w:bottom w:val="single" w:sz="8" w:space="0" w:color="auto"/>
              <w:right w:val="single" w:sz="8" w:space="0" w:color="auto"/>
            </w:tcBorders>
            <w:shd w:val="clear" w:color="auto" w:fill="D9D9D9" w:themeFill="background1" w:themeFillShade="D9"/>
            <w:vAlign w:val="center"/>
            <w:hideMark/>
          </w:tcPr>
          <w:p w:rsidR="007F2CDB" w14:paraId="7051E6DD" w14:textId="77777777">
            <w:pPr>
              <w:jc w:val="center"/>
              <w:rPr>
                <w:i/>
                <w:iCs/>
                <w:color w:val="000000"/>
                <w:sz w:val="20"/>
                <w:szCs w:val="20"/>
              </w:rPr>
            </w:pPr>
            <w:r>
              <w:rPr>
                <w:i/>
                <w:iCs/>
                <w:color w:val="000000"/>
                <w:sz w:val="20"/>
                <w:szCs w:val="20"/>
              </w:rPr>
              <w:t>B = A × 58.1%</w:t>
            </w:r>
          </w:p>
        </w:tc>
        <w:tc>
          <w:tcPr>
            <w:tcW w:w="2037" w:type="dxa"/>
            <w:tcBorders>
              <w:top w:val="nil"/>
              <w:left w:val="nil"/>
              <w:bottom w:val="single" w:sz="8" w:space="0" w:color="auto"/>
              <w:right w:val="single" w:sz="8" w:space="0" w:color="auto"/>
            </w:tcBorders>
            <w:shd w:val="clear" w:color="auto" w:fill="D9D9D9" w:themeFill="background1" w:themeFillShade="D9"/>
            <w:vAlign w:val="center"/>
            <w:hideMark/>
          </w:tcPr>
          <w:p w:rsidR="007F2CDB" w14:paraId="11129F3A" w14:textId="77777777">
            <w:pPr>
              <w:jc w:val="center"/>
              <w:rPr>
                <w:i/>
                <w:iCs/>
                <w:color w:val="000000"/>
                <w:sz w:val="20"/>
                <w:szCs w:val="20"/>
              </w:rPr>
            </w:pPr>
            <w:r>
              <w:rPr>
                <w:i/>
                <w:iCs/>
                <w:color w:val="000000"/>
                <w:sz w:val="20"/>
                <w:szCs w:val="20"/>
              </w:rPr>
              <w:t>C = B × 5</w:t>
            </w:r>
          </w:p>
        </w:tc>
        <w:tc>
          <w:tcPr>
            <w:tcW w:w="1527" w:type="dxa"/>
            <w:tcBorders>
              <w:top w:val="nil"/>
              <w:left w:val="nil"/>
              <w:bottom w:val="single" w:sz="8" w:space="0" w:color="auto"/>
              <w:right w:val="single" w:sz="8" w:space="0" w:color="auto"/>
            </w:tcBorders>
            <w:shd w:val="clear" w:color="auto" w:fill="D9D9D9" w:themeFill="background1" w:themeFillShade="D9"/>
            <w:vAlign w:val="center"/>
            <w:hideMark/>
          </w:tcPr>
          <w:p w:rsidR="007F2CDB" w14:paraId="12734020" w14:textId="77777777">
            <w:pPr>
              <w:jc w:val="center"/>
              <w:rPr>
                <w:i/>
                <w:iCs/>
                <w:color w:val="000000"/>
                <w:sz w:val="20"/>
                <w:szCs w:val="20"/>
              </w:rPr>
            </w:pPr>
            <w:r>
              <w:rPr>
                <w:i/>
                <w:iCs/>
                <w:color w:val="000000"/>
                <w:sz w:val="20"/>
                <w:szCs w:val="20"/>
              </w:rPr>
              <w:t>D = C × 0.25</w:t>
            </w:r>
          </w:p>
        </w:tc>
        <w:tc>
          <w:tcPr>
            <w:tcW w:w="1589" w:type="dxa"/>
            <w:tcBorders>
              <w:top w:val="nil"/>
              <w:left w:val="nil"/>
              <w:bottom w:val="single" w:sz="8" w:space="0" w:color="auto"/>
              <w:right w:val="single" w:sz="8" w:space="0" w:color="auto"/>
            </w:tcBorders>
            <w:shd w:val="clear" w:color="auto" w:fill="D9D9D9" w:themeFill="background1" w:themeFillShade="D9"/>
            <w:vAlign w:val="center"/>
            <w:hideMark/>
          </w:tcPr>
          <w:p w:rsidR="007F2CDB" w14:paraId="6A6FCD1C" w14:textId="77777777">
            <w:pPr>
              <w:jc w:val="center"/>
              <w:rPr>
                <w:i/>
                <w:iCs/>
                <w:color w:val="000000"/>
                <w:sz w:val="20"/>
                <w:szCs w:val="20"/>
              </w:rPr>
            </w:pPr>
            <w:r>
              <w:rPr>
                <w:i/>
                <w:iCs/>
                <w:color w:val="000000"/>
                <w:sz w:val="20"/>
                <w:szCs w:val="20"/>
              </w:rPr>
              <w:t>E = D × $35</w:t>
            </w:r>
          </w:p>
        </w:tc>
      </w:tr>
      <w:tr w14:paraId="0975BFF9" w14:textId="77777777" w:rsidTr="3A929064">
        <w:tblPrEx>
          <w:tblW w:w="9761" w:type="dxa"/>
          <w:tblLook w:val="04A0"/>
        </w:tblPrEx>
        <w:trPr>
          <w:trHeight w:val="320"/>
        </w:trPr>
        <w:tc>
          <w:tcPr>
            <w:tcW w:w="1013" w:type="dxa"/>
            <w:tcBorders>
              <w:top w:val="nil"/>
              <w:left w:val="single" w:sz="8" w:space="0" w:color="auto"/>
              <w:bottom w:val="single" w:sz="8" w:space="0" w:color="auto"/>
              <w:right w:val="single" w:sz="8" w:space="0" w:color="auto"/>
            </w:tcBorders>
            <w:shd w:val="clear" w:color="auto" w:fill="auto"/>
            <w:noWrap/>
            <w:vAlign w:val="center"/>
            <w:hideMark/>
          </w:tcPr>
          <w:p w:rsidR="007F2CDB" w14:paraId="0B7D23D8" w14:textId="77777777">
            <w:pPr>
              <w:jc w:val="center"/>
              <w:rPr>
                <w:color w:val="000000"/>
                <w:sz w:val="20"/>
                <w:szCs w:val="20"/>
              </w:rPr>
            </w:pPr>
            <w:r>
              <w:rPr>
                <w:color w:val="000000"/>
                <w:sz w:val="20"/>
                <w:szCs w:val="20"/>
              </w:rPr>
              <w:t>2025</w:t>
            </w:r>
          </w:p>
        </w:tc>
        <w:tc>
          <w:tcPr>
            <w:tcW w:w="1791" w:type="dxa"/>
            <w:tcBorders>
              <w:top w:val="nil"/>
              <w:left w:val="nil"/>
              <w:bottom w:val="single" w:sz="8" w:space="0" w:color="auto"/>
              <w:right w:val="single" w:sz="8" w:space="0" w:color="auto"/>
            </w:tcBorders>
            <w:shd w:val="clear" w:color="auto" w:fill="auto"/>
            <w:noWrap/>
            <w:vAlign w:val="center"/>
            <w:hideMark/>
          </w:tcPr>
          <w:p w:rsidR="007F2CDB" w14:paraId="5AD4DD06" w14:textId="77777777">
            <w:pPr>
              <w:jc w:val="right"/>
              <w:rPr>
                <w:color w:val="000000"/>
                <w:sz w:val="20"/>
                <w:szCs w:val="20"/>
              </w:rPr>
            </w:pPr>
            <w:r>
              <w:rPr>
                <w:color w:val="000000"/>
                <w:sz w:val="20"/>
                <w:szCs w:val="20"/>
              </w:rPr>
              <w:t>9.00</w:t>
            </w:r>
          </w:p>
        </w:tc>
        <w:tc>
          <w:tcPr>
            <w:tcW w:w="1804" w:type="dxa"/>
            <w:tcBorders>
              <w:top w:val="nil"/>
              <w:left w:val="nil"/>
              <w:bottom w:val="single" w:sz="8" w:space="0" w:color="auto"/>
              <w:right w:val="single" w:sz="8" w:space="0" w:color="auto"/>
            </w:tcBorders>
            <w:shd w:val="clear" w:color="auto" w:fill="auto"/>
            <w:noWrap/>
            <w:vAlign w:val="center"/>
            <w:hideMark/>
          </w:tcPr>
          <w:p w:rsidR="007F2CDB" w14:paraId="33301AED" w14:textId="77777777">
            <w:pPr>
              <w:jc w:val="right"/>
              <w:rPr>
                <w:color w:val="000000"/>
                <w:sz w:val="20"/>
                <w:szCs w:val="20"/>
              </w:rPr>
            </w:pPr>
            <w:r>
              <w:rPr>
                <w:color w:val="000000"/>
                <w:sz w:val="20"/>
                <w:szCs w:val="20"/>
              </w:rPr>
              <w:t>5.23</w:t>
            </w:r>
          </w:p>
        </w:tc>
        <w:tc>
          <w:tcPr>
            <w:tcW w:w="2037" w:type="dxa"/>
            <w:tcBorders>
              <w:top w:val="nil"/>
              <w:left w:val="nil"/>
              <w:bottom w:val="single" w:sz="8" w:space="0" w:color="auto"/>
              <w:right w:val="single" w:sz="8" w:space="0" w:color="auto"/>
            </w:tcBorders>
            <w:shd w:val="clear" w:color="auto" w:fill="auto"/>
            <w:noWrap/>
            <w:vAlign w:val="center"/>
            <w:hideMark/>
          </w:tcPr>
          <w:p w:rsidR="007F2CDB" w14:paraId="5785D794" w14:textId="77777777">
            <w:pPr>
              <w:jc w:val="right"/>
              <w:rPr>
                <w:color w:val="000000"/>
                <w:sz w:val="20"/>
                <w:szCs w:val="20"/>
              </w:rPr>
            </w:pPr>
            <w:r w:rsidRPr="3A929064">
              <w:rPr>
                <w:color w:val="000000" w:themeColor="text1"/>
                <w:sz w:val="20"/>
                <w:szCs w:val="20"/>
              </w:rPr>
              <w:t>26.13</w:t>
            </w:r>
          </w:p>
        </w:tc>
        <w:tc>
          <w:tcPr>
            <w:tcW w:w="1527" w:type="dxa"/>
            <w:tcBorders>
              <w:top w:val="nil"/>
              <w:left w:val="nil"/>
              <w:bottom w:val="single" w:sz="8" w:space="0" w:color="auto"/>
              <w:right w:val="single" w:sz="8" w:space="0" w:color="auto"/>
            </w:tcBorders>
            <w:shd w:val="clear" w:color="auto" w:fill="auto"/>
            <w:noWrap/>
            <w:vAlign w:val="center"/>
            <w:hideMark/>
          </w:tcPr>
          <w:p w:rsidR="007F2CDB" w14:paraId="44AC2EAB" w14:textId="77777777">
            <w:pPr>
              <w:jc w:val="right"/>
              <w:rPr>
                <w:color w:val="000000"/>
                <w:sz w:val="20"/>
                <w:szCs w:val="20"/>
              </w:rPr>
            </w:pPr>
            <w:r w:rsidRPr="3A929064">
              <w:rPr>
                <w:color w:val="000000" w:themeColor="text1"/>
                <w:sz w:val="20"/>
                <w:szCs w:val="20"/>
              </w:rPr>
              <w:t>6.53</w:t>
            </w:r>
          </w:p>
        </w:tc>
        <w:tc>
          <w:tcPr>
            <w:tcW w:w="1589" w:type="dxa"/>
            <w:tcBorders>
              <w:top w:val="nil"/>
              <w:left w:val="nil"/>
              <w:bottom w:val="single" w:sz="8" w:space="0" w:color="auto"/>
              <w:right w:val="single" w:sz="8" w:space="0" w:color="auto"/>
            </w:tcBorders>
            <w:shd w:val="clear" w:color="auto" w:fill="auto"/>
            <w:vAlign w:val="center"/>
            <w:hideMark/>
          </w:tcPr>
          <w:p w:rsidR="007F2CDB" w14:paraId="1C873129" w14:textId="77777777">
            <w:pPr>
              <w:jc w:val="right"/>
              <w:rPr>
                <w:color w:val="000000"/>
                <w:sz w:val="20"/>
                <w:szCs w:val="20"/>
              </w:rPr>
            </w:pPr>
            <w:r w:rsidRPr="3A929064">
              <w:rPr>
                <w:color w:val="000000" w:themeColor="text1"/>
                <w:sz w:val="20"/>
                <w:szCs w:val="20"/>
              </w:rPr>
              <w:t xml:space="preserve"> $             228.66 </w:t>
            </w:r>
          </w:p>
        </w:tc>
      </w:tr>
      <w:tr w14:paraId="6BDBDAE6" w14:textId="77777777" w:rsidTr="3A929064">
        <w:tblPrEx>
          <w:tblW w:w="9761" w:type="dxa"/>
          <w:tblLook w:val="04A0"/>
        </w:tblPrEx>
        <w:trPr>
          <w:trHeight w:val="320"/>
        </w:trPr>
        <w:tc>
          <w:tcPr>
            <w:tcW w:w="1013" w:type="dxa"/>
            <w:tcBorders>
              <w:top w:val="nil"/>
              <w:left w:val="single" w:sz="8" w:space="0" w:color="auto"/>
              <w:bottom w:val="single" w:sz="8" w:space="0" w:color="auto"/>
              <w:right w:val="single" w:sz="8" w:space="0" w:color="auto"/>
            </w:tcBorders>
            <w:shd w:val="clear" w:color="auto" w:fill="auto"/>
            <w:noWrap/>
            <w:vAlign w:val="center"/>
            <w:hideMark/>
          </w:tcPr>
          <w:p w:rsidR="007F2CDB" w14:paraId="05527147" w14:textId="77777777">
            <w:pPr>
              <w:jc w:val="center"/>
              <w:rPr>
                <w:color w:val="000000"/>
                <w:sz w:val="20"/>
                <w:szCs w:val="20"/>
              </w:rPr>
            </w:pPr>
            <w:r>
              <w:rPr>
                <w:color w:val="000000"/>
                <w:sz w:val="20"/>
                <w:szCs w:val="20"/>
              </w:rPr>
              <w:t>2026</w:t>
            </w:r>
          </w:p>
        </w:tc>
        <w:tc>
          <w:tcPr>
            <w:tcW w:w="1791" w:type="dxa"/>
            <w:tcBorders>
              <w:top w:val="nil"/>
              <w:left w:val="nil"/>
              <w:bottom w:val="single" w:sz="8" w:space="0" w:color="auto"/>
              <w:right w:val="single" w:sz="8" w:space="0" w:color="auto"/>
            </w:tcBorders>
            <w:shd w:val="clear" w:color="auto" w:fill="auto"/>
            <w:noWrap/>
            <w:vAlign w:val="center"/>
            <w:hideMark/>
          </w:tcPr>
          <w:p w:rsidR="007F2CDB" w14:paraId="46D05EA6" w14:textId="77777777">
            <w:pPr>
              <w:jc w:val="right"/>
              <w:rPr>
                <w:color w:val="000000"/>
                <w:sz w:val="20"/>
                <w:szCs w:val="20"/>
              </w:rPr>
            </w:pPr>
            <w:r>
              <w:rPr>
                <w:color w:val="000000"/>
                <w:sz w:val="20"/>
                <w:szCs w:val="20"/>
              </w:rPr>
              <w:t>9.05</w:t>
            </w:r>
          </w:p>
        </w:tc>
        <w:tc>
          <w:tcPr>
            <w:tcW w:w="1804" w:type="dxa"/>
            <w:tcBorders>
              <w:top w:val="nil"/>
              <w:left w:val="nil"/>
              <w:bottom w:val="single" w:sz="8" w:space="0" w:color="auto"/>
              <w:right w:val="single" w:sz="8" w:space="0" w:color="auto"/>
            </w:tcBorders>
            <w:shd w:val="clear" w:color="auto" w:fill="auto"/>
            <w:noWrap/>
            <w:vAlign w:val="center"/>
            <w:hideMark/>
          </w:tcPr>
          <w:p w:rsidR="007F2CDB" w14:paraId="42CBE670" w14:textId="77777777">
            <w:pPr>
              <w:jc w:val="right"/>
              <w:rPr>
                <w:color w:val="000000"/>
                <w:sz w:val="20"/>
                <w:szCs w:val="20"/>
              </w:rPr>
            </w:pPr>
            <w:r>
              <w:rPr>
                <w:color w:val="000000"/>
                <w:sz w:val="20"/>
                <w:szCs w:val="20"/>
              </w:rPr>
              <w:t>5.26</w:t>
            </w:r>
          </w:p>
        </w:tc>
        <w:tc>
          <w:tcPr>
            <w:tcW w:w="2037" w:type="dxa"/>
            <w:tcBorders>
              <w:top w:val="nil"/>
              <w:left w:val="nil"/>
              <w:bottom w:val="single" w:sz="8" w:space="0" w:color="auto"/>
              <w:right w:val="single" w:sz="8" w:space="0" w:color="auto"/>
            </w:tcBorders>
            <w:shd w:val="clear" w:color="auto" w:fill="auto"/>
            <w:noWrap/>
            <w:vAlign w:val="center"/>
            <w:hideMark/>
          </w:tcPr>
          <w:p w:rsidR="007F2CDB" w14:paraId="23543240" w14:textId="77777777">
            <w:pPr>
              <w:jc w:val="right"/>
              <w:rPr>
                <w:color w:val="000000"/>
                <w:sz w:val="20"/>
                <w:szCs w:val="20"/>
              </w:rPr>
            </w:pPr>
            <w:r>
              <w:rPr>
                <w:color w:val="000000"/>
                <w:sz w:val="20"/>
                <w:szCs w:val="20"/>
              </w:rPr>
              <w:t>26.29</w:t>
            </w:r>
          </w:p>
        </w:tc>
        <w:tc>
          <w:tcPr>
            <w:tcW w:w="1527" w:type="dxa"/>
            <w:tcBorders>
              <w:top w:val="nil"/>
              <w:left w:val="nil"/>
              <w:bottom w:val="single" w:sz="8" w:space="0" w:color="auto"/>
              <w:right w:val="single" w:sz="8" w:space="0" w:color="auto"/>
            </w:tcBorders>
            <w:shd w:val="clear" w:color="auto" w:fill="auto"/>
            <w:noWrap/>
            <w:vAlign w:val="center"/>
            <w:hideMark/>
          </w:tcPr>
          <w:p w:rsidR="007F2CDB" w14:paraId="701899BD" w14:textId="77777777">
            <w:pPr>
              <w:jc w:val="right"/>
              <w:rPr>
                <w:color w:val="000000"/>
                <w:sz w:val="20"/>
                <w:szCs w:val="20"/>
              </w:rPr>
            </w:pPr>
            <w:r>
              <w:rPr>
                <w:color w:val="000000"/>
                <w:sz w:val="20"/>
                <w:szCs w:val="20"/>
              </w:rPr>
              <w:t>6.57</w:t>
            </w:r>
          </w:p>
        </w:tc>
        <w:tc>
          <w:tcPr>
            <w:tcW w:w="1589" w:type="dxa"/>
            <w:tcBorders>
              <w:top w:val="nil"/>
              <w:left w:val="nil"/>
              <w:bottom w:val="single" w:sz="8" w:space="0" w:color="auto"/>
              <w:right w:val="single" w:sz="8" w:space="0" w:color="auto"/>
            </w:tcBorders>
            <w:shd w:val="clear" w:color="auto" w:fill="auto"/>
            <w:vAlign w:val="center"/>
            <w:hideMark/>
          </w:tcPr>
          <w:p w:rsidR="007F2CDB" w14:paraId="7ACED55A" w14:textId="77777777">
            <w:pPr>
              <w:jc w:val="right"/>
              <w:rPr>
                <w:color w:val="000000"/>
                <w:sz w:val="20"/>
                <w:szCs w:val="20"/>
              </w:rPr>
            </w:pPr>
            <w:r w:rsidRPr="3A929064">
              <w:rPr>
                <w:color w:val="000000" w:themeColor="text1"/>
                <w:sz w:val="20"/>
                <w:szCs w:val="20"/>
              </w:rPr>
              <w:t xml:space="preserve"> $             230.01 </w:t>
            </w:r>
          </w:p>
        </w:tc>
      </w:tr>
      <w:tr w14:paraId="651C30C7" w14:textId="77777777" w:rsidTr="3A929064">
        <w:tblPrEx>
          <w:tblW w:w="9761" w:type="dxa"/>
          <w:tblLook w:val="04A0"/>
        </w:tblPrEx>
        <w:trPr>
          <w:trHeight w:val="320"/>
        </w:trPr>
        <w:tc>
          <w:tcPr>
            <w:tcW w:w="1013" w:type="dxa"/>
            <w:tcBorders>
              <w:top w:val="nil"/>
              <w:left w:val="single" w:sz="8" w:space="0" w:color="auto"/>
              <w:bottom w:val="single" w:sz="8" w:space="0" w:color="auto"/>
              <w:right w:val="single" w:sz="8" w:space="0" w:color="auto"/>
            </w:tcBorders>
            <w:shd w:val="clear" w:color="auto" w:fill="auto"/>
            <w:noWrap/>
            <w:vAlign w:val="center"/>
            <w:hideMark/>
          </w:tcPr>
          <w:p w:rsidR="007F2CDB" w14:paraId="6C699779" w14:textId="77777777">
            <w:pPr>
              <w:jc w:val="center"/>
              <w:rPr>
                <w:color w:val="000000"/>
                <w:sz w:val="20"/>
                <w:szCs w:val="20"/>
              </w:rPr>
            </w:pPr>
            <w:r>
              <w:rPr>
                <w:color w:val="000000"/>
                <w:sz w:val="20"/>
                <w:szCs w:val="20"/>
              </w:rPr>
              <w:t>2027</w:t>
            </w:r>
          </w:p>
        </w:tc>
        <w:tc>
          <w:tcPr>
            <w:tcW w:w="1791" w:type="dxa"/>
            <w:tcBorders>
              <w:top w:val="nil"/>
              <w:left w:val="nil"/>
              <w:bottom w:val="single" w:sz="8" w:space="0" w:color="auto"/>
              <w:right w:val="single" w:sz="8" w:space="0" w:color="auto"/>
            </w:tcBorders>
            <w:shd w:val="clear" w:color="auto" w:fill="auto"/>
            <w:noWrap/>
            <w:vAlign w:val="center"/>
            <w:hideMark/>
          </w:tcPr>
          <w:p w:rsidR="007F2CDB" w14:paraId="29E4E8C8" w14:textId="77777777">
            <w:pPr>
              <w:jc w:val="right"/>
              <w:rPr>
                <w:color w:val="000000"/>
                <w:sz w:val="20"/>
                <w:szCs w:val="20"/>
              </w:rPr>
            </w:pPr>
            <w:r>
              <w:rPr>
                <w:color w:val="000000"/>
                <w:sz w:val="20"/>
                <w:szCs w:val="20"/>
              </w:rPr>
              <w:t>9.11</w:t>
            </w:r>
          </w:p>
        </w:tc>
        <w:tc>
          <w:tcPr>
            <w:tcW w:w="1804" w:type="dxa"/>
            <w:tcBorders>
              <w:top w:val="nil"/>
              <w:left w:val="nil"/>
              <w:bottom w:val="single" w:sz="8" w:space="0" w:color="auto"/>
              <w:right w:val="single" w:sz="8" w:space="0" w:color="auto"/>
            </w:tcBorders>
            <w:shd w:val="clear" w:color="auto" w:fill="auto"/>
            <w:noWrap/>
            <w:vAlign w:val="center"/>
            <w:hideMark/>
          </w:tcPr>
          <w:p w:rsidR="007F2CDB" w14:paraId="4DC302D1" w14:textId="77777777">
            <w:pPr>
              <w:jc w:val="right"/>
              <w:rPr>
                <w:color w:val="000000"/>
                <w:sz w:val="20"/>
                <w:szCs w:val="20"/>
              </w:rPr>
            </w:pPr>
            <w:r>
              <w:rPr>
                <w:color w:val="000000"/>
                <w:sz w:val="20"/>
                <w:szCs w:val="20"/>
              </w:rPr>
              <w:t>5.29</w:t>
            </w:r>
          </w:p>
        </w:tc>
        <w:tc>
          <w:tcPr>
            <w:tcW w:w="2037" w:type="dxa"/>
            <w:tcBorders>
              <w:top w:val="nil"/>
              <w:left w:val="nil"/>
              <w:bottom w:val="single" w:sz="8" w:space="0" w:color="auto"/>
              <w:right w:val="single" w:sz="8" w:space="0" w:color="auto"/>
            </w:tcBorders>
            <w:shd w:val="clear" w:color="auto" w:fill="auto"/>
            <w:noWrap/>
            <w:vAlign w:val="center"/>
            <w:hideMark/>
          </w:tcPr>
          <w:p w:rsidR="007F2CDB" w14:paraId="4D4FF4AD" w14:textId="4E4CA366">
            <w:pPr>
              <w:jc w:val="right"/>
              <w:rPr>
                <w:color w:val="000000"/>
                <w:sz w:val="20"/>
                <w:szCs w:val="20"/>
              </w:rPr>
            </w:pPr>
            <w:r>
              <w:rPr>
                <w:color w:val="000000"/>
                <w:sz w:val="20"/>
                <w:szCs w:val="20"/>
              </w:rPr>
              <w:t>26.4</w:t>
            </w:r>
            <w:r w:rsidR="00011DD8">
              <w:rPr>
                <w:color w:val="000000"/>
                <w:sz w:val="20"/>
                <w:szCs w:val="20"/>
              </w:rPr>
              <w:t>4</w:t>
            </w:r>
          </w:p>
        </w:tc>
        <w:tc>
          <w:tcPr>
            <w:tcW w:w="1527" w:type="dxa"/>
            <w:tcBorders>
              <w:top w:val="nil"/>
              <w:left w:val="nil"/>
              <w:bottom w:val="single" w:sz="8" w:space="0" w:color="auto"/>
              <w:right w:val="single" w:sz="8" w:space="0" w:color="auto"/>
            </w:tcBorders>
            <w:shd w:val="clear" w:color="auto" w:fill="auto"/>
            <w:noWrap/>
            <w:vAlign w:val="center"/>
            <w:hideMark/>
          </w:tcPr>
          <w:p w:rsidR="007F2CDB" w14:paraId="0F6A6824" w14:textId="7E794C3D">
            <w:pPr>
              <w:jc w:val="right"/>
              <w:rPr>
                <w:color w:val="000000"/>
                <w:sz w:val="20"/>
                <w:szCs w:val="20"/>
              </w:rPr>
            </w:pPr>
            <w:r>
              <w:rPr>
                <w:color w:val="000000"/>
                <w:sz w:val="20"/>
                <w:szCs w:val="20"/>
              </w:rPr>
              <w:t>6.6</w:t>
            </w:r>
            <w:r w:rsidR="009B3BBC">
              <w:rPr>
                <w:color w:val="000000"/>
                <w:sz w:val="20"/>
                <w:szCs w:val="20"/>
              </w:rPr>
              <w:t>1</w:t>
            </w:r>
          </w:p>
        </w:tc>
        <w:tc>
          <w:tcPr>
            <w:tcW w:w="1589" w:type="dxa"/>
            <w:tcBorders>
              <w:top w:val="nil"/>
              <w:left w:val="nil"/>
              <w:bottom w:val="single" w:sz="8" w:space="0" w:color="auto"/>
              <w:right w:val="single" w:sz="8" w:space="0" w:color="auto"/>
            </w:tcBorders>
            <w:shd w:val="clear" w:color="auto" w:fill="auto"/>
            <w:vAlign w:val="center"/>
            <w:hideMark/>
          </w:tcPr>
          <w:p w:rsidR="007F2CDB" w14:paraId="0029F803" w14:textId="6B96A279">
            <w:pPr>
              <w:jc w:val="right"/>
              <w:rPr>
                <w:color w:val="000000"/>
                <w:sz w:val="20"/>
                <w:szCs w:val="20"/>
              </w:rPr>
            </w:pPr>
            <w:r w:rsidRPr="3A929064">
              <w:rPr>
                <w:color w:val="000000" w:themeColor="text1"/>
                <w:sz w:val="20"/>
                <w:szCs w:val="20"/>
              </w:rPr>
              <w:t xml:space="preserve"> $             231.</w:t>
            </w:r>
            <w:r w:rsidR="00BD3DF2">
              <w:rPr>
                <w:color w:val="000000" w:themeColor="text1"/>
                <w:sz w:val="20"/>
                <w:szCs w:val="20"/>
              </w:rPr>
              <w:t>36</w:t>
            </w:r>
            <w:r w:rsidRPr="3A929064">
              <w:rPr>
                <w:color w:val="000000" w:themeColor="text1"/>
                <w:sz w:val="20"/>
                <w:szCs w:val="20"/>
              </w:rPr>
              <w:t xml:space="preserve"> </w:t>
            </w:r>
          </w:p>
        </w:tc>
      </w:tr>
      <w:tr w14:paraId="377DF290" w14:textId="77777777" w:rsidTr="3A929064">
        <w:tblPrEx>
          <w:tblW w:w="9761" w:type="dxa"/>
          <w:tblLook w:val="04A0"/>
        </w:tblPrEx>
        <w:trPr>
          <w:trHeight w:val="320"/>
        </w:trPr>
        <w:tc>
          <w:tcPr>
            <w:tcW w:w="1013" w:type="dxa"/>
            <w:tcBorders>
              <w:top w:val="nil"/>
              <w:left w:val="single" w:sz="8" w:space="0" w:color="auto"/>
              <w:bottom w:val="single" w:sz="8" w:space="0" w:color="auto"/>
              <w:right w:val="single" w:sz="8" w:space="0" w:color="auto"/>
            </w:tcBorders>
            <w:shd w:val="clear" w:color="auto" w:fill="auto"/>
            <w:noWrap/>
            <w:vAlign w:val="center"/>
            <w:hideMark/>
          </w:tcPr>
          <w:p w:rsidR="007F2CDB" w14:paraId="05882A26" w14:textId="77777777">
            <w:pPr>
              <w:jc w:val="center"/>
              <w:rPr>
                <w:color w:val="000000"/>
                <w:sz w:val="20"/>
                <w:szCs w:val="20"/>
              </w:rPr>
            </w:pPr>
            <w:r>
              <w:rPr>
                <w:color w:val="000000"/>
                <w:sz w:val="20"/>
                <w:szCs w:val="20"/>
              </w:rPr>
              <w:t>Average</w:t>
            </w:r>
          </w:p>
        </w:tc>
        <w:tc>
          <w:tcPr>
            <w:tcW w:w="1791" w:type="dxa"/>
            <w:tcBorders>
              <w:top w:val="nil"/>
              <w:left w:val="nil"/>
              <w:bottom w:val="single" w:sz="8" w:space="0" w:color="auto"/>
              <w:right w:val="single" w:sz="8" w:space="0" w:color="auto"/>
            </w:tcBorders>
            <w:shd w:val="clear" w:color="auto" w:fill="auto"/>
            <w:noWrap/>
            <w:vAlign w:val="center"/>
            <w:hideMark/>
          </w:tcPr>
          <w:p w:rsidR="007F2CDB" w14:paraId="53C5AC3A" w14:textId="4C31E719">
            <w:pPr>
              <w:jc w:val="right"/>
              <w:rPr>
                <w:color w:val="000000"/>
                <w:sz w:val="20"/>
                <w:szCs w:val="20"/>
              </w:rPr>
            </w:pPr>
            <w:r w:rsidRPr="3A929064">
              <w:rPr>
                <w:color w:val="000000" w:themeColor="text1"/>
                <w:sz w:val="20"/>
                <w:szCs w:val="20"/>
              </w:rPr>
              <w:t>9.0</w:t>
            </w:r>
            <w:r w:rsidR="00D46864">
              <w:rPr>
                <w:color w:val="000000" w:themeColor="text1"/>
                <w:sz w:val="20"/>
                <w:szCs w:val="20"/>
              </w:rPr>
              <w:t>5</w:t>
            </w:r>
          </w:p>
        </w:tc>
        <w:tc>
          <w:tcPr>
            <w:tcW w:w="1804" w:type="dxa"/>
            <w:tcBorders>
              <w:top w:val="nil"/>
              <w:left w:val="nil"/>
              <w:bottom w:val="single" w:sz="8" w:space="0" w:color="auto"/>
              <w:right w:val="single" w:sz="8" w:space="0" w:color="auto"/>
            </w:tcBorders>
            <w:shd w:val="clear" w:color="auto" w:fill="auto"/>
            <w:noWrap/>
            <w:vAlign w:val="center"/>
            <w:hideMark/>
          </w:tcPr>
          <w:p w:rsidR="007F2CDB" w14:paraId="616CFE4A" w14:textId="77777777">
            <w:pPr>
              <w:jc w:val="right"/>
              <w:rPr>
                <w:color w:val="000000"/>
                <w:sz w:val="20"/>
                <w:szCs w:val="20"/>
              </w:rPr>
            </w:pPr>
            <w:r>
              <w:rPr>
                <w:color w:val="000000"/>
                <w:sz w:val="20"/>
                <w:szCs w:val="20"/>
              </w:rPr>
              <w:t>5.26</w:t>
            </w:r>
          </w:p>
        </w:tc>
        <w:tc>
          <w:tcPr>
            <w:tcW w:w="2037" w:type="dxa"/>
            <w:tcBorders>
              <w:top w:val="nil"/>
              <w:left w:val="nil"/>
              <w:bottom w:val="single" w:sz="8" w:space="0" w:color="auto"/>
              <w:right w:val="single" w:sz="8" w:space="0" w:color="auto"/>
            </w:tcBorders>
            <w:shd w:val="clear" w:color="auto" w:fill="auto"/>
            <w:noWrap/>
            <w:vAlign w:val="center"/>
            <w:hideMark/>
          </w:tcPr>
          <w:p w:rsidR="007F2CDB" w14:paraId="2D645931" w14:textId="77777777">
            <w:pPr>
              <w:jc w:val="right"/>
              <w:rPr>
                <w:color w:val="000000"/>
                <w:sz w:val="20"/>
                <w:szCs w:val="20"/>
              </w:rPr>
            </w:pPr>
            <w:r w:rsidRPr="3A929064">
              <w:rPr>
                <w:color w:val="000000" w:themeColor="text1"/>
                <w:sz w:val="20"/>
                <w:szCs w:val="20"/>
              </w:rPr>
              <w:t>26.29</w:t>
            </w:r>
          </w:p>
        </w:tc>
        <w:tc>
          <w:tcPr>
            <w:tcW w:w="1527" w:type="dxa"/>
            <w:tcBorders>
              <w:top w:val="nil"/>
              <w:left w:val="nil"/>
              <w:bottom w:val="single" w:sz="8" w:space="0" w:color="auto"/>
              <w:right w:val="single" w:sz="8" w:space="0" w:color="auto"/>
            </w:tcBorders>
            <w:shd w:val="clear" w:color="auto" w:fill="auto"/>
            <w:noWrap/>
            <w:vAlign w:val="center"/>
            <w:hideMark/>
          </w:tcPr>
          <w:p w:rsidR="007F2CDB" w14:paraId="7DBE6D63" w14:textId="77777777">
            <w:pPr>
              <w:jc w:val="right"/>
              <w:rPr>
                <w:color w:val="000000"/>
                <w:sz w:val="20"/>
                <w:szCs w:val="20"/>
              </w:rPr>
            </w:pPr>
            <w:r>
              <w:rPr>
                <w:color w:val="000000"/>
                <w:sz w:val="20"/>
                <w:szCs w:val="20"/>
              </w:rPr>
              <w:t>6.57</w:t>
            </w:r>
          </w:p>
        </w:tc>
        <w:tc>
          <w:tcPr>
            <w:tcW w:w="1589" w:type="dxa"/>
            <w:tcBorders>
              <w:top w:val="nil"/>
              <w:left w:val="nil"/>
              <w:bottom w:val="single" w:sz="8" w:space="0" w:color="auto"/>
              <w:right w:val="single" w:sz="8" w:space="0" w:color="auto"/>
            </w:tcBorders>
            <w:shd w:val="clear" w:color="auto" w:fill="auto"/>
            <w:vAlign w:val="center"/>
            <w:hideMark/>
          </w:tcPr>
          <w:p w:rsidR="007F2CDB" w14:paraId="0D775ED6" w14:textId="5E676666">
            <w:pPr>
              <w:jc w:val="right"/>
              <w:rPr>
                <w:color w:val="000000"/>
                <w:sz w:val="20"/>
                <w:szCs w:val="20"/>
              </w:rPr>
            </w:pPr>
            <w:r w:rsidRPr="3A929064">
              <w:rPr>
                <w:color w:val="000000" w:themeColor="text1"/>
                <w:sz w:val="20"/>
                <w:szCs w:val="20"/>
              </w:rPr>
              <w:t xml:space="preserve"> $             230.0</w:t>
            </w:r>
            <w:r w:rsidR="00BD3DF2">
              <w:rPr>
                <w:color w:val="000000" w:themeColor="text1"/>
                <w:sz w:val="20"/>
                <w:szCs w:val="20"/>
              </w:rPr>
              <w:t>1</w:t>
            </w:r>
          </w:p>
        </w:tc>
      </w:tr>
    </w:tbl>
    <w:p w:rsidR="007F2CDB" w:rsidRPr="00CF05B7" w:rsidP="005B404F" w14:paraId="03781FF0" w14:textId="77777777">
      <w:pPr>
        <w:widowControl w:val="0"/>
        <w:autoSpaceDE w:val="0"/>
        <w:autoSpaceDN w:val="0"/>
        <w:adjustRightInd w:val="0"/>
        <w:rPr>
          <w:sz w:val="16"/>
          <w:szCs w:val="16"/>
        </w:rPr>
      </w:pPr>
    </w:p>
    <w:p w:rsidR="00EC569B" w:rsidP="005B404F" w14:paraId="5B966C9A" w14:textId="57B59C56">
      <w:pPr>
        <w:widowControl w:val="0"/>
        <w:autoSpaceDE w:val="0"/>
        <w:autoSpaceDN w:val="0"/>
        <w:adjustRightInd w:val="0"/>
      </w:pPr>
      <w:r w:rsidRPr="00BE279A">
        <w:t xml:space="preserve">Table </w:t>
      </w:r>
      <w:r w:rsidRPr="00BE279A" w:rsidR="00A146B4">
        <w:t>5</w:t>
      </w:r>
      <w:r w:rsidRPr="00BE279A">
        <w:t xml:space="preserve"> summarizes IC-1.2, </w:t>
      </w:r>
      <w:r w:rsidRPr="00BE279A" w:rsidR="00A146B4">
        <w:t xml:space="preserve">which is </w:t>
      </w:r>
      <w:r w:rsidRPr="00BE279A">
        <w:t>the estimate</w:t>
      </w:r>
      <w:r w:rsidRPr="00BE279A" w:rsidR="00542EFA">
        <w:t>d</w:t>
      </w:r>
      <w:r w:rsidRPr="00BE279A">
        <w:t xml:space="preserve"> burden hours and cost incurred by motor carriers to file </w:t>
      </w:r>
      <w:r w:rsidRPr="00BE279A" w:rsidR="00693FA6">
        <w:t xml:space="preserve">employment applications. </w:t>
      </w:r>
      <w:r w:rsidRPr="00BE279A" w:rsidR="007955F4">
        <w:t xml:space="preserve">The Agency assumes that motor carriers will receive five applications for each job opening. This results in a </w:t>
      </w:r>
      <w:r w:rsidR="0002698C">
        <w:t>3-year</w:t>
      </w:r>
      <w:r w:rsidRPr="00BE279A" w:rsidR="007955F4">
        <w:t xml:space="preserve"> average of </w:t>
      </w:r>
      <w:bookmarkStart w:id="12" w:name="_Hlk535254791"/>
      <w:r w:rsidR="007F2CDB">
        <w:t>26.29</w:t>
      </w:r>
      <w:r w:rsidR="00D451DB">
        <w:t xml:space="preserve"> </w:t>
      </w:r>
      <w:r w:rsidRPr="00BE279A" w:rsidR="000030B5">
        <w:t>million</w:t>
      </w:r>
      <w:r w:rsidRPr="00BE279A" w:rsidR="0030668F">
        <w:t xml:space="preserve"> </w:t>
      </w:r>
      <w:bookmarkEnd w:id="12"/>
      <w:r w:rsidRPr="00BE279A" w:rsidR="0030668F">
        <w:t>applications</w:t>
      </w:r>
      <w:r w:rsidRPr="00BE279A" w:rsidR="007955F4">
        <w:t xml:space="preserve">. It takes </w:t>
      </w:r>
      <w:r w:rsidRPr="00BE279A" w:rsidR="00CD76C9">
        <w:t>1</w:t>
      </w:r>
      <w:r w:rsidRPr="00BE279A" w:rsidR="007955F4">
        <w:t xml:space="preserve"> minute </w:t>
      </w:r>
      <w:r w:rsidR="0013085B">
        <w:t>(0.01</w:t>
      </w:r>
      <w:r w:rsidR="00577228">
        <w:t>7</w:t>
      </w:r>
      <w:r w:rsidR="0013085B">
        <w:t xml:space="preserve"> hours) </w:t>
      </w:r>
      <w:r w:rsidRPr="00BE279A" w:rsidR="007955F4">
        <w:t>for a motor carrier file clerk to file each application</w:t>
      </w:r>
      <w:r w:rsidR="009F26E3">
        <w:t xml:space="preserve"> </w:t>
      </w:r>
      <w:r w:rsidR="00590C95">
        <w:t>for</w:t>
      </w:r>
      <w:r w:rsidRPr="00BE279A" w:rsidR="007955F4">
        <w:t xml:space="preserve"> an average </w:t>
      </w:r>
      <w:r w:rsidR="007955F4">
        <w:t xml:space="preserve">of </w:t>
      </w:r>
      <w:bookmarkStart w:id="13" w:name="_Hlk535254779"/>
      <w:r w:rsidR="007F2CDB">
        <w:t>0.45</w:t>
      </w:r>
      <w:r w:rsidR="008A2052">
        <w:t xml:space="preserve"> </w:t>
      </w:r>
      <w:r w:rsidR="000030B5">
        <w:t>million</w:t>
      </w:r>
      <w:r w:rsidR="007955F4">
        <w:t xml:space="preserve"> </w:t>
      </w:r>
      <w:bookmarkEnd w:id="13"/>
      <w:r w:rsidR="007955F4">
        <w:t>burden hours (</w:t>
      </w:r>
      <w:r w:rsidR="007F2CDB">
        <w:t>0.45</w:t>
      </w:r>
      <w:r w:rsidR="00E33D76">
        <w:t xml:space="preserve"> </w:t>
      </w:r>
      <w:r w:rsidR="00590C95">
        <w:t xml:space="preserve">million </w:t>
      </w:r>
      <w:r w:rsidR="00E377B6">
        <w:t xml:space="preserve">burden </w:t>
      </w:r>
      <w:r w:rsidR="000030B5">
        <w:t>hours</w:t>
      </w:r>
      <w:r w:rsidR="007955F4">
        <w:t xml:space="preserve"> = </w:t>
      </w:r>
      <w:r w:rsidR="007F2CDB">
        <w:t>26.29</w:t>
      </w:r>
      <w:r w:rsidR="00E33D76">
        <w:t xml:space="preserve"> </w:t>
      </w:r>
      <w:r w:rsidR="000030B5">
        <w:t>million applications</w:t>
      </w:r>
      <w:r w:rsidR="0030668F">
        <w:t xml:space="preserve"> </w:t>
      </w:r>
      <w:r w:rsidR="00E25265">
        <w:t>×</w:t>
      </w:r>
      <w:r w:rsidR="007955F4">
        <w:t xml:space="preserve"> 1</w:t>
      </w:r>
      <w:r w:rsidR="0058313F">
        <w:t> </w:t>
      </w:r>
      <w:r w:rsidR="007955F4">
        <w:t>min</w:t>
      </w:r>
      <w:r w:rsidR="005D2798">
        <w:t>ute</w:t>
      </w:r>
      <w:r w:rsidR="000030B5">
        <w:t xml:space="preserve"> ÷</w:t>
      </w:r>
      <w:r w:rsidR="0030668F">
        <w:t xml:space="preserve"> </w:t>
      </w:r>
      <w:r w:rsidR="007955F4">
        <w:t>60</w:t>
      </w:r>
      <w:r w:rsidR="00770164">
        <w:t xml:space="preserve"> minutes</w:t>
      </w:r>
      <w:r w:rsidR="007955F4">
        <w:t>). At an average hourly wage of $</w:t>
      </w:r>
      <w:r w:rsidR="0028730C">
        <w:t>3</w:t>
      </w:r>
      <w:r w:rsidR="00A10921">
        <w:t>1</w:t>
      </w:r>
      <w:r w:rsidR="007955F4">
        <w:t>, motor carrier</w:t>
      </w:r>
      <w:r w:rsidR="004A396C">
        <w:t>s</w:t>
      </w:r>
      <w:r w:rsidR="007955F4">
        <w:t xml:space="preserve"> will incur an average </w:t>
      </w:r>
      <w:r w:rsidR="0030668F">
        <w:t xml:space="preserve">annual salary expense of </w:t>
      </w:r>
      <w:r w:rsidRPr="00162F8C" w:rsidR="007955F4">
        <w:t>$</w:t>
      </w:r>
      <w:r w:rsidR="007E0042">
        <w:t>13.8</w:t>
      </w:r>
      <w:r w:rsidR="00A86BC4">
        <w:t>5</w:t>
      </w:r>
      <w:r w:rsidR="00D451DB">
        <w:t xml:space="preserve"> </w:t>
      </w:r>
      <w:r w:rsidR="0030668F">
        <w:t>million.</w:t>
      </w:r>
    </w:p>
    <w:p w:rsidR="008A2052" w:rsidP="005B404F" w14:paraId="2FECC548" w14:textId="77777777">
      <w:pPr>
        <w:widowControl w:val="0"/>
        <w:autoSpaceDE w:val="0"/>
        <w:autoSpaceDN w:val="0"/>
        <w:adjustRightInd w:val="0"/>
      </w:pPr>
    </w:p>
    <w:p w:rsidR="00162F8C" w:rsidRPr="00162F8C" w:rsidP="00162F8C" w14:paraId="7D0CFDB2" w14:textId="77777777">
      <w:pPr>
        <w:widowControl w:val="0"/>
        <w:autoSpaceDE w:val="0"/>
        <w:autoSpaceDN w:val="0"/>
        <w:adjustRightInd w:val="0"/>
      </w:pPr>
    </w:p>
    <w:tbl>
      <w:tblPr>
        <w:tblW w:w="6862" w:type="dxa"/>
        <w:tblLook w:val="04A0"/>
      </w:tblPr>
      <w:tblGrid>
        <w:gridCol w:w="894"/>
        <w:gridCol w:w="1853"/>
        <w:gridCol w:w="2021"/>
        <w:gridCol w:w="2094"/>
      </w:tblGrid>
      <w:tr w14:paraId="39BAE06E" w14:textId="77777777" w:rsidTr="00E202AC">
        <w:tblPrEx>
          <w:tblW w:w="6862" w:type="dxa"/>
          <w:tblLook w:val="04A0"/>
        </w:tblPrEx>
        <w:trPr>
          <w:trHeight w:val="570"/>
        </w:trPr>
        <w:tc>
          <w:tcPr>
            <w:tcW w:w="6862" w:type="dxa"/>
            <w:gridSpan w:val="4"/>
            <w:tcBorders>
              <w:top w:val="nil"/>
              <w:left w:val="nil"/>
              <w:bottom w:val="single" w:sz="4" w:space="0" w:color="auto"/>
              <w:right w:val="nil"/>
            </w:tcBorders>
            <w:shd w:val="clear" w:color="auto" w:fill="auto"/>
            <w:vAlign w:val="center"/>
            <w:hideMark/>
          </w:tcPr>
          <w:p w:rsidR="007E0042" w:rsidP="007E0042" w14:paraId="662522F4" w14:textId="77777777">
            <w:pPr>
              <w:jc w:val="center"/>
              <w:rPr>
                <w:b/>
                <w:bCs/>
                <w:color w:val="000000"/>
                <w:sz w:val="20"/>
                <w:szCs w:val="20"/>
              </w:rPr>
            </w:pPr>
            <w:r>
              <w:rPr>
                <w:b/>
                <w:bCs/>
                <w:color w:val="000000"/>
                <w:sz w:val="20"/>
                <w:szCs w:val="20"/>
              </w:rPr>
              <w:t>Table 5. IC-1.2 Motor Carrier Files Employment Application in Driver Qualifications File (in Millions)</w:t>
            </w:r>
          </w:p>
        </w:tc>
      </w:tr>
      <w:tr w14:paraId="3B27AAFB" w14:textId="77777777" w:rsidTr="00E202AC">
        <w:tblPrEx>
          <w:tblW w:w="6862" w:type="dxa"/>
          <w:tblLook w:val="04A0"/>
        </w:tblPrEx>
        <w:trPr>
          <w:trHeight w:val="820"/>
        </w:trPr>
        <w:tc>
          <w:tcPr>
            <w:tcW w:w="89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E0042" w14:paraId="5140A41E" w14:textId="77777777">
            <w:pPr>
              <w:jc w:val="center"/>
              <w:rPr>
                <w:b/>
                <w:bCs/>
                <w:color w:val="000000"/>
                <w:sz w:val="20"/>
                <w:szCs w:val="20"/>
              </w:rPr>
            </w:pPr>
            <w:r>
              <w:rPr>
                <w:b/>
                <w:bCs/>
                <w:color w:val="000000"/>
                <w:sz w:val="20"/>
                <w:szCs w:val="20"/>
              </w:rPr>
              <w:t>Year</w:t>
            </w:r>
          </w:p>
        </w:tc>
        <w:tc>
          <w:tcPr>
            <w:tcW w:w="1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0042" w14:paraId="37E4E9AB" w14:textId="77777777">
            <w:pPr>
              <w:jc w:val="center"/>
              <w:rPr>
                <w:b/>
                <w:bCs/>
                <w:color w:val="000000"/>
                <w:sz w:val="20"/>
                <w:szCs w:val="20"/>
              </w:rPr>
            </w:pPr>
            <w:r>
              <w:rPr>
                <w:b/>
                <w:bCs/>
                <w:color w:val="000000"/>
                <w:sz w:val="20"/>
                <w:szCs w:val="20"/>
              </w:rPr>
              <w:t>Job Applications</w:t>
            </w:r>
          </w:p>
        </w:tc>
        <w:tc>
          <w:tcPr>
            <w:tcW w:w="2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0042" w14:paraId="63E505A2" w14:textId="77777777">
            <w:pPr>
              <w:jc w:val="center"/>
              <w:rPr>
                <w:b/>
                <w:bCs/>
                <w:color w:val="000000"/>
                <w:sz w:val="20"/>
                <w:szCs w:val="20"/>
              </w:rPr>
            </w:pPr>
            <w:r>
              <w:rPr>
                <w:b/>
                <w:bCs/>
                <w:color w:val="000000"/>
                <w:sz w:val="20"/>
                <w:szCs w:val="20"/>
              </w:rPr>
              <w:t>Hiring Motor Carrier Burden Hours</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0042" w14:paraId="641600C0" w14:textId="77777777">
            <w:pPr>
              <w:jc w:val="center"/>
              <w:rPr>
                <w:b/>
                <w:bCs/>
                <w:color w:val="000000"/>
                <w:sz w:val="20"/>
                <w:szCs w:val="20"/>
              </w:rPr>
            </w:pPr>
            <w:r>
              <w:rPr>
                <w:b/>
                <w:bCs/>
                <w:color w:val="000000"/>
                <w:sz w:val="20"/>
                <w:szCs w:val="20"/>
              </w:rPr>
              <w:t>Hiring Motor Carrier Salary Expense</w:t>
            </w:r>
          </w:p>
        </w:tc>
      </w:tr>
      <w:tr w14:paraId="74DDBB77" w14:textId="77777777" w:rsidTr="00E202AC">
        <w:tblPrEx>
          <w:tblW w:w="6862" w:type="dxa"/>
          <w:tblLook w:val="04A0"/>
        </w:tblPrEx>
        <w:trPr>
          <w:trHeight w:val="457"/>
        </w:trPr>
        <w:tc>
          <w:tcPr>
            <w:tcW w:w="894" w:type="dxa"/>
            <w:vMerge/>
            <w:tcBorders>
              <w:top w:val="single" w:sz="4" w:space="0" w:color="auto"/>
              <w:left w:val="single" w:sz="4" w:space="0" w:color="auto"/>
              <w:bottom w:val="single" w:sz="4" w:space="0" w:color="auto"/>
              <w:right w:val="single" w:sz="4" w:space="0" w:color="auto"/>
            </w:tcBorders>
            <w:vAlign w:val="center"/>
            <w:hideMark/>
          </w:tcPr>
          <w:p w:rsidR="007E0042" w14:paraId="7BD721DE" w14:textId="77777777">
            <w:pPr>
              <w:rPr>
                <w:b/>
                <w:bCs/>
                <w:color w:val="000000"/>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0042" w14:paraId="073B34D1" w14:textId="77777777">
            <w:pPr>
              <w:jc w:val="center"/>
              <w:rPr>
                <w:i/>
                <w:iCs/>
                <w:color w:val="000000"/>
                <w:sz w:val="20"/>
                <w:szCs w:val="20"/>
              </w:rPr>
            </w:pPr>
            <w:r>
              <w:rPr>
                <w:i/>
                <w:iCs/>
                <w:color w:val="000000"/>
                <w:sz w:val="20"/>
                <w:szCs w:val="20"/>
              </w:rPr>
              <w:t>A = Table 4 Col. C</w:t>
            </w:r>
          </w:p>
        </w:tc>
        <w:tc>
          <w:tcPr>
            <w:tcW w:w="2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0042" w14:paraId="0565F073" w14:textId="77777777">
            <w:pPr>
              <w:jc w:val="center"/>
              <w:rPr>
                <w:i/>
                <w:iCs/>
                <w:color w:val="000000"/>
                <w:sz w:val="20"/>
                <w:szCs w:val="20"/>
              </w:rPr>
            </w:pPr>
            <w:r>
              <w:rPr>
                <w:i/>
                <w:iCs/>
                <w:color w:val="000000"/>
                <w:sz w:val="20"/>
                <w:szCs w:val="20"/>
              </w:rPr>
              <w:t>B = A × 0.017</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0042" w14:paraId="32C619EF" w14:textId="77777777">
            <w:pPr>
              <w:jc w:val="center"/>
              <w:rPr>
                <w:i/>
                <w:iCs/>
                <w:color w:val="000000"/>
                <w:sz w:val="20"/>
                <w:szCs w:val="20"/>
              </w:rPr>
            </w:pPr>
            <w:r>
              <w:rPr>
                <w:i/>
                <w:iCs/>
                <w:color w:val="000000"/>
                <w:sz w:val="20"/>
                <w:szCs w:val="20"/>
              </w:rPr>
              <w:t>C = B × $31</w:t>
            </w:r>
          </w:p>
        </w:tc>
      </w:tr>
      <w:tr w14:paraId="7573B06C" w14:textId="77777777" w:rsidTr="00E202AC">
        <w:tblPrEx>
          <w:tblW w:w="6862" w:type="dxa"/>
          <w:tblLook w:val="04A0"/>
        </w:tblPrEx>
        <w:trPr>
          <w:trHeight w:val="530"/>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796DB5AB" w14:textId="77777777">
            <w:pPr>
              <w:jc w:val="center"/>
              <w:rPr>
                <w:color w:val="000000"/>
                <w:sz w:val="20"/>
                <w:szCs w:val="20"/>
              </w:rPr>
            </w:pPr>
            <w:r>
              <w:rPr>
                <w:color w:val="000000"/>
                <w:sz w:val="20"/>
                <w:szCs w:val="20"/>
              </w:rPr>
              <w:t>2025</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00DF61A1" w14:textId="77777777">
            <w:pPr>
              <w:jc w:val="right"/>
              <w:rPr>
                <w:color w:val="000000"/>
                <w:sz w:val="20"/>
                <w:szCs w:val="20"/>
              </w:rPr>
            </w:pPr>
            <w:r w:rsidRPr="3A929064">
              <w:rPr>
                <w:color w:val="000000" w:themeColor="text1"/>
                <w:sz w:val="20"/>
                <w:szCs w:val="20"/>
              </w:rPr>
              <w:t>26.13</w:t>
            </w: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14B0FE63" w14:textId="77777777">
            <w:pPr>
              <w:jc w:val="right"/>
              <w:rPr>
                <w:color w:val="000000"/>
                <w:sz w:val="20"/>
                <w:szCs w:val="20"/>
              </w:rPr>
            </w:pPr>
            <w:r>
              <w:rPr>
                <w:color w:val="000000"/>
                <w:sz w:val="20"/>
                <w:szCs w:val="20"/>
              </w:rPr>
              <w:t>0.44</w:t>
            </w:r>
          </w:p>
        </w:tc>
        <w:tc>
          <w:tcPr>
            <w:tcW w:w="2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651BC579" w14:textId="77777777">
            <w:pPr>
              <w:jc w:val="right"/>
              <w:rPr>
                <w:color w:val="000000"/>
                <w:sz w:val="20"/>
                <w:szCs w:val="20"/>
              </w:rPr>
            </w:pPr>
            <w:r w:rsidRPr="3A929064">
              <w:rPr>
                <w:color w:val="000000" w:themeColor="text1"/>
                <w:sz w:val="20"/>
                <w:szCs w:val="20"/>
              </w:rPr>
              <w:t xml:space="preserve"> $                    13.77 </w:t>
            </w:r>
          </w:p>
        </w:tc>
      </w:tr>
      <w:tr w14:paraId="5EEB3973" w14:textId="77777777" w:rsidTr="00E202AC">
        <w:tblPrEx>
          <w:tblW w:w="6862" w:type="dxa"/>
          <w:tblLook w:val="04A0"/>
        </w:tblPrEx>
        <w:trPr>
          <w:trHeight w:val="300"/>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72441252" w14:textId="77777777">
            <w:pPr>
              <w:jc w:val="center"/>
              <w:rPr>
                <w:color w:val="000000"/>
                <w:sz w:val="20"/>
                <w:szCs w:val="20"/>
              </w:rPr>
            </w:pPr>
            <w:r>
              <w:rPr>
                <w:color w:val="000000"/>
                <w:sz w:val="20"/>
                <w:szCs w:val="20"/>
              </w:rPr>
              <w:t>2026</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387FD3FE" w14:textId="77777777">
            <w:pPr>
              <w:jc w:val="right"/>
              <w:rPr>
                <w:color w:val="000000"/>
                <w:sz w:val="20"/>
                <w:szCs w:val="20"/>
              </w:rPr>
            </w:pPr>
            <w:r>
              <w:rPr>
                <w:color w:val="000000"/>
                <w:sz w:val="20"/>
                <w:szCs w:val="20"/>
              </w:rPr>
              <w:t>26.29</w:t>
            </w: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1AF48906" w14:textId="77777777">
            <w:pPr>
              <w:jc w:val="right"/>
              <w:rPr>
                <w:color w:val="000000"/>
                <w:sz w:val="20"/>
                <w:szCs w:val="20"/>
              </w:rPr>
            </w:pPr>
            <w:r>
              <w:rPr>
                <w:color w:val="000000"/>
                <w:sz w:val="20"/>
                <w:szCs w:val="20"/>
              </w:rPr>
              <w:t>0.45</w:t>
            </w:r>
          </w:p>
        </w:tc>
        <w:tc>
          <w:tcPr>
            <w:tcW w:w="2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3239652D" w14:textId="77777777">
            <w:pPr>
              <w:jc w:val="right"/>
              <w:rPr>
                <w:color w:val="000000"/>
                <w:sz w:val="20"/>
                <w:szCs w:val="20"/>
              </w:rPr>
            </w:pPr>
            <w:r>
              <w:rPr>
                <w:color w:val="000000"/>
                <w:sz w:val="20"/>
                <w:szCs w:val="20"/>
              </w:rPr>
              <w:t xml:space="preserve"> $                    13.85 </w:t>
            </w:r>
          </w:p>
        </w:tc>
      </w:tr>
      <w:tr w14:paraId="13645047" w14:textId="77777777" w:rsidTr="00E202AC">
        <w:tblPrEx>
          <w:tblW w:w="6862" w:type="dxa"/>
          <w:tblLook w:val="04A0"/>
        </w:tblPrEx>
        <w:trPr>
          <w:trHeight w:val="300"/>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0107E346" w14:textId="77777777">
            <w:pPr>
              <w:jc w:val="center"/>
              <w:rPr>
                <w:color w:val="000000"/>
                <w:sz w:val="20"/>
                <w:szCs w:val="20"/>
              </w:rPr>
            </w:pPr>
            <w:r>
              <w:rPr>
                <w:color w:val="000000"/>
                <w:sz w:val="20"/>
                <w:szCs w:val="20"/>
              </w:rPr>
              <w:t>2027</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26A69686" w14:textId="77777777">
            <w:pPr>
              <w:jc w:val="right"/>
              <w:rPr>
                <w:color w:val="000000"/>
                <w:sz w:val="20"/>
                <w:szCs w:val="20"/>
              </w:rPr>
            </w:pPr>
            <w:r>
              <w:rPr>
                <w:color w:val="000000"/>
                <w:sz w:val="20"/>
                <w:szCs w:val="20"/>
              </w:rPr>
              <w:t>26.46</w:t>
            </w: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5FE95EF5" w14:textId="77777777">
            <w:pPr>
              <w:jc w:val="right"/>
              <w:rPr>
                <w:color w:val="000000"/>
                <w:sz w:val="20"/>
                <w:szCs w:val="20"/>
              </w:rPr>
            </w:pPr>
            <w:r>
              <w:rPr>
                <w:color w:val="000000"/>
                <w:sz w:val="20"/>
                <w:szCs w:val="20"/>
              </w:rPr>
              <w:t>0.45</w:t>
            </w:r>
          </w:p>
        </w:tc>
        <w:tc>
          <w:tcPr>
            <w:tcW w:w="2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16ECBEE7" w14:textId="58CF4A10">
            <w:pPr>
              <w:jc w:val="right"/>
              <w:rPr>
                <w:color w:val="000000"/>
                <w:sz w:val="20"/>
                <w:szCs w:val="20"/>
              </w:rPr>
            </w:pPr>
            <w:r>
              <w:rPr>
                <w:color w:val="000000"/>
                <w:sz w:val="20"/>
                <w:szCs w:val="20"/>
              </w:rPr>
              <w:t xml:space="preserve"> $                    13.9</w:t>
            </w:r>
            <w:r w:rsidR="003E37BE">
              <w:rPr>
                <w:color w:val="000000"/>
                <w:sz w:val="20"/>
                <w:szCs w:val="20"/>
              </w:rPr>
              <w:t>3</w:t>
            </w:r>
            <w:r>
              <w:rPr>
                <w:color w:val="000000"/>
                <w:sz w:val="20"/>
                <w:szCs w:val="20"/>
              </w:rPr>
              <w:t xml:space="preserve"> </w:t>
            </w:r>
          </w:p>
        </w:tc>
      </w:tr>
      <w:tr w14:paraId="2F223566" w14:textId="77777777" w:rsidTr="00E202AC">
        <w:tblPrEx>
          <w:tblW w:w="6862" w:type="dxa"/>
          <w:tblLook w:val="04A0"/>
        </w:tblPrEx>
        <w:trPr>
          <w:trHeight w:val="300"/>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0A687BA7" w14:textId="77777777">
            <w:pPr>
              <w:jc w:val="center"/>
              <w:rPr>
                <w:color w:val="000000"/>
                <w:sz w:val="20"/>
                <w:szCs w:val="20"/>
              </w:rPr>
            </w:pPr>
            <w:r>
              <w:rPr>
                <w:color w:val="000000"/>
                <w:sz w:val="20"/>
                <w:szCs w:val="20"/>
              </w:rPr>
              <w:t>Average</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655C708F" w14:textId="77777777">
            <w:pPr>
              <w:jc w:val="right"/>
              <w:rPr>
                <w:color w:val="000000"/>
                <w:sz w:val="20"/>
                <w:szCs w:val="20"/>
              </w:rPr>
            </w:pPr>
            <w:r w:rsidRPr="3A929064">
              <w:rPr>
                <w:color w:val="000000" w:themeColor="text1"/>
                <w:sz w:val="20"/>
                <w:szCs w:val="20"/>
              </w:rPr>
              <w:t>26.29</w:t>
            </w: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26571550" w14:textId="77777777">
            <w:pPr>
              <w:jc w:val="right"/>
              <w:rPr>
                <w:color w:val="000000"/>
                <w:sz w:val="20"/>
                <w:szCs w:val="20"/>
              </w:rPr>
            </w:pPr>
            <w:r>
              <w:rPr>
                <w:color w:val="000000"/>
                <w:sz w:val="20"/>
                <w:szCs w:val="20"/>
              </w:rPr>
              <w:t>0.45</w:t>
            </w:r>
          </w:p>
        </w:tc>
        <w:tc>
          <w:tcPr>
            <w:tcW w:w="2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042" w14:paraId="75D95F19" w14:textId="12C1F3ED">
            <w:pPr>
              <w:jc w:val="right"/>
              <w:rPr>
                <w:color w:val="000000"/>
                <w:sz w:val="20"/>
                <w:szCs w:val="20"/>
              </w:rPr>
            </w:pPr>
            <w:r>
              <w:rPr>
                <w:color w:val="000000"/>
                <w:sz w:val="20"/>
                <w:szCs w:val="20"/>
              </w:rPr>
              <w:t xml:space="preserve"> $                    13.8</w:t>
            </w:r>
            <w:r w:rsidR="003E37BE">
              <w:rPr>
                <w:color w:val="000000"/>
                <w:sz w:val="20"/>
                <w:szCs w:val="20"/>
              </w:rPr>
              <w:t>5</w:t>
            </w:r>
            <w:r>
              <w:rPr>
                <w:color w:val="000000"/>
                <w:sz w:val="20"/>
                <w:szCs w:val="20"/>
              </w:rPr>
              <w:t xml:space="preserve"> </w:t>
            </w:r>
          </w:p>
        </w:tc>
      </w:tr>
      <w:tr w14:paraId="6CD537DD" w14:textId="77777777" w:rsidTr="00055628">
        <w:tblPrEx>
          <w:tblW w:w="6862" w:type="dxa"/>
          <w:tblLook w:val="04A0"/>
        </w:tblPrEx>
        <w:trPr>
          <w:trHeight w:val="300"/>
        </w:trPr>
        <w:tc>
          <w:tcPr>
            <w:tcW w:w="6862" w:type="dxa"/>
            <w:gridSpan w:val="4"/>
            <w:tcBorders>
              <w:top w:val="single" w:sz="4" w:space="0" w:color="auto"/>
              <w:left w:val="nil"/>
              <w:bottom w:val="nil"/>
              <w:right w:val="nil"/>
            </w:tcBorders>
            <w:shd w:val="clear" w:color="auto" w:fill="auto"/>
            <w:noWrap/>
            <w:vAlign w:val="center"/>
          </w:tcPr>
          <w:p w:rsidR="00E202AC" w:rsidRPr="00CF05B7" w:rsidP="00E202AC" w14:paraId="4E675283" w14:textId="5AA79C0C">
            <w:pPr>
              <w:rPr>
                <w:sz w:val="20"/>
                <w:szCs w:val="20"/>
              </w:rPr>
            </w:pPr>
          </w:p>
        </w:tc>
      </w:tr>
    </w:tbl>
    <w:p w:rsidR="00590C95" w:rsidP="008B2EA8" w14:paraId="0A44FC17" w14:textId="06097D11">
      <w:pPr>
        <w:keepNext/>
      </w:pPr>
      <w:r>
        <w:t xml:space="preserve">Table </w:t>
      </w:r>
      <w:r w:rsidR="00A31619">
        <w:t>6</w:t>
      </w:r>
      <w:r>
        <w:t xml:space="preserve"> summarizes IC-1.3, which </w:t>
      </w:r>
      <w:r w:rsidR="00225621">
        <w:t xml:space="preserve">is the </w:t>
      </w:r>
      <w:r w:rsidR="000606CA">
        <w:t xml:space="preserve">estimate </w:t>
      </w:r>
      <w:r w:rsidR="00225621">
        <w:t>of the</w:t>
      </w:r>
      <w:r w:rsidR="000606CA">
        <w:t xml:space="preserve"> burden hours and cost </w:t>
      </w:r>
      <w:r w:rsidR="000D684B">
        <w:t>incurred by</w:t>
      </w:r>
      <w:r w:rsidR="000606CA">
        <w:t xml:space="preserve"> motor carriers </w:t>
      </w:r>
      <w:r w:rsidR="004A396C">
        <w:t xml:space="preserve">to </w:t>
      </w:r>
      <w:r w:rsidR="000606CA">
        <w:t xml:space="preserve">request </w:t>
      </w:r>
      <w:r w:rsidR="00443423">
        <w:t xml:space="preserve">MVRs from </w:t>
      </w:r>
      <w:r w:rsidR="007720A7">
        <w:t>SDLAs</w:t>
      </w:r>
      <w:r w:rsidR="000606CA">
        <w:t xml:space="preserve"> </w:t>
      </w:r>
      <w:r w:rsidR="009C6D99">
        <w:t xml:space="preserve">for the preceding three years </w:t>
      </w:r>
      <w:r w:rsidR="000606CA">
        <w:t xml:space="preserve">for </w:t>
      </w:r>
      <w:r w:rsidR="00BA49F8">
        <w:t xml:space="preserve">drivers </w:t>
      </w:r>
      <w:r w:rsidR="00A43D57">
        <w:t xml:space="preserve">who </w:t>
      </w:r>
      <w:r w:rsidR="00DB7C48">
        <w:t xml:space="preserve">motor carriers </w:t>
      </w:r>
      <w:r w:rsidR="000606CA">
        <w:t>select for background investigation</w:t>
      </w:r>
      <w:r w:rsidR="004A396C">
        <w:t>s</w:t>
      </w:r>
      <w:r w:rsidR="000606CA">
        <w:t>. The Agency estimates motor carrier</w:t>
      </w:r>
      <w:r w:rsidR="005D2798">
        <w:t>s</w:t>
      </w:r>
      <w:r w:rsidR="000606CA">
        <w:t xml:space="preserve"> will </w:t>
      </w:r>
      <w:r w:rsidR="007955F4">
        <w:t xml:space="preserve">conduct a background investigation for three out of five applicants for each job opening. Therefore, </w:t>
      </w:r>
      <w:r w:rsidR="00DB7C48">
        <w:t xml:space="preserve">motor carriers </w:t>
      </w:r>
      <w:r w:rsidR="007955F4">
        <w:t>will request</w:t>
      </w:r>
      <w:r w:rsidR="00DB7C48">
        <w:t xml:space="preserve"> on average</w:t>
      </w:r>
      <w:r w:rsidR="007955F4">
        <w:t xml:space="preserve"> </w:t>
      </w:r>
      <w:r w:rsidR="00EE51DD">
        <w:t>15.7</w:t>
      </w:r>
      <w:r w:rsidR="00FB7D9C">
        <w:t>7</w:t>
      </w:r>
      <w:r w:rsidR="0030668F">
        <w:rPr>
          <w:color w:val="000000"/>
        </w:rPr>
        <w:t xml:space="preserve"> million</w:t>
      </w:r>
      <w:r w:rsidR="000606CA">
        <w:t xml:space="preserve"> MVRs</w:t>
      </w:r>
      <w:r w:rsidR="00AE3E90">
        <w:t xml:space="preserve"> </w:t>
      </w:r>
      <w:r w:rsidR="007955F4">
        <w:t xml:space="preserve">from </w:t>
      </w:r>
      <w:r w:rsidR="00AE3E90">
        <w:t xml:space="preserve">licensing authorities </w:t>
      </w:r>
      <w:r w:rsidR="007955F4">
        <w:t>(</w:t>
      </w:r>
      <w:r w:rsidR="00EE51DD">
        <w:t>15.7</w:t>
      </w:r>
      <w:r w:rsidR="00B54346">
        <w:t>7</w:t>
      </w:r>
      <w:r w:rsidR="0030668F">
        <w:rPr>
          <w:color w:val="000000"/>
        </w:rPr>
        <w:t xml:space="preserve"> </w:t>
      </w:r>
      <w:r w:rsidR="00E57FD2">
        <w:rPr>
          <w:color w:val="000000"/>
        </w:rPr>
        <w:t xml:space="preserve">million </w:t>
      </w:r>
      <w:r w:rsidR="00DB7C48">
        <w:rPr>
          <w:color w:val="000000"/>
        </w:rPr>
        <w:t>MVR requests</w:t>
      </w:r>
      <w:r w:rsidR="007955F4">
        <w:t xml:space="preserve"> = </w:t>
      </w:r>
      <w:r w:rsidR="00EE51DD">
        <w:t>5.26</w:t>
      </w:r>
      <w:r w:rsidR="00D451DB">
        <w:rPr>
          <w:color w:val="000000"/>
        </w:rPr>
        <w:t xml:space="preserve"> </w:t>
      </w:r>
      <w:r w:rsidR="00E57FD2">
        <w:rPr>
          <w:color w:val="000000"/>
        </w:rPr>
        <w:t xml:space="preserve">million </w:t>
      </w:r>
      <w:r w:rsidR="007955F4">
        <w:rPr>
          <w:color w:val="000000"/>
        </w:rPr>
        <w:t xml:space="preserve">job </w:t>
      </w:r>
      <w:r w:rsidR="00ED3AB3">
        <w:rPr>
          <w:color w:val="000000"/>
        </w:rPr>
        <w:t>openings</w:t>
      </w:r>
      <w:r w:rsidR="007955F4">
        <w:rPr>
          <w:color w:val="000000"/>
        </w:rPr>
        <w:t xml:space="preserve"> </w:t>
      </w:r>
      <w:r w:rsidR="00A43D57">
        <w:rPr>
          <w:color w:val="000000"/>
        </w:rPr>
        <w:t>×</w:t>
      </w:r>
      <w:r w:rsidR="007955F4">
        <w:rPr>
          <w:color w:val="000000"/>
        </w:rPr>
        <w:t xml:space="preserve"> 3</w:t>
      </w:r>
      <w:r w:rsidR="00ED3AB3">
        <w:rPr>
          <w:color w:val="000000"/>
        </w:rPr>
        <w:t xml:space="preserve"> applications</w:t>
      </w:r>
      <w:r w:rsidR="007955F4">
        <w:rPr>
          <w:color w:val="000000"/>
        </w:rPr>
        <w:t xml:space="preserve">). </w:t>
      </w:r>
      <w:r w:rsidR="00DB7C48">
        <w:rPr>
          <w:color w:val="000000"/>
        </w:rPr>
        <w:t xml:space="preserve">The Agency </w:t>
      </w:r>
      <w:r w:rsidR="00B25E80">
        <w:rPr>
          <w:color w:val="000000"/>
        </w:rPr>
        <w:t>expect</w:t>
      </w:r>
      <w:r w:rsidR="00DB7C48">
        <w:rPr>
          <w:color w:val="000000"/>
        </w:rPr>
        <w:t>s that it will take</w:t>
      </w:r>
      <w:r w:rsidR="00B25E80">
        <w:rPr>
          <w:color w:val="000000"/>
        </w:rPr>
        <w:t xml:space="preserve"> 5 minutes</w:t>
      </w:r>
      <w:r w:rsidR="001E29BE">
        <w:rPr>
          <w:color w:val="000000"/>
        </w:rPr>
        <w:t xml:space="preserve"> </w:t>
      </w:r>
      <w:r w:rsidR="008B60B9">
        <w:rPr>
          <w:color w:val="000000"/>
        </w:rPr>
        <w:t xml:space="preserve">(0.083 hours) </w:t>
      </w:r>
      <w:r w:rsidR="001E29BE">
        <w:rPr>
          <w:color w:val="000000"/>
        </w:rPr>
        <w:t>to request and file MVR</w:t>
      </w:r>
      <w:r w:rsidR="00AE3E90">
        <w:rPr>
          <w:color w:val="000000"/>
        </w:rPr>
        <w:t xml:space="preserve"> response</w:t>
      </w:r>
      <w:r w:rsidR="001E29BE">
        <w:rPr>
          <w:color w:val="000000"/>
        </w:rPr>
        <w:t>s</w:t>
      </w:r>
      <w:r w:rsidR="004A396C">
        <w:rPr>
          <w:color w:val="000000"/>
        </w:rPr>
        <w:t>,</w:t>
      </w:r>
      <w:r w:rsidR="004A396C">
        <w:t xml:space="preserve"> which</w:t>
      </w:r>
      <w:r w:rsidR="000606CA">
        <w:t xml:space="preserve"> results in an average</w:t>
      </w:r>
      <w:r w:rsidR="00E57FD2">
        <w:t xml:space="preserve"> </w:t>
      </w:r>
      <w:r w:rsidR="000606CA">
        <w:t xml:space="preserve">of </w:t>
      </w:r>
      <w:bookmarkStart w:id="14" w:name="_Hlk535255127"/>
      <w:r w:rsidR="00EE51DD">
        <w:t>1.31</w:t>
      </w:r>
      <w:r w:rsidR="00FE1241">
        <w:t> </w:t>
      </w:r>
      <w:r w:rsidR="00E57FD2">
        <w:t>million</w:t>
      </w:r>
      <w:r w:rsidR="000606CA">
        <w:t xml:space="preserve"> </w:t>
      </w:r>
      <w:bookmarkEnd w:id="14"/>
      <w:r w:rsidR="000606CA">
        <w:t>burden hours</w:t>
      </w:r>
      <w:r w:rsidR="00B25E80">
        <w:t xml:space="preserve"> per year (</w:t>
      </w:r>
      <w:r w:rsidR="00EE51DD">
        <w:t xml:space="preserve">1.31 </w:t>
      </w:r>
      <w:r w:rsidR="004A396C">
        <w:t xml:space="preserve">million </w:t>
      </w:r>
      <w:r w:rsidR="0030668F">
        <w:t xml:space="preserve">burden hours </w:t>
      </w:r>
      <w:r w:rsidR="00B25E80">
        <w:t xml:space="preserve">= </w:t>
      </w:r>
      <w:r w:rsidR="00767C55">
        <w:t>15.7</w:t>
      </w:r>
      <w:r w:rsidR="00716EBE">
        <w:t>7</w:t>
      </w:r>
      <w:r w:rsidR="00E13835">
        <w:t xml:space="preserve"> </w:t>
      </w:r>
      <w:r w:rsidR="004A396C">
        <w:rPr>
          <w:color w:val="000000"/>
        </w:rPr>
        <w:t>million</w:t>
      </w:r>
      <w:r w:rsidR="0030668F">
        <w:rPr>
          <w:color w:val="000000"/>
        </w:rPr>
        <w:t xml:space="preserve"> MVR request</w:t>
      </w:r>
      <w:r w:rsidR="004A396C">
        <w:rPr>
          <w:color w:val="000000"/>
        </w:rPr>
        <w:t>s</w:t>
      </w:r>
      <w:r w:rsidR="0030668F">
        <w:rPr>
          <w:color w:val="000000"/>
        </w:rPr>
        <w:t xml:space="preserve"> </w:t>
      </w:r>
      <w:r w:rsidR="00A43D57">
        <w:t>×</w:t>
      </w:r>
      <w:r w:rsidR="0030668F">
        <w:t xml:space="preserve"> </w:t>
      </w:r>
      <w:r w:rsidR="00B25E80">
        <w:t>5 min</w:t>
      </w:r>
      <w:r w:rsidR="00E57FD2">
        <w:t>utes</w:t>
      </w:r>
      <w:r w:rsidR="0030668F">
        <w:t xml:space="preserve"> ÷ </w:t>
      </w:r>
      <w:r w:rsidR="00B25E80">
        <w:t>60</w:t>
      </w:r>
      <w:r w:rsidR="00770164">
        <w:t xml:space="preserve"> minutes</w:t>
      </w:r>
      <w:r w:rsidR="00B25E80">
        <w:t>). At an average</w:t>
      </w:r>
      <w:r>
        <w:t> </w:t>
      </w:r>
      <w:r w:rsidR="00B25E80">
        <w:t>wage of $</w:t>
      </w:r>
      <w:r w:rsidR="00A10921">
        <w:t xml:space="preserve">31 </w:t>
      </w:r>
      <w:r w:rsidR="00B25E80">
        <w:t>per hour, the average annual salary expense for this task is estimated at</w:t>
      </w:r>
      <w:r w:rsidR="00D451DB">
        <w:t xml:space="preserve"> </w:t>
      </w:r>
      <w:r w:rsidR="00E13835">
        <w:t>$</w:t>
      </w:r>
      <w:r w:rsidR="00767C55">
        <w:t>40.5</w:t>
      </w:r>
      <w:r w:rsidR="00E774E2">
        <w:t>8</w:t>
      </w:r>
      <w:r w:rsidR="00E57FD2">
        <w:t xml:space="preserve"> million</w:t>
      </w:r>
      <w:r w:rsidR="000606CA">
        <w:t xml:space="preserve"> </w:t>
      </w:r>
      <w:bookmarkStart w:id="15" w:name="_Hlk535246897"/>
      <w:r w:rsidR="0030668F">
        <w:t>(</w:t>
      </w:r>
      <w:r w:rsidR="00E13835">
        <w:t>$</w:t>
      </w:r>
      <w:r w:rsidR="00767C55">
        <w:t>40.5</w:t>
      </w:r>
      <w:r w:rsidR="00E774E2">
        <w:t>8</w:t>
      </w:r>
      <w:r w:rsidR="00CE4259">
        <w:t xml:space="preserve"> </w:t>
      </w:r>
      <w:r w:rsidR="00E57FD2">
        <w:t>million</w:t>
      </w:r>
      <w:r w:rsidR="0030668F">
        <w:t xml:space="preserve"> = $</w:t>
      </w:r>
      <w:r w:rsidR="008B60B9">
        <w:t>3</w:t>
      </w:r>
      <w:r w:rsidR="00767C55">
        <w:t>1</w:t>
      </w:r>
      <w:r w:rsidR="0030668F">
        <w:t xml:space="preserve"> </w:t>
      </w:r>
      <w:r w:rsidR="00E25265">
        <w:t>×</w:t>
      </w:r>
      <w:r w:rsidR="0030668F">
        <w:t xml:space="preserve"> </w:t>
      </w:r>
      <w:r w:rsidR="00767C55">
        <w:t>1.31</w:t>
      </w:r>
      <w:r w:rsidR="00F465AA">
        <w:t xml:space="preserve"> </w:t>
      </w:r>
      <w:r w:rsidR="00E57FD2">
        <w:t xml:space="preserve">million </w:t>
      </w:r>
      <w:r w:rsidR="0030668F">
        <w:t>burden hours</w:t>
      </w:r>
      <w:r w:rsidR="00E57FD2">
        <w:t>)</w:t>
      </w:r>
      <w:r w:rsidR="0030668F">
        <w:t>.</w:t>
      </w:r>
      <w:r w:rsidR="00225621">
        <w:t xml:space="preserve"> </w:t>
      </w:r>
    </w:p>
    <w:p w:rsidR="00590C95" w:rsidP="00590C95" w14:paraId="55654514" w14:textId="77777777"/>
    <w:p w:rsidR="00767C55" w:rsidP="00321D92" w14:paraId="03624693" w14:textId="075B9FED">
      <w:r w:rsidRPr="005C6AB7">
        <w:t xml:space="preserve">The supporting statement does not include an estimate of burden hours and associated costs incurred by </w:t>
      </w:r>
      <w:r w:rsidR="00DC4A59">
        <w:t>licensing authoritie</w:t>
      </w:r>
      <w:r w:rsidRPr="005C6AB7" w:rsidR="00DC4A59">
        <w:t xml:space="preserve">s </w:t>
      </w:r>
      <w:r w:rsidRPr="005C6AB7">
        <w:t>to provide MVRs</w:t>
      </w:r>
      <w:r w:rsidR="00DC4A59">
        <w:t xml:space="preserve"> </w:t>
      </w:r>
      <w:r w:rsidRPr="005C6AB7">
        <w:t>in response to motor carrier requests. Providing MVRs</w:t>
      </w:r>
      <w:r w:rsidR="00DC4A59">
        <w:t xml:space="preserve"> </w:t>
      </w:r>
      <w:r w:rsidRPr="005C6AB7">
        <w:t>to non-commercial and commercial drivers, as well as third parties</w:t>
      </w:r>
      <w:r>
        <w:t>,</w:t>
      </w:r>
      <w:r w:rsidRPr="005C6AB7">
        <w:t xml:space="preserve"> is a routine business process</w:t>
      </w:r>
      <w:r w:rsidR="000078B5">
        <w:t xml:space="preserve"> performed by </w:t>
      </w:r>
      <w:r w:rsidR="00DC4A59">
        <w:t xml:space="preserve">licensing authorities </w:t>
      </w:r>
      <w:r>
        <w:t xml:space="preserve">for a multitude of entities, not solely </w:t>
      </w:r>
      <w:r w:rsidRPr="005C6AB7">
        <w:t>for motor carriers to meet FMCSA regulatory requirements. Other entities that use MVRs</w:t>
      </w:r>
      <w:r w:rsidR="00DC4A59">
        <w:t xml:space="preserve"> </w:t>
      </w:r>
      <w:r w:rsidRPr="005C6AB7">
        <w:t xml:space="preserve">include insurance </w:t>
      </w:r>
      <w:r w:rsidR="00F465AA">
        <w:t>c</w:t>
      </w:r>
      <w:r w:rsidRPr="005C6AB7">
        <w:t>ompanies</w:t>
      </w:r>
      <w:r w:rsidR="00541308">
        <w:t>;</w:t>
      </w:r>
      <w:r w:rsidRPr="005C6AB7">
        <w:t xml:space="preserve"> law enforcement agencies</w:t>
      </w:r>
      <w:r w:rsidR="00541308">
        <w:t>;</w:t>
      </w:r>
      <w:r w:rsidRPr="005C6AB7">
        <w:t xml:space="preserve"> private investigative agencies</w:t>
      </w:r>
      <w:r w:rsidR="00541308">
        <w:t>;</w:t>
      </w:r>
      <w:r w:rsidRPr="005C6AB7">
        <w:t xml:space="preserve"> Federal, State</w:t>
      </w:r>
      <w:r w:rsidR="00F92A31">
        <w:t>,</w:t>
      </w:r>
      <w:r w:rsidRPr="005C6AB7">
        <w:t xml:space="preserve"> and local courts</w:t>
      </w:r>
      <w:r w:rsidR="00541308">
        <w:t>;</w:t>
      </w:r>
      <w:r w:rsidRPr="005C6AB7">
        <w:t xml:space="preserve"> and vendors providing batch retrieval services to authorized third parties.</w:t>
      </w:r>
      <w:r>
        <w:rPr>
          <w:rStyle w:val="FootnoteReference"/>
        </w:rPr>
        <w:footnoteReference w:id="12"/>
      </w:r>
      <w:r>
        <w:t xml:space="preserve"> </w:t>
      </w:r>
      <w:r w:rsidRPr="005C6AB7">
        <w:t>The</w:t>
      </w:r>
      <w:r w:rsidR="00321D92">
        <w:t xml:space="preserve"> </w:t>
      </w:r>
      <w:r w:rsidRPr="005C6AB7">
        <w:t xml:space="preserve">Agency provides an estimate of the fees motor carriers pay </w:t>
      </w:r>
      <w:r w:rsidR="005D1445">
        <w:t>licensing authoritie</w:t>
      </w:r>
      <w:r w:rsidRPr="005C6AB7" w:rsidR="005D1445">
        <w:t xml:space="preserve">s </w:t>
      </w:r>
      <w:r w:rsidRPr="005C6AB7">
        <w:t>for retrieval of MVRs</w:t>
      </w:r>
      <w:r w:rsidR="00ED3E40">
        <w:t xml:space="preserve"> </w:t>
      </w:r>
      <w:r w:rsidRPr="005C6AB7" w:rsidR="00ED3E40">
        <w:t>to meet FMCSA regulatory requirements</w:t>
      </w:r>
      <w:r w:rsidRPr="005C6AB7">
        <w:t xml:space="preserve"> in </w:t>
      </w:r>
      <w:r w:rsidR="00321D92">
        <w:t>section</w:t>
      </w:r>
      <w:r w:rsidRPr="005C6AB7">
        <w:t xml:space="preserve"> 13.</w:t>
      </w:r>
    </w:p>
    <w:tbl>
      <w:tblPr>
        <w:tblW w:w="7560" w:type="dxa"/>
        <w:tblLook w:val="04A0"/>
      </w:tblPr>
      <w:tblGrid>
        <w:gridCol w:w="1847"/>
        <w:gridCol w:w="1393"/>
        <w:gridCol w:w="1710"/>
        <w:gridCol w:w="1260"/>
        <w:gridCol w:w="1350"/>
      </w:tblGrid>
      <w:tr w14:paraId="0C6F3DD7" w14:textId="77777777" w:rsidTr="00CF05B7">
        <w:tblPrEx>
          <w:tblW w:w="7560" w:type="dxa"/>
          <w:tblLook w:val="04A0"/>
        </w:tblPrEx>
        <w:trPr>
          <w:trHeight w:val="720"/>
        </w:trPr>
        <w:tc>
          <w:tcPr>
            <w:tcW w:w="7560" w:type="dxa"/>
            <w:gridSpan w:val="5"/>
            <w:tcBorders>
              <w:top w:val="nil"/>
              <w:left w:val="nil"/>
              <w:bottom w:val="single" w:sz="4" w:space="0" w:color="auto"/>
              <w:right w:val="nil"/>
            </w:tcBorders>
            <w:shd w:val="clear" w:color="auto" w:fill="auto"/>
            <w:vAlign w:val="center"/>
            <w:hideMark/>
          </w:tcPr>
          <w:p w:rsidR="00767C55" w:rsidP="00AD18F2" w14:paraId="04996974" w14:textId="77777777">
            <w:pPr>
              <w:jc w:val="center"/>
              <w:rPr>
                <w:b/>
                <w:bCs/>
                <w:color w:val="000000"/>
                <w:sz w:val="20"/>
                <w:szCs w:val="20"/>
              </w:rPr>
            </w:pPr>
            <w:r>
              <w:rPr>
                <w:b/>
                <w:bCs/>
                <w:color w:val="000000"/>
                <w:sz w:val="20"/>
                <w:szCs w:val="20"/>
              </w:rPr>
              <w:t>Table 6. IC-1.3 Hiring Motor Carrier Requesting MVR from Licensing Authorities and Filing in Driver Qualifications File (in Millions)</w:t>
            </w:r>
          </w:p>
        </w:tc>
      </w:tr>
      <w:tr w14:paraId="4AE26851" w14:textId="77777777" w:rsidTr="00CF05B7">
        <w:tblPrEx>
          <w:tblW w:w="7560" w:type="dxa"/>
          <w:tblLook w:val="04A0"/>
        </w:tblPrEx>
        <w:trPr>
          <w:trHeight w:val="930"/>
        </w:trPr>
        <w:tc>
          <w:tcPr>
            <w:tcW w:w="1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rsidP="00646C18" w14:paraId="22A42B83" w14:textId="77777777">
            <w:pPr>
              <w:jc w:val="center"/>
              <w:rPr>
                <w:b/>
                <w:bCs/>
                <w:color w:val="000000"/>
                <w:sz w:val="20"/>
                <w:szCs w:val="20"/>
              </w:rPr>
            </w:pPr>
            <w:r>
              <w:rPr>
                <w:b/>
                <w:bCs/>
                <w:color w:val="000000"/>
                <w:sz w:val="20"/>
                <w:szCs w:val="20"/>
              </w:rPr>
              <w:t>Year</w:t>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rsidP="00646C18" w14:paraId="0F26023B" w14:textId="77777777">
            <w:pPr>
              <w:jc w:val="center"/>
              <w:rPr>
                <w:b/>
                <w:bCs/>
                <w:color w:val="000000"/>
                <w:sz w:val="20"/>
                <w:szCs w:val="20"/>
              </w:rPr>
            </w:pPr>
            <w:r>
              <w:rPr>
                <w:b/>
                <w:bCs/>
                <w:color w:val="000000"/>
                <w:sz w:val="20"/>
                <w:szCs w:val="20"/>
              </w:rPr>
              <w:t>Job Openings</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rsidP="00646C18" w14:paraId="40304968" w14:textId="77777777">
            <w:pPr>
              <w:jc w:val="center"/>
              <w:rPr>
                <w:b/>
                <w:bCs/>
                <w:color w:val="000000"/>
                <w:sz w:val="20"/>
                <w:szCs w:val="20"/>
              </w:rPr>
            </w:pPr>
            <w:r>
              <w:rPr>
                <w:b/>
                <w:bCs/>
                <w:color w:val="000000"/>
                <w:sz w:val="20"/>
                <w:szCs w:val="20"/>
              </w:rPr>
              <w:t>Number of Driver Records Requested</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rsidP="00646C18" w14:paraId="177CE88F" w14:textId="77777777">
            <w:pPr>
              <w:jc w:val="center"/>
              <w:rPr>
                <w:b/>
                <w:bCs/>
                <w:color w:val="000000"/>
                <w:sz w:val="20"/>
                <w:szCs w:val="20"/>
              </w:rPr>
            </w:pPr>
            <w:r>
              <w:rPr>
                <w:b/>
                <w:bCs/>
                <w:color w:val="000000"/>
                <w:sz w:val="20"/>
                <w:szCs w:val="20"/>
              </w:rPr>
              <w:t>Hiring Carrier Burden Hours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rsidP="00646C18" w14:paraId="2DF27E42" w14:textId="77777777">
            <w:pPr>
              <w:jc w:val="center"/>
              <w:rPr>
                <w:b/>
                <w:bCs/>
                <w:color w:val="000000"/>
                <w:sz w:val="20"/>
                <w:szCs w:val="20"/>
              </w:rPr>
            </w:pPr>
            <w:r>
              <w:rPr>
                <w:b/>
                <w:bCs/>
                <w:color w:val="000000"/>
                <w:sz w:val="20"/>
                <w:szCs w:val="20"/>
              </w:rPr>
              <w:t>Hiring Carrier Salary Expense</w:t>
            </w:r>
          </w:p>
        </w:tc>
      </w:tr>
      <w:tr w14:paraId="227F9F1E" w14:textId="77777777" w:rsidTr="00CF05B7">
        <w:tblPrEx>
          <w:tblW w:w="7560" w:type="dxa"/>
          <w:tblLook w:val="04A0"/>
        </w:tblPrEx>
        <w:trPr>
          <w:trHeight w:val="640"/>
        </w:trPr>
        <w:tc>
          <w:tcPr>
            <w:tcW w:w="1847" w:type="dxa"/>
            <w:vMerge/>
            <w:tcBorders>
              <w:top w:val="single" w:sz="4" w:space="0" w:color="auto"/>
              <w:left w:val="single" w:sz="4" w:space="0" w:color="auto"/>
              <w:bottom w:val="single" w:sz="4" w:space="0" w:color="auto"/>
              <w:right w:val="single" w:sz="4" w:space="0" w:color="auto"/>
            </w:tcBorders>
            <w:vAlign w:val="center"/>
            <w:hideMark/>
          </w:tcPr>
          <w:p w:rsidR="00767C55" w:rsidP="00646C18" w14:paraId="6AC8CA0F" w14:textId="77777777">
            <w:pPr>
              <w:rPr>
                <w:b/>
                <w:bCs/>
                <w:color w:val="000000"/>
                <w:sz w:val="20"/>
                <w:szCs w:val="20"/>
              </w:rPr>
            </w:pP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rsidP="00646C18" w14:paraId="33FC8B19" w14:textId="77777777">
            <w:pPr>
              <w:jc w:val="center"/>
              <w:rPr>
                <w:i/>
                <w:iCs/>
                <w:color w:val="000000"/>
                <w:sz w:val="20"/>
                <w:szCs w:val="20"/>
              </w:rPr>
            </w:pPr>
            <w:r>
              <w:rPr>
                <w:i/>
                <w:iCs/>
                <w:color w:val="000000"/>
                <w:sz w:val="20"/>
                <w:szCs w:val="20"/>
              </w:rPr>
              <w:t>A = Table 4 Col. B</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rsidP="00646C18" w14:paraId="7A711C6A" w14:textId="77777777">
            <w:pPr>
              <w:jc w:val="center"/>
              <w:rPr>
                <w:i/>
                <w:iCs/>
                <w:color w:val="000000"/>
                <w:sz w:val="20"/>
                <w:szCs w:val="20"/>
              </w:rPr>
            </w:pPr>
            <w:r>
              <w:rPr>
                <w:i/>
                <w:iCs/>
                <w:color w:val="000000"/>
                <w:sz w:val="20"/>
                <w:szCs w:val="20"/>
              </w:rPr>
              <w:t>B = A × 3</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rsidP="00646C18" w14:paraId="605C02A5" w14:textId="77777777">
            <w:pPr>
              <w:jc w:val="center"/>
              <w:rPr>
                <w:i/>
                <w:iCs/>
                <w:color w:val="000000"/>
                <w:sz w:val="20"/>
                <w:szCs w:val="20"/>
              </w:rPr>
            </w:pPr>
            <w:r>
              <w:rPr>
                <w:i/>
                <w:iCs/>
                <w:color w:val="000000"/>
                <w:sz w:val="20"/>
                <w:szCs w:val="20"/>
              </w:rPr>
              <w:t>C = B × 0.083</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rsidP="00646C18" w14:paraId="44DE62C3" w14:textId="77777777">
            <w:pPr>
              <w:jc w:val="center"/>
              <w:rPr>
                <w:i/>
                <w:iCs/>
                <w:color w:val="000000"/>
                <w:sz w:val="20"/>
                <w:szCs w:val="20"/>
              </w:rPr>
            </w:pPr>
            <w:r>
              <w:rPr>
                <w:i/>
                <w:iCs/>
                <w:color w:val="000000"/>
                <w:sz w:val="20"/>
                <w:szCs w:val="20"/>
              </w:rPr>
              <w:t>D = C × $31</w:t>
            </w:r>
          </w:p>
        </w:tc>
      </w:tr>
      <w:tr w14:paraId="0D98D32D" w14:textId="77777777" w:rsidTr="00CF05B7">
        <w:tblPrEx>
          <w:tblW w:w="7560" w:type="dxa"/>
          <w:tblLook w:val="04A0"/>
        </w:tblPrEx>
        <w:trPr>
          <w:trHeight w:val="480"/>
        </w:trPr>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1508184B" w14:textId="77777777">
            <w:pPr>
              <w:jc w:val="center"/>
              <w:rPr>
                <w:color w:val="000000"/>
                <w:sz w:val="20"/>
                <w:szCs w:val="20"/>
              </w:rPr>
            </w:pPr>
            <w:r>
              <w:rPr>
                <w:color w:val="000000"/>
                <w:sz w:val="20"/>
                <w:szCs w:val="20"/>
              </w:rPr>
              <w:t>2025</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7298B947" w14:textId="77777777">
            <w:pPr>
              <w:jc w:val="right"/>
              <w:rPr>
                <w:color w:val="000000"/>
                <w:sz w:val="20"/>
                <w:szCs w:val="20"/>
              </w:rPr>
            </w:pPr>
            <w:r>
              <w:rPr>
                <w:color w:val="000000"/>
                <w:sz w:val="20"/>
                <w:szCs w:val="20"/>
              </w:rPr>
              <w:t>5.23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6808D64C" w14:textId="77777777">
            <w:pPr>
              <w:jc w:val="right"/>
              <w:rPr>
                <w:color w:val="000000"/>
                <w:sz w:val="20"/>
                <w:szCs w:val="20"/>
              </w:rPr>
            </w:pPr>
            <w:r w:rsidRPr="3A929064">
              <w:rPr>
                <w:color w:val="000000" w:themeColor="text1"/>
                <w:sz w:val="20"/>
                <w:szCs w:val="20"/>
              </w:rPr>
              <w:t>15.68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3612050A" w14:textId="77777777">
            <w:pPr>
              <w:jc w:val="right"/>
              <w:rPr>
                <w:color w:val="000000"/>
                <w:sz w:val="20"/>
                <w:szCs w:val="20"/>
              </w:rPr>
            </w:pPr>
            <w:r>
              <w:rPr>
                <w:color w:val="000000"/>
                <w:sz w:val="20"/>
                <w:szCs w:val="20"/>
              </w:rPr>
              <w:t>1.30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6C582BE5" w14:textId="77777777">
            <w:pPr>
              <w:jc w:val="center"/>
              <w:rPr>
                <w:color w:val="000000"/>
                <w:sz w:val="20"/>
                <w:szCs w:val="20"/>
              </w:rPr>
            </w:pPr>
            <w:r w:rsidRPr="3A929064">
              <w:rPr>
                <w:color w:val="000000" w:themeColor="text1"/>
                <w:sz w:val="20"/>
                <w:szCs w:val="20"/>
              </w:rPr>
              <w:t xml:space="preserve">$40.34 </w:t>
            </w:r>
          </w:p>
        </w:tc>
      </w:tr>
      <w:tr w14:paraId="6A5718C6" w14:textId="77777777" w:rsidTr="00CF05B7">
        <w:tblPrEx>
          <w:tblW w:w="7560" w:type="dxa"/>
          <w:tblLook w:val="04A0"/>
        </w:tblPrEx>
        <w:trPr>
          <w:trHeight w:val="410"/>
        </w:trPr>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3AEA16E0" w14:textId="77777777">
            <w:pPr>
              <w:jc w:val="center"/>
              <w:rPr>
                <w:color w:val="000000"/>
                <w:sz w:val="20"/>
                <w:szCs w:val="20"/>
              </w:rPr>
            </w:pPr>
            <w:r>
              <w:rPr>
                <w:color w:val="000000"/>
                <w:sz w:val="20"/>
                <w:szCs w:val="20"/>
              </w:rPr>
              <w:t>2026</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417C6BB0" w14:textId="77777777">
            <w:pPr>
              <w:jc w:val="right"/>
              <w:rPr>
                <w:color w:val="000000"/>
                <w:sz w:val="20"/>
                <w:szCs w:val="20"/>
              </w:rPr>
            </w:pPr>
            <w:r>
              <w:rPr>
                <w:color w:val="000000"/>
                <w:sz w:val="20"/>
                <w:szCs w:val="20"/>
              </w:rPr>
              <w:t>5.26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5D3C1062" w14:textId="77777777">
            <w:pPr>
              <w:jc w:val="right"/>
              <w:rPr>
                <w:color w:val="000000"/>
                <w:sz w:val="20"/>
                <w:szCs w:val="20"/>
              </w:rPr>
            </w:pPr>
            <w:r>
              <w:rPr>
                <w:color w:val="000000"/>
                <w:sz w:val="20"/>
                <w:szCs w:val="20"/>
              </w:rPr>
              <w:t>15.77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644D6A73" w14:textId="77777777">
            <w:pPr>
              <w:jc w:val="right"/>
              <w:rPr>
                <w:color w:val="000000"/>
                <w:sz w:val="20"/>
                <w:szCs w:val="20"/>
              </w:rPr>
            </w:pPr>
            <w:r>
              <w:rPr>
                <w:color w:val="000000"/>
                <w:sz w:val="20"/>
                <w:szCs w:val="20"/>
              </w:rPr>
              <w:t>1.31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08F9985F" w14:textId="77777777">
            <w:pPr>
              <w:jc w:val="center"/>
              <w:rPr>
                <w:color w:val="000000"/>
                <w:sz w:val="20"/>
                <w:szCs w:val="20"/>
              </w:rPr>
            </w:pPr>
            <w:r w:rsidRPr="3A929064">
              <w:rPr>
                <w:color w:val="000000" w:themeColor="text1"/>
                <w:sz w:val="20"/>
                <w:szCs w:val="20"/>
              </w:rPr>
              <w:t xml:space="preserve">$40.58 </w:t>
            </w:r>
          </w:p>
        </w:tc>
      </w:tr>
      <w:tr w14:paraId="2B42990C" w14:textId="77777777" w:rsidTr="00CF05B7">
        <w:tblPrEx>
          <w:tblW w:w="7560" w:type="dxa"/>
          <w:tblLook w:val="04A0"/>
        </w:tblPrEx>
        <w:trPr>
          <w:trHeight w:val="390"/>
        </w:trPr>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2A5E60D6" w14:textId="77777777">
            <w:pPr>
              <w:jc w:val="center"/>
              <w:rPr>
                <w:color w:val="000000"/>
                <w:sz w:val="20"/>
                <w:szCs w:val="20"/>
              </w:rPr>
            </w:pPr>
            <w:r>
              <w:rPr>
                <w:color w:val="000000"/>
                <w:sz w:val="20"/>
                <w:szCs w:val="20"/>
              </w:rPr>
              <w:t>2027</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01B5C3B8" w14:textId="77777777">
            <w:pPr>
              <w:jc w:val="right"/>
              <w:rPr>
                <w:color w:val="000000"/>
                <w:sz w:val="20"/>
                <w:szCs w:val="20"/>
              </w:rPr>
            </w:pPr>
            <w:r>
              <w:rPr>
                <w:color w:val="000000"/>
                <w:sz w:val="20"/>
                <w:szCs w:val="20"/>
              </w:rPr>
              <w:t>5.29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35221262" w14:textId="429E6410">
            <w:pPr>
              <w:jc w:val="right"/>
              <w:rPr>
                <w:color w:val="000000"/>
                <w:sz w:val="20"/>
                <w:szCs w:val="20"/>
              </w:rPr>
            </w:pPr>
            <w:r>
              <w:rPr>
                <w:color w:val="000000"/>
                <w:sz w:val="20"/>
                <w:szCs w:val="20"/>
              </w:rPr>
              <w:t>15.8</w:t>
            </w:r>
            <w:r w:rsidR="003B3914">
              <w:rPr>
                <w:color w:val="000000"/>
                <w:sz w:val="20"/>
                <w:szCs w:val="20"/>
              </w:rPr>
              <w:t>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7727F757" w14:textId="77777777">
            <w:pPr>
              <w:jc w:val="right"/>
              <w:rPr>
                <w:color w:val="000000"/>
                <w:sz w:val="20"/>
                <w:szCs w:val="20"/>
              </w:rPr>
            </w:pPr>
            <w:r>
              <w:rPr>
                <w:color w:val="000000"/>
                <w:sz w:val="20"/>
                <w:szCs w:val="20"/>
              </w:rPr>
              <w:t>1.32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5348CF39" w14:textId="1F0B6AAF">
            <w:pPr>
              <w:jc w:val="center"/>
              <w:rPr>
                <w:color w:val="000000"/>
                <w:sz w:val="20"/>
                <w:szCs w:val="20"/>
              </w:rPr>
            </w:pPr>
            <w:r w:rsidRPr="3A929064">
              <w:rPr>
                <w:color w:val="000000" w:themeColor="text1"/>
                <w:sz w:val="20"/>
                <w:szCs w:val="20"/>
              </w:rPr>
              <w:t>$40.8</w:t>
            </w:r>
            <w:r w:rsidR="003B3914">
              <w:rPr>
                <w:color w:val="000000" w:themeColor="text1"/>
                <w:sz w:val="20"/>
                <w:szCs w:val="20"/>
              </w:rPr>
              <w:t>2</w:t>
            </w:r>
            <w:r w:rsidRPr="3A929064">
              <w:rPr>
                <w:color w:val="000000" w:themeColor="text1"/>
                <w:sz w:val="20"/>
                <w:szCs w:val="20"/>
              </w:rPr>
              <w:t xml:space="preserve"> </w:t>
            </w:r>
          </w:p>
        </w:tc>
      </w:tr>
      <w:tr w14:paraId="69D377E0" w14:textId="77777777" w:rsidTr="00CF05B7">
        <w:tblPrEx>
          <w:tblW w:w="7560" w:type="dxa"/>
          <w:tblLook w:val="04A0"/>
        </w:tblPrEx>
        <w:trPr>
          <w:trHeight w:val="420"/>
        </w:trPr>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34F624F2" w14:textId="77777777">
            <w:pPr>
              <w:jc w:val="center"/>
              <w:rPr>
                <w:color w:val="000000"/>
                <w:sz w:val="20"/>
                <w:szCs w:val="20"/>
              </w:rPr>
            </w:pPr>
            <w:r>
              <w:rPr>
                <w:color w:val="000000"/>
                <w:sz w:val="20"/>
                <w:szCs w:val="20"/>
              </w:rPr>
              <w:t>Average</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61F42B9B" w14:textId="77777777">
            <w:pPr>
              <w:jc w:val="right"/>
              <w:rPr>
                <w:color w:val="000000"/>
                <w:sz w:val="20"/>
                <w:szCs w:val="20"/>
              </w:rPr>
            </w:pPr>
            <w:r>
              <w:rPr>
                <w:color w:val="000000"/>
                <w:sz w:val="20"/>
                <w:szCs w:val="20"/>
              </w:rPr>
              <w:t>5.26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6F39D563" w14:textId="38D4D0CC">
            <w:pPr>
              <w:jc w:val="right"/>
              <w:rPr>
                <w:color w:val="000000"/>
                <w:sz w:val="20"/>
                <w:szCs w:val="20"/>
              </w:rPr>
            </w:pPr>
            <w:r>
              <w:rPr>
                <w:color w:val="000000"/>
                <w:sz w:val="20"/>
                <w:szCs w:val="20"/>
              </w:rPr>
              <w:t>15.7</w:t>
            </w:r>
            <w:r w:rsidR="003B3914">
              <w:rPr>
                <w:color w:val="000000"/>
                <w:sz w:val="20"/>
                <w:szCs w:val="20"/>
              </w:rPr>
              <w:t>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18BC2F61" w14:textId="77777777">
            <w:pPr>
              <w:jc w:val="right"/>
              <w:rPr>
                <w:color w:val="000000"/>
                <w:sz w:val="20"/>
                <w:szCs w:val="20"/>
              </w:rPr>
            </w:pPr>
            <w:r>
              <w:rPr>
                <w:color w:val="000000"/>
                <w:sz w:val="20"/>
                <w:szCs w:val="20"/>
              </w:rPr>
              <w:t>1.31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rsidP="00646C18" w14:paraId="06724BD2" w14:textId="2639950F">
            <w:pPr>
              <w:jc w:val="center"/>
              <w:rPr>
                <w:color w:val="000000"/>
                <w:sz w:val="20"/>
                <w:szCs w:val="20"/>
              </w:rPr>
            </w:pPr>
            <w:r w:rsidRPr="3A929064">
              <w:rPr>
                <w:color w:val="000000" w:themeColor="text1"/>
                <w:sz w:val="20"/>
                <w:szCs w:val="20"/>
              </w:rPr>
              <w:t>$40.5</w:t>
            </w:r>
            <w:r w:rsidR="003B3914">
              <w:rPr>
                <w:color w:val="000000" w:themeColor="text1"/>
                <w:sz w:val="20"/>
                <w:szCs w:val="20"/>
              </w:rPr>
              <w:t>8</w:t>
            </w:r>
            <w:r w:rsidRPr="3A929064">
              <w:rPr>
                <w:color w:val="000000" w:themeColor="text1"/>
                <w:sz w:val="20"/>
                <w:szCs w:val="20"/>
              </w:rPr>
              <w:t xml:space="preserve"> </w:t>
            </w:r>
          </w:p>
        </w:tc>
      </w:tr>
      <w:tr w14:paraId="38568E4A" w14:textId="77777777" w:rsidTr="00055628">
        <w:tblPrEx>
          <w:tblW w:w="7560" w:type="dxa"/>
          <w:tblLook w:val="04A0"/>
        </w:tblPrEx>
        <w:trPr>
          <w:trHeight w:val="300"/>
        </w:trPr>
        <w:tc>
          <w:tcPr>
            <w:tcW w:w="7560" w:type="dxa"/>
            <w:gridSpan w:val="5"/>
            <w:tcBorders>
              <w:top w:val="single" w:sz="4" w:space="0" w:color="auto"/>
              <w:left w:val="nil"/>
              <w:bottom w:val="nil"/>
            </w:tcBorders>
            <w:shd w:val="clear" w:color="auto" w:fill="auto"/>
            <w:noWrap/>
            <w:vAlign w:val="center"/>
          </w:tcPr>
          <w:p w:rsidR="00E202AC" w:rsidP="00E202AC" w14:paraId="036E44EB" w14:textId="6B1A6E5E">
            <w:pPr>
              <w:rPr>
                <w:sz w:val="20"/>
                <w:szCs w:val="20"/>
              </w:rPr>
            </w:pPr>
          </w:p>
        </w:tc>
      </w:tr>
    </w:tbl>
    <w:bookmarkEnd w:id="15"/>
    <w:p w:rsidR="00767C55" w:rsidP="00FD3087" w14:paraId="3B0877A9" w14:textId="77777777">
      <w:r w:rsidRPr="00F62382">
        <w:t xml:space="preserve">Table </w:t>
      </w:r>
      <w:r w:rsidR="001E29BE">
        <w:t>7</w:t>
      </w:r>
      <w:r w:rsidRPr="00F62382">
        <w:t xml:space="preserve"> summarizes IC</w:t>
      </w:r>
      <w:r w:rsidR="00176BCE">
        <w:t>-</w:t>
      </w:r>
      <w:r>
        <w:t>1</w:t>
      </w:r>
      <w:r w:rsidR="00176BCE">
        <w:t>.</w:t>
      </w:r>
      <w:r w:rsidRPr="00F62382">
        <w:t>4</w:t>
      </w:r>
      <w:r w:rsidR="001E29BE">
        <w:t xml:space="preserve">, which is the estimate of the burden hours and cost incurred by </w:t>
      </w:r>
      <w:r w:rsidRPr="00F62382">
        <w:t>hiring motor carriers to obtain the safety performance history</w:t>
      </w:r>
      <w:r w:rsidR="002A1024">
        <w:t xml:space="preserve"> </w:t>
      </w:r>
      <w:r w:rsidRPr="00F62382">
        <w:t>for those</w:t>
      </w:r>
      <w:r w:rsidR="00E57FD2">
        <w:t xml:space="preserve"> </w:t>
      </w:r>
      <w:r w:rsidRPr="00F62382">
        <w:t xml:space="preserve">applicants </w:t>
      </w:r>
      <w:r w:rsidR="00321D92">
        <w:t>who</w:t>
      </w:r>
      <w:r w:rsidRPr="00F62382">
        <w:t xml:space="preserve"> have previously been employed by a </w:t>
      </w:r>
      <w:r w:rsidR="00960BE6">
        <w:t>DOT</w:t>
      </w:r>
      <w:r w:rsidR="00E57FD2">
        <w:t>-</w:t>
      </w:r>
      <w:r w:rsidRPr="00F62382">
        <w:t>regulated motor carrier.</w:t>
      </w:r>
      <w:r w:rsidR="00F62382">
        <w:t xml:space="preserve"> The </w:t>
      </w:r>
      <w:r w:rsidR="00225621">
        <w:t xml:space="preserve">safety performance history </w:t>
      </w:r>
      <w:r w:rsidR="00F62382">
        <w:t xml:space="preserve">is to cover </w:t>
      </w:r>
      <w:r w:rsidR="00B641BF">
        <w:t xml:space="preserve">at least </w:t>
      </w:r>
      <w:r w:rsidR="00F62382">
        <w:t>three years preceding the date of the application.</w:t>
      </w:r>
      <w:r>
        <w:rPr>
          <w:b/>
        </w:rPr>
        <w:t xml:space="preserve"> </w:t>
      </w:r>
      <w:r w:rsidR="00176BCE">
        <w:t xml:space="preserve">The Agency estimates </w:t>
      </w:r>
      <w:r w:rsidR="00AF01B3">
        <w:t xml:space="preserve">80 percent of applications investigated will require motor carriers to obtain </w:t>
      </w:r>
      <w:r w:rsidR="00F652EC">
        <w:t xml:space="preserve">safety performance histories from </w:t>
      </w:r>
    </w:p>
    <w:p w:rsidR="00541308" w:rsidP="00FD3087" w14:paraId="7D19739C" w14:textId="255DECB2">
      <w:pPr>
        <w:rPr>
          <w:color w:val="000000"/>
        </w:rPr>
      </w:pPr>
      <w:r>
        <w:t>DOT</w:t>
      </w:r>
      <w:r w:rsidR="00F652EC">
        <w:t>-regulated carriers, resulting in an</w:t>
      </w:r>
      <w:r w:rsidR="00B641BF">
        <w:t xml:space="preserve"> </w:t>
      </w:r>
      <w:r w:rsidR="00F23F7B">
        <w:t xml:space="preserve">average </w:t>
      </w:r>
      <w:r w:rsidR="00767C55">
        <w:t>12.62</w:t>
      </w:r>
      <w:r w:rsidRPr="3A929064" w:rsidR="00290F33">
        <w:rPr>
          <w:color w:val="000000" w:themeColor="text1"/>
        </w:rPr>
        <w:t xml:space="preserve"> </w:t>
      </w:r>
      <w:r w:rsidRPr="3A929064" w:rsidR="00756D76">
        <w:rPr>
          <w:color w:val="000000" w:themeColor="text1"/>
        </w:rPr>
        <w:t>million</w:t>
      </w:r>
      <w:r w:rsidRPr="3A929064" w:rsidR="00AF01B3">
        <w:rPr>
          <w:color w:val="000000" w:themeColor="text1"/>
        </w:rPr>
        <w:t xml:space="preserve"> </w:t>
      </w:r>
      <w:r w:rsidRPr="3A929064" w:rsidR="00225621">
        <w:rPr>
          <w:color w:val="000000" w:themeColor="text1"/>
        </w:rPr>
        <w:t>safety performance histor</w:t>
      </w:r>
      <w:r w:rsidRPr="3A929064" w:rsidR="008B2EA8">
        <w:rPr>
          <w:color w:val="000000" w:themeColor="text1"/>
        </w:rPr>
        <w:t>ies</w:t>
      </w:r>
      <w:r w:rsidR="00AF01B3">
        <w:t xml:space="preserve"> </w:t>
      </w:r>
      <w:r w:rsidR="00F652EC">
        <w:t>annually</w:t>
      </w:r>
      <w:r w:rsidR="00FD3087">
        <w:t xml:space="preserve"> </w:t>
      </w:r>
      <w:r w:rsidRPr="3A929064" w:rsidR="00AF01B3">
        <w:rPr>
          <w:color w:val="000000" w:themeColor="text1"/>
        </w:rPr>
        <w:t>(</w:t>
      </w:r>
      <w:r w:rsidRPr="3A929064" w:rsidR="00767C55">
        <w:rPr>
          <w:color w:val="000000" w:themeColor="text1"/>
        </w:rPr>
        <w:t>12.62</w:t>
      </w:r>
      <w:r w:rsidRPr="3A929064" w:rsidR="00290F33">
        <w:rPr>
          <w:color w:val="000000" w:themeColor="text1"/>
        </w:rPr>
        <w:t xml:space="preserve"> </w:t>
      </w:r>
      <w:r w:rsidRPr="3A929064" w:rsidR="00756D76">
        <w:rPr>
          <w:color w:val="000000" w:themeColor="text1"/>
        </w:rPr>
        <w:t>million requests</w:t>
      </w:r>
      <w:r w:rsidRPr="3A929064" w:rsidR="00AF01B3">
        <w:rPr>
          <w:color w:val="000000" w:themeColor="text1"/>
        </w:rPr>
        <w:t xml:space="preserve"> = </w:t>
      </w:r>
      <w:r w:rsidRPr="3A929064" w:rsidR="00767C55">
        <w:rPr>
          <w:color w:val="000000" w:themeColor="text1"/>
        </w:rPr>
        <w:t>15.7</w:t>
      </w:r>
      <w:r w:rsidR="006061A4">
        <w:rPr>
          <w:color w:val="000000" w:themeColor="text1"/>
        </w:rPr>
        <w:t>7</w:t>
      </w:r>
      <w:r w:rsidRPr="3A929064" w:rsidR="00290F33">
        <w:rPr>
          <w:color w:val="000000" w:themeColor="text1"/>
        </w:rPr>
        <w:t xml:space="preserve"> </w:t>
      </w:r>
      <w:r w:rsidRPr="3A929064" w:rsidR="00756D76">
        <w:rPr>
          <w:color w:val="000000" w:themeColor="text1"/>
        </w:rPr>
        <w:t xml:space="preserve">million </w:t>
      </w:r>
      <w:r w:rsidRPr="3A929064" w:rsidR="00AF01B3">
        <w:rPr>
          <w:color w:val="000000" w:themeColor="text1"/>
        </w:rPr>
        <w:t>application</w:t>
      </w:r>
      <w:r w:rsidRPr="3A929064" w:rsidR="00756D76">
        <w:rPr>
          <w:color w:val="000000" w:themeColor="text1"/>
        </w:rPr>
        <w:t xml:space="preserve"> investigations</w:t>
      </w:r>
      <w:r w:rsidRPr="3A929064" w:rsidR="00AF01B3">
        <w:rPr>
          <w:color w:val="000000" w:themeColor="text1"/>
        </w:rPr>
        <w:t xml:space="preserve"> </w:t>
      </w:r>
      <w:r w:rsidRPr="3A929064" w:rsidR="00BC7BD2">
        <w:rPr>
          <w:color w:val="000000" w:themeColor="text1"/>
        </w:rPr>
        <w:t>×</w:t>
      </w:r>
      <w:r w:rsidRPr="3A929064" w:rsidR="00AF01B3">
        <w:rPr>
          <w:color w:val="000000" w:themeColor="text1"/>
        </w:rPr>
        <w:t xml:space="preserve"> 80%).</w:t>
      </w:r>
      <w:r w:rsidRPr="3A929064" w:rsidR="002A1024">
        <w:rPr>
          <w:color w:val="000000" w:themeColor="text1"/>
        </w:rPr>
        <w:t xml:space="preserve"> </w:t>
      </w:r>
      <w:r w:rsidRPr="3A929064" w:rsidR="00AF01B3">
        <w:rPr>
          <w:color w:val="000000" w:themeColor="text1"/>
        </w:rPr>
        <w:t xml:space="preserve">This task is estimated to take </w:t>
      </w:r>
      <w:r w:rsidRPr="3A929064" w:rsidR="007134F5">
        <w:rPr>
          <w:color w:val="000000" w:themeColor="text1"/>
        </w:rPr>
        <w:t>20</w:t>
      </w:r>
      <w:r w:rsidRPr="3A929064" w:rsidR="00AF01B3">
        <w:rPr>
          <w:color w:val="000000" w:themeColor="text1"/>
        </w:rPr>
        <w:t xml:space="preserve"> minutes</w:t>
      </w:r>
      <w:r w:rsidRPr="3A929064" w:rsidR="001C4C12">
        <w:rPr>
          <w:color w:val="000000" w:themeColor="text1"/>
        </w:rPr>
        <w:t xml:space="preserve"> (0.333 hours)</w:t>
      </w:r>
      <w:r w:rsidRPr="3A929064" w:rsidR="00AF01B3">
        <w:rPr>
          <w:color w:val="000000" w:themeColor="text1"/>
        </w:rPr>
        <w:t xml:space="preserve"> for each investigation, which results in an </w:t>
      </w:r>
      <w:r w:rsidRPr="3A929064" w:rsidR="002A1024">
        <w:rPr>
          <w:color w:val="000000" w:themeColor="text1"/>
        </w:rPr>
        <w:t xml:space="preserve">average </w:t>
      </w:r>
      <w:r w:rsidRPr="3A929064" w:rsidR="00AF01B3">
        <w:rPr>
          <w:color w:val="000000" w:themeColor="text1"/>
        </w:rPr>
        <w:t>annual burden of</w:t>
      </w:r>
      <w:r w:rsidRPr="3A929064" w:rsidR="00756D76">
        <w:rPr>
          <w:color w:val="000000" w:themeColor="text1"/>
        </w:rPr>
        <w:t xml:space="preserve"> </w:t>
      </w:r>
      <w:r w:rsidRPr="3A929064" w:rsidR="00767C55">
        <w:rPr>
          <w:color w:val="000000" w:themeColor="text1"/>
        </w:rPr>
        <w:t>4.20</w:t>
      </w:r>
      <w:r w:rsidRPr="3A929064" w:rsidR="00756D76">
        <w:rPr>
          <w:color w:val="000000" w:themeColor="text1"/>
        </w:rPr>
        <w:t xml:space="preserve"> million</w:t>
      </w:r>
      <w:r w:rsidRPr="3A929064" w:rsidR="00AF01B3">
        <w:rPr>
          <w:color w:val="000000" w:themeColor="text1"/>
        </w:rPr>
        <w:t xml:space="preserve"> </w:t>
      </w:r>
      <w:r w:rsidRPr="3A929064" w:rsidR="002A1024">
        <w:rPr>
          <w:color w:val="000000" w:themeColor="text1"/>
        </w:rPr>
        <w:t>hours</w:t>
      </w:r>
      <w:r w:rsidRPr="3A929064" w:rsidR="00F23F7B">
        <w:rPr>
          <w:color w:val="000000" w:themeColor="text1"/>
        </w:rPr>
        <w:t xml:space="preserve"> (</w:t>
      </w:r>
      <w:r w:rsidRPr="3A929064" w:rsidR="00767C55">
        <w:rPr>
          <w:color w:val="000000" w:themeColor="text1"/>
        </w:rPr>
        <w:t>4.20</w:t>
      </w:r>
      <w:r w:rsidRPr="3A929064" w:rsidR="00F23F7B">
        <w:rPr>
          <w:color w:val="000000" w:themeColor="text1"/>
        </w:rPr>
        <w:t xml:space="preserve"> million </w:t>
      </w:r>
      <w:r w:rsidRPr="3A929064" w:rsidR="009A77B0">
        <w:rPr>
          <w:color w:val="000000" w:themeColor="text1"/>
        </w:rPr>
        <w:t xml:space="preserve">burden hours = </w:t>
      </w:r>
      <w:r w:rsidRPr="3A929064" w:rsidR="00767C55">
        <w:rPr>
          <w:color w:val="000000" w:themeColor="text1"/>
        </w:rPr>
        <w:t>12.62</w:t>
      </w:r>
      <w:r w:rsidRPr="3A929064" w:rsidR="009A77B0">
        <w:rPr>
          <w:color w:val="000000" w:themeColor="text1"/>
        </w:rPr>
        <w:t xml:space="preserve"> million requests </w:t>
      </w:r>
      <w:r w:rsidRPr="3A929064" w:rsidR="00BC7BD2">
        <w:rPr>
          <w:color w:val="000000" w:themeColor="text1"/>
        </w:rPr>
        <w:t>×</w:t>
      </w:r>
      <w:r w:rsidRPr="3A929064" w:rsidR="009A77B0">
        <w:rPr>
          <w:color w:val="000000" w:themeColor="text1"/>
        </w:rPr>
        <w:t xml:space="preserve"> </w:t>
      </w:r>
      <w:r w:rsidRPr="3A929064" w:rsidR="00F652EC">
        <w:rPr>
          <w:color w:val="000000" w:themeColor="text1"/>
        </w:rPr>
        <w:t>20</w:t>
      </w:r>
      <w:r w:rsidRPr="3A929064" w:rsidR="009A77B0">
        <w:rPr>
          <w:color w:val="000000" w:themeColor="text1"/>
        </w:rPr>
        <w:t xml:space="preserve"> minutes ÷ 60</w:t>
      </w:r>
      <w:r w:rsidRPr="3A929064" w:rsidR="00770164">
        <w:rPr>
          <w:color w:val="000000" w:themeColor="text1"/>
        </w:rPr>
        <w:t xml:space="preserve"> minutes</w:t>
      </w:r>
      <w:r w:rsidRPr="3A929064" w:rsidR="009A77B0">
        <w:rPr>
          <w:color w:val="000000" w:themeColor="text1"/>
        </w:rPr>
        <w:t>). At a $</w:t>
      </w:r>
      <w:r w:rsidRPr="3A929064" w:rsidR="001C4C12">
        <w:rPr>
          <w:color w:val="000000" w:themeColor="text1"/>
        </w:rPr>
        <w:t>3</w:t>
      </w:r>
      <w:r w:rsidRPr="3A929064" w:rsidR="00767C55">
        <w:rPr>
          <w:color w:val="000000" w:themeColor="text1"/>
        </w:rPr>
        <w:t>1</w:t>
      </w:r>
      <w:r w:rsidRPr="3A929064" w:rsidR="009A77B0">
        <w:rPr>
          <w:color w:val="000000" w:themeColor="text1"/>
        </w:rPr>
        <w:t xml:space="preserve"> per hour wage rate for a file clerk, hiring motor carriers are estimated to incur an average annual salary expense of </w:t>
      </w:r>
      <w:r w:rsidRPr="3A929064" w:rsidR="007B0972">
        <w:rPr>
          <w:color w:val="000000" w:themeColor="text1"/>
        </w:rPr>
        <w:t>$</w:t>
      </w:r>
      <w:r w:rsidRPr="3A929064" w:rsidR="00767C55">
        <w:rPr>
          <w:color w:val="000000" w:themeColor="text1"/>
        </w:rPr>
        <w:t>130.2</w:t>
      </w:r>
      <w:r w:rsidR="00443FC5">
        <w:rPr>
          <w:color w:val="000000" w:themeColor="text1"/>
        </w:rPr>
        <w:t>5</w:t>
      </w:r>
      <w:r w:rsidRPr="3A929064" w:rsidR="005F68A1">
        <w:rPr>
          <w:color w:val="000000" w:themeColor="text1"/>
        </w:rPr>
        <w:t xml:space="preserve"> million</w:t>
      </w:r>
      <w:r w:rsidRPr="3A929064" w:rsidR="00290F33">
        <w:rPr>
          <w:color w:val="000000" w:themeColor="text1"/>
        </w:rPr>
        <w:t xml:space="preserve"> ($</w:t>
      </w:r>
      <w:r w:rsidRPr="3A929064" w:rsidR="00767C55">
        <w:rPr>
          <w:color w:val="000000" w:themeColor="text1"/>
        </w:rPr>
        <w:t>130.2</w:t>
      </w:r>
      <w:r w:rsidR="00443FC5">
        <w:rPr>
          <w:color w:val="000000" w:themeColor="text1"/>
        </w:rPr>
        <w:t>5</w:t>
      </w:r>
      <w:r w:rsidRPr="3A929064" w:rsidR="00290F33">
        <w:rPr>
          <w:color w:val="000000" w:themeColor="text1"/>
        </w:rPr>
        <w:t xml:space="preserve"> </w:t>
      </w:r>
      <w:r w:rsidRPr="3A929064" w:rsidR="005F68A1">
        <w:rPr>
          <w:color w:val="000000" w:themeColor="text1"/>
        </w:rPr>
        <w:t xml:space="preserve">million </w:t>
      </w:r>
      <w:r w:rsidRPr="3A929064" w:rsidR="00290F33">
        <w:rPr>
          <w:color w:val="000000" w:themeColor="text1"/>
        </w:rPr>
        <w:t xml:space="preserve">= </w:t>
      </w:r>
      <w:r w:rsidRPr="3A929064" w:rsidR="00767C55">
        <w:rPr>
          <w:color w:val="000000" w:themeColor="text1"/>
        </w:rPr>
        <w:t>4.20</w:t>
      </w:r>
      <w:r w:rsidRPr="3A929064" w:rsidR="00290F33">
        <w:rPr>
          <w:color w:val="000000" w:themeColor="text1"/>
        </w:rPr>
        <w:t xml:space="preserve"> million burden </w:t>
      </w:r>
      <w:r w:rsidRPr="3A929064" w:rsidR="00FD3087">
        <w:rPr>
          <w:color w:val="000000" w:themeColor="text1"/>
        </w:rPr>
        <w:t xml:space="preserve">hours </w:t>
      </w:r>
      <w:r w:rsidRPr="3A929064" w:rsidR="00BC7BD2">
        <w:rPr>
          <w:color w:val="000000" w:themeColor="text1"/>
        </w:rPr>
        <w:t>×</w:t>
      </w:r>
      <w:r w:rsidRPr="3A929064" w:rsidR="00FD3087">
        <w:rPr>
          <w:color w:val="000000" w:themeColor="text1"/>
        </w:rPr>
        <w:t xml:space="preserve"> $</w:t>
      </w:r>
      <w:r w:rsidRPr="3A929064" w:rsidR="001C4C12">
        <w:rPr>
          <w:color w:val="000000" w:themeColor="text1"/>
        </w:rPr>
        <w:t>3</w:t>
      </w:r>
      <w:r w:rsidRPr="3A929064" w:rsidR="00767C55">
        <w:rPr>
          <w:color w:val="000000" w:themeColor="text1"/>
        </w:rPr>
        <w:t>1</w:t>
      </w:r>
      <w:r w:rsidRPr="3A929064" w:rsidR="00FD3087">
        <w:rPr>
          <w:color w:val="000000" w:themeColor="text1"/>
        </w:rPr>
        <w:t xml:space="preserve">). </w:t>
      </w:r>
    </w:p>
    <w:p w:rsidR="008D279C" w:rsidP="00FD3087" w14:paraId="16EA3117" w14:textId="77777777">
      <w:pPr>
        <w:rPr>
          <w:color w:val="000000"/>
        </w:rPr>
      </w:pPr>
    </w:p>
    <w:p w:rsidR="008D279C" w:rsidP="00FD3087" w14:paraId="1332CE69" w14:textId="77777777">
      <w:pPr>
        <w:rPr>
          <w:color w:val="000000"/>
        </w:rPr>
      </w:pPr>
    </w:p>
    <w:p w:rsidR="008D279C" w:rsidP="00FD3087" w14:paraId="738AFAD4" w14:textId="77777777">
      <w:pPr>
        <w:rPr>
          <w:color w:val="000000"/>
        </w:rPr>
      </w:pPr>
    </w:p>
    <w:p w:rsidR="008D279C" w:rsidP="00FD3087" w14:paraId="763628E2" w14:textId="77777777">
      <w:pPr>
        <w:rPr>
          <w:color w:val="000000"/>
        </w:rPr>
      </w:pPr>
    </w:p>
    <w:p w:rsidR="008D279C" w:rsidP="00FD3087" w14:paraId="13C1B46E" w14:textId="77777777">
      <w:pPr>
        <w:rPr>
          <w:color w:val="000000"/>
        </w:rPr>
      </w:pPr>
    </w:p>
    <w:p w:rsidR="008D279C" w:rsidP="00FD3087" w14:paraId="1A13A837" w14:textId="77777777">
      <w:pPr>
        <w:rPr>
          <w:color w:val="000000"/>
        </w:rPr>
      </w:pPr>
    </w:p>
    <w:p w:rsidR="008D279C" w:rsidP="00FD3087" w14:paraId="65E2020A" w14:textId="77777777">
      <w:pPr>
        <w:rPr>
          <w:color w:val="000000"/>
        </w:rPr>
      </w:pPr>
    </w:p>
    <w:p w:rsidR="008D279C" w:rsidP="00FD3087" w14:paraId="6B58B985" w14:textId="77777777">
      <w:pPr>
        <w:rPr>
          <w:color w:val="000000"/>
        </w:rPr>
      </w:pPr>
    </w:p>
    <w:p w:rsidR="008D279C" w:rsidP="00FD3087" w14:paraId="26B858F3" w14:textId="77777777">
      <w:pPr>
        <w:rPr>
          <w:color w:val="000000"/>
        </w:rPr>
      </w:pPr>
    </w:p>
    <w:p w:rsidR="008D279C" w:rsidP="00FD3087" w14:paraId="6FD329F6" w14:textId="77777777">
      <w:pPr>
        <w:rPr>
          <w:color w:val="000000"/>
        </w:rPr>
      </w:pPr>
    </w:p>
    <w:p w:rsidR="008D279C" w:rsidP="00FD3087" w14:paraId="2A5AE12B" w14:textId="77777777">
      <w:pPr>
        <w:rPr>
          <w:color w:val="000000"/>
        </w:rPr>
      </w:pPr>
    </w:p>
    <w:p w:rsidR="008D279C" w:rsidP="00FD3087" w14:paraId="0239BC67" w14:textId="77777777">
      <w:pPr>
        <w:rPr>
          <w:color w:val="000000"/>
        </w:rPr>
      </w:pPr>
    </w:p>
    <w:p w:rsidR="008D279C" w:rsidP="00FD3087" w14:paraId="44F5D478" w14:textId="77777777">
      <w:pPr>
        <w:rPr>
          <w:color w:val="000000"/>
        </w:rPr>
      </w:pPr>
    </w:p>
    <w:p w:rsidR="008D279C" w:rsidP="00FD3087" w14:paraId="571A4D22" w14:textId="77777777">
      <w:pPr>
        <w:rPr>
          <w:color w:val="000000"/>
        </w:rPr>
      </w:pPr>
    </w:p>
    <w:p w:rsidR="008D279C" w:rsidP="00FD3087" w14:paraId="5E772C47" w14:textId="77777777">
      <w:pPr>
        <w:rPr>
          <w:color w:val="000000"/>
        </w:rPr>
      </w:pPr>
    </w:p>
    <w:p w:rsidR="008D279C" w:rsidP="00FD3087" w14:paraId="6D9067C2" w14:textId="77777777">
      <w:pPr>
        <w:rPr>
          <w:color w:val="000000"/>
        </w:rPr>
      </w:pPr>
    </w:p>
    <w:p w:rsidR="008D279C" w:rsidP="00FD3087" w14:paraId="3159A70C" w14:textId="77777777">
      <w:pPr>
        <w:rPr>
          <w:color w:val="000000"/>
        </w:rPr>
      </w:pPr>
    </w:p>
    <w:tbl>
      <w:tblPr>
        <w:tblW w:w="8280" w:type="dxa"/>
        <w:tblLook w:val="04A0"/>
      </w:tblPr>
      <w:tblGrid>
        <w:gridCol w:w="1812"/>
        <w:gridCol w:w="1743"/>
        <w:gridCol w:w="1857"/>
        <w:gridCol w:w="1444"/>
        <w:gridCol w:w="1424"/>
      </w:tblGrid>
      <w:tr w14:paraId="0F8E4DB1" w14:textId="77777777" w:rsidTr="00CF05B7">
        <w:tblPrEx>
          <w:tblW w:w="8280" w:type="dxa"/>
          <w:tblLook w:val="04A0"/>
        </w:tblPrEx>
        <w:trPr>
          <w:trHeight w:val="770"/>
        </w:trPr>
        <w:tc>
          <w:tcPr>
            <w:tcW w:w="8280" w:type="dxa"/>
            <w:gridSpan w:val="5"/>
            <w:tcBorders>
              <w:top w:val="nil"/>
              <w:left w:val="nil"/>
              <w:bottom w:val="single" w:sz="4" w:space="0" w:color="auto"/>
              <w:right w:val="nil"/>
            </w:tcBorders>
            <w:shd w:val="clear" w:color="auto" w:fill="auto"/>
            <w:vAlign w:val="center"/>
            <w:hideMark/>
          </w:tcPr>
          <w:p w:rsidR="00767C55" w14:paraId="5F6DBA3B" w14:textId="77777777">
            <w:pPr>
              <w:jc w:val="center"/>
              <w:rPr>
                <w:b/>
                <w:bCs/>
                <w:color w:val="000000"/>
                <w:sz w:val="20"/>
                <w:szCs w:val="20"/>
              </w:rPr>
            </w:pPr>
            <w:r>
              <w:rPr>
                <w:b/>
                <w:bCs/>
                <w:color w:val="000000"/>
                <w:sz w:val="20"/>
                <w:szCs w:val="20"/>
              </w:rPr>
              <w:t>Table 7. IC-1.4 Burden Hours and Cost for Hiring Carrier to Obtain Applicants’ Safety Performance History from Previous DOT Employer(s) (in Millions)</w:t>
            </w:r>
          </w:p>
        </w:tc>
      </w:tr>
      <w:tr w14:paraId="5702CF8D" w14:textId="77777777" w:rsidTr="00AD18F2">
        <w:tblPrEx>
          <w:tblW w:w="8280" w:type="dxa"/>
          <w:tblLook w:val="04A0"/>
        </w:tblPrEx>
        <w:trPr>
          <w:trHeight w:val="1169"/>
        </w:trPr>
        <w:tc>
          <w:tcPr>
            <w:tcW w:w="181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14:paraId="61473420" w14:textId="77777777">
            <w:pPr>
              <w:jc w:val="center"/>
              <w:rPr>
                <w:b/>
                <w:bCs/>
                <w:color w:val="000000"/>
                <w:sz w:val="20"/>
                <w:szCs w:val="20"/>
              </w:rPr>
            </w:pPr>
            <w:r>
              <w:rPr>
                <w:b/>
                <w:bCs/>
                <w:color w:val="000000"/>
                <w:sz w:val="20"/>
                <w:szCs w:val="20"/>
              </w:rPr>
              <w:t>Year</w:t>
            </w:r>
          </w:p>
        </w:tc>
        <w:tc>
          <w:tcPr>
            <w:tcW w:w="1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14:paraId="03A78BA4" w14:textId="77777777">
            <w:pPr>
              <w:jc w:val="center"/>
              <w:rPr>
                <w:b/>
                <w:bCs/>
                <w:color w:val="000000"/>
                <w:sz w:val="20"/>
                <w:szCs w:val="20"/>
              </w:rPr>
            </w:pPr>
            <w:r>
              <w:rPr>
                <w:b/>
                <w:bCs/>
                <w:color w:val="000000"/>
                <w:sz w:val="20"/>
                <w:szCs w:val="20"/>
              </w:rPr>
              <w:t>Number of Applications Investigated</w:t>
            </w:r>
          </w:p>
        </w:tc>
        <w:tc>
          <w:tcPr>
            <w:tcW w:w="1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14:paraId="4DA4C827" w14:textId="77777777">
            <w:pPr>
              <w:jc w:val="center"/>
              <w:rPr>
                <w:b/>
                <w:bCs/>
                <w:color w:val="000000"/>
                <w:sz w:val="20"/>
                <w:szCs w:val="20"/>
              </w:rPr>
            </w:pPr>
            <w:r>
              <w:rPr>
                <w:b/>
                <w:bCs/>
                <w:color w:val="000000"/>
                <w:sz w:val="20"/>
                <w:szCs w:val="20"/>
              </w:rPr>
              <w:t>Number of Safety Performance History Requests</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14:paraId="459F5523" w14:textId="77777777">
            <w:pPr>
              <w:jc w:val="center"/>
              <w:rPr>
                <w:b/>
                <w:bCs/>
                <w:color w:val="000000"/>
                <w:sz w:val="20"/>
                <w:szCs w:val="20"/>
              </w:rPr>
            </w:pPr>
            <w:r>
              <w:rPr>
                <w:b/>
                <w:bCs/>
                <w:color w:val="000000"/>
                <w:sz w:val="20"/>
                <w:szCs w:val="20"/>
              </w:rPr>
              <w:t>Hiring Carrier Burden Hours</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14:paraId="0C91F8CF" w14:textId="77777777">
            <w:pPr>
              <w:jc w:val="center"/>
              <w:rPr>
                <w:b/>
                <w:bCs/>
                <w:color w:val="000000"/>
                <w:sz w:val="20"/>
                <w:szCs w:val="20"/>
              </w:rPr>
            </w:pPr>
            <w:r>
              <w:rPr>
                <w:b/>
                <w:bCs/>
                <w:color w:val="000000"/>
                <w:sz w:val="20"/>
                <w:szCs w:val="20"/>
              </w:rPr>
              <w:t>Hiring Carrier Salary Expense</w:t>
            </w:r>
          </w:p>
        </w:tc>
      </w:tr>
      <w:tr w14:paraId="044FB6D4" w14:textId="77777777" w:rsidTr="00CF05B7">
        <w:tblPrEx>
          <w:tblW w:w="8280" w:type="dxa"/>
          <w:tblLook w:val="04A0"/>
        </w:tblPrEx>
        <w:trPr>
          <w:trHeight w:val="540"/>
        </w:trPr>
        <w:tc>
          <w:tcPr>
            <w:tcW w:w="1812" w:type="dxa"/>
            <w:vMerge/>
            <w:tcBorders>
              <w:top w:val="single" w:sz="4" w:space="0" w:color="auto"/>
              <w:left w:val="single" w:sz="4" w:space="0" w:color="auto"/>
              <w:bottom w:val="single" w:sz="4" w:space="0" w:color="auto"/>
              <w:right w:val="single" w:sz="4" w:space="0" w:color="auto"/>
            </w:tcBorders>
            <w:vAlign w:val="center"/>
            <w:hideMark/>
          </w:tcPr>
          <w:p w:rsidR="00767C55" w14:paraId="21E13076" w14:textId="77777777">
            <w:pPr>
              <w:rPr>
                <w:b/>
                <w:bCs/>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14:paraId="570CE958" w14:textId="77777777">
            <w:pPr>
              <w:jc w:val="center"/>
              <w:rPr>
                <w:i/>
                <w:iCs/>
                <w:color w:val="000000"/>
                <w:sz w:val="20"/>
                <w:szCs w:val="20"/>
              </w:rPr>
            </w:pPr>
            <w:r>
              <w:rPr>
                <w:i/>
                <w:iCs/>
                <w:color w:val="000000"/>
                <w:sz w:val="20"/>
                <w:szCs w:val="20"/>
              </w:rPr>
              <w:t>A = Table 6 Col. B</w:t>
            </w:r>
          </w:p>
        </w:tc>
        <w:tc>
          <w:tcPr>
            <w:tcW w:w="1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14:paraId="2560C3F1" w14:textId="77777777">
            <w:pPr>
              <w:jc w:val="center"/>
              <w:rPr>
                <w:i/>
                <w:iCs/>
                <w:color w:val="000000"/>
                <w:sz w:val="20"/>
                <w:szCs w:val="20"/>
              </w:rPr>
            </w:pPr>
            <w:r>
              <w:rPr>
                <w:i/>
                <w:iCs/>
                <w:color w:val="000000"/>
                <w:sz w:val="20"/>
                <w:szCs w:val="20"/>
              </w:rPr>
              <w:t>B = A × 80%</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14:paraId="0C49A868" w14:textId="77777777">
            <w:pPr>
              <w:jc w:val="center"/>
              <w:rPr>
                <w:i/>
                <w:iCs/>
                <w:color w:val="000000"/>
                <w:sz w:val="20"/>
                <w:szCs w:val="20"/>
              </w:rPr>
            </w:pPr>
            <w:r>
              <w:rPr>
                <w:i/>
                <w:iCs/>
                <w:color w:val="000000"/>
                <w:sz w:val="20"/>
                <w:szCs w:val="20"/>
              </w:rPr>
              <w:t>C = B × 0.333</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7C55" w14:paraId="00CE4593" w14:textId="77777777">
            <w:pPr>
              <w:jc w:val="center"/>
              <w:rPr>
                <w:i/>
                <w:iCs/>
                <w:color w:val="000000"/>
                <w:sz w:val="20"/>
                <w:szCs w:val="20"/>
              </w:rPr>
            </w:pPr>
            <w:r>
              <w:rPr>
                <w:i/>
                <w:iCs/>
                <w:color w:val="000000"/>
                <w:sz w:val="20"/>
                <w:szCs w:val="20"/>
              </w:rPr>
              <w:t>D = C × $31</w:t>
            </w:r>
          </w:p>
        </w:tc>
      </w:tr>
      <w:tr w14:paraId="7A884043" w14:textId="77777777" w:rsidTr="008D279C">
        <w:tblPrEx>
          <w:tblW w:w="8280" w:type="dxa"/>
          <w:tblLook w:val="04A0"/>
        </w:tblPrEx>
        <w:trPr>
          <w:trHeight w:val="602"/>
        </w:trPr>
        <w:tc>
          <w:tcPr>
            <w:tcW w:w="1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01258CC2" w14:textId="77777777">
            <w:pPr>
              <w:jc w:val="center"/>
              <w:rPr>
                <w:color w:val="000000"/>
                <w:sz w:val="20"/>
                <w:szCs w:val="20"/>
              </w:rPr>
            </w:pPr>
            <w:r>
              <w:rPr>
                <w:color w:val="000000"/>
                <w:sz w:val="20"/>
                <w:szCs w:val="20"/>
              </w:rPr>
              <w:t>2025</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18958DC2" w14:textId="77777777">
            <w:pPr>
              <w:jc w:val="right"/>
              <w:rPr>
                <w:color w:val="000000"/>
                <w:sz w:val="20"/>
                <w:szCs w:val="20"/>
              </w:rPr>
            </w:pPr>
            <w:r w:rsidRPr="3A929064">
              <w:rPr>
                <w:color w:val="000000" w:themeColor="text1"/>
                <w:sz w:val="20"/>
                <w:szCs w:val="20"/>
              </w:rPr>
              <w:t>15.68</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3C6C042D" w14:textId="77777777">
            <w:pPr>
              <w:jc w:val="right"/>
              <w:rPr>
                <w:color w:val="000000"/>
                <w:sz w:val="20"/>
                <w:szCs w:val="20"/>
              </w:rPr>
            </w:pPr>
            <w:r w:rsidRPr="3A929064">
              <w:rPr>
                <w:color w:val="000000" w:themeColor="text1"/>
                <w:sz w:val="20"/>
                <w:szCs w:val="20"/>
              </w:rPr>
              <w:t>12.54</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16E904CF" w14:textId="77777777">
            <w:pPr>
              <w:jc w:val="right"/>
              <w:rPr>
                <w:color w:val="000000"/>
                <w:sz w:val="20"/>
                <w:szCs w:val="20"/>
              </w:rPr>
            </w:pPr>
            <w:r>
              <w:rPr>
                <w:color w:val="000000"/>
                <w:sz w:val="20"/>
                <w:szCs w:val="20"/>
              </w:rPr>
              <w:t>4.18</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A17" w14:paraId="58C35207" w14:textId="10BB56B3">
            <w:pPr>
              <w:jc w:val="right"/>
              <w:rPr>
                <w:color w:val="000000" w:themeColor="text1"/>
                <w:sz w:val="20"/>
                <w:szCs w:val="20"/>
              </w:rPr>
            </w:pPr>
            <w:r>
              <w:rPr>
                <w:color w:val="000000" w:themeColor="text1"/>
                <w:sz w:val="20"/>
                <w:szCs w:val="20"/>
              </w:rPr>
              <w:t xml:space="preserve">  </w:t>
            </w:r>
            <w:r w:rsidRPr="3A929064" w:rsidR="00767C55">
              <w:rPr>
                <w:color w:val="000000" w:themeColor="text1"/>
                <w:sz w:val="20"/>
                <w:szCs w:val="20"/>
              </w:rPr>
              <w:t xml:space="preserve">             </w:t>
            </w:r>
            <w:r>
              <w:rPr>
                <w:color w:val="000000" w:themeColor="text1"/>
                <w:sz w:val="20"/>
                <w:szCs w:val="20"/>
              </w:rPr>
              <w:t>$</w:t>
            </w:r>
            <w:r w:rsidRPr="3A929064" w:rsidR="00767C55">
              <w:rPr>
                <w:color w:val="000000" w:themeColor="text1"/>
                <w:sz w:val="20"/>
                <w:szCs w:val="20"/>
              </w:rPr>
              <w:t>129.49</w:t>
            </w:r>
          </w:p>
          <w:p w:rsidR="00767C55" w14:paraId="046A3BE4" w14:textId="79D418AB">
            <w:pPr>
              <w:jc w:val="right"/>
              <w:rPr>
                <w:color w:val="000000"/>
                <w:sz w:val="20"/>
                <w:szCs w:val="20"/>
              </w:rPr>
            </w:pPr>
            <w:r w:rsidRPr="3A929064">
              <w:rPr>
                <w:color w:val="000000" w:themeColor="text1"/>
                <w:sz w:val="20"/>
                <w:szCs w:val="20"/>
              </w:rPr>
              <w:t xml:space="preserve"> </w:t>
            </w:r>
          </w:p>
        </w:tc>
      </w:tr>
      <w:tr w14:paraId="67EA2DC4" w14:textId="77777777" w:rsidTr="0027424B">
        <w:tblPrEx>
          <w:tblW w:w="8280" w:type="dxa"/>
          <w:tblLook w:val="04A0"/>
        </w:tblPrEx>
        <w:trPr>
          <w:trHeight w:val="690"/>
        </w:trPr>
        <w:tc>
          <w:tcPr>
            <w:tcW w:w="1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58165182" w14:textId="77777777">
            <w:pPr>
              <w:jc w:val="center"/>
              <w:rPr>
                <w:color w:val="000000"/>
                <w:sz w:val="20"/>
                <w:szCs w:val="20"/>
              </w:rPr>
            </w:pPr>
            <w:r>
              <w:rPr>
                <w:color w:val="000000"/>
                <w:sz w:val="20"/>
                <w:szCs w:val="20"/>
              </w:rPr>
              <w:t>2026</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6B41DC23" w14:textId="77777777">
            <w:pPr>
              <w:jc w:val="right"/>
              <w:rPr>
                <w:color w:val="000000"/>
                <w:sz w:val="20"/>
                <w:szCs w:val="20"/>
              </w:rPr>
            </w:pPr>
            <w:r>
              <w:rPr>
                <w:color w:val="000000"/>
                <w:sz w:val="20"/>
                <w:szCs w:val="20"/>
              </w:rPr>
              <w:t>15.77</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58A72AD7" w14:textId="77777777">
            <w:pPr>
              <w:jc w:val="right"/>
              <w:rPr>
                <w:color w:val="000000"/>
                <w:sz w:val="20"/>
                <w:szCs w:val="20"/>
              </w:rPr>
            </w:pPr>
            <w:r>
              <w:rPr>
                <w:color w:val="000000"/>
                <w:sz w:val="20"/>
                <w:szCs w:val="20"/>
              </w:rPr>
              <w:t>12.62</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20236B53" w14:textId="77777777">
            <w:pPr>
              <w:jc w:val="right"/>
              <w:rPr>
                <w:color w:val="000000"/>
                <w:sz w:val="20"/>
                <w:szCs w:val="20"/>
              </w:rPr>
            </w:pPr>
            <w:r>
              <w:rPr>
                <w:color w:val="000000"/>
                <w:sz w:val="20"/>
                <w:szCs w:val="20"/>
              </w:rPr>
              <w:t>4.20</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A17" w14:paraId="77B6E840" w14:textId="7DF9C3C0">
            <w:pPr>
              <w:jc w:val="right"/>
              <w:rPr>
                <w:color w:val="000000" w:themeColor="text1"/>
                <w:sz w:val="20"/>
                <w:szCs w:val="20"/>
              </w:rPr>
            </w:pPr>
            <w:r w:rsidRPr="3A929064">
              <w:rPr>
                <w:color w:val="000000" w:themeColor="text1"/>
                <w:sz w:val="20"/>
                <w:szCs w:val="20"/>
              </w:rPr>
              <w:t xml:space="preserve">            </w:t>
            </w:r>
            <w:r>
              <w:rPr>
                <w:color w:val="000000" w:themeColor="text1"/>
                <w:sz w:val="20"/>
                <w:szCs w:val="20"/>
              </w:rPr>
              <w:t>$</w:t>
            </w:r>
            <w:r w:rsidRPr="3A929064">
              <w:rPr>
                <w:color w:val="000000" w:themeColor="text1"/>
                <w:sz w:val="20"/>
                <w:szCs w:val="20"/>
              </w:rPr>
              <w:t>130.25</w:t>
            </w:r>
          </w:p>
          <w:p w:rsidR="00767C55" w14:paraId="09D9143D" w14:textId="53A4E375">
            <w:pPr>
              <w:jc w:val="right"/>
              <w:rPr>
                <w:color w:val="000000"/>
                <w:sz w:val="20"/>
                <w:szCs w:val="20"/>
              </w:rPr>
            </w:pPr>
            <w:r w:rsidRPr="3A929064">
              <w:rPr>
                <w:color w:val="000000" w:themeColor="text1"/>
                <w:sz w:val="20"/>
                <w:szCs w:val="20"/>
              </w:rPr>
              <w:t xml:space="preserve"> </w:t>
            </w:r>
          </w:p>
        </w:tc>
      </w:tr>
      <w:tr w14:paraId="2170D08B" w14:textId="77777777" w:rsidTr="0027424B">
        <w:tblPrEx>
          <w:tblW w:w="8280" w:type="dxa"/>
          <w:tblLook w:val="04A0"/>
        </w:tblPrEx>
        <w:trPr>
          <w:trHeight w:val="690"/>
        </w:trPr>
        <w:tc>
          <w:tcPr>
            <w:tcW w:w="1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1DEAAE98" w14:textId="77777777">
            <w:pPr>
              <w:jc w:val="center"/>
              <w:rPr>
                <w:color w:val="000000"/>
                <w:sz w:val="20"/>
                <w:szCs w:val="20"/>
              </w:rPr>
            </w:pPr>
            <w:r>
              <w:rPr>
                <w:color w:val="000000"/>
                <w:sz w:val="20"/>
                <w:szCs w:val="20"/>
              </w:rPr>
              <w:t>2027</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4F38B065" w14:textId="7C54E739">
            <w:pPr>
              <w:jc w:val="right"/>
              <w:rPr>
                <w:color w:val="000000"/>
                <w:sz w:val="20"/>
                <w:szCs w:val="20"/>
              </w:rPr>
            </w:pPr>
            <w:r>
              <w:rPr>
                <w:color w:val="000000"/>
                <w:sz w:val="20"/>
                <w:szCs w:val="20"/>
              </w:rPr>
              <w:t>15.8</w:t>
            </w:r>
            <w:r w:rsidR="00151F40">
              <w:rPr>
                <w:color w:val="000000"/>
                <w:sz w:val="20"/>
                <w:szCs w:val="20"/>
              </w:rPr>
              <w:t>6</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4CD3EEDA" w14:textId="3FA98ED1">
            <w:pPr>
              <w:jc w:val="right"/>
              <w:rPr>
                <w:color w:val="000000"/>
                <w:sz w:val="20"/>
                <w:szCs w:val="20"/>
              </w:rPr>
            </w:pPr>
            <w:r>
              <w:rPr>
                <w:color w:val="000000"/>
                <w:sz w:val="20"/>
                <w:szCs w:val="20"/>
              </w:rPr>
              <w:t>12.</w:t>
            </w:r>
            <w:r w:rsidR="00A7280F">
              <w:rPr>
                <w:color w:val="000000"/>
                <w:sz w:val="20"/>
                <w:szCs w:val="20"/>
              </w:rPr>
              <w:t>69</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797F0B11" w14:textId="77777777">
            <w:pPr>
              <w:jc w:val="right"/>
              <w:rPr>
                <w:color w:val="000000"/>
                <w:sz w:val="20"/>
                <w:szCs w:val="20"/>
              </w:rPr>
            </w:pPr>
            <w:r>
              <w:rPr>
                <w:color w:val="000000"/>
                <w:sz w:val="20"/>
                <w:szCs w:val="20"/>
              </w:rPr>
              <w:t>4.23</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A17" w14:paraId="02D24AC8" w14:textId="71D79BD3">
            <w:pPr>
              <w:jc w:val="right"/>
              <w:rPr>
                <w:color w:val="000000" w:themeColor="text1"/>
                <w:sz w:val="20"/>
                <w:szCs w:val="20"/>
              </w:rPr>
            </w:pPr>
            <w:r w:rsidRPr="3A929064">
              <w:rPr>
                <w:color w:val="000000" w:themeColor="text1"/>
                <w:sz w:val="20"/>
                <w:szCs w:val="20"/>
              </w:rPr>
              <w:t xml:space="preserve">             </w:t>
            </w:r>
            <w:r>
              <w:rPr>
                <w:color w:val="000000" w:themeColor="text1"/>
                <w:sz w:val="20"/>
                <w:szCs w:val="20"/>
              </w:rPr>
              <w:t>$</w:t>
            </w:r>
            <w:r w:rsidRPr="3A929064">
              <w:rPr>
                <w:color w:val="000000" w:themeColor="text1"/>
                <w:sz w:val="20"/>
                <w:szCs w:val="20"/>
              </w:rPr>
              <w:t>131.</w:t>
            </w:r>
            <w:r w:rsidR="00A23F3D">
              <w:rPr>
                <w:color w:val="000000" w:themeColor="text1"/>
                <w:sz w:val="20"/>
                <w:szCs w:val="20"/>
              </w:rPr>
              <w:t>02</w:t>
            </w:r>
          </w:p>
          <w:p w:rsidR="00767C55" w14:paraId="19D87E45" w14:textId="4436BBE0">
            <w:pPr>
              <w:jc w:val="right"/>
              <w:rPr>
                <w:color w:val="000000"/>
                <w:sz w:val="20"/>
                <w:szCs w:val="20"/>
              </w:rPr>
            </w:pPr>
            <w:r w:rsidRPr="3A929064">
              <w:rPr>
                <w:color w:val="000000" w:themeColor="text1"/>
                <w:sz w:val="20"/>
                <w:szCs w:val="20"/>
              </w:rPr>
              <w:t xml:space="preserve"> </w:t>
            </w:r>
          </w:p>
        </w:tc>
      </w:tr>
      <w:tr w14:paraId="38CBA606" w14:textId="77777777" w:rsidTr="0027424B">
        <w:tblPrEx>
          <w:tblW w:w="8280" w:type="dxa"/>
          <w:tblLook w:val="04A0"/>
        </w:tblPrEx>
        <w:trPr>
          <w:trHeight w:val="690"/>
        </w:trPr>
        <w:tc>
          <w:tcPr>
            <w:tcW w:w="1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7FFD362A" w14:textId="77777777">
            <w:pPr>
              <w:jc w:val="center"/>
              <w:rPr>
                <w:color w:val="000000"/>
                <w:sz w:val="20"/>
                <w:szCs w:val="20"/>
              </w:rPr>
            </w:pPr>
            <w:r>
              <w:rPr>
                <w:color w:val="000000"/>
                <w:sz w:val="20"/>
                <w:szCs w:val="20"/>
              </w:rPr>
              <w:t>Average</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3013E903" w14:textId="2F044CD3">
            <w:pPr>
              <w:jc w:val="right"/>
              <w:rPr>
                <w:color w:val="000000"/>
                <w:sz w:val="20"/>
                <w:szCs w:val="20"/>
              </w:rPr>
            </w:pPr>
            <w:r>
              <w:rPr>
                <w:color w:val="000000"/>
                <w:sz w:val="20"/>
                <w:szCs w:val="20"/>
              </w:rPr>
              <w:t>15.7</w:t>
            </w:r>
            <w:r w:rsidR="0025209D">
              <w:rPr>
                <w:color w:val="000000"/>
                <w:sz w:val="20"/>
                <w:szCs w:val="20"/>
              </w:rPr>
              <w:t>7</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06DEE665" w14:textId="77777777">
            <w:pPr>
              <w:jc w:val="right"/>
              <w:rPr>
                <w:color w:val="000000"/>
                <w:sz w:val="20"/>
                <w:szCs w:val="20"/>
              </w:rPr>
            </w:pPr>
            <w:r>
              <w:rPr>
                <w:color w:val="000000"/>
                <w:sz w:val="20"/>
                <w:szCs w:val="20"/>
              </w:rPr>
              <w:t>12.62</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C55" w14:paraId="30395D0D" w14:textId="77777777">
            <w:pPr>
              <w:jc w:val="right"/>
              <w:rPr>
                <w:color w:val="000000"/>
                <w:sz w:val="20"/>
                <w:szCs w:val="20"/>
              </w:rPr>
            </w:pPr>
            <w:r>
              <w:rPr>
                <w:color w:val="000000"/>
                <w:sz w:val="20"/>
                <w:szCs w:val="20"/>
              </w:rPr>
              <w:t>4.20</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A17" w14:paraId="22D1F436" w14:textId="4EEAB82B">
            <w:pPr>
              <w:jc w:val="right"/>
              <w:rPr>
                <w:color w:val="000000" w:themeColor="text1"/>
                <w:sz w:val="20"/>
                <w:szCs w:val="20"/>
              </w:rPr>
            </w:pPr>
            <w:r>
              <w:rPr>
                <w:color w:val="000000" w:themeColor="text1"/>
                <w:sz w:val="20"/>
                <w:szCs w:val="20"/>
              </w:rPr>
              <w:t xml:space="preserve"> </w:t>
            </w:r>
            <w:r w:rsidRPr="3A929064" w:rsidR="00767C55">
              <w:rPr>
                <w:color w:val="000000" w:themeColor="text1"/>
                <w:sz w:val="20"/>
                <w:szCs w:val="20"/>
              </w:rPr>
              <w:t xml:space="preserve">           </w:t>
            </w:r>
            <w:r>
              <w:rPr>
                <w:color w:val="000000" w:themeColor="text1"/>
                <w:sz w:val="20"/>
                <w:szCs w:val="20"/>
              </w:rPr>
              <w:t>$</w:t>
            </w:r>
            <w:r w:rsidRPr="3A929064" w:rsidR="00767C55">
              <w:rPr>
                <w:color w:val="000000" w:themeColor="text1"/>
                <w:sz w:val="20"/>
                <w:szCs w:val="20"/>
              </w:rPr>
              <w:t>130.2</w:t>
            </w:r>
            <w:r w:rsidR="00A23F3D">
              <w:rPr>
                <w:color w:val="000000" w:themeColor="text1"/>
                <w:sz w:val="20"/>
                <w:szCs w:val="20"/>
              </w:rPr>
              <w:t>5</w:t>
            </w:r>
          </w:p>
          <w:p w:rsidR="00767C55" w14:paraId="23B38395" w14:textId="1213F606">
            <w:pPr>
              <w:jc w:val="right"/>
              <w:rPr>
                <w:color w:val="000000"/>
                <w:sz w:val="20"/>
                <w:szCs w:val="20"/>
              </w:rPr>
            </w:pPr>
            <w:r w:rsidRPr="3A929064">
              <w:rPr>
                <w:color w:val="000000" w:themeColor="text1"/>
                <w:sz w:val="20"/>
                <w:szCs w:val="20"/>
              </w:rPr>
              <w:t xml:space="preserve"> </w:t>
            </w:r>
          </w:p>
        </w:tc>
      </w:tr>
      <w:tr w14:paraId="247471C6" w14:textId="77777777" w:rsidTr="00055628">
        <w:tblPrEx>
          <w:tblW w:w="8280" w:type="dxa"/>
          <w:tblLook w:val="04A0"/>
        </w:tblPrEx>
        <w:trPr>
          <w:trHeight w:val="300"/>
        </w:trPr>
        <w:tc>
          <w:tcPr>
            <w:tcW w:w="8280" w:type="dxa"/>
            <w:gridSpan w:val="5"/>
            <w:tcBorders>
              <w:top w:val="single" w:sz="4" w:space="0" w:color="auto"/>
              <w:left w:val="nil"/>
              <w:bottom w:val="nil"/>
              <w:right w:val="nil"/>
            </w:tcBorders>
            <w:shd w:val="clear" w:color="auto" w:fill="auto"/>
            <w:noWrap/>
            <w:vAlign w:val="center"/>
          </w:tcPr>
          <w:p w:rsidR="00E202AC" w:rsidP="00E202AC" w14:paraId="4A5470B3" w14:textId="70090F92">
            <w:pPr>
              <w:rPr>
                <w:sz w:val="20"/>
                <w:szCs w:val="20"/>
              </w:rPr>
            </w:pPr>
          </w:p>
        </w:tc>
      </w:tr>
    </w:tbl>
    <w:p w:rsidR="00160C4A" w:rsidP="00F81AAD" w14:paraId="2A3CC70B" w14:textId="77777777"/>
    <w:p w:rsidR="00160C4A" w:rsidP="00F81AAD" w14:paraId="44B40CF1" w14:textId="3000400A">
      <w:r>
        <w:t xml:space="preserve">Table </w:t>
      </w:r>
      <w:r w:rsidR="002B64EF">
        <w:t>8</w:t>
      </w:r>
      <w:r>
        <w:t xml:space="preserve"> </w:t>
      </w:r>
      <w:r w:rsidR="00000A29">
        <w:t xml:space="preserve">summarizes </w:t>
      </w:r>
      <w:r>
        <w:t>IC-1.5</w:t>
      </w:r>
      <w:r w:rsidR="000F2CD9">
        <w:t>,</w:t>
      </w:r>
      <w:r w:rsidR="004825C7">
        <w:t xml:space="preserve"> </w:t>
      </w:r>
      <w:r w:rsidR="00CF0197">
        <w:t xml:space="preserve">which </w:t>
      </w:r>
      <w:r>
        <w:t xml:space="preserve">is the </w:t>
      </w:r>
      <w:r w:rsidR="008C0CAC">
        <w:t xml:space="preserve">estimate of the </w:t>
      </w:r>
      <w:r>
        <w:t xml:space="preserve">burden hours and cost incurred by </w:t>
      </w:r>
      <w:r w:rsidR="00960BE6">
        <w:t>DOT</w:t>
      </w:r>
      <w:r>
        <w:t xml:space="preserve">-regulated motor carriers </w:t>
      </w:r>
      <w:r w:rsidR="00FA3A52">
        <w:t xml:space="preserve">to </w:t>
      </w:r>
      <w:r w:rsidR="00943964">
        <w:t>respond to hiring motor carrier</w:t>
      </w:r>
      <w:r w:rsidR="002B64EF">
        <w:t>s’</w:t>
      </w:r>
      <w:r w:rsidR="00943964">
        <w:t xml:space="preserve"> requests for the safety</w:t>
      </w:r>
      <w:r w:rsidR="002B64EF">
        <w:t xml:space="preserve"> performance</w:t>
      </w:r>
      <w:r w:rsidR="00943964">
        <w:t xml:space="preserve"> histor</w:t>
      </w:r>
      <w:r w:rsidR="002B64EF">
        <w:t>ies</w:t>
      </w:r>
      <w:r w:rsidR="00943964">
        <w:t xml:space="preserve"> of former drivers</w:t>
      </w:r>
      <w:r w:rsidR="002B64EF">
        <w:t>.</w:t>
      </w:r>
      <w:r w:rsidR="00437667">
        <w:t xml:space="preserve"> </w:t>
      </w:r>
      <w:r w:rsidR="00943964">
        <w:t xml:space="preserve">FMCSA estimates that </w:t>
      </w:r>
      <w:r w:rsidR="008C0CAC">
        <w:t>it takes motor carriers 5 minutes</w:t>
      </w:r>
      <w:r w:rsidR="001C4C12">
        <w:t xml:space="preserve"> (0.083 hours)</w:t>
      </w:r>
      <w:r w:rsidR="008C0CAC">
        <w:t xml:space="preserve"> to respond to each request (i.e., retrieve the data</w:t>
      </w:r>
      <w:r w:rsidR="00943964">
        <w:t xml:space="preserve">, </w:t>
      </w:r>
      <w:r w:rsidR="008C0CAC">
        <w:t>prepare the response</w:t>
      </w:r>
      <w:r w:rsidR="00C33FDA">
        <w:t>,</w:t>
      </w:r>
      <w:r w:rsidR="008C0CAC">
        <w:t xml:space="preserve"> and </w:t>
      </w:r>
      <w:r w:rsidR="00943964">
        <w:t xml:space="preserve">transmit </w:t>
      </w:r>
      <w:r w:rsidR="008C0CAC">
        <w:t>to the hiring</w:t>
      </w:r>
      <w:r w:rsidR="00AE7734">
        <w:t> </w:t>
      </w:r>
      <w:r w:rsidR="008C0CAC">
        <w:t xml:space="preserve">motor carrier). </w:t>
      </w:r>
      <w:r w:rsidR="006E0F02">
        <w:t>T</w:t>
      </w:r>
      <w:r w:rsidR="004F7FE2">
        <w:t xml:space="preserve">he estimated average burden </w:t>
      </w:r>
      <w:r w:rsidR="008B2EA8">
        <w:t>hours for this task are</w:t>
      </w:r>
      <w:r w:rsidR="004F7FE2">
        <w:t xml:space="preserve"> </w:t>
      </w:r>
      <w:r w:rsidR="00767C55">
        <w:t>1.05</w:t>
      </w:r>
      <w:r w:rsidR="004F7FE2">
        <w:t xml:space="preserve"> </w:t>
      </w:r>
      <w:r w:rsidR="00522614">
        <w:t xml:space="preserve">million </w:t>
      </w:r>
      <w:r w:rsidR="004F7FE2">
        <w:t xml:space="preserve">hours </w:t>
      </w:r>
      <w:r w:rsidR="007134F5">
        <w:t>(</w:t>
      </w:r>
      <w:r w:rsidR="00767C55">
        <w:t>1.05</w:t>
      </w:r>
      <w:r w:rsidR="00AE7734">
        <w:t> </w:t>
      </w:r>
      <w:r w:rsidR="007134F5">
        <w:t xml:space="preserve">million hours = </w:t>
      </w:r>
      <w:r w:rsidR="00767C55">
        <w:t>15.7</w:t>
      </w:r>
      <w:r w:rsidR="00A07CE3">
        <w:t>7</w:t>
      </w:r>
      <w:r w:rsidR="00770164">
        <w:t xml:space="preserve"> million</w:t>
      </w:r>
      <w:r w:rsidR="007134F5">
        <w:t xml:space="preserve"> </w:t>
      </w:r>
      <w:r w:rsidR="00CD64C3">
        <w:t xml:space="preserve">safety performance history requests </w:t>
      </w:r>
      <w:r w:rsidR="00BC7BD2">
        <w:t>×</w:t>
      </w:r>
      <w:r w:rsidR="007134F5">
        <w:t xml:space="preserve"> 80% </w:t>
      </w:r>
      <w:r w:rsidR="00BC7BD2">
        <w:t>×</w:t>
      </w:r>
      <w:r w:rsidR="007134F5">
        <w:t xml:space="preserve"> 5 min</w:t>
      </w:r>
      <w:r w:rsidR="00770164">
        <w:t>utes</w:t>
      </w:r>
      <w:r w:rsidR="007134F5">
        <w:t xml:space="preserve"> ÷ 60</w:t>
      </w:r>
      <w:r w:rsidR="00AE7734">
        <w:t> </w:t>
      </w:r>
      <w:r w:rsidR="007134F5">
        <w:t>min</w:t>
      </w:r>
      <w:r w:rsidR="00770164">
        <w:t>utes</w:t>
      </w:r>
      <w:r w:rsidR="007134F5">
        <w:t xml:space="preserve">). At </w:t>
      </w:r>
      <w:r w:rsidR="004F7FE2">
        <w:t>an average hourly wage of $</w:t>
      </w:r>
      <w:r w:rsidR="001C4C12">
        <w:t>3</w:t>
      </w:r>
      <w:r w:rsidR="00767C55">
        <w:t>1</w:t>
      </w:r>
      <w:r w:rsidR="004F7FE2">
        <w:t xml:space="preserve">, the estimated </w:t>
      </w:r>
      <w:r w:rsidR="00B641BF">
        <w:t xml:space="preserve">average </w:t>
      </w:r>
      <w:r w:rsidR="004F7FE2">
        <w:t xml:space="preserve">cost to motor carriers is </w:t>
      </w:r>
      <w:r w:rsidR="00F9583E">
        <w:t>$</w:t>
      </w:r>
      <w:r w:rsidR="00767C55">
        <w:t>32.4</w:t>
      </w:r>
      <w:r w:rsidR="00D338D0">
        <w:t>6</w:t>
      </w:r>
      <w:r w:rsidR="003858E5">
        <w:t xml:space="preserve"> </w:t>
      </w:r>
      <w:r w:rsidR="00486C3A">
        <w:t>million</w:t>
      </w:r>
      <w:r w:rsidR="007134F5">
        <w:t xml:space="preserve"> (</w:t>
      </w:r>
      <w:r w:rsidR="00F9583E">
        <w:t>$</w:t>
      </w:r>
      <w:r w:rsidR="00767C55">
        <w:t>32.4</w:t>
      </w:r>
      <w:r w:rsidR="00D338D0">
        <w:t>6</w:t>
      </w:r>
      <w:r w:rsidR="007134F5">
        <w:t xml:space="preserve"> million = </w:t>
      </w:r>
      <w:r w:rsidR="00767C55">
        <w:t>1.05</w:t>
      </w:r>
      <w:r w:rsidR="00972BD1">
        <w:t xml:space="preserve"> </w:t>
      </w:r>
      <w:r w:rsidR="007134F5">
        <w:t xml:space="preserve">million hours </w:t>
      </w:r>
      <w:r w:rsidR="00BC7BD2">
        <w:t>×</w:t>
      </w:r>
      <w:r w:rsidR="007134F5">
        <w:t xml:space="preserve"> $</w:t>
      </w:r>
      <w:r w:rsidR="001C4C12">
        <w:t>3</w:t>
      </w:r>
      <w:r w:rsidR="00767C55">
        <w:t>1</w:t>
      </w:r>
      <w:r w:rsidR="007134F5">
        <w:t>)</w:t>
      </w:r>
      <w:r w:rsidR="004F7FE2">
        <w:t>.</w:t>
      </w:r>
    </w:p>
    <w:p w:rsidR="00767C55" w:rsidP="00F81AAD" w14:paraId="0CA12680" w14:textId="77777777"/>
    <w:tbl>
      <w:tblPr>
        <w:tblW w:w="5000" w:type="pct"/>
        <w:jc w:val="center"/>
        <w:tblLook w:val="04A0"/>
      </w:tblPr>
      <w:tblGrid>
        <w:gridCol w:w="895"/>
        <w:gridCol w:w="1956"/>
        <w:gridCol w:w="2308"/>
        <w:gridCol w:w="1878"/>
        <w:gridCol w:w="2323"/>
      </w:tblGrid>
      <w:tr w14:paraId="3A90E6EC" w14:textId="77777777" w:rsidTr="0027424B">
        <w:tblPrEx>
          <w:tblW w:w="5000" w:type="pct"/>
          <w:jc w:val="center"/>
          <w:tblLook w:val="04A0"/>
        </w:tblPrEx>
        <w:trPr>
          <w:cantSplit/>
          <w:trHeight w:val="432"/>
          <w:jc w:val="center"/>
        </w:trPr>
        <w:tc>
          <w:tcPr>
            <w:tcW w:w="5000" w:type="pct"/>
            <w:gridSpan w:val="5"/>
            <w:tcBorders>
              <w:top w:val="nil"/>
              <w:left w:val="nil"/>
              <w:bottom w:val="nil"/>
              <w:right w:val="nil"/>
            </w:tcBorders>
            <w:shd w:val="clear" w:color="auto" w:fill="auto"/>
            <w:vAlign w:val="center"/>
            <w:hideMark/>
          </w:tcPr>
          <w:p w:rsidR="00767C55" w14:paraId="1058D285" w14:textId="77777777">
            <w:pPr>
              <w:jc w:val="center"/>
              <w:rPr>
                <w:b/>
                <w:bCs/>
                <w:color w:val="000000"/>
                <w:sz w:val="20"/>
                <w:szCs w:val="20"/>
              </w:rPr>
            </w:pPr>
            <w:r>
              <w:rPr>
                <w:b/>
                <w:bCs/>
                <w:color w:val="000000"/>
                <w:sz w:val="20"/>
                <w:szCs w:val="20"/>
              </w:rPr>
              <w:t>Table 8. IC-1.5 Burden Hours and Cost for DOT-Regulated Employers to Supply Safety Performance History to Hiring Carrier (in Millions)</w:t>
            </w:r>
          </w:p>
        </w:tc>
      </w:tr>
      <w:tr w14:paraId="27C1351B" w14:textId="77777777" w:rsidTr="0027424B">
        <w:tblPrEx>
          <w:tblW w:w="5000" w:type="pct"/>
          <w:jc w:val="left"/>
          <w:tblLook w:val="04A0"/>
        </w:tblPrEx>
        <w:trPr>
          <w:trHeight w:val="1050"/>
          <w:jc w:val="left"/>
        </w:trPr>
        <w:tc>
          <w:tcPr>
            <w:tcW w:w="478"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67C55" w14:paraId="63F7C4D2" w14:textId="77777777">
            <w:pPr>
              <w:rPr>
                <w:color w:val="000000"/>
                <w:sz w:val="20"/>
                <w:szCs w:val="20"/>
              </w:rPr>
            </w:pPr>
            <w:r>
              <w:rPr>
                <w:color w:val="000000"/>
                <w:sz w:val="20"/>
                <w:szCs w:val="20"/>
              </w:rPr>
              <w:t> </w:t>
            </w:r>
          </w:p>
        </w:tc>
        <w:tc>
          <w:tcPr>
            <w:tcW w:w="1045" w:type="pct"/>
            <w:tcBorders>
              <w:top w:val="nil"/>
              <w:left w:val="nil"/>
              <w:bottom w:val="single" w:sz="8" w:space="0" w:color="auto"/>
              <w:right w:val="single" w:sz="8" w:space="0" w:color="auto"/>
            </w:tcBorders>
            <w:shd w:val="clear" w:color="auto" w:fill="D9D9D9" w:themeFill="background1" w:themeFillShade="D9"/>
            <w:vAlign w:val="center"/>
            <w:hideMark/>
          </w:tcPr>
          <w:p w:rsidR="00767C55" w14:paraId="3346AB5E" w14:textId="77777777">
            <w:pPr>
              <w:jc w:val="center"/>
              <w:rPr>
                <w:b/>
                <w:bCs/>
                <w:color w:val="000000"/>
                <w:sz w:val="20"/>
                <w:szCs w:val="20"/>
              </w:rPr>
            </w:pPr>
            <w:r>
              <w:rPr>
                <w:b/>
                <w:bCs/>
                <w:color w:val="000000"/>
                <w:sz w:val="20"/>
                <w:szCs w:val="20"/>
              </w:rPr>
              <w:t>Number of Applications Investigated</w:t>
            </w:r>
          </w:p>
        </w:tc>
        <w:tc>
          <w:tcPr>
            <w:tcW w:w="1233" w:type="pct"/>
            <w:tcBorders>
              <w:top w:val="nil"/>
              <w:left w:val="nil"/>
              <w:bottom w:val="single" w:sz="8" w:space="0" w:color="auto"/>
              <w:right w:val="single" w:sz="8" w:space="0" w:color="auto"/>
            </w:tcBorders>
            <w:shd w:val="clear" w:color="auto" w:fill="D9D9D9" w:themeFill="background1" w:themeFillShade="D9"/>
            <w:vAlign w:val="center"/>
            <w:hideMark/>
          </w:tcPr>
          <w:p w:rsidR="00767C55" w14:paraId="39291163" w14:textId="77777777">
            <w:pPr>
              <w:jc w:val="center"/>
              <w:rPr>
                <w:b/>
                <w:bCs/>
                <w:color w:val="000000"/>
                <w:sz w:val="20"/>
                <w:szCs w:val="20"/>
              </w:rPr>
            </w:pPr>
            <w:r>
              <w:rPr>
                <w:b/>
                <w:bCs/>
                <w:color w:val="000000"/>
                <w:sz w:val="20"/>
                <w:szCs w:val="20"/>
              </w:rPr>
              <w:t>Number of Safety Performance History Requests</w:t>
            </w:r>
          </w:p>
        </w:tc>
        <w:tc>
          <w:tcPr>
            <w:tcW w:w="1003" w:type="pct"/>
            <w:tcBorders>
              <w:top w:val="nil"/>
              <w:left w:val="nil"/>
              <w:bottom w:val="single" w:sz="8" w:space="0" w:color="auto"/>
              <w:right w:val="single" w:sz="8" w:space="0" w:color="auto"/>
            </w:tcBorders>
            <w:shd w:val="clear" w:color="auto" w:fill="D9D9D9" w:themeFill="background1" w:themeFillShade="D9"/>
            <w:vAlign w:val="center"/>
            <w:hideMark/>
          </w:tcPr>
          <w:p w:rsidR="00767C55" w14:paraId="778CCD71" w14:textId="77777777">
            <w:pPr>
              <w:jc w:val="center"/>
              <w:rPr>
                <w:b/>
                <w:bCs/>
                <w:color w:val="000000"/>
                <w:sz w:val="20"/>
                <w:szCs w:val="20"/>
              </w:rPr>
            </w:pPr>
            <w:r>
              <w:rPr>
                <w:b/>
                <w:bCs/>
                <w:color w:val="000000"/>
                <w:sz w:val="20"/>
                <w:szCs w:val="20"/>
              </w:rPr>
              <w:t>DOT-Regulated Carrier Burden Hours</w:t>
            </w:r>
          </w:p>
        </w:tc>
        <w:tc>
          <w:tcPr>
            <w:tcW w:w="1241" w:type="pct"/>
            <w:tcBorders>
              <w:top w:val="nil"/>
              <w:left w:val="nil"/>
              <w:bottom w:val="single" w:sz="8" w:space="0" w:color="auto"/>
              <w:right w:val="single" w:sz="8" w:space="0" w:color="auto"/>
            </w:tcBorders>
            <w:shd w:val="clear" w:color="auto" w:fill="D9D9D9" w:themeFill="background1" w:themeFillShade="D9"/>
            <w:vAlign w:val="center"/>
            <w:hideMark/>
          </w:tcPr>
          <w:p w:rsidR="00767C55" w14:paraId="6FB25704" w14:textId="77777777">
            <w:pPr>
              <w:jc w:val="center"/>
              <w:rPr>
                <w:b/>
                <w:bCs/>
                <w:color w:val="000000"/>
                <w:sz w:val="20"/>
                <w:szCs w:val="20"/>
              </w:rPr>
            </w:pPr>
            <w:r>
              <w:rPr>
                <w:b/>
                <w:bCs/>
                <w:color w:val="000000"/>
                <w:sz w:val="20"/>
                <w:szCs w:val="20"/>
              </w:rPr>
              <w:t>FMCSA-Regulated Carrier Salary Expense</w:t>
            </w:r>
          </w:p>
        </w:tc>
      </w:tr>
      <w:tr w14:paraId="6EA4707C" w14:textId="77777777" w:rsidTr="0027424B">
        <w:tblPrEx>
          <w:tblW w:w="5000" w:type="pct"/>
          <w:jc w:val="left"/>
          <w:tblLook w:val="04A0"/>
        </w:tblPrEx>
        <w:trPr>
          <w:trHeight w:val="855"/>
          <w:jc w:val="left"/>
        </w:trPr>
        <w:tc>
          <w:tcPr>
            <w:tcW w:w="478" w:type="pct"/>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767C55" w14:paraId="3A1F2201" w14:textId="77777777">
            <w:pPr>
              <w:jc w:val="center"/>
              <w:rPr>
                <w:b/>
                <w:bCs/>
                <w:color w:val="000000"/>
                <w:sz w:val="20"/>
                <w:szCs w:val="20"/>
              </w:rPr>
            </w:pPr>
            <w:r>
              <w:rPr>
                <w:b/>
                <w:bCs/>
                <w:color w:val="000000"/>
                <w:sz w:val="20"/>
                <w:szCs w:val="20"/>
              </w:rPr>
              <w:t>Year</w:t>
            </w:r>
          </w:p>
        </w:tc>
        <w:tc>
          <w:tcPr>
            <w:tcW w:w="1045" w:type="pct"/>
            <w:tcBorders>
              <w:top w:val="nil"/>
              <w:left w:val="nil"/>
              <w:bottom w:val="single" w:sz="8" w:space="0" w:color="auto"/>
              <w:right w:val="single" w:sz="8" w:space="0" w:color="auto"/>
            </w:tcBorders>
            <w:shd w:val="clear" w:color="auto" w:fill="D9D9D9" w:themeFill="background1" w:themeFillShade="D9"/>
            <w:vAlign w:val="center"/>
            <w:hideMark/>
          </w:tcPr>
          <w:p w:rsidR="00767C55" w14:paraId="576847FE" w14:textId="77777777">
            <w:pPr>
              <w:jc w:val="center"/>
              <w:rPr>
                <w:i/>
                <w:iCs/>
                <w:color w:val="000000"/>
                <w:sz w:val="20"/>
                <w:szCs w:val="20"/>
              </w:rPr>
            </w:pPr>
            <w:r>
              <w:rPr>
                <w:i/>
                <w:iCs/>
                <w:color w:val="000000"/>
                <w:sz w:val="20"/>
                <w:szCs w:val="20"/>
              </w:rPr>
              <w:t>A = Table 6 Col. B</w:t>
            </w:r>
          </w:p>
        </w:tc>
        <w:tc>
          <w:tcPr>
            <w:tcW w:w="1233" w:type="pct"/>
            <w:tcBorders>
              <w:top w:val="nil"/>
              <w:left w:val="nil"/>
              <w:bottom w:val="single" w:sz="8" w:space="0" w:color="auto"/>
              <w:right w:val="single" w:sz="8" w:space="0" w:color="auto"/>
            </w:tcBorders>
            <w:shd w:val="clear" w:color="auto" w:fill="D9D9D9" w:themeFill="background1" w:themeFillShade="D9"/>
            <w:vAlign w:val="center"/>
            <w:hideMark/>
          </w:tcPr>
          <w:p w:rsidR="00767C55" w14:paraId="569ECDFD" w14:textId="77777777">
            <w:pPr>
              <w:jc w:val="center"/>
              <w:rPr>
                <w:i/>
                <w:iCs/>
                <w:color w:val="000000"/>
                <w:sz w:val="20"/>
                <w:szCs w:val="20"/>
              </w:rPr>
            </w:pPr>
            <w:r>
              <w:rPr>
                <w:i/>
                <w:iCs/>
                <w:color w:val="000000"/>
                <w:sz w:val="20"/>
                <w:szCs w:val="20"/>
              </w:rPr>
              <w:t>B = A × 80%</w:t>
            </w:r>
          </w:p>
        </w:tc>
        <w:tc>
          <w:tcPr>
            <w:tcW w:w="1003" w:type="pct"/>
            <w:tcBorders>
              <w:top w:val="nil"/>
              <w:left w:val="nil"/>
              <w:bottom w:val="single" w:sz="8" w:space="0" w:color="auto"/>
              <w:right w:val="single" w:sz="8" w:space="0" w:color="auto"/>
            </w:tcBorders>
            <w:shd w:val="clear" w:color="auto" w:fill="D9D9D9" w:themeFill="background1" w:themeFillShade="D9"/>
            <w:vAlign w:val="center"/>
            <w:hideMark/>
          </w:tcPr>
          <w:p w:rsidR="00767C55" w14:paraId="25514046" w14:textId="77777777">
            <w:pPr>
              <w:jc w:val="center"/>
              <w:rPr>
                <w:i/>
                <w:iCs/>
                <w:color w:val="000000"/>
                <w:sz w:val="20"/>
                <w:szCs w:val="20"/>
              </w:rPr>
            </w:pPr>
            <w:r>
              <w:rPr>
                <w:i/>
                <w:iCs/>
                <w:color w:val="000000"/>
                <w:sz w:val="20"/>
                <w:szCs w:val="20"/>
              </w:rPr>
              <w:t>C = B × 0.083</w:t>
            </w:r>
          </w:p>
        </w:tc>
        <w:tc>
          <w:tcPr>
            <w:tcW w:w="1241" w:type="pct"/>
            <w:tcBorders>
              <w:top w:val="nil"/>
              <w:left w:val="nil"/>
              <w:bottom w:val="single" w:sz="8" w:space="0" w:color="auto"/>
              <w:right w:val="single" w:sz="8" w:space="0" w:color="auto"/>
            </w:tcBorders>
            <w:shd w:val="clear" w:color="auto" w:fill="D9D9D9" w:themeFill="background1" w:themeFillShade="D9"/>
            <w:vAlign w:val="center"/>
            <w:hideMark/>
          </w:tcPr>
          <w:p w:rsidR="00767C55" w14:paraId="391B7D58" w14:textId="77777777">
            <w:pPr>
              <w:jc w:val="center"/>
              <w:rPr>
                <w:i/>
                <w:iCs/>
                <w:color w:val="000000"/>
                <w:sz w:val="20"/>
                <w:szCs w:val="20"/>
              </w:rPr>
            </w:pPr>
            <w:r>
              <w:rPr>
                <w:i/>
                <w:iCs/>
                <w:color w:val="000000"/>
                <w:sz w:val="20"/>
                <w:szCs w:val="20"/>
              </w:rPr>
              <w:t>D = C × $31</w:t>
            </w:r>
          </w:p>
        </w:tc>
      </w:tr>
      <w:tr w14:paraId="2C5FD4D3" w14:textId="77777777" w:rsidTr="0027424B">
        <w:tblPrEx>
          <w:tblW w:w="5000" w:type="pct"/>
          <w:jc w:val="center"/>
          <w:tblLook w:val="04A0"/>
        </w:tblPrEx>
        <w:trPr>
          <w:trHeight w:val="432"/>
          <w:jc w:val="center"/>
        </w:trPr>
        <w:tc>
          <w:tcPr>
            <w:tcW w:w="478" w:type="pct"/>
            <w:tcBorders>
              <w:top w:val="nil"/>
              <w:left w:val="single" w:sz="8" w:space="0" w:color="auto"/>
              <w:bottom w:val="single" w:sz="8" w:space="0" w:color="auto"/>
              <w:right w:val="single" w:sz="8" w:space="0" w:color="auto"/>
            </w:tcBorders>
            <w:shd w:val="clear" w:color="auto" w:fill="auto"/>
            <w:noWrap/>
            <w:vAlign w:val="center"/>
            <w:hideMark/>
          </w:tcPr>
          <w:p w:rsidR="00767C55" w14:paraId="357C24E2" w14:textId="77777777">
            <w:pPr>
              <w:jc w:val="center"/>
              <w:rPr>
                <w:color w:val="000000"/>
                <w:sz w:val="20"/>
                <w:szCs w:val="20"/>
              </w:rPr>
            </w:pPr>
            <w:r>
              <w:rPr>
                <w:color w:val="000000"/>
                <w:sz w:val="20"/>
                <w:szCs w:val="20"/>
              </w:rPr>
              <w:t>2025</w:t>
            </w:r>
          </w:p>
        </w:tc>
        <w:tc>
          <w:tcPr>
            <w:tcW w:w="1045" w:type="pct"/>
            <w:tcBorders>
              <w:top w:val="nil"/>
              <w:left w:val="nil"/>
              <w:bottom w:val="single" w:sz="8" w:space="0" w:color="auto"/>
              <w:right w:val="single" w:sz="8" w:space="0" w:color="auto"/>
            </w:tcBorders>
            <w:shd w:val="clear" w:color="auto" w:fill="auto"/>
            <w:noWrap/>
            <w:vAlign w:val="center"/>
            <w:hideMark/>
          </w:tcPr>
          <w:p w:rsidR="00767C55" w:rsidP="0027424B" w14:paraId="769FB1DD" w14:textId="77777777">
            <w:pPr>
              <w:jc w:val="center"/>
              <w:rPr>
                <w:color w:val="000000"/>
                <w:sz w:val="20"/>
                <w:szCs w:val="20"/>
              </w:rPr>
            </w:pPr>
            <w:r w:rsidRPr="3A929064">
              <w:rPr>
                <w:color w:val="000000" w:themeColor="text1"/>
                <w:sz w:val="20"/>
                <w:szCs w:val="20"/>
              </w:rPr>
              <w:t>15.68</w:t>
            </w:r>
          </w:p>
        </w:tc>
        <w:tc>
          <w:tcPr>
            <w:tcW w:w="1233" w:type="pct"/>
            <w:tcBorders>
              <w:top w:val="nil"/>
              <w:left w:val="nil"/>
              <w:bottom w:val="single" w:sz="8" w:space="0" w:color="auto"/>
              <w:right w:val="single" w:sz="8" w:space="0" w:color="auto"/>
            </w:tcBorders>
            <w:shd w:val="clear" w:color="auto" w:fill="auto"/>
            <w:noWrap/>
            <w:vAlign w:val="center"/>
            <w:hideMark/>
          </w:tcPr>
          <w:p w:rsidR="00767C55" w:rsidP="0027424B" w14:paraId="67775B3A" w14:textId="77777777">
            <w:pPr>
              <w:jc w:val="center"/>
              <w:rPr>
                <w:color w:val="000000"/>
                <w:sz w:val="20"/>
                <w:szCs w:val="20"/>
              </w:rPr>
            </w:pPr>
            <w:r w:rsidRPr="3A929064">
              <w:rPr>
                <w:color w:val="000000" w:themeColor="text1"/>
                <w:sz w:val="20"/>
                <w:szCs w:val="20"/>
              </w:rPr>
              <w:t>12.54</w:t>
            </w:r>
          </w:p>
        </w:tc>
        <w:tc>
          <w:tcPr>
            <w:tcW w:w="1003" w:type="pct"/>
            <w:tcBorders>
              <w:top w:val="nil"/>
              <w:left w:val="nil"/>
              <w:bottom w:val="single" w:sz="8" w:space="0" w:color="auto"/>
              <w:right w:val="single" w:sz="8" w:space="0" w:color="auto"/>
            </w:tcBorders>
            <w:shd w:val="clear" w:color="auto" w:fill="auto"/>
            <w:noWrap/>
            <w:vAlign w:val="center"/>
            <w:hideMark/>
          </w:tcPr>
          <w:p w:rsidR="00767C55" w:rsidP="0027424B" w14:paraId="68F3A84B" w14:textId="77777777">
            <w:pPr>
              <w:jc w:val="center"/>
              <w:rPr>
                <w:color w:val="000000"/>
                <w:sz w:val="20"/>
                <w:szCs w:val="20"/>
              </w:rPr>
            </w:pPr>
            <w:r>
              <w:rPr>
                <w:color w:val="000000"/>
                <w:sz w:val="20"/>
                <w:szCs w:val="20"/>
              </w:rPr>
              <w:t>1.04</w:t>
            </w:r>
          </w:p>
        </w:tc>
        <w:tc>
          <w:tcPr>
            <w:tcW w:w="1241" w:type="pct"/>
            <w:tcBorders>
              <w:top w:val="nil"/>
              <w:left w:val="nil"/>
              <w:bottom w:val="single" w:sz="8" w:space="0" w:color="auto"/>
              <w:right w:val="single" w:sz="8" w:space="0" w:color="auto"/>
            </w:tcBorders>
            <w:shd w:val="clear" w:color="auto" w:fill="auto"/>
            <w:noWrap/>
            <w:vAlign w:val="center"/>
            <w:hideMark/>
          </w:tcPr>
          <w:p w:rsidR="003D1A17" w:rsidP="0027424B" w14:paraId="4935E7CF" w14:textId="1DA81946">
            <w:pPr>
              <w:rPr>
                <w:color w:val="000000" w:themeColor="text1"/>
                <w:sz w:val="20"/>
                <w:szCs w:val="20"/>
              </w:rPr>
            </w:pPr>
            <w:r w:rsidRPr="3A929064">
              <w:rPr>
                <w:color w:val="000000" w:themeColor="text1"/>
                <w:sz w:val="20"/>
                <w:szCs w:val="20"/>
              </w:rPr>
              <w:t xml:space="preserve">              </w:t>
            </w:r>
            <w:r>
              <w:rPr>
                <w:color w:val="000000" w:themeColor="text1"/>
                <w:sz w:val="20"/>
                <w:szCs w:val="20"/>
              </w:rPr>
              <w:t>$</w:t>
            </w:r>
            <w:r w:rsidRPr="3A929064">
              <w:rPr>
                <w:color w:val="000000" w:themeColor="text1"/>
                <w:sz w:val="20"/>
                <w:szCs w:val="20"/>
              </w:rPr>
              <w:t>32.27</w:t>
            </w:r>
          </w:p>
          <w:p w:rsidR="00767C55" w:rsidP="0027424B" w14:paraId="668C387C" w14:textId="15B81E70">
            <w:pPr>
              <w:jc w:val="center"/>
              <w:rPr>
                <w:color w:val="000000"/>
                <w:sz w:val="20"/>
                <w:szCs w:val="20"/>
              </w:rPr>
            </w:pPr>
          </w:p>
        </w:tc>
      </w:tr>
      <w:tr w14:paraId="7B1A9115" w14:textId="77777777" w:rsidTr="0027424B">
        <w:tblPrEx>
          <w:tblW w:w="5000" w:type="pct"/>
          <w:jc w:val="center"/>
          <w:tblLook w:val="04A0"/>
        </w:tblPrEx>
        <w:trPr>
          <w:trHeight w:val="432"/>
          <w:jc w:val="center"/>
        </w:trPr>
        <w:tc>
          <w:tcPr>
            <w:tcW w:w="478" w:type="pct"/>
            <w:tcBorders>
              <w:top w:val="nil"/>
              <w:left w:val="single" w:sz="8" w:space="0" w:color="auto"/>
              <w:bottom w:val="single" w:sz="8" w:space="0" w:color="auto"/>
              <w:right w:val="single" w:sz="8" w:space="0" w:color="auto"/>
            </w:tcBorders>
            <w:shd w:val="clear" w:color="auto" w:fill="auto"/>
            <w:noWrap/>
            <w:vAlign w:val="center"/>
            <w:hideMark/>
          </w:tcPr>
          <w:p w:rsidR="00767C55" w14:paraId="73746C14" w14:textId="77777777">
            <w:pPr>
              <w:jc w:val="center"/>
              <w:rPr>
                <w:color w:val="000000"/>
                <w:sz w:val="20"/>
                <w:szCs w:val="20"/>
              </w:rPr>
            </w:pPr>
            <w:r>
              <w:rPr>
                <w:color w:val="000000"/>
                <w:sz w:val="20"/>
                <w:szCs w:val="20"/>
              </w:rPr>
              <w:t>2026</w:t>
            </w:r>
          </w:p>
        </w:tc>
        <w:tc>
          <w:tcPr>
            <w:tcW w:w="1045" w:type="pct"/>
            <w:tcBorders>
              <w:top w:val="nil"/>
              <w:left w:val="nil"/>
              <w:bottom w:val="single" w:sz="8" w:space="0" w:color="auto"/>
              <w:right w:val="single" w:sz="8" w:space="0" w:color="auto"/>
            </w:tcBorders>
            <w:shd w:val="clear" w:color="auto" w:fill="auto"/>
            <w:noWrap/>
            <w:vAlign w:val="center"/>
            <w:hideMark/>
          </w:tcPr>
          <w:p w:rsidR="00767C55" w:rsidP="0027424B" w14:paraId="54633BC4" w14:textId="77777777">
            <w:pPr>
              <w:jc w:val="center"/>
              <w:rPr>
                <w:color w:val="000000"/>
                <w:sz w:val="20"/>
                <w:szCs w:val="20"/>
              </w:rPr>
            </w:pPr>
            <w:r>
              <w:rPr>
                <w:color w:val="000000"/>
                <w:sz w:val="20"/>
                <w:szCs w:val="20"/>
              </w:rPr>
              <w:t>15.77</w:t>
            </w:r>
          </w:p>
        </w:tc>
        <w:tc>
          <w:tcPr>
            <w:tcW w:w="1233" w:type="pct"/>
            <w:tcBorders>
              <w:top w:val="nil"/>
              <w:left w:val="nil"/>
              <w:bottom w:val="single" w:sz="8" w:space="0" w:color="auto"/>
              <w:right w:val="single" w:sz="8" w:space="0" w:color="auto"/>
            </w:tcBorders>
            <w:shd w:val="clear" w:color="auto" w:fill="auto"/>
            <w:noWrap/>
            <w:vAlign w:val="center"/>
            <w:hideMark/>
          </w:tcPr>
          <w:p w:rsidR="00767C55" w:rsidP="0027424B" w14:paraId="7DF8BBD2" w14:textId="77777777">
            <w:pPr>
              <w:jc w:val="center"/>
              <w:rPr>
                <w:color w:val="000000"/>
                <w:sz w:val="20"/>
                <w:szCs w:val="20"/>
              </w:rPr>
            </w:pPr>
            <w:r>
              <w:rPr>
                <w:color w:val="000000"/>
                <w:sz w:val="20"/>
                <w:szCs w:val="20"/>
              </w:rPr>
              <w:t>12.62</w:t>
            </w:r>
          </w:p>
        </w:tc>
        <w:tc>
          <w:tcPr>
            <w:tcW w:w="1003" w:type="pct"/>
            <w:tcBorders>
              <w:top w:val="nil"/>
              <w:left w:val="nil"/>
              <w:bottom w:val="single" w:sz="8" w:space="0" w:color="auto"/>
              <w:right w:val="single" w:sz="8" w:space="0" w:color="auto"/>
            </w:tcBorders>
            <w:shd w:val="clear" w:color="auto" w:fill="auto"/>
            <w:noWrap/>
            <w:vAlign w:val="center"/>
            <w:hideMark/>
          </w:tcPr>
          <w:p w:rsidR="00767C55" w:rsidP="0027424B" w14:paraId="4A4A5D87" w14:textId="77777777">
            <w:pPr>
              <w:jc w:val="center"/>
              <w:rPr>
                <w:color w:val="000000"/>
                <w:sz w:val="20"/>
                <w:szCs w:val="20"/>
              </w:rPr>
            </w:pPr>
            <w:r>
              <w:rPr>
                <w:color w:val="000000"/>
                <w:sz w:val="20"/>
                <w:szCs w:val="20"/>
              </w:rPr>
              <w:t>1.05</w:t>
            </w:r>
          </w:p>
        </w:tc>
        <w:tc>
          <w:tcPr>
            <w:tcW w:w="1241" w:type="pct"/>
            <w:tcBorders>
              <w:top w:val="nil"/>
              <w:left w:val="nil"/>
              <w:bottom w:val="single" w:sz="8" w:space="0" w:color="auto"/>
              <w:right w:val="single" w:sz="8" w:space="0" w:color="auto"/>
            </w:tcBorders>
            <w:shd w:val="clear" w:color="auto" w:fill="auto"/>
            <w:noWrap/>
            <w:vAlign w:val="center"/>
            <w:hideMark/>
          </w:tcPr>
          <w:p w:rsidR="00767C55" w:rsidP="0027424B" w14:paraId="21F2CFCC" w14:textId="47E18154">
            <w:pPr>
              <w:jc w:val="center"/>
              <w:rPr>
                <w:color w:val="000000"/>
                <w:sz w:val="20"/>
                <w:szCs w:val="20"/>
              </w:rPr>
            </w:pPr>
            <w:r>
              <w:rPr>
                <w:color w:val="000000" w:themeColor="text1"/>
                <w:sz w:val="20"/>
                <w:szCs w:val="20"/>
              </w:rPr>
              <w:t>$</w:t>
            </w:r>
            <w:r w:rsidRPr="3A929064">
              <w:rPr>
                <w:color w:val="000000" w:themeColor="text1"/>
                <w:sz w:val="20"/>
                <w:szCs w:val="20"/>
              </w:rPr>
              <w:t>32.46</w:t>
            </w:r>
          </w:p>
        </w:tc>
      </w:tr>
      <w:tr w14:paraId="1F72F8C6" w14:textId="77777777" w:rsidTr="0027424B">
        <w:tblPrEx>
          <w:tblW w:w="5000" w:type="pct"/>
          <w:jc w:val="center"/>
          <w:tblLook w:val="04A0"/>
        </w:tblPrEx>
        <w:trPr>
          <w:trHeight w:val="502"/>
          <w:jc w:val="center"/>
        </w:trPr>
        <w:tc>
          <w:tcPr>
            <w:tcW w:w="478" w:type="pct"/>
            <w:tcBorders>
              <w:top w:val="nil"/>
              <w:left w:val="single" w:sz="8" w:space="0" w:color="auto"/>
              <w:bottom w:val="single" w:sz="8" w:space="0" w:color="auto"/>
              <w:right w:val="single" w:sz="8" w:space="0" w:color="auto"/>
            </w:tcBorders>
            <w:shd w:val="clear" w:color="auto" w:fill="auto"/>
            <w:noWrap/>
            <w:vAlign w:val="center"/>
            <w:hideMark/>
          </w:tcPr>
          <w:p w:rsidR="00767C55" w14:paraId="453CD9E0" w14:textId="77777777">
            <w:pPr>
              <w:jc w:val="center"/>
              <w:rPr>
                <w:color w:val="000000"/>
                <w:sz w:val="20"/>
                <w:szCs w:val="20"/>
              </w:rPr>
            </w:pPr>
            <w:r>
              <w:rPr>
                <w:color w:val="000000"/>
                <w:sz w:val="20"/>
                <w:szCs w:val="20"/>
              </w:rPr>
              <w:t>2027</w:t>
            </w:r>
          </w:p>
        </w:tc>
        <w:tc>
          <w:tcPr>
            <w:tcW w:w="1045" w:type="pct"/>
            <w:tcBorders>
              <w:top w:val="nil"/>
              <w:left w:val="nil"/>
              <w:bottom w:val="single" w:sz="8" w:space="0" w:color="auto"/>
              <w:right w:val="single" w:sz="8" w:space="0" w:color="auto"/>
            </w:tcBorders>
            <w:shd w:val="clear" w:color="auto" w:fill="auto"/>
            <w:noWrap/>
            <w:vAlign w:val="center"/>
            <w:hideMark/>
          </w:tcPr>
          <w:p w:rsidR="00767C55" w:rsidP="0027424B" w14:paraId="4A7F3AF8" w14:textId="7C6BE6D5">
            <w:pPr>
              <w:jc w:val="center"/>
              <w:rPr>
                <w:color w:val="000000"/>
                <w:sz w:val="20"/>
                <w:szCs w:val="20"/>
              </w:rPr>
            </w:pPr>
            <w:r>
              <w:rPr>
                <w:color w:val="000000"/>
                <w:sz w:val="20"/>
                <w:szCs w:val="20"/>
              </w:rPr>
              <w:t>15.8</w:t>
            </w:r>
            <w:r w:rsidR="00F5431B">
              <w:rPr>
                <w:color w:val="000000"/>
                <w:sz w:val="20"/>
                <w:szCs w:val="20"/>
              </w:rPr>
              <w:t>6</w:t>
            </w:r>
          </w:p>
        </w:tc>
        <w:tc>
          <w:tcPr>
            <w:tcW w:w="1233" w:type="pct"/>
            <w:tcBorders>
              <w:top w:val="nil"/>
              <w:left w:val="nil"/>
              <w:bottom w:val="single" w:sz="8" w:space="0" w:color="auto"/>
              <w:right w:val="single" w:sz="8" w:space="0" w:color="auto"/>
            </w:tcBorders>
            <w:shd w:val="clear" w:color="auto" w:fill="auto"/>
            <w:noWrap/>
            <w:vAlign w:val="center"/>
            <w:hideMark/>
          </w:tcPr>
          <w:p w:rsidR="00767C55" w:rsidP="0027424B" w14:paraId="0E0618B5" w14:textId="1EA6E9B1">
            <w:pPr>
              <w:jc w:val="center"/>
              <w:rPr>
                <w:color w:val="000000"/>
                <w:sz w:val="20"/>
                <w:szCs w:val="20"/>
              </w:rPr>
            </w:pPr>
            <w:r>
              <w:rPr>
                <w:color w:val="000000"/>
                <w:sz w:val="20"/>
                <w:szCs w:val="20"/>
              </w:rPr>
              <w:t>12.</w:t>
            </w:r>
            <w:r w:rsidR="00F5431B">
              <w:rPr>
                <w:color w:val="000000"/>
                <w:sz w:val="20"/>
                <w:szCs w:val="20"/>
              </w:rPr>
              <w:t>69</w:t>
            </w:r>
          </w:p>
        </w:tc>
        <w:tc>
          <w:tcPr>
            <w:tcW w:w="1003" w:type="pct"/>
            <w:tcBorders>
              <w:top w:val="nil"/>
              <w:left w:val="nil"/>
              <w:bottom w:val="single" w:sz="8" w:space="0" w:color="auto"/>
              <w:right w:val="single" w:sz="8" w:space="0" w:color="auto"/>
            </w:tcBorders>
            <w:shd w:val="clear" w:color="auto" w:fill="auto"/>
            <w:noWrap/>
            <w:vAlign w:val="center"/>
            <w:hideMark/>
          </w:tcPr>
          <w:p w:rsidR="00767C55" w:rsidP="0027424B" w14:paraId="1AEE9EB7" w14:textId="77777777">
            <w:pPr>
              <w:jc w:val="center"/>
              <w:rPr>
                <w:color w:val="000000"/>
                <w:sz w:val="20"/>
                <w:szCs w:val="20"/>
              </w:rPr>
            </w:pPr>
            <w:r>
              <w:rPr>
                <w:color w:val="000000"/>
                <w:sz w:val="20"/>
                <w:szCs w:val="20"/>
              </w:rPr>
              <w:t>1.05</w:t>
            </w:r>
          </w:p>
        </w:tc>
        <w:tc>
          <w:tcPr>
            <w:tcW w:w="1241" w:type="pct"/>
            <w:tcBorders>
              <w:top w:val="nil"/>
              <w:left w:val="nil"/>
              <w:bottom w:val="single" w:sz="8" w:space="0" w:color="auto"/>
              <w:right w:val="single" w:sz="8" w:space="0" w:color="auto"/>
            </w:tcBorders>
            <w:shd w:val="clear" w:color="auto" w:fill="auto"/>
            <w:noWrap/>
            <w:vAlign w:val="center"/>
            <w:hideMark/>
          </w:tcPr>
          <w:p w:rsidR="00935822" w:rsidP="0027424B" w14:paraId="0D179845" w14:textId="312B51DA">
            <w:pPr>
              <w:jc w:val="center"/>
              <w:rPr>
                <w:color w:val="000000"/>
                <w:sz w:val="20"/>
                <w:szCs w:val="20"/>
              </w:rPr>
            </w:pPr>
          </w:p>
          <w:p w:rsidR="00767C55" w:rsidP="0027424B" w14:paraId="0CA148F8" w14:textId="3A23DE65">
            <w:pPr>
              <w:jc w:val="center"/>
              <w:rPr>
                <w:color w:val="000000"/>
                <w:sz w:val="20"/>
                <w:szCs w:val="20"/>
              </w:rPr>
            </w:pPr>
            <w:r>
              <w:rPr>
                <w:color w:val="000000"/>
                <w:sz w:val="20"/>
                <w:szCs w:val="20"/>
              </w:rPr>
              <w:t>$32.6</w:t>
            </w:r>
            <w:r w:rsidR="00BB0553">
              <w:rPr>
                <w:color w:val="000000"/>
                <w:sz w:val="20"/>
                <w:szCs w:val="20"/>
              </w:rPr>
              <w:t>6</w:t>
            </w:r>
          </w:p>
          <w:p w:rsidR="003D1A17" w:rsidP="0027424B" w14:paraId="4F4B867B" w14:textId="2B2E9CFB">
            <w:pPr>
              <w:jc w:val="center"/>
              <w:rPr>
                <w:color w:val="000000"/>
                <w:sz w:val="20"/>
                <w:szCs w:val="20"/>
              </w:rPr>
            </w:pPr>
          </w:p>
        </w:tc>
      </w:tr>
      <w:tr w14:paraId="6E667FF6" w14:textId="77777777" w:rsidTr="0027424B">
        <w:tblPrEx>
          <w:tblW w:w="5000" w:type="pct"/>
          <w:jc w:val="center"/>
          <w:tblLook w:val="04A0"/>
        </w:tblPrEx>
        <w:trPr>
          <w:trHeight w:val="432"/>
          <w:jc w:val="center"/>
        </w:trPr>
        <w:tc>
          <w:tcPr>
            <w:tcW w:w="478" w:type="pct"/>
            <w:tcBorders>
              <w:top w:val="nil"/>
              <w:left w:val="single" w:sz="8" w:space="0" w:color="auto"/>
              <w:bottom w:val="single" w:sz="8" w:space="0" w:color="auto"/>
              <w:right w:val="single" w:sz="8" w:space="0" w:color="auto"/>
            </w:tcBorders>
            <w:shd w:val="clear" w:color="auto" w:fill="auto"/>
            <w:noWrap/>
            <w:vAlign w:val="center"/>
            <w:hideMark/>
          </w:tcPr>
          <w:p w:rsidR="00767C55" w14:paraId="18BE8079" w14:textId="77777777">
            <w:pPr>
              <w:jc w:val="center"/>
              <w:rPr>
                <w:color w:val="000000"/>
                <w:sz w:val="20"/>
                <w:szCs w:val="20"/>
              </w:rPr>
            </w:pPr>
            <w:r>
              <w:rPr>
                <w:color w:val="000000"/>
                <w:sz w:val="20"/>
                <w:szCs w:val="20"/>
              </w:rPr>
              <w:t>Average</w:t>
            </w:r>
          </w:p>
        </w:tc>
        <w:tc>
          <w:tcPr>
            <w:tcW w:w="1045" w:type="pct"/>
            <w:tcBorders>
              <w:top w:val="nil"/>
              <w:left w:val="nil"/>
              <w:bottom w:val="single" w:sz="8" w:space="0" w:color="auto"/>
              <w:right w:val="single" w:sz="8" w:space="0" w:color="auto"/>
            </w:tcBorders>
            <w:shd w:val="clear" w:color="auto" w:fill="auto"/>
            <w:noWrap/>
            <w:vAlign w:val="center"/>
            <w:hideMark/>
          </w:tcPr>
          <w:p w:rsidR="00767C55" w:rsidP="0027424B" w14:paraId="5F5372CE" w14:textId="6229DE61">
            <w:pPr>
              <w:jc w:val="center"/>
              <w:rPr>
                <w:color w:val="000000"/>
                <w:sz w:val="20"/>
                <w:szCs w:val="20"/>
              </w:rPr>
            </w:pPr>
            <w:r>
              <w:rPr>
                <w:color w:val="000000"/>
                <w:sz w:val="20"/>
                <w:szCs w:val="20"/>
              </w:rPr>
              <w:t>15.7</w:t>
            </w:r>
            <w:r w:rsidR="00F5431B">
              <w:rPr>
                <w:color w:val="000000"/>
                <w:sz w:val="20"/>
                <w:szCs w:val="20"/>
              </w:rPr>
              <w:t>7</w:t>
            </w:r>
          </w:p>
        </w:tc>
        <w:tc>
          <w:tcPr>
            <w:tcW w:w="1233" w:type="pct"/>
            <w:tcBorders>
              <w:top w:val="nil"/>
              <w:left w:val="nil"/>
              <w:bottom w:val="single" w:sz="8" w:space="0" w:color="auto"/>
              <w:right w:val="single" w:sz="8" w:space="0" w:color="auto"/>
            </w:tcBorders>
            <w:shd w:val="clear" w:color="auto" w:fill="auto"/>
            <w:noWrap/>
            <w:vAlign w:val="center"/>
            <w:hideMark/>
          </w:tcPr>
          <w:p w:rsidR="00767C55" w:rsidP="0027424B" w14:paraId="1F68224D" w14:textId="77777777">
            <w:pPr>
              <w:jc w:val="center"/>
              <w:rPr>
                <w:color w:val="000000"/>
                <w:sz w:val="20"/>
                <w:szCs w:val="20"/>
              </w:rPr>
            </w:pPr>
            <w:r>
              <w:rPr>
                <w:color w:val="000000"/>
                <w:sz w:val="20"/>
                <w:szCs w:val="20"/>
              </w:rPr>
              <w:t>12.62</w:t>
            </w:r>
          </w:p>
        </w:tc>
        <w:tc>
          <w:tcPr>
            <w:tcW w:w="1003" w:type="pct"/>
            <w:tcBorders>
              <w:top w:val="nil"/>
              <w:left w:val="nil"/>
              <w:bottom w:val="single" w:sz="8" w:space="0" w:color="auto"/>
              <w:right w:val="single" w:sz="8" w:space="0" w:color="auto"/>
            </w:tcBorders>
            <w:shd w:val="clear" w:color="auto" w:fill="auto"/>
            <w:noWrap/>
            <w:vAlign w:val="center"/>
            <w:hideMark/>
          </w:tcPr>
          <w:p w:rsidR="00767C55" w:rsidP="0027424B" w14:paraId="78F8B92A" w14:textId="77777777">
            <w:pPr>
              <w:jc w:val="center"/>
              <w:rPr>
                <w:color w:val="000000"/>
                <w:sz w:val="20"/>
                <w:szCs w:val="20"/>
              </w:rPr>
            </w:pPr>
            <w:r>
              <w:rPr>
                <w:color w:val="000000"/>
                <w:sz w:val="20"/>
                <w:szCs w:val="20"/>
              </w:rPr>
              <w:t>1.05</w:t>
            </w:r>
          </w:p>
        </w:tc>
        <w:tc>
          <w:tcPr>
            <w:tcW w:w="1241" w:type="pct"/>
            <w:tcBorders>
              <w:top w:val="nil"/>
              <w:left w:val="nil"/>
              <w:bottom w:val="single" w:sz="8" w:space="0" w:color="auto"/>
              <w:right w:val="single" w:sz="8" w:space="0" w:color="auto"/>
            </w:tcBorders>
            <w:shd w:val="clear" w:color="auto" w:fill="auto"/>
            <w:noWrap/>
            <w:vAlign w:val="center"/>
            <w:hideMark/>
          </w:tcPr>
          <w:p w:rsidR="00767C55" w:rsidP="0027424B" w14:paraId="78E46E40" w14:textId="65EFE5F8">
            <w:pPr>
              <w:jc w:val="center"/>
              <w:rPr>
                <w:color w:val="000000"/>
                <w:sz w:val="20"/>
                <w:szCs w:val="20"/>
              </w:rPr>
            </w:pPr>
            <w:r>
              <w:rPr>
                <w:color w:val="000000" w:themeColor="text1"/>
                <w:sz w:val="20"/>
                <w:szCs w:val="20"/>
              </w:rPr>
              <w:t>$</w:t>
            </w:r>
            <w:r w:rsidRPr="3A929064">
              <w:rPr>
                <w:color w:val="000000" w:themeColor="text1"/>
                <w:sz w:val="20"/>
                <w:szCs w:val="20"/>
              </w:rPr>
              <w:t>32.4</w:t>
            </w:r>
            <w:r w:rsidR="001B2E7D">
              <w:rPr>
                <w:color w:val="000000" w:themeColor="text1"/>
                <w:sz w:val="20"/>
                <w:szCs w:val="20"/>
              </w:rPr>
              <w:t>6</w:t>
            </w:r>
          </w:p>
        </w:tc>
      </w:tr>
      <w:tr w14:paraId="7ED4AC93" w14:textId="77777777" w:rsidTr="0027424B">
        <w:tblPrEx>
          <w:tblW w:w="5000" w:type="pct"/>
          <w:jc w:val="left"/>
          <w:tblLook w:val="04A0"/>
        </w:tblPrEx>
        <w:trPr>
          <w:trHeight w:val="300"/>
          <w:jc w:val="left"/>
        </w:trPr>
        <w:tc>
          <w:tcPr>
            <w:tcW w:w="5000" w:type="pct"/>
            <w:gridSpan w:val="5"/>
            <w:tcBorders>
              <w:top w:val="single" w:sz="8" w:space="0" w:color="auto"/>
              <w:left w:val="nil"/>
              <w:bottom w:val="nil"/>
              <w:right w:val="nil"/>
            </w:tcBorders>
            <w:shd w:val="clear" w:color="auto" w:fill="auto"/>
            <w:noWrap/>
            <w:vAlign w:val="center"/>
          </w:tcPr>
          <w:p w:rsidR="00767C55" w14:paraId="6D48042A" w14:textId="26A744F5">
            <w:pPr>
              <w:rPr>
                <w:color w:val="000000"/>
                <w:sz w:val="20"/>
                <w:szCs w:val="20"/>
              </w:rPr>
            </w:pPr>
          </w:p>
        </w:tc>
      </w:tr>
    </w:tbl>
    <w:p w:rsidR="004F7FE2" w:rsidRPr="00345273" w:rsidP="004F7FE2" w14:paraId="05B745E4" w14:textId="77777777">
      <w:pPr>
        <w:jc w:val="center"/>
      </w:pPr>
    </w:p>
    <w:p w:rsidR="007A2E8E" w:rsidP="3A929064" w14:paraId="6300E064" w14:textId="15798E35">
      <w:pPr>
        <w:keepNext/>
        <w:autoSpaceDE w:val="0"/>
        <w:autoSpaceDN w:val="0"/>
        <w:adjustRightInd w:val="0"/>
        <w:rPr>
          <w:i/>
          <w:iCs/>
        </w:rPr>
      </w:pPr>
      <w:r w:rsidRPr="3A929064">
        <w:rPr>
          <w:i/>
          <w:iCs/>
        </w:rPr>
        <w:t>IC-2 Annual Review of Driver Qualifications Burden Hours and Costs</w:t>
      </w:r>
    </w:p>
    <w:p w:rsidR="007A2E8E" w:rsidP="00321D92" w14:paraId="33AD4EBF" w14:textId="77777777">
      <w:pPr>
        <w:keepNext/>
        <w:autoSpaceDE w:val="0"/>
        <w:autoSpaceDN w:val="0"/>
        <w:adjustRightInd w:val="0"/>
        <w:rPr>
          <w:i/>
        </w:rPr>
      </w:pPr>
    </w:p>
    <w:p w:rsidR="00000A29" w:rsidP="009C6934" w14:paraId="0E18A4F3" w14:textId="47000224">
      <w:pPr>
        <w:rPr>
          <w:color w:val="000000"/>
        </w:rPr>
      </w:pPr>
      <w:r>
        <w:rPr>
          <w:bCs/>
        </w:rPr>
        <w:t xml:space="preserve">IC-2 is the estimate of the </w:t>
      </w:r>
      <w:r w:rsidR="007412AC">
        <w:rPr>
          <w:bCs/>
        </w:rPr>
        <w:t>a</w:t>
      </w:r>
      <w:r w:rsidR="00997F69">
        <w:rPr>
          <w:bCs/>
        </w:rPr>
        <w:t>verage a</w:t>
      </w:r>
      <w:r w:rsidR="007412AC">
        <w:rPr>
          <w:bCs/>
        </w:rPr>
        <w:t xml:space="preserve">nnual </w:t>
      </w:r>
      <w:r>
        <w:rPr>
          <w:bCs/>
        </w:rPr>
        <w:t xml:space="preserve">burden hours and cost incurred by motor carriers to </w:t>
      </w:r>
      <w:r w:rsidR="00997F69">
        <w:rPr>
          <w:bCs/>
        </w:rPr>
        <w:t xml:space="preserve">incurred by motor carriers to </w:t>
      </w:r>
      <w:r w:rsidR="00FE41E8">
        <w:rPr>
          <w:bCs/>
        </w:rPr>
        <w:t xml:space="preserve">submit </w:t>
      </w:r>
      <w:r>
        <w:rPr>
          <w:bCs/>
        </w:rPr>
        <w:t>request</w:t>
      </w:r>
      <w:r w:rsidR="00FE41E8">
        <w:rPr>
          <w:bCs/>
        </w:rPr>
        <w:t>s</w:t>
      </w:r>
      <w:r>
        <w:rPr>
          <w:bCs/>
        </w:rPr>
        <w:t xml:space="preserve"> to </w:t>
      </w:r>
      <w:r w:rsidR="00997F69">
        <w:rPr>
          <w:bCs/>
        </w:rPr>
        <w:t>SDLAs</w:t>
      </w:r>
      <w:r w:rsidR="00B641BF">
        <w:rPr>
          <w:bCs/>
        </w:rPr>
        <w:t xml:space="preserve"> </w:t>
      </w:r>
      <w:r>
        <w:rPr>
          <w:bCs/>
        </w:rPr>
        <w:t xml:space="preserve">for the MVRs of drivers who </w:t>
      </w:r>
      <w:r w:rsidR="00133132">
        <w:rPr>
          <w:bCs/>
        </w:rPr>
        <w:t xml:space="preserve">they have employed </w:t>
      </w:r>
      <w:r>
        <w:rPr>
          <w:bCs/>
        </w:rPr>
        <w:t>for the preceding 12 months</w:t>
      </w:r>
      <w:r w:rsidR="003A61C6">
        <w:rPr>
          <w:bCs/>
        </w:rPr>
        <w:t xml:space="preserve"> and to file the response </w:t>
      </w:r>
      <w:r w:rsidR="00ED0B95">
        <w:rPr>
          <w:bCs/>
        </w:rPr>
        <w:t xml:space="preserve">in </w:t>
      </w:r>
      <w:r w:rsidR="003A61C6">
        <w:rPr>
          <w:bCs/>
        </w:rPr>
        <w:t xml:space="preserve">the </w:t>
      </w:r>
      <w:r w:rsidR="00997F69">
        <w:rPr>
          <w:bCs/>
        </w:rPr>
        <w:t>DQ</w:t>
      </w:r>
      <w:r w:rsidR="003A61C6">
        <w:rPr>
          <w:bCs/>
        </w:rPr>
        <w:t xml:space="preserve"> file</w:t>
      </w:r>
      <w:r>
        <w:rPr>
          <w:bCs/>
        </w:rPr>
        <w:t>. The number of requests is equal to the difference between the total driver population and the number of job opening</w:t>
      </w:r>
      <w:r w:rsidR="00311E7A">
        <w:rPr>
          <w:bCs/>
        </w:rPr>
        <w:t>s</w:t>
      </w:r>
      <w:r>
        <w:rPr>
          <w:bCs/>
        </w:rPr>
        <w:t xml:space="preserve"> created by annual turnover.</w:t>
      </w:r>
      <w:r w:rsidR="000B44A3">
        <w:rPr>
          <w:bCs/>
        </w:rPr>
        <w:t xml:space="preserve"> </w:t>
      </w:r>
      <w:r w:rsidR="00997F69">
        <w:rPr>
          <w:bCs/>
        </w:rPr>
        <w:t xml:space="preserve"> As shown in Table 9, t</w:t>
      </w:r>
      <w:r w:rsidR="000B44A3">
        <w:rPr>
          <w:bCs/>
        </w:rPr>
        <w:t>he Agency estimates that motor carrier</w:t>
      </w:r>
      <w:r w:rsidR="00311E7A">
        <w:rPr>
          <w:bCs/>
        </w:rPr>
        <w:t>s</w:t>
      </w:r>
      <w:r w:rsidR="000B44A3">
        <w:rPr>
          <w:bCs/>
        </w:rPr>
        <w:t xml:space="preserve"> will request </w:t>
      </w:r>
      <w:r w:rsidR="00997F69">
        <w:rPr>
          <w:bCs/>
        </w:rPr>
        <w:t>SDLAs to furnish</w:t>
      </w:r>
      <w:r w:rsidR="000B44A3">
        <w:rPr>
          <w:bCs/>
        </w:rPr>
        <w:t xml:space="preserve"> an average </w:t>
      </w:r>
      <w:r w:rsidRPr="00546D17" w:rsidR="000B44A3">
        <w:rPr>
          <w:bCs/>
        </w:rPr>
        <w:t xml:space="preserve">of </w:t>
      </w:r>
      <w:r w:rsidR="00087034">
        <w:rPr>
          <w:bCs/>
        </w:rPr>
        <w:t>3.80</w:t>
      </w:r>
      <w:r w:rsidRPr="00546D17" w:rsidR="00D611FA">
        <w:rPr>
          <w:bCs/>
        </w:rPr>
        <w:t xml:space="preserve"> </w:t>
      </w:r>
      <w:r w:rsidRPr="00546D17" w:rsidR="00BD4A3E">
        <w:rPr>
          <w:bCs/>
        </w:rPr>
        <w:t>million</w:t>
      </w:r>
      <w:r w:rsidRPr="00546D17" w:rsidR="000B44A3">
        <w:rPr>
          <w:bCs/>
        </w:rPr>
        <w:t xml:space="preserve"> MVRs (</w:t>
      </w:r>
      <w:r w:rsidR="00087034">
        <w:rPr>
          <w:bCs/>
        </w:rPr>
        <w:t>3.80</w:t>
      </w:r>
      <w:r w:rsidRPr="00546D17" w:rsidR="00BD4A3E">
        <w:rPr>
          <w:bCs/>
        </w:rPr>
        <w:t xml:space="preserve"> </w:t>
      </w:r>
      <w:r w:rsidRPr="00546D17" w:rsidR="006811E5">
        <w:rPr>
          <w:bCs/>
        </w:rPr>
        <w:t>million requests</w:t>
      </w:r>
      <w:r w:rsidRPr="00546D17" w:rsidR="000B44A3">
        <w:rPr>
          <w:bCs/>
        </w:rPr>
        <w:t xml:space="preserve"> = </w:t>
      </w:r>
      <w:r w:rsidR="00B80A0E">
        <w:rPr>
          <w:bCs/>
        </w:rPr>
        <w:t>9.0</w:t>
      </w:r>
      <w:r w:rsidR="0030037F">
        <w:rPr>
          <w:bCs/>
        </w:rPr>
        <w:t>5</w:t>
      </w:r>
      <w:r w:rsidR="00B80A0E">
        <w:rPr>
          <w:bCs/>
        </w:rPr>
        <w:t xml:space="preserve"> </w:t>
      </w:r>
      <w:r w:rsidRPr="00546D17" w:rsidR="006811E5">
        <w:rPr>
          <w:bCs/>
        </w:rPr>
        <w:t>million drivers</w:t>
      </w:r>
      <w:r w:rsidRPr="00546D17" w:rsidR="000B44A3">
        <w:rPr>
          <w:bCs/>
        </w:rPr>
        <w:t xml:space="preserve"> </w:t>
      </w:r>
      <w:r w:rsidR="00142F41">
        <w:rPr>
          <w:bCs/>
        </w:rPr>
        <w:t>×</w:t>
      </w:r>
      <w:r w:rsidRPr="00546D17" w:rsidR="000B44A3">
        <w:rPr>
          <w:bCs/>
        </w:rPr>
        <w:t xml:space="preserve"> (1</w:t>
      </w:r>
      <w:r w:rsidR="0017764B">
        <w:rPr>
          <w:bCs/>
        </w:rPr>
        <w:t xml:space="preserve"> </w:t>
      </w:r>
      <w:r w:rsidR="00513505">
        <w:rPr>
          <w:bCs/>
        </w:rPr>
        <w:t>–</w:t>
      </w:r>
      <w:r w:rsidR="007A2498">
        <w:rPr>
          <w:bCs/>
        </w:rPr>
        <w:t xml:space="preserve"> </w:t>
      </w:r>
      <w:r w:rsidR="00087034">
        <w:rPr>
          <w:bCs/>
        </w:rPr>
        <w:t>58.1</w:t>
      </w:r>
      <w:r w:rsidRPr="00546D17" w:rsidR="00546D17">
        <w:rPr>
          <w:bCs/>
        </w:rPr>
        <w:t>%</w:t>
      </w:r>
      <w:r w:rsidRPr="00546D17" w:rsidR="000B44A3">
        <w:rPr>
          <w:bCs/>
        </w:rPr>
        <w:t xml:space="preserve"> turnover rate))</w:t>
      </w:r>
      <w:r w:rsidRPr="00546D17" w:rsidR="007412AC">
        <w:rPr>
          <w:bCs/>
        </w:rPr>
        <w:t xml:space="preserve">. </w:t>
      </w:r>
      <w:r w:rsidRPr="00546D17" w:rsidR="000B44A3">
        <w:rPr>
          <w:bCs/>
        </w:rPr>
        <w:t>The</w:t>
      </w:r>
      <w:r w:rsidR="00A35DBF">
        <w:rPr>
          <w:bCs/>
        </w:rPr>
        <w:t xml:space="preserve"> Agency estimates that it takes a motor carrier file clerk 2</w:t>
      </w:r>
      <w:r w:rsidR="001C21B2">
        <w:rPr>
          <w:bCs/>
        </w:rPr>
        <w:t> </w:t>
      </w:r>
      <w:r w:rsidR="00A35DBF">
        <w:rPr>
          <w:bCs/>
        </w:rPr>
        <w:t xml:space="preserve">minutes </w:t>
      </w:r>
      <w:r w:rsidR="00B80A0E">
        <w:rPr>
          <w:bCs/>
        </w:rPr>
        <w:t xml:space="preserve">(0.033 hours) </w:t>
      </w:r>
      <w:r w:rsidR="00A35DBF">
        <w:rPr>
          <w:bCs/>
        </w:rPr>
        <w:t xml:space="preserve">to perform this task, which results in an estimated </w:t>
      </w:r>
      <w:r w:rsidR="000B44A3">
        <w:rPr>
          <w:bCs/>
        </w:rPr>
        <w:t xml:space="preserve">average burden </w:t>
      </w:r>
      <w:r w:rsidR="009D4552">
        <w:rPr>
          <w:bCs/>
        </w:rPr>
        <w:t xml:space="preserve">of </w:t>
      </w:r>
      <w:r w:rsidR="00087034">
        <w:rPr>
          <w:bCs/>
        </w:rPr>
        <w:t>0.13</w:t>
      </w:r>
      <w:r w:rsidR="006657C7">
        <w:rPr>
          <w:bCs/>
        </w:rPr>
        <w:t xml:space="preserve"> </w:t>
      </w:r>
      <w:r w:rsidR="00C320E4">
        <w:rPr>
          <w:bCs/>
        </w:rPr>
        <w:t xml:space="preserve">million </w:t>
      </w:r>
      <w:r w:rsidR="000B44A3">
        <w:rPr>
          <w:bCs/>
        </w:rPr>
        <w:t xml:space="preserve">hours </w:t>
      </w:r>
      <w:r w:rsidR="00B4267F">
        <w:rPr>
          <w:bCs/>
        </w:rPr>
        <w:t>(</w:t>
      </w:r>
      <w:r w:rsidR="00087034">
        <w:rPr>
          <w:bCs/>
        </w:rPr>
        <w:t>0.13</w:t>
      </w:r>
      <w:r w:rsidR="006657C7">
        <w:rPr>
          <w:bCs/>
        </w:rPr>
        <w:t xml:space="preserve"> </w:t>
      </w:r>
      <w:r w:rsidR="00C320E4">
        <w:rPr>
          <w:bCs/>
        </w:rPr>
        <w:t xml:space="preserve">million </w:t>
      </w:r>
      <w:r w:rsidR="00B4267F">
        <w:rPr>
          <w:bCs/>
        </w:rPr>
        <w:t xml:space="preserve">hours = </w:t>
      </w:r>
      <w:r w:rsidR="00087034">
        <w:rPr>
          <w:bCs/>
        </w:rPr>
        <w:t>3.80</w:t>
      </w:r>
      <w:r w:rsidR="00B4267F">
        <w:rPr>
          <w:bCs/>
        </w:rPr>
        <w:t xml:space="preserve"> </w:t>
      </w:r>
      <w:r w:rsidR="00BD4A3E">
        <w:rPr>
          <w:bCs/>
        </w:rPr>
        <w:t xml:space="preserve">million </w:t>
      </w:r>
      <w:r w:rsidR="00B4267F">
        <w:rPr>
          <w:bCs/>
        </w:rPr>
        <w:t>requests</w:t>
      </w:r>
      <w:r w:rsidR="00C320E4">
        <w:rPr>
          <w:bCs/>
        </w:rPr>
        <w:t xml:space="preserve"> </w:t>
      </w:r>
      <w:r w:rsidR="00142F41">
        <w:rPr>
          <w:bCs/>
        </w:rPr>
        <w:t>×</w:t>
      </w:r>
      <w:r w:rsidR="00B4267F">
        <w:rPr>
          <w:bCs/>
        </w:rPr>
        <w:t xml:space="preserve"> </w:t>
      </w:r>
      <w:r w:rsidR="00C320E4">
        <w:rPr>
          <w:bCs/>
        </w:rPr>
        <w:t>2</w:t>
      </w:r>
      <w:r w:rsidR="001C21B2">
        <w:rPr>
          <w:bCs/>
        </w:rPr>
        <w:t> </w:t>
      </w:r>
      <w:r w:rsidR="00C320E4">
        <w:rPr>
          <w:bCs/>
        </w:rPr>
        <w:t>minutes ÷</w:t>
      </w:r>
      <w:r w:rsidR="00B4267F">
        <w:rPr>
          <w:bCs/>
        </w:rPr>
        <w:t xml:space="preserve"> 60</w:t>
      </w:r>
      <w:r w:rsidR="00DE3282">
        <w:rPr>
          <w:bCs/>
        </w:rPr>
        <w:t xml:space="preserve"> minutes</w:t>
      </w:r>
      <w:r w:rsidR="00B4267F">
        <w:rPr>
          <w:bCs/>
        </w:rPr>
        <w:t>). The wage rate for this task is</w:t>
      </w:r>
      <w:r w:rsidR="000B44A3">
        <w:rPr>
          <w:bCs/>
        </w:rPr>
        <w:t xml:space="preserve"> $</w:t>
      </w:r>
      <w:r w:rsidR="00B80A0E">
        <w:rPr>
          <w:bCs/>
        </w:rPr>
        <w:t>3</w:t>
      </w:r>
      <w:r w:rsidR="00087034">
        <w:rPr>
          <w:bCs/>
        </w:rPr>
        <w:t>1</w:t>
      </w:r>
      <w:r w:rsidR="00B4267F">
        <w:rPr>
          <w:bCs/>
        </w:rPr>
        <w:t xml:space="preserve"> per hour. The average annual salary expense to motor carriers is estimated at </w:t>
      </w:r>
      <w:r w:rsidR="00CD5444">
        <w:rPr>
          <w:bCs/>
        </w:rPr>
        <w:t>$</w:t>
      </w:r>
      <w:r w:rsidR="00087034">
        <w:rPr>
          <w:bCs/>
        </w:rPr>
        <w:t>3.88</w:t>
      </w:r>
      <w:r w:rsidR="006657C7">
        <w:rPr>
          <w:bCs/>
        </w:rPr>
        <w:t xml:space="preserve"> </w:t>
      </w:r>
      <w:r w:rsidR="00C320E4">
        <w:rPr>
          <w:color w:val="000000"/>
        </w:rPr>
        <w:t>million</w:t>
      </w:r>
      <w:r w:rsidR="003D23DB">
        <w:rPr>
          <w:color w:val="000000"/>
        </w:rPr>
        <w:t>.</w:t>
      </w:r>
    </w:p>
    <w:p w:rsidR="00B4267F" w:rsidP="00943964" w14:paraId="627CC5D5" w14:textId="77777777">
      <w:pPr>
        <w:keepNext/>
        <w:rPr>
          <w:bCs/>
        </w:rPr>
      </w:pPr>
    </w:p>
    <w:tbl>
      <w:tblPr>
        <w:tblW w:w="9687" w:type="dxa"/>
        <w:jc w:val="center"/>
        <w:tblLook w:val="04A0"/>
      </w:tblPr>
      <w:tblGrid>
        <w:gridCol w:w="1800"/>
        <w:gridCol w:w="1710"/>
        <w:gridCol w:w="1890"/>
        <w:gridCol w:w="2250"/>
        <w:gridCol w:w="2037"/>
      </w:tblGrid>
      <w:tr w14:paraId="0EAD751C" w14:textId="77777777" w:rsidTr="00CF05B7">
        <w:tblPrEx>
          <w:tblW w:w="9687" w:type="dxa"/>
          <w:jc w:val="center"/>
          <w:tblLook w:val="04A0"/>
        </w:tblPrEx>
        <w:trPr>
          <w:trHeight w:val="288"/>
          <w:jc w:val="center"/>
        </w:trPr>
        <w:tc>
          <w:tcPr>
            <w:tcW w:w="9687" w:type="dxa"/>
            <w:gridSpan w:val="5"/>
            <w:tcBorders>
              <w:top w:val="nil"/>
              <w:left w:val="nil"/>
              <w:bottom w:val="single" w:sz="4" w:space="0" w:color="auto"/>
              <w:right w:val="nil"/>
            </w:tcBorders>
            <w:shd w:val="clear" w:color="auto" w:fill="auto"/>
            <w:noWrap/>
            <w:vAlign w:val="center"/>
            <w:hideMark/>
          </w:tcPr>
          <w:p w:rsidR="00000A29" w:rsidRPr="0082225F" w:rsidP="00D35A9E" w14:paraId="67BE6820" w14:textId="62A43C0F">
            <w:pPr>
              <w:keepNext/>
              <w:keepLines/>
              <w:suppressLineNumbers/>
              <w:suppressAutoHyphens/>
              <w:jc w:val="center"/>
              <w:rPr>
                <w:b/>
                <w:bCs/>
                <w:color w:val="000000"/>
                <w:sz w:val="20"/>
                <w:szCs w:val="20"/>
              </w:rPr>
            </w:pPr>
            <w:r w:rsidRPr="0082225F">
              <w:rPr>
                <w:b/>
                <w:bCs/>
                <w:color w:val="000000"/>
                <w:sz w:val="20"/>
                <w:szCs w:val="20"/>
              </w:rPr>
              <w:t xml:space="preserve">Table </w:t>
            </w:r>
            <w:r w:rsidR="00891627">
              <w:rPr>
                <w:b/>
                <w:bCs/>
                <w:color w:val="000000"/>
                <w:sz w:val="20"/>
                <w:szCs w:val="20"/>
              </w:rPr>
              <w:t>9</w:t>
            </w:r>
            <w:r w:rsidRPr="0082225F">
              <w:rPr>
                <w:b/>
                <w:bCs/>
                <w:color w:val="000000"/>
                <w:sz w:val="20"/>
                <w:szCs w:val="20"/>
              </w:rPr>
              <w:t xml:space="preserve">. IC-2 Employer Annual MVR Request to </w:t>
            </w:r>
            <w:r w:rsidR="00891627">
              <w:rPr>
                <w:b/>
                <w:bCs/>
                <w:color w:val="000000"/>
                <w:sz w:val="20"/>
                <w:szCs w:val="20"/>
              </w:rPr>
              <w:t xml:space="preserve">Licensing </w:t>
            </w:r>
            <w:r w:rsidR="00000348">
              <w:rPr>
                <w:b/>
                <w:bCs/>
                <w:color w:val="000000"/>
                <w:sz w:val="20"/>
                <w:szCs w:val="20"/>
              </w:rPr>
              <w:t>Authorities</w:t>
            </w:r>
            <w:r w:rsidR="00891627">
              <w:rPr>
                <w:b/>
                <w:bCs/>
                <w:color w:val="000000"/>
                <w:sz w:val="20"/>
                <w:szCs w:val="20"/>
              </w:rPr>
              <w:br/>
            </w:r>
            <w:r w:rsidR="00C320E4">
              <w:rPr>
                <w:b/>
                <w:bCs/>
                <w:color w:val="000000"/>
                <w:sz w:val="20"/>
                <w:szCs w:val="20"/>
              </w:rPr>
              <w:t xml:space="preserve">and Filing MVR in </w:t>
            </w:r>
            <w:r w:rsidR="001C11D5">
              <w:rPr>
                <w:b/>
                <w:bCs/>
                <w:color w:val="000000"/>
                <w:sz w:val="20"/>
                <w:szCs w:val="20"/>
              </w:rPr>
              <w:t>Driver Qualifications</w:t>
            </w:r>
            <w:r w:rsidR="00C320E4">
              <w:rPr>
                <w:b/>
                <w:bCs/>
                <w:color w:val="000000"/>
                <w:sz w:val="20"/>
                <w:szCs w:val="20"/>
              </w:rPr>
              <w:t xml:space="preserve"> File</w:t>
            </w:r>
            <w:r w:rsidR="00E25265">
              <w:rPr>
                <w:b/>
                <w:bCs/>
                <w:color w:val="000000"/>
                <w:sz w:val="20"/>
                <w:szCs w:val="20"/>
              </w:rPr>
              <w:t xml:space="preserve"> (in Millions)</w:t>
            </w:r>
          </w:p>
        </w:tc>
      </w:tr>
      <w:tr w14:paraId="2ECA9C46" w14:textId="77777777" w:rsidTr="00087034">
        <w:tblPrEx>
          <w:tblW w:w="9687" w:type="dxa"/>
          <w:jc w:val="center"/>
          <w:tblLook w:val="04A0"/>
        </w:tblPrEx>
        <w:trPr>
          <w:trHeight w:val="972"/>
          <w:jc w:val="center"/>
        </w:trPr>
        <w:tc>
          <w:tcPr>
            <w:tcW w:w="1800" w:type="dxa"/>
            <w:vMerge w:val="restart"/>
            <w:tcBorders>
              <w:top w:val="nil"/>
              <w:left w:val="single" w:sz="4" w:space="0" w:color="auto"/>
              <w:right w:val="single" w:sz="4" w:space="0" w:color="auto"/>
            </w:tcBorders>
            <w:shd w:val="clear" w:color="000000" w:fill="D9D9D9"/>
            <w:noWrap/>
            <w:vAlign w:val="center"/>
            <w:hideMark/>
          </w:tcPr>
          <w:p w:rsidR="00726ECC" w:rsidRPr="005C2CBF" w:rsidP="00D35A9E" w14:paraId="2F7272B6" w14:textId="0B90B57E">
            <w:pPr>
              <w:keepNext/>
              <w:keepLines/>
              <w:suppressLineNumbers/>
              <w:suppressAutoHyphens/>
              <w:jc w:val="center"/>
              <w:rPr>
                <w:b/>
                <w:bCs/>
                <w:color w:val="000000"/>
                <w:sz w:val="20"/>
                <w:szCs w:val="20"/>
              </w:rPr>
            </w:pPr>
            <w:r w:rsidRPr="005C2CBF">
              <w:rPr>
                <w:b/>
                <w:bCs/>
                <w:color w:val="000000"/>
                <w:sz w:val="20"/>
                <w:szCs w:val="20"/>
              </w:rPr>
              <w:t>Year</w:t>
            </w:r>
          </w:p>
        </w:tc>
        <w:tc>
          <w:tcPr>
            <w:tcW w:w="1710" w:type="dxa"/>
            <w:tcBorders>
              <w:top w:val="nil"/>
              <w:left w:val="nil"/>
              <w:bottom w:val="single" w:sz="4" w:space="0" w:color="auto"/>
              <w:right w:val="single" w:sz="4" w:space="0" w:color="auto"/>
            </w:tcBorders>
            <w:shd w:val="clear" w:color="000000" w:fill="D9D9D9"/>
            <w:vAlign w:val="center"/>
            <w:hideMark/>
          </w:tcPr>
          <w:p w:rsidR="00726ECC" w:rsidRPr="005C2CBF" w:rsidP="00D35A9E" w14:paraId="3A924B9B" w14:textId="05592442">
            <w:pPr>
              <w:keepNext/>
              <w:keepLines/>
              <w:suppressLineNumbers/>
              <w:suppressAutoHyphens/>
              <w:jc w:val="center"/>
              <w:rPr>
                <w:b/>
                <w:bCs/>
                <w:color w:val="000000"/>
                <w:sz w:val="20"/>
                <w:szCs w:val="20"/>
              </w:rPr>
            </w:pPr>
            <w:r w:rsidRPr="005C2CBF">
              <w:rPr>
                <w:b/>
                <w:bCs/>
                <w:color w:val="000000"/>
                <w:sz w:val="20"/>
                <w:szCs w:val="20"/>
              </w:rPr>
              <w:t>Driver Population</w:t>
            </w:r>
          </w:p>
        </w:tc>
        <w:tc>
          <w:tcPr>
            <w:tcW w:w="1890" w:type="dxa"/>
            <w:tcBorders>
              <w:top w:val="nil"/>
              <w:left w:val="nil"/>
              <w:bottom w:val="single" w:sz="4" w:space="0" w:color="auto"/>
              <w:right w:val="single" w:sz="4" w:space="0" w:color="auto"/>
            </w:tcBorders>
            <w:shd w:val="clear" w:color="000000" w:fill="D9D9D9"/>
            <w:vAlign w:val="center"/>
            <w:hideMark/>
          </w:tcPr>
          <w:p w:rsidR="00726ECC" w:rsidRPr="005C2CBF" w:rsidP="00D35A9E" w14:paraId="46EE58A1" w14:textId="2D7639FC">
            <w:pPr>
              <w:keepNext/>
              <w:keepLines/>
              <w:suppressLineNumbers/>
              <w:suppressAutoHyphens/>
              <w:jc w:val="center"/>
              <w:rPr>
                <w:b/>
                <w:bCs/>
                <w:color w:val="000000"/>
                <w:sz w:val="20"/>
                <w:szCs w:val="20"/>
              </w:rPr>
            </w:pPr>
            <w:r w:rsidRPr="005C2CBF">
              <w:rPr>
                <w:b/>
                <w:bCs/>
                <w:color w:val="000000"/>
                <w:sz w:val="20"/>
                <w:szCs w:val="20"/>
              </w:rPr>
              <w:t>Number of Drivers Subject to Annual MVR Review</w:t>
            </w:r>
          </w:p>
        </w:tc>
        <w:tc>
          <w:tcPr>
            <w:tcW w:w="2250" w:type="dxa"/>
            <w:tcBorders>
              <w:top w:val="nil"/>
              <w:left w:val="nil"/>
              <w:bottom w:val="single" w:sz="4" w:space="0" w:color="auto"/>
              <w:right w:val="single" w:sz="4" w:space="0" w:color="auto"/>
            </w:tcBorders>
            <w:shd w:val="clear" w:color="000000" w:fill="D9D9D9"/>
            <w:vAlign w:val="center"/>
            <w:hideMark/>
          </w:tcPr>
          <w:p w:rsidR="00726ECC" w:rsidRPr="005C2CBF" w:rsidP="00D35A9E" w14:paraId="45B0C753" w14:textId="7D0B5BCB">
            <w:pPr>
              <w:keepNext/>
              <w:keepLines/>
              <w:suppressLineNumbers/>
              <w:suppressAutoHyphens/>
              <w:jc w:val="center"/>
              <w:rPr>
                <w:b/>
                <w:bCs/>
                <w:color w:val="000000"/>
                <w:sz w:val="20"/>
                <w:szCs w:val="20"/>
              </w:rPr>
            </w:pPr>
            <w:r w:rsidRPr="005C2CBF">
              <w:rPr>
                <w:b/>
                <w:bCs/>
                <w:color w:val="000000"/>
                <w:sz w:val="20"/>
                <w:szCs w:val="20"/>
              </w:rPr>
              <w:t>Motor Carrier Burden Hours for Request</w:t>
            </w:r>
            <w:r w:rsidRPr="005C2CBF" w:rsidR="004C7AB9">
              <w:rPr>
                <w:b/>
                <w:bCs/>
                <w:color w:val="000000"/>
                <w:sz w:val="20"/>
                <w:szCs w:val="20"/>
              </w:rPr>
              <w:t xml:space="preserve">ing </w:t>
            </w:r>
            <w:r w:rsidRPr="005C2CBF" w:rsidR="00A34C52">
              <w:rPr>
                <w:b/>
                <w:bCs/>
                <w:color w:val="000000"/>
                <w:sz w:val="20"/>
                <w:szCs w:val="20"/>
              </w:rPr>
              <w:t>a</w:t>
            </w:r>
            <w:r w:rsidRPr="005C2CBF" w:rsidR="004C7AB9">
              <w:rPr>
                <w:b/>
                <w:bCs/>
                <w:color w:val="000000"/>
                <w:sz w:val="20"/>
                <w:szCs w:val="20"/>
              </w:rPr>
              <w:t xml:space="preserve">nd Filing MVRs from </w:t>
            </w:r>
            <w:r w:rsidRPr="005C2CBF" w:rsidR="00444012">
              <w:rPr>
                <w:b/>
                <w:bCs/>
                <w:color w:val="000000"/>
                <w:sz w:val="20"/>
                <w:szCs w:val="20"/>
              </w:rPr>
              <w:t>Licensing Authorities</w:t>
            </w:r>
          </w:p>
        </w:tc>
        <w:tc>
          <w:tcPr>
            <w:tcW w:w="2037" w:type="dxa"/>
            <w:tcBorders>
              <w:top w:val="nil"/>
              <w:left w:val="nil"/>
              <w:bottom w:val="single" w:sz="4" w:space="0" w:color="auto"/>
              <w:right w:val="single" w:sz="4" w:space="0" w:color="auto"/>
            </w:tcBorders>
            <w:shd w:val="clear" w:color="000000" w:fill="D9D9D9"/>
            <w:vAlign w:val="center"/>
            <w:hideMark/>
          </w:tcPr>
          <w:p w:rsidR="00726ECC" w:rsidRPr="005C2CBF" w:rsidP="00D35A9E" w14:paraId="67BBE845" w14:textId="60FE0D81">
            <w:pPr>
              <w:keepNext/>
              <w:keepLines/>
              <w:suppressLineNumbers/>
              <w:suppressAutoHyphens/>
              <w:jc w:val="center"/>
              <w:rPr>
                <w:b/>
                <w:bCs/>
                <w:color w:val="000000"/>
                <w:sz w:val="20"/>
                <w:szCs w:val="20"/>
              </w:rPr>
            </w:pPr>
            <w:r w:rsidRPr="005C2CBF">
              <w:rPr>
                <w:b/>
                <w:bCs/>
                <w:color w:val="000000"/>
                <w:sz w:val="20"/>
                <w:szCs w:val="20"/>
              </w:rPr>
              <w:t>Motor Carrier Salary Expense</w:t>
            </w:r>
          </w:p>
        </w:tc>
      </w:tr>
      <w:tr w14:paraId="5E9F9FCE" w14:textId="77777777" w:rsidTr="00087034">
        <w:tblPrEx>
          <w:tblW w:w="9687" w:type="dxa"/>
          <w:jc w:val="center"/>
          <w:tblLook w:val="04A0"/>
        </w:tblPrEx>
        <w:trPr>
          <w:trHeight w:val="492"/>
          <w:jc w:val="center"/>
        </w:trPr>
        <w:tc>
          <w:tcPr>
            <w:tcW w:w="1800" w:type="dxa"/>
            <w:vMerge/>
            <w:tcBorders>
              <w:left w:val="single" w:sz="4" w:space="0" w:color="auto"/>
              <w:bottom w:val="single" w:sz="4" w:space="0" w:color="auto"/>
              <w:right w:val="single" w:sz="4" w:space="0" w:color="auto"/>
            </w:tcBorders>
            <w:shd w:val="clear" w:color="000000" w:fill="D9D9D9"/>
            <w:noWrap/>
            <w:vAlign w:val="center"/>
            <w:hideMark/>
          </w:tcPr>
          <w:p w:rsidR="00726ECC" w:rsidRPr="005C2CBF" w:rsidP="00D35A9E" w14:paraId="2DD9F0EA" w14:textId="77777777">
            <w:pPr>
              <w:keepNext/>
              <w:keepLines/>
              <w:suppressLineNumbers/>
              <w:suppressAutoHyphens/>
              <w:jc w:val="center"/>
              <w:rPr>
                <w:rFonts w:ascii="Calibri" w:hAnsi="Calibri"/>
                <w:b/>
                <w:bCs/>
                <w:color w:val="000000"/>
                <w:sz w:val="20"/>
                <w:szCs w:val="20"/>
              </w:rPr>
            </w:pPr>
          </w:p>
        </w:tc>
        <w:tc>
          <w:tcPr>
            <w:tcW w:w="1710" w:type="dxa"/>
            <w:tcBorders>
              <w:top w:val="nil"/>
              <w:left w:val="nil"/>
              <w:bottom w:val="single" w:sz="4" w:space="0" w:color="auto"/>
              <w:right w:val="single" w:sz="4" w:space="0" w:color="auto"/>
            </w:tcBorders>
            <w:shd w:val="clear" w:color="000000" w:fill="D9D9D9"/>
            <w:vAlign w:val="center"/>
            <w:hideMark/>
          </w:tcPr>
          <w:p w:rsidR="00726ECC" w:rsidRPr="005C2CBF" w:rsidP="00D35A9E" w14:paraId="1CFBFF6D" w14:textId="77777777">
            <w:pPr>
              <w:keepNext/>
              <w:keepLines/>
              <w:suppressLineNumbers/>
              <w:suppressAutoHyphens/>
              <w:jc w:val="center"/>
              <w:rPr>
                <w:i/>
                <w:iCs/>
                <w:color w:val="000000"/>
                <w:sz w:val="20"/>
                <w:szCs w:val="20"/>
              </w:rPr>
            </w:pPr>
            <w:r w:rsidRPr="005C2CBF">
              <w:rPr>
                <w:i/>
                <w:iCs/>
                <w:color w:val="000000"/>
                <w:sz w:val="20"/>
                <w:szCs w:val="20"/>
              </w:rPr>
              <w:t xml:space="preserve">A </w:t>
            </w:r>
            <w:r w:rsidRPr="005C2CBF" w:rsidR="00135CE3">
              <w:rPr>
                <w:i/>
                <w:iCs/>
                <w:color w:val="000000"/>
                <w:sz w:val="20"/>
                <w:szCs w:val="20"/>
              </w:rPr>
              <w:t>= Table</w:t>
            </w:r>
            <w:r w:rsidRPr="005C2CBF">
              <w:rPr>
                <w:i/>
                <w:iCs/>
                <w:color w:val="000000"/>
                <w:sz w:val="20"/>
                <w:szCs w:val="20"/>
              </w:rPr>
              <w:t xml:space="preserve"> </w:t>
            </w:r>
            <w:r w:rsidRPr="005C2CBF" w:rsidR="005465C8">
              <w:rPr>
                <w:i/>
                <w:iCs/>
                <w:color w:val="000000"/>
                <w:sz w:val="20"/>
                <w:szCs w:val="20"/>
              </w:rPr>
              <w:t xml:space="preserve">2 </w:t>
            </w:r>
            <w:r w:rsidRPr="005C2CBF" w:rsidR="00135CE3">
              <w:rPr>
                <w:i/>
                <w:iCs/>
                <w:color w:val="000000"/>
                <w:sz w:val="20"/>
                <w:szCs w:val="20"/>
              </w:rPr>
              <w:t xml:space="preserve">Col. </w:t>
            </w:r>
            <w:r w:rsidRPr="005C2CBF" w:rsidR="005465C8">
              <w:rPr>
                <w:i/>
                <w:iCs/>
                <w:color w:val="000000"/>
                <w:sz w:val="20"/>
                <w:szCs w:val="20"/>
              </w:rPr>
              <w:t>A</w:t>
            </w:r>
          </w:p>
        </w:tc>
        <w:tc>
          <w:tcPr>
            <w:tcW w:w="1890" w:type="dxa"/>
            <w:tcBorders>
              <w:top w:val="nil"/>
              <w:left w:val="nil"/>
              <w:bottom w:val="single" w:sz="4" w:space="0" w:color="auto"/>
              <w:right w:val="single" w:sz="4" w:space="0" w:color="auto"/>
            </w:tcBorders>
            <w:shd w:val="clear" w:color="000000" w:fill="D9D9D9"/>
            <w:vAlign w:val="center"/>
            <w:hideMark/>
          </w:tcPr>
          <w:p w:rsidR="00726ECC" w:rsidRPr="005C2CBF" w:rsidP="00D35A9E" w14:paraId="0A82B7D7" w14:textId="665F02F5">
            <w:pPr>
              <w:keepNext/>
              <w:keepLines/>
              <w:suppressLineNumbers/>
              <w:suppressAutoHyphens/>
              <w:jc w:val="center"/>
              <w:rPr>
                <w:i/>
                <w:iCs/>
                <w:color w:val="000000"/>
                <w:sz w:val="20"/>
                <w:szCs w:val="20"/>
              </w:rPr>
            </w:pPr>
            <w:r w:rsidRPr="005C2CBF">
              <w:rPr>
                <w:i/>
                <w:iCs/>
                <w:color w:val="000000"/>
                <w:sz w:val="20"/>
                <w:szCs w:val="20"/>
              </w:rPr>
              <w:t xml:space="preserve">B = A </w:t>
            </w:r>
            <w:r w:rsidR="00142F41">
              <w:rPr>
                <w:i/>
                <w:iCs/>
                <w:color w:val="000000"/>
                <w:sz w:val="20"/>
                <w:szCs w:val="20"/>
              </w:rPr>
              <w:t>×</w:t>
            </w:r>
            <w:r w:rsidRPr="005C2CBF">
              <w:rPr>
                <w:i/>
                <w:iCs/>
                <w:color w:val="000000"/>
                <w:sz w:val="20"/>
                <w:szCs w:val="20"/>
              </w:rPr>
              <w:t xml:space="preserve"> </w:t>
            </w:r>
            <w:r w:rsidRPr="005C2CBF" w:rsidR="005465C8">
              <w:rPr>
                <w:i/>
                <w:iCs/>
                <w:color w:val="000000"/>
                <w:sz w:val="20"/>
                <w:szCs w:val="20"/>
              </w:rPr>
              <w:t>(1</w:t>
            </w:r>
            <w:r w:rsidR="00142F41">
              <w:rPr>
                <w:i/>
                <w:iCs/>
                <w:color w:val="000000"/>
                <w:sz w:val="20"/>
                <w:szCs w:val="20"/>
              </w:rPr>
              <w:t xml:space="preserve"> </w:t>
            </w:r>
            <w:r w:rsidR="00513505">
              <w:rPr>
                <w:i/>
                <w:iCs/>
                <w:color w:val="000000"/>
                <w:sz w:val="20"/>
                <w:szCs w:val="20"/>
              </w:rPr>
              <w:t>–</w:t>
            </w:r>
            <w:r w:rsidR="00DF4733">
              <w:rPr>
                <w:i/>
                <w:iCs/>
                <w:color w:val="000000"/>
                <w:sz w:val="20"/>
                <w:szCs w:val="20"/>
              </w:rPr>
              <w:t xml:space="preserve"> </w:t>
            </w:r>
            <w:r w:rsidR="00087034">
              <w:rPr>
                <w:i/>
                <w:iCs/>
                <w:color w:val="000000"/>
                <w:sz w:val="20"/>
                <w:szCs w:val="20"/>
              </w:rPr>
              <w:t>58.1</w:t>
            </w:r>
            <w:r w:rsidRPr="005C2CBF" w:rsidR="005465C8">
              <w:rPr>
                <w:i/>
                <w:iCs/>
                <w:color w:val="000000"/>
                <w:sz w:val="20"/>
                <w:szCs w:val="20"/>
              </w:rPr>
              <w:t>%)</w:t>
            </w:r>
          </w:p>
        </w:tc>
        <w:tc>
          <w:tcPr>
            <w:tcW w:w="2250" w:type="dxa"/>
            <w:tcBorders>
              <w:top w:val="nil"/>
              <w:left w:val="nil"/>
              <w:bottom w:val="single" w:sz="4" w:space="0" w:color="auto"/>
              <w:right w:val="single" w:sz="4" w:space="0" w:color="auto"/>
            </w:tcBorders>
            <w:shd w:val="clear" w:color="000000" w:fill="D9D9D9"/>
            <w:vAlign w:val="center"/>
            <w:hideMark/>
          </w:tcPr>
          <w:p w:rsidR="00726ECC" w:rsidRPr="005C2CBF" w:rsidP="00D35A9E" w14:paraId="53D37245" w14:textId="02589FD5">
            <w:pPr>
              <w:keepNext/>
              <w:keepLines/>
              <w:suppressLineNumbers/>
              <w:suppressAutoHyphens/>
              <w:jc w:val="center"/>
              <w:rPr>
                <w:i/>
                <w:iCs/>
                <w:color w:val="000000"/>
                <w:sz w:val="20"/>
                <w:szCs w:val="20"/>
              </w:rPr>
            </w:pPr>
            <w:r w:rsidRPr="005C2CBF">
              <w:rPr>
                <w:i/>
                <w:iCs/>
                <w:color w:val="000000"/>
                <w:sz w:val="20"/>
                <w:szCs w:val="20"/>
              </w:rPr>
              <w:t xml:space="preserve">C = B </w:t>
            </w:r>
            <w:r w:rsidR="00142F41">
              <w:rPr>
                <w:i/>
                <w:iCs/>
                <w:color w:val="000000"/>
                <w:sz w:val="20"/>
                <w:szCs w:val="20"/>
              </w:rPr>
              <w:t>×</w:t>
            </w:r>
            <w:r w:rsidRPr="005C2CBF">
              <w:rPr>
                <w:i/>
                <w:iCs/>
                <w:color w:val="000000"/>
                <w:sz w:val="20"/>
                <w:szCs w:val="20"/>
              </w:rPr>
              <w:t xml:space="preserve"> </w:t>
            </w:r>
            <w:r w:rsidR="00B80A0E">
              <w:rPr>
                <w:i/>
                <w:iCs/>
                <w:color w:val="000000"/>
                <w:sz w:val="20"/>
                <w:szCs w:val="20"/>
              </w:rPr>
              <w:t>0.033</w:t>
            </w:r>
            <w:r w:rsidRPr="005C2CBF">
              <w:rPr>
                <w:i/>
                <w:iCs/>
                <w:color w:val="000000"/>
                <w:sz w:val="20"/>
                <w:szCs w:val="20"/>
              </w:rPr>
              <w:t>)</w:t>
            </w:r>
          </w:p>
        </w:tc>
        <w:tc>
          <w:tcPr>
            <w:tcW w:w="2037" w:type="dxa"/>
            <w:tcBorders>
              <w:top w:val="nil"/>
              <w:left w:val="nil"/>
              <w:bottom w:val="single" w:sz="4" w:space="0" w:color="auto"/>
              <w:right w:val="single" w:sz="4" w:space="0" w:color="auto"/>
            </w:tcBorders>
            <w:shd w:val="clear" w:color="000000" w:fill="D9D9D9"/>
            <w:vAlign w:val="center"/>
            <w:hideMark/>
          </w:tcPr>
          <w:p w:rsidR="00726ECC" w:rsidRPr="005C2CBF" w:rsidP="00D35A9E" w14:paraId="71D39FA0" w14:textId="66014FB6">
            <w:pPr>
              <w:keepNext/>
              <w:keepLines/>
              <w:suppressLineNumbers/>
              <w:suppressAutoHyphens/>
              <w:jc w:val="center"/>
              <w:rPr>
                <w:i/>
                <w:iCs/>
                <w:color w:val="000000"/>
                <w:sz w:val="20"/>
                <w:szCs w:val="20"/>
              </w:rPr>
            </w:pPr>
            <w:r w:rsidRPr="005C2CBF">
              <w:rPr>
                <w:i/>
                <w:iCs/>
                <w:color w:val="000000"/>
                <w:sz w:val="20"/>
                <w:szCs w:val="20"/>
              </w:rPr>
              <w:t xml:space="preserve">D = C </w:t>
            </w:r>
            <w:r w:rsidR="00142F41">
              <w:rPr>
                <w:i/>
                <w:iCs/>
                <w:color w:val="000000"/>
                <w:sz w:val="20"/>
                <w:szCs w:val="20"/>
              </w:rPr>
              <w:t>×</w:t>
            </w:r>
            <w:r w:rsidRPr="005C2CBF">
              <w:rPr>
                <w:i/>
                <w:iCs/>
                <w:color w:val="000000"/>
                <w:sz w:val="20"/>
                <w:szCs w:val="20"/>
              </w:rPr>
              <w:t xml:space="preserve"> $</w:t>
            </w:r>
            <w:r w:rsidR="00B80A0E">
              <w:rPr>
                <w:i/>
                <w:iCs/>
                <w:color w:val="000000"/>
                <w:sz w:val="20"/>
                <w:szCs w:val="20"/>
              </w:rPr>
              <w:t>3</w:t>
            </w:r>
            <w:r w:rsidR="00087034">
              <w:rPr>
                <w:i/>
                <w:iCs/>
                <w:color w:val="000000"/>
                <w:sz w:val="20"/>
                <w:szCs w:val="20"/>
              </w:rPr>
              <w:t>1</w:t>
            </w:r>
          </w:p>
        </w:tc>
      </w:tr>
      <w:tr w14:paraId="5A5B4B7F" w14:textId="77777777" w:rsidTr="00CF05B7">
        <w:tblPrEx>
          <w:tblW w:w="9687" w:type="dxa"/>
          <w:jc w:val="center"/>
          <w:tblLook w:val="04A0"/>
        </w:tblPrEx>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center"/>
          </w:tcPr>
          <w:p w:rsidR="00087034" w:rsidRPr="005C2CBF" w:rsidP="00087034" w14:paraId="2CC28438" w14:textId="7D567CAE">
            <w:pPr>
              <w:keepNext/>
              <w:keepLines/>
              <w:suppressLineNumbers/>
              <w:suppressAutoHyphens/>
              <w:jc w:val="center"/>
              <w:rPr>
                <w:b/>
                <w:bCs/>
                <w:color w:val="000000"/>
                <w:sz w:val="20"/>
                <w:szCs w:val="20"/>
              </w:rPr>
            </w:pPr>
            <w:r w:rsidRPr="005C2CBF">
              <w:rPr>
                <w:sz w:val="20"/>
                <w:szCs w:val="20"/>
              </w:rPr>
              <w:t>202</w:t>
            </w:r>
            <w:r>
              <w:rPr>
                <w:sz w:val="20"/>
                <w:szCs w:val="20"/>
              </w:rPr>
              <w:t>5</w:t>
            </w:r>
          </w:p>
        </w:tc>
        <w:tc>
          <w:tcPr>
            <w:tcW w:w="1710" w:type="dxa"/>
            <w:tcBorders>
              <w:top w:val="nil"/>
              <w:left w:val="nil"/>
              <w:bottom w:val="single" w:sz="8" w:space="0" w:color="auto"/>
              <w:right w:val="single" w:sz="8" w:space="0" w:color="auto"/>
            </w:tcBorders>
            <w:shd w:val="clear" w:color="auto" w:fill="auto"/>
            <w:noWrap/>
            <w:vAlign w:val="center"/>
          </w:tcPr>
          <w:p w:rsidR="00087034" w:rsidRPr="005C2CBF" w:rsidP="00087034" w14:paraId="3D571EC7" w14:textId="5B5BE9BC">
            <w:pPr>
              <w:keepNext/>
              <w:keepLines/>
              <w:suppressLineNumbers/>
              <w:suppressAutoHyphens/>
              <w:jc w:val="center"/>
              <w:rPr>
                <w:color w:val="000000"/>
                <w:sz w:val="20"/>
                <w:szCs w:val="20"/>
              </w:rPr>
            </w:pPr>
            <w:r>
              <w:rPr>
                <w:color w:val="000000"/>
                <w:sz w:val="20"/>
                <w:szCs w:val="20"/>
              </w:rPr>
              <w:t>9.00</w:t>
            </w:r>
          </w:p>
        </w:tc>
        <w:tc>
          <w:tcPr>
            <w:tcW w:w="1890" w:type="dxa"/>
            <w:tcBorders>
              <w:top w:val="nil"/>
              <w:left w:val="nil"/>
              <w:bottom w:val="single" w:sz="8" w:space="0" w:color="auto"/>
              <w:right w:val="single" w:sz="8" w:space="0" w:color="auto"/>
            </w:tcBorders>
            <w:shd w:val="clear" w:color="auto" w:fill="auto"/>
            <w:noWrap/>
            <w:vAlign w:val="center"/>
          </w:tcPr>
          <w:p w:rsidR="00087034" w:rsidRPr="005C2CBF" w:rsidP="00087034" w14:paraId="5244883E" w14:textId="7022AB5C">
            <w:pPr>
              <w:keepNext/>
              <w:keepLines/>
              <w:suppressLineNumbers/>
              <w:suppressAutoHyphens/>
              <w:jc w:val="center"/>
              <w:rPr>
                <w:color w:val="000000"/>
                <w:sz w:val="20"/>
                <w:szCs w:val="20"/>
              </w:rPr>
            </w:pPr>
            <w:r>
              <w:rPr>
                <w:color w:val="000000"/>
                <w:sz w:val="20"/>
                <w:szCs w:val="20"/>
              </w:rPr>
              <w:t>3.77</w:t>
            </w:r>
          </w:p>
        </w:tc>
        <w:tc>
          <w:tcPr>
            <w:tcW w:w="2250" w:type="dxa"/>
            <w:tcBorders>
              <w:top w:val="nil"/>
              <w:left w:val="nil"/>
              <w:bottom w:val="single" w:sz="8" w:space="0" w:color="auto"/>
              <w:right w:val="single" w:sz="8" w:space="0" w:color="auto"/>
            </w:tcBorders>
            <w:shd w:val="clear" w:color="auto" w:fill="auto"/>
            <w:noWrap/>
            <w:vAlign w:val="center"/>
          </w:tcPr>
          <w:p w:rsidR="00087034" w:rsidRPr="005C2CBF" w:rsidP="00087034" w14:paraId="2A2B8519" w14:textId="7D14CEFF">
            <w:pPr>
              <w:keepNext/>
              <w:keepLines/>
              <w:suppressLineNumbers/>
              <w:suppressAutoHyphens/>
              <w:jc w:val="center"/>
              <w:rPr>
                <w:color w:val="000000"/>
                <w:sz w:val="20"/>
                <w:szCs w:val="20"/>
              </w:rPr>
            </w:pPr>
            <w:r>
              <w:rPr>
                <w:color w:val="000000"/>
                <w:sz w:val="20"/>
                <w:szCs w:val="20"/>
              </w:rPr>
              <w:t>0.12</w:t>
            </w:r>
          </w:p>
        </w:tc>
        <w:tc>
          <w:tcPr>
            <w:tcW w:w="2037" w:type="dxa"/>
            <w:tcBorders>
              <w:top w:val="nil"/>
              <w:left w:val="nil"/>
              <w:bottom w:val="single" w:sz="8" w:space="0" w:color="auto"/>
              <w:right w:val="single" w:sz="8" w:space="0" w:color="auto"/>
            </w:tcBorders>
            <w:shd w:val="clear" w:color="auto" w:fill="auto"/>
            <w:noWrap/>
            <w:vAlign w:val="center"/>
          </w:tcPr>
          <w:p w:rsidR="00087034" w:rsidRPr="005C2CBF" w:rsidP="00087034" w14:paraId="629DCA00" w14:textId="6C58A28B">
            <w:pPr>
              <w:keepNext/>
              <w:keepLines/>
              <w:suppressLineNumbers/>
              <w:suppressAutoHyphens/>
              <w:jc w:val="center"/>
              <w:rPr>
                <w:color w:val="000000"/>
                <w:sz w:val="20"/>
                <w:szCs w:val="20"/>
              </w:rPr>
            </w:pPr>
            <w:r>
              <w:rPr>
                <w:color w:val="000000"/>
                <w:sz w:val="20"/>
                <w:szCs w:val="20"/>
              </w:rPr>
              <w:t xml:space="preserve"> $3.86 </w:t>
            </w:r>
          </w:p>
        </w:tc>
      </w:tr>
      <w:tr w14:paraId="100C6919" w14:textId="77777777" w:rsidTr="00CF05B7">
        <w:tblPrEx>
          <w:tblW w:w="9687" w:type="dxa"/>
          <w:jc w:val="center"/>
          <w:tblLook w:val="04A0"/>
        </w:tblPrEx>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center"/>
          </w:tcPr>
          <w:p w:rsidR="00087034" w:rsidRPr="005C2CBF" w:rsidP="00087034" w14:paraId="7B6C3DBF" w14:textId="0CD8C892">
            <w:pPr>
              <w:keepNext/>
              <w:keepLines/>
              <w:suppressLineNumbers/>
              <w:suppressAutoHyphens/>
              <w:jc w:val="center"/>
              <w:rPr>
                <w:b/>
                <w:bCs/>
                <w:color w:val="000000"/>
                <w:sz w:val="20"/>
                <w:szCs w:val="20"/>
              </w:rPr>
            </w:pPr>
            <w:r w:rsidRPr="005C2CBF">
              <w:rPr>
                <w:sz w:val="20"/>
                <w:szCs w:val="20"/>
              </w:rPr>
              <w:t>202</w:t>
            </w:r>
            <w:r>
              <w:rPr>
                <w:sz w:val="20"/>
                <w:szCs w:val="20"/>
              </w:rPr>
              <w:t>6</w:t>
            </w:r>
          </w:p>
        </w:tc>
        <w:tc>
          <w:tcPr>
            <w:tcW w:w="1710" w:type="dxa"/>
            <w:tcBorders>
              <w:top w:val="nil"/>
              <w:left w:val="nil"/>
              <w:bottom w:val="single" w:sz="8" w:space="0" w:color="auto"/>
              <w:right w:val="single" w:sz="8" w:space="0" w:color="auto"/>
            </w:tcBorders>
            <w:shd w:val="clear" w:color="auto" w:fill="auto"/>
            <w:noWrap/>
            <w:vAlign w:val="center"/>
          </w:tcPr>
          <w:p w:rsidR="00087034" w:rsidRPr="005C2CBF" w:rsidP="00087034" w14:paraId="0289B6D6" w14:textId="584EBBD6">
            <w:pPr>
              <w:keepNext/>
              <w:keepLines/>
              <w:suppressLineNumbers/>
              <w:suppressAutoHyphens/>
              <w:jc w:val="center"/>
              <w:rPr>
                <w:color w:val="000000"/>
                <w:sz w:val="20"/>
                <w:szCs w:val="20"/>
              </w:rPr>
            </w:pPr>
            <w:r>
              <w:rPr>
                <w:color w:val="000000"/>
                <w:sz w:val="20"/>
                <w:szCs w:val="20"/>
              </w:rPr>
              <w:t>9.05</w:t>
            </w:r>
          </w:p>
        </w:tc>
        <w:tc>
          <w:tcPr>
            <w:tcW w:w="1890" w:type="dxa"/>
            <w:tcBorders>
              <w:top w:val="nil"/>
              <w:left w:val="nil"/>
              <w:bottom w:val="single" w:sz="8" w:space="0" w:color="auto"/>
              <w:right w:val="single" w:sz="8" w:space="0" w:color="auto"/>
            </w:tcBorders>
            <w:shd w:val="clear" w:color="auto" w:fill="auto"/>
            <w:noWrap/>
            <w:vAlign w:val="center"/>
          </w:tcPr>
          <w:p w:rsidR="00087034" w:rsidRPr="005C2CBF" w:rsidP="00087034" w14:paraId="7837D953" w14:textId="5F88EB24">
            <w:pPr>
              <w:keepNext/>
              <w:keepLines/>
              <w:suppressLineNumbers/>
              <w:suppressAutoHyphens/>
              <w:jc w:val="center"/>
              <w:rPr>
                <w:color w:val="000000"/>
                <w:sz w:val="20"/>
                <w:szCs w:val="20"/>
              </w:rPr>
            </w:pPr>
            <w:r>
              <w:rPr>
                <w:color w:val="000000"/>
                <w:sz w:val="20"/>
                <w:szCs w:val="20"/>
              </w:rPr>
              <w:t>3.80</w:t>
            </w:r>
          </w:p>
        </w:tc>
        <w:tc>
          <w:tcPr>
            <w:tcW w:w="2250" w:type="dxa"/>
            <w:tcBorders>
              <w:top w:val="nil"/>
              <w:left w:val="nil"/>
              <w:bottom w:val="single" w:sz="8" w:space="0" w:color="auto"/>
              <w:right w:val="single" w:sz="8" w:space="0" w:color="auto"/>
            </w:tcBorders>
            <w:shd w:val="clear" w:color="auto" w:fill="auto"/>
            <w:noWrap/>
            <w:vAlign w:val="center"/>
          </w:tcPr>
          <w:p w:rsidR="00087034" w:rsidRPr="005C2CBF" w:rsidP="00087034" w14:paraId="11993E18" w14:textId="22B19B39">
            <w:pPr>
              <w:keepNext/>
              <w:keepLines/>
              <w:suppressLineNumbers/>
              <w:suppressAutoHyphens/>
              <w:jc w:val="center"/>
              <w:rPr>
                <w:color w:val="000000"/>
                <w:sz w:val="20"/>
                <w:szCs w:val="20"/>
              </w:rPr>
            </w:pPr>
            <w:r>
              <w:rPr>
                <w:color w:val="000000"/>
                <w:sz w:val="20"/>
                <w:szCs w:val="20"/>
              </w:rPr>
              <w:t>0.13</w:t>
            </w:r>
          </w:p>
        </w:tc>
        <w:tc>
          <w:tcPr>
            <w:tcW w:w="2037" w:type="dxa"/>
            <w:tcBorders>
              <w:top w:val="nil"/>
              <w:left w:val="nil"/>
              <w:bottom w:val="single" w:sz="8" w:space="0" w:color="auto"/>
              <w:right w:val="single" w:sz="8" w:space="0" w:color="auto"/>
            </w:tcBorders>
            <w:shd w:val="clear" w:color="auto" w:fill="auto"/>
            <w:noWrap/>
            <w:vAlign w:val="center"/>
          </w:tcPr>
          <w:p w:rsidR="00087034" w:rsidRPr="005C2CBF" w:rsidP="00087034" w14:paraId="3EEFC95A" w14:textId="1F608D22">
            <w:pPr>
              <w:keepNext/>
              <w:keepLines/>
              <w:suppressLineNumbers/>
              <w:suppressAutoHyphens/>
              <w:jc w:val="center"/>
              <w:rPr>
                <w:color w:val="000000"/>
                <w:sz w:val="20"/>
                <w:szCs w:val="20"/>
              </w:rPr>
            </w:pPr>
            <w:r>
              <w:rPr>
                <w:color w:val="000000"/>
                <w:sz w:val="20"/>
                <w:szCs w:val="20"/>
              </w:rPr>
              <w:t xml:space="preserve"> $3.88 </w:t>
            </w:r>
          </w:p>
        </w:tc>
      </w:tr>
      <w:tr w14:paraId="75869A02" w14:textId="77777777" w:rsidTr="00CF05B7">
        <w:tblPrEx>
          <w:tblW w:w="9687" w:type="dxa"/>
          <w:jc w:val="center"/>
          <w:tblLook w:val="04A0"/>
        </w:tblPrEx>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center"/>
          </w:tcPr>
          <w:p w:rsidR="00087034" w:rsidRPr="005C2CBF" w:rsidP="00087034" w14:paraId="4728B109" w14:textId="71AAEF73">
            <w:pPr>
              <w:keepNext/>
              <w:keepLines/>
              <w:suppressLineNumbers/>
              <w:suppressAutoHyphens/>
              <w:jc w:val="center"/>
              <w:rPr>
                <w:b/>
                <w:bCs/>
                <w:color w:val="000000"/>
                <w:sz w:val="20"/>
                <w:szCs w:val="20"/>
              </w:rPr>
            </w:pPr>
            <w:r w:rsidRPr="005C2CBF">
              <w:rPr>
                <w:sz w:val="20"/>
                <w:szCs w:val="20"/>
              </w:rPr>
              <w:t>202</w:t>
            </w:r>
            <w:r>
              <w:rPr>
                <w:sz w:val="20"/>
                <w:szCs w:val="20"/>
              </w:rPr>
              <w:t>7</w:t>
            </w:r>
          </w:p>
        </w:tc>
        <w:tc>
          <w:tcPr>
            <w:tcW w:w="1710" w:type="dxa"/>
            <w:tcBorders>
              <w:top w:val="nil"/>
              <w:left w:val="nil"/>
              <w:bottom w:val="single" w:sz="8" w:space="0" w:color="auto"/>
              <w:right w:val="single" w:sz="8" w:space="0" w:color="auto"/>
            </w:tcBorders>
            <w:shd w:val="clear" w:color="auto" w:fill="auto"/>
            <w:noWrap/>
            <w:vAlign w:val="center"/>
          </w:tcPr>
          <w:p w:rsidR="00087034" w:rsidRPr="005C2CBF" w:rsidP="00087034" w14:paraId="7F1C6EA6" w14:textId="1C4E2553">
            <w:pPr>
              <w:keepNext/>
              <w:keepLines/>
              <w:suppressLineNumbers/>
              <w:suppressAutoHyphens/>
              <w:jc w:val="center"/>
              <w:rPr>
                <w:color w:val="000000"/>
                <w:sz w:val="20"/>
                <w:szCs w:val="20"/>
              </w:rPr>
            </w:pPr>
            <w:r>
              <w:rPr>
                <w:color w:val="000000"/>
                <w:sz w:val="20"/>
                <w:szCs w:val="20"/>
              </w:rPr>
              <w:t>9.11</w:t>
            </w:r>
          </w:p>
        </w:tc>
        <w:tc>
          <w:tcPr>
            <w:tcW w:w="1890" w:type="dxa"/>
            <w:tcBorders>
              <w:top w:val="nil"/>
              <w:left w:val="nil"/>
              <w:bottom w:val="single" w:sz="8" w:space="0" w:color="auto"/>
              <w:right w:val="single" w:sz="8" w:space="0" w:color="auto"/>
            </w:tcBorders>
            <w:shd w:val="clear" w:color="auto" w:fill="auto"/>
            <w:noWrap/>
            <w:vAlign w:val="center"/>
          </w:tcPr>
          <w:p w:rsidR="00087034" w:rsidRPr="005C2CBF" w:rsidP="00087034" w14:paraId="00CDC1FB" w14:textId="7CFAA1E3">
            <w:pPr>
              <w:keepNext/>
              <w:keepLines/>
              <w:suppressLineNumbers/>
              <w:suppressAutoHyphens/>
              <w:jc w:val="center"/>
              <w:rPr>
                <w:color w:val="000000"/>
                <w:sz w:val="20"/>
                <w:szCs w:val="20"/>
              </w:rPr>
            </w:pPr>
            <w:r>
              <w:rPr>
                <w:color w:val="000000"/>
                <w:sz w:val="20"/>
                <w:szCs w:val="20"/>
              </w:rPr>
              <w:t>3.82</w:t>
            </w:r>
          </w:p>
        </w:tc>
        <w:tc>
          <w:tcPr>
            <w:tcW w:w="2250" w:type="dxa"/>
            <w:tcBorders>
              <w:top w:val="nil"/>
              <w:left w:val="nil"/>
              <w:bottom w:val="single" w:sz="8" w:space="0" w:color="auto"/>
              <w:right w:val="single" w:sz="8" w:space="0" w:color="auto"/>
            </w:tcBorders>
            <w:shd w:val="clear" w:color="auto" w:fill="auto"/>
            <w:noWrap/>
            <w:vAlign w:val="center"/>
          </w:tcPr>
          <w:p w:rsidR="00087034" w:rsidRPr="005C2CBF" w:rsidP="00087034" w14:paraId="70976E68" w14:textId="36217F45">
            <w:pPr>
              <w:keepNext/>
              <w:keepLines/>
              <w:suppressLineNumbers/>
              <w:suppressAutoHyphens/>
              <w:jc w:val="center"/>
              <w:rPr>
                <w:color w:val="000000"/>
                <w:sz w:val="20"/>
                <w:szCs w:val="20"/>
              </w:rPr>
            </w:pPr>
            <w:r>
              <w:rPr>
                <w:color w:val="000000"/>
                <w:sz w:val="20"/>
                <w:szCs w:val="20"/>
              </w:rPr>
              <w:t>0.13</w:t>
            </w:r>
          </w:p>
        </w:tc>
        <w:tc>
          <w:tcPr>
            <w:tcW w:w="2037" w:type="dxa"/>
            <w:tcBorders>
              <w:top w:val="nil"/>
              <w:left w:val="nil"/>
              <w:bottom w:val="single" w:sz="8" w:space="0" w:color="auto"/>
              <w:right w:val="single" w:sz="8" w:space="0" w:color="auto"/>
            </w:tcBorders>
            <w:shd w:val="clear" w:color="auto" w:fill="auto"/>
            <w:noWrap/>
            <w:vAlign w:val="center"/>
          </w:tcPr>
          <w:p w:rsidR="00087034" w:rsidRPr="005C2CBF" w:rsidP="00087034" w14:paraId="7C737CC5" w14:textId="561314B6">
            <w:pPr>
              <w:keepNext/>
              <w:keepLines/>
              <w:suppressLineNumbers/>
              <w:suppressAutoHyphens/>
              <w:jc w:val="center"/>
              <w:rPr>
                <w:color w:val="000000"/>
                <w:sz w:val="20"/>
                <w:szCs w:val="20"/>
              </w:rPr>
            </w:pPr>
            <w:r>
              <w:rPr>
                <w:color w:val="000000"/>
                <w:sz w:val="20"/>
                <w:szCs w:val="20"/>
              </w:rPr>
              <w:t xml:space="preserve"> $3.91 </w:t>
            </w:r>
          </w:p>
        </w:tc>
      </w:tr>
      <w:tr w14:paraId="65B4DF9E" w14:textId="77777777" w:rsidTr="00CF05B7">
        <w:tblPrEx>
          <w:tblW w:w="9687" w:type="dxa"/>
          <w:jc w:val="center"/>
          <w:tblLook w:val="04A0"/>
        </w:tblPrEx>
        <w:trPr>
          <w:trHeight w:val="288"/>
          <w:jc w:val="center"/>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34" w:rsidRPr="005C2CBF" w:rsidP="00087034" w14:paraId="47CF3616" w14:textId="77777777">
            <w:pPr>
              <w:keepNext/>
              <w:keepLines/>
              <w:suppressLineNumbers/>
              <w:suppressAutoHyphens/>
              <w:jc w:val="center"/>
              <w:rPr>
                <w:b/>
                <w:bCs/>
                <w:color w:val="000000"/>
                <w:sz w:val="20"/>
                <w:szCs w:val="20"/>
              </w:rPr>
            </w:pPr>
            <w:r w:rsidRPr="005C2CBF">
              <w:rPr>
                <w:sz w:val="20"/>
                <w:szCs w:val="20"/>
              </w:rPr>
              <w:t>Average</w:t>
            </w:r>
          </w:p>
        </w:tc>
        <w:tc>
          <w:tcPr>
            <w:tcW w:w="1710" w:type="dxa"/>
            <w:tcBorders>
              <w:top w:val="nil"/>
              <w:left w:val="nil"/>
              <w:bottom w:val="single" w:sz="8" w:space="0" w:color="auto"/>
              <w:right w:val="single" w:sz="8" w:space="0" w:color="auto"/>
            </w:tcBorders>
            <w:shd w:val="clear" w:color="auto" w:fill="auto"/>
            <w:noWrap/>
            <w:vAlign w:val="center"/>
          </w:tcPr>
          <w:p w:rsidR="00087034" w:rsidRPr="005C2CBF" w:rsidP="00087034" w14:paraId="735AD177" w14:textId="5FA93E81">
            <w:pPr>
              <w:keepNext/>
              <w:keepLines/>
              <w:suppressLineNumbers/>
              <w:suppressAutoHyphens/>
              <w:jc w:val="center"/>
              <w:rPr>
                <w:color w:val="000000"/>
                <w:sz w:val="20"/>
                <w:szCs w:val="20"/>
              </w:rPr>
            </w:pPr>
            <w:r>
              <w:rPr>
                <w:color w:val="000000"/>
                <w:sz w:val="20"/>
                <w:szCs w:val="20"/>
              </w:rPr>
              <w:t>9.0</w:t>
            </w:r>
            <w:r w:rsidR="003237C9">
              <w:rPr>
                <w:color w:val="000000"/>
                <w:sz w:val="20"/>
                <w:szCs w:val="20"/>
              </w:rPr>
              <w:t>5</w:t>
            </w:r>
          </w:p>
        </w:tc>
        <w:tc>
          <w:tcPr>
            <w:tcW w:w="1890" w:type="dxa"/>
            <w:tcBorders>
              <w:top w:val="nil"/>
              <w:left w:val="nil"/>
              <w:bottom w:val="single" w:sz="8" w:space="0" w:color="auto"/>
              <w:right w:val="single" w:sz="8" w:space="0" w:color="auto"/>
            </w:tcBorders>
            <w:shd w:val="clear" w:color="auto" w:fill="auto"/>
            <w:noWrap/>
            <w:vAlign w:val="center"/>
          </w:tcPr>
          <w:p w:rsidR="00087034" w:rsidRPr="005C2CBF" w:rsidP="00087034" w14:paraId="7E22BC83" w14:textId="7ACFBF57">
            <w:pPr>
              <w:keepNext/>
              <w:keepLines/>
              <w:suppressLineNumbers/>
              <w:suppressAutoHyphens/>
              <w:jc w:val="center"/>
              <w:rPr>
                <w:color w:val="000000"/>
                <w:sz w:val="20"/>
                <w:szCs w:val="20"/>
              </w:rPr>
            </w:pPr>
            <w:r>
              <w:rPr>
                <w:color w:val="000000"/>
                <w:sz w:val="20"/>
                <w:szCs w:val="20"/>
              </w:rPr>
              <w:t>3.80</w:t>
            </w:r>
          </w:p>
        </w:tc>
        <w:tc>
          <w:tcPr>
            <w:tcW w:w="2250" w:type="dxa"/>
            <w:tcBorders>
              <w:top w:val="nil"/>
              <w:left w:val="nil"/>
              <w:bottom w:val="single" w:sz="8" w:space="0" w:color="auto"/>
              <w:right w:val="single" w:sz="8" w:space="0" w:color="auto"/>
            </w:tcBorders>
            <w:shd w:val="clear" w:color="auto" w:fill="auto"/>
            <w:noWrap/>
            <w:vAlign w:val="center"/>
          </w:tcPr>
          <w:p w:rsidR="00087034" w:rsidRPr="005C2CBF" w:rsidP="00087034" w14:paraId="15A6D837" w14:textId="0EEC5CB4">
            <w:pPr>
              <w:keepNext/>
              <w:keepLines/>
              <w:suppressLineNumbers/>
              <w:suppressAutoHyphens/>
              <w:jc w:val="center"/>
              <w:rPr>
                <w:color w:val="000000"/>
                <w:sz w:val="20"/>
                <w:szCs w:val="20"/>
              </w:rPr>
            </w:pPr>
            <w:r>
              <w:rPr>
                <w:color w:val="000000"/>
                <w:sz w:val="20"/>
                <w:szCs w:val="20"/>
              </w:rPr>
              <w:t>0.13</w:t>
            </w:r>
          </w:p>
        </w:tc>
        <w:tc>
          <w:tcPr>
            <w:tcW w:w="2037" w:type="dxa"/>
            <w:tcBorders>
              <w:top w:val="nil"/>
              <w:left w:val="nil"/>
              <w:bottom w:val="single" w:sz="8" w:space="0" w:color="auto"/>
              <w:right w:val="single" w:sz="8" w:space="0" w:color="auto"/>
            </w:tcBorders>
            <w:shd w:val="clear" w:color="auto" w:fill="auto"/>
            <w:noWrap/>
            <w:vAlign w:val="center"/>
          </w:tcPr>
          <w:p w:rsidR="00087034" w:rsidRPr="005C2CBF" w:rsidP="00087034" w14:paraId="3CC17BBD" w14:textId="350E6F45">
            <w:pPr>
              <w:keepNext/>
              <w:keepLines/>
              <w:suppressLineNumbers/>
              <w:suppressAutoHyphens/>
              <w:jc w:val="center"/>
              <w:rPr>
                <w:color w:val="000000"/>
                <w:sz w:val="20"/>
                <w:szCs w:val="20"/>
              </w:rPr>
            </w:pPr>
            <w:r>
              <w:rPr>
                <w:color w:val="000000"/>
                <w:sz w:val="20"/>
                <w:szCs w:val="20"/>
              </w:rPr>
              <w:t xml:space="preserve"> $3.88 </w:t>
            </w:r>
          </w:p>
        </w:tc>
      </w:tr>
      <w:tr w14:paraId="2C83245D" w14:textId="77777777" w:rsidTr="00CF05B7">
        <w:tblPrEx>
          <w:tblW w:w="9687" w:type="dxa"/>
          <w:jc w:val="center"/>
          <w:tblLook w:val="04A0"/>
        </w:tblPrEx>
        <w:trPr>
          <w:trHeight w:val="288"/>
          <w:jc w:val="center"/>
        </w:trPr>
        <w:tc>
          <w:tcPr>
            <w:tcW w:w="9687" w:type="dxa"/>
            <w:gridSpan w:val="5"/>
            <w:tcBorders>
              <w:top w:val="single" w:sz="4" w:space="0" w:color="auto"/>
            </w:tcBorders>
            <w:shd w:val="clear" w:color="auto" w:fill="auto"/>
            <w:noWrap/>
            <w:vAlign w:val="center"/>
          </w:tcPr>
          <w:p w:rsidR="00E202AC" w:rsidRPr="00D611FA" w:rsidP="00E202AC" w14:paraId="66F3A80F" w14:textId="7A0D3AA6">
            <w:pPr>
              <w:keepNext/>
              <w:keepLines/>
              <w:suppressLineNumbers/>
              <w:suppressAutoHyphens/>
              <w:rPr>
                <w:sz w:val="20"/>
                <w:szCs w:val="20"/>
              </w:rPr>
            </w:pPr>
          </w:p>
        </w:tc>
      </w:tr>
    </w:tbl>
    <w:p w:rsidR="00EC0895" w:rsidP="005465C8" w14:paraId="3E16C041" w14:textId="77777777">
      <w:pPr>
        <w:rPr>
          <w:i/>
        </w:rPr>
      </w:pPr>
    </w:p>
    <w:p w:rsidR="0082225F" w:rsidRPr="00CA6F82" w:rsidP="009C6934" w14:paraId="09DA477F" w14:textId="77777777">
      <w:pPr>
        <w:keepNext/>
        <w:rPr>
          <w:i/>
        </w:rPr>
      </w:pPr>
      <w:r w:rsidRPr="00CA6F82">
        <w:rPr>
          <w:i/>
        </w:rPr>
        <w:t>IC-3 Limited Exemptions from Driver Qualification Documentation</w:t>
      </w:r>
      <w:r>
        <w:rPr>
          <w:i/>
        </w:rPr>
        <w:t xml:space="preserve"> Burden Hours and Costs</w:t>
      </w:r>
    </w:p>
    <w:p w:rsidR="008D0E40" w:rsidP="009C6934" w14:paraId="15F58A5D" w14:textId="77777777">
      <w:pPr>
        <w:keepNext/>
        <w:rPr>
          <w:b/>
        </w:rPr>
      </w:pPr>
    </w:p>
    <w:p w:rsidR="00BC55FD" w:rsidP="009C6934" w14:paraId="07C9C03F" w14:textId="476B8C5C">
      <w:r w:rsidRPr="00395F6D">
        <w:t xml:space="preserve">IC-3 </w:t>
      </w:r>
      <w:r w:rsidR="005465C8">
        <w:t xml:space="preserve">accounts for the </w:t>
      </w:r>
      <w:r w:rsidRPr="00395F6D">
        <w:t xml:space="preserve">reporting and recordkeeping </w:t>
      </w:r>
      <w:r w:rsidRPr="00395F6D" w:rsidR="00BD4A3E">
        <w:t>requirements</w:t>
      </w:r>
      <w:r w:rsidR="00BD4A3E">
        <w:t xml:space="preserve"> </w:t>
      </w:r>
      <w:r w:rsidR="00082BD4">
        <w:t xml:space="preserve">of </w:t>
      </w:r>
      <w:r w:rsidR="001C11D5">
        <w:t>driver qualification</w:t>
      </w:r>
      <w:r w:rsidR="00EC0895">
        <w:t xml:space="preserve"> documentation </w:t>
      </w:r>
      <w:r w:rsidR="00C55E3B">
        <w:t>pertaining</w:t>
      </w:r>
      <w:r w:rsidR="00953FED">
        <w:t xml:space="preserve"> </w:t>
      </w:r>
      <w:r w:rsidR="00BD4A3E">
        <w:t>to</w:t>
      </w:r>
      <w:r w:rsidRPr="00395F6D">
        <w:t xml:space="preserve"> multiple-employer drivers</w:t>
      </w:r>
      <w:r w:rsidR="00EC0895">
        <w:t xml:space="preserve"> (49 CFR 391.63)</w:t>
      </w:r>
      <w:r w:rsidRPr="00395F6D">
        <w:t xml:space="preserve"> </w:t>
      </w:r>
      <w:r w:rsidRPr="007C53F6">
        <w:t xml:space="preserve">and </w:t>
      </w:r>
      <w:r w:rsidR="005465C8">
        <w:t xml:space="preserve">for </w:t>
      </w:r>
      <w:r w:rsidRPr="007C53F6">
        <w:t xml:space="preserve">drivers furnished to another </w:t>
      </w:r>
      <w:r w:rsidR="00BD4A3E">
        <w:t xml:space="preserve">motor </w:t>
      </w:r>
      <w:r w:rsidRPr="007C53F6">
        <w:t>carrier</w:t>
      </w:r>
      <w:r w:rsidR="00BD4A3E">
        <w:t xml:space="preserve"> by the drivers’ regular employers</w:t>
      </w:r>
      <w:r w:rsidR="00EC0895">
        <w:t xml:space="preserve"> (49 CFR</w:t>
      </w:r>
      <w:r w:rsidRPr="00395F6D" w:rsidR="00EC0895">
        <w:t> 391.65</w:t>
      </w:r>
      <w:r w:rsidR="00EC0895">
        <w:t>)</w:t>
      </w:r>
      <w:r w:rsidR="00BD4A3E">
        <w:t>.</w:t>
      </w:r>
      <w:r>
        <w:t xml:space="preserve"> Table </w:t>
      </w:r>
      <w:r w:rsidR="00735CC6">
        <w:t>10</w:t>
      </w:r>
      <w:r>
        <w:t xml:space="preserve"> shows the estimate of the average burden hours and cost</w:t>
      </w:r>
      <w:r w:rsidR="007210F0">
        <w:t xml:space="preserve"> associated with IC-3.1 and IC-3.2. </w:t>
      </w:r>
      <w:r w:rsidR="007323B5">
        <w:br/>
      </w:r>
      <w:r w:rsidR="007210F0">
        <w:t xml:space="preserve">IC-3.1 accounts for the reporting requirement of </w:t>
      </w:r>
      <w:r w:rsidR="00DC3CED">
        <w:t>49 CFR</w:t>
      </w:r>
      <w:r w:rsidR="007210F0">
        <w:t xml:space="preserve"> 391.63(a) that </w:t>
      </w:r>
      <w:r w:rsidR="00D10A46">
        <w:t xml:space="preserve">drivers provide </w:t>
      </w:r>
      <w:r w:rsidR="007210F0">
        <w:t xml:space="preserve">license data and personal </w:t>
      </w:r>
      <w:r w:rsidR="00D10A46">
        <w:t xml:space="preserve">information </w:t>
      </w:r>
      <w:r w:rsidR="007210F0">
        <w:t>to the motor carrier.</w:t>
      </w:r>
      <w:r w:rsidR="00AA211A">
        <w:t xml:space="preserve"> FMCSA assumes that 10 percent or </w:t>
      </w:r>
      <w:r w:rsidR="00FA1F02">
        <w:t>0.91</w:t>
      </w:r>
      <w:r w:rsidR="007323B5">
        <w:t> </w:t>
      </w:r>
      <w:r w:rsidR="00AA211A">
        <w:t xml:space="preserve">million drivers are multiple-employer drivers </w:t>
      </w:r>
      <w:r w:rsidR="007210F0">
        <w:t>(</w:t>
      </w:r>
      <w:r w:rsidR="00FA1F02">
        <w:t>0.91</w:t>
      </w:r>
      <w:r w:rsidR="00436609">
        <w:t xml:space="preserve"> </w:t>
      </w:r>
      <w:r w:rsidR="007210F0">
        <w:t xml:space="preserve">million drivers = </w:t>
      </w:r>
      <w:r w:rsidR="00FA1F02">
        <w:t>9.0</w:t>
      </w:r>
      <w:r w:rsidR="00F5305B">
        <w:t>5</w:t>
      </w:r>
      <w:r w:rsidR="00436609">
        <w:t xml:space="preserve"> </w:t>
      </w:r>
      <w:r w:rsidR="007210F0">
        <w:t xml:space="preserve">million driver population </w:t>
      </w:r>
      <w:r w:rsidR="002676F9">
        <w:t>×</w:t>
      </w:r>
      <w:r w:rsidR="007210F0">
        <w:t xml:space="preserve"> 10%). </w:t>
      </w:r>
      <w:r w:rsidR="00A97061">
        <w:t>FMCSA estimates i</w:t>
      </w:r>
      <w:r w:rsidR="007210F0">
        <w:t xml:space="preserve">t takes drivers </w:t>
      </w:r>
      <w:r w:rsidR="00B24B50">
        <w:t xml:space="preserve">on average </w:t>
      </w:r>
      <w:r w:rsidR="007210F0">
        <w:t>1 minute</w:t>
      </w:r>
      <w:r w:rsidR="00FA1F02">
        <w:t xml:space="preserve"> (0.017 hours)</w:t>
      </w:r>
      <w:r w:rsidR="007210F0">
        <w:t xml:space="preserve"> to supply the data to</w:t>
      </w:r>
      <w:r w:rsidR="007323B5">
        <w:t> </w:t>
      </w:r>
      <w:r w:rsidR="00D87696">
        <w:t xml:space="preserve">secondary </w:t>
      </w:r>
      <w:r w:rsidR="007210F0">
        <w:t xml:space="preserve">motor carriers, which results in an average of </w:t>
      </w:r>
      <w:r w:rsidR="00FA1F02">
        <w:t>0.02</w:t>
      </w:r>
      <w:r w:rsidR="00436609">
        <w:t xml:space="preserve"> </w:t>
      </w:r>
      <w:r w:rsidR="007210F0">
        <w:t>million burden hours (</w:t>
      </w:r>
      <w:r w:rsidR="00FA1F02">
        <w:t>0.02</w:t>
      </w:r>
      <w:r w:rsidR="007323B5">
        <w:t> </w:t>
      </w:r>
      <w:r w:rsidR="00EC1BAB">
        <w:t xml:space="preserve">million </w:t>
      </w:r>
      <w:r w:rsidR="007210F0">
        <w:t xml:space="preserve">burden hours = </w:t>
      </w:r>
      <w:r w:rsidR="00FA1F02">
        <w:t>0.91</w:t>
      </w:r>
      <w:r w:rsidR="00436609">
        <w:t xml:space="preserve"> </w:t>
      </w:r>
      <w:r w:rsidR="007210F0">
        <w:t xml:space="preserve">million drivers </w:t>
      </w:r>
      <w:r w:rsidR="00564186">
        <w:t>×</w:t>
      </w:r>
      <w:r w:rsidR="007210F0">
        <w:t xml:space="preserve"> 1 minute ÷ 60</w:t>
      </w:r>
      <w:r w:rsidR="00A97061">
        <w:t xml:space="preserve"> minutes</w:t>
      </w:r>
      <w:r w:rsidR="007210F0">
        <w:t>)</w:t>
      </w:r>
      <w:r w:rsidR="00EC1BAB">
        <w:t>.</w:t>
      </w:r>
      <w:r w:rsidR="007210F0">
        <w:t xml:space="preserve"> At a $</w:t>
      </w:r>
      <w:r w:rsidR="00FA1F02">
        <w:t xml:space="preserve">42 </w:t>
      </w:r>
      <w:r w:rsidR="007210F0">
        <w:t xml:space="preserve">hourly wage, the average annual cost of this task is estimated at </w:t>
      </w:r>
      <w:r w:rsidR="00240B56">
        <w:t>$</w:t>
      </w:r>
      <w:r w:rsidR="00FA1F02">
        <w:t>0.65</w:t>
      </w:r>
      <w:r w:rsidR="00D838AB">
        <w:t xml:space="preserve"> </w:t>
      </w:r>
      <w:r w:rsidR="007210F0">
        <w:t>million</w:t>
      </w:r>
      <w:r w:rsidR="00AA211A">
        <w:t xml:space="preserve"> (</w:t>
      </w:r>
      <w:r w:rsidR="00240B56">
        <w:t>$</w:t>
      </w:r>
      <w:r w:rsidR="00FA1F02">
        <w:t>0.65</w:t>
      </w:r>
      <w:r w:rsidR="00D838AB">
        <w:t xml:space="preserve"> </w:t>
      </w:r>
      <w:r w:rsidR="00AA211A">
        <w:t xml:space="preserve">million = </w:t>
      </w:r>
      <w:r w:rsidR="00FA1F02">
        <w:t>0.02</w:t>
      </w:r>
      <w:r w:rsidR="007323B5">
        <w:t> </w:t>
      </w:r>
      <w:r w:rsidR="00AA211A">
        <w:t xml:space="preserve">burden hours </w:t>
      </w:r>
      <w:r w:rsidR="00564186">
        <w:t>×</w:t>
      </w:r>
      <w:r w:rsidR="00AA211A">
        <w:t xml:space="preserve"> $</w:t>
      </w:r>
      <w:r w:rsidR="00FA1F02">
        <w:t>42</w:t>
      </w:r>
      <w:r w:rsidR="00AA211A">
        <w:t>)</w:t>
      </w:r>
      <w:r w:rsidR="007210F0">
        <w:t>.</w:t>
      </w:r>
      <w:r>
        <w:rPr>
          <w:rStyle w:val="FootnoteReference"/>
        </w:rPr>
        <w:footnoteReference w:id="13"/>
      </w:r>
      <w:r w:rsidR="00457826">
        <w:t xml:space="preserve"> IC-3.2 </w:t>
      </w:r>
      <w:r w:rsidR="00EC1BAB">
        <w:t>accounts for</w:t>
      </w:r>
      <w:r w:rsidR="00D10A46">
        <w:t xml:space="preserve"> </w:t>
      </w:r>
      <w:r w:rsidR="00D87696">
        <w:t xml:space="preserve">secondary </w:t>
      </w:r>
      <w:r w:rsidR="00D10A46">
        <w:t>motor carrier</w:t>
      </w:r>
      <w:r w:rsidR="00444012">
        <w:t>s’</w:t>
      </w:r>
      <w:r w:rsidR="00D10A46">
        <w:t xml:space="preserve"> </w:t>
      </w:r>
      <w:r w:rsidR="00444012">
        <w:t xml:space="preserve">reporting and </w:t>
      </w:r>
      <w:r w:rsidR="00D10A46">
        <w:t xml:space="preserve">recordkeeping requirements </w:t>
      </w:r>
      <w:r w:rsidR="00AA211A">
        <w:t>prescribe</w:t>
      </w:r>
      <w:r w:rsidR="002C1253">
        <w:t>d</w:t>
      </w:r>
      <w:r w:rsidR="00AA211A">
        <w:t xml:space="preserve"> by </w:t>
      </w:r>
      <w:r w:rsidR="00294ED3">
        <w:t>49 CFR</w:t>
      </w:r>
      <w:r w:rsidR="00D10A46">
        <w:t xml:space="preserve"> 391.63(b).</w:t>
      </w:r>
      <w:r w:rsidRPr="005A0864" w:rsidR="005A0864">
        <w:t xml:space="preserve"> FMCSA also estimates it takes secondary motor carriers 1 minute</w:t>
      </w:r>
      <w:r w:rsidR="00FA1F02">
        <w:t xml:space="preserve"> (0.017 hours)</w:t>
      </w:r>
      <w:r w:rsidRPr="005A0864" w:rsidR="005A0864">
        <w:t xml:space="preserve"> to file drivers’ personal information and license data. Thus, the secondary motor carriers’</w:t>
      </w:r>
      <w:r w:rsidR="00D10A46">
        <w:t xml:space="preserve"> </w:t>
      </w:r>
      <w:r w:rsidR="00EC1BAB">
        <w:t xml:space="preserve">burden hours for this task are the same as </w:t>
      </w:r>
      <w:r w:rsidR="00762EEF">
        <w:t xml:space="preserve">those </w:t>
      </w:r>
      <w:r w:rsidR="00EC1BAB">
        <w:t xml:space="preserve">incurred by drivers. Motor carrier </w:t>
      </w:r>
      <w:r w:rsidR="00AA211A">
        <w:t>costs are monetized at $</w:t>
      </w:r>
      <w:r w:rsidR="00FA1F02">
        <w:t>3</w:t>
      </w:r>
      <w:r w:rsidR="000D53B4">
        <w:t>1</w:t>
      </w:r>
      <w:r w:rsidR="00FA1F02">
        <w:t xml:space="preserve"> </w:t>
      </w:r>
      <w:r w:rsidR="00AA211A">
        <w:t xml:space="preserve">per hour </w:t>
      </w:r>
      <w:r w:rsidR="00BD4A7E">
        <w:t xml:space="preserve">for a total of </w:t>
      </w:r>
      <w:r w:rsidR="00AA211A">
        <w:t>$</w:t>
      </w:r>
      <w:r w:rsidR="00FA1F02">
        <w:t>0.4</w:t>
      </w:r>
      <w:r w:rsidR="000D53B4">
        <w:t>8</w:t>
      </w:r>
      <w:r w:rsidR="00D838AB">
        <w:t xml:space="preserve"> </w:t>
      </w:r>
      <w:r w:rsidR="00AA211A">
        <w:t>million.</w:t>
      </w:r>
    </w:p>
    <w:p w:rsidR="007C53F6" w:rsidP="00943964" w14:paraId="61E0D5AD" w14:textId="77777777">
      <w:pPr>
        <w:keepNext/>
      </w:pPr>
      <w:r>
        <w:t xml:space="preserve"> </w:t>
      </w:r>
    </w:p>
    <w:tbl>
      <w:tblPr>
        <w:tblW w:w="9990" w:type="dxa"/>
        <w:tblLook w:val="04A0"/>
      </w:tblPr>
      <w:tblGrid>
        <w:gridCol w:w="894"/>
        <w:gridCol w:w="1150"/>
        <w:gridCol w:w="1826"/>
        <w:gridCol w:w="1440"/>
        <w:gridCol w:w="1530"/>
        <w:gridCol w:w="1530"/>
        <w:gridCol w:w="1620"/>
      </w:tblGrid>
      <w:tr w14:paraId="7C7A7052" w14:textId="77777777" w:rsidTr="00D35A9E">
        <w:tblPrEx>
          <w:tblW w:w="9990" w:type="dxa"/>
          <w:tblLook w:val="04A0"/>
        </w:tblPrEx>
        <w:trPr>
          <w:trHeight w:val="288"/>
        </w:trPr>
        <w:tc>
          <w:tcPr>
            <w:tcW w:w="9990" w:type="dxa"/>
            <w:gridSpan w:val="7"/>
            <w:tcBorders>
              <w:top w:val="nil"/>
              <w:left w:val="nil"/>
              <w:bottom w:val="single" w:sz="4" w:space="0" w:color="auto"/>
              <w:right w:val="nil"/>
            </w:tcBorders>
            <w:shd w:val="clear" w:color="auto" w:fill="auto"/>
            <w:noWrap/>
            <w:vAlign w:val="center"/>
            <w:hideMark/>
          </w:tcPr>
          <w:p w:rsidR="007C53F6" w:rsidRPr="00395F6D" w:rsidP="00D35A9E" w14:paraId="09722ECF" w14:textId="1EC4A5A3">
            <w:pPr>
              <w:keepNext/>
              <w:keepLines/>
              <w:jc w:val="center"/>
              <w:rPr>
                <w:b/>
                <w:bCs/>
                <w:color w:val="000000"/>
                <w:sz w:val="20"/>
                <w:szCs w:val="20"/>
              </w:rPr>
            </w:pPr>
            <w:r w:rsidRPr="00395F6D">
              <w:rPr>
                <w:b/>
                <w:bCs/>
                <w:color w:val="000000"/>
                <w:sz w:val="20"/>
                <w:szCs w:val="20"/>
              </w:rPr>
              <w:t xml:space="preserve">Table </w:t>
            </w:r>
            <w:r w:rsidR="00F5388B">
              <w:rPr>
                <w:b/>
                <w:bCs/>
                <w:color w:val="000000"/>
                <w:sz w:val="20"/>
                <w:szCs w:val="20"/>
              </w:rPr>
              <w:t>10</w:t>
            </w:r>
            <w:r w:rsidRPr="00395F6D">
              <w:rPr>
                <w:b/>
                <w:bCs/>
                <w:color w:val="000000"/>
                <w:sz w:val="20"/>
                <w:szCs w:val="20"/>
              </w:rPr>
              <w:t xml:space="preserve">. IC-3.1 and IC-3.2 </w:t>
            </w:r>
            <w:r w:rsidR="0050549B">
              <w:rPr>
                <w:b/>
                <w:bCs/>
                <w:color w:val="000000"/>
                <w:sz w:val="20"/>
                <w:szCs w:val="20"/>
              </w:rPr>
              <w:t xml:space="preserve">Reporting and </w:t>
            </w:r>
            <w:r w:rsidRPr="00395F6D">
              <w:rPr>
                <w:b/>
                <w:bCs/>
                <w:color w:val="000000"/>
                <w:sz w:val="20"/>
                <w:szCs w:val="20"/>
              </w:rPr>
              <w:t xml:space="preserve">Recordkeeping for </w:t>
            </w:r>
            <w:r w:rsidR="007323B5">
              <w:rPr>
                <w:b/>
                <w:bCs/>
                <w:color w:val="000000"/>
                <w:sz w:val="20"/>
                <w:szCs w:val="20"/>
              </w:rPr>
              <w:br/>
            </w:r>
            <w:r w:rsidRPr="00395F6D">
              <w:rPr>
                <w:b/>
                <w:bCs/>
                <w:color w:val="000000"/>
                <w:sz w:val="20"/>
                <w:szCs w:val="20"/>
              </w:rPr>
              <w:t>Multiple Employer Drivers Information</w:t>
            </w:r>
            <w:r w:rsidR="00762EEF">
              <w:rPr>
                <w:b/>
                <w:bCs/>
                <w:color w:val="000000"/>
                <w:sz w:val="20"/>
                <w:szCs w:val="20"/>
              </w:rPr>
              <w:t xml:space="preserve"> (in Millions)</w:t>
            </w:r>
          </w:p>
        </w:tc>
      </w:tr>
      <w:tr w14:paraId="506E09DF" w14:textId="77777777" w:rsidTr="00D35A9E">
        <w:tblPrEx>
          <w:tblW w:w="9990" w:type="dxa"/>
          <w:tblLook w:val="04A0"/>
        </w:tblPrEx>
        <w:trPr>
          <w:trHeight w:val="797"/>
        </w:trPr>
        <w:tc>
          <w:tcPr>
            <w:tcW w:w="894" w:type="dxa"/>
            <w:vMerge w:val="restart"/>
            <w:tcBorders>
              <w:top w:val="nil"/>
              <w:left w:val="single" w:sz="4" w:space="0" w:color="auto"/>
              <w:right w:val="single" w:sz="4" w:space="0" w:color="auto"/>
            </w:tcBorders>
            <w:shd w:val="clear" w:color="000000" w:fill="D9D9D9"/>
            <w:noWrap/>
            <w:vAlign w:val="center"/>
            <w:hideMark/>
          </w:tcPr>
          <w:p w:rsidR="00726ECC" w:rsidRPr="00395F6D" w:rsidP="00D35A9E" w14:paraId="0033F1AE" w14:textId="46669A01">
            <w:pPr>
              <w:keepNext/>
              <w:keepLines/>
              <w:jc w:val="center"/>
              <w:rPr>
                <w:b/>
                <w:bCs/>
                <w:color w:val="000000"/>
                <w:sz w:val="20"/>
                <w:szCs w:val="20"/>
              </w:rPr>
            </w:pPr>
            <w:r w:rsidRPr="00395F6D">
              <w:rPr>
                <w:b/>
                <w:bCs/>
                <w:color w:val="000000"/>
                <w:sz w:val="20"/>
                <w:szCs w:val="20"/>
              </w:rPr>
              <w:t>Year</w:t>
            </w:r>
          </w:p>
        </w:tc>
        <w:tc>
          <w:tcPr>
            <w:tcW w:w="1150" w:type="dxa"/>
            <w:tcBorders>
              <w:top w:val="nil"/>
              <w:left w:val="nil"/>
              <w:bottom w:val="single" w:sz="4" w:space="0" w:color="auto"/>
              <w:right w:val="single" w:sz="4" w:space="0" w:color="auto"/>
            </w:tcBorders>
            <w:shd w:val="clear" w:color="000000" w:fill="D9D9D9"/>
            <w:vAlign w:val="center"/>
            <w:hideMark/>
          </w:tcPr>
          <w:p w:rsidR="00726ECC" w:rsidRPr="00395F6D" w:rsidP="00D35A9E" w14:paraId="082E7172" w14:textId="3BA0CF43">
            <w:pPr>
              <w:keepNext/>
              <w:keepLines/>
              <w:jc w:val="center"/>
              <w:rPr>
                <w:b/>
                <w:bCs/>
                <w:color w:val="000000"/>
                <w:sz w:val="20"/>
                <w:szCs w:val="20"/>
              </w:rPr>
            </w:pPr>
            <w:r>
              <w:rPr>
                <w:b/>
                <w:bCs/>
                <w:color w:val="000000"/>
                <w:sz w:val="20"/>
                <w:szCs w:val="20"/>
              </w:rPr>
              <w:t>Driver Population</w:t>
            </w:r>
          </w:p>
        </w:tc>
        <w:tc>
          <w:tcPr>
            <w:tcW w:w="1826" w:type="dxa"/>
            <w:tcBorders>
              <w:top w:val="nil"/>
              <w:left w:val="nil"/>
              <w:bottom w:val="single" w:sz="4" w:space="0" w:color="auto"/>
              <w:right w:val="single" w:sz="4" w:space="0" w:color="auto"/>
            </w:tcBorders>
            <w:shd w:val="clear" w:color="000000" w:fill="D9D9D9"/>
            <w:vAlign w:val="center"/>
            <w:hideMark/>
          </w:tcPr>
          <w:p w:rsidR="00726ECC" w:rsidRPr="00395F6D" w:rsidP="00D35A9E" w14:paraId="65831E46" w14:textId="53C50C35">
            <w:pPr>
              <w:keepNext/>
              <w:keepLines/>
              <w:jc w:val="center"/>
              <w:rPr>
                <w:b/>
                <w:bCs/>
                <w:color w:val="000000"/>
                <w:sz w:val="20"/>
                <w:szCs w:val="20"/>
              </w:rPr>
            </w:pPr>
            <w:r w:rsidRPr="00395F6D">
              <w:rPr>
                <w:b/>
                <w:bCs/>
                <w:color w:val="000000"/>
                <w:sz w:val="20"/>
                <w:szCs w:val="20"/>
              </w:rPr>
              <w:t>Number of Multiple</w:t>
            </w:r>
            <w:r w:rsidR="002C1253">
              <w:rPr>
                <w:b/>
                <w:bCs/>
                <w:color w:val="000000"/>
                <w:sz w:val="20"/>
                <w:szCs w:val="20"/>
              </w:rPr>
              <w:t>-</w:t>
            </w:r>
            <w:r w:rsidRPr="00395F6D">
              <w:rPr>
                <w:b/>
                <w:bCs/>
                <w:color w:val="000000"/>
                <w:sz w:val="20"/>
                <w:szCs w:val="20"/>
              </w:rPr>
              <w:t xml:space="preserve"> Employer Drivers</w:t>
            </w:r>
          </w:p>
        </w:tc>
        <w:tc>
          <w:tcPr>
            <w:tcW w:w="1440" w:type="dxa"/>
            <w:tcBorders>
              <w:top w:val="nil"/>
              <w:left w:val="nil"/>
              <w:bottom w:val="single" w:sz="4" w:space="0" w:color="auto"/>
              <w:right w:val="single" w:sz="4" w:space="0" w:color="auto"/>
            </w:tcBorders>
            <w:shd w:val="clear" w:color="000000" w:fill="D9D9D9"/>
            <w:vAlign w:val="center"/>
            <w:hideMark/>
          </w:tcPr>
          <w:p w:rsidR="00726ECC" w:rsidRPr="00395F6D" w:rsidP="00D35A9E" w14:paraId="5037A7D6" w14:textId="3F4C279C">
            <w:pPr>
              <w:keepNext/>
              <w:keepLines/>
              <w:jc w:val="center"/>
              <w:rPr>
                <w:b/>
                <w:bCs/>
                <w:color w:val="000000"/>
                <w:sz w:val="20"/>
                <w:szCs w:val="20"/>
              </w:rPr>
            </w:pPr>
            <w:r w:rsidRPr="00395F6D">
              <w:rPr>
                <w:b/>
                <w:bCs/>
                <w:color w:val="000000"/>
                <w:sz w:val="20"/>
                <w:szCs w:val="20"/>
              </w:rPr>
              <w:t>IC-3.1 Driver Burden Hours</w:t>
            </w:r>
          </w:p>
        </w:tc>
        <w:tc>
          <w:tcPr>
            <w:tcW w:w="1530" w:type="dxa"/>
            <w:tcBorders>
              <w:top w:val="nil"/>
              <w:left w:val="nil"/>
              <w:bottom w:val="single" w:sz="4" w:space="0" w:color="auto"/>
              <w:right w:val="single" w:sz="4" w:space="0" w:color="auto"/>
            </w:tcBorders>
            <w:shd w:val="clear" w:color="000000" w:fill="D9D9D9"/>
            <w:vAlign w:val="center"/>
            <w:hideMark/>
          </w:tcPr>
          <w:p w:rsidR="00726ECC" w:rsidRPr="00395F6D" w:rsidP="00D35A9E" w14:paraId="51679762" w14:textId="5C41A6D9">
            <w:pPr>
              <w:keepNext/>
              <w:keepLines/>
              <w:jc w:val="center"/>
              <w:rPr>
                <w:b/>
                <w:bCs/>
                <w:color w:val="000000"/>
                <w:sz w:val="20"/>
                <w:szCs w:val="20"/>
              </w:rPr>
            </w:pPr>
            <w:r w:rsidRPr="00395F6D">
              <w:rPr>
                <w:b/>
                <w:bCs/>
                <w:color w:val="000000"/>
                <w:sz w:val="20"/>
                <w:szCs w:val="20"/>
              </w:rPr>
              <w:t>IC-3.1 Driver Salary Expense</w:t>
            </w:r>
          </w:p>
        </w:tc>
        <w:tc>
          <w:tcPr>
            <w:tcW w:w="1530" w:type="dxa"/>
            <w:tcBorders>
              <w:top w:val="nil"/>
              <w:left w:val="nil"/>
              <w:bottom w:val="single" w:sz="4" w:space="0" w:color="auto"/>
              <w:right w:val="single" w:sz="4" w:space="0" w:color="auto"/>
            </w:tcBorders>
            <w:shd w:val="clear" w:color="000000" w:fill="D9D9D9"/>
            <w:vAlign w:val="center"/>
            <w:hideMark/>
          </w:tcPr>
          <w:p w:rsidR="00726ECC" w:rsidRPr="00395F6D" w:rsidP="00D35A9E" w14:paraId="1C27BEFB" w14:textId="78784B1A">
            <w:pPr>
              <w:keepNext/>
              <w:keepLines/>
              <w:jc w:val="center"/>
              <w:rPr>
                <w:b/>
                <w:bCs/>
                <w:color w:val="000000"/>
                <w:sz w:val="20"/>
                <w:szCs w:val="20"/>
              </w:rPr>
            </w:pPr>
            <w:r w:rsidRPr="00395F6D">
              <w:rPr>
                <w:b/>
                <w:bCs/>
                <w:color w:val="000000"/>
                <w:sz w:val="20"/>
                <w:szCs w:val="20"/>
              </w:rPr>
              <w:t xml:space="preserve">IC-3.2 </w:t>
            </w:r>
            <w:r w:rsidR="003715A0">
              <w:rPr>
                <w:b/>
                <w:bCs/>
                <w:color w:val="000000"/>
                <w:sz w:val="20"/>
                <w:szCs w:val="20"/>
              </w:rPr>
              <w:t xml:space="preserve">Motor Carrier </w:t>
            </w:r>
            <w:r w:rsidRPr="00395F6D">
              <w:rPr>
                <w:b/>
                <w:bCs/>
                <w:color w:val="000000"/>
                <w:sz w:val="20"/>
                <w:szCs w:val="20"/>
              </w:rPr>
              <w:t>Burden Hours</w:t>
            </w:r>
          </w:p>
        </w:tc>
        <w:tc>
          <w:tcPr>
            <w:tcW w:w="1620" w:type="dxa"/>
            <w:tcBorders>
              <w:top w:val="nil"/>
              <w:left w:val="nil"/>
              <w:bottom w:val="single" w:sz="4" w:space="0" w:color="auto"/>
              <w:right w:val="single" w:sz="4" w:space="0" w:color="auto"/>
            </w:tcBorders>
            <w:shd w:val="clear" w:color="000000" w:fill="D9D9D9"/>
            <w:vAlign w:val="center"/>
            <w:hideMark/>
          </w:tcPr>
          <w:p w:rsidR="00726ECC" w:rsidRPr="00395F6D" w:rsidP="00D35A9E" w14:paraId="2C22DC66" w14:textId="4A0AE93A">
            <w:pPr>
              <w:keepNext/>
              <w:keepLines/>
              <w:jc w:val="center"/>
              <w:rPr>
                <w:b/>
                <w:bCs/>
                <w:color w:val="000000"/>
                <w:sz w:val="20"/>
                <w:szCs w:val="20"/>
              </w:rPr>
            </w:pPr>
            <w:r w:rsidRPr="00395F6D">
              <w:rPr>
                <w:b/>
                <w:bCs/>
                <w:color w:val="000000"/>
                <w:sz w:val="20"/>
                <w:szCs w:val="20"/>
              </w:rPr>
              <w:t xml:space="preserve">IC-3.2 </w:t>
            </w:r>
            <w:r w:rsidR="003715A0">
              <w:rPr>
                <w:b/>
                <w:bCs/>
                <w:color w:val="000000"/>
                <w:sz w:val="20"/>
                <w:szCs w:val="20"/>
              </w:rPr>
              <w:t xml:space="preserve">Motor Carriers </w:t>
            </w:r>
            <w:r w:rsidRPr="00395F6D">
              <w:rPr>
                <w:b/>
                <w:bCs/>
                <w:color w:val="000000"/>
                <w:sz w:val="20"/>
                <w:szCs w:val="20"/>
              </w:rPr>
              <w:t>Salary Expense</w:t>
            </w:r>
          </w:p>
        </w:tc>
      </w:tr>
      <w:tr w14:paraId="6EC3ED3A" w14:textId="77777777" w:rsidTr="0056218E">
        <w:tblPrEx>
          <w:tblW w:w="9990" w:type="dxa"/>
          <w:tblLook w:val="04A0"/>
        </w:tblPrEx>
        <w:trPr>
          <w:trHeight w:val="527"/>
        </w:trPr>
        <w:tc>
          <w:tcPr>
            <w:tcW w:w="894" w:type="dxa"/>
            <w:vMerge/>
            <w:tcBorders>
              <w:left w:val="single" w:sz="4" w:space="0" w:color="auto"/>
              <w:bottom w:val="single" w:sz="4" w:space="0" w:color="auto"/>
              <w:right w:val="single" w:sz="4" w:space="0" w:color="auto"/>
            </w:tcBorders>
            <w:shd w:val="clear" w:color="000000" w:fill="D9D9D9"/>
            <w:noWrap/>
            <w:vAlign w:val="center"/>
            <w:hideMark/>
          </w:tcPr>
          <w:p w:rsidR="00FA1F02" w:rsidRPr="00395F6D" w:rsidP="00FA1F02" w14:paraId="287DA188" w14:textId="77777777">
            <w:pPr>
              <w:keepNext/>
              <w:keepLines/>
              <w:jc w:val="center"/>
              <w:rPr>
                <w:b/>
                <w:bCs/>
                <w:color w:val="000000"/>
                <w:sz w:val="20"/>
                <w:szCs w:val="20"/>
              </w:rPr>
            </w:pPr>
          </w:p>
        </w:tc>
        <w:tc>
          <w:tcPr>
            <w:tcW w:w="1150" w:type="dxa"/>
            <w:tcBorders>
              <w:top w:val="nil"/>
              <w:left w:val="nil"/>
              <w:bottom w:val="single" w:sz="8" w:space="0" w:color="auto"/>
              <w:right w:val="single" w:sz="8" w:space="0" w:color="auto"/>
            </w:tcBorders>
            <w:shd w:val="clear" w:color="000000" w:fill="D9D9D9"/>
            <w:vAlign w:val="center"/>
            <w:hideMark/>
          </w:tcPr>
          <w:p w:rsidR="00FA1F02" w:rsidRPr="00C320E4" w:rsidP="00FA1F02" w14:paraId="76AA98FF" w14:textId="4A18721F">
            <w:pPr>
              <w:keepNext/>
              <w:keepLines/>
              <w:jc w:val="center"/>
              <w:rPr>
                <w:i/>
                <w:iCs/>
                <w:color w:val="000000"/>
                <w:sz w:val="20"/>
                <w:szCs w:val="20"/>
              </w:rPr>
            </w:pPr>
            <w:r>
              <w:rPr>
                <w:i/>
                <w:iCs/>
                <w:color w:val="000000"/>
                <w:sz w:val="20"/>
                <w:szCs w:val="20"/>
              </w:rPr>
              <w:t>A = Table 2 Col. A</w:t>
            </w:r>
          </w:p>
        </w:tc>
        <w:tc>
          <w:tcPr>
            <w:tcW w:w="1826" w:type="dxa"/>
            <w:tcBorders>
              <w:top w:val="nil"/>
              <w:left w:val="nil"/>
              <w:bottom w:val="nil"/>
              <w:right w:val="nil"/>
            </w:tcBorders>
            <w:shd w:val="clear" w:color="000000" w:fill="D9D9D9"/>
            <w:vAlign w:val="center"/>
            <w:hideMark/>
          </w:tcPr>
          <w:p w:rsidR="00FA1F02" w:rsidRPr="007210F0" w:rsidP="00FA1F02" w14:paraId="09BC707E" w14:textId="6B6EB1B7">
            <w:pPr>
              <w:keepNext/>
              <w:keepLines/>
              <w:jc w:val="center"/>
              <w:rPr>
                <w:i/>
                <w:color w:val="000000"/>
                <w:sz w:val="20"/>
                <w:szCs w:val="20"/>
              </w:rPr>
            </w:pPr>
            <w:r>
              <w:rPr>
                <w:i/>
                <w:iCs/>
                <w:color w:val="000000"/>
                <w:sz w:val="20"/>
                <w:szCs w:val="20"/>
              </w:rPr>
              <w:t>B = A × 10%</w:t>
            </w:r>
          </w:p>
        </w:tc>
        <w:tc>
          <w:tcPr>
            <w:tcW w:w="1440" w:type="dxa"/>
            <w:tcBorders>
              <w:top w:val="nil"/>
              <w:left w:val="single" w:sz="8" w:space="0" w:color="auto"/>
              <w:bottom w:val="single" w:sz="8" w:space="0" w:color="auto"/>
              <w:right w:val="single" w:sz="8" w:space="0" w:color="auto"/>
            </w:tcBorders>
            <w:shd w:val="clear" w:color="000000" w:fill="D9D9D9"/>
            <w:vAlign w:val="center"/>
            <w:hideMark/>
          </w:tcPr>
          <w:p w:rsidR="00FA1F02" w:rsidRPr="00C320E4" w:rsidP="00FA1F02" w14:paraId="1D343D02" w14:textId="10E44FAB">
            <w:pPr>
              <w:keepNext/>
              <w:keepLines/>
              <w:jc w:val="center"/>
              <w:rPr>
                <w:i/>
                <w:iCs/>
                <w:color w:val="000000"/>
                <w:sz w:val="20"/>
                <w:szCs w:val="20"/>
              </w:rPr>
            </w:pPr>
            <w:r>
              <w:rPr>
                <w:i/>
                <w:iCs/>
                <w:color w:val="000000"/>
                <w:sz w:val="20"/>
                <w:szCs w:val="20"/>
              </w:rPr>
              <w:t>C = B × 0.017</w:t>
            </w:r>
          </w:p>
        </w:tc>
        <w:tc>
          <w:tcPr>
            <w:tcW w:w="1530" w:type="dxa"/>
            <w:tcBorders>
              <w:top w:val="nil"/>
              <w:left w:val="nil"/>
              <w:bottom w:val="single" w:sz="8" w:space="0" w:color="auto"/>
              <w:right w:val="single" w:sz="8" w:space="0" w:color="auto"/>
            </w:tcBorders>
            <w:shd w:val="clear" w:color="000000" w:fill="D9D9D9"/>
            <w:vAlign w:val="center"/>
            <w:hideMark/>
          </w:tcPr>
          <w:p w:rsidR="00FA1F02" w:rsidRPr="00C320E4" w:rsidP="00FA1F02" w14:paraId="78154825" w14:textId="646D23E3">
            <w:pPr>
              <w:keepNext/>
              <w:keepLines/>
              <w:jc w:val="center"/>
              <w:rPr>
                <w:i/>
                <w:iCs/>
                <w:color w:val="000000"/>
                <w:sz w:val="20"/>
                <w:szCs w:val="20"/>
              </w:rPr>
            </w:pPr>
            <w:r>
              <w:rPr>
                <w:i/>
                <w:iCs/>
                <w:color w:val="000000"/>
                <w:sz w:val="20"/>
                <w:szCs w:val="20"/>
              </w:rPr>
              <w:t>D = C × $42</w:t>
            </w:r>
          </w:p>
        </w:tc>
        <w:tc>
          <w:tcPr>
            <w:tcW w:w="1530" w:type="dxa"/>
            <w:tcBorders>
              <w:top w:val="nil"/>
              <w:left w:val="nil"/>
              <w:bottom w:val="single" w:sz="8" w:space="0" w:color="auto"/>
              <w:right w:val="single" w:sz="8" w:space="0" w:color="auto"/>
            </w:tcBorders>
            <w:shd w:val="clear" w:color="000000" w:fill="D9D9D9"/>
            <w:vAlign w:val="center"/>
            <w:hideMark/>
          </w:tcPr>
          <w:p w:rsidR="00FA1F02" w:rsidRPr="007210F0" w:rsidP="00FA1F02" w14:paraId="637DAC26" w14:textId="4AF51F08">
            <w:pPr>
              <w:keepNext/>
              <w:keepLines/>
              <w:jc w:val="center"/>
              <w:rPr>
                <w:i/>
                <w:iCs/>
                <w:color w:val="000000"/>
                <w:sz w:val="20"/>
                <w:szCs w:val="20"/>
              </w:rPr>
            </w:pPr>
            <w:r>
              <w:rPr>
                <w:i/>
                <w:iCs/>
                <w:color w:val="000000"/>
                <w:sz w:val="20"/>
                <w:szCs w:val="20"/>
              </w:rPr>
              <w:t>E = B × 0.017</w:t>
            </w:r>
          </w:p>
        </w:tc>
        <w:tc>
          <w:tcPr>
            <w:tcW w:w="1620" w:type="dxa"/>
            <w:tcBorders>
              <w:top w:val="nil"/>
              <w:left w:val="nil"/>
              <w:bottom w:val="single" w:sz="8" w:space="0" w:color="auto"/>
              <w:right w:val="single" w:sz="8" w:space="0" w:color="auto"/>
            </w:tcBorders>
            <w:shd w:val="clear" w:color="000000" w:fill="D9D9D9"/>
            <w:vAlign w:val="center"/>
            <w:hideMark/>
          </w:tcPr>
          <w:p w:rsidR="00FA1F02" w:rsidRPr="007210F0" w:rsidP="00FA1F02" w14:paraId="67421F9E" w14:textId="03F483C3">
            <w:pPr>
              <w:keepNext/>
              <w:keepLines/>
              <w:jc w:val="center"/>
              <w:rPr>
                <w:i/>
                <w:iCs/>
                <w:color w:val="000000"/>
                <w:sz w:val="20"/>
                <w:szCs w:val="20"/>
              </w:rPr>
            </w:pPr>
            <w:r>
              <w:rPr>
                <w:i/>
                <w:iCs/>
                <w:color w:val="000000"/>
                <w:sz w:val="20"/>
                <w:szCs w:val="20"/>
              </w:rPr>
              <w:t>F = E × $</w:t>
            </w:r>
            <w:r w:rsidR="000D53B4">
              <w:rPr>
                <w:i/>
                <w:iCs/>
                <w:color w:val="000000"/>
                <w:sz w:val="20"/>
                <w:szCs w:val="20"/>
              </w:rPr>
              <w:t>31</w:t>
            </w:r>
          </w:p>
        </w:tc>
      </w:tr>
      <w:tr w14:paraId="1F3E0D54" w14:textId="77777777" w:rsidTr="0056218E">
        <w:tblPrEx>
          <w:tblW w:w="9990" w:type="dxa"/>
          <w:tblLook w:val="04A0"/>
        </w:tblPrEx>
        <w:trPr>
          <w:trHeight w:val="288"/>
        </w:trPr>
        <w:tc>
          <w:tcPr>
            <w:tcW w:w="894" w:type="dxa"/>
            <w:tcBorders>
              <w:top w:val="nil"/>
              <w:left w:val="single" w:sz="4" w:space="0" w:color="auto"/>
              <w:bottom w:val="single" w:sz="4" w:space="0" w:color="auto"/>
              <w:right w:val="single" w:sz="4" w:space="0" w:color="auto"/>
            </w:tcBorders>
            <w:shd w:val="clear" w:color="auto" w:fill="auto"/>
            <w:noWrap/>
            <w:vAlign w:val="center"/>
          </w:tcPr>
          <w:p w:rsidR="00F4108E" w:rsidRPr="005C2CBF" w:rsidP="00F4108E" w14:paraId="6D70BB6F" w14:textId="3E609BBB">
            <w:pPr>
              <w:keepNext/>
              <w:keepLines/>
              <w:jc w:val="center"/>
              <w:rPr>
                <w:b/>
                <w:bCs/>
                <w:color w:val="000000"/>
                <w:sz w:val="20"/>
                <w:szCs w:val="20"/>
              </w:rPr>
            </w:pPr>
            <w:r w:rsidRPr="005C2CBF">
              <w:rPr>
                <w:sz w:val="20"/>
                <w:szCs w:val="20"/>
              </w:rPr>
              <w:t>202</w:t>
            </w:r>
            <w:r>
              <w:rPr>
                <w:sz w:val="20"/>
                <w:szCs w:val="20"/>
              </w:rPr>
              <w:t>5</w:t>
            </w:r>
          </w:p>
        </w:tc>
        <w:tc>
          <w:tcPr>
            <w:tcW w:w="1150" w:type="dxa"/>
            <w:tcBorders>
              <w:top w:val="nil"/>
              <w:left w:val="nil"/>
              <w:bottom w:val="single" w:sz="8" w:space="0" w:color="auto"/>
              <w:right w:val="single" w:sz="8" w:space="0" w:color="auto"/>
            </w:tcBorders>
            <w:shd w:val="clear" w:color="auto" w:fill="auto"/>
            <w:noWrap/>
            <w:vAlign w:val="center"/>
          </w:tcPr>
          <w:p w:rsidR="00F4108E" w:rsidRPr="005C2CBF" w:rsidP="0056218E" w14:paraId="18D38AC9" w14:textId="1017B964">
            <w:pPr>
              <w:keepNext/>
              <w:keepLines/>
              <w:jc w:val="center"/>
              <w:rPr>
                <w:color w:val="000000"/>
                <w:sz w:val="20"/>
                <w:szCs w:val="20"/>
              </w:rPr>
            </w:pPr>
            <w:r>
              <w:rPr>
                <w:color w:val="000000"/>
                <w:sz w:val="20"/>
                <w:szCs w:val="20"/>
              </w:rPr>
              <w:t>9.00</w:t>
            </w:r>
          </w:p>
        </w:tc>
        <w:tc>
          <w:tcPr>
            <w:tcW w:w="1826" w:type="dxa"/>
            <w:tcBorders>
              <w:top w:val="single" w:sz="8" w:space="0" w:color="auto"/>
              <w:left w:val="nil"/>
              <w:bottom w:val="single" w:sz="8" w:space="0" w:color="auto"/>
              <w:right w:val="single" w:sz="8" w:space="0" w:color="auto"/>
            </w:tcBorders>
            <w:shd w:val="clear" w:color="auto" w:fill="auto"/>
            <w:noWrap/>
            <w:vAlign w:val="center"/>
          </w:tcPr>
          <w:p w:rsidR="00F4108E" w:rsidRPr="005C2CBF" w:rsidP="0056218E" w14:paraId="0680056F" w14:textId="3C1373E6">
            <w:pPr>
              <w:keepNext/>
              <w:keepLines/>
              <w:jc w:val="center"/>
              <w:rPr>
                <w:color w:val="000000"/>
                <w:sz w:val="20"/>
                <w:szCs w:val="20"/>
              </w:rPr>
            </w:pPr>
            <w:r>
              <w:rPr>
                <w:color w:val="000000"/>
                <w:sz w:val="20"/>
                <w:szCs w:val="20"/>
              </w:rPr>
              <w:t>0.90</w:t>
            </w:r>
          </w:p>
        </w:tc>
        <w:tc>
          <w:tcPr>
            <w:tcW w:w="1440" w:type="dxa"/>
            <w:tcBorders>
              <w:top w:val="nil"/>
              <w:left w:val="nil"/>
              <w:bottom w:val="single" w:sz="8" w:space="0" w:color="auto"/>
              <w:right w:val="single" w:sz="8" w:space="0" w:color="auto"/>
            </w:tcBorders>
            <w:shd w:val="clear" w:color="auto" w:fill="auto"/>
            <w:noWrap/>
            <w:vAlign w:val="center"/>
          </w:tcPr>
          <w:p w:rsidR="00F4108E" w:rsidRPr="005C2CBF" w:rsidP="0056218E" w14:paraId="785D2094" w14:textId="54313B5D">
            <w:pPr>
              <w:keepNext/>
              <w:keepLines/>
              <w:jc w:val="center"/>
              <w:rPr>
                <w:color w:val="000000"/>
                <w:sz w:val="20"/>
                <w:szCs w:val="20"/>
              </w:rPr>
            </w:pPr>
            <w:r>
              <w:rPr>
                <w:color w:val="000000"/>
                <w:sz w:val="20"/>
                <w:szCs w:val="20"/>
              </w:rPr>
              <w:t>0.02</w:t>
            </w:r>
          </w:p>
        </w:tc>
        <w:tc>
          <w:tcPr>
            <w:tcW w:w="1530" w:type="dxa"/>
            <w:tcBorders>
              <w:top w:val="nil"/>
              <w:left w:val="nil"/>
              <w:bottom w:val="single" w:sz="8" w:space="0" w:color="auto"/>
              <w:right w:val="single" w:sz="8" w:space="0" w:color="auto"/>
            </w:tcBorders>
            <w:shd w:val="clear" w:color="auto" w:fill="auto"/>
            <w:noWrap/>
            <w:vAlign w:val="center"/>
          </w:tcPr>
          <w:p w:rsidR="00F4108E" w:rsidRPr="005C2CBF" w:rsidP="0056218E" w14:paraId="27B7C2E1" w14:textId="76CA8530">
            <w:pPr>
              <w:keepNext/>
              <w:keepLines/>
              <w:jc w:val="center"/>
              <w:rPr>
                <w:color w:val="000000"/>
                <w:sz w:val="20"/>
                <w:szCs w:val="20"/>
              </w:rPr>
            </w:pPr>
            <w:r>
              <w:rPr>
                <w:color w:val="000000"/>
                <w:sz w:val="20"/>
                <w:szCs w:val="20"/>
              </w:rPr>
              <w:t>$        0.64</w:t>
            </w:r>
          </w:p>
        </w:tc>
        <w:tc>
          <w:tcPr>
            <w:tcW w:w="1530" w:type="dxa"/>
            <w:tcBorders>
              <w:top w:val="nil"/>
              <w:left w:val="nil"/>
              <w:bottom w:val="single" w:sz="8" w:space="0" w:color="auto"/>
              <w:right w:val="single" w:sz="8" w:space="0" w:color="auto"/>
            </w:tcBorders>
            <w:shd w:val="clear" w:color="auto" w:fill="auto"/>
            <w:noWrap/>
            <w:vAlign w:val="center"/>
          </w:tcPr>
          <w:p w:rsidR="00F4108E" w:rsidRPr="005C2CBF" w:rsidP="0056218E" w14:paraId="4FBC07FB" w14:textId="5B96655C">
            <w:pPr>
              <w:keepNext/>
              <w:keepLines/>
              <w:jc w:val="center"/>
              <w:rPr>
                <w:color w:val="000000"/>
                <w:sz w:val="20"/>
                <w:szCs w:val="20"/>
              </w:rPr>
            </w:pPr>
            <w:r>
              <w:rPr>
                <w:color w:val="000000"/>
                <w:sz w:val="20"/>
                <w:szCs w:val="20"/>
              </w:rPr>
              <w:t>0.02</w:t>
            </w:r>
          </w:p>
        </w:tc>
        <w:tc>
          <w:tcPr>
            <w:tcW w:w="1620" w:type="dxa"/>
            <w:tcBorders>
              <w:top w:val="nil"/>
              <w:left w:val="nil"/>
              <w:bottom w:val="single" w:sz="8" w:space="0" w:color="auto"/>
              <w:right w:val="single" w:sz="8" w:space="0" w:color="auto"/>
            </w:tcBorders>
            <w:shd w:val="clear" w:color="auto" w:fill="auto"/>
            <w:noWrap/>
            <w:vAlign w:val="center"/>
          </w:tcPr>
          <w:p w:rsidR="00F4108E" w:rsidRPr="005C2CBF" w:rsidP="0056218E" w14:paraId="7B8B04A4" w14:textId="566F7740">
            <w:pPr>
              <w:keepNext/>
              <w:keepLines/>
              <w:jc w:val="center"/>
              <w:rPr>
                <w:color w:val="000000"/>
                <w:sz w:val="20"/>
                <w:szCs w:val="20"/>
              </w:rPr>
            </w:pPr>
            <w:r>
              <w:rPr>
                <w:color w:val="000000"/>
                <w:sz w:val="20"/>
                <w:szCs w:val="20"/>
              </w:rPr>
              <w:t>$0.4</w:t>
            </w:r>
            <w:r w:rsidR="000D53B4">
              <w:rPr>
                <w:color w:val="000000"/>
                <w:sz w:val="20"/>
                <w:szCs w:val="20"/>
              </w:rPr>
              <w:t>7</w:t>
            </w:r>
          </w:p>
        </w:tc>
      </w:tr>
      <w:tr w14:paraId="2D10832B" w14:textId="77777777" w:rsidTr="0056218E">
        <w:tblPrEx>
          <w:tblW w:w="9990" w:type="dxa"/>
          <w:tblLook w:val="04A0"/>
        </w:tblPrEx>
        <w:trPr>
          <w:trHeight w:val="288"/>
        </w:trPr>
        <w:tc>
          <w:tcPr>
            <w:tcW w:w="894" w:type="dxa"/>
            <w:tcBorders>
              <w:top w:val="nil"/>
              <w:left w:val="single" w:sz="4" w:space="0" w:color="auto"/>
              <w:bottom w:val="single" w:sz="4" w:space="0" w:color="auto"/>
              <w:right w:val="single" w:sz="4" w:space="0" w:color="auto"/>
            </w:tcBorders>
            <w:shd w:val="clear" w:color="auto" w:fill="auto"/>
            <w:noWrap/>
            <w:vAlign w:val="center"/>
          </w:tcPr>
          <w:p w:rsidR="00F4108E" w:rsidRPr="005C2CBF" w:rsidP="00F4108E" w14:paraId="2A920BD6" w14:textId="7A779E55">
            <w:pPr>
              <w:keepNext/>
              <w:keepLines/>
              <w:jc w:val="center"/>
              <w:rPr>
                <w:b/>
                <w:bCs/>
                <w:color w:val="000000"/>
                <w:sz w:val="20"/>
                <w:szCs w:val="20"/>
              </w:rPr>
            </w:pPr>
            <w:r w:rsidRPr="005C2CBF">
              <w:rPr>
                <w:sz w:val="20"/>
                <w:szCs w:val="20"/>
              </w:rPr>
              <w:t>202</w:t>
            </w:r>
            <w:r>
              <w:rPr>
                <w:sz w:val="20"/>
                <w:szCs w:val="20"/>
              </w:rPr>
              <w:t>6</w:t>
            </w:r>
          </w:p>
        </w:tc>
        <w:tc>
          <w:tcPr>
            <w:tcW w:w="1150" w:type="dxa"/>
            <w:tcBorders>
              <w:top w:val="nil"/>
              <w:left w:val="nil"/>
              <w:bottom w:val="single" w:sz="8" w:space="0" w:color="auto"/>
              <w:right w:val="single" w:sz="8" w:space="0" w:color="auto"/>
            </w:tcBorders>
            <w:shd w:val="clear" w:color="auto" w:fill="auto"/>
            <w:noWrap/>
            <w:vAlign w:val="center"/>
          </w:tcPr>
          <w:p w:rsidR="00F4108E" w:rsidRPr="005C2CBF" w:rsidP="0056218E" w14:paraId="3FDCCCAF" w14:textId="0D3EC0EC">
            <w:pPr>
              <w:keepNext/>
              <w:keepLines/>
              <w:jc w:val="center"/>
              <w:rPr>
                <w:color w:val="000000"/>
                <w:sz w:val="20"/>
                <w:szCs w:val="20"/>
              </w:rPr>
            </w:pPr>
            <w:r>
              <w:rPr>
                <w:color w:val="000000"/>
                <w:sz w:val="20"/>
                <w:szCs w:val="20"/>
              </w:rPr>
              <w:t>9.0</w:t>
            </w:r>
            <w:r w:rsidR="004C45E0">
              <w:rPr>
                <w:color w:val="000000"/>
                <w:sz w:val="20"/>
                <w:szCs w:val="20"/>
              </w:rPr>
              <w:t>5</w:t>
            </w:r>
          </w:p>
        </w:tc>
        <w:tc>
          <w:tcPr>
            <w:tcW w:w="1826" w:type="dxa"/>
            <w:tcBorders>
              <w:top w:val="nil"/>
              <w:left w:val="nil"/>
              <w:bottom w:val="single" w:sz="8" w:space="0" w:color="auto"/>
              <w:right w:val="single" w:sz="8" w:space="0" w:color="auto"/>
            </w:tcBorders>
            <w:shd w:val="clear" w:color="auto" w:fill="auto"/>
            <w:noWrap/>
            <w:vAlign w:val="center"/>
          </w:tcPr>
          <w:p w:rsidR="00F4108E" w:rsidRPr="005C2CBF" w:rsidP="0056218E" w14:paraId="14A53B68" w14:textId="5675C726">
            <w:pPr>
              <w:keepNext/>
              <w:keepLines/>
              <w:jc w:val="center"/>
              <w:rPr>
                <w:color w:val="000000"/>
                <w:sz w:val="20"/>
                <w:szCs w:val="20"/>
              </w:rPr>
            </w:pPr>
            <w:r>
              <w:rPr>
                <w:color w:val="000000"/>
                <w:sz w:val="20"/>
                <w:szCs w:val="20"/>
              </w:rPr>
              <w:t>0.91</w:t>
            </w:r>
          </w:p>
        </w:tc>
        <w:tc>
          <w:tcPr>
            <w:tcW w:w="1440" w:type="dxa"/>
            <w:tcBorders>
              <w:top w:val="nil"/>
              <w:left w:val="nil"/>
              <w:bottom w:val="single" w:sz="8" w:space="0" w:color="auto"/>
              <w:right w:val="single" w:sz="8" w:space="0" w:color="auto"/>
            </w:tcBorders>
            <w:shd w:val="clear" w:color="auto" w:fill="auto"/>
            <w:noWrap/>
            <w:vAlign w:val="center"/>
          </w:tcPr>
          <w:p w:rsidR="00F4108E" w:rsidRPr="005C2CBF" w:rsidP="0056218E" w14:paraId="21E4B27D" w14:textId="00896DE3">
            <w:pPr>
              <w:keepNext/>
              <w:keepLines/>
              <w:jc w:val="center"/>
              <w:rPr>
                <w:color w:val="000000"/>
                <w:sz w:val="20"/>
                <w:szCs w:val="20"/>
              </w:rPr>
            </w:pPr>
            <w:r>
              <w:rPr>
                <w:color w:val="000000"/>
                <w:sz w:val="20"/>
                <w:szCs w:val="20"/>
              </w:rPr>
              <w:t>0.02</w:t>
            </w:r>
          </w:p>
        </w:tc>
        <w:tc>
          <w:tcPr>
            <w:tcW w:w="1530" w:type="dxa"/>
            <w:tcBorders>
              <w:top w:val="nil"/>
              <w:left w:val="nil"/>
              <w:bottom w:val="single" w:sz="8" w:space="0" w:color="auto"/>
              <w:right w:val="single" w:sz="8" w:space="0" w:color="auto"/>
            </w:tcBorders>
            <w:shd w:val="clear" w:color="auto" w:fill="auto"/>
            <w:noWrap/>
            <w:vAlign w:val="center"/>
          </w:tcPr>
          <w:p w:rsidR="00F4108E" w:rsidRPr="005C2CBF" w:rsidP="0056218E" w14:paraId="5DA0379B" w14:textId="1D7E38E4">
            <w:pPr>
              <w:keepNext/>
              <w:keepLines/>
              <w:jc w:val="center"/>
              <w:rPr>
                <w:color w:val="000000"/>
                <w:sz w:val="20"/>
                <w:szCs w:val="20"/>
              </w:rPr>
            </w:pPr>
            <w:r>
              <w:rPr>
                <w:color w:val="000000"/>
                <w:sz w:val="20"/>
                <w:szCs w:val="20"/>
              </w:rPr>
              <w:t>$        0.65</w:t>
            </w:r>
          </w:p>
        </w:tc>
        <w:tc>
          <w:tcPr>
            <w:tcW w:w="1530" w:type="dxa"/>
            <w:tcBorders>
              <w:top w:val="nil"/>
              <w:left w:val="nil"/>
              <w:bottom w:val="single" w:sz="8" w:space="0" w:color="auto"/>
              <w:right w:val="single" w:sz="8" w:space="0" w:color="auto"/>
            </w:tcBorders>
            <w:shd w:val="clear" w:color="auto" w:fill="auto"/>
            <w:noWrap/>
            <w:vAlign w:val="center"/>
          </w:tcPr>
          <w:p w:rsidR="00F4108E" w:rsidRPr="005C2CBF" w:rsidP="0056218E" w14:paraId="6682191C" w14:textId="1141C433">
            <w:pPr>
              <w:keepNext/>
              <w:keepLines/>
              <w:jc w:val="center"/>
              <w:rPr>
                <w:color w:val="000000"/>
                <w:sz w:val="20"/>
                <w:szCs w:val="20"/>
              </w:rPr>
            </w:pPr>
            <w:r>
              <w:rPr>
                <w:color w:val="000000"/>
                <w:sz w:val="20"/>
                <w:szCs w:val="20"/>
              </w:rPr>
              <w:t>0.02</w:t>
            </w:r>
          </w:p>
        </w:tc>
        <w:tc>
          <w:tcPr>
            <w:tcW w:w="1620" w:type="dxa"/>
            <w:tcBorders>
              <w:top w:val="nil"/>
              <w:left w:val="nil"/>
              <w:bottom w:val="single" w:sz="8" w:space="0" w:color="auto"/>
              <w:right w:val="single" w:sz="8" w:space="0" w:color="auto"/>
            </w:tcBorders>
            <w:shd w:val="clear" w:color="auto" w:fill="auto"/>
            <w:noWrap/>
            <w:vAlign w:val="center"/>
          </w:tcPr>
          <w:p w:rsidR="00F4108E" w:rsidRPr="005C2CBF" w:rsidP="0056218E" w14:paraId="280A4547" w14:textId="3B7BDC13">
            <w:pPr>
              <w:keepNext/>
              <w:keepLines/>
              <w:jc w:val="center"/>
              <w:rPr>
                <w:color w:val="000000"/>
                <w:sz w:val="20"/>
                <w:szCs w:val="20"/>
              </w:rPr>
            </w:pPr>
            <w:r>
              <w:rPr>
                <w:color w:val="000000"/>
                <w:sz w:val="20"/>
                <w:szCs w:val="20"/>
              </w:rPr>
              <w:t>$0.4</w:t>
            </w:r>
            <w:r w:rsidR="000D53B4">
              <w:rPr>
                <w:color w:val="000000"/>
                <w:sz w:val="20"/>
                <w:szCs w:val="20"/>
              </w:rPr>
              <w:t>8</w:t>
            </w:r>
          </w:p>
        </w:tc>
      </w:tr>
      <w:tr w14:paraId="50E03B21" w14:textId="77777777" w:rsidTr="0056218E">
        <w:tblPrEx>
          <w:tblW w:w="9990" w:type="dxa"/>
          <w:tblLook w:val="04A0"/>
        </w:tblPrEx>
        <w:trPr>
          <w:trHeight w:val="288"/>
        </w:trPr>
        <w:tc>
          <w:tcPr>
            <w:tcW w:w="894" w:type="dxa"/>
            <w:tcBorders>
              <w:top w:val="nil"/>
              <w:left w:val="single" w:sz="4" w:space="0" w:color="auto"/>
              <w:bottom w:val="single" w:sz="4" w:space="0" w:color="auto"/>
              <w:right w:val="single" w:sz="4" w:space="0" w:color="auto"/>
            </w:tcBorders>
            <w:shd w:val="clear" w:color="auto" w:fill="auto"/>
            <w:noWrap/>
            <w:vAlign w:val="center"/>
          </w:tcPr>
          <w:p w:rsidR="00F4108E" w:rsidRPr="005C2CBF" w:rsidP="00F4108E" w14:paraId="6D84E24F" w14:textId="0F9F1477">
            <w:pPr>
              <w:keepNext/>
              <w:keepLines/>
              <w:jc w:val="center"/>
              <w:rPr>
                <w:b/>
                <w:bCs/>
                <w:color w:val="000000"/>
                <w:sz w:val="20"/>
                <w:szCs w:val="20"/>
              </w:rPr>
            </w:pPr>
            <w:r w:rsidRPr="005C2CBF">
              <w:rPr>
                <w:sz w:val="20"/>
                <w:szCs w:val="20"/>
              </w:rPr>
              <w:t>202</w:t>
            </w:r>
            <w:r>
              <w:rPr>
                <w:sz w:val="20"/>
                <w:szCs w:val="20"/>
              </w:rPr>
              <w:t>7</w:t>
            </w:r>
          </w:p>
        </w:tc>
        <w:tc>
          <w:tcPr>
            <w:tcW w:w="1150" w:type="dxa"/>
            <w:tcBorders>
              <w:top w:val="nil"/>
              <w:left w:val="nil"/>
              <w:bottom w:val="single" w:sz="8" w:space="0" w:color="auto"/>
              <w:right w:val="single" w:sz="8" w:space="0" w:color="auto"/>
            </w:tcBorders>
            <w:shd w:val="clear" w:color="auto" w:fill="auto"/>
            <w:noWrap/>
            <w:vAlign w:val="center"/>
          </w:tcPr>
          <w:p w:rsidR="00F4108E" w:rsidRPr="005C2CBF" w:rsidP="0056218E" w14:paraId="1DEADACD" w14:textId="19B6A38A">
            <w:pPr>
              <w:keepNext/>
              <w:keepLines/>
              <w:jc w:val="center"/>
              <w:rPr>
                <w:color w:val="000000"/>
                <w:sz w:val="20"/>
                <w:szCs w:val="20"/>
              </w:rPr>
            </w:pPr>
            <w:r>
              <w:rPr>
                <w:color w:val="000000"/>
                <w:sz w:val="20"/>
                <w:szCs w:val="20"/>
              </w:rPr>
              <w:t>9.1</w:t>
            </w:r>
            <w:r w:rsidR="004C45E0">
              <w:rPr>
                <w:color w:val="000000"/>
                <w:sz w:val="20"/>
                <w:szCs w:val="20"/>
              </w:rPr>
              <w:t>1</w:t>
            </w:r>
          </w:p>
        </w:tc>
        <w:tc>
          <w:tcPr>
            <w:tcW w:w="1826" w:type="dxa"/>
            <w:tcBorders>
              <w:top w:val="nil"/>
              <w:left w:val="nil"/>
              <w:bottom w:val="single" w:sz="8" w:space="0" w:color="auto"/>
              <w:right w:val="single" w:sz="8" w:space="0" w:color="auto"/>
            </w:tcBorders>
            <w:shd w:val="clear" w:color="auto" w:fill="auto"/>
            <w:noWrap/>
            <w:vAlign w:val="center"/>
          </w:tcPr>
          <w:p w:rsidR="00F4108E" w:rsidRPr="005C2CBF" w:rsidP="0056218E" w14:paraId="55D8A5BD" w14:textId="606FE772">
            <w:pPr>
              <w:keepNext/>
              <w:keepLines/>
              <w:jc w:val="center"/>
              <w:rPr>
                <w:color w:val="000000"/>
                <w:sz w:val="20"/>
                <w:szCs w:val="20"/>
              </w:rPr>
            </w:pPr>
            <w:r>
              <w:rPr>
                <w:color w:val="000000"/>
                <w:sz w:val="20"/>
                <w:szCs w:val="20"/>
              </w:rPr>
              <w:t>0.91</w:t>
            </w:r>
          </w:p>
        </w:tc>
        <w:tc>
          <w:tcPr>
            <w:tcW w:w="1440" w:type="dxa"/>
            <w:tcBorders>
              <w:top w:val="nil"/>
              <w:left w:val="nil"/>
              <w:bottom w:val="single" w:sz="8" w:space="0" w:color="auto"/>
              <w:right w:val="single" w:sz="8" w:space="0" w:color="auto"/>
            </w:tcBorders>
            <w:shd w:val="clear" w:color="auto" w:fill="auto"/>
            <w:noWrap/>
            <w:vAlign w:val="center"/>
          </w:tcPr>
          <w:p w:rsidR="00F4108E" w:rsidRPr="005C2CBF" w:rsidP="0056218E" w14:paraId="735B377F" w14:textId="175E8FA7">
            <w:pPr>
              <w:keepNext/>
              <w:keepLines/>
              <w:jc w:val="center"/>
              <w:rPr>
                <w:color w:val="000000"/>
                <w:sz w:val="20"/>
                <w:szCs w:val="20"/>
              </w:rPr>
            </w:pPr>
            <w:r>
              <w:rPr>
                <w:color w:val="000000"/>
                <w:sz w:val="20"/>
                <w:szCs w:val="20"/>
              </w:rPr>
              <w:t>0.02</w:t>
            </w:r>
          </w:p>
        </w:tc>
        <w:tc>
          <w:tcPr>
            <w:tcW w:w="1530" w:type="dxa"/>
            <w:tcBorders>
              <w:top w:val="nil"/>
              <w:left w:val="nil"/>
              <w:bottom w:val="single" w:sz="8" w:space="0" w:color="auto"/>
              <w:right w:val="single" w:sz="8" w:space="0" w:color="auto"/>
            </w:tcBorders>
            <w:shd w:val="clear" w:color="auto" w:fill="auto"/>
            <w:noWrap/>
            <w:vAlign w:val="center"/>
          </w:tcPr>
          <w:p w:rsidR="00F4108E" w:rsidRPr="005C2CBF" w:rsidP="0056218E" w14:paraId="0D6CFC4D" w14:textId="36FF7998">
            <w:pPr>
              <w:keepNext/>
              <w:keepLines/>
              <w:jc w:val="center"/>
              <w:rPr>
                <w:color w:val="000000"/>
                <w:sz w:val="20"/>
                <w:szCs w:val="20"/>
              </w:rPr>
            </w:pPr>
            <w:r>
              <w:rPr>
                <w:color w:val="000000"/>
                <w:sz w:val="20"/>
                <w:szCs w:val="20"/>
              </w:rPr>
              <w:t>$        0.65</w:t>
            </w:r>
          </w:p>
        </w:tc>
        <w:tc>
          <w:tcPr>
            <w:tcW w:w="1530" w:type="dxa"/>
            <w:tcBorders>
              <w:top w:val="nil"/>
              <w:left w:val="nil"/>
              <w:bottom w:val="single" w:sz="8" w:space="0" w:color="auto"/>
              <w:right w:val="single" w:sz="8" w:space="0" w:color="auto"/>
            </w:tcBorders>
            <w:shd w:val="clear" w:color="auto" w:fill="auto"/>
            <w:noWrap/>
            <w:vAlign w:val="center"/>
          </w:tcPr>
          <w:p w:rsidR="00F4108E" w:rsidRPr="005C2CBF" w:rsidP="0056218E" w14:paraId="2917BE83" w14:textId="049344AA">
            <w:pPr>
              <w:keepNext/>
              <w:keepLines/>
              <w:jc w:val="center"/>
              <w:rPr>
                <w:color w:val="000000"/>
                <w:sz w:val="20"/>
                <w:szCs w:val="20"/>
              </w:rPr>
            </w:pPr>
            <w:r>
              <w:rPr>
                <w:color w:val="000000"/>
                <w:sz w:val="20"/>
                <w:szCs w:val="20"/>
              </w:rPr>
              <w:t>0.02</w:t>
            </w:r>
          </w:p>
        </w:tc>
        <w:tc>
          <w:tcPr>
            <w:tcW w:w="1620" w:type="dxa"/>
            <w:tcBorders>
              <w:top w:val="nil"/>
              <w:left w:val="nil"/>
              <w:bottom w:val="single" w:sz="8" w:space="0" w:color="auto"/>
              <w:right w:val="single" w:sz="8" w:space="0" w:color="auto"/>
            </w:tcBorders>
            <w:shd w:val="clear" w:color="auto" w:fill="auto"/>
            <w:noWrap/>
            <w:vAlign w:val="center"/>
          </w:tcPr>
          <w:p w:rsidR="00F4108E" w:rsidRPr="005C2CBF" w:rsidP="0056218E" w14:paraId="0EF46556" w14:textId="0EACA86C">
            <w:pPr>
              <w:keepNext/>
              <w:keepLines/>
              <w:jc w:val="center"/>
              <w:rPr>
                <w:color w:val="000000"/>
                <w:sz w:val="20"/>
                <w:szCs w:val="20"/>
              </w:rPr>
            </w:pPr>
            <w:r>
              <w:rPr>
                <w:color w:val="000000"/>
                <w:sz w:val="20"/>
                <w:szCs w:val="20"/>
              </w:rPr>
              <w:t>$0.</w:t>
            </w:r>
            <w:r w:rsidR="000D53B4">
              <w:rPr>
                <w:color w:val="000000"/>
                <w:sz w:val="20"/>
                <w:szCs w:val="20"/>
              </w:rPr>
              <w:t>48</w:t>
            </w:r>
          </w:p>
        </w:tc>
      </w:tr>
      <w:tr w14:paraId="419C511C" w14:textId="77777777" w:rsidTr="0056218E">
        <w:tblPrEx>
          <w:tblW w:w="9990" w:type="dxa"/>
          <w:tblLook w:val="04A0"/>
        </w:tblPrEx>
        <w:trPr>
          <w:trHeight w:val="288"/>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108E" w:rsidRPr="005C2CBF" w:rsidP="00F4108E" w14:paraId="4549453E" w14:textId="77777777">
            <w:pPr>
              <w:keepNext/>
              <w:keepLines/>
              <w:jc w:val="center"/>
              <w:rPr>
                <w:b/>
                <w:color w:val="000000"/>
                <w:sz w:val="20"/>
                <w:szCs w:val="20"/>
              </w:rPr>
            </w:pPr>
            <w:r w:rsidRPr="005C2CBF">
              <w:rPr>
                <w:sz w:val="20"/>
                <w:szCs w:val="20"/>
              </w:rPr>
              <w:t>Average</w:t>
            </w:r>
          </w:p>
        </w:tc>
        <w:tc>
          <w:tcPr>
            <w:tcW w:w="1150" w:type="dxa"/>
            <w:tcBorders>
              <w:top w:val="nil"/>
              <w:left w:val="nil"/>
              <w:bottom w:val="single" w:sz="8" w:space="0" w:color="auto"/>
              <w:right w:val="single" w:sz="8" w:space="0" w:color="auto"/>
            </w:tcBorders>
            <w:shd w:val="clear" w:color="auto" w:fill="auto"/>
            <w:noWrap/>
            <w:vAlign w:val="center"/>
          </w:tcPr>
          <w:p w:rsidR="00F4108E" w:rsidRPr="005C2CBF" w:rsidP="0056218E" w14:paraId="26F236B7" w14:textId="10C5EF0F">
            <w:pPr>
              <w:keepNext/>
              <w:keepLines/>
              <w:jc w:val="center"/>
              <w:rPr>
                <w:color w:val="000000"/>
                <w:sz w:val="20"/>
                <w:szCs w:val="20"/>
              </w:rPr>
            </w:pPr>
            <w:r>
              <w:rPr>
                <w:color w:val="000000"/>
                <w:sz w:val="20"/>
                <w:szCs w:val="20"/>
              </w:rPr>
              <w:t>9.0</w:t>
            </w:r>
            <w:r w:rsidR="004C45E0">
              <w:rPr>
                <w:color w:val="000000"/>
                <w:sz w:val="20"/>
                <w:szCs w:val="20"/>
              </w:rPr>
              <w:t>5</w:t>
            </w:r>
          </w:p>
        </w:tc>
        <w:tc>
          <w:tcPr>
            <w:tcW w:w="1826" w:type="dxa"/>
            <w:tcBorders>
              <w:top w:val="nil"/>
              <w:left w:val="nil"/>
              <w:bottom w:val="single" w:sz="8" w:space="0" w:color="auto"/>
              <w:right w:val="single" w:sz="8" w:space="0" w:color="auto"/>
            </w:tcBorders>
            <w:shd w:val="clear" w:color="auto" w:fill="auto"/>
            <w:noWrap/>
            <w:vAlign w:val="center"/>
          </w:tcPr>
          <w:p w:rsidR="00F4108E" w:rsidRPr="005C2CBF" w:rsidP="0056218E" w14:paraId="3529C021" w14:textId="1CE2CC3A">
            <w:pPr>
              <w:keepNext/>
              <w:keepLines/>
              <w:jc w:val="center"/>
              <w:rPr>
                <w:color w:val="000000"/>
                <w:sz w:val="20"/>
                <w:szCs w:val="20"/>
              </w:rPr>
            </w:pPr>
            <w:r>
              <w:rPr>
                <w:color w:val="000000"/>
                <w:sz w:val="20"/>
                <w:szCs w:val="20"/>
              </w:rPr>
              <w:t>0.91</w:t>
            </w:r>
          </w:p>
        </w:tc>
        <w:tc>
          <w:tcPr>
            <w:tcW w:w="1440" w:type="dxa"/>
            <w:tcBorders>
              <w:top w:val="nil"/>
              <w:left w:val="nil"/>
              <w:bottom w:val="single" w:sz="8" w:space="0" w:color="auto"/>
              <w:right w:val="single" w:sz="8" w:space="0" w:color="auto"/>
            </w:tcBorders>
            <w:shd w:val="clear" w:color="auto" w:fill="auto"/>
            <w:noWrap/>
            <w:vAlign w:val="center"/>
          </w:tcPr>
          <w:p w:rsidR="00F4108E" w:rsidRPr="005C2CBF" w:rsidP="0056218E" w14:paraId="1DBC8DED" w14:textId="747B295A">
            <w:pPr>
              <w:keepNext/>
              <w:keepLines/>
              <w:jc w:val="center"/>
              <w:rPr>
                <w:color w:val="000000"/>
                <w:sz w:val="20"/>
                <w:szCs w:val="20"/>
              </w:rPr>
            </w:pPr>
            <w:r>
              <w:rPr>
                <w:color w:val="000000"/>
                <w:sz w:val="20"/>
                <w:szCs w:val="20"/>
              </w:rPr>
              <w:t>0.02</w:t>
            </w:r>
          </w:p>
        </w:tc>
        <w:tc>
          <w:tcPr>
            <w:tcW w:w="1530" w:type="dxa"/>
            <w:tcBorders>
              <w:top w:val="nil"/>
              <w:left w:val="nil"/>
              <w:bottom w:val="single" w:sz="8" w:space="0" w:color="auto"/>
              <w:right w:val="single" w:sz="8" w:space="0" w:color="auto"/>
            </w:tcBorders>
            <w:shd w:val="clear" w:color="auto" w:fill="auto"/>
            <w:noWrap/>
            <w:vAlign w:val="center"/>
          </w:tcPr>
          <w:p w:rsidR="00F4108E" w:rsidRPr="005C2CBF" w:rsidP="0056218E" w14:paraId="659D9210" w14:textId="2CB6340D">
            <w:pPr>
              <w:keepNext/>
              <w:keepLines/>
              <w:jc w:val="center"/>
              <w:rPr>
                <w:color w:val="000000"/>
                <w:sz w:val="20"/>
                <w:szCs w:val="20"/>
              </w:rPr>
            </w:pPr>
            <w:r>
              <w:rPr>
                <w:color w:val="000000"/>
                <w:sz w:val="20"/>
                <w:szCs w:val="20"/>
              </w:rPr>
              <w:t>$        0.65</w:t>
            </w:r>
          </w:p>
        </w:tc>
        <w:tc>
          <w:tcPr>
            <w:tcW w:w="1530" w:type="dxa"/>
            <w:tcBorders>
              <w:top w:val="nil"/>
              <w:left w:val="nil"/>
              <w:bottom w:val="single" w:sz="8" w:space="0" w:color="auto"/>
              <w:right w:val="single" w:sz="8" w:space="0" w:color="auto"/>
            </w:tcBorders>
            <w:shd w:val="clear" w:color="auto" w:fill="auto"/>
            <w:noWrap/>
            <w:vAlign w:val="center"/>
          </w:tcPr>
          <w:p w:rsidR="00F4108E" w:rsidRPr="005C2CBF" w:rsidP="0056218E" w14:paraId="68F96F43" w14:textId="77FC470E">
            <w:pPr>
              <w:keepNext/>
              <w:keepLines/>
              <w:jc w:val="center"/>
              <w:rPr>
                <w:color w:val="000000"/>
                <w:sz w:val="20"/>
                <w:szCs w:val="20"/>
              </w:rPr>
            </w:pPr>
            <w:r>
              <w:rPr>
                <w:color w:val="000000"/>
                <w:sz w:val="20"/>
                <w:szCs w:val="20"/>
              </w:rPr>
              <w:t>0.02</w:t>
            </w:r>
          </w:p>
        </w:tc>
        <w:tc>
          <w:tcPr>
            <w:tcW w:w="1620" w:type="dxa"/>
            <w:tcBorders>
              <w:top w:val="nil"/>
              <w:left w:val="nil"/>
              <w:bottom w:val="single" w:sz="8" w:space="0" w:color="auto"/>
              <w:right w:val="single" w:sz="8" w:space="0" w:color="auto"/>
            </w:tcBorders>
            <w:shd w:val="clear" w:color="auto" w:fill="auto"/>
            <w:noWrap/>
            <w:vAlign w:val="center"/>
          </w:tcPr>
          <w:p w:rsidR="00F4108E" w:rsidRPr="005C2CBF" w:rsidP="0056218E" w14:paraId="442E5C6B" w14:textId="1470D24B">
            <w:pPr>
              <w:keepNext/>
              <w:keepLines/>
              <w:jc w:val="center"/>
              <w:rPr>
                <w:color w:val="000000"/>
                <w:sz w:val="20"/>
                <w:szCs w:val="20"/>
              </w:rPr>
            </w:pPr>
            <w:r>
              <w:rPr>
                <w:color w:val="000000"/>
                <w:sz w:val="20"/>
                <w:szCs w:val="20"/>
              </w:rPr>
              <w:t>$0.4</w:t>
            </w:r>
            <w:r w:rsidR="000D53B4">
              <w:rPr>
                <w:color w:val="000000"/>
                <w:sz w:val="20"/>
                <w:szCs w:val="20"/>
              </w:rPr>
              <w:t>8</w:t>
            </w:r>
          </w:p>
        </w:tc>
      </w:tr>
      <w:tr w14:paraId="5041F446" w14:textId="77777777" w:rsidTr="00D35A9E">
        <w:tblPrEx>
          <w:tblW w:w="9990" w:type="dxa"/>
          <w:tblLook w:val="04A0"/>
        </w:tblPrEx>
        <w:trPr>
          <w:trHeight w:val="288"/>
        </w:trPr>
        <w:tc>
          <w:tcPr>
            <w:tcW w:w="9990" w:type="dxa"/>
            <w:gridSpan w:val="7"/>
            <w:tcBorders>
              <w:top w:val="single" w:sz="4" w:space="0" w:color="auto"/>
            </w:tcBorders>
            <w:shd w:val="clear" w:color="auto" w:fill="auto"/>
            <w:noWrap/>
            <w:vAlign w:val="center"/>
          </w:tcPr>
          <w:p w:rsidR="00E202AC" w:rsidRPr="00A42C77" w:rsidP="00E202AC" w14:paraId="24E069A7" w14:textId="688FF5BA">
            <w:pPr>
              <w:keepNext/>
              <w:keepLines/>
              <w:rPr>
                <w:sz w:val="20"/>
                <w:szCs w:val="20"/>
              </w:rPr>
            </w:pPr>
          </w:p>
        </w:tc>
      </w:tr>
    </w:tbl>
    <w:p w:rsidR="00943964" w:rsidP="00395F6D" w14:paraId="0D44FBA6" w14:textId="77777777">
      <w:pPr>
        <w:keepNext/>
        <w:jc w:val="center"/>
      </w:pPr>
    </w:p>
    <w:p w:rsidR="00F10E76" w:rsidP="00523A9C" w14:paraId="2A76B718" w14:textId="05CF8C27">
      <w:r>
        <w:t>Table 1</w:t>
      </w:r>
      <w:r w:rsidR="00F5388B">
        <w:t>1</w:t>
      </w:r>
      <w:r>
        <w:t xml:space="preserve"> summarizes the burden hour</w:t>
      </w:r>
      <w:r w:rsidR="00762EEF">
        <w:t>s</w:t>
      </w:r>
      <w:r>
        <w:t xml:space="preserve"> and cost </w:t>
      </w:r>
      <w:r w:rsidR="00EC0895">
        <w:t xml:space="preserve">to </w:t>
      </w:r>
      <w:r>
        <w:t xml:space="preserve">motor carriers furnishing drivers to a second carrier. </w:t>
      </w:r>
      <w:r w:rsidR="00943964">
        <w:t xml:space="preserve">A motor carrier using a driver who it does not regularly employ does not have to establish and maintain a complete </w:t>
      </w:r>
      <w:r w:rsidR="001C11D5">
        <w:t>driver qualification</w:t>
      </w:r>
      <w:r w:rsidR="00943964">
        <w:t xml:space="preserve"> file for that driver</w:t>
      </w:r>
      <w:r w:rsidR="00E672D9">
        <w:t xml:space="preserve"> if the </w:t>
      </w:r>
      <w:r w:rsidR="002C1253">
        <w:t xml:space="preserve">motor carrier </w:t>
      </w:r>
      <w:r w:rsidR="00E672D9">
        <w:t>obtain</w:t>
      </w:r>
      <w:r w:rsidR="002C1253">
        <w:t>s</w:t>
      </w:r>
      <w:r w:rsidR="00E672D9">
        <w:t xml:space="preserve"> a</w:t>
      </w:r>
      <w:r w:rsidR="00943964">
        <w:t xml:space="preserve"> “Qualification Certificate” from the motor carrier that regularly employs the driver</w:t>
      </w:r>
      <w:r w:rsidR="00E672D9">
        <w:t xml:space="preserve"> (</w:t>
      </w:r>
      <w:r w:rsidR="006300D4">
        <w:t>49</w:t>
      </w:r>
      <w:r w:rsidR="002C1253">
        <w:t> </w:t>
      </w:r>
      <w:r w:rsidR="006300D4">
        <w:t>CFR</w:t>
      </w:r>
      <w:r w:rsidR="002C1253">
        <w:t> </w:t>
      </w:r>
      <w:r w:rsidR="00E672D9">
        <w:t>391.65(a)).</w:t>
      </w:r>
      <w:r w:rsidR="00F1423B">
        <w:t xml:space="preserve"> IC-3.3 </w:t>
      </w:r>
      <w:r w:rsidR="002621DC">
        <w:t>accounts for the burden hours and cost for compliance with this regulation</w:t>
      </w:r>
      <w:r w:rsidR="00437667">
        <w:t xml:space="preserve">. </w:t>
      </w:r>
      <w:r w:rsidR="00943964">
        <w:t>FMCSA estimates that 20 percent of drivers</w:t>
      </w:r>
      <w:r w:rsidR="00E672D9">
        <w:t xml:space="preserve"> work for a second motor carrier on a temporary basis</w:t>
      </w:r>
      <w:r w:rsidR="00AB13BB">
        <w:t>.</w:t>
      </w:r>
      <w:r w:rsidR="00943964">
        <w:t xml:space="preserve"> </w:t>
      </w:r>
      <w:r w:rsidR="00E672D9">
        <w:t>This equates to</w:t>
      </w:r>
      <w:r w:rsidR="00AA5768">
        <w:t xml:space="preserve"> </w:t>
      </w:r>
      <w:r w:rsidR="00190205">
        <w:t>1.81</w:t>
      </w:r>
      <w:r w:rsidRPr="4C86163C" w:rsidR="00B355BF">
        <w:rPr>
          <w:color w:val="000000" w:themeColor="text1"/>
        </w:rPr>
        <w:t xml:space="preserve"> </w:t>
      </w:r>
      <w:r w:rsidRPr="4C86163C" w:rsidR="00E672D9">
        <w:rPr>
          <w:color w:val="000000" w:themeColor="text1"/>
        </w:rPr>
        <w:t xml:space="preserve">million drivers </w:t>
      </w:r>
      <w:r w:rsidR="00AA5768">
        <w:t>(</w:t>
      </w:r>
      <w:r w:rsidR="00190205">
        <w:t>1.81</w:t>
      </w:r>
      <w:r w:rsidRPr="4C86163C" w:rsidR="002772DD">
        <w:rPr>
          <w:color w:val="000000" w:themeColor="text1"/>
        </w:rPr>
        <w:t xml:space="preserve"> </w:t>
      </w:r>
      <w:r w:rsidRPr="4C86163C" w:rsidR="00E672D9">
        <w:rPr>
          <w:color w:val="000000" w:themeColor="text1"/>
        </w:rPr>
        <w:t>million furnished drivers</w:t>
      </w:r>
      <w:r w:rsidR="00AA5768">
        <w:t xml:space="preserve"> = </w:t>
      </w:r>
      <w:r w:rsidR="00190205">
        <w:t>9.</w:t>
      </w:r>
      <w:r w:rsidR="007F44E6">
        <w:t>05</w:t>
      </w:r>
      <w:r w:rsidRPr="4C86163C" w:rsidR="007F44E6">
        <w:rPr>
          <w:color w:val="000000" w:themeColor="text1"/>
        </w:rPr>
        <w:t> </w:t>
      </w:r>
      <w:r w:rsidRPr="4C86163C" w:rsidR="009025E2">
        <w:rPr>
          <w:color w:val="000000" w:themeColor="text1"/>
        </w:rPr>
        <w:t>million</w:t>
      </w:r>
      <w:r w:rsidRPr="4C86163C" w:rsidR="00E672D9">
        <w:rPr>
          <w:color w:val="000000" w:themeColor="text1"/>
        </w:rPr>
        <w:t xml:space="preserve"> driver population </w:t>
      </w:r>
      <w:r w:rsidRPr="4C86163C" w:rsidR="00160C4A">
        <w:rPr>
          <w:color w:val="000000" w:themeColor="text1"/>
        </w:rPr>
        <w:t>×</w:t>
      </w:r>
      <w:r w:rsidRPr="4C86163C" w:rsidR="00E672D9">
        <w:rPr>
          <w:color w:val="000000" w:themeColor="text1"/>
        </w:rPr>
        <w:t xml:space="preserve"> </w:t>
      </w:r>
      <w:r w:rsidRPr="4C86163C" w:rsidR="00AA5768">
        <w:rPr>
          <w:color w:val="000000" w:themeColor="text1"/>
        </w:rPr>
        <w:t>20</w:t>
      </w:r>
      <w:r w:rsidRPr="4C86163C" w:rsidR="000574B7">
        <w:rPr>
          <w:color w:val="000000" w:themeColor="text1"/>
        </w:rPr>
        <w:t>%</w:t>
      </w:r>
      <w:r w:rsidRPr="4C86163C" w:rsidR="00AA5768">
        <w:rPr>
          <w:color w:val="000000" w:themeColor="text1"/>
        </w:rPr>
        <w:t>)</w:t>
      </w:r>
      <w:r w:rsidR="00943964">
        <w:t>. FMCSA estimates that</w:t>
      </w:r>
      <w:r w:rsidR="3CE8D7E4">
        <w:t xml:space="preserve"> the</w:t>
      </w:r>
      <w:r w:rsidR="00943964">
        <w:t xml:space="preserve"> </w:t>
      </w:r>
      <w:r w:rsidR="00984C62">
        <w:t xml:space="preserve">drivers’ </w:t>
      </w:r>
      <w:r w:rsidR="00943964">
        <w:t>regular motor carrier</w:t>
      </w:r>
      <w:r w:rsidR="0050549B">
        <w:t>s</w:t>
      </w:r>
      <w:r w:rsidR="00943964">
        <w:t xml:space="preserve"> require</w:t>
      </w:r>
      <w:r w:rsidR="00CD76C9">
        <w:t xml:space="preserve"> </w:t>
      </w:r>
      <w:r w:rsidR="00943964">
        <w:t>2</w:t>
      </w:r>
      <w:r w:rsidR="0052259D">
        <w:t> </w:t>
      </w:r>
      <w:r w:rsidR="00943964">
        <w:t>minutes</w:t>
      </w:r>
      <w:r w:rsidR="00190205">
        <w:t xml:space="preserve"> (0.033 hours)</w:t>
      </w:r>
      <w:r w:rsidR="00943964">
        <w:t xml:space="preserve"> to complete the </w:t>
      </w:r>
      <w:r w:rsidR="000574B7">
        <w:t>Q</w:t>
      </w:r>
      <w:r w:rsidR="00943964">
        <w:t xml:space="preserve">ualification </w:t>
      </w:r>
      <w:r w:rsidR="000574B7">
        <w:t>C</w:t>
      </w:r>
      <w:r w:rsidR="00943964">
        <w:t>ertificate.</w:t>
      </w:r>
      <w:r w:rsidR="00AA5768">
        <w:t xml:space="preserve"> This results in an average </w:t>
      </w:r>
      <w:r w:rsidR="002621DC">
        <w:t xml:space="preserve">annual </w:t>
      </w:r>
      <w:r w:rsidR="00AA5768">
        <w:t xml:space="preserve">burden of </w:t>
      </w:r>
      <w:r w:rsidR="00190205">
        <w:t>0.06</w:t>
      </w:r>
      <w:r w:rsidR="002772DD">
        <w:t xml:space="preserve"> </w:t>
      </w:r>
      <w:r w:rsidR="002621DC">
        <w:t>million hours</w:t>
      </w:r>
      <w:r w:rsidR="00AA5768">
        <w:t xml:space="preserve"> (</w:t>
      </w:r>
      <w:r w:rsidR="00190205">
        <w:t>0.06</w:t>
      </w:r>
      <w:r w:rsidR="002772DD">
        <w:t xml:space="preserve"> </w:t>
      </w:r>
      <w:r w:rsidR="00AA211A">
        <w:t>million</w:t>
      </w:r>
      <w:r w:rsidR="002621DC">
        <w:t xml:space="preserve"> hours</w:t>
      </w:r>
      <w:r w:rsidR="00AA5768">
        <w:t xml:space="preserve"> = </w:t>
      </w:r>
      <w:bookmarkStart w:id="16" w:name="_Hlk535253832"/>
      <w:r w:rsidR="00190205">
        <w:t>1.81</w:t>
      </w:r>
      <w:r w:rsidRPr="4C86163C" w:rsidR="002772DD">
        <w:rPr>
          <w:color w:val="000000" w:themeColor="text1"/>
        </w:rPr>
        <w:t xml:space="preserve"> </w:t>
      </w:r>
      <w:r w:rsidRPr="4C86163C" w:rsidR="00AA211A">
        <w:rPr>
          <w:color w:val="000000" w:themeColor="text1"/>
        </w:rPr>
        <w:t>million drivers</w:t>
      </w:r>
      <w:r w:rsidR="00AA5768">
        <w:t xml:space="preserve"> </w:t>
      </w:r>
      <w:bookmarkEnd w:id="16"/>
      <w:r w:rsidR="00160C4A">
        <w:t>×</w:t>
      </w:r>
      <w:r w:rsidR="00AA5768">
        <w:t xml:space="preserve"> 2 min</w:t>
      </w:r>
      <w:r w:rsidR="002621DC">
        <w:t xml:space="preserve">utes ÷ </w:t>
      </w:r>
      <w:r w:rsidR="00AA5768">
        <w:t>60</w:t>
      </w:r>
      <w:r w:rsidR="00780365">
        <w:t> </w:t>
      </w:r>
      <w:r w:rsidR="00BB4478">
        <w:t>minutes</w:t>
      </w:r>
      <w:r w:rsidR="00AA5768">
        <w:t>). Based on a $</w:t>
      </w:r>
      <w:r w:rsidR="00190205">
        <w:t>3</w:t>
      </w:r>
      <w:r w:rsidR="000D53B4">
        <w:t>1</w:t>
      </w:r>
      <w:r w:rsidR="00190205">
        <w:t xml:space="preserve"> </w:t>
      </w:r>
      <w:r w:rsidR="00AA5768">
        <w:t xml:space="preserve">hourly wage for a file clerk, regular </w:t>
      </w:r>
      <w:r w:rsidR="002621DC">
        <w:t xml:space="preserve">motor </w:t>
      </w:r>
      <w:r w:rsidR="00AA5768">
        <w:t>carriers are estimated to incur a</w:t>
      </w:r>
      <w:r w:rsidR="00036AD4">
        <w:t xml:space="preserve"> $</w:t>
      </w:r>
      <w:r w:rsidR="000D53B4">
        <w:t>1.85</w:t>
      </w:r>
      <w:r w:rsidR="002772DD">
        <w:t xml:space="preserve"> </w:t>
      </w:r>
      <w:r w:rsidR="00036AD4">
        <w:t xml:space="preserve">million average annual </w:t>
      </w:r>
      <w:r w:rsidR="00AA5768">
        <w:t>salary expense</w:t>
      </w:r>
      <w:r w:rsidR="002621DC">
        <w:t xml:space="preserve"> to perform this task</w:t>
      </w:r>
      <w:r w:rsidR="00AA5768">
        <w:t xml:space="preserve">. </w:t>
      </w:r>
      <w:r w:rsidR="00036AD4">
        <w:t>M</w:t>
      </w:r>
      <w:r w:rsidR="00943964">
        <w:t>otor carrier</w:t>
      </w:r>
      <w:r w:rsidR="00CD76C9">
        <w:t>s</w:t>
      </w:r>
      <w:r w:rsidR="00943964">
        <w:t xml:space="preserve"> that temporarily employ driver</w:t>
      </w:r>
      <w:r w:rsidR="00036AD4">
        <w:t>s</w:t>
      </w:r>
      <w:r w:rsidR="00943964">
        <w:t xml:space="preserve"> must contact the </w:t>
      </w:r>
      <w:r w:rsidR="00036AD4">
        <w:t xml:space="preserve">drivers’ </w:t>
      </w:r>
      <w:r w:rsidR="00943964">
        <w:t>regular employer</w:t>
      </w:r>
      <w:r w:rsidR="00036AD4">
        <w:t>s</w:t>
      </w:r>
      <w:r w:rsidR="00943964">
        <w:t xml:space="preserve"> to validate the </w:t>
      </w:r>
      <w:r w:rsidR="60817874">
        <w:t>certificate and</w:t>
      </w:r>
      <w:r w:rsidR="00943964">
        <w:t xml:space="preserve"> then file it</w:t>
      </w:r>
      <w:r>
        <w:t xml:space="preserve"> </w:t>
      </w:r>
      <w:r w:rsidR="002621DC">
        <w:t xml:space="preserve">in accordance with </w:t>
      </w:r>
      <w:r w:rsidR="006300D4">
        <w:t>49 CFR</w:t>
      </w:r>
      <w:r w:rsidR="002621DC">
        <w:t xml:space="preserve"> 391.65(b). </w:t>
      </w:r>
      <w:r w:rsidR="000574B7">
        <w:t xml:space="preserve">IC-3.4 </w:t>
      </w:r>
      <w:r w:rsidR="002621DC">
        <w:t>account</w:t>
      </w:r>
      <w:r w:rsidR="000574B7">
        <w:t xml:space="preserve">s </w:t>
      </w:r>
      <w:r w:rsidR="002621DC">
        <w:t>for</w:t>
      </w:r>
      <w:r w:rsidR="000574B7">
        <w:t xml:space="preserve"> this task.</w:t>
      </w:r>
      <w:r w:rsidR="00AA5768">
        <w:t xml:space="preserve"> </w:t>
      </w:r>
      <w:r w:rsidR="002621DC">
        <w:t xml:space="preserve">The Agency </w:t>
      </w:r>
      <w:r w:rsidR="00AA5768">
        <w:t>estimate</w:t>
      </w:r>
      <w:r w:rsidR="002621DC">
        <w:t>s it take</w:t>
      </w:r>
      <w:r w:rsidR="00BB4478">
        <w:t>s</w:t>
      </w:r>
      <w:r w:rsidR="002621DC">
        <w:t xml:space="preserve"> the temporary employer </w:t>
      </w:r>
      <w:r w:rsidR="00272D1D">
        <w:t>3</w:t>
      </w:r>
      <w:r w:rsidR="00AA5768">
        <w:t xml:space="preserve"> minutes</w:t>
      </w:r>
      <w:r w:rsidR="00190205">
        <w:t xml:space="preserve"> (0.05 hours)</w:t>
      </w:r>
      <w:r w:rsidR="00AA5768">
        <w:t xml:space="preserve"> </w:t>
      </w:r>
      <w:r w:rsidR="00077EDE">
        <w:t xml:space="preserve">to contact drivers’ regular employers and </w:t>
      </w:r>
      <w:r w:rsidR="002621DC">
        <w:t xml:space="preserve">to file </w:t>
      </w:r>
      <w:r w:rsidR="00077EDE">
        <w:t xml:space="preserve">a </w:t>
      </w:r>
      <w:r w:rsidR="000574B7">
        <w:t>Q</w:t>
      </w:r>
      <w:r w:rsidR="002621DC">
        <w:t xml:space="preserve">ualification </w:t>
      </w:r>
      <w:r w:rsidR="000574B7">
        <w:t>C</w:t>
      </w:r>
      <w:r w:rsidR="002621DC">
        <w:t>ertificate for</w:t>
      </w:r>
      <w:r w:rsidR="00AA5768">
        <w:t xml:space="preserve"> each driver</w:t>
      </w:r>
      <w:r w:rsidR="002621DC">
        <w:t xml:space="preserve">. This </w:t>
      </w:r>
      <w:r w:rsidR="00AA5768">
        <w:t xml:space="preserve">results in an average </w:t>
      </w:r>
      <w:r w:rsidR="002621DC">
        <w:t>annual burden of</w:t>
      </w:r>
      <w:r w:rsidR="00AA5768">
        <w:t xml:space="preserve"> </w:t>
      </w:r>
      <w:r w:rsidR="00190205">
        <w:t>0.09</w:t>
      </w:r>
      <w:r w:rsidR="00253867">
        <w:t> </w:t>
      </w:r>
      <w:r w:rsidR="002621DC">
        <w:t>million hours</w:t>
      </w:r>
      <w:r w:rsidRPr="4C86163C" w:rsidR="00AA5768">
        <w:rPr>
          <w:color w:val="000000" w:themeColor="text1"/>
        </w:rPr>
        <w:t xml:space="preserve"> (</w:t>
      </w:r>
      <w:r w:rsidRPr="4C86163C" w:rsidR="00190205">
        <w:rPr>
          <w:color w:val="000000" w:themeColor="text1"/>
        </w:rPr>
        <w:t>0.09</w:t>
      </w:r>
      <w:r w:rsidRPr="4C86163C" w:rsidR="00253867">
        <w:rPr>
          <w:color w:val="000000" w:themeColor="text1"/>
        </w:rPr>
        <w:t xml:space="preserve"> </w:t>
      </w:r>
      <w:r w:rsidRPr="4C86163C" w:rsidR="002621DC">
        <w:rPr>
          <w:color w:val="000000" w:themeColor="text1"/>
        </w:rPr>
        <w:t>hours</w:t>
      </w:r>
      <w:r w:rsidRPr="4C86163C" w:rsidR="00AA5768">
        <w:rPr>
          <w:color w:val="000000" w:themeColor="text1"/>
        </w:rPr>
        <w:t xml:space="preserve"> =</w:t>
      </w:r>
      <w:r w:rsidRPr="4C86163C" w:rsidR="00F85E9F">
        <w:rPr>
          <w:color w:val="000000" w:themeColor="text1"/>
        </w:rPr>
        <w:t xml:space="preserve"> </w:t>
      </w:r>
      <w:r w:rsidRPr="4C86163C" w:rsidR="00190205">
        <w:rPr>
          <w:color w:val="000000" w:themeColor="text1"/>
        </w:rPr>
        <w:t>1.81</w:t>
      </w:r>
      <w:r w:rsidR="00253867">
        <w:t xml:space="preserve"> </w:t>
      </w:r>
      <w:r w:rsidR="006A4DFD">
        <w:t xml:space="preserve">million </w:t>
      </w:r>
      <w:r w:rsidR="00FB3AE4">
        <w:t xml:space="preserve">furnished </w:t>
      </w:r>
      <w:r w:rsidR="006A4DFD">
        <w:t xml:space="preserve">drivers </w:t>
      </w:r>
      <w:r w:rsidR="00160C4A">
        <w:t>×</w:t>
      </w:r>
      <w:r w:rsidR="00AA5768">
        <w:t xml:space="preserve"> 3 min</w:t>
      </w:r>
      <w:r w:rsidR="00EC1BAB">
        <w:t>utes ÷</w:t>
      </w:r>
      <w:r w:rsidR="002621DC">
        <w:t xml:space="preserve"> </w:t>
      </w:r>
      <w:r w:rsidR="00AA5768">
        <w:t>60</w:t>
      </w:r>
      <w:r w:rsidR="00780365">
        <w:t> </w:t>
      </w:r>
      <w:r w:rsidR="00BB4478">
        <w:t>minutes</w:t>
      </w:r>
      <w:r w:rsidR="00AA5768">
        <w:t>)</w:t>
      </w:r>
      <w:r w:rsidRPr="4C86163C" w:rsidR="00AA5768">
        <w:rPr>
          <w:color w:val="000000" w:themeColor="text1"/>
        </w:rPr>
        <w:t xml:space="preserve">. At the </w:t>
      </w:r>
      <w:r w:rsidRPr="4C86163C" w:rsidR="00DF7716">
        <w:rPr>
          <w:color w:val="000000" w:themeColor="text1"/>
        </w:rPr>
        <w:t>$</w:t>
      </w:r>
      <w:r w:rsidRPr="4C86163C" w:rsidR="00190205">
        <w:rPr>
          <w:color w:val="000000" w:themeColor="text1"/>
        </w:rPr>
        <w:t>3</w:t>
      </w:r>
      <w:r w:rsidRPr="4C86163C" w:rsidR="000D53B4">
        <w:rPr>
          <w:color w:val="000000" w:themeColor="text1"/>
        </w:rPr>
        <w:t>1</w:t>
      </w:r>
      <w:r w:rsidRPr="4C86163C" w:rsidR="00190205">
        <w:rPr>
          <w:color w:val="000000" w:themeColor="text1"/>
        </w:rPr>
        <w:t xml:space="preserve"> </w:t>
      </w:r>
      <w:r w:rsidRPr="4C86163C" w:rsidR="00AA5768">
        <w:rPr>
          <w:color w:val="000000" w:themeColor="text1"/>
        </w:rPr>
        <w:t>hourly wage for</w:t>
      </w:r>
      <w:r w:rsidRPr="4C86163C">
        <w:rPr>
          <w:color w:val="000000" w:themeColor="text1"/>
        </w:rPr>
        <w:t xml:space="preserve"> a file clerk, temporary </w:t>
      </w:r>
      <w:r w:rsidRPr="4C86163C" w:rsidR="00AB13BB">
        <w:rPr>
          <w:color w:val="000000" w:themeColor="text1"/>
        </w:rPr>
        <w:t xml:space="preserve">motor </w:t>
      </w:r>
      <w:r w:rsidRPr="4C86163C">
        <w:rPr>
          <w:color w:val="000000" w:themeColor="text1"/>
        </w:rPr>
        <w:t xml:space="preserve">carriers are estimated to incur a </w:t>
      </w:r>
      <w:r w:rsidRPr="4C86163C" w:rsidR="00DF7716">
        <w:rPr>
          <w:color w:val="000000" w:themeColor="text1"/>
        </w:rPr>
        <w:t>$</w:t>
      </w:r>
      <w:r w:rsidRPr="4C86163C" w:rsidR="00190205">
        <w:rPr>
          <w:color w:val="000000" w:themeColor="text1"/>
        </w:rPr>
        <w:t>2.</w:t>
      </w:r>
      <w:r w:rsidRPr="4C86163C" w:rsidR="000D53B4">
        <w:rPr>
          <w:color w:val="000000" w:themeColor="text1"/>
        </w:rPr>
        <w:t>81</w:t>
      </w:r>
      <w:r w:rsidRPr="4C86163C" w:rsidR="00F85E9F">
        <w:rPr>
          <w:color w:val="000000" w:themeColor="text1"/>
        </w:rPr>
        <w:t xml:space="preserve"> million</w:t>
      </w:r>
      <w:r w:rsidRPr="4C86163C">
        <w:rPr>
          <w:color w:val="000000" w:themeColor="text1"/>
        </w:rPr>
        <w:t xml:space="preserve"> average</w:t>
      </w:r>
      <w:r w:rsidRPr="4C86163C" w:rsidR="00AB13BB">
        <w:rPr>
          <w:color w:val="000000" w:themeColor="text1"/>
        </w:rPr>
        <w:t xml:space="preserve"> annual</w:t>
      </w:r>
      <w:r w:rsidRPr="4C86163C">
        <w:rPr>
          <w:color w:val="000000" w:themeColor="text1"/>
        </w:rPr>
        <w:t xml:space="preserve"> salary expense.</w:t>
      </w:r>
    </w:p>
    <w:p w:rsidR="00B30200" w:rsidP="00523A9C" w14:paraId="672166DF" w14:textId="77777777"/>
    <w:tbl>
      <w:tblPr>
        <w:tblW w:w="9568" w:type="dxa"/>
        <w:jc w:val="center"/>
        <w:tblLook w:val="04A0"/>
      </w:tblPr>
      <w:tblGrid>
        <w:gridCol w:w="894"/>
        <w:gridCol w:w="1176"/>
        <w:gridCol w:w="1530"/>
        <w:gridCol w:w="1530"/>
        <w:gridCol w:w="1440"/>
        <w:gridCol w:w="1530"/>
        <w:gridCol w:w="1468"/>
      </w:tblGrid>
      <w:tr w14:paraId="63309CF6" w14:textId="77777777" w:rsidTr="3199DF14">
        <w:tblPrEx>
          <w:tblW w:w="9568" w:type="dxa"/>
          <w:jc w:val="center"/>
          <w:tblLook w:val="04A0"/>
        </w:tblPrEx>
        <w:trPr>
          <w:cantSplit/>
          <w:trHeight w:val="288"/>
          <w:jc w:val="center"/>
        </w:trPr>
        <w:tc>
          <w:tcPr>
            <w:tcW w:w="9568" w:type="dxa"/>
            <w:gridSpan w:val="7"/>
            <w:tcBorders>
              <w:top w:val="nil"/>
              <w:left w:val="nil"/>
              <w:bottom w:val="single" w:sz="4" w:space="0" w:color="auto"/>
              <w:right w:val="nil"/>
            </w:tcBorders>
            <w:shd w:val="clear" w:color="auto" w:fill="auto"/>
            <w:noWrap/>
            <w:vAlign w:val="center"/>
            <w:hideMark/>
          </w:tcPr>
          <w:p w:rsidR="00283B7D" w:rsidRPr="00D35A9E" w:rsidP="00D35A9E" w14:paraId="275AD881" w14:textId="79E7C399">
            <w:pPr>
              <w:keepNext/>
              <w:keepLines/>
              <w:jc w:val="center"/>
              <w:rPr>
                <w:b/>
                <w:bCs/>
                <w:sz w:val="20"/>
                <w:szCs w:val="20"/>
              </w:rPr>
            </w:pPr>
            <w:r w:rsidRPr="00D35A9E">
              <w:rPr>
                <w:b/>
                <w:bCs/>
                <w:sz w:val="20"/>
                <w:szCs w:val="20"/>
              </w:rPr>
              <w:t>Table 1</w:t>
            </w:r>
            <w:r w:rsidRPr="00D35A9E" w:rsidR="00D316B3">
              <w:rPr>
                <w:b/>
                <w:bCs/>
                <w:sz w:val="20"/>
                <w:szCs w:val="20"/>
              </w:rPr>
              <w:t>1</w:t>
            </w:r>
            <w:r w:rsidRPr="00D35A9E">
              <w:rPr>
                <w:b/>
                <w:bCs/>
                <w:sz w:val="20"/>
                <w:szCs w:val="20"/>
              </w:rPr>
              <w:t>. IC-3.3 and IC-3.4 Reporting and Record</w:t>
            </w:r>
            <w:r w:rsidRPr="00D35A9E" w:rsidR="001C11D5">
              <w:rPr>
                <w:b/>
                <w:bCs/>
                <w:sz w:val="20"/>
                <w:szCs w:val="20"/>
              </w:rPr>
              <w:t>k</w:t>
            </w:r>
            <w:r w:rsidRPr="00D35A9E">
              <w:rPr>
                <w:b/>
                <w:bCs/>
                <w:sz w:val="20"/>
                <w:szCs w:val="20"/>
              </w:rPr>
              <w:t xml:space="preserve">eeping for Drivers </w:t>
            </w:r>
            <w:r w:rsidRPr="00D35A9E">
              <w:rPr>
                <w:b/>
                <w:bCs/>
                <w:sz w:val="20"/>
                <w:szCs w:val="20"/>
              </w:rPr>
              <w:br/>
              <w:t>Furnished by Another Carrier</w:t>
            </w:r>
            <w:r w:rsidR="00854FC3">
              <w:rPr>
                <w:b/>
                <w:bCs/>
                <w:sz w:val="20"/>
                <w:szCs w:val="20"/>
              </w:rPr>
              <w:t xml:space="preserve"> (in Millions)</w:t>
            </w:r>
          </w:p>
        </w:tc>
      </w:tr>
      <w:tr w14:paraId="667BF1B5" w14:textId="77777777" w:rsidTr="00055628">
        <w:tblPrEx>
          <w:tblW w:w="9568" w:type="dxa"/>
          <w:jc w:val="center"/>
          <w:tblLook w:val="04A0"/>
        </w:tblPrEx>
        <w:trPr>
          <w:cantSplit/>
          <w:trHeight w:val="1151"/>
          <w:jc w:val="center"/>
        </w:trPr>
        <w:tc>
          <w:tcPr>
            <w:tcW w:w="89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6ECC" w:rsidRPr="00D35A9E" w:rsidP="00D35A9E" w14:paraId="5B0269E0" w14:textId="23BC0559">
            <w:pPr>
              <w:keepNext/>
              <w:keepLines/>
              <w:jc w:val="center"/>
              <w:rPr>
                <w:b/>
                <w:bCs/>
                <w:sz w:val="20"/>
                <w:szCs w:val="20"/>
              </w:rPr>
            </w:pPr>
          </w:p>
          <w:p w:rsidR="00726ECC" w:rsidRPr="00D35A9E" w:rsidP="00D35A9E" w14:paraId="06A48E6B" w14:textId="77777777">
            <w:pPr>
              <w:keepNext/>
              <w:keepLines/>
              <w:jc w:val="center"/>
              <w:rPr>
                <w:b/>
                <w:bCs/>
                <w:sz w:val="20"/>
                <w:szCs w:val="20"/>
              </w:rPr>
            </w:pPr>
            <w:r w:rsidRPr="00D35A9E">
              <w:rPr>
                <w:b/>
                <w:sz w:val="20"/>
                <w:szCs w:val="20"/>
              </w:rPr>
              <w:t>Year</w:t>
            </w:r>
          </w:p>
        </w:tc>
        <w:tc>
          <w:tcPr>
            <w:tcW w:w="1176" w:type="dxa"/>
            <w:tcBorders>
              <w:top w:val="nil"/>
              <w:left w:val="nil"/>
              <w:bottom w:val="single" w:sz="4" w:space="0" w:color="auto"/>
              <w:right w:val="single" w:sz="4" w:space="0" w:color="auto"/>
            </w:tcBorders>
            <w:shd w:val="clear" w:color="auto" w:fill="D9D9D9" w:themeFill="background1" w:themeFillShade="D9"/>
            <w:vAlign w:val="center"/>
            <w:hideMark/>
          </w:tcPr>
          <w:p w:rsidR="00726ECC" w:rsidRPr="00D35A9E" w:rsidP="00D35A9E" w14:paraId="71F862C1" w14:textId="77777777">
            <w:pPr>
              <w:keepNext/>
              <w:keepLines/>
              <w:jc w:val="center"/>
              <w:rPr>
                <w:b/>
                <w:bCs/>
                <w:sz w:val="20"/>
                <w:szCs w:val="20"/>
              </w:rPr>
            </w:pPr>
            <w:r w:rsidRPr="00D35A9E">
              <w:rPr>
                <w:b/>
                <w:bCs/>
                <w:sz w:val="20"/>
                <w:szCs w:val="20"/>
              </w:rPr>
              <w:t>Driver Population</w:t>
            </w:r>
          </w:p>
          <w:p w:rsidR="00726ECC" w:rsidRPr="00D35A9E" w:rsidP="00D35A9E" w14:paraId="60F175AE" w14:textId="77777777">
            <w:pPr>
              <w:keepNext/>
              <w:keepLines/>
              <w:jc w:val="center"/>
              <w:rPr>
                <w:b/>
                <w:bCs/>
                <w:sz w:val="20"/>
                <w:szCs w:val="20"/>
              </w:rPr>
            </w:pPr>
            <w:r w:rsidRPr="00D35A9E">
              <w:rPr>
                <w:b/>
                <w:bCs/>
                <w:sz w:val="20"/>
                <w:szCs w:val="20"/>
              </w:rPr>
              <w:t>(millions)</w:t>
            </w:r>
          </w:p>
        </w:tc>
        <w:tc>
          <w:tcPr>
            <w:tcW w:w="1530" w:type="dxa"/>
            <w:tcBorders>
              <w:top w:val="nil"/>
              <w:left w:val="nil"/>
              <w:bottom w:val="single" w:sz="4" w:space="0" w:color="auto"/>
              <w:right w:val="single" w:sz="4" w:space="0" w:color="auto"/>
            </w:tcBorders>
            <w:shd w:val="clear" w:color="auto" w:fill="D9D9D9" w:themeFill="background1" w:themeFillShade="D9"/>
            <w:vAlign w:val="center"/>
            <w:hideMark/>
          </w:tcPr>
          <w:p w:rsidR="00726ECC" w:rsidRPr="00D35A9E" w:rsidP="00D35A9E" w14:paraId="6E02DB9D" w14:textId="3D0D98B5">
            <w:pPr>
              <w:keepNext/>
              <w:keepLines/>
              <w:jc w:val="center"/>
              <w:rPr>
                <w:b/>
                <w:bCs/>
                <w:sz w:val="20"/>
                <w:szCs w:val="20"/>
              </w:rPr>
            </w:pPr>
            <w:r w:rsidRPr="00D35A9E">
              <w:rPr>
                <w:b/>
                <w:bCs/>
                <w:sz w:val="20"/>
                <w:szCs w:val="20"/>
              </w:rPr>
              <w:t>Drivers Furnished to Another Motor Carrier</w:t>
            </w:r>
          </w:p>
        </w:tc>
        <w:tc>
          <w:tcPr>
            <w:tcW w:w="1530" w:type="dxa"/>
            <w:tcBorders>
              <w:top w:val="nil"/>
              <w:left w:val="nil"/>
              <w:bottom w:val="single" w:sz="4" w:space="0" w:color="auto"/>
              <w:right w:val="single" w:sz="4" w:space="0" w:color="auto"/>
            </w:tcBorders>
            <w:shd w:val="clear" w:color="auto" w:fill="D9D9D9" w:themeFill="background1" w:themeFillShade="D9"/>
            <w:vAlign w:val="center"/>
            <w:hideMark/>
          </w:tcPr>
          <w:p w:rsidR="00726ECC" w:rsidRPr="00D35A9E" w:rsidP="00D35A9E" w14:paraId="40FF1A30" w14:textId="4A4C7154">
            <w:pPr>
              <w:keepNext/>
              <w:keepLines/>
              <w:jc w:val="center"/>
              <w:rPr>
                <w:b/>
                <w:bCs/>
                <w:sz w:val="20"/>
                <w:szCs w:val="20"/>
              </w:rPr>
            </w:pPr>
            <w:r w:rsidRPr="00D35A9E">
              <w:rPr>
                <w:b/>
                <w:bCs/>
                <w:sz w:val="20"/>
                <w:szCs w:val="20"/>
              </w:rPr>
              <w:t>IC-3.3 Regular Motor Carrier Burden Hours</w:t>
            </w:r>
          </w:p>
        </w:tc>
        <w:tc>
          <w:tcPr>
            <w:tcW w:w="1440" w:type="dxa"/>
            <w:tcBorders>
              <w:top w:val="nil"/>
              <w:left w:val="nil"/>
              <w:bottom w:val="single" w:sz="4" w:space="0" w:color="auto"/>
              <w:right w:val="single" w:sz="4" w:space="0" w:color="auto"/>
            </w:tcBorders>
            <w:shd w:val="clear" w:color="auto" w:fill="D9D9D9" w:themeFill="background1" w:themeFillShade="D9"/>
            <w:vAlign w:val="center"/>
            <w:hideMark/>
          </w:tcPr>
          <w:p w:rsidR="00726ECC" w:rsidRPr="00D35A9E" w:rsidP="00D35A9E" w14:paraId="2F50E089" w14:textId="4DE2C3CF">
            <w:pPr>
              <w:keepNext/>
              <w:keepLines/>
              <w:jc w:val="center"/>
              <w:rPr>
                <w:b/>
                <w:bCs/>
                <w:sz w:val="20"/>
                <w:szCs w:val="20"/>
              </w:rPr>
            </w:pPr>
            <w:r w:rsidRPr="00D35A9E">
              <w:rPr>
                <w:b/>
                <w:bCs/>
                <w:sz w:val="20"/>
                <w:szCs w:val="20"/>
              </w:rPr>
              <w:t>IC-3.3 Regular Employer Salary Expense</w:t>
            </w:r>
          </w:p>
        </w:tc>
        <w:tc>
          <w:tcPr>
            <w:tcW w:w="1530" w:type="dxa"/>
            <w:tcBorders>
              <w:top w:val="nil"/>
              <w:left w:val="nil"/>
              <w:bottom w:val="single" w:sz="4" w:space="0" w:color="auto"/>
              <w:right w:val="single" w:sz="4" w:space="0" w:color="auto"/>
            </w:tcBorders>
            <w:shd w:val="clear" w:color="auto" w:fill="D9D9D9" w:themeFill="background1" w:themeFillShade="D9"/>
            <w:vAlign w:val="center"/>
            <w:hideMark/>
          </w:tcPr>
          <w:p w:rsidR="00726ECC" w:rsidRPr="00D35A9E" w:rsidP="00D35A9E" w14:paraId="64DB22BE" w14:textId="6612DDD9">
            <w:pPr>
              <w:keepNext/>
              <w:keepLines/>
              <w:jc w:val="center"/>
              <w:rPr>
                <w:b/>
                <w:bCs/>
                <w:sz w:val="20"/>
                <w:szCs w:val="20"/>
              </w:rPr>
            </w:pPr>
            <w:r w:rsidRPr="00D35A9E">
              <w:rPr>
                <w:b/>
                <w:bCs/>
                <w:sz w:val="20"/>
                <w:szCs w:val="20"/>
              </w:rPr>
              <w:t>IC-3.4 Temporary Motor Carrier Burden Hours</w:t>
            </w:r>
          </w:p>
        </w:tc>
        <w:tc>
          <w:tcPr>
            <w:tcW w:w="1468" w:type="dxa"/>
            <w:tcBorders>
              <w:top w:val="nil"/>
              <w:left w:val="nil"/>
              <w:bottom w:val="single" w:sz="4" w:space="0" w:color="auto"/>
              <w:right w:val="single" w:sz="4" w:space="0" w:color="auto"/>
            </w:tcBorders>
            <w:shd w:val="clear" w:color="auto" w:fill="D9D9D9" w:themeFill="background1" w:themeFillShade="D9"/>
            <w:vAlign w:val="center"/>
            <w:hideMark/>
          </w:tcPr>
          <w:p w:rsidR="00726ECC" w:rsidRPr="00D35A9E" w:rsidP="00D35A9E" w14:paraId="7219E53B" w14:textId="30230E64">
            <w:pPr>
              <w:keepNext/>
              <w:keepLines/>
              <w:jc w:val="center"/>
              <w:rPr>
                <w:b/>
                <w:bCs/>
                <w:sz w:val="20"/>
                <w:szCs w:val="20"/>
              </w:rPr>
            </w:pPr>
            <w:r w:rsidRPr="00D35A9E">
              <w:rPr>
                <w:b/>
                <w:bCs/>
                <w:sz w:val="20"/>
                <w:szCs w:val="20"/>
              </w:rPr>
              <w:t>IC-3.4 Temporary Motor Carrier Salary Expense</w:t>
            </w:r>
          </w:p>
        </w:tc>
      </w:tr>
      <w:tr w14:paraId="67E4C42B" w14:textId="77777777" w:rsidTr="00055628">
        <w:tblPrEx>
          <w:tblW w:w="9568" w:type="dxa"/>
          <w:jc w:val="center"/>
          <w:tblLook w:val="04A0"/>
        </w:tblPrEx>
        <w:trPr>
          <w:cantSplit/>
          <w:trHeight w:val="530"/>
          <w:jc w:val="center"/>
        </w:trPr>
        <w:tc>
          <w:tcPr>
            <w:tcW w:w="894" w:type="dxa"/>
            <w:vMerge/>
            <w:tcBorders>
              <w:top w:val="single" w:sz="4" w:space="0" w:color="auto"/>
              <w:left w:val="single" w:sz="4" w:space="0" w:color="auto"/>
              <w:bottom w:val="single" w:sz="4" w:space="0" w:color="auto"/>
              <w:right w:val="single" w:sz="4" w:space="0" w:color="auto"/>
            </w:tcBorders>
            <w:noWrap/>
            <w:vAlign w:val="center"/>
            <w:hideMark/>
          </w:tcPr>
          <w:p w:rsidR="00190205" w:rsidRPr="00D35A9E" w:rsidP="00190205" w14:paraId="3BF48E89" w14:textId="77777777">
            <w:pPr>
              <w:keepNext/>
              <w:keepLines/>
              <w:jc w:val="center"/>
              <w:rPr>
                <w:b/>
                <w:sz w:val="20"/>
                <w:szCs w:val="20"/>
              </w:rPr>
            </w:pPr>
          </w:p>
        </w:tc>
        <w:tc>
          <w:tcPr>
            <w:tcW w:w="1176"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rsidR="00190205" w:rsidRPr="00D35A9E" w:rsidP="00190205" w14:paraId="300CF92F" w14:textId="298281BC">
            <w:pPr>
              <w:keepNext/>
              <w:keepLines/>
              <w:jc w:val="center"/>
              <w:rPr>
                <w:i/>
                <w:iCs/>
                <w:sz w:val="20"/>
                <w:szCs w:val="20"/>
              </w:rPr>
            </w:pPr>
            <w:r>
              <w:rPr>
                <w:i/>
                <w:iCs/>
                <w:color w:val="000000"/>
                <w:sz w:val="20"/>
                <w:szCs w:val="20"/>
              </w:rPr>
              <w:t>A = Table 2 Col. A.</w:t>
            </w:r>
          </w:p>
        </w:tc>
        <w:tc>
          <w:tcPr>
            <w:tcW w:w="1530" w:type="dxa"/>
            <w:tcBorders>
              <w:top w:val="nil"/>
              <w:left w:val="nil"/>
              <w:bottom w:val="single" w:sz="8" w:space="0" w:color="auto"/>
              <w:right w:val="single" w:sz="8" w:space="0" w:color="auto"/>
            </w:tcBorders>
            <w:shd w:val="clear" w:color="auto" w:fill="D9D9D9" w:themeFill="background1" w:themeFillShade="D9"/>
            <w:vAlign w:val="center"/>
            <w:hideMark/>
          </w:tcPr>
          <w:p w:rsidR="00190205" w:rsidRPr="00D35A9E" w:rsidP="00190205" w14:paraId="7CC04AA0" w14:textId="5B2DC28C">
            <w:pPr>
              <w:keepNext/>
              <w:keepLines/>
              <w:jc w:val="center"/>
              <w:rPr>
                <w:i/>
                <w:iCs/>
                <w:sz w:val="20"/>
                <w:szCs w:val="20"/>
              </w:rPr>
            </w:pPr>
            <w:r>
              <w:rPr>
                <w:i/>
                <w:iCs/>
                <w:color w:val="000000"/>
                <w:sz w:val="20"/>
                <w:szCs w:val="20"/>
              </w:rPr>
              <w:t>B = A × 20%</w:t>
            </w:r>
          </w:p>
        </w:tc>
        <w:tc>
          <w:tcPr>
            <w:tcW w:w="1530" w:type="dxa"/>
            <w:tcBorders>
              <w:top w:val="nil"/>
              <w:left w:val="nil"/>
              <w:bottom w:val="single" w:sz="8" w:space="0" w:color="auto"/>
              <w:right w:val="single" w:sz="8" w:space="0" w:color="auto"/>
            </w:tcBorders>
            <w:shd w:val="clear" w:color="auto" w:fill="D9D9D9" w:themeFill="background1" w:themeFillShade="D9"/>
            <w:vAlign w:val="center"/>
            <w:hideMark/>
          </w:tcPr>
          <w:p w:rsidR="00190205" w:rsidRPr="00D35A9E" w:rsidP="00190205" w14:paraId="77FBD20F" w14:textId="045BD502">
            <w:pPr>
              <w:keepNext/>
              <w:keepLines/>
              <w:jc w:val="center"/>
              <w:rPr>
                <w:i/>
                <w:iCs/>
                <w:sz w:val="20"/>
                <w:szCs w:val="20"/>
              </w:rPr>
            </w:pPr>
            <w:r>
              <w:rPr>
                <w:i/>
                <w:iCs/>
                <w:color w:val="000000"/>
                <w:sz w:val="20"/>
                <w:szCs w:val="20"/>
              </w:rPr>
              <w:t>C = B × 0.033</w:t>
            </w:r>
          </w:p>
        </w:tc>
        <w:tc>
          <w:tcPr>
            <w:tcW w:w="1440" w:type="dxa"/>
            <w:tcBorders>
              <w:top w:val="nil"/>
              <w:left w:val="nil"/>
              <w:bottom w:val="single" w:sz="8" w:space="0" w:color="auto"/>
              <w:right w:val="single" w:sz="8" w:space="0" w:color="auto"/>
            </w:tcBorders>
            <w:shd w:val="clear" w:color="auto" w:fill="D9D9D9" w:themeFill="background1" w:themeFillShade="D9"/>
            <w:vAlign w:val="center"/>
            <w:hideMark/>
          </w:tcPr>
          <w:p w:rsidR="00190205" w:rsidRPr="00D35A9E" w:rsidP="00190205" w14:paraId="12B6860F" w14:textId="20DF0150">
            <w:pPr>
              <w:keepNext/>
              <w:keepLines/>
              <w:jc w:val="center"/>
              <w:rPr>
                <w:i/>
                <w:iCs/>
                <w:sz w:val="20"/>
                <w:szCs w:val="20"/>
              </w:rPr>
            </w:pPr>
            <w:r>
              <w:rPr>
                <w:i/>
                <w:iCs/>
                <w:color w:val="000000"/>
                <w:sz w:val="20"/>
                <w:szCs w:val="20"/>
              </w:rPr>
              <w:t>D = C × $3</w:t>
            </w:r>
            <w:r w:rsidR="000D53B4">
              <w:rPr>
                <w:i/>
                <w:iCs/>
                <w:color w:val="000000"/>
                <w:sz w:val="20"/>
                <w:szCs w:val="20"/>
              </w:rPr>
              <w:t>1</w:t>
            </w:r>
          </w:p>
        </w:tc>
        <w:tc>
          <w:tcPr>
            <w:tcW w:w="1530" w:type="dxa"/>
            <w:tcBorders>
              <w:top w:val="nil"/>
              <w:left w:val="nil"/>
              <w:bottom w:val="single" w:sz="8" w:space="0" w:color="auto"/>
              <w:right w:val="single" w:sz="8" w:space="0" w:color="auto"/>
            </w:tcBorders>
            <w:shd w:val="clear" w:color="auto" w:fill="D9D9D9" w:themeFill="background1" w:themeFillShade="D9"/>
            <w:vAlign w:val="center"/>
            <w:hideMark/>
          </w:tcPr>
          <w:p w:rsidR="00190205" w:rsidRPr="00D35A9E" w:rsidP="00190205" w14:paraId="7F41A39E" w14:textId="4AB539D2">
            <w:pPr>
              <w:keepNext/>
              <w:keepLines/>
              <w:jc w:val="center"/>
              <w:rPr>
                <w:i/>
                <w:iCs/>
                <w:sz w:val="20"/>
                <w:szCs w:val="20"/>
              </w:rPr>
            </w:pPr>
            <w:r>
              <w:rPr>
                <w:i/>
                <w:iCs/>
                <w:color w:val="000000"/>
                <w:sz w:val="20"/>
                <w:szCs w:val="20"/>
              </w:rPr>
              <w:t>E = B × 0.05</w:t>
            </w:r>
          </w:p>
        </w:tc>
        <w:tc>
          <w:tcPr>
            <w:tcW w:w="1468" w:type="dxa"/>
            <w:tcBorders>
              <w:top w:val="nil"/>
              <w:left w:val="nil"/>
              <w:bottom w:val="single" w:sz="8" w:space="0" w:color="auto"/>
              <w:right w:val="single" w:sz="8" w:space="0" w:color="auto"/>
            </w:tcBorders>
            <w:shd w:val="clear" w:color="auto" w:fill="D9D9D9" w:themeFill="background1" w:themeFillShade="D9"/>
            <w:vAlign w:val="center"/>
            <w:hideMark/>
          </w:tcPr>
          <w:p w:rsidR="00190205" w:rsidRPr="00D35A9E" w:rsidP="00190205" w14:paraId="142EF11E" w14:textId="264212DC">
            <w:pPr>
              <w:keepNext/>
              <w:keepLines/>
              <w:jc w:val="center"/>
              <w:rPr>
                <w:i/>
                <w:iCs/>
                <w:sz w:val="20"/>
                <w:szCs w:val="20"/>
              </w:rPr>
            </w:pPr>
            <w:r>
              <w:rPr>
                <w:i/>
                <w:iCs/>
                <w:color w:val="000000"/>
                <w:sz w:val="20"/>
                <w:szCs w:val="20"/>
              </w:rPr>
              <w:t>F = E × $3</w:t>
            </w:r>
            <w:r w:rsidR="000D53B4">
              <w:rPr>
                <w:i/>
                <w:iCs/>
                <w:color w:val="000000"/>
                <w:sz w:val="20"/>
                <w:szCs w:val="20"/>
              </w:rPr>
              <w:t>1</w:t>
            </w:r>
          </w:p>
        </w:tc>
      </w:tr>
      <w:tr w14:paraId="05F992DD" w14:textId="77777777" w:rsidTr="00055628">
        <w:tblPrEx>
          <w:tblW w:w="9568" w:type="dxa"/>
          <w:jc w:val="center"/>
          <w:tblLook w:val="04A0"/>
        </w:tblPrEx>
        <w:trPr>
          <w:cantSplit/>
          <w:trHeight w:val="288"/>
          <w:jc w:val="center"/>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3B4" w:rsidRPr="00D35A9E" w:rsidP="000D53B4" w14:paraId="4E468F45" w14:textId="23708FAF">
            <w:pPr>
              <w:keepNext/>
              <w:keepLines/>
              <w:jc w:val="center"/>
              <w:rPr>
                <w:b/>
                <w:bCs/>
                <w:sz w:val="20"/>
                <w:szCs w:val="20"/>
              </w:rPr>
            </w:pPr>
            <w:r w:rsidRPr="00160C4A">
              <w:rPr>
                <w:sz w:val="20"/>
                <w:szCs w:val="20"/>
              </w:rPr>
              <w:t>202</w:t>
            </w:r>
            <w:r>
              <w:rPr>
                <w:sz w:val="20"/>
                <w:szCs w:val="20"/>
              </w:rPr>
              <w:t>5</w:t>
            </w:r>
          </w:p>
        </w:tc>
        <w:tc>
          <w:tcPr>
            <w:tcW w:w="1176" w:type="dxa"/>
            <w:tcBorders>
              <w:top w:val="nil"/>
              <w:left w:val="nil"/>
              <w:bottom w:val="single" w:sz="8" w:space="0" w:color="auto"/>
              <w:right w:val="single" w:sz="8" w:space="0" w:color="auto"/>
            </w:tcBorders>
            <w:shd w:val="clear" w:color="auto" w:fill="auto"/>
            <w:noWrap/>
            <w:vAlign w:val="center"/>
          </w:tcPr>
          <w:p w:rsidR="000D53B4" w:rsidRPr="00D35A9E" w:rsidP="000D53B4" w14:paraId="03F32841" w14:textId="15EB39EB">
            <w:pPr>
              <w:keepNext/>
              <w:keepLines/>
              <w:jc w:val="center"/>
              <w:rPr>
                <w:sz w:val="20"/>
                <w:szCs w:val="20"/>
              </w:rPr>
            </w:pPr>
            <w:r>
              <w:rPr>
                <w:color w:val="000000"/>
                <w:sz w:val="20"/>
                <w:szCs w:val="20"/>
              </w:rPr>
              <w:t>9.00</w:t>
            </w:r>
          </w:p>
        </w:tc>
        <w:tc>
          <w:tcPr>
            <w:tcW w:w="1530" w:type="dxa"/>
            <w:tcBorders>
              <w:top w:val="nil"/>
              <w:left w:val="nil"/>
              <w:bottom w:val="single" w:sz="8" w:space="0" w:color="auto"/>
              <w:right w:val="single" w:sz="8" w:space="0" w:color="auto"/>
            </w:tcBorders>
            <w:shd w:val="clear" w:color="auto" w:fill="auto"/>
            <w:noWrap/>
            <w:vAlign w:val="center"/>
          </w:tcPr>
          <w:p w:rsidR="000D53B4" w:rsidRPr="00D35A9E" w:rsidP="000D53B4" w14:paraId="225C0574" w14:textId="7C19A28A">
            <w:pPr>
              <w:keepNext/>
              <w:keepLines/>
              <w:jc w:val="center"/>
              <w:rPr>
                <w:sz w:val="20"/>
                <w:szCs w:val="20"/>
              </w:rPr>
            </w:pPr>
            <w:r>
              <w:rPr>
                <w:color w:val="000000"/>
                <w:sz w:val="20"/>
                <w:szCs w:val="20"/>
              </w:rPr>
              <w:t>1.80</w:t>
            </w:r>
          </w:p>
        </w:tc>
        <w:tc>
          <w:tcPr>
            <w:tcW w:w="1530" w:type="dxa"/>
            <w:tcBorders>
              <w:top w:val="nil"/>
              <w:left w:val="nil"/>
              <w:bottom w:val="single" w:sz="8" w:space="0" w:color="auto"/>
              <w:right w:val="single" w:sz="8" w:space="0" w:color="auto"/>
            </w:tcBorders>
            <w:shd w:val="clear" w:color="auto" w:fill="auto"/>
            <w:noWrap/>
            <w:vAlign w:val="center"/>
          </w:tcPr>
          <w:p w:rsidR="000D53B4" w:rsidRPr="00D35A9E" w:rsidP="000D53B4" w14:paraId="3F4A03B0" w14:textId="7E7D94D8">
            <w:pPr>
              <w:keepNext/>
              <w:keepLines/>
              <w:jc w:val="center"/>
              <w:rPr>
                <w:sz w:val="20"/>
                <w:szCs w:val="20"/>
              </w:rPr>
            </w:pPr>
            <w:r>
              <w:rPr>
                <w:color w:val="000000"/>
                <w:sz w:val="20"/>
                <w:szCs w:val="20"/>
              </w:rPr>
              <w:t>0.06</w:t>
            </w:r>
          </w:p>
        </w:tc>
        <w:tc>
          <w:tcPr>
            <w:tcW w:w="1440" w:type="dxa"/>
            <w:tcBorders>
              <w:top w:val="nil"/>
              <w:left w:val="nil"/>
              <w:bottom w:val="single" w:sz="8" w:space="0" w:color="auto"/>
              <w:right w:val="single" w:sz="8" w:space="0" w:color="auto"/>
            </w:tcBorders>
            <w:shd w:val="clear" w:color="auto" w:fill="auto"/>
            <w:noWrap/>
            <w:vAlign w:val="center"/>
          </w:tcPr>
          <w:p w:rsidR="000D53B4" w:rsidRPr="00D35A9E" w:rsidP="000D53B4" w14:paraId="157C5AE5" w14:textId="06405EBB">
            <w:pPr>
              <w:keepNext/>
              <w:keepLines/>
              <w:jc w:val="center"/>
              <w:rPr>
                <w:sz w:val="20"/>
                <w:szCs w:val="20"/>
              </w:rPr>
            </w:pPr>
            <w:r>
              <w:rPr>
                <w:color w:val="000000"/>
                <w:sz w:val="20"/>
                <w:szCs w:val="20"/>
              </w:rPr>
              <w:t xml:space="preserve"> $1.84 </w:t>
            </w:r>
          </w:p>
        </w:tc>
        <w:tc>
          <w:tcPr>
            <w:tcW w:w="1530" w:type="dxa"/>
            <w:tcBorders>
              <w:top w:val="nil"/>
              <w:left w:val="nil"/>
              <w:bottom w:val="single" w:sz="8" w:space="0" w:color="auto"/>
              <w:right w:val="single" w:sz="8" w:space="0" w:color="auto"/>
            </w:tcBorders>
            <w:shd w:val="clear" w:color="auto" w:fill="auto"/>
            <w:noWrap/>
            <w:vAlign w:val="center"/>
          </w:tcPr>
          <w:p w:rsidR="000D53B4" w:rsidRPr="00D35A9E" w:rsidP="000D53B4" w14:paraId="5EB7C281" w14:textId="2A2AE9F5">
            <w:pPr>
              <w:keepNext/>
              <w:keepLines/>
              <w:jc w:val="center"/>
              <w:rPr>
                <w:sz w:val="20"/>
                <w:szCs w:val="20"/>
              </w:rPr>
            </w:pPr>
            <w:r>
              <w:rPr>
                <w:color w:val="000000"/>
                <w:sz w:val="20"/>
                <w:szCs w:val="20"/>
              </w:rPr>
              <w:t>0.09</w:t>
            </w:r>
          </w:p>
        </w:tc>
        <w:tc>
          <w:tcPr>
            <w:tcW w:w="1468" w:type="dxa"/>
            <w:tcBorders>
              <w:top w:val="nil"/>
              <w:left w:val="nil"/>
              <w:bottom w:val="single" w:sz="8" w:space="0" w:color="auto"/>
              <w:right w:val="single" w:sz="8" w:space="0" w:color="auto"/>
            </w:tcBorders>
            <w:shd w:val="clear" w:color="auto" w:fill="auto"/>
            <w:noWrap/>
            <w:vAlign w:val="center"/>
          </w:tcPr>
          <w:p w:rsidR="000D53B4" w:rsidRPr="00D35A9E" w:rsidP="000D53B4" w14:paraId="4AADBB5C" w14:textId="6E7EE600">
            <w:pPr>
              <w:keepNext/>
              <w:keepLines/>
              <w:jc w:val="center"/>
              <w:rPr>
                <w:sz w:val="20"/>
                <w:szCs w:val="20"/>
              </w:rPr>
            </w:pPr>
            <w:r>
              <w:rPr>
                <w:color w:val="000000"/>
                <w:sz w:val="20"/>
                <w:szCs w:val="20"/>
              </w:rPr>
              <w:t xml:space="preserve"> $2.79 </w:t>
            </w:r>
          </w:p>
        </w:tc>
      </w:tr>
      <w:tr w14:paraId="7C9A76F1" w14:textId="77777777" w:rsidTr="00055628">
        <w:tblPrEx>
          <w:tblW w:w="9568" w:type="dxa"/>
          <w:jc w:val="center"/>
          <w:tblLook w:val="04A0"/>
        </w:tblPrEx>
        <w:trPr>
          <w:cantSplit/>
          <w:trHeight w:val="288"/>
          <w:jc w:val="center"/>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3B4" w:rsidRPr="00D35A9E" w:rsidP="000D53B4" w14:paraId="5283E4FA" w14:textId="21723B22">
            <w:pPr>
              <w:keepNext/>
              <w:keepLines/>
              <w:jc w:val="center"/>
              <w:rPr>
                <w:b/>
                <w:bCs/>
                <w:sz w:val="20"/>
                <w:szCs w:val="20"/>
              </w:rPr>
            </w:pPr>
            <w:r w:rsidRPr="00160C4A">
              <w:rPr>
                <w:sz w:val="20"/>
                <w:szCs w:val="20"/>
              </w:rPr>
              <w:t>202</w:t>
            </w:r>
            <w:r>
              <w:rPr>
                <w:sz w:val="20"/>
                <w:szCs w:val="20"/>
              </w:rPr>
              <w:t>6</w:t>
            </w:r>
          </w:p>
        </w:tc>
        <w:tc>
          <w:tcPr>
            <w:tcW w:w="1176" w:type="dxa"/>
            <w:tcBorders>
              <w:top w:val="nil"/>
              <w:left w:val="nil"/>
              <w:bottom w:val="single" w:sz="8" w:space="0" w:color="auto"/>
              <w:right w:val="single" w:sz="8" w:space="0" w:color="auto"/>
            </w:tcBorders>
            <w:shd w:val="clear" w:color="auto" w:fill="auto"/>
            <w:noWrap/>
            <w:vAlign w:val="center"/>
          </w:tcPr>
          <w:p w:rsidR="000D53B4" w:rsidRPr="00D35A9E" w:rsidP="000D53B4" w14:paraId="28F4299B" w14:textId="7BF4A21E">
            <w:pPr>
              <w:keepNext/>
              <w:keepLines/>
              <w:jc w:val="center"/>
              <w:rPr>
                <w:sz w:val="20"/>
                <w:szCs w:val="20"/>
              </w:rPr>
            </w:pPr>
            <w:r w:rsidRPr="3199DF14">
              <w:rPr>
                <w:color w:val="000000" w:themeColor="text1"/>
                <w:sz w:val="20"/>
                <w:szCs w:val="20"/>
              </w:rPr>
              <w:t>9.0</w:t>
            </w:r>
            <w:r w:rsidRPr="3199DF14" w:rsidR="5762820F">
              <w:rPr>
                <w:color w:val="000000" w:themeColor="text1"/>
                <w:sz w:val="20"/>
                <w:szCs w:val="20"/>
              </w:rPr>
              <w:t>5</w:t>
            </w:r>
          </w:p>
        </w:tc>
        <w:tc>
          <w:tcPr>
            <w:tcW w:w="1530" w:type="dxa"/>
            <w:tcBorders>
              <w:top w:val="nil"/>
              <w:left w:val="nil"/>
              <w:bottom w:val="single" w:sz="8" w:space="0" w:color="auto"/>
              <w:right w:val="single" w:sz="8" w:space="0" w:color="auto"/>
            </w:tcBorders>
            <w:shd w:val="clear" w:color="auto" w:fill="auto"/>
            <w:noWrap/>
            <w:vAlign w:val="center"/>
          </w:tcPr>
          <w:p w:rsidR="000D53B4" w:rsidRPr="00D35A9E" w:rsidP="000D53B4" w14:paraId="39ECF088" w14:textId="7369F8EF">
            <w:pPr>
              <w:keepNext/>
              <w:keepLines/>
              <w:jc w:val="center"/>
              <w:rPr>
                <w:sz w:val="20"/>
                <w:szCs w:val="20"/>
              </w:rPr>
            </w:pPr>
            <w:r>
              <w:rPr>
                <w:color w:val="000000"/>
                <w:sz w:val="20"/>
                <w:szCs w:val="20"/>
              </w:rPr>
              <w:t>1.81</w:t>
            </w:r>
          </w:p>
        </w:tc>
        <w:tc>
          <w:tcPr>
            <w:tcW w:w="1530" w:type="dxa"/>
            <w:tcBorders>
              <w:top w:val="nil"/>
              <w:left w:val="nil"/>
              <w:bottom w:val="single" w:sz="8" w:space="0" w:color="auto"/>
              <w:right w:val="single" w:sz="8" w:space="0" w:color="auto"/>
            </w:tcBorders>
            <w:shd w:val="clear" w:color="auto" w:fill="auto"/>
            <w:noWrap/>
            <w:vAlign w:val="center"/>
          </w:tcPr>
          <w:p w:rsidR="000D53B4" w:rsidRPr="00D35A9E" w:rsidP="000D53B4" w14:paraId="51D46759" w14:textId="437FEF9F">
            <w:pPr>
              <w:keepNext/>
              <w:keepLines/>
              <w:jc w:val="center"/>
              <w:rPr>
                <w:sz w:val="20"/>
                <w:szCs w:val="20"/>
              </w:rPr>
            </w:pPr>
            <w:r>
              <w:rPr>
                <w:color w:val="000000"/>
                <w:sz w:val="20"/>
                <w:szCs w:val="20"/>
              </w:rPr>
              <w:t>0.06</w:t>
            </w:r>
          </w:p>
        </w:tc>
        <w:tc>
          <w:tcPr>
            <w:tcW w:w="1440" w:type="dxa"/>
            <w:tcBorders>
              <w:top w:val="nil"/>
              <w:left w:val="nil"/>
              <w:bottom w:val="single" w:sz="8" w:space="0" w:color="auto"/>
              <w:right w:val="single" w:sz="8" w:space="0" w:color="auto"/>
            </w:tcBorders>
            <w:shd w:val="clear" w:color="auto" w:fill="auto"/>
            <w:noWrap/>
            <w:vAlign w:val="center"/>
          </w:tcPr>
          <w:p w:rsidR="000D53B4" w:rsidRPr="00D35A9E" w:rsidP="000D53B4" w14:paraId="5C8DA848" w14:textId="154A8570">
            <w:pPr>
              <w:keepNext/>
              <w:keepLines/>
              <w:jc w:val="center"/>
              <w:rPr>
                <w:sz w:val="20"/>
                <w:szCs w:val="20"/>
              </w:rPr>
            </w:pPr>
            <w:r>
              <w:rPr>
                <w:color w:val="000000"/>
                <w:sz w:val="20"/>
                <w:szCs w:val="20"/>
              </w:rPr>
              <w:t xml:space="preserve"> $1.85 </w:t>
            </w:r>
          </w:p>
        </w:tc>
        <w:tc>
          <w:tcPr>
            <w:tcW w:w="1530" w:type="dxa"/>
            <w:tcBorders>
              <w:top w:val="nil"/>
              <w:left w:val="nil"/>
              <w:bottom w:val="single" w:sz="8" w:space="0" w:color="auto"/>
              <w:right w:val="single" w:sz="8" w:space="0" w:color="auto"/>
            </w:tcBorders>
            <w:shd w:val="clear" w:color="auto" w:fill="auto"/>
            <w:noWrap/>
            <w:vAlign w:val="center"/>
          </w:tcPr>
          <w:p w:rsidR="000D53B4" w:rsidRPr="00D35A9E" w:rsidP="000D53B4" w14:paraId="417DC206" w14:textId="2BBCF49F">
            <w:pPr>
              <w:keepNext/>
              <w:keepLines/>
              <w:jc w:val="center"/>
              <w:rPr>
                <w:sz w:val="20"/>
                <w:szCs w:val="20"/>
              </w:rPr>
            </w:pPr>
            <w:r>
              <w:rPr>
                <w:color w:val="000000"/>
                <w:sz w:val="20"/>
                <w:szCs w:val="20"/>
              </w:rPr>
              <w:t>0.09</w:t>
            </w:r>
          </w:p>
        </w:tc>
        <w:tc>
          <w:tcPr>
            <w:tcW w:w="1468" w:type="dxa"/>
            <w:tcBorders>
              <w:top w:val="nil"/>
              <w:left w:val="nil"/>
              <w:bottom w:val="single" w:sz="8" w:space="0" w:color="auto"/>
              <w:right w:val="single" w:sz="8" w:space="0" w:color="auto"/>
            </w:tcBorders>
            <w:shd w:val="clear" w:color="auto" w:fill="auto"/>
            <w:noWrap/>
            <w:vAlign w:val="center"/>
          </w:tcPr>
          <w:p w:rsidR="000D53B4" w:rsidRPr="00D35A9E" w:rsidP="000D53B4" w14:paraId="1089414A" w14:textId="66EDE1D7">
            <w:pPr>
              <w:keepNext/>
              <w:keepLines/>
              <w:jc w:val="center"/>
              <w:rPr>
                <w:sz w:val="20"/>
                <w:szCs w:val="20"/>
              </w:rPr>
            </w:pPr>
            <w:r>
              <w:rPr>
                <w:color w:val="000000"/>
                <w:sz w:val="20"/>
                <w:szCs w:val="20"/>
              </w:rPr>
              <w:t xml:space="preserve"> $2.81 </w:t>
            </w:r>
          </w:p>
        </w:tc>
      </w:tr>
      <w:tr w14:paraId="66FB9B8A" w14:textId="77777777" w:rsidTr="00055628">
        <w:tblPrEx>
          <w:tblW w:w="9568" w:type="dxa"/>
          <w:jc w:val="center"/>
          <w:tblLook w:val="04A0"/>
        </w:tblPrEx>
        <w:trPr>
          <w:cantSplit/>
          <w:trHeight w:val="288"/>
          <w:jc w:val="center"/>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3B4" w:rsidRPr="00D35A9E" w:rsidP="000D53B4" w14:paraId="4CD1EB32" w14:textId="5A47FB83">
            <w:pPr>
              <w:keepNext/>
              <w:keepLines/>
              <w:jc w:val="center"/>
              <w:rPr>
                <w:b/>
                <w:bCs/>
                <w:sz w:val="20"/>
                <w:szCs w:val="20"/>
              </w:rPr>
            </w:pPr>
            <w:r w:rsidRPr="00160C4A">
              <w:rPr>
                <w:sz w:val="20"/>
                <w:szCs w:val="20"/>
              </w:rPr>
              <w:t>202</w:t>
            </w:r>
            <w:r>
              <w:rPr>
                <w:sz w:val="20"/>
                <w:szCs w:val="20"/>
              </w:rPr>
              <w:t>7</w:t>
            </w:r>
          </w:p>
        </w:tc>
        <w:tc>
          <w:tcPr>
            <w:tcW w:w="1176" w:type="dxa"/>
            <w:tcBorders>
              <w:top w:val="nil"/>
              <w:left w:val="nil"/>
              <w:bottom w:val="single" w:sz="8" w:space="0" w:color="auto"/>
              <w:right w:val="single" w:sz="8" w:space="0" w:color="auto"/>
            </w:tcBorders>
            <w:shd w:val="clear" w:color="auto" w:fill="auto"/>
            <w:noWrap/>
            <w:vAlign w:val="center"/>
          </w:tcPr>
          <w:p w:rsidR="000D53B4" w:rsidRPr="00D35A9E" w:rsidP="000D53B4" w14:paraId="2C38A984" w14:textId="1C9C641F">
            <w:pPr>
              <w:keepNext/>
              <w:keepLines/>
              <w:jc w:val="center"/>
              <w:rPr>
                <w:sz w:val="20"/>
                <w:szCs w:val="20"/>
              </w:rPr>
            </w:pPr>
            <w:r>
              <w:rPr>
                <w:color w:val="000000"/>
                <w:sz w:val="20"/>
                <w:szCs w:val="20"/>
              </w:rPr>
              <w:t>9.1</w:t>
            </w:r>
            <w:r w:rsidR="00EC5392">
              <w:rPr>
                <w:color w:val="000000"/>
                <w:sz w:val="20"/>
                <w:szCs w:val="20"/>
              </w:rPr>
              <w:t>1</w:t>
            </w:r>
          </w:p>
        </w:tc>
        <w:tc>
          <w:tcPr>
            <w:tcW w:w="1530" w:type="dxa"/>
            <w:tcBorders>
              <w:top w:val="nil"/>
              <w:left w:val="nil"/>
              <w:bottom w:val="single" w:sz="8" w:space="0" w:color="auto"/>
              <w:right w:val="single" w:sz="8" w:space="0" w:color="auto"/>
            </w:tcBorders>
            <w:shd w:val="clear" w:color="auto" w:fill="auto"/>
            <w:noWrap/>
            <w:vAlign w:val="center"/>
          </w:tcPr>
          <w:p w:rsidR="000D53B4" w:rsidRPr="00D35A9E" w:rsidP="000D53B4" w14:paraId="14CC0A51" w14:textId="5D71AB9F">
            <w:pPr>
              <w:keepNext/>
              <w:keepLines/>
              <w:jc w:val="center"/>
              <w:rPr>
                <w:sz w:val="20"/>
                <w:szCs w:val="20"/>
              </w:rPr>
            </w:pPr>
            <w:r>
              <w:rPr>
                <w:color w:val="000000"/>
                <w:sz w:val="20"/>
                <w:szCs w:val="20"/>
              </w:rPr>
              <w:t>1.82</w:t>
            </w:r>
          </w:p>
        </w:tc>
        <w:tc>
          <w:tcPr>
            <w:tcW w:w="1530" w:type="dxa"/>
            <w:tcBorders>
              <w:top w:val="nil"/>
              <w:left w:val="nil"/>
              <w:bottom w:val="single" w:sz="8" w:space="0" w:color="auto"/>
              <w:right w:val="single" w:sz="8" w:space="0" w:color="auto"/>
            </w:tcBorders>
            <w:shd w:val="clear" w:color="auto" w:fill="auto"/>
            <w:noWrap/>
            <w:vAlign w:val="center"/>
          </w:tcPr>
          <w:p w:rsidR="000D53B4" w:rsidRPr="00D35A9E" w:rsidP="000D53B4" w14:paraId="72B48556" w14:textId="6CD1CA6D">
            <w:pPr>
              <w:keepNext/>
              <w:keepLines/>
              <w:jc w:val="center"/>
              <w:rPr>
                <w:sz w:val="20"/>
                <w:szCs w:val="20"/>
              </w:rPr>
            </w:pPr>
            <w:r>
              <w:rPr>
                <w:color w:val="000000"/>
                <w:sz w:val="20"/>
                <w:szCs w:val="20"/>
              </w:rPr>
              <w:t>0.06</w:t>
            </w:r>
          </w:p>
        </w:tc>
        <w:tc>
          <w:tcPr>
            <w:tcW w:w="1440" w:type="dxa"/>
            <w:tcBorders>
              <w:top w:val="nil"/>
              <w:left w:val="nil"/>
              <w:bottom w:val="single" w:sz="8" w:space="0" w:color="auto"/>
              <w:right w:val="single" w:sz="8" w:space="0" w:color="auto"/>
            </w:tcBorders>
            <w:shd w:val="clear" w:color="auto" w:fill="auto"/>
            <w:noWrap/>
            <w:vAlign w:val="center"/>
          </w:tcPr>
          <w:p w:rsidR="000D53B4" w:rsidRPr="00D35A9E" w:rsidP="000D53B4" w14:paraId="126C3220" w14:textId="4EFDF23C">
            <w:pPr>
              <w:keepNext/>
              <w:keepLines/>
              <w:jc w:val="center"/>
              <w:rPr>
                <w:sz w:val="20"/>
                <w:szCs w:val="20"/>
              </w:rPr>
            </w:pPr>
            <w:r>
              <w:rPr>
                <w:color w:val="000000"/>
                <w:sz w:val="20"/>
                <w:szCs w:val="20"/>
              </w:rPr>
              <w:t xml:space="preserve"> $1.86 </w:t>
            </w:r>
          </w:p>
        </w:tc>
        <w:tc>
          <w:tcPr>
            <w:tcW w:w="1530" w:type="dxa"/>
            <w:tcBorders>
              <w:top w:val="nil"/>
              <w:left w:val="nil"/>
              <w:bottom w:val="single" w:sz="8" w:space="0" w:color="auto"/>
              <w:right w:val="single" w:sz="8" w:space="0" w:color="auto"/>
            </w:tcBorders>
            <w:shd w:val="clear" w:color="auto" w:fill="auto"/>
            <w:noWrap/>
            <w:vAlign w:val="center"/>
          </w:tcPr>
          <w:p w:rsidR="000D53B4" w:rsidRPr="00D35A9E" w:rsidP="000D53B4" w14:paraId="5BCBAF18" w14:textId="5587E508">
            <w:pPr>
              <w:keepNext/>
              <w:keepLines/>
              <w:jc w:val="center"/>
              <w:rPr>
                <w:sz w:val="20"/>
                <w:szCs w:val="20"/>
              </w:rPr>
            </w:pPr>
            <w:r>
              <w:rPr>
                <w:color w:val="000000"/>
                <w:sz w:val="20"/>
                <w:szCs w:val="20"/>
              </w:rPr>
              <w:t>0.09</w:t>
            </w:r>
          </w:p>
        </w:tc>
        <w:tc>
          <w:tcPr>
            <w:tcW w:w="1468" w:type="dxa"/>
            <w:tcBorders>
              <w:top w:val="nil"/>
              <w:left w:val="nil"/>
              <w:bottom w:val="single" w:sz="8" w:space="0" w:color="auto"/>
              <w:right w:val="single" w:sz="8" w:space="0" w:color="auto"/>
            </w:tcBorders>
            <w:shd w:val="clear" w:color="auto" w:fill="auto"/>
            <w:noWrap/>
            <w:vAlign w:val="center"/>
          </w:tcPr>
          <w:p w:rsidR="000D53B4" w:rsidRPr="00D35A9E" w:rsidP="000D53B4" w14:paraId="300911C6" w14:textId="7F42CEAB">
            <w:pPr>
              <w:keepNext/>
              <w:keepLines/>
              <w:jc w:val="center"/>
              <w:rPr>
                <w:sz w:val="20"/>
                <w:szCs w:val="20"/>
              </w:rPr>
            </w:pPr>
            <w:r>
              <w:rPr>
                <w:color w:val="000000"/>
                <w:sz w:val="20"/>
                <w:szCs w:val="20"/>
              </w:rPr>
              <w:t xml:space="preserve"> $2.8</w:t>
            </w:r>
            <w:r w:rsidR="00C54748">
              <w:rPr>
                <w:color w:val="000000"/>
                <w:sz w:val="20"/>
                <w:szCs w:val="20"/>
              </w:rPr>
              <w:t>2</w:t>
            </w:r>
            <w:r>
              <w:rPr>
                <w:color w:val="000000"/>
                <w:sz w:val="20"/>
                <w:szCs w:val="20"/>
              </w:rPr>
              <w:t xml:space="preserve"> </w:t>
            </w:r>
          </w:p>
        </w:tc>
      </w:tr>
      <w:tr w14:paraId="122B24FF" w14:textId="77777777" w:rsidTr="3199DF14">
        <w:tblPrEx>
          <w:tblW w:w="9568" w:type="dxa"/>
          <w:jc w:val="center"/>
          <w:tblLook w:val="04A0"/>
        </w:tblPrEx>
        <w:trPr>
          <w:cantSplit/>
          <w:trHeight w:val="288"/>
          <w:jc w:val="center"/>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3B4" w:rsidRPr="00D35A9E" w:rsidP="000D53B4" w14:paraId="5D8AE954" w14:textId="77777777">
            <w:pPr>
              <w:keepNext/>
              <w:keepLines/>
              <w:jc w:val="center"/>
              <w:rPr>
                <w:b/>
                <w:bCs/>
                <w:sz w:val="20"/>
                <w:szCs w:val="20"/>
              </w:rPr>
            </w:pPr>
            <w:r w:rsidRPr="00160C4A">
              <w:rPr>
                <w:sz w:val="20"/>
                <w:szCs w:val="20"/>
              </w:rPr>
              <w:t>Average</w:t>
            </w:r>
          </w:p>
        </w:tc>
        <w:tc>
          <w:tcPr>
            <w:tcW w:w="1176" w:type="dxa"/>
            <w:tcBorders>
              <w:top w:val="nil"/>
              <w:left w:val="nil"/>
              <w:bottom w:val="single" w:sz="8" w:space="0" w:color="auto"/>
              <w:right w:val="single" w:sz="8" w:space="0" w:color="auto"/>
            </w:tcBorders>
            <w:shd w:val="clear" w:color="auto" w:fill="auto"/>
            <w:noWrap/>
            <w:vAlign w:val="center"/>
          </w:tcPr>
          <w:p w:rsidR="000D53B4" w:rsidRPr="00D35A9E" w:rsidP="000D53B4" w14:paraId="35262072" w14:textId="65BF73DB">
            <w:pPr>
              <w:keepNext/>
              <w:keepLines/>
              <w:jc w:val="center"/>
              <w:rPr>
                <w:sz w:val="20"/>
                <w:szCs w:val="20"/>
              </w:rPr>
            </w:pPr>
            <w:r>
              <w:rPr>
                <w:color w:val="000000"/>
                <w:sz w:val="20"/>
                <w:szCs w:val="20"/>
              </w:rPr>
              <w:t>9.0</w:t>
            </w:r>
            <w:r w:rsidR="00EC5392">
              <w:rPr>
                <w:color w:val="000000"/>
                <w:sz w:val="20"/>
                <w:szCs w:val="20"/>
              </w:rPr>
              <w:t>5</w:t>
            </w:r>
          </w:p>
        </w:tc>
        <w:tc>
          <w:tcPr>
            <w:tcW w:w="1530" w:type="dxa"/>
            <w:tcBorders>
              <w:top w:val="nil"/>
              <w:left w:val="nil"/>
              <w:bottom w:val="single" w:sz="8" w:space="0" w:color="auto"/>
              <w:right w:val="single" w:sz="8" w:space="0" w:color="auto"/>
            </w:tcBorders>
            <w:shd w:val="clear" w:color="auto" w:fill="auto"/>
            <w:noWrap/>
            <w:vAlign w:val="center"/>
          </w:tcPr>
          <w:p w:rsidR="000D53B4" w:rsidRPr="00D35A9E" w:rsidP="000D53B4" w14:paraId="12B78298" w14:textId="14379B90">
            <w:pPr>
              <w:keepNext/>
              <w:keepLines/>
              <w:jc w:val="center"/>
              <w:rPr>
                <w:sz w:val="20"/>
                <w:szCs w:val="20"/>
              </w:rPr>
            </w:pPr>
            <w:r>
              <w:rPr>
                <w:color w:val="000000"/>
                <w:sz w:val="20"/>
                <w:szCs w:val="20"/>
              </w:rPr>
              <w:t>1.81</w:t>
            </w:r>
          </w:p>
        </w:tc>
        <w:tc>
          <w:tcPr>
            <w:tcW w:w="1530" w:type="dxa"/>
            <w:tcBorders>
              <w:top w:val="nil"/>
              <w:left w:val="nil"/>
              <w:bottom w:val="single" w:sz="8" w:space="0" w:color="auto"/>
              <w:right w:val="single" w:sz="8" w:space="0" w:color="auto"/>
            </w:tcBorders>
            <w:shd w:val="clear" w:color="auto" w:fill="auto"/>
            <w:noWrap/>
            <w:vAlign w:val="center"/>
          </w:tcPr>
          <w:p w:rsidR="000D53B4" w:rsidRPr="00D35A9E" w:rsidP="000D53B4" w14:paraId="2519B825" w14:textId="34579BBC">
            <w:pPr>
              <w:keepNext/>
              <w:keepLines/>
              <w:jc w:val="center"/>
              <w:rPr>
                <w:sz w:val="20"/>
                <w:szCs w:val="20"/>
              </w:rPr>
            </w:pPr>
            <w:r>
              <w:rPr>
                <w:color w:val="000000"/>
                <w:sz w:val="20"/>
                <w:szCs w:val="20"/>
              </w:rPr>
              <w:t>0.06</w:t>
            </w:r>
          </w:p>
        </w:tc>
        <w:tc>
          <w:tcPr>
            <w:tcW w:w="1440" w:type="dxa"/>
            <w:tcBorders>
              <w:top w:val="nil"/>
              <w:left w:val="nil"/>
              <w:bottom w:val="single" w:sz="8" w:space="0" w:color="auto"/>
              <w:right w:val="single" w:sz="8" w:space="0" w:color="auto"/>
            </w:tcBorders>
            <w:shd w:val="clear" w:color="auto" w:fill="auto"/>
            <w:noWrap/>
            <w:vAlign w:val="center"/>
          </w:tcPr>
          <w:p w:rsidR="000D53B4" w:rsidRPr="00D35A9E" w:rsidP="000D53B4" w14:paraId="66BA1C63" w14:textId="40FF8562">
            <w:pPr>
              <w:keepNext/>
              <w:keepLines/>
              <w:jc w:val="center"/>
              <w:rPr>
                <w:sz w:val="20"/>
                <w:szCs w:val="20"/>
              </w:rPr>
            </w:pPr>
            <w:r>
              <w:rPr>
                <w:color w:val="000000"/>
                <w:sz w:val="20"/>
                <w:szCs w:val="20"/>
              </w:rPr>
              <w:t xml:space="preserve"> $1.85 </w:t>
            </w:r>
          </w:p>
        </w:tc>
        <w:tc>
          <w:tcPr>
            <w:tcW w:w="1530" w:type="dxa"/>
            <w:tcBorders>
              <w:top w:val="nil"/>
              <w:left w:val="nil"/>
              <w:bottom w:val="single" w:sz="8" w:space="0" w:color="auto"/>
              <w:right w:val="single" w:sz="8" w:space="0" w:color="auto"/>
            </w:tcBorders>
            <w:shd w:val="clear" w:color="auto" w:fill="auto"/>
            <w:noWrap/>
            <w:vAlign w:val="center"/>
          </w:tcPr>
          <w:p w:rsidR="000D53B4" w:rsidRPr="00D35A9E" w:rsidP="000D53B4" w14:paraId="0CDFDD9B" w14:textId="79CA6042">
            <w:pPr>
              <w:keepNext/>
              <w:keepLines/>
              <w:jc w:val="center"/>
              <w:rPr>
                <w:sz w:val="20"/>
                <w:szCs w:val="20"/>
              </w:rPr>
            </w:pPr>
            <w:r>
              <w:rPr>
                <w:color w:val="000000"/>
                <w:sz w:val="20"/>
                <w:szCs w:val="20"/>
              </w:rPr>
              <w:t>0.09</w:t>
            </w:r>
          </w:p>
        </w:tc>
        <w:tc>
          <w:tcPr>
            <w:tcW w:w="1468" w:type="dxa"/>
            <w:tcBorders>
              <w:top w:val="nil"/>
              <w:left w:val="nil"/>
              <w:bottom w:val="single" w:sz="8" w:space="0" w:color="auto"/>
              <w:right w:val="single" w:sz="8" w:space="0" w:color="auto"/>
            </w:tcBorders>
            <w:shd w:val="clear" w:color="auto" w:fill="auto"/>
            <w:noWrap/>
            <w:vAlign w:val="center"/>
          </w:tcPr>
          <w:p w:rsidR="000D53B4" w:rsidRPr="00D35A9E" w:rsidP="000D53B4" w14:paraId="03453C68" w14:textId="25ACE5D5">
            <w:pPr>
              <w:keepNext/>
              <w:keepLines/>
              <w:jc w:val="center"/>
              <w:rPr>
                <w:sz w:val="20"/>
                <w:szCs w:val="20"/>
              </w:rPr>
            </w:pPr>
            <w:r>
              <w:rPr>
                <w:color w:val="000000"/>
                <w:sz w:val="20"/>
                <w:szCs w:val="20"/>
              </w:rPr>
              <w:t xml:space="preserve"> $2.81 </w:t>
            </w:r>
          </w:p>
        </w:tc>
      </w:tr>
      <w:tr w14:paraId="045AEBBE" w14:textId="77777777" w:rsidTr="3199DF14">
        <w:tblPrEx>
          <w:tblW w:w="9568" w:type="dxa"/>
          <w:jc w:val="center"/>
          <w:tblLook w:val="04A0"/>
        </w:tblPrEx>
        <w:trPr>
          <w:cantSplit/>
          <w:trHeight w:val="288"/>
          <w:jc w:val="center"/>
        </w:trPr>
        <w:tc>
          <w:tcPr>
            <w:tcW w:w="9568" w:type="dxa"/>
            <w:gridSpan w:val="7"/>
            <w:tcBorders>
              <w:top w:val="single" w:sz="4" w:space="0" w:color="auto"/>
            </w:tcBorders>
            <w:shd w:val="clear" w:color="auto" w:fill="auto"/>
            <w:noWrap/>
            <w:vAlign w:val="center"/>
          </w:tcPr>
          <w:p w:rsidR="00E202AC" w:rsidRPr="00160C4A" w:rsidP="00E202AC" w14:paraId="1C36FB7F" w14:textId="75D2D17C">
            <w:pPr>
              <w:keepNext/>
              <w:keepLines/>
              <w:rPr>
                <w:sz w:val="20"/>
                <w:szCs w:val="20"/>
              </w:rPr>
            </w:pPr>
          </w:p>
        </w:tc>
      </w:tr>
    </w:tbl>
    <w:p w:rsidR="00943964" w:rsidRPr="00B30200" w:rsidP="00011686" w14:paraId="72AFDF80" w14:textId="77777777"/>
    <w:p w:rsidR="00943964" w:rsidRPr="00395F6D" w:rsidP="00943964" w14:paraId="601E2BB5" w14:textId="77777777">
      <w:pPr>
        <w:keepNext/>
        <w:rPr>
          <w:bCs/>
          <w:i/>
        </w:rPr>
      </w:pPr>
      <w:r w:rsidRPr="00395F6D">
        <w:rPr>
          <w:bCs/>
          <w:i/>
        </w:rPr>
        <w:t>IC-4 Driver’s Review and Rebuttal of Safety Performance History</w:t>
      </w:r>
      <w:r>
        <w:rPr>
          <w:bCs/>
          <w:i/>
        </w:rPr>
        <w:t xml:space="preserve"> Burden Hours and Cost</w:t>
      </w:r>
    </w:p>
    <w:p w:rsidR="00943964" w:rsidRPr="000E2418" w:rsidP="00011686" w14:paraId="007FA27D" w14:textId="77777777">
      <w:pPr>
        <w:keepNext/>
      </w:pPr>
    </w:p>
    <w:p w:rsidR="0078257B" w:rsidP="00523A9C" w14:paraId="3B893FD2" w14:textId="000BC823">
      <w:r w:rsidRPr="00395F6D">
        <w:t>IC-4.</w:t>
      </w:r>
      <w:r>
        <w:t>1</w:t>
      </w:r>
      <w:r w:rsidRPr="00395F6D">
        <w:t xml:space="preserve"> </w:t>
      </w:r>
      <w:r w:rsidR="00171B8C">
        <w:t xml:space="preserve">accounts for the requirement that </w:t>
      </w:r>
      <w:r w:rsidRPr="00395F6D">
        <w:t>motor carriers</w:t>
      </w:r>
      <w:r w:rsidR="00171B8C">
        <w:t xml:space="preserve"> </w:t>
      </w:r>
      <w:r w:rsidRPr="00395F6D">
        <w:t>n</w:t>
      </w:r>
      <w:r w:rsidRPr="00395F6D" w:rsidR="00943964">
        <w:t xml:space="preserve">otify </w:t>
      </w:r>
      <w:r w:rsidRPr="00395F6D">
        <w:t>d</w:t>
      </w:r>
      <w:r w:rsidRPr="00395F6D" w:rsidR="00943964">
        <w:t xml:space="preserve">rivers of </w:t>
      </w:r>
      <w:r w:rsidR="00171B8C">
        <w:t xml:space="preserve">their </w:t>
      </w:r>
      <w:r w:rsidRPr="00395F6D">
        <w:t>r</w:t>
      </w:r>
      <w:r w:rsidRPr="00395F6D" w:rsidR="00943964">
        <w:t xml:space="preserve">ight to </w:t>
      </w:r>
      <w:r w:rsidRPr="00395F6D">
        <w:t>r</w:t>
      </w:r>
      <w:r w:rsidRPr="00395F6D" w:rsidR="00943964">
        <w:t>eview</w:t>
      </w:r>
      <w:r w:rsidRPr="00395F6D">
        <w:t xml:space="preserve"> </w:t>
      </w:r>
      <w:r w:rsidR="00171B8C">
        <w:t xml:space="preserve">safety performance histories </w:t>
      </w:r>
      <w:r w:rsidRPr="00395F6D">
        <w:t>provided by previous employers</w:t>
      </w:r>
      <w:r w:rsidRPr="00395F6D" w:rsidR="00943964">
        <w:t xml:space="preserve"> </w:t>
      </w:r>
      <w:r w:rsidR="00470589">
        <w:t xml:space="preserve">regulated by FMCSA </w:t>
      </w:r>
      <w:r w:rsidR="00171B8C">
        <w:t xml:space="preserve">to hiring motor carriers </w:t>
      </w:r>
      <w:r w:rsidRPr="00B65509">
        <w:t>(</w:t>
      </w:r>
      <w:r w:rsidR="00294ED3">
        <w:t xml:space="preserve">49 CFR </w:t>
      </w:r>
      <w:r w:rsidRPr="00B65509">
        <w:t>391.23</w:t>
      </w:r>
      <w:r w:rsidR="00C54938">
        <w:t>(i)(1)</w:t>
      </w:r>
      <w:r w:rsidRPr="00B65509">
        <w:t xml:space="preserve">). </w:t>
      </w:r>
      <w:r w:rsidR="00F85E9F">
        <w:t xml:space="preserve">The </w:t>
      </w:r>
      <w:r w:rsidR="00EC0895">
        <w:t xml:space="preserve">estimates of the </w:t>
      </w:r>
      <w:r w:rsidR="00F85E9F">
        <w:t xml:space="preserve">burden hours and cost of this requirement are summarized in </w:t>
      </w:r>
      <w:r w:rsidR="00BF770D">
        <w:t xml:space="preserve">Table </w:t>
      </w:r>
      <w:r w:rsidR="005C4E78">
        <w:t>12</w:t>
      </w:r>
      <w:r w:rsidR="00BF770D">
        <w:t xml:space="preserve">. </w:t>
      </w:r>
      <w:r w:rsidR="004816E1">
        <w:t>The number of m</w:t>
      </w:r>
      <w:r w:rsidR="00EC0895">
        <w:t xml:space="preserve">otor carrier notices to drivers equals </w:t>
      </w:r>
      <w:r>
        <w:t>the number of motor carrier requests for</w:t>
      </w:r>
      <w:r w:rsidR="00AB13BB">
        <w:t xml:space="preserve"> safety </w:t>
      </w:r>
      <w:r w:rsidR="00171B8C">
        <w:t xml:space="preserve">performance </w:t>
      </w:r>
      <w:r w:rsidR="00AB13BB">
        <w:t>histories</w:t>
      </w:r>
      <w:r w:rsidR="00C41905">
        <w:t>, which</w:t>
      </w:r>
      <w:r w:rsidRPr="00345273" w:rsidR="00943964">
        <w:t xml:space="preserve"> </w:t>
      </w:r>
      <w:r w:rsidR="00594895">
        <w:t xml:space="preserve">is </w:t>
      </w:r>
      <w:r w:rsidRPr="00345273" w:rsidR="00943964">
        <w:t xml:space="preserve">estimated </w:t>
      </w:r>
      <w:r w:rsidR="00EC0895">
        <w:t xml:space="preserve">at </w:t>
      </w:r>
      <w:r w:rsidR="000D53B4">
        <w:t>12.62</w:t>
      </w:r>
      <w:r w:rsidR="00BA0812">
        <w:rPr>
          <w:color w:val="000000"/>
        </w:rPr>
        <w:t xml:space="preserve"> </w:t>
      </w:r>
      <w:r w:rsidR="00F85E9F">
        <w:rPr>
          <w:color w:val="000000"/>
        </w:rPr>
        <w:t xml:space="preserve">million </w:t>
      </w:r>
      <w:r w:rsidR="00197770">
        <w:rPr>
          <w:color w:val="000000"/>
        </w:rPr>
        <w:t>requests</w:t>
      </w:r>
      <w:r>
        <w:t>.</w:t>
      </w:r>
      <w:r w:rsidRPr="00345273" w:rsidR="00943964">
        <w:t xml:space="preserve"> FMCSA estimates that motor carriers require an average of 1 minute</w:t>
      </w:r>
      <w:r w:rsidR="003773F2">
        <w:t xml:space="preserve"> (0.017 hours)</w:t>
      </w:r>
      <w:r w:rsidRPr="00345273" w:rsidR="00943964">
        <w:t xml:space="preserve"> to provide this notice</w:t>
      </w:r>
      <w:r w:rsidR="00437667">
        <w:t xml:space="preserve">. </w:t>
      </w:r>
      <w:r w:rsidRPr="00345273" w:rsidR="00943964">
        <w:t xml:space="preserve">The estimated </w:t>
      </w:r>
      <w:r>
        <w:t xml:space="preserve">average </w:t>
      </w:r>
      <w:r w:rsidRPr="00345273" w:rsidR="00943964">
        <w:t xml:space="preserve">annual burden </w:t>
      </w:r>
      <w:r>
        <w:t xml:space="preserve">to </w:t>
      </w:r>
      <w:r w:rsidRPr="00345273" w:rsidR="00943964">
        <w:t>notif</w:t>
      </w:r>
      <w:r>
        <w:t xml:space="preserve">y </w:t>
      </w:r>
      <w:r w:rsidR="00197770">
        <w:t>driver-</w:t>
      </w:r>
      <w:r>
        <w:t xml:space="preserve">applicants </w:t>
      </w:r>
      <w:r w:rsidRPr="00345273" w:rsidR="00943964">
        <w:t xml:space="preserve">is </w:t>
      </w:r>
      <w:r w:rsidR="000D53B4">
        <w:t>0.21</w:t>
      </w:r>
      <w:r w:rsidR="00780365">
        <w:t> </w:t>
      </w:r>
      <w:r w:rsidR="00F85E9F">
        <w:t>million hours (</w:t>
      </w:r>
      <w:r w:rsidR="000D53B4">
        <w:t>0.21</w:t>
      </w:r>
      <w:r w:rsidR="00EE2560">
        <w:t xml:space="preserve"> </w:t>
      </w:r>
      <w:r w:rsidR="00F85E9F">
        <w:t xml:space="preserve">million hours = </w:t>
      </w:r>
      <w:r w:rsidR="000D53B4">
        <w:t>12.62</w:t>
      </w:r>
      <w:r w:rsidR="00197770">
        <w:t xml:space="preserve"> million</w:t>
      </w:r>
      <w:r w:rsidR="00F85E9F">
        <w:t xml:space="preserve"> driver</w:t>
      </w:r>
      <w:r w:rsidR="00197770">
        <w:t xml:space="preserve"> history request</w:t>
      </w:r>
      <w:r w:rsidR="00171B8C">
        <w:t>s</w:t>
      </w:r>
      <w:r w:rsidR="00F85E9F">
        <w:t xml:space="preserve"> </w:t>
      </w:r>
      <w:r w:rsidR="00E25265">
        <w:t>×</w:t>
      </w:r>
      <w:r w:rsidR="00F85E9F">
        <w:t xml:space="preserve"> 1 minute ÷ 60</w:t>
      </w:r>
      <w:r w:rsidR="00780365">
        <w:t> </w:t>
      </w:r>
      <w:r w:rsidR="00197770">
        <w:t>minutes</w:t>
      </w:r>
      <w:r w:rsidR="00BF770D">
        <w:t xml:space="preserve">). </w:t>
      </w:r>
      <w:r>
        <w:t>At a $</w:t>
      </w:r>
      <w:r w:rsidR="003773F2">
        <w:t>3</w:t>
      </w:r>
      <w:r w:rsidR="000D53B4">
        <w:t>1</w:t>
      </w:r>
      <w:r w:rsidR="003773F2">
        <w:t xml:space="preserve"> </w:t>
      </w:r>
      <w:r>
        <w:t>hourly wage for a file clerk, the average annual expense to hiring motor carriers is estimated at $</w:t>
      </w:r>
      <w:r w:rsidR="000D53B4">
        <w:t>6.65</w:t>
      </w:r>
      <w:r w:rsidR="00BF770D">
        <w:t xml:space="preserve"> million</w:t>
      </w:r>
      <w:r>
        <w:t>.</w:t>
      </w:r>
    </w:p>
    <w:p w:rsidR="0078257B" w:rsidP="00523A9C" w14:paraId="1B622DCA" w14:textId="77777777"/>
    <w:tbl>
      <w:tblPr>
        <w:tblW w:w="9360" w:type="dxa"/>
        <w:jc w:val="center"/>
        <w:tblLook w:val="04A0"/>
      </w:tblPr>
      <w:tblGrid>
        <w:gridCol w:w="1877"/>
        <w:gridCol w:w="2573"/>
        <w:gridCol w:w="2308"/>
        <w:gridCol w:w="2602"/>
      </w:tblGrid>
      <w:tr w14:paraId="6A8BE3B6" w14:textId="77777777" w:rsidTr="00D35A9E">
        <w:tblPrEx>
          <w:tblW w:w="9360" w:type="dxa"/>
          <w:jc w:val="center"/>
          <w:tblLook w:val="04A0"/>
        </w:tblPrEx>
        <w:trPr>
          <w:trHeight w:hRule="exact" w:val="576"/>
          <w:jc w:val="center"/>
        </w:trPr>
        <w:tc>
          <w:tcPr>
            <w:tcW w:w="9360" w:type="dxa"/>
            <w:gridSpan w:val="4"/>
            <w:tcBorders>
              <w:top w:val="nil"/>
              <w:left w:val="nil"/>
              <w:bottom w:val="single" w:sz="4" w:space="0" w:color="auto"/>
              <w:right w:val="nil"/>
            </w:tcBorders>
            <w:shd w:val="clear" w:color="auto" w:fill="auto"/>
            <w:vAlign w:val="center"/>
            <w:hideMark/>
          </w:tcPr>
          <w:p w:rsidR="0078257B" w:rsidP="002539FA" w14:paraId="2997868D" w14:textId="50CF29B2">
            <w:pPr>
              <w:keepNext/>
              <w:keepLines/>
              <w:jc w:val="center"/>
              <w:rPr>
                <w:b/>
                <w:bCs/>
                <w:color w:val="000000"/>
                <w:sz w:val="20"/>
                <w:szCs w:val="20"/>
              </w:rPr>
            </w:pPr>
            <w:r w:rsidRPr="002539FA">
              <w:rPr>
                <w:b/>
                <w:bCs/>
                <w:color w:val="000000"/>
                <w:sz w:val="20"/>
                <w:szCs w:val="20"/>
              </w:rPr>
              <w:t>Table 1</w:t>
            </w:r>
            <w:r w:rsidRPr="002539FA" w:rsidR="00053E4B">
              <w:rPr>
                <w:b/>
                <w:bCs/>
                <w:color w:val="000000"/>
                <w:sz w:val="20"/>
                <w:szCs w:val="20"/>
              </w:rPr>
              <w:t>2</w:t>
            </w:r>
            <w:r w:rsidRPr="002539FA">
              <w:rPr>
                <w:b/>
                <w:bCs/>
                <w:color w:val="000000"/>
                <w:sz w:val="20"/>
                <w:szCs w:val="20"/>
              </w:rPr>
              <w:t>. IC-4.1 Motor Carrier Notification to Driver of</w:t>
            </w:r>
            <w:r w:rsidR="000A3A51">
              <w:rPr>
                <w:b/>
                <w:bCs/>
                <w:color w:val="000000"/>
                <w:sz w:val="20"/>
                <w:szCs w:val="20"/>
              </w:rPr>
              <w:br/>
            </w:r>
            <w:r w:rsidRPr="002539FA">
              <w:rPr>
                <w:b/>
                <w:bCs/>
                <w:color w:val="000000"/>
                <w:sz w:val="20"/>
                <w:szCs w:val="20"/>
              </w:rPr>
              <w:t>Right to Review Safety Performance History</w:t>
            </w:r>
            <w:r w:rsidR="002539FA">
              <w:rPr>
                <w:b/>
                <w:bCs/>
                <w:color w:val="000000"/>
                <w:sz w:val="20"/>
                <w:szCs w:val="20"/>
              </w:rPr>
              <w:t xml:space="preserve"> (in Millions)</w:t>
            </w:r>
          </w:p>
          <w:p w:rsidR="002539FA" w:rsidRPr="002539FA" w:rsidP="00D35A9E" w14:paraId="20835CCD" w14:textId="32380152">
            <w:pPr>
              <w:keepNext/>
              <w:keepLines/>
              <w:jc w:val="center"/>
              <w:rPr>
                <w:b/>
                <w:bCs/>
                <w:color w:val="000000"/>
                <w:sz w:val="20"/>
                <w:szCs w:val="20"/>
              </w:rPr>
            </w:pPr>
          </w:p>
        </w:tc>
      </w:tr>
      <w:tr w14:paraId="5FA68A82" w14:textId="77777777" w:rsidTr="00D35A9E">
        <w:tblPrEx>
          <w:tblW w:w="9360" w:type="dxa"/>
          <w:jc w:val="center"/>
          <w:tblLook w:val="04A0"/>
        </w:tblPrEx>
        <w:trPr>
          <w:trHeight w:val="972"/>
          <w:jc w:val="center"/>
        </w:trPr>
        <w:tc>
          <w:tcPr>
            <w:tcW w:w="1877" w:type="dxa"/>
            <w:vMerge w:val="restart"/>
            <w:tcBorders>
              <w:top w:val="nil"/>
              <w:left w:val="single" w:sz="4" w:space="0" w:color="auto"/>
              <w:right w:val="single" w:sz="4" w:space="0" w:color="auto"/>
            </w:tcBorders>
            <w:shd w:val="clear" w:color="000000" w:fill="D9D9D9"/>
            <w:noWrap/>
            <w:vAlign w:val="center"/>
            <w:hideMark/>
          </w:tcPr>
          <w:p w:rsidR="00726ECC" w:rsidRPr="002539FA" w:rsidP="00D35A9E" w14:paraId="13ABA2A6" w14:textId="46C7EC9B">
            <w:pPr>
              <w:keepNext/>
              <w:keepLines/>
              <w:jc w:val="center"/>
              <w:rPr>
                <w:b/>
                <w:bCs/>
                <w:color w:val="000000"/>
                <w:sz w:val="20"/>
                <w:szCs w:val="20"/>
              </w:rPr>
            </w:pPr>
            <w:r w:rsidRPr="002539FA">
              <w:rPr>
                <w:b/>
                <w:bCs/>
                <w:color w:val="000000"/>
                <w:sz w:val="20"/>
                <w:szCs w:val="20"/>
              </w:rPr>
              <w:t>Year</w:t>
            </w:r>
          </w:p>
        </w:tc>
        <w:tc>
          <w:tcPr>
            <w:tcW w:w="2573" w:type="dxa"/>
            <w:tcBorders>
              <w:top w:val="nil"/>
              <w:left w:val="nil"/>
              <w:bottom w:val="single" w:sz="4" w:space="0" w:color="auto"/>
              <w:right w:val="single" w:sz="4" w:space="0" w:color="auto"/>
            </w:tcBorders>
            <w:shd w:val="clear" w:color="000000" w:fill="D9D9D9"/>
            <w:vAlign w:val="center"/>
            <w:hideMark/>
          </w:tcPr>
          <w:p w:rsidR="00726ECC" w:rsidRPr="002539FA" w:rsidP="00D35A9E" w14:paraId="12B47B2F" w14:textId="65715AD2">
            <w:pPr>
              <w:keepNext/>
              <w:keepLines/>
              <w:jc w:val="center"/>
              <w:rPr>
                <w:b/>
                <w:bCs/>
                <w:color w:val="000000"/>
                <w:sz w:val="20"/>
                <w:szCs w:val="20"/>
              </w:rPr>
            </w:pPr>
            <w:r w:rsidRPr="002539FA">
              <w:rPr>
                <w:b/>
                <w:bCs/>
                <w:color w:val="000000"/>
                <w:sz w:val="20"/>
                <w:szCs w:val="20"/>
              </w:rPr>
              <w:t>Number of Driver-Applicant Noti</w:t>
            </w:r>
            <w:r w:rsidRPr="002539FA" w:rsidR="0033785D">
              <w:rPr>
                <w:b/>
                <w:bCs/>
                <w:color w:val="000000"/>
                <w:sz w:val="20"/>
                <w:szCs w:val="20"/>
              </w:rPr>
              <w:t>ces</w:t>
            </w:r>
            <w:r w:rsidRPr="002539FA">
              <w:rPr>
                <w:b/>
                <w:bCs/>
                <w:color w:val="000000"/>
                <w:sz w:val="20"/>
                <w:szCs w:val="20"/>
              </w:rPr>
              <w:t xml:space="preserve"> of Rights to Review Safety Performance History</w:t>
            </w:r>
          </w:p>
        </w:tc>
        <w:tc>
          <w:tcPr>
            <w:tcW w:w="2308" w:type="dxa"/>
            <w:tcBorders>
              <w:top w:val="nil"/>
              <w:left w:val="nil"/>
              <w:bottom w:val="single" w:sz="4" w:space="0" w:color="auto"/>
              <w:right w:val="single" w:sz="4" w:space="0" w:color="auto"/>
            </w:tcBorders>
            <w:shd w:val="clear" w:color="000000" w:fill="D9D9D9"/>
            <w:vAlign w:val="center"/>
            <w:hideMark/>
          </w:tcPr>
          <w:p w:rsidR="00726ECC" w:rsidRPr="002539FA" w:rsidP="00D35A9E" w14:paraId="144A5D49" w14:textId="09F73598">
            <w:pPr>
              <w:keepNext/>
              <w:keepLines/>
              <w:jc w:val="center"/>
              <w:rPr>
                <w:b/>
                <w:bCs/>
                <w:color w:val="000000"/>
                <w:sz w:val="20"/>
                <w:szCs w:val="20"/>
              </w:rPr>
            </w:pPr>
            <w:r w:rsidRPr="002539FA">
              <w:rPr>
                <w:b/>
                <w:bCs/>
                <w:color w:val="000000"/>
                <w:sz w:val="20"/>
                <w:szCs w:val="20"/>
              </w:rPr>
              <w:t>Motor Carrier Burden Hours to Provide Notification</w:t>
            </w:r>
          </w:p>
        </w:tc>
        <w:tc>
          <w:tcPr>
            <w:tcW w:w="2602" w:type="dxa"/>
            <w:tcBorders>
              <w:top w:val="nil"/>
              <w:left w:val="nil"/>
              <w:bottom w:val="single" w:sz="4" w:space="0" w:color="auto"/>
              <w:right w:val="single" w:sz="4" w:space="0" w:color="auto"/>
            </w:tcBorders>
            <w:shd w:val="clear" w:color="000000" w:fill="D9D9D9"/>
            <w:vAlign w:val="center"/>
            <w:hideMark/>
          </w:tcPr>
          <w:p w:rsidR="00726ECC" w:rsidRPr="002539FA" w:rsidP="00D35A9E" w14:paraId="2C29EE45" w14:textId="1CED1B7E">
            <w:pPr>
              <w:keepNext/>
              <w:keepLines/>
              <w:jc w:val="center"/>
              <w:rPr>
                <w:b/>
                <w:bCs/>
                <w:color w:val="000000"/>
                <w:sz w:val="20"/>
                <w:szCs w:val="20"/>
              </w:rPr>
            </w:pPr>
            <w:r w:rsidRPr="002539FA">
              <w:rPr>
                <w:b/>
                <w:bCs/>
                <w:color w:val="000000"/>
                <w:sz w:val="20"/>
                <w:szCs w:val="20"/>
              </w:rPr>
              <w:t>Motor Carrier Salary Expense to Provide Notification</w:t>
            </w:r>
          </w:p>
        </w:tc>
      </w:tr>
      <w:tr w14:paraId="7781CC3E" w14:textId="77777777" w:rsidTr="0056218E">
        <w:tblPrEx>
          <w:tblW w:w="9360" w:type="dxa"/>
          <w:jc w:val="center"/>
          <w:tblLook w:val="04A0"/>
        </w:tblPrEx>
        <w:trPr>
          <w:trHeight w:val="492"/>
          <w:jc w:val="center"/>
        </w:trPr>
        <w:tc>
          <w:tcPr>
            <w:tcW w:w="1877" w:type="dxa"/>
            <w:vMerge/>
            <w:tcBorders>
              <w:left w:val="single" w:sz="4" w:space="0" w:color="auto"/>
              <w:bottom w:val="single" w:sz="4" w:space="0" w:color="auto"/>
              <w:right w:val="single" w:sz="4" w:space="0" w:color="auto"/>
            </w:tcBorders>
            <w:shd w:val="clear" w:color="000000" w:fill="D9D9D9"/>
            <w:noWrap/>
            <w:vAlign w:val="center"/>
            <w:hideMark/>
          </w:tcPr>
          <w:p w:rsidR="003773F2" w:rsidRPr="002539FA" w:rsidP="003773F2" w14:paraId="131C74F8" w14:textId="77777777">
            <w:pPr>
              <w:keepNext/>
              <w:keepLines/>
              <w:jc w:val="center"/>
              <w:rPr>
                <w:b/>
                <w:bCs/>
                <w:color w:val="000000"/>
                <w:sz w:val="20"/>
                <w:szCs w:val="20"/>
              </w:rPr>
            </w:pPr>
          </w:p>
        </w:tc>
        <w:tc>
          <w:tcPr>
            <w:tcW w:w="2573" w:type="dxa"/>
            <w:tcBorders>
              <w:top w:val="nil"/>
              <w:left w:val="nil"/>
              <w:bottom w:val="single" w:sz="8" w:space="0" w:color="auto"/>
              <w:right w:val="single" w:sz="8" w:space="0" w:color="auto"/>
            </w:tcBorders>
            <w:shd w:val="clear" w:color="000000" w:fill="D9D9D9"/>
            <w:vAlign w:val="center"/>
            <w:hideMark/>
          </w:tcPr>
          <w:p w:rsidR="003773F2" w:rsidRPr="002539FA" w:rsidP="003773F2" w14:paraId="45C01C78" w14:textId="72B3ADFB">
            <w:pPr>
              <w:keepNext/>
              <w:keepLines/>
              <w:jc w:val="center"/>
              <w:rPr>
                <w:i/>
                <w:iCs/>
                <w:color w:val="000000"/>
                <w:sz w:val="20"/>
                <w:szCs w:val="20"/>
              </w:rPr>
            </w:pPr>
            <w:r>
              <w:rPr>
                <w:i/>
                <w:iCs/>
                <w:color w:val="000000"/>
                <w:sz w:val="20"/>
                <w:szCs w:val="20"/>
              </w:rPr>
              <w:t>A = Table 7 Col. B</w:t>
            </w:r>
          </w:p>
        </w:tc>
        <w:tc>
          <w:tcPr>
            <w:tcW w:w="2308" w:type="dxa"/>
            <w:tcBorders>
              <w:top w:val="nil"/>
              <w:left w:val="nil"/>
              <w:bottom w:val="single" w:sz="8" w:space="0" w:color="auto"/>
              <w:right w:val="single" w:sz="8" w:space="0" w:color="auto"/>
            </w:tcBorders>
            <w:shd w:val="clear" w:color="000000" w:fill="D9D9D9"/>
            <w:vAlign w:val="center"/>
            <w:hideMark/>
          </w:tcPr>
          <w:p w:rsidR="003773F2" w:rsidRPr="002539FA" w:rsidP="003773F2" w14:paraId="76110148" w14:textId="41CD6D79">
            <w:pPr>
              <w:keepNext/>
              <w:keepLines/>
              <w:jc w:val="center"/>
              <w:rPr>
                <w:i/>
                <w:iCs/>
                <w:color w:val="000000"/>
                <w:sz w:val="20"/>
                <w:szCs w:val="20"/>
              </w:rPr>
            </w:pPr>
            <w:r>
              <w:rPr>
                <w:i/>
                <w:iCs/>
                <w:color w:val="000000"/>
                <w:sz w:val="20"/>
                <w:szCs w:val="20"/>
              </w:rPr>
              <w:t>B = A × 0.017</w:t>
            </w:r>
          </w:p>
        </w:tc>
        <w:tc>
          <w:tcPr>
            <w:tcW w:w="2602" w:type="dxa"/>
            <w:tcBorders>
              <w:top w:val="nil"/>
              <w:left w:val="nil"/>
              <w:bottom w:val="single" w:sz="8" w:space="0" w:color="auto"/>
              <w:right w:val="single" w:sz="8" w:space="0" w:color="auto"/>
            </w:tcBorders>
            <w:shd w:val="clear" w:color="000000" w:fill="D9D9D9"/>
            <w:vAlign w:val="center"/>
            <w:hideMark/>
          </w:tcPr>
          <w:p w:rsidR="003773F2" w:rsidRPr="002539FA" w:rsidP="003773F2" w14:paraId="056B1142" w14:textId="5F098D4D">
            <w:pPr>
              <w:keepNext/>
              <w:keepLines/>
              <w:jc w:val="center"/>
              <w:rPr>
                <w:i/>
                <w:iCs/>
                <w:color w:val="000000"/>
                <w:sz w:val="20"/>
                <w:szCs w:val="20"/>
              </w:rPr>
            </w:pPr>
            <w:r>
              <w:rPr>
                <w:i/>
                <w:iCs/>
                <w:color w:val="000000"/>
                <w:sz w:val="20"/>
                <w:szCs w:val="20"/>
              </w:rPr>
              <w:t>C= B × $3</w:t>
            </w:r>
            <w:r w:rsidR="000D53B4">
              <w:rPr>
                <w:i/>
                <w:iCs/>
                <w:color w:val="000000"/>
                <w:sz w:val="20"/>
                <w:szCs w:val="20"/>
              </w:rPr>
              <w:t>1</w:t>
            </w:r>
            <w:r>
              <w:rPr>
                <w:i/>
                <w:iCs/>
                <w:color w:val="000000"/>
                <w:sz w:val="20"/>
                <w:szCs w:val="20"/>
              </w:rPr>
              <w:t>/hour</w:t>
            </w:r>
          </w:p>
        </w:tc>
      </w:tr>
      <w:tr w14:paraId="37BFD312" w14:textId="77777777" w:rsidTr="0056218E">
        <w:tblPrEx>
          <w:tblW w:w="9360" w:type="dxa"/>
          <w:jc w:val="center"/>
          <w:tblLook w:val="04A0"/>
        </w:tblPrEx>
        <w:trPr>
          <w:trHeight w:val="288"/>
          <w:jc w:val="center"/>
        </w:trPr>
        <w:tc>
          <w:tcPr>
            <w:tcW w:w="1877" w:type="dxa"/>
            <w:tcBorders>
              <w:top w:val="nil"/>
              <w:left w:val="single" w:sz="4" w:space="0" w:color="auto"/>
              <w:bottom w:val="single" w:sz="4" w:space="0" w:color="auto"/>
              <w:right w:val="single" w:sz="4" w:space="0" w:color="auto"/>
            </w:tcBorders>
            <w:shd w:val="clear" w:color="auto" w:fill="auto"/>
            <w:noWrap/>
            <w:vAlign w:val="center"/>
          </w:tcPr>
          <w:p w:rsidR="000D53B4" w:rsidRPr="002539FA" w:rsidP="000D53B4" w14:paraId="49855A5D" w14:textId="594C4364">
            <w:pPr>
              <w:keepNext/>
              <w:keepLines/>
              <w:jc w:val="center"/>
              <w:rPr>
                <w:b/>
                <w:bCs/>
                <w:color w:val="000000"/>
                <w:sz w:val="20"/>
                <w:szCs w:val="20"/>
              </w:rPr>
            </w:pPr>
            <w:r w:rsidRPr="002539FA">
              <w:rPr>
                <w:sz w:val="20"/>
                <w:szCs w:val="20"/>
              </w:rPr>
              <w:t>202</w:t>
            </w:r>
            <w:r>
              <w:rPr>
                <w:sz w:val="20"/>
                <w:szCs w:val="20"/>
              </w:rPr>
              <w:t>5</w:t>
            </w:r>
          </w:p>
        </w:tc>
        <w:tc>
          <w:tcPr>
            <w:tcW w:w="2573" w:type="dxa"/>
            <w:tcBorders>
              <w:top w:val="nil"/>
              <w:left w:val="nil"/>
              <w:bottom w:val="single" w:sz="8" w:space="0" w:color="auto"/>
              <w:right w:val="single" w:sz="8" w:space="0" w:color="auto"/>
            </w:tcBorders>
            <w:shd w:val="clear" w:color="auto" w:fill="auto"/>
            <w:noWrap/>
            <w:vAlign w:val="center"/>
          </w:tcPr>
          <w:p w:rsidR="000D53B4" w:rsidRPr="002539FA" w:rsidP="000D53B4" w14:paraId="1BE874BC" w14:textId="0C7EB1B9">
            <w:pPr>
              <w:keepNext/>
              <w:keepLines/>
              <w:jc w:val="center"/>
              <w:rPr>
                <w:color w:val="000000"/>
                <w:sz w:val="20"/>
                <w:szCs w:val="20"/>
              </w:rPr>
            </w:pPr>
            <w:r>
              <w:rPr>
                <w:color w:val="000000"/>
                <w:sz w:val="20"/>
                <w:szCs w:val="20"/>
              </w:rPr>
              <w:t>12.54</w:t>
            </w:r>
          </w:p>
        </w:tc>
        <w:tc>
          <w:tcPr>
            <w:tcW w:w="2308" w:type="dxa"/>
            <w:tcBorders>
              <w:top w:val="nil"/>
              <w:left w:val="nil"/>
              <w:bottom w:val="single" w:sz="8" w:space="0" w:color="auto"/>
              <w:right w:val="single" w:sz="8" w:space="0" w:color="auto"/>
            </w:tcBorders>
            <w:shd w:val="clear" w:color="auto" w:fill="auto"/>
            <w:noWrap/>
            <w:vAlign w:val="center"/>
          </w:tcPr>
          <w:p w:rsidR="000D53B4" w:rsidRPr="002539FA" w:rsidP="000D53B4" w14:paraId="3FD306B2" w14:textId="7374B2C9">
            <w:pPr>
              <w:keepNext/>
              <w:keepLines/>
              <w:jc w:val="center"/>
              <w:rPr>
                <w:color w:val="000000"/>
                <w:sz w:val="20"/>
                <w:szCs w:val="20"/>
              </w:rPr>
            </w:pPr>
            <w:r>
              <w:rPr>
                <w:color w:val="000000"/>
                <w:sz w:val="20"/>
                <w:szCs w:val="20"/>
              </w:rPr>
              <w:t>0.21</w:t>
            </w:r>
          </w:p>
        </w:tc>
        <w:tc>
          <w:tcPr>
            <w:tcW w:w="2602" w:type="dxa"/>
            <w:tcBorders>
              <w:top w:val="nil"/>
              <w:left w:val="nil"/>
              <w:bottom w:val="single" w:sz="8" w:space="0" w:color="auto"/>
              <w:right w:val="single" w:sz="8" w:space="0" w:color="auto"/>
            </w:tcBorders>
            <w:shd w:val="clear" w:color="auto" w:fill="auto"/>
            <w:noWrap/>
            <w:vAlign w:val="center"/>
          </w:tcPr>
          <w:p w:rsidR="000D53B4" w:rsidRPr="002539FA" w:rsidP="000D53B4" w14:paraId="1DB4AF8F" w14:textId="74F9DF10">
            <w:pPr>
              <w:keepNext/>
              <w:keepLines/>
              <w:ind w:left="158"/>
              <w:jc w:val="center"/>
              <w:rPr>
                <w:color w:val="000000"/>
                <w:sz w:val="20"/>
                <w:szCs w:val="20"/>
              </w:rPr>
            </w:pPr>
            <w:r>
              <w:rPr>
                <w:color w:val="000000"/>
                <w:sz w:val="20"/>
                <w:szCs w:val="20"/>
              </w:rPr>
              <w:t xml:space="preserve"> $6.61 </w:t>
            </w:r>
          </w:p>
        </w:tc>
      </w:tr>
      <w:tr w14:paraId="3CCCEEA6" w14:textId="77777777" w:rsidTr="0056218E">
        <w:tblPrEx>
          <w:tblW w:w="9360" w:type="dxa"/>
          <w:jc w:val="center"/>
          <w:tblLook w:val="04A0"/>
        </w:tblPrEx>
        <w:trPr>
          <w:trHeight w:val="288"/>
          <w:jc w:val="center"/>
        </w:trPr>
        <w:tc>
          <w:tcPr>
            <w:tcW w:w="1877" w:type="dxa"/>
            <w:tcBorders>
              <w:top w:val="nil"/>
              <w:left w:val="single" w:sz="4" w:space="0" w:color="auto"/>
              <w:bottom w:val="single" w:sz="4" w:space="0" w:color="auto"/>
              <w:right w:val="single" w:sz="4" w:space="0" w:color="auto"/>
            </w:tcBorders>
            <w:shd w:val="clear" w:color="auto" w:fill="auto"/>
            <w:noWrap/>
            <w:vAlign w:val="center"/>
          </w:tcPr>
          <w:p w:rsidR="000D53B4" w:rsidRPr="002539FA" w:rsidP="000D53B4" w14:paraId="55113660" w14:textId="00EC1286">
            <w:pPr>
              <w:keepNext/>
              <w:keepLines/>
              <w:jc w:val="center"/>
              <w:rPr>
                <w:b/>
                <w:bCs/>
                <w:color w:val="000000"/>
                <w:sz w:val="20"/>
                <w:szCs w:val="20"/>
              </w:rPr>
            </w:pPr>
            <w:r w:rsidRPr="002539FA">
              <w:rPr>
                <w:sz w:val="20"/>
                <w:szCs w:val="20"/>
              </w:rPr>
              <w:t>202</w:t>
            </w:r>
            <w:r>
              <w:rPr>
                <w:sz w:val="20"/>
                <w:szCs w:val="20"/>
              </w:rPr>
              <w:t>6</w:t>
            </w:r>
          </w:p>
        </w:tc>
        <w:tc>
          <w:tcPr>
            <w:tcW w:w="2573" w:type="dxa"/>
            <w:tcBorders>
              <w:top w:val="nil"/>
              <w:left w:val="nil"/>
              <w:bottom w:val="single" w:sz="8" w:space="0" w:color="auto"/>
              <w:right w:val="single" w:sz="8" w:space="0" w:color="auto"/>
            </w:tcBorders>
            <w:shd w:val="clear" w:color="auto" w:fill="auto"/>
            <w:noWrap/>
            <w:vAlign w:val="center"/>
          </w:tcPr>
          <w:p w:rsidR="000D53B4" w:rsidRPr="002539FA" w:rsidP="000D53B4" w14:paraId="105FDCBE" w14:textId="7CD37C7B">
            <w:pPr>
              <w:keepNext/>
              <w:keepLines/>
              <w:jc w:val="center"/>
              <w:rPr>
                <w:color w:val="000000"/>
                <w:sz w:val="20"/>
                <w:szCs w:val="20"/>
              </w:rPr>
            </w:pPr>
            <w:r>
              <w:rPr>
                <w:color w:val="000000"/>
                <w:sz w:val="20"/>
                <w:szCs w:val="20"/>
              </w:rPr>
              <w:t>12.62</w:t>
            </w:r>
          </w:p>
        </w:tc>
        <w:tc>
          <w:tcPr>
            <w:tcW w:w="2308" w:type="dxa"/>
            <w:tcBorders>
              <w:top w:val="nil"/>
              <w:left w:val="nil"/>
              <w:bottom w:val="single" w:sz="8" w:space="0" w:color="auto"/>
              <w:right w:val="single" w:sz="8" w:space="0" w:color="auto"/>
            </w:tcBorders>
            <w:shd w:val="clear" w:color="auto" w:fill="auto"/>
            <w:noWrap/>
            <w:vAlign w:val="center"/>
          </w:tcPr>
          <w:p w:rsidR="000D53B4" w:rsidRPr="002539FA" w:rsidP="000D53B4" w14:paraId="48A40CA9" w14:textId="585B811B">
            <w:pPr>
              <w:keepNext/>
              <w:keepLines/>
              <w:jc w:val="center"/>
              <w:rPr>
                <w:color w:val="000000"/>
                <w:sz w:val="20"/>
                <w:szCs w:val="20"/>
              </w:rPr>
            </w:pPr>
            <w:r>
              <w:rPr>
                <w:color w:val="000000"/>
                <w:sz w:val="20"/>
                <w:szCs w:val="20"/>
              </w:rPr>
              <w:t>0.21</w:t>
            </w:r>
          </w:p>
        </w:tc>
        <w:tc>
          <w:tcPr>
            <w:tcW w:w="2602" w:type="dxa"/>
            <w:tcBorders>
              <w:top w:val="nil"/>
              <w:left w:val="nil"/>
              <w:bottom w:val="single" w:sz="8" w:space="0" w:color="auto"/>
              <w:right w:val="single" w:sz="8" w:space="0" w:color="auto"/>
            </w:tcBorders>
            <w:shd w:val="clear" w:color="auto" w:fill="auto"/>
            <w:noWrap/>
            <w:vAlign w:val="center"/>
          </w:tcPr>
          <w:p w:rsidR="000D53B4" w:rsidRPr="002539FA" w:rsidP="000D53B4" w14:paraId="58868C9B" w14:textId="30EF5BFB">
            <w:pPr>
              <w:keepNext/>
              <w:keepLines/>
              <w:jc w:val="center"/>
              <w:rPr>
                <w:color w:val="000000"/>
                <w:sz w:val="20"/>
                <w:szCs w:val="20"/>
              </w:rPr>
            </w:pPr>
            <w:r>
              <w:rPr>
                <w:color w:val="000000"/>
                <w:sz w:val="20"/>
                <w:szCs w:val="20"/>
              </w:rPr>
              <w:t xml:space="preserve"> </w:t>
            </w:r>
            <w:r w:rsidR="00F12CF6">
              <w:rPr>
                <w:color w:val="000000"/>
                <w:sz w:val="20"/>
                <w:szCs w:val="20"/>
              </w:rPr>
              <w:t xml:space="preserve">   </w:t>
            </w:r>
            <w:r>
              <w:rPr>
                <w:color w:val="000000"/>
                <w:sz w:val="20"/>
                <w:szCs w:val="20"/>
              </w:rPr>
              <w:t xml:space="preserve">$6.65 </w:t>
            </w:r>
          </w:p>
        </w:tc>
      </w:tr>
      <w:tr w14:paraId="5F48F60E" w14:textId="77777777" w:rsidTr="0056218E">
        <w:tblPrEx>
          <w:tblW w:w="9360" w:type="dxa"/>
          <w:jc w:val="center"/>
          <w:tblLook w:val="04A0"/>
        </w:tblPrEx>
        <w:trPr>
          <w:trHeight w:val="288"/>
          <w:jc w:val="center"/>
        </w:trPr>
        <w:tc>
          <w:tcPr>
            <w:tcW w:w="1877" w:type="dxa"/>
            <w:tcBorders>
              <w:top w:val="nil"/>
              <w:left w:val="single" w:sz="4" w:space="0" w:color="auto"/>
              <w:bottom w:val="single" w:sz="4" w:space="0" w:color="auto"/>
              <w:right w:val="single" w:sz="4" w:space="0" w:color="auto"/>
            </w:tcBorders>
            <w:shd w:val="clear" w:color="auto" w:fill="auto"/>
            <w:noWrap/>
            <w:vAlign w:val="center"/>
          </w:tcPr>
          <w:p w:rsidR="000D53B4" w:rsidRPr="002539FA" w:rsidP="000D53B4" w14:paraId="1CEC3611" w14:textId="6BD7439A">
            <w:pPr>
              <w:keepNext/>
              <w:keepLines/>
              <w:jc w:val="center"/>
              <w:rPr>
                <w:b/>
                <w:bCs/>
                <w:color w:val="000000"/>
                <w:sz w:val="20"/>
                <w:szCs w:val="20"/>
              </w:rPr>
            </w:pPr>
            <w:r w:rsidRPr="002539FA">
              <w:rPr>
                <w:sz w:val="20"/>
                <w:szCs w:val="20"/>
              </w:rPr>
              <w:t>202</w:t>
            </w:r>
            <w:r>
              <w:rPr>
                <w:sz w:val="20"/>
                <w:szCs w:val="20"/>
              </w:rPr>
              <w:t>7</w:t>
            </w:r>
          </w:p>
        </w:tc>
        <w:tc>
          <w:tcPr>
            <w:tcW w:w="2573" w:type="dxa"/>
            <w:tcBorders>
              <w:top w:val="nil"/>
              <w:left w:val="nil"/>
              <w:bottom w:val="single" w:sz="8" w:space="0" w:color="auto"/>
              <w:right w:val="single" w:sz="8" w:space="0" w:color="auto"/>
            </w:tcBorders>
            <w:shd w:val="clear" w:color="auto" w:fill="auto"/>
            <w:noWrap/>
            <w:vAlign w:val="center"/>
          </w:tcPr>
          <w:p w:rsidR="000D53B4" w:rsidRPr="002539FA" w:rsidP="000D53B4" w14:paraId="2CE2E2E6" w14:textId="1E98B4C6">
            <w:pPr>
              <w:keepNext/>
              <w:keepLines/>
              <w:jc w:val="center"/>
              <w:rPr>
                <w:color w:val="000000"/>
                <w:sz w:val="20"/>
                <w:szCs w:val="20"/>
              </w:rPr>
            </w:pPr>
            <w:r>
              <w:rPr>
                <w:color w:val="000000"/>
                <w:sz w:val="20"/>
                <w:szCs w:val="20"/>
              </w:rPr>
              <w:t>12.</w:t>
            </w:r>
            <w:r w:rsidR="005A60A8">
              <w:rPr>
                <w:color w:val="000000"/>
                <w:sz w:val="20"/>
                <w:szCs w:val="20"/>
              </w:rPr>
              <w:t>69</w:t>
            </w:r>
          </w:p>
        </w:tc>
        <w:tc>
          <w:tcPr>
            <w:tcW w:w="2308" w:type="dxa"/>
            <w:tcBorders>
              <w:top w:val="nil"/>
              <w:left w:val="nil"/>
              <w:bottom w:val="single" w:sz="8" w:space="0" w:color="auto"/>
              <w:right w:val="single" w:sz="8" w:space="0" w:color="auto"/>
            </w:tcBorders>
            <w:shd w:val="clear" w:color="auto" w:fill="auto"/>
            <w:noWrap/>
            <w:vAlign w:val="center"/>
          </w:tcPr>
          <w:p w:rsidR="000D53B4" w:rsidRPr="002539FA" w:rsidP="000D53B4" w14:paraId="1727584A" w14:textId="635BCEA5">
            <w:pPr>
              <w:keepNext/>
              <w:keepLines/>
              <w:jc w:val="center"/>
              <w:rPr>
                <w:color w:val="000000"/>
                <w:sz w:val="20"/>
                <w:szCs w:val="20"/>
              </w:rPr>
            </w:pPr>
            <w:r>
              <w:rPr>
                <w:color w:val="000000"/>
                <w:sz w:val="20"/>
                <w:szCs w:val="20"/>
              </w:rPr>
              <w:t>0.22</w:t>
            </w:r>
          </w:p>
        </w:tc>
        <w:tc>
          <w:tcPr>
            <w:tcW w:w="2602" w:type="dxa"/>
            <w:tcBorders>
              <w:top w:val="nil"/>
              <w:left w:val="nil"/>
              <w:bottom w:val="single" w:sz="8" w:space="0" w:color="auto"/>
              <w:right w:val="single" w:sz="8" w:space="0" w:color="auto"/>
            </w:tcBorders>
            <w:shd w:val="clear" w:color="auto" w:fill="auto"/>
            <w:noWrap/>
            <w:vAlign w:val="center"/>
          </w:tcPr>
          <w:p w:rsidR="000D53B4" w:rsidRPr="002539FA" w:rsidP="000D53B4" w14:paraId="5B72D457" w14:textId="69A866B3">
            <w:pPr>
              <w:keepNext/>
              <w:keepLines/>
              <w:jc w:val="center"/>
              <w:rPr>
                <w:color w:val="000000"/>
                <w:sz w:val="20"/>
                <w:szCs w:val="20"/>
              </w:rPr>
            </w:pPr>
            <w:r>
              <w:rPr>
                <w:color w:val="000000"/>
                <w:sz w:val="20"/>
                <w:szCs w:val="20"/>
              </w:rPr>
              <w:t xml:space="preserve"> </w:t>
            </w:r>
            <w:r w:rsidR="00F12CF6">
              <w:rPr>
                <w:color w:val="000000"/>
                <w:sz w:val="20"/>
                <w:szCs w:val="20"/>
              </w:rPr>
              <w:t xml:space="preserve">   </w:t>
            </w:r>
            <w:r>
              <w:rPr>
                <w:color w:val="000000"/>
                <w:sz w:val="20"/>
                <w:szCs w:val="20"/>
              </w:rPr>
              <w:t xml:space="preserve">$6.69 </w:t>
            </w:r>
          </w:p>
        </w:tc>
      </w:tr>
      <w:tr w14:paraId="0532E84E" w14:textId="77777777" w:rsidTr="0056218E">
        <w:tblPrEx>
          <w:tblW w:w="9360" w:type="dxa"/>
          <w:jc w:val="center"/>
          <w:tblLook w:val="04A0"/>
        </w:tblPrEx>
        <w:trPr>
          <w:trHeight w:val="288"/>
          <w:jc w:val="center"/>
        </w:trPr>
        <w:tc>
          <w:tcPr>
            <w:tcW w:w="1877" w:type="dxa"/>
            <w:tcBorders>
              <w:top w:val="nil"/>
              <w:left w:val="single" w:sz="4" w:space="0" w:color="auto"/>
              <w:bottom w:val="single" w:sz="4" w:space="0" w:color="auto"/>
              <w:right w:val="single" w:sz="4" w:space="0" w:color="auto"/>
            </w:tcBorders>
            <w:shd w:val="clear" w:color="auto" w:fill="auto"/>
            <w:noWrap/>
            <w:vAlign w:val="center"/>
          </w:tcPr>
          <w:p w:rsidR="000D53B4" w:rsidRPr="002539FA" w:rsidP="000D53B4" w14:paraId="0D1458DF" w14:textId="77777777">
            <w:pPr>
              <w:keepNext/>
              <w:keepLines/>
              <w:jc w:val="center"/>
              <w:rPr>
                <w:b/>
                <w:bCs/>
                <w:color w:val="000000"/>
                <w:sz w:val="20"/>
                <w:szCs w:val="20"/>
              </w:rPr>
            </w:pPr>
            <w:r w:rsidRPr="002539FA">
              <w:rPr>
                <w:sz w:val="20"/>
                <w:szCs w:val="20"/>
              </w:rPr>
              <w:t>Average</w:t>
            </w:r>
          </w:p>
        </w:tc>
        <w:tc>
          <w:tcPr>
            <w:tcW w:w="2573" w:type="dxa"/>
            <w:tcBorders>
              <w:top w:val="nil"/>
              <w:left w:val="nil"/>
              <w:bottom w:val="single" w:sz="8" w:space="0" w:color="auto"/>
              <w:right w:val="single" w:sz="8" w:space="0" w:color="auto"/>
            </w:tcBorders>
            <w:shd w:val="clear" w:color="auto" w:fill="auto"/>
            <w:noWrap/>
            <w:vAlign w:val="center"/>
          </w:tcPr>
          <w:p w:rsidR="000D53B4" w:rsidRPr="002539FA" w:rsidP="000D53B4" w14:paraId="60A2180F" w14:textId="07FECD22">
            <w:pPr>
              <w:keepNext/>
              <w:keepLines/>
              <w:jc w:val="center"/>
              <w:rPr>
                <w:color w:val="000000"/>
                <w:sz w:val="20"/>
                <w:szCs w:val="20"/>
              </w:rPr>
            </w:pPr>
            <w:r>
              <w:rPr>
                <w:color w:val="000000"/>
                <w:sz w:val="20"/>
                <w:szCs w:val="20"/>
              </w:rPr>
              <w:t>12.62</w:t>
            </w:r>
          </w:p>
        </w:tc>
        <w:tc>
          <w:tcPr>
            <w:tcW w:w="2308" w:type="dxa"/>
            <w:tcBorders>
              <w:top w:val="nil"/>
              <w:left w:val="nil"/>
              <w:bottom w:val="single" w:sz="8" w:space="0" w:color="auto"/>
              <w:right w:val="single" w:sz="8" w:space="0" w:color="auto"/>
            </w:tcBorders>
            <w:shd w:val="clear" w:color="auto" w:fill="auto"/>
            <w:noWrap/>
            <w:vAlign w:val="center"/>
          </w:tcPr>
          <w:p w:rsidR="000D53B4" w:rsidRPr="002539FA" w:rsidP="000D53B4" w14:paraId="4581E85E" w14:textId="55104B0C">
            <w:pPr>
              <w:keepNext/>
              <w:keepLines/>
              <w:jc w:val="center"/>
              <w:rPr>
                <w:color w:val="000000"/>
                <w:sz w:val="20"/>
                <w:szCs w:val="20"/>
              </w:rPr>
            </w:pPr>
            <w:r>
              <w:rPr>
                <w:color w:val="000000"/>
                <w:sz w:val="20"/>
                <w:szCs w:val="20"/>
              </w:rPr>
              <w:t>0.21</w:t>
            </w:r>
          </w:p>
        </w:tc>
        <w:tc>
          <w:tcPr>
            <w:tcW w:w="2602" w:type="dxa"/>
            <w:tcBorders>
              <w:top w:val="nil"/>
              <w:left w:val="nil"/>
              <w:bottom w:val="single" w:sz="8" w:space="0" w:color="auto"/>
              <w:right w:val="single" w:sz="8" w:space="0" w:color="auto"/>
            </w:tcBorders>
            <w:shd w:val="clear" w:color="auto" w:fill="auto"/>
            <w:noWrap/>
            <w:vAlign w:val="center"/>
          </w:tcPr>
          <w:p w:rsidR="000D53B4" w:rsidRPr="002539FA" w:rsidP="000D53B4" w14:paraId="23BC2DB9" w14:textId="7C78DBE8">
            <w:pPr>
              <w:keepNext/>
              <w:keepLines/>
              <w:jc w:val="center"/>
              <w:rPr>
                <w:color w:val="000000"/>
                <w:sz w:val="20"/>
                <w:szCs w:val="20"/>
              </w:rPr>
            </w:pPr>
            <w:r>
              <w:rPr>
                <w:color w:val="000000"/>
                <w:sz w:val="20"/>
                <w:szCs w:val="20"/>
              </w:rPr>
              <w:t xml:space="preserve">    $6.65 </w:t>
            </w:r>
          </w:p>
        </w:tc>
      </w:tr>
      <w:tr w14:paraId="52480FC3" w14:textId="77777777" w:rsidTr="00D35A9E">
        <w:tblPrEx>
          <w:tblW w:w="9360" w:type="dxa"/>
          <w:jc w:val="center"/>
          <w:tblLook w:val="04A0"/>
        </w:tblPrEx>
        <w:trPr>
          <w:trHeight w:val="288"/>
          <w:jc w:val="center"/>
        </w:trPr>
        <w:tc>
          <w:tcPr>
            <w:tcW w:w="9360" w:type="dxa"/>
            <w:gridSpan w:val="4"/>
            <w:tcBorders>
              <w:top w:val="single" w:sz="4" w:space="0" w:color="auto"/>
            </w:tcBorders>
            <w:shd w:val="clear" w:color="auto" w:fill="auto"/>
            <w:noWrap/>
            <w:vAlign w:val="center"/>
          </w:tcPr>
          <w:p w:rsidR="00E202AC" w:rsidRPr="002539FA" w:rsidP="00E202AC" w14:paraId="0D06A080" w14:textId="33BB77FC">
            <w:pPr>
              <w:keepNext/>
              <w:keepLines/>
              <w:rPr>
                <w:sz w:val="20"/>
                <w:szCs w:val="20"/>
              </w:rPr>
            </w:pPr>
          </w:p>
        </w:tc>
      </w:tr>
    </w:tbl>
    <w:p w:rsidR="002539FA" w:rsidP="00943964" w14:paraId="69D6D906" w14:textId="77777777"/>
    <w:p w:rsidR="00580883" w:rsidP="00943964" w14:paraId="212E2F7B" w14:textId="14FFC163">
      <w:r w:rsidRPr="00395F6D">
        <w:t>IC-4.2 pertains to hiring motor carriers furnishing</w:t>
      </w:r>
      <w:r w:rsidR="000E5FBD">
        <w:t>,</w:t>
      </w:r>
      <w:r w:rsidR="00457595">
        <w:t xml:space="preserve"> upon </w:t>
      </w:r>
      <w:r w:rsidR="000E5FBD">
        <w:t xml:space="preserve">driver </w:t>
      </w:r>
      <w:r w:rsidR="00457595">
        <w:t>request</w:t>
      </w:r>
      <w:r w:rsidR="000E5FBD">
        <w:t>,</w:t>
      </w:r>
      <w:r w:rsidRPr="00395F6D">
        <w:t xml:space="preserve"> </w:t>
      </w:r>
      <w:r w:rsidR="00457595">
        <w:t>copies of the</w:t>
      </w:r>
      <w:r w:rsidR="000E5FBD">
        <w:t xml:space="preserve"> dr</w:t>
      </w:r>
      <w:r w:rsidR="00457595">
        <w:t>i</w:t>
      </w:r>
      <w:r w:rsidR="000E5FBD">
        <w:t>ve</w:t>
      </w:r>
      <w:r w:rsidR="00457595">
        <w:t>r</w:t>
      </w:r>
      <w:r w:rsidR="000E5FBD">
        <w:t>s’</w:t>
      </w:r>
      <w:r w:rsidRPr="00395F6D" w:rsidR="00652B74">
        <w:t xml:space="preserve"> </w:t>
      </w:r>
      <w:r w:rsidR="007F1523">
        <w:t xml:space="preserve">safety performance histories </w:t>
      </w:r>
      <w:r w:rsidR="00470589">
        <w:t xml:space="preserve">provided </w:t>
      </w:r>
      <w:r w:rsidR="00B34862">
        <w:t xml:space="preserve">to the hiring motor carrier by </w:t>
      </w:r>
      <w:r w:rsidR="00470589">
        <w:t>previous employers</w:t>
      </w:r>
      <w:r w:rsidR="00437667">
        <w:t xml:space="preserve">. </w:t>
      </w:r>
      <w:r w:rsidRPr="00345273" w:rsidR="00943964">
        <w:t xml:space="preserve">Drivers </w:t>
      </w:r>
      <w:r w:rsidR="00943964">
        <w:t xml:space="preserve">have the right to </w:t>
      </w:r>
      <w:r w:rsidRPr="00345273" w:rsidR="00943964">
        <w:t xml:space="preserve">request </w:t>
      </w:r>
      <w:r w:rsidR="00943964">
        <w:t xml:space="preserve">a </w:t>
      </w:r>
      <w:r w:rsidRPr="00345273" w:rsidR="00943964">
        <w:t>cop</w:t>
      </w:r>
      <w:r w:rsidR="00943964">
        <w:t xml:space="preserve">y </w:t>
      </w:r>
      <w:r w:rsidRPr="00345273" w:rsidR="00943964">
        <w:t xml:space="preserve">of their safety </w:t>
      </w:r>
      <w:r w:rsidR="007F1523">
        <w:t xml:space="preserve">performance </w:t>
      </w:r>
      <w:r w:rsidRPr="00345273" w:rsidR="00943964">
        <w:t>histor</w:t>
      </w:r>
      <w:r w:rsidR="00943964">
        <w:t>y</w:t>
      </w:r>
      <w:r w:rsidRPr="00F96BA6" w:rsidR="00943964">
        <w:t xml:space="preserve"> from the hiring motor carrier.</w:t>
      </w:r>
      <w:r w:rsidRPr="00345273" w:rsidR="00943964">
        <w:t xml:space="preserve"> </w:t>
      </w:r>
      <w:r w:rsidR="00943964">
        <w:t>T</w:t>
      </w:r>
      <w:r w:rsidRPr="00345273" w:rsidR="00943964">
        <w:t>he Agency estimates that hiring motor carrier</w:t>
      </w:r>
      <w:r w:rsidR="00AB13BB">
        <w:t>s</w:t>
      </w:r>
      <w:r w:rsidRPr="00345273" w:rsidR="00943964">
        <w:t xml:space="preserve"> will, on average, investigate the safety </w:t>
      </w:r>
      <w:r w:rsidR="007F1523">
        <w:t xml:space="preserve">performance </w:t>
      </w:r>
      <w:r w:rsidRPr="00345273" w:rsidR="00943964">
        <w:t>history of</w:t>
      </w:r>
      <w:r w:rsidR="00EC0895">
        <w:t xml:space="preserve"> three</w:t>
      </w:r>
      <w:r w:rsidRPr="00345273" w:rsidR="00943964">
        <w:t xml:space="preserve"> applicants for each driver opening</w:t>
      </w:r>
      <w:r w:rsidR="00943964">
        <w:t xml:space="preserve">; </w:t>
      </w:r>
      <w:r w:rsidR="00D00F33">
        <w:t>thus,</w:t>
      </w:r>
      <w:r w:rsidR="00943964">
        <w:t xml:space="preserve"> approximately </w:t>
      </w:r>
      <w:r w:rsidR="00367CB8">
        <w:t>12.62</w:t>
      </w:r>
      <w:r w:rsidR="0052259D">
        <w:rPr>
          <w:color w:val="000000"/>
        </w:rPr>
        <w:t> </w:t>
      </w:r>
      <w:r w:rsidR="004816E1">
        <w:rPr>
          <w:color w:val="000000"/>
        </w:rPr>
        <w:t xml:space="preserve">million </w:t>
      </w:r>
      <w:r w:rsidRPr="00345273" w:rsidR="00943964">
        <w:t>safety history investigations are conducted</w:t>
      </w:r>
      <w:r w:rsidR="0075016D">
        <w:t xml:space="preserve"> </w:t>
      </w:r>
      <w:r w:rsidR="00BF770D">
        <w:t>annually</w:t>
      </w:r>
      <w:r w:rsidR="00437667">
        <w:t xml:space="preserve">. </w:t>
      </w:r>
      <w:r w:rsidRPr="00345273" w:rsidR="00943964">
        <w:t xml:space="preserve">The </w:t>
      </w:r>
      <w:r w:rsidR="00367CB8">
        <w:t>5.26</w:t>
      </w:r>
      <w:r w:rsidR="00AB13BB">
        <w:t xml:space="preserve"> million </w:t>
      </w:r>
      <w:r w:rsidRPr="00345273" w:rsidR="00943964">
        <w:t>applicants</w:t>
      </w:r>
      <w:r w:rsidR="000A3A51">
        <w:t> </w:t>
      </w:r>
      <w:r w:rsidRPr="00345273" w:rsidR="00943964">
        <w:t>selected for driver position</w:t>
      </w:r>
      <w:r w:rsidR="004E759D">
        <w:t>s</w:t>
      </w:r>
      <w:r w:rsidRPr="00345273" w:rsidR="00943964">
        <w:t xml:space="preserve"> </w:t>
      </w:r>
      <w:r w:rsidR="004E759D">
        <w:t xml:space="preserve">generally </w:t>
      </w:r>
      <w:r w:rsidR="00943964">
        <w:t xml:space="preserve">have no reason to </w:t>
      </w:r>
      <w:r w:rsidRPr="00345273" w:rsidR="00943964">
        <w:t>request their safety histor</w:t>
      </w:r>
      <w:r w:rsidR="00943964">
        <w:t>y</w:t>
      </w:r>
      <w:r w:rsidRPr="00345273" w:rsidR="00943964">
        <w:t xml:space="preserve">. </w:t>
      </w:r>
      <w:r w:rsidR="004E759D">
        <w:t xml:space="preserve">Of </w:t>
      </w:r>
      <w:r w:rsidRPr="00345273" w:rsidR="00943964">
        <w:t xml:space="preserve">the remaining </w:t>
      </w:r>
      <w:r w:rsidR="00367CB8">
        <w:t>7.36</w:t>
      </w:r>
      <w:r w:rsidR="00BD436D">
        <w:t xml:space="preserve"> </w:t>
      </w:r>
      <w:r w:rsidR="00060F94">
        <w:t xml:space="preserve">million </w:t>
      </w:r>
      <w:r w:rsidR="00BF770D">
        <w:t>driver-</w:t>
      </w:r>
      <w:r w:rsidRPr="00345273" w:rsidR="00BD436D">
        <w:t>a</w:t>
      </w:r>
      <w:r w:rsidR="00BD436D">
        <w:t>pplicants</w:t>
      </w:r>
      <w:r w:rsidR="00BF770D">
        <w:t xml:space="preserve"> (</w:t>
      </w:r>
      <w:r w:rsidR="00367CB8">
        <w:t>7.36</w:t>
      </w:r>
      <w:r w:rsidR="00AB13BB">
        <w:t xml:space="preserve"> million</w:t>
      </w:r>
      <w:r w:rsidR="00BF770D">
        <w:t xml:space="preserve"> applicants = </w:t>
      </w:r>
      <w:r w:rsidR="00367CB8">
        <w:t>12.62</w:t>
      </w:r>
      <w:r w:rsidR="009B3060">
        <w:t xml:space="preserve"> </w:t>
      </w:r>
      <w:r w:rsidR="00AB13BB">
        <w:t xml:space="preserve">million </w:t>
      </w:r>
      <w:r w:rsidR="000574B7">
        <w:t>applicant investigations</w:t>
      </w:r>
      <w:r w:rsidR="00BF770D">
        <w:t xml:space="preserve"> – </w:t>
      </w:r>
      <w:r w:rsidR="00367CB8">
        <w:t>5.26</w:t>
      </w:r>
      <w:r w:rsidR="00AF3348">
        <w:t xml:space="preserve"> million</w:t>
      </w:r>
      <w:r w:rsidR="00BF770D">
        <w:t xml:space="preserve"> </w:t>
      </w:r>
      <w:r w:rsidR="000E5FBD">
        <w:t>hired drivers</w:t>
      </w:r>
      <w:r w:rsidR="00BF770D">
        <w:t>)</w:t>
      </w:r>
      <w:r w:rsidR="00BD436D">
        <w:t xml:space="preserve">, </w:t>
      </w:r>
      <w:r w:rsidR="0033785D">
        <w:t xml:space="preserve">the Agency estimates </w:t>
      </w:r>
      <w:r w:rsidR="00BD436D">
        <w:t>5 percent</w:t>
      </w:r>
      <w:r w:rsidR="0033785D">
        <w:t>,</w:t>
      </w:r>
      <w:r w:rsidR="00BF770D">
        <w:t xml:space="preserve"> or </w:t>
      </w:r>
      <w:r w:rsidR="00367CB8">
        <w:t>0.37</w:t>
      </w:r>
      <w:r w:rsidR="00577A30">
        <w:t> </w:t>
      </w:r>
      <w:r w:rsidR="00BF770D">
        <w:t>million</w:t>
      </w:r>
      <w:r w:rsidR="00BD436D">
        <w:t xml:space="preserve"> </w:t>
      </w:r>
      <w:r w:rsidR="000E5FBD">
        <w:t>applicants</w:t>
      </w:r>
      <w:r w:rsidR="0033785D">
        <w:t>,</w:t>
      </w:r>
      <w:r w:rsidR="000E5FBD">
        <w:t xml:space="preserve"> </w:t>
      </w:r>
      <w:r w:rsidR="00BD436D">
        <w:t xml:space="preserve">request their safety </w:t>
      </w:r>
      <w:r w:rsidR="00EC0895">
        <w:t>performance histories from the hiring motor carrier</w:t>
      </w:r>
      <w:r w:rsidR="00BD436D">
        <w:t xml:space="preserve"> (</w:t>
      </w:r>
      <w:r w:rsidR="00367CB8">
        <w:t>0.37</w:t>
      </w:r>
      <w:r w:rsidR="000A3A51">
        <w:t> </w:t>
      </w:r>
      <w:r w:rsidR="00BF770D">
        <w:t>applican</w:t>
      </w:r>
      <w:r w:rsidR="000E5FBD">
        <w:t>t</w:t>
      </w:r>
      <w:r w:rsidR="00B55AF0">
        <w:t xml:space="preserve"> </w:t>
      </w:r>
      <w:r w:rsidR="000E5FBD">
        <w:t xml:space="preserve">requests </w:t>
      </w:r>
      <w:r w:rsidR="00BD436D">
        <w:t>= (</w:t>
      </w:r>
      <w:r w:rsidR="00367CB8">
        <w:t>12.62</w:t>
      </w:r>
      <w:r w:rsidR="00AB13BB">
        <w:t xml:space="preserve"> million</w:t>
      </w:r>
      <w:r w:rsidR="00BD436D">
        <w:t xml:space="preserve"> investigations </w:t>
      </w:r>
      <w:r w:rsidR="00AB13BB">
        <w:t>–</w:t>
      </w:r>
      <w:r w:rsidR="00BD436D">
        <w:t xml:space="preserve"> </w:t>
      </w:r>
      <w:r w:rsidR="00367CB8">
        <w:t>5.26</w:t>
      </w:r>
      <w:r w:rsidR="00AF3348">
        <w:t xml:space="preserve"> million </w:t>
      </w:r>
      <w:r w:rsidR="00BD436D">
        <w:t xml:space="preserve">job openings) </w:t>
      </w:r>
      <w:r w:rsidR="00E25265">
        <w:t>×</w:t>
      </w:r>
      <w:r w:rsidR="00BD436D">
        <w:t xml:space="preserve"> 5%)</w:t>
      </w:r>
      <w:r w:rsidR="00B55AF0">
        <w:t>.</w:t>
      </w:r>
      <w:r w:rsidR="00BD436D">
        <w:t xml:space="preserve"> </w:t>
      </w:r>
      <w:r w:rsidR="00B51C41">
        <w:t>F</w:t>
      </w:r>
      <w:r w:rsidRPr="00345273" w:rsidR="00943964">
        <w:t xml:space="preserve">MCSA estimates that it takes </w:t>
      </w:r>
      <w:r w:rsidR="00060F94">
        <w:t>3</w:t>
      </w:r>
      <w:r w:rsidRPr="00345273" w:rsidR="00943964">
        <w:t xml:space="preserve"> minutes</w:t>
      </w:r>
      <w:r w:rsidR="00DC50CF">
        <w:t xml:space="preserve"> (0.05 hours)</w:t>
      </w:r>
      <w:r w:rsidRPr="00345273" w:rsidR="00943964">
        <w:t xml:space="preserve"> for </w:t>
      </w:r>
      <w:r w:rsidR="003F689D">
        <w:t xml:space="preserve">hiring motor carriers </w:t>
      </w:r>
      <w:r w:rsidRPr="00345273" w:rsidR="00943964">
        <w:t xml:space="preserve">to provide </w:t>
      </w:r>
      <w:r w:rsidR="00EC0895">
        <w:t xml:space="preserve">each </w:t>
      </w:r>
      <w:r w:rsidR="0033785D">
        <w:t xml:space="preserve">requesting </w:t>
      </w:r>
      <w:r w:rsidR="00EC0895">
        <w:t>driver</w:t>
      </w:r>
      <w:r w:rsidRPr="00345273" w:rsidR="00943964">
        <w:t>-applicant with a copy of</w:t>
      </w:r>
      <w:r w:rsidR="007F1523">
        <w:t xml:space="preserve"> </w:t>
      </w:r>
      <w:r w:rsidR="00060F94">
        <w:t>his or her</w:t>
      </w:r>
      <w:r w:rsidR="007F1523">
        <w:t xml:space="preserve"> safety performance history</w:t>
      </w:r>
      <w:r w:rsidR="00EC0895">
        <w:t>.</w:t>
      </w:r>
      <w:r w:rsidR="007F1523">
        <w:t xml:space="preserve"> </w:t>
      </w:r>
      <w:r w:rsidR="00E1061A">
        <w:t xml:space="preserve">It takes </w:t>
      </w:r>
      <w:r w:rsidR="00DC50CF">
        <w:t>0.0</w:t>
      </w:r>
      <w:r w:rsidR="00F4108E">
        <w:t>2</w:t>
      </w:r>
      <w:r w:rsidR="00337FFE">
        <w:t xml:space="preserve"> </w:t>
      </w:r>
      <w:r w:rsidR="00E1061A">
        <w:t>million burden hours to perform this task</w:t>
      </w:r>
      <w:r w:rsidR="0075016D">
        <w:t xml:space="preserve"> </w:t>
      </w:r>
      <w:r w:rsidR="00B55AF0">
        <w:t>(</w:t>
      </w:r>
      <w:r w:rsidR="00DC50CF">
        <w:t>0.0</w:t>
      </w:r>
      <w:r w:rsidR="00F4108E">
        <w:t>2</w:t>
      </w:r>
      <w:r w:rsidR="00337FFE">
        <w:t xml:space="preserve"> </w:t>
      </w:r>
      <w:r w:rsidR="003F689D">
        <w:t xml:space="preserve">million </w:t>
      </w:r>
      <w:r w:rsidR="00BF770D">
        <w:t>hours</w:t>
      </w:r>
      <w:r w:rsidR="00B55AF0">
        <w:t xml:space="preserve"> = </w:t>
      </w:r>
      <w:r w:rsidR="00DC50CF">
        <w:t>0.</w:t>
      </w:r>
      <w:r w:rsidR="00367CB8">
        <w:t>37</w:t>
      </w:r>
      <w:r w:rsidR="00337FFE">
        <w:t xml:space="preserve"> </w:t>
      </w:r>
      <w:r w:rsidR="00AF3348">
        <w:t xml:space="preserve">million </w:t>
      </w:r>
      <w:r w:rsidR="000E5FBD">
        <w:t xml:space="preserve">applicant </w:t>
      </w:r>
      <w:r w:rsidR="00BF770D">
        <w:t>request</w:t>
      </w:r>
      <w:r w:rsidR="000E5FBD">
        <w:t>s</w:t>
      </w:r>
      <w:r w:rsidR="00BF770D">
        <w:t xml:space="preserve"> </w:t>
      </w:r>
      <w:r w:rsidR="000E5FBD">
        <w:t>for</w:t>
      </w:r>
      <w:r w:rsidR="007F1523">
        <w:t xml:space="preserve"> </w:t>
      </w:r>
      <w:r w:rsidR="009D4552">
        <w:t xml:space="preserve">safety </w:t>
      </w:r>
      <w:r w:rsidR="007F1523">
        <w:t>performance history</w:t>
      </w:r>
      <w:r w:rsidR="00BF770D">
        <w:t xml:space="preserve"> </w:t>
      </w:r>
      <w:r w:rsidR="00E25265">
        <w:t>×</w:t>
      </w:r>
      <w:r w:rsidR="00BF770D">
        <w:t xml:space="preserve"> 3 minutes ÷ 60</w:t>
      </w:r>
      <w:r w:rsidR="000E5FBD">
        <w:t xml:space="preserve"> minutes</w:t>
      </w:r>
      <w:r w:rsidR="00BF770D">
        <w:t>)</w:t>
      </w:r>
      <w:r w:rsidR="00B55AF0">
        <w:t>. Based on a $</w:t>
      </w:r>
      <w:r w:rsidR="00DC50CF">
        <w:t>3</w:t>
      </w:r>
      <w:r w:rsidR="00367CB8">
        <w:t>1</w:t>
      </w:r>
      <w:r w:rsidR="00DC50CF">
        <w:t xml:space="preserve"> </w:t>
      </w:r>
      <w:r w:rsidR="00B55AF0">
        <w:t>per hour rate</w:t>
      </w:r>
      <w:r w:rsidR="004C5482">
        <w:t>,</w:t>
      </w:r>
      <w:r w:rsidR="00B55AF0">
        <w:t xml:space="preserve"> </w:t>
      </w:r>
      <w:r w:rsidR="004C5482">
        <w:t xml:space="preserve">hiring motor </w:t>
      </w:r>
      <w:r w:rsidR="0003430E">
        <w:t>carriers’</w:t>
      </w:r>
      <w:r w:rsidR="004C5482">
        <w:t xml:space="preserve"> </w:t>
      </w:r>
      <w:r w:rsidR="005C2231">
        <w:t>average annual expense</w:t>
      </w:r>
      <w:r w:rsidR="004C5482">
        <w:t xml:space="preserve"> for performing this task is estimated at $</w:t>
      </w:r>
      <w:r w:rsidR="00367CB8">
        <w:t>0.57</w:t>
      </w:r>
      <w:r w:rsidR="00337FFE">
        <w:t xml:space="preserve"> </w:t>
      </w:r>
      <w:r w:rsidR="0075016D">
        <w:t>million</w:t>
      </w:r>
      <w:r w:rsidR="00AF3348">
        <w:t>.</w:t>
      </w:r>
      <w:r w:rsidR="004C5482">
        <w:t xml:space="preserve"> </w:t>
      </w:r>
      <w:r w:rsidR="000E6C3E">
        <w:t>Table 1</w:t>
      </w:r>
      <w:r w:rsidR="00053E4B">
        <w:t>3</w:t>
      </w:r>
      <w:r w:rsidR="000E6C3E">
        <w:t xml:space="preserve"> summarizes the estimate of average annual burden hours and cost.</w:t>
      </w:r>
      <w:r w:rsidR="005C2231">
        <w:t xml:space="preserve"> </w:t>
      </w:r>
    </w:p>
    <w:p w:rsidR="00D03CB3" w:rsidRPr="0056218E" w:rsidP="00943964" w14:paraId="247C99E4" w14:textId="77777777">
      <w:pPr>
        <w:rPr>
          <w:color w:val="000000"/>
        </w:rPr>
      </w:pPr>
    </w:p>
    <w:tbl>
      <w:tblPr>
        <w:tblW w:w="9360" w:type="dxa"/>
        <w:tblLook w:val="04A0"/>
      </w:tblPr>
      <w:tblGrid>
        <w:gridCol w:w="1594"/>
        <w:gridCol w:w="1642"/>
        <w:gridCol w:w="1429"/>
        <w:gridCol w:w="1503"/>
        <w:gridCol w:w="1898"/>
        <w:gridCol w:w="1294"/>
      </w:tblGrid>
      <w:tr w14:paraId="6B083ACA" w14:textId="77777777" w:rsidTr="00D35A9E">
        <w:tblPrEx>
          <w:tblW w:w="9360" w:type="dxa"/>
          <w:tblLook w:val="04A0"/>
        </w:tblPrEx>
        <w:trPr>
          <w:trHeight w:hRule="exact" w:val="288"/>
        </w:trPr>
        <w:tc>
          <w:tcPr>
            <w:tcW w:w="9360" w:type="dxa"/>
            <w:gridSpan w:val="6"/>
            <w:tcBorders>
              <w:top w:val="nil"/>
              <w:left w:val="nil"/>
              <w:bottom w:val="single" w:sz="4" w:space="0" w:color="auto"/>
              <w:right w:val="nil"/>
            </w:tcBorders>
            <w:shd w:val="clear" w:color="auto" w:fill="auto"/>
            <w:noWrap/>
            <w:vAlign w:val="center"/>
            <w:hideMark/>
          </w:tcPr>
          <w:p w:rsidR="000E6C3E" w:rsidRPr="00ED6EE0" w:rsidP="00D35A9E" w14:paraId="37F5C80C" w14:textId="0F90848B">
            <w:pPr>
              <w:keepNext/>
              <w:keepLines/>
              <w:jc w:val="center"/>
              <w:rPr>
                <w:b/>
                <w:bCs/>
                <w:color w:val="000000"/>
                <w:sz w:val="20"/>
                <w:szCs w:val="20"/>
              </w:rPr>
            </w:pPr>
            <w:r w:rsidRPr="00ED6EE0">
              <w:rPr>
                <w:b/>
                <w:bCs/>
                <w:color w:val="000000"/>
                <w:sz w:val="20"/>
                <w:szCs w:val="20"/>
              </w:rPr>
              <w:t>Table 1</w:t>
            </w:r>
            <w:r w:rsidRPr="00ED6EE0" w:rsidR="00053E4B">
              <w:rPr>
                <w:b/>
                <w:bCs/>
                <w:color w:val="000000"/>
                <w:sz w:val="20"/>
                <w:szCs w:val="20"/>
              </w:rPr>
              <w:t>3</w:t>
            </w:r>
            <w:r w:rsidRPr="00ED6EE0">
              <w:rPr>
                <w:b/>
                <w:bCs/>
                <w:color w:val="000000"/>
                <w:sz w:val="20"/>
                <w:szCs w:val="20"/>
              </w:rPr>
              <w:t>. IC-4.2 Motor Carrier Providing Driver</w:t>
            </w:r>
            <w:r w:rsidRPr="00ED6EE0" w:rsidR="000E2418">
              <w:rPr>
                <w:b/>
                <w:bCs/>
                <w:color w:val="000000"/>
                <w:sz w:val="20"/>
                <w:szCs w:val="20"/>
              </w:rPr>
              <w:t>s</w:t>
            </w:r>
            <w:r w:rsidRPr="00ED6EE0">
              <w:rPr>
                <w:b/>
                <w:bCs/>
                <w:color w:val="000000"/>
                <w:sz w:val="20"/>
                <w:szCs w:val="20"/>
              </w:rPr>
              <w:t xml:space="preserve"> with Safety Performance Histor</w:t>
            </w:r>
            <w:r w:rsidRPr="00ED6EE0" w:rsidR="000E2418">
              <w:rPr>
                <w:b/>
                <w:bCs/>
                <w:color w:val="000000"/>
                <w:sz w:val="20"/>
                <w:szCs w:val="20"/>
              </w:rPr>
              <w:t>ies</w:t>
            </w:r>
            <w:r w:rsidRPr="00ED6EE0" w:rsidR="002539FA">
              <w:rPr>
                <w:b/>
                <w:bCs/>
                <w:color w:val="000000"/>
                <w:sz w:val="20"/>
                <w:szCs w:val="20"/>
              </w:rPr>
              <w:t xml:space="preserve"> (in Millions)</w:t>
            </w:r>
          </w:p>
        </w:tc>
      </w:tr>
      <w:tr w14:paraId="3A78BFF9" w14:textId="77777777" w:rsidTr="00D35A9E">
        <w:tblPrEx>
          <w:tblW w:w="9360" w:type="dxa"/>
          <w:tblLook w:val="04A0"/>
        </w:tblPrEx>
        <w:trPr>
          <w:trHeight w:val="432"/>
        </w:trPr>
        <w:tc>
          <w:tcPr>
            <w:tcW w:w="1594" w:type="dxa"/>
            <w:vMerge w:val="restart"/>
            <w:tcBorders>
              <w:top w:val="nil"/>
              <w:left w:val="single" w:sz="4" w:space="0" w:color="auto"/>
              <w:right w:val="single" w:sz="4" w:space="0" w:color="auto"/>
            </w:tcBorders>
            <w:shd w:val="clear" w:color="000000" w:fill="D9D9D9"/>
            <w:noWrap/>
            <w:vAlign w:val="center"/>
            <w:hideMark/>
          </w:tcPr>
          <w:p w:rsidR="00726ECC" w:rsidRPr="00ED6EE0" w:rsidP="00D35A9E" w14:paraId="35C44DB2" w14:textId="77777777">
            <w:pPr>
              <w:keepNext/>
              <w:keepLines/>
              <w:jc w:val="center"/>
              <w:rPr>
                <w:b/>
                <w:bCs/>
                <w:color w:val="000000"/>
                <w:sz w:val="20"/>
                <w:szCs w:val="20"/>
              </w:rPr>
            </w:pPr>
            <w:r w:rsidRPr="00ED6EE0">
              <w:rPr>
                <w:b/>
                <w:bCs/>
                <w:color w:val="000000"/>
                <w:sz w:val="20"/>
                <w:szCs w:val="20"/>
              </w:rPr>
              <w:t>Year</w:t>
            </w:r>
          </w:p>
        </w:tc>
        <w:tc>
          <w:tcPr>
            <w:tcW w:w="1642" w:type="dxa"/>
            <w:tcBorders>
              <w:top w:val="nil"/>
              <w:left w:val="nil"/>
              <w:bottom w:val="single" w:sz="4" w:space="0" w:color="auto"/>
              <w:right w:val="single" w:sz="4" w:space="0" w:color="auto"/>
            </w:tcBorders>
            <w:shd w:val="clear" w:color="000000" w:fill="D9D9D9"/>
            <w:vAlign w:val="center"/>
            <w:hideMark/>
          </w:tcPr>
          <w:p w:rsidR="00726ECC" w:rsidRPr="00ED6EE0" w:rsidP="00D35A9E" w14:paraId="6C4555F3" w14:textId="76A0E432">
            <w:pPr>
              <w:keepNext/>
              <w:keepLines/>
              <w:jc w:val="center"/>
              <w:rPr>
                <w:b/>
                <w:bCs/>
                <w:sz w:val="20"/>
                <w:szCs w:val="20"/>
              </w:rPr>
            </w:pPr>
            <w:r w:rsidRPr="00ED6EE0">
              <w:rPr>
                <w:b/>
                <w:bCs/>
                <w:sz w:val="20"/>
                <w:szCs w:val="20"/>
              </w:rPr>
              <w:t xml:space="preserve">Number of Safety </w:t>
            </w:r>
            <w:r w:rsidRPr="00ED6EE0" w:rsidR="00060F94">
              <w:rPr>
                <w:b/>
                <w:bCs/>
                <w:sz w:val="20"/>
                <w:szCs w:val="20"/>
              </w:rPr>
              <w:t xml:space="preserve">Performance History </w:t>
            </w:r>
            <w:r w:rsidRPr="00ED6EE0">
              <w:rPr>
                <w:b/>
                <w:bCs/>
                <w:sz w:val="20"/>
                <w:szCs w:val="20"/>
              </w:rPr>
              <w:t>Investigations</w:t>
            </w:r>
          </w:p>
        </w:tc>
        <w:tc>
          <w:tcPr>
            <w:tcW w:w="1429" w:type="dxa"/>
            <w:tcBorders>
              <w:top w:val="nil"/>
              <w:left w:val="nil"/>
              <w:bottom w:val="single" w:sz="4" w:space="0" w:color="auto"/>
              <w:right w:val="single" w:sz="4" w:space="0" w:color="auto"/>
            </w:tcBorders>
            <w:shd w:val="clear" w:color="000000" w:fill="D9D9D9"/>
            <w:vAlign w:val="center"/>
            <w:hideMark/>
          </w:tcPr>
          <w:p w:rsidR="00726ECC" w:rsidRPr="00ED6EE0" w:rsidP="00D35A9E" w14:paraId="6AFA6DBA" w14:textId="00E85FF0">
            <w:pPr>
              <w:keepNext/>
              <w:keepLines/>
              <w:jc w:val="center"/>
              <w:rPr>
                <w:b/>
                <w:bCs/>
                <w:sz w:val="20"/>
                <w:szCs w:val="20"/>
              </w:rPr>
            </w:pPr>
            <w:r w:rsidRPr="00ED6EE0">
              <w:rPr>
                <w:b/>
                <w:bCs/>
                <w:sz w:val="20"/>
                <w:szCs w:val="20"/>
              </w:rPr>
              <w:t>Number of Job</w:t>
            </w:r>
            <w:r w:rsidRPr="00ED6EE0" w:rsidR="00E340B5">
              <w:rPr>
                <w:b/>
                <w:bCs/>
                <w:sz w:val="20"/>
                <w:szCs w:val="20"/>
              </w:rPr>
              <w:t xml:space="preserve"> Opening</w:t>
            </w:r>
            <w:r w:rsidRPr="00ED6EE0">
              <w:rPr>
                <w:b/>
                <w:bCs/>
                <w:sz w:val="20"/>
                <w:szCs w:val="20"/>
              </w:rPr>
              <w:t>s Filled</w:t>
            </w:r>
          </w:p>
        </w:tc>
        <w:tc>
          <w:tcPr>
            <w:tcW w:w="1503" w:type="dxa"/>
            <w:tcBorders>
              <w:top w:val="nil"/>
              <w:left w:val="nil"/>
              <w:bottom w:val="single" w:sz="4" w:space="0" w:color="auto"/>
              <w:right w:val="single" w:sz="4" w:space="0" w:color="auto"/>
            </w:tcBorders>
            <w:shd w:val="clear" w:color="000000" w:fill="D9D9D9"/>
            <w:vAlign w:val="center"/>
            <w:hideMark/>
          </w:tcPr>
          <w:p w:rsidR="00726ECC" w:rsidRPr="00ED6EE0" w:rsidP="00D35A9E" w14:paraId="3C110E4E" w14:textId="5D042924">
            <w:pPr>
              <w:keepNext/>
              <w:keepLines/>
              <w:jc w:val="center"/>
              <w:rPr>
                <w:b/>
                <w:bCs/>
                <w:sz w:val="20"/>
                <w:szCs w:val="20"/>
              </w:rPr>
            </w:pPr>
            <w:r w:rsidRPr="00ED6EE0">
              <w:rPr>
                <w:b/>
                <w:bCs/>
                <w:sz w:val="20"/>
                <w:szCs w:val="20"/>
              </w:rPr>
              <w:t xml:space="preserve">Number of Drivers Requesting </w:t>
            </w:r>
            <w:r w:rsidRPr="00ED6EE0" w:rsidR="00BA49F8">
              <w:rPr>
                <w:b/>
                <w:bCs/>
                <w:sz w:val="20"/>
                <w:szCs w:val="20"/>
              </w:rPr>
              <w:t>Safety Performance History</w:t>
            </w:r>
          </w:p>
        </w:tc>
        <w:tc>
          <w:tcPr>
            <w:tcW w:w="1898" w:type="dxa"/>
            <w:tcBorders>
              <w:top w:val="nil"/>
              <w:left w:val="nil"/>
              <w:bottom w:val="single" w:sz="4" w:space="0" w:color="auto"/>
              <w:right w:val="single" w:sz="4" w:space="0" w:color="auto"/>
            </w:tcBorders>
            <w:shd w:val="clear" w:color="000000" w:fill="D9D9D9"/>
            <w:vAlign w:val="center"/>
            <w:hideMark/>
          </w:tcPr>
          <w:p w:rsidR="00726ECC" w:rsidRPr="00ED6EE0" w:rsidP="00D35A9E" w14:paraId="475C70BD" w14:textId="4C119C66">
            <w:pPr>
              <w:keepNext/>
              <w:keepLines/>
              <w:jc w:val="center"/>
              <w:rPr>
                <w:b/>
                <w:bCs/>
                <w:sz w:val="20"/>
                <w:szCs w:val="20"/>
              </w:rPr>
            </w:pPr>
            <w:r w:rsidRPr="00ED6EE0">
              <w:rPr>
                <w:b/>
                <w:bCs/>
                <w:sz w:val="20"/>
                <w:szCs w:val="20"/>
              </w:rPr>
              <w:t xml:space="preserve">Motor Carrier Burden Hours to Provide </w:t>
            </w:r>
            <w:r w:rsidRPr="00ED6EE0" w:rsidR="00BA49F8">
              <w:rPr>
                <w:b/>
                <w:bCs/>
                <w:sz w:val="20"/>
                <w:szCs w:val="20"/>
              </w:rPr>
              <w:t>Safety Performance History to Hiring Carrier</w:t>
            </w:r>
          </w:p>
        </w:tc>
        <w:tc>
          <w:tcPr>
            <w:tcW w:w="1294" w:type="dxa"/>
            <w:tcBorders>
              <w:top w:val="nil"/>
              <w:left w:val="nil"/>
              <w:bottom w:val="single" w:sz="4" w:space="0" w:color="auto"/>
              <w:right w:val="single" w:sz="4" w:space="0" w:color="auto"/>
            </w:tcBorders>
            <w:shd w:val="clear" w:color="000000" w:fill="D9D9D9"/>
            <w:vAlign w:val="center"/>
            <w:hideMark/>
          </w:tcPr>
          <w:p w:rsidR="00726ECC" w:rsidRPr="00ED6EE0" w:rsidP="00D35A9E" w14:paraId="6CD8210C" w14:textId="3E6D64A2">
            <w:pPr>
              <w:keepNext/>
              <w:keepLines/>
              <w:jc w:val="center"/>
              <w:rPr>
                <w:b/>
                <w:bCs/>
                <w:color w:val="000000"/>
                <w:sz w:val="20"/>
                <w:szCs w:val="20"/>
              </w:rPr>
            </w:pPr>
            <w:r w:rsidRPr="00ED6EE0">
              <w:rPr>
                <w:b/>
                <w:bCs/>
                <w:color w:val="000000"/>
                <w:sz w:val="20"/>
                <w:szCs w:val="20"/>
              </w:rPr>
              <w:t>Motor Carrier Salary Expense</w:t>
            </w:r>
          </w:p>
        </w:tc>
      </w:tr>
      <w:tr w14:paraId="3E0938B7" w14:textId="77777777" w:rsidTr="0056218E">
        <w:tblPrEx>
          <w:tblW w:w="9360" w:type="dxa"/>
          <w:tblLook w:val="04A0"/>
        </w:tblPrEx>
        <w:trPr>
          <w:trHeight w:val="432"/>
        </w:trPr>
        <w:tc>
          <w:tcPr>
            <w:tcW w:w="1594" w:type="dxa"/>
            <w:vMerge/>
            <w:tcBorders>
              <w:left w:val="single" w:sz="4" w:space="0" w:color="auto"/>
              <w:bottom w:val="single" w:sz="4" w:space="0" w:color="auto"/>
              <w:right w:val="single" w:sz="4" w:space="0" w:color="auto"/>
            </w:tcBorders>
            <w:shd w:val="clear" w:color="000000" w:fill="D9D9D9"/>
            <w:noWrap/>
            <w:vAlign w:val="center"/>
            <w:hideMark/>
          </w:tcPr>
          <w:p w:rsidR="003773F2" w:rsidRPr="00ED6EE0" w:rsidP="003773F2" w14:paraId="45697B9D" w14:textId="77777777">
            <w:pPr>
              <w:keepNext/>
              <w:keepLines/>
              <w:jc w:val="center"/>
              <w:rPr>
                <w:color w:val="000000"/>
                <w:sz w:val="20"/>
                <w:szCs w:val="20"/>
              </w:rPr>
            </w:pPr>
          </w:p>
        </w:tc>
        <w:tc>
          <w:tcPr>
            <w:tcW w:w="1642" w:type="dxa"/>
            <w:tcBorders>
              <w:top w:val="nil"/>
              <w:left w:val="nil"/>
              <w:bottom w:val="single" w:sz="8" w:space="0" w:color="auto"/>
              <w:right w:val="single" w:sz="8" w:space="0" w:color="auto"/>
            </w:tcBorders>
            <w:shd w:val="clear" w:color="000000" w:fill="D9D9D9"/>
            <w:vAlign w:val="center"/>
            <w:hideMark/>
          </w:tcPr>
          <w:p w:rsidR="003773F2" w:rsidRPr="00ED6EE0" w:rsidP="003773F2" w14:paraId="7AB80CCD" w14:textId="0054953E">
            <w:pPr>
              <w:keepNext/>
              <w:keepLines/>
              <w:jc w:val="center"/>
              <w:rPr>
                <w:i/>
                <w:iCs/>
                <w:color w:val="000000"/>
                <w:sz w:val="20"/>
                <w:szCs w:val="20"/>
              </w:rPr>
            </w:pPr>
            <w:r>
              <w:rPr>
                <w:i/>
                <w:iCs/>
                <w:color w:val="000000"/>
                <w:sz w:val="20"/>
                <w:szCs w:val="20"/>
              </w:rPr>
              <w:t>A = Table 12 Col. A</w:t>
            </w:r>
          </w:p>
        </w:tc>
        <w:tc>
          <w:tcPr>
            <w:tcW w:w="1429" w:type="dxa"/>
            <w:tcBorders>
              <w:top w:val="nil"/>
              <w:left w:val="nil"/>
              <w:bottom w:val="single" w:sz="8" w:space="0" w:color="auto"/>
              <w:right w:val="single" w:sz="8" w:space="0" w:color="auto"/>
            </w:tcBorders>
            <w:shd w:val="clear" w:color="000000" w:fill="D9D9D9"/>
            <w:vAlign w:val="center"/>
            <w:hideMark/>
          </w:tcPr>
          <w:p w:rsidR="003773F2" w:rsidRPr="00ED6EE0" w:rsidP="003773F2" w14:paraId="01CFFB5A" w14:textId="47EE14CF">
            <w:pPr>
              <w:keepNext/>
              <w:keepLines/>
              <w:jc w:val="center"/>
              <w:rPr>
                <w:i/>
                <w:iCs/>
                <w:color w:val="000000"/>
                <w:sz w:val="20"/>
                <w:szCs w:val="20"/>
              </w:rPr>
            </w:pPr>
            <w:r>
              <w:rPr>
                <w:i/>
                <w:iCs/>
                <w:color w:val="000000"/>
                <w:sz w:val="20"/>
                <w:szCs w:val="20"/>
              </w:rPr>
              <w:t>B = Table 2 Col. B</w:t>
            </w:r>
          </w:p>
        </w:tc>
        <w:tc>
          <w:tcPr>
            <w:tcW w:w="1503" w:type="dxa"/>
            <w:tcBorders>
              <w:top w:val="nil"/>
              <w:left w:val="nil"/>
              <w:bottom w:val="single" w:sz="8" w:space="0" w:color="auto"/>
              <w:right w:val="single" w:sz="8" w:space="0" w:color="auto"/>
            </w:tcBorders>
            <w:shd w:val="clear" w:color="000000" w:fill="D9D9D9"/>
            <w:vAlign w:val="center"/>
            <w:hideMark/>
          </w:tcPr>
          <w:p w:rsidR="003773F2" w:rsidRPr="00ED6EE0" w:rsidP="003773F2" w14:paraId="22EA6E4F" w14:textId="13A12644">
            <w:pPr>
              <w:keepNext/>
              <w:keepLines/>
              <w:jc w:val="center"/>
              <w:rPr>
                <w:i/>
                <w:iCs/>
                <w:color w:val="000000"/>
                <w:sz w:val="20"/>
                <w:szCs w:val="20"/>
              </w:rPr>
            </w:pPr>
            <w:r>
              <w:rPr>
                <w:i/>
                <w:iCs/>
                <w:color w:val="000000"/>
                <w:sz w:val="20"/>
                <w:szCs w:val="20"/>
              </w:rPr>
              <w:t>C = (A − B) × 5%</w:t>
            </w:r>
          </w:p>
        </w:tc>
        <w:tc>
          <w:tcPr>
            <w:tcW w:w="1898" w:type="dxa"/>
            <w:tcBorders>
              <w:top w:val="nil"/>
              <w:left w:val="nil"/>
              <w:bottom w:val="single" w:sz="8" w:space="0" w:color="auto"/>
              <w:right w:val="single" w:sz="8" w:space="0" w:color="auto"/>
            </w:tcBorders>
            <w:shd w:val="clear" w:color="000000" w:fill="D9D9D9"/>
            <w:vAlign w:val="center"/>
            <w:hideMark/>
          </w:tcPr>
          <w:p w:rsidR="003773F2" w:rsidRPr="00ED6EE0" w:rsidP="003773F2" w14:paraId="1696928A" w14:textId="14A92232">
            <w:pPr>
              <w:keepNext/>
              <w:keepLines/>
              <w:jc w:val="center"/>
              <w:rPr>
                <w:i/>
                <w:iCs/>
                <w:color w:val="000000"/>
                <w:sz w:val="20"/>
                <w:szCs w:val="20"/>
              </w:rPr>
            </w:pPr>
            <w:r>
              <w:rPr>
                <w:i/>
                <w:iCs/>
                <w:color w:val="000000"/>
                <w:sz w:val="20"/>
                <w:szCs w:val="20"/>
              </w:rPr>
              <w:t>D = C × 0.05</w:t>
            </w:r>
          </w:p>
        </w:tc>
        <w:tc>
          <w:tcPr>
            <w:tcW w:w="1294" w:type="dxa"/>
            <w:tcBorders>
              <w:top w:val="nil"/>
              <w:left w:val="nil"/>
              <w:bottom w:val="single" w:sz="8" w:space="0" w:color="auto"/>
              <w:right w:val="single" w:sz="8" w:space="0" w:color="auto"/>
            </w:tcBorders>
            <w:shd w:val="clear" w:color="000000" w:fill="D9D9D9"/>
            <w:vAlign w:val="center"/>
            <w:hideMark/>
          </w:tcPr>
          <w:p w:rsidR="003773F2" w:rsidRPr="00ED6EE0" w:rsidP="003773F2" w14:paraId="29806757" w14:textId="32AAB6ED">
            <w:pPr>
              <w:keepNext/>
              <w:keepLines/>
              <w:jc w:val="center"/>
              <w:rPr>
                <w:i/>
                <w:iCs/>
                <w:color w:val="000000"/>
                <w:sz w:val="20"/>
                <w:szCs w:val="20"/>
              </w:rPr>
            </w:pPr>
            <w:r>
              <w:rPr>
                <w:i/>
                <w:iCs/>
                <w:color w:val="000000"/>
                <w:sz w:val="20"/>
                <w:szCs w:val="20"/>
              </w:rPr>
              <w:t>E = D × $3</w:t>
            </w:r>
            <w:r w:rsidR="00367CB8">
              <w:rPr>
                <w:i/>
                <w:iCs/>
                <w:color w:val="000000"/>
                <w:sz w:val="20"/>
                <w:szCs w:val="20"/>
              </w:rPr>
              <w:t>1</w:t>
            </w:r>
          </w:p>
        </w:tc>
      </w:tr>
      <w:tr w14:paraId="37AB154F" w14:textId="77777777" w:rsidTr="0056218E">
        <w:tblPrEx>
          <w:tblW w:w="9360" w:type="dxa"/>
          <w:tblLook w:val="04A0"/>
        </w:tblPrEx>
        <w:trPr>
          <w:trHeight w:hRule="exact" w:val="288"/>
        </w:trPr>
        <w:tc>
          <w:tcPr>
            <w:tcW w:w="1594" w:type="dxa"/>
            <w:tcBorders>
              <w:top w:val="nil"/>
              <w:left w:val="single" w:sz="4" w:space="0" w:color="auto"/>
              <w:bottom w:val="single" w:sz="4" w:space="0" w:color="auto"/>
              <w:right w:val="single" w:sz="4" w:space="0" w:color="auto"/>
            </w:tcBorders>
            <w:shd w:val="clear" w:color="auto" w:fill="auto"/>
            <w:noWrap/>
            <w:vAlign w:val="center"/>
          </w:tcPr>
          <w:p w:rsidR="00367CB8" w:rsidRPr="00ED6EE0" w:rsidP="00367CB8" w14:paraId="02D1A298" w14:textId="5BDF8116">
            <w:pPr>
              <w:keepNext/>
              <w:keepLines/>
              <w:jc w:val="center"/>
              <w:rPr>
                <w:b/>
                <w:bCs/>
                <w:color w:val="000000"/>
                <w:sz w:val="20"/>
                <w:szCs w:val="20"/>
              </w:rPr>
            </w:pPr>
            <w:r w:rsidRPr="00ED6EE0">
              <w:rPr>
                <w:sz w:val="20"/>
                <w:szCs w:val="20"/>
              </w:rPr>
              <w:t>202</w:t>
            </w:r>
            <w:r>
              <w:rPr>
                <w:sz w:val="20"/>
                <w:szCs w:val="20"/>
              </w:rPr>
              <w:t>5</w:t>
            </w:r>
          </w:p>
        </w:tc>
        <w:tc>
          <w:tcPr>
            <w:tcW w:w="1642" w:type="dxa"/>
            <w:tcBorders>
              <w:top w:val="nil"/>
              <w:left w:val="nil"/>
              <w:bottom w:val="single" w:sz="8" w:space="0" w:color="auto"/>
              <w:right w:val="single" w:sz="8" w:space="0" w:color="auto"/>
            </w:tcBorders>
            <w:shd w:val="clear" w:color="auto" w:fill="auto"/>
            <w:vAlign w:val="center"/>
          </w:tcPr>
          <w:p w:rsidR="00367CB8" w:rsidRPr="00ED6EE0" w:rsidP="00367CB8" w14:paraId="3F575A17" w14:textId="5A387245">
            <w:pPr>
              <w:keepNext/>
              <w:keepLines/>
              <w:jc w:val="center"/>
              <w:rPr>
                <w:sz w:val="20"/>
                <w:szCs w:val="20"/>
              </w:rPr>
            </w:pPr>
            <w:r>
              <w:rPr>
                <w:color w:val="000000"/>
                <w:sz w:val="20"/>
                <w:szCs w:val="20"/>
              </w:rPr>
              <w:t>12.54</w:t>
            </w:r>
          </w:p>
        </w:tc>
        <w:tc>
          <w:tcPr>
            <w:tcW w:w="1429" w:type="dxa"/>
            <w:tcBorders>
              <w:top w:val="nil"/>
              <w:left w:val="nil"/>
              <w:bottom w:val="single" w:sz="8" w:space="0" w:color="auto"/>
              <w:right w:val="single" w:sz="8" w:space="0" w:color="auto"/>
            </w:tcBorders>
            <w:shd w:val="clear" w:color="auto" w:fill="auto"/>
            <w:noWrap/>
            <w:vAlign w:val="center"/>
          </w:tcPr>
          <w:p w:rsidR="00367CB8" w:rsidRPr="00ED6EE0" w:rsidP="00367CB8" w14:paraId="1527F908" w14:textId="4284A88B">
            <w:pPr>
              <w:keepNext/>
              <w:keepLines/>
              <w:jc w:val="center"/>
              <w:rPr>
                <w:sz w:val="20"/>
                <w:szCs w:val="20"/>
              </w:rPr>
            </w:pPr>
            <w:r>
              <w:rPr>
                <w:color w:val="000000"/>
                <w:sz w:val="20"/>
                <w:szCs w:val="20"/>
              </w:rPr>
              <w:t>5.23</w:t>
            </w:r>
          </w:p>
        </w:tc>
        <w:tc>
          <w:tcPr>
            <w:tcW w:w="1503" w:type="dxa"/>
            <w:tcBorders>
              <w:top w:val="nil"/>
              <w:left w:val="nil"/>
              <w:bottom w:val="single" w:sz="8" w:space="0" w:color="auto"/>
              <w:right w:val="single" w:sz="8" w:space="0" w:color="auto"/>
            </w:tcBorders>
            <w:shd w:val="clear" w:color="auto" w:fill="auto"/>
            <w:noWrap/>
            <w:vAlign w:val="center"/>
          </w:tcPr>
          <w:p w:rsidR="00367CB8" w:rsidRPr="00ED6EE0" w:rsidP="00367CB8" w14:paraId="398955C3" w14:textId="7642B06A">
            <w:pPr>
              <w:keepNext/>
              <w:keepLines/>
              <w:jc w:val="center"/>
              <w:rPr>
                <w:sz w:val="20"/>
                <w:szCs w:val="20"/>
              </w:rPr>
            </w:pPr>
            <w:r>
              <w:rPr>
                <w:color w:val="000000"/>
                <w:sz w:val="20"/>
                <w:szCs w:val="20"/>
              </w:rPr>
              <w:t>0.37</w:t>
            </w:r>
          </w:p>
        </w:tc>
        <w:tc>
          <w:tcPr>
            <w:tcW w:w="1898" w:type="dxa"/>
            <w:tcBorders>
              <w:top w:val="nil"/>
              <w:left w:val="nil"/>
              <w:bottom w:val="single" w:sz="8" w:space="0" w:color="auto"/>
              <w:right w:val="single" w:sz="8" w:space="0" w:color="auto"/>
            </w:tcBorders>
            <w:shd w:val="clear" w:color="auto" w:fill="auto"/>
            <w:noWrap/>
            <w:vAlign w:val="center"/>
          </w:tcPr>
          <w:p w:rsidR="00367CB8" w:rsidRPr="00ED6EE0" w:rsidP="00367CB8" w14:paraId="64ABF9F9" w14:textId="7776BD21">
            <w:pPr>
              <w:keepNext/>
              <w:keepLines/>
              <w:jc w:val="center"/>
              <w:rPr>
                <w:sz w:val="20"/>
                <w:szCs w:val="20"/>
              </w:rPr>
            </w:pPr>
            <w:r>
              <w:rPr>
                <w:color w:val="000000"/>
                <w:sz w:val="20"/>
                <w:szCs w:val="20"/>
              </w:rPr>
              <w:t>0.02</w:t>
            </w:r>
          </w:p>
        </w:tc>
        <w:tc>
          <w:tcPr>
            <w:tcW w:w="1294" w:type="dxa"/>
            <w:tcBorders>
              <w:top w:val="nil"/>
              <w:left w:val="nil"/>
              <w:bottom w:val="single" w:sz="8" w:space="0" w:color="auto"/>
              <w:right w:val="single" w:sz="8" w:space="0" w:color="auto"/>
            </w:tcBorders>
            <w:shd w:val="clear" w:color="auto" w:fill="auto"/>
            <w:noWrap/>
            <w:vAlign w:val="center"/>
          </w:tcPr>
          <w:p w:rsidR="00367CB8" w:rsidRPr="00CF05B7" w:rsidP="00CF05B7" w14:paraId="34A1A105" w14:textId="6B839509">
            <w:pPr>
              <w:keepNext/>
              <w:keepLines/>
              <w:rPr>
                <w:sz w:val="20"/>
                <w:szCs w:val="20"/>
              </w:rPr>
            </w:pPr>
            <w:r w:rsidRPr="00CF05B7">
              <w:rPr>
                <w:sz w:val="20"/>
                <w:szCs w:val="20"/>
              </w:rPr>
              <w:t xml:space="preserve"> $0.5</w:t>
            </w:r>
            <w:r>
              <w:rPr>
                <w:sz w:val="20"/>
                <w:szCs w:val="20"/>
              </w:rPr>
              <w:t>7</w:t>
            </w:r>
            <w:r w:rsidRPr="00CF05B7">
              <w:rPr>
                <w:sz w:val="20"/>
                <w:szCs w:val="20"/>
              </w:rPr>
              <w:t xml:space="preserve"> </w:t>
            </w:r>
          </w:p>
        </w:tc>
      </w:tr>
      <w:tr w14:paraId="2BDCB893" w14:textId="77777777" w:rsidTr="0056218E">
        <w:tblPrEx>
          <w:tblW w:w="9360" w:type="dxa"/>
          <w:tblLook w:val="04A0"/>
        </w:tblPrEx>
        <w:trPr>
          <w:trHeight w:hRule="exact" w:val="288"/>
        </w:trPr>
        <w:tc>
          <w:tcPr>
            <w:tcW w:w="1594" w:type="dxa"/>
            <w:tcBorders>
              <w:top w:val="nil"/>
              <w:left w:val="single" w:sz="4" w:space="0" w:color="auto"/>
              <w:bottom w:val="single" w:sz="4" w:space="0" w:color="auto"/>
              <w:right w:val="single" w:sz="4" w:space="0" w:color="auto"/>
            </w:tcBorders>
            <w:shd w:val="clear" w:color="auto" w:fill="auto"/>
            <w:noWrap/>
            <w:vAlign w:val="center"/>
          </w:tcPr>
          <w:p w:rsidR="00367CB8" w:rsidRPr="00ED6EE0" w:rsidP="00367CB8" w14:paraId="395D3F08" w14:textId="3A2A4C93">
            <w:pPr>
              <w:keepNext/>
              <w:keepLines/>
              <w:jc w:val="center"/>
              <w:rPr>
                <w:b/>
                <w:bCs/>
                <w:color w:val="000000"/>
                <w:sz w:val="20"/>
                <w:szCs w:val="20"/>
              </w:rPr>
            </w:pPr>
            <w:r w:rsidRPr="00ED6EE0">
              <w:rPr>
                <w:sz w:val="20"/>
                <w:szCs w:val="20"/>
              </w:rPr>
              <w:t>202</w:t>
            </w:r>
            <w:r>
              <w:rPr>
                <w:sz w:val="20"/>
                <w:szCs w:val="20"/>
              </w:rPr>
              <w:t>6</w:t>
            </w:r>
          </w:p>
        </w:tc>
        <w:tc>
          <w:tcPr>
            <w:tcW w:w="1642" w:type="dxa"/>
            <w:tcBorders>
              <w:top w:val="nil"/>
              <w:left w:val="nil"/>
              <w:bottom w:val="single" w:sz="8" w:space="0" w:color="auto"/>
              <w:right w:val="single" w:sz="8" w:space="0" w:color="auto"/>
            </w:tcBorders>
            <w:shd w:val="clear" w:color="auto" w:fill="auto"/>
            <w:noWrap/>
            <w:vAlign w:val="center"/>
          </w:tcPr>
          <w:p w:rsidR="00367CB8" w:rsidRPr="00ED6EE0" w:rsidP="00367CB8" w14:paraId="4947ECBF" w14:textId="10461B36">
            <w:pPr>
              <w:keepNext/>
              <w:keepLines/>
              <w:jc w:val="center"/>
              <w:rPr>
                <w:sz w:val="20"/>
                <w:szCs w:val="20"/>
              </w:rPr>
            </w:pPr>
            <w:r>
              <w:rPr>
                <w:color w:val="000000"/>
                <w:sz w:val="20"/>
                <w:szCs w:val="20"/>
              </w:rPr>
              <w:t>12.62</w:t>
            </w:r>
          </w:p>
        </w:tc>
        <w:tc>
          <w:tcPr>
            <w:tcW w:w="1429" w:type="dxa"/>
            <w:tcBorders>
              <w:top w:val="nil"/>
              <w:left w:val="nil"/>
              <w:bottom w:val="single" w:sz="8" w:space="0" w:color="auto"/>
              <w:right w:val="single" w:sz="8" w:space="0" w:color="auto"/>
            </w:tcBorders>
            <w:shd w:val="clear" w:color="auto" w:fill="auto"/>
            <w:noWrap/>
            <w:vAlign w:val="center"/>
          </w:tcPr>
          <w:p w:rsidR="00367CB8" w:rsidRPr="00ED6EE0" w:rsidP="00367CB8" w14:paraId="6752493B" w14:textId="6C8E9884">
            <w:pPr>
              <w:keepNext/>
              <w:keepLines/>
              <w:jc w:val="center"/>
              <w:rPr>
                <w:sz w:val="20"/>
                <w:szCs w:val="20"/>
              </w:rPr>
            </w:pPr>
            <w:r>
              <w:rPr>
                <w:color w:val="000000"/>
                <w:sz w:val="20"/>
                <w:szCs w:val="20"/>
              </w:rPr>
              <w:t>5.26</w:t>
            </w:r>
          </w:p>
        </w:tc>
        <w:tc>
          <w:tcPr>
            <w:tcW w:w="1503" w:type="dxa"/>
            <w:tcBorders>
              <w:top w:val="nil"/>
              <w:left w:val="nil"/>
              <w:bottom w:val="single" w:sz="8" w:space="0" w:color="auto"/>
              <w:right w:val="single" w:sz="8" w:space="0" w:color="auto"/>
            </w:tcBorders>
            <w:shd w:val="clear" w:color="auto" w:fill="auto"/>
            <w:noWrap/>
            <w:vAlign w:val="center"/>
          </w:tcPr>
          <w:p w:rsidR="00367CB8" w:rsidRPr="00ED6EE0" w:rsidP="00367CB8" w14:paraId="5AD04136" w14:textId="357DFF1B">
            <w:pPr>
              <w:keepNext/>
              <w:keepLines/>
              <w:jc w:val="center"/>
              <w:rPr>
                <w:sz w:val="20"/>
                <w:szCs w:val="20"/>
              </w:rPr>
            </w:pPr>
            <w:r>
              <w:rPr>
                <w:color w:val="000000"/>
                <w:sz w:val="20"/>
                <w:szCs w:val="20"/>
              </w:rPr>
              <w:t>0.37</w:t>
            </w:r>
          </w:p>
        </w:tc>
        <w:tc>
          <w:tcPr>
            <w:tcW w:w="1898" w:type="dxa"/>
            <w:tcBorders>
              <w:top w:val="nil"/>
              <w:left w:val="nil"/>
              <w:bottom w:val="single" w:sz="8" w:space="0" w:color="auto"/>
              <w:right w:val="single" w:sz="8" w:space="0" w:color="auto"/>
            </w:tcBorders>
            <w:shd w:val="clear" w:color="auto" w:fill="auto"/>
            <w:noWrap/>
            <w:vAlign w:val="center"/>
          </w:tcPr>
          <w:p w:rsidR="00367CB8" w:rsidRPr="00ED6EE0" w:rsidP="00367CB8" w14:paraId="02629A39" w14:textId="3DB09217">
            <w:pPr>
              <w:keepNext/>
              <w:keepLines/>
              <w:jc w:val="center"/>
              <w:rPr>
                <w:sz w:val="20"/>
                <w:szCs w:val="20"/>
              </w:rPr>
            </w:pPr>
            <w:r>
              <w:rPr>
                <w:color w:val="000000"/>
                <w:sz w:val="20"/>
                <w:szCs w:val="20"/>
              </w:rPr>
              <w:t>0.02</w:t>
            </w:r>
          </w:p>
        </w:tc>
        <w:tc>
          <w:tcPr>
            <w:tcW w:w="1294" w:type="dxa"/>
            <w:tcBorders>
              <w:top w:val="nil"/>
              <w:left w:val="nil"/>
              <w:bottom w:val="single" w:sz="8" w:space="0" w:color="auto"/>
              <w:right w:val="single" w:sz="8" w:space="0" w:color="auto"/>
            </w:tcBorders>
            <w:shd w:val="clear" w:color="auto" w:fill="auto"/>
            <w:noWrap/>
            <w:vAlign w:val="center"/>
          </w:tcPr>
          <w:p w:rsidR="00367CB8" w:rsidRPr="00CF05B7" w:rsidP="00CF05B7" w14:paraId="1BC33BE0" w14:textId="31F95B3A">
            <w:pPr>
              <w:keepNext/>
              <w:keepLines/>
              <w:rPr>
                <w:sz w:val="20"/>
                <w:szCs w:val="20"/>
              </w:rPr>
            </w:pPr>
            <w:r w:rsidRPr="00CF05B7">
              <w:rPr>
                <w:sz w:val="20"/>
                <w:szCs w:val="20"/>
              </w:rPr>
              <w:t xml:space="preserve"> $0.5</w:t>
            </w:r>
            <w:r>
              <w:rPr>
                <w:sz w:val="20"/>
                <w:szCs w:val="20"/>
              </w:rPr>
              <w:t>7</w:t>
            </w:r>
            <w:r w:rsidRPr="00CF05B7">
              <w:rPr>
                <w:sz w:val="20"/>
                <w:szCs w:val="20"/>
              </w:rPr>
              <w:t xml:space="preserve"> </w:t>
            </w:r>
          </w:p>
        </w:tc>
      </w:tr>
      <w:tr w14:paraId="784931DC" w14:textId="77777777" w:rsidTr="00CF05B7">
        <w:tblPrEx>
          <w:tblW w:w="9360" w:type="dxa"/>
          <w:tblLook w:val="04A0"/>
        </w:tblPrEx>
        <w:trPr>
          <w:trHeight w:hRule="exact" w:val="288"/>
        </w:trPr>
        <w:tc>
          <w:tcPr>
            <w:tcW w:w="1594" w:type="dxa"/>
            <w:tcBorders>
              <w:top w:val="nil"/>
              <w:left w:val="single" w:sz="4" w:space="0" w:color="auto"/>
              <w:bottom w:val="single" w:sz="4" w:space="0" w:color="auto"/>
              <w:right w:val="single" w:sz="4" w:space="0" w:color="auto"/>
            </w:tcBorders>
            <w:shd w:val="clear" w:color="auto" w:fill="auto"/>
            <w:noWrap/>
            <w:vAlign w:val="center"/>
          </w:tcPr>
          <w:p w:rsidR="00367CB8" w:rsidRPr="00ED6EE0" w:rsidP="00367CB8" w14:paraId="4DA1B2B9" w14:textId="3F20122F">
            <w:pPr>
              <w:keepNext/>
              <w:keepLines/>
              <w:jc w:val="center"/>
              <w:rPr>
                <w:b/>
                <w:bCs/>
                <w:color w:val="000000"/>
                <w:sz w:val="20"/>
                <w:szCs w:val="20"/>
              </w:rPr>
            </w:pPr>
            <w:r w:rsidRPr="00ED6EE0">
              <w:rPr>
                <w:sz w:val="20"/>
                <w:szCs w:val="20"/>
              </w:rPr>
              <w:t>202</w:t>
            </w:r>
            <w:r>
              <w:rPr>
                <w:sz w:val="20"/>
                <w:szCs w:val="20"/>
              </w:rPr>
              <w:t>7</w:t>
            </w:r>
          </w:p>
        </w:tc>
        <w:tc>
          <w:tcPr>
            <w:tcW w:w="1642" w:type="dxa"/>
            <w:tcBorders>
              <w:top w:val="nil"/>
              <w:left w:val="nil"/>
              <w:bottom w:val="single" w:sz="8" w:space="0" w:color="auto"/>
              <w:right w:val="single" w:sz="8" w:space="0" w:color="auto"/>
            </w:tcBorders>
            <w:shd w:val="clear" w:color="auto" w:fill="auto"/>
            <w:noWrap/>
            <w:vAlign w:val="center"/>
          </w:tcPr>
          <w:p w:rsidR="00367CB8" w:rsidRPr="00ED6EE0" w:rsidP="00367CB8" w14:paraId="4F523C72" w14:textId="12D48370">
            <w:pPr>
              <w:keepNext/>
              <w:keepLines/>
              <w:jc w:val="center"/>
              <w:rPr>
                <w:sz w:val="20"/>
                <w:szCs w:val="20"/>
              </w:rPr>
            </w:pPr>
            <w:r>
              <w:rPr>
                <w:color w:val="000000"/>
                <w:sz w:val="20"/>
                <w:szCs w:val="20"/>
              </w:rPr>
              <w:t>12.</w:t>
            </w:r>
            <w:r w:rsidR="00A60768">
              <w:rPr>
                <w:color w:val="000000"/>
                <w:sz w:val="20"/>
                <w:szCs w:val="20"/>
              </w:rPr>
              <w:t>69</w:t>
            </w:r>
          </w:p>
        </w:tc>
        <w:tc>
          <w:tcPr>
            <w:tcW w:w="1429" w:type="dxa"/>
            <w:tcBorders>
              <w:top w:val="nil"/>
              <w:left w:val="nil"/>
              <w:bottom w:val="single" w:sz="8" w:space="0" w:color="auto"/>
              <w:right w:val="single" w:sz="8" w:space="0" w:color="auto"/>
            </w:tcBorders>
            <w:shd w:val="clear" w:color="auto" w:fill="auto"/>
            <w:noWrap/>
            <w:vAlign w:val="center"/>
          </w:tcPr>
          <w:p w:rsidR="00367CB8" w:rsidRPr="00ED6EE0" w:rsidP="00367CB8" w14:paraId="20E5C811" w14:textId="7DC31063">
            <w:pPr>
              <w:keepNext/>
              <w:keepLines/>
              <w:jc w:val="center"/>
              <w:rPr>
                <w:sz w:val="20"/>
                <w:szCs w:val="20"/>
              </w:rPr>
            </w:pPr>
            <w:r>
              <w:rPr>
                <w:color w:val="000000"/>
                <w:sz w:val="20"/>
                <w:szCs w:val="20"/>
              </w:rPr>
              <w:t>5.29</w:t>
            </w:r>
          </w:p>
        </w:tc>
        <w:tc>
          <w:tcPr>
            <w:tcW w:w="1503" w:type="dxa"/>
            <w:tcBorders>
              <w:top w:val="nil"/>
              <w:left w:val="nil"/>
              <w:bottom w:val="single" w:sz="8" w:space="0" w:color="auto"/>
              <w:right w:val="single" w:sz="8" w:space="0" w:color="auto"/>
            </w:tcBorders>
            <w:shd w:val="clear" w:color="auto" w:fill="auto"/>
            <w:noWrap/>
            <w:vAlign w:val="center"/>
          </w:tcPr>
          <w:p w:rsidR="00367CB8" w:rsidRPr="00ED6EE0" w:rsidP="00367CB8" w14:paraId="2A39082C" w14:textId="3F58A8B7">
            <w:pPr>
              <w:keepNext/>
              <w:keepLines/>
              <w:jc w:val="center"/>
              <w:rPr>
                <w:sz w:val="20"/>
                <w:szCs w:val="20"/>
              </w:rPr>
            </w:pPr>
            <w:r>
              <w:rPr>
                <w:color w:val="000000"/>
                <w:sz w:val="20"/>
                <w:szCs w:val="20"/>
              </w:rPr>
              <w:t>0.37</w:t>
            </w:r>
          </w:p>
        </w:tc>
        <w:tc>
          <w:tcPr>
            <w:tcW w:w="1898" w:type="dxa"/>
            <w:tcBorders>
              <w:top w:val="nil"/>
              <w:left w:val="nil"/>
              <w:bottom w:val="single" w:sz="8" w:space="0" w:color="auto"/>
              <w:right w:val="single" w:sz="8" w:space="0" w:color="auto"/>
            </w:tcBorders>
            <w:shd w:val="clear" w:color="auto" w:fill="auto"/>
            <w:noWrap/>
            <w:vAlign w:val="center"/>
          </w:tcPr>
          <w:p w:rsidR="00367CB8" w:rsidRPr="00ED6EE0" w:rsidP="00367CB8" w14:paraId="68FB4B36" w14:textId="474D4CF8">
            <w:pPr>
              <w:keepNext/>
              <w:keepLines/>
              <w:jc w:val="center"/>
              <w:rPr>
                <w:sz w:val="20"/>
                <w:szCs w:val="20"/>
              </w:rPr>
            </w:pPr>
            <w:r>
              <w:rPr>
                <w:color w:val="000000"/>
                <w:sz w:val="20"/>
                <w:szCs w:val="20"/>
              </w:rPr>
              <w:t>0.02</w:t>
            </w:r>
          </w:p>
        </w:tc>
        <w:tc>
          <w:tcPr>
            <w:tcW w:w="1294" w:type="dxa"/>
            <w:tcBorders>
              <w:top w:val="nil"/>
              <w:left w:val="nil"/>
              <w:bottom w:val="single" w:sz="8" w:space="0" w:color="auto"/>
              <w:right w:val="single" w:sz="8" w:space="0" w:color="auto"/>
            </w:tcBorders>
            <w:shd w:val="clear" w:color="auto" w:fill="auto"/>
            <w:noWrap/>
            <w:vAlign w:val="center"/>
          </w:tcPr>
          <w:p w:rsidR="00367CB8" w:rsidRPr="00CF05B7" w:rsidP="00CF05B7" w14:paraId="0B813E8C" w14:textId="5EBB4E36">
            <w:pPr>
              <w:keepNext/>
              <w:keepLines/>
              <w:rPr>
                <w:sz w:val="20"/>
                <w:szCs w:val="20"/>
              </w:rPr>
            </w:pPr>
            <w:r w:rsidRPr="00CF05B7">
              <w:rPr>
                <w:sz w:val="20"/>
                <w:szCs w:val="20"/>
              </w:rPr>
              <w:t xml:space="preserve"> $0.5</w:t>
            </w:r>
            <w:r>
              <w:rPr>
                <w:sz w:val="20"/>
                <w:szCs w:val="20"/>
              </w:rPr>
              <w:t>7</w:t>
            </w:r>
            <w:r w:rsidRPr="00CF05B7">
              <w:rPr>
                <w:sz w:val="20"/>
                <w:szCs w:val="20"/>
              </w:rPr>
              <w:t xml:space="preserve"> </w:t>
            </w:r>
          </w:p>
        </w:tc>
      </w:tr>
      <w:tr w14:paraId="5B78FAE7" w14:textId="77777777" w:rsidTr="00CF05B7">
        <w:tblPrEx>
          <w:tblW w:w="9360" w:type="dxa"/>
          <w:tblLook w:val="04A0"/>
        </w:tblPrEx>
        <w:trPr>
          <w:trHeight w:hRule="exact" w:val="288"/>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B8" w:rsidRPr="00ED6EE0" w:rsidP="00367CB8" w14:paraId="2B0ABD2F" w14:textId="77777777">
            <w:pPr>
              <w:keepNext/>
              <w:keepLines/>
              <w:jc w:val="center"/>
              <w:rPr>
                <w:b/>
                <w:bCs/>
                <w:color w:val="000000"/>
                <w:sz w:val="20"/>
                <w:szCs w:val="20"/>
              </w:rPr>
            </w:pPr>
            <w:r w:rsidRPr="00ED6EE0">
              <w:rPr>
                <w:sz w:val="20"/>
                <w:szCs w:val="20"/>
              </w:rPr>
              <w:t>Average</w:t>
            </w:r>
          </w:p>
        </w:tc>
        <w:tc>
          <w:tcPr>
            <w:tcW w:w="1642" w:type="dxa"/>
            <w:tcBorders>
              <w:top w:val="nil"/>
              <w:left w:val="nil"/>
              <w:bottom w:val="single" w:sz="8" w:space="0" w:color="auto"/>
              <w:right w:val="single" w:sz="8" w:space="0" w:color="auto"/>
            </w:tcBorders>
            <w:shd w:val="clear" w:color="auto" w:fill="auto"/>
            <w:noWrap/>
            <w:vAlign w:val="center"/>
          </w:tcPr>
          <w:p w:rsidR="00367CB8" w:rsidRPr="00ED6EE0" w:rsidP="00367CB8" w14:paraId="56087C14" w14:textId="2C94233A">
            <w:pPr>
              <w:keepNext/>
              <w:keepLines/>
              <w:jc w:val="center"/>
              <w:rPr>
                <w:sz w:val="20"/>
                <w:szCs w:val="20"/>
              </w:rPr>
            </w:pPr>
            <w:r>
              <w:rPr>
                <w:color w:val="000000"/>
                <w:sz w:val="20"/>
                <w:szCs w:val="20"/>
              </w:rPr>
              <w:t>12.62</w:t>
            </w:r>
          </w:p>
        </w:tc>
        <w:tc>
          <w:tcPr>
            <w:tcW w:w="1429" w:type="dxa"/>
            <w:tcBorders>
              <w:top w:val="nil"/>
              <w:left w:val="nil"/>
              <w:bottom w:val="single" w:sz="8" w:space="0" w:color="auto"/>
              <w:right w:val="single" w:sz="8" w:space="0" w:color="auto"/>
            </w:tcBorders>
            <w:shd w:val="clear" w:color="auto" w:fill="auto"/>
            <w:noWrap/>
            <w:vAlign w:val="center"/>
          </w:tcPr>
          <w:p w:rsidR="00367CB8" w:rsidRPr="00ED6EE0" w:rsidP="00367CB8" w14:paraId="1E8CFA76" w14:textId="4A182FA0">
            <w:pPr>
              <w:keepNext/>
              <w:keepLines/>
              <w:jc w:val="center"/>
              <w:rPr>
                <w:sz w:val="20"/>
                <w:szCs w:val="20"/>
              </w:rPr>
            </w:pPr>
            <w:r>
              <w:rPr>
                <w:color w:val="000000"/>
                <w:sz w:val="20"/>
                <w:szCs w:val="20"/>
              </w:rPr>
              <w:t>5.26</w:t>
            </w:r>
          </w:p>
        </w:tc>
        <w:tc>
          <w:tcPr>
            <w:tcW w:w="1503" w:type="dxa"/>
            <w:tcBorders>
              <w:top w:val="nil"/>
              <w:left w:val="nil"/>
              <w:bottom w:val="single" w:sz="8" w:space="0" w:color="auto"/>
              <w:right w:val="single" w:sz="8" w:space="0" w:color="auto"/>
            </w:tcBorders>
            <w:shd w:val="clear" w:color="auto" w:fill="auto"/>
            <w:noWrap/>
            <w:vAlign w:val="center"/>
          </w:tcPr>
          <w:p w:rsidR="00367CB8" w:rsidRPr="00ED6EE0" w:rsidP="00367CB8" w14:paraId="217149A0" w14:textId="1CE7F8E0">
            <w:pPr>
              <w:keepNext/>
              <w:keepLines/>
              <w:jc w:val="center"/>
              <w:rPr>
                <w:sz w:val="20"/>
                <w:szCs w:val="20"/>
              </w:rPr>
            </w:pPr>
            <w:r>
              <w:rPr>
                <w:color w:val="000000"/>
                <w:sz w:val="20"/>
                <w:szCs w:val="20"/>
              </w:rPr>
              <w:t>0.37</w:t>
            </w:r>
          </w:p>
        </w:tc>
        <w:tc>
          <w:tcPr>
            <w:tcW w:w="1898" w:type="dxa"/>
            <w:tcBorders>
              <w:top w:val="nil"/>
              <w:left w:val="nil"/>
              <w:bottom w:val="single" w:sz="8" w:space="0" w:color="auto"/>
              <w:right w:val="single" w:sz="8" w:space="0" w:color="auto"/>
            </w:tcBorders>
            <w:shd w:val="clear" w:color="auto" w:fill="auto"/>
            <w:noWrap/>
            <w:vAlign w:val="center"/>
          </w:tcPr>
          <w:p w:rsidR="00367CB8" w:rsidRPr="00ED6EE0" w:rsidP="00367CB8" w14:paraId="122240EA" w14:textId="0A43647F">
            <w:pPr>
              <w:keepNext/>
              <w:keepLines/>
              <w:jc w:val="center"/>
              <w:rPr>
                <w:sz w:val="20"/>
                <w:szCs w:val="20"/>
              </w:rPr>
            </w:pPr>
            <w:r>
              <w:rPr>
                <w:color w:val="000000"/>
                <w:sz w:val="20"/>
                <w:szCs w:val="20"/>
              </w:rPr>
              <w:t>0.02</w:t>
            </w:r>
          </w:p>
        </w:tc>
        <w:tc>
          <w:tcPr>
            <w:tcW w:w="1294" w:type="dxa"/>
            <w:tcBorders>
              <w:top w:val="nil"/>
              <w:left w:val="nil"/>
              <w:bottom w:val="single" w:sz="8" w:space="0" w:color="auto"/>
              <w:right w:val="single" w:sz="8" w:space="0" w:color="auto"/>
            </w:tcBorders>
            <w:shd w:val="clear" w:color="auto" w:fill="auto"/>
            <w:noWrap/>
            <w:vAlign w:val="center"/>
          </w:tcPr>
          <w:p w:rsidR="00367CB8" w:rsidRPr="00CF05B7" w:rsidP="00CF05B7" w14:paraId="472116EA" w14:textId="52B45731">
            <w:pPr>
              <w:keepNext/>
              <w:keepLines/>
              <w:rPr>
                <w:sz w:val="20"/>
                <w:szCs w:val="20"/>
              </w:rPr>
            </w:pPr>
            <w:r w:rsidRPr="00CF05B7">
              <w:rPr>
                <w:sz w:val="20"/>
                <w:szCs w:val="20"/>
              </w:rPr>
              <w:t xml:space="preserve"> $0.5</w:t>
            </w:r>
            <w:r>
              <w:rPr>
                <w:sz w:val="20"/>
                <w:szCs w:val="20"/>
              </w:rPr>
              <w:t>7</w:t>
            </w:r>
            <w:r w:rsidRPr="00CF05B7">
              <w:rPr>
                <w:sz w:val="20"/>
                <w:szCs w:val="20"/>
              </w:rPr>
              <w:t xml:space="preserve"> </w:t>
            </w:r>
          </w:p>
        </w:tc>
      </w:tr>
      <w:tr w14:paraId="32DC43E7" w14:textId="77777777" w:rsidTr="00D35A9E">
        <w:tblPrEx>
          <w:tblW w:w="9360" w:type="dxa"/>
          <w:tblLook w:val="04A0"/>
        </w:tblPrEx>
        <w:trPr>
          <w:trHeight w:hRule="exact" w:val="288"/>
        </w:trPr>
        <w:tc>
          <w:tcPr>
            <w:tcW w:w="9360" w:type="dxa"/>
            <w:gridSpan w:val="6"/>
            <w:tcBorders>
              <w:top w:val="single" w:sz="4" w:space="0" w:color="auto"/>
            </w:tcBorders>
            <w:shd w:val="clear" w:color="auto" w:fill="auto"/>
            <w:noWrap/>
            <w:vAlign w:val="center"/>
          </w:tcPr>
          <w:p w:rsidR="00E202AC" w:rsidRPr="00ED6EE0" w:rsidP="00E202AC" w14:paraId="4B3E5F56" w14:textId="39F6D4CA">
            <w:pPr>
              <w:keepNext/>
              <w:keepLines/>
              <w:rPr>
                <w:sz w:val="20"/>
                <w:szCs w:val="20"/>
              </w:rPr>
            </w:pPr>
          </w:p>
        </w:tc>
      </w:tr>
    </w:tbl>
    <w:p w:rsidR="00D03CB3" w:rsidP="00D03CB3" w14:paraId="045D4FED" w14:textId="05BBF375">
      <w:pPr>
        <w:keepNext/>
        <w:keepLines/>
        <w:tabs>
          <w:tab w:val="left" w:pos="720"/>
          <w:tab w:val="center" w:pos="4320"/>
          <w:tab w:val="right" w:pos="8640"/>
        </w:tabs>
      </w:pPr>
      <w:r w:rsidRPr="00EC1BAB">
        <w:t>IC-4.3</w:t>
      </w:r>
      <w:r>
        <w:t xml:space="preserve"> accounts for the time and expense incurred by</w:t>
      </w:r>
      <w:r w:rsidRPr="00345273">
        <w:t xml:space="preserve"> </w:t>
      </w:r>
      <w:r>
        <w:t>driver-</w:t>
      </w:r>
      <w:r w:rsidRPr="00345273">
        <w:t>applicant</w:t>
      </w:r>
      <w:r>
        <w:t>s if they choose to rebut in writing a safety performance history provided to the hiring motor carrier</w:t>
      </w:r>
      <w:r w:rsidRPr="00345273">
        <w:t>.</w:t>
      </w:r>
      <w:r>
        <w:t xml:space="preserve"> The estimate of the annual burden hours and cost associated with this task is summarized in Table 14. </w:t>
      </w:r>
      <w:r w:rsidRPr="00345273">
        <w:t xml:space="preserve">The </w:t>
      </w:r>
      <w:r>
        <w:t>applicant</w:t>
      </w:r>
      <w:r w:rsidRPr="00345273">
        <w:t xml:space="preserve"> must forward the rebuttal to former employer</w:t>
      </w:r>
      <w:r>
        <w:t>s</w:t>
      </w:r>
      <w:r w:rsidRPr="00345273">
        <w:t xml:space="preserve"> and ask that the history be amended.</w:t>
      </w:r>
      <w:r w:rsidRPr="00D03CB3">
        <w:t xml:space="preserve"> </w:t>
      </w:r>
      <w:r w:rsidRPr="00345273">
        <w:t xml:space="preserve">The Agency assumes that of the </w:t>
      </w:r>
      <w:r>
        <w:t xml:space="preserve">0.37 million </w:t>
      </w:r>
      <w:r w:rsidRPr="00345273">
        <w:t xml:space="preserve">applicants who receive their safety </w:t>
      </w:r>
      <w:r>
        <w:t xml:space="preserve">performance </w:t>
      </w:r>
      <w:r w:rsidRPr="00345273">
        <w:t>histor</w:t>
      </w:r>
      <w:r>
        <w:t xml:space="preserve">ies from hiring motor carriers, </w:t>
      </w:r>
      <w:r w:rsidRPr="00345273">
        <w:t>10</w:t>
      </w:r>
      <w:r>
        <w:t> percent, or 0.037 million,</w:t>
      </w:r>
      <w:r w:rsidRPr="00345273">
        <w:t xml:space="preserve"> </w:t>
      </w:r>
      <w:r>
        <w:t xml:space="preserve">will </w:t>
      </w:r>
      <w:r w:rsidRPr="00345273">
        <w:t>submit a rebuttal</w:t>
      </w:r>
      <w:r>
        <w:t xml:space="preserve"> to their prior employers</w:t>
      </w:r>
      <w:r w:rsidRPr="00345273">
        <w:t>. FMCSA estimates that drivers will require 30 minutes</w:t>
      </w:r>
      <w:r>
        <w:t xml:space="preserve"> (0.5 hours)</w:t>
      </w:r>
      <w:r w:rsidRPr="00345273">
        <w:t xml:space="preserve"> to draft a</w:t>
      </w:r>
      <w:r>
        <w:t xml:space="preserve"> </w:t>
      </w:r>
      <w:r w:rsidRPr="00345273">
        <w:t>rebuttal and provide it to the</w:t>
      </w:r>
      <w:r>
        <w:t>ir</w:t>
      </w:r>
      <w:r w:rsidRPr="00345273">
        <w:t xml:space="preserve"> </w:t>
      </w:r>
      <w:r>
        <w:t>past employer(s)</w:t>
      </w:r>
      <w:r w:rsidRPr="00345273">
        <w:t xml:space="preserve">. The annual burden associated with </w:t>
      </w:r>
      <w:r>
        <w:t xml:space="preserve">submitting a rebuttal is </w:t>
      </w:r>
      <w:r w:rsidRPr="00345273">
        <w:t>estimated</w:t>
      </w:r>
      <w:r>
        <w:t xml:space="preserve"> to be</w:t>
      </w:r>
      <w:r w:rsidRPr="00345273">
        <w:t xml:space="preserve"> </w:t>
      </w:r>
      <w:r>
        <w:t xml:space="preserve">0.02 million hours </w:t>
      </w:r>
      <w:r w:rsidRPr="00345273">
        <w:t>(</w:t>
      </w:r>
      <w:r>
        <w:t xml:space="preserve">0.02 million = 0.037 million </w:t>
      </w:r>
      <w:r w:rsidRPr="00345273">
        <w:t>rebuttals × 30 minutes ÷ 60</w:t>
      </w:r>
      <w:r>
        <w:t xml:space="preserve"> minutes</w:t>
      </w:r>
      <w:r w:rsidRPr="00345273">
        <w:t>).</w:t>
      </w:r>
      <w:r>
        <w:t xml:space="preserve"> The cost of this task is estimated at $0.64 million based on a $35 per hour driver wage. Motor carrier overhead is excluded from the driver wage because it is assumed that the applicant is preparing the rebuttal on his or her own time.</w:t>
      </w:r>
    </w:p>
    <w:p w:rsidR="002F78C2" w:rsidP="00D52D77" w14:paraId="6031C379" w14:textId="77777777">
      <w:pPr>
        <w:tabs>
          <w:tab w:val="left" w:pos="720"/>
          <w:tab w:val="center" w:pos="4320"/>
          <w:tab w:val="right" w:pos="8640"/>
        </w:tabs>
      </w:pPr>
    </w:p>
    <w:tbl>
      <w:tblPr>
        <w:tblW w:w="9360" w:type="dxa"/>
        <w:jc w:val="center"/>
        <w:tblLook w:val="04A0"/>
      </w:tblPr>
      <w:tblGrid>
        <w:gridCol w:w="1966"/>
        <w:gridCol w:w="2041"/>
        <w:gridCol w:w="1802"/>
        <w:gridCol w:w="1581"/>
        <w:gridCol w:w="1970"/>
      </w:tblGrid>
      <w:tr w14:paraId="1B17FAAA" w14:textId="77777777" w:rsidTr="00B34723">
        <w:tblPrEx>
          <w:tblW w:w="9360" w:type="dxa"/>
          <w:jc w:val="center"/>
          <w:tblLook w:val="04A0"/>
        </w:tblPrEx>
        <w:trPr>
          <w:trHeight w:val="501"/>
          <w:jc w:val="center"/>
        </w:trPr>
        <w:tc>
          <w:tcPr>
            <w:tcW w:w="9360" w:type="dxa"/>
            <w:gridSpan w:val="5"/>
            <w:tcBorders>
              <w:top w:val="nil"/>
              <w:left w:val="nil"/>
              <w:bottom w:val="single" w:sz="4" w:space="0" w:color="auto"/>
              <w:right w:val="nil"/>
            </w:tcBorders>
            <w:shd w:val="clear" w:color="auto" w:fill="auto"/>
            <w:noWrap/>
            <w:vAlign w:val="center"/>
            <w:hideMark/>
          </w:tcPr>
          <w:p w:rsidR="00BA50FF" w:rsidRPr="00BA50FF" w:rsidP="00ED6EE0" w14:paraId="5C0DDE5A" w14:textId="114E3816">
            <w:pPr>
              <w:keepNext/>
              <w:keepLines/>
              <w:jc w:val="center"/>
              <w:rPr>
                <w:b/>
                <w:bCs/>
                <w:color w:val="000000"/>
                <w:sz w:val="20"/>
                <w:szCs w:val="20"/>
              </w:rPr>
            </w:pPr>
            <w:r w:rsidRPr="00BA50FF">
              <w:rPr>
                <w:b/>
                <w:bCs/>
                <w:color w:val="000000"/>
                <w:sz w:val="20"/>
                <w:szCs w:val="20"/>
              </w:rPr>
              <w:t>Table 1</w:t>
            </w:r>
            <w:r w:rsidR="000E2B05">
              <w:rPr>
                <w:b/>
                <w:bCs/>
                <w:color w:val="000000"/>
                <w:sz w:val="20"/>
                <w:szCs w:val="20"/>
              </w:rPr>
              <w:t>4</w:t>
            </w:r>
            <w:r w:rsidRPr="00BA50FF">
              <w:rPr>
                <w:b/>
                <w:bCs/>
                <w:color w:val="000000"/>
                <w:sz w:val="20"/>
                <w:szCs w:val="20"/>
              </w:rPr>
              <w:t xml:space="preserve">. </w:t>
            </w:r>
            <w:r w:rsidR="00060F94">
              <w:rPr>
                <w:b/>
                <w:bCs/>
                <w:color w:val="000000"/>
                <w:sz w:val="20"/>
                <w:szCs w:val="20"/>
              </w:rPr>
              <w:t>IC-4.3</w:t>
            </w:r>
            <w:r w:rsidRPr="00BA50FF">
              <w:rPr>
                <w:b/>
                <w:bCs/>
                <w:color w:val="000000"/>
                <w:sz w:val="20"/>
                <w:szCs w:val="20"/>
              </w:rPr>
              <w:t xml:space="preserve"> </w:t>
            </w:r>
            <w:r w:rsidR="00BA49F8">
              <w:rPr>
                <w:b/>
                <w:bCs/>
                <w:color w:val="000000"/>
                <w:sz w:val="20"/>
                <w:szCs w:val="20"/>
              </w:rPr>
              <w:t xml:space="preserve">Driver </w:t>
            </w:r>
            <w:r w:rsidRPr="00BA50FF">
              <w:rPr>
                <w:b/>
                <w:bCs/>
                <w:color w:val="000000"/>
                <w:sz w:val="20"/>
                <w:szCs w:val="20"/>
              </w:rPr>
              <w:t>Rebuttal of Safety Performance History</w:t>
            </w:r>
            <w:r w:rsidR="00ED6EE0">
              <w:rPr>
                <w:b/>
                <w:bCs/>
                <w:color w:val="000000"/>
                <w:sz w:val="20"/>
                <w:szCs w:val="20"/>
              </w:rPr>
              <w:t xml:space="preserve"> (in Millions)</w:t>
            </w:r>
          </w:p>
        </w:tc>
      </w:tr>
      <w:tr w14:paraId="67B2F87E" w14:textId="77777777" w:rsidTr="00B34723">
        <w:tblPrEx>
          <w:tblW w:w="9360" w:type="dxa"/>
          <w:jc w:val="center"/>
          <w:tblLook w:val="04A0"/>
        </w:tblPrEx>
        <w:trPr>
          <w:trHeight w:val="972"/>
          <w:jc w:val="center"/>
        </w:trPr>
        <w:tc>
          <w:tcPr>
            <w:tcW w:w="1966" w:type="dxa"/>
            <w:vMerge w:val="restart"/>
            <w:tcBorders>
              <w:top w:val="nil"/>
              <w:left w:val="single" w:sz="4" w:space="0" w:color="auto"/>
              <w:right w:val="single" w:sz="4" w:space="0" w:color="auto"/>
            </w:tcBorders>
            <w:shd w:val="clear" w:color="000000" w:fill="D9D9D9"/>
            <w:vAlign w:val="center"/>
            <w:hideMark/>
          </w:tcPr>
          <w:p w:rsidR="00726ECC" w:rsidRPr="00BA50FF" w:rsidP="00ED6EE0" w14:paraId="01F808AE" w14:textId="5497195C">
            <w:pPr>
              <w:keepNext/>
              <w:keepLines/>
              <w:jc w:val="center"/>
              <w:rPr>
                <w:b/>
                <w:bCs/>
                <w:color w:val="000000"/>
                <w:sz w:val="20"/>
                <w:szCs w:val="20"/>
              </w:rPr>
            </w:pPr>
            <w:r w:rsidRPr="00BA50FF">
              <w:rPr>
                <w:b/>
                <w:bCs/>
                <w:color w:val="000000"/>
                <w:sz w:val="20"/>
                <w:szCs w:val="20"/>
              </w:rPr>
              <w:t>Year</w:t>
            </w:r>
          </w:p>
        </w:tc>
        <w:tc>
          <w:tcPr>
            <w:tcW w:w="2041" w:type="dxa"/>
            <w:tcBorders>
              <w:top w:val="nil"/>
              <w:left w:val="nil"/>
              <w:bottom w:val="single" w:sz="4" w:space="0" w:color="auto"/>
              <w:right w:val="single" w:sz="4" w:space="0" w:color="auto"/>
            </w:tcBorders>
            <w:shd w:val="clear" w:color="000000" w:fill="D9D9D9"/>
            <w:vAlign w:val="center"/>
            <w:hideMark/>
          </w:tcPr>
          <w:p w:rsidR="00726ECC" w:rsidRPr="00BA50FF" w:rsidP="00ED6EE0" w14:paraId="59675D35" w14:textId="60A91A42">
            <w:pPr>
              <w:keepNext/>
              <w:keepLines/>
              <w:jc w:val="center"/>
              <w:rPr>
                <w:b/>
                <w:bCs/>
                <w:color w:val="000000"/>
                <w:sz w:val="20"/>
                <w:szCs w:val="20"/>
              </w:rPr>
            </w:pPr>
            <w:r w:rsidRPr="00BA50FF">
              <w:rPr>
                <w:b/>
                <w:bCs/>
                <w:color w:val="000000"/>
                <w:sz w:val="20"/>
                <w:szCs w:val="20"/>
              </w:rPr>
              <w:t xml:space="preserve">Drivers Requesting </w:t>
            </w:r>
            <w:r w:rsidR="00BA49F8">
              <w:rPr>
                <w:b/>
                <w:bCs/>
                <w:color w:val="000000"/>
                <w:sz w:val="20"/>
                <w:szCs w:val="20"/>
              </w:rPr>
              <w:t>Safety Performance History</w:t>
            </w:r>
          </w:p>
        </w:tc>
        <w:tc>
          <w:tcPr>
            <w:tcW w:w="1802" w:type="dxa"/>
            <w:tcBorders>
              <w:top w:val="nil"/>
              <w:left w:val="nil"/>
              <w:bottom w:val="single" w:sz="4" w:space="0" w:color="auto"/>
              <w:right w:val="single" w:sz="4" w:space="0" w:color="auto"/>
            </w:tcBorders>
            <w:shd w:val="clear" w:color="000000" w:fill="D9D9D9"/>
            <w:vAlign w:val="center"/>
            <w:hideMark/>
          </w:tcPr>
          <w:p w:rsidR="00726ECC" w:rsidRPr="00BA50FF" w:rsidP="00ED6EE0" w14:paraId="6F994B78" w14:textId="76266E94">
            <w:pPr>
              <w:keepNext/>
              <w:keepLines/>
              <w:jc w:val="center"/>
              <w:rPr>
                <w:b/>
                <w:bCs/>
                <w:color w:val="000000"/>
                <w:sz w:val="20"/>
                <w:szCs w:val="20"/>
              </w:rPr>
            </w:pPr>
            <w:r w:rsidRPr="00BA50FF">
              <w:rPr>
                <w:b/>
                <w:bCs/>
                <w:color w:val="000000"/>
                <w:sz w:val="20"/>
                <w:szCs w:val="20"/>
              </w:rPr>
              <w:t>Drivers Submitting Rebuttal</w:t>
            </w:r>
          </w:p>
        </w:tc>
        <w:tc>
          <w:tcPr>
            <w:tcW w:w="1581" w:type="dxa"/>
            <w:tcBorders>
              <w:top w:val="nil"/>
              <w:left w:val="nil"/>
              <w:bottom w:val="single" w:sz="4" w:space="0" w:color="auto"/>
              <w:right w:val="single" w:sz="4" w:space="0" w:color="auto"/>
            </w:tcBorders>
            <w:shd w:val="clear" w:color="000000" w:fill="D9D9D9"/>
            <w:vAlign w:val="center"/>
            <w:hideMark/>
          </w:tcPr>
          <w:p w:rsidR="00726ECC" w:rsidRPr="00BA50FF" w:rsidP="00ED6EE0" w14:paraId="4F5276E4" w14:textId="612CDF54">
            <w:pPr>
              <w:keepNext/>
              <w:keepLines/>
              <w:jc w:val="center"/>
              <w:rPr>
                <w:b/>
                <w:bCs/>
                <w:color w:val="000000"/>
                <w:sz w:val="20"/>
                <w:szCs w:val="20"/>
              </w:rPr>
            </w:pPr>
            <w:r w:rsidRPr="00BA50FF">
              <w:rPr>
                <w:b/>
                <w:bCs/>
                <w:color w:val="000000"/>
                <w:sz w:val="20"/>
                <w:szCs w:val="20"/>
              </w:rPr>
              <w:t>Driver Burden Hours</w:t>
            </w:r>
          </w:p>
        </w:tc>
        <w:tc>
          <w:tcPr>
            <w:tcW w:w="1970" w:type="dxa"/>
            <w:tcBorders>
              <w:top w:val="nil"/>
              <w:left w:val="nil"/>
              <w:bottom w:val="single" w:sz="4" w:space="0" w:color="auto"/>
              <w:right w:val="single" w:sz="4" w:space="0" w:color="auto"/>
            </w:tcBorders>
            <w:shd w:val="clear" w:color="000000" w:fill="D9D9D9"/>
            <w:vAlign w:val="center"/>
            <w:hideMark/>
          </w:tcPr>
          <w:p w:rsidR="00726ECC" w:rsidRPr="00BA50FF" w:rsidP="00ED6EE0" w14:paraId="28DAA9DB" w14:textId="088B5396">
            <w:pPr>
              <w:keepNext/>
              <w:keepLines/>
              <w:jc w:val="center"/>
              <w:rPr>
                <w:b/>
                <w:bCs/>
                <w:color w:val="000000"/>
                <w:sz w:val="20"/>
                <w:szCs w:val="20"/>
              </w:rPr>
            </w:pPr>
            <w:r w:rsidRPr="00BA50FF">
              <w:rPr>
                <w:b/>
                <w:bCs/>
                <w:color w:val="000000"/>
                <w:sz w:val="20"/>
                <w:szCs w:val="20"/>
              </w:rPr>
              <w:t xml:space="preserve">Driver </w:t>
            </w:r>
            <w:r w:rsidR="00354B51">
              <w:rPr>
                <w:b/>
                <w:bCs/>
                <w:color w:val="000000"/>
                <w:sz w:val="20"/>
                <w:szCs w:val="20"/>
              </w:rPr>
              <w:t xml:space="preserve">Salary </w:t>
            </w:r>
            <w:r w:rsidRPr="00BA50FF">
              <w:rPr>
                <w:b/>
                <w:bCs/>
                <w:color w:val="000000"/>
                <w:sz w:val="20"/>
                <w:szCs w:val="20"/>
              </w:rPr>
              <w:t>Expense</w:t>
            </w:r>
          </w:p>
        </w:tc>
      </w:tr>
      <w:tr w14:paraId="37C510EF" w14:textId="77777777" w:rsidTr="0056218E">
        <w:tblPrEx>
          <w:tblW w:w="9360" w:type="dxa"/>
          <w:jc w:val="center"/>
          <w:tblLook w:val="04A0"/>
        </w:tblPrEx>
        <w:trPr>
          <w:trHeight w:val="492"/>
          <w:jc w:val="center"/>
        </w:trPr>
        <w:tc>
          <w:tcPr>
            <w:tcW w:w="1966" w:type="dxa"/>
            <w:vMerge/>
            <w:tcBorders>
              <w:left w:val="single" w:sz="4" w:space="0" w:color="auto"/>
              <w:bottom w:val="single" w:sz="4" w:space="0" w:color="auto"/>
              <w:right w:val="single" w:sz="4" w:space="0" w:color="auto"/>
            </w:tcBorders>
            <w:shd w:val="clear" w:color="000000" w:fill="D9D9D9"/>
            <w:vAlign w:val="center"/>
            <w:hideMark/>
          </w:tcPr>
          <w:p w:rsidR="00DC50CF" w:rsidRPr="00BA50FF" w:rsidP="00DC50CF" w14:paraId="57F3F3FB" w14:textId="77777777">
            <w:pPr>
              <w:keepNext/>
              <w:keepLines/>
              <w:jc w:val="center"/>
              <w:rPr>
                <w:b/>
                <w:bCs/>
                <w:color w:val="000000"/>
                <w:sz w:val="20"/>
                <w:szCs w:val="20"/>
              </w:rPr>
            </w:pPr>
          </w:p>
        </w:tc>
        <w:tc>
          <w:tcPr>
            <w:tcW w:w="2041" w:type="dxa"/>
            <w:tcBorders>
              <w:top w:val="nil"/>
              <w:left w:val="nil"/>
              <w:bottom w:val="single" w:sz="8" w:space="0" w:color="auto"/>
              <w:right w:val="single" w:sz="8" w:space="0" w:color="auto"/>
            </w:tcBorders>
            <w:shd w:val="clear" w:color="000000" w:fill="D9D9D9"/>
            <w:vAlign w:val="center"/>
            <w:hideMark/>
          </w:tcPr>
          <w:p w:rsidR="00DC50CF" w:rsidRPr="00BA50FF" w:rsidP="00DC50CF" w14:paraId="44E3C7D7" w14:textId="07B52C2B">
            <w:pPr>
              <w:keepNext/>
              <w:keepLines/>
              <w:jc w:val="center"/>
              <w:rPr>
                <w:i/>
                <w:iCs/>
                <w:color w:val="000000"/>
                <w:sz w:val="20"/>
                <w:szCs w:val="20"/>
              </w:rPr>
            </w:pPr>
            <w:r>
              <w:rPr>
                <w:i/>
                <w:iCs/>
                <w:color w:val="000000"/>
                <w:sz w:val="20"/>
                <w:szCs w:val="20"/>
              </w:rPr>
              <w:t>A = Table 13 Col. C</w:t>
            </w:r>
          </w:p>
        </w:tc>
        <w:tc>
          <w:tcPr>
            <w:tcW w:w="1802" w:type="dxa"/>
            <w:tcBorders>
              <w:top w:val="nil"/>
              <w:left w:val="nil"/>
              <w:bottom w:val="single" w:sz="8" w:space="0" w:color="auto"/>
              <w:right w:val="single" w:sz="8" w:space="0" w:color="auto"/>
            </w:tcBorders>
            <w:shd w:val="clear" w:color="000000" w:fill="D9D9D9"/>
            <w:vAlign w:val="center"/>
            <w:hideMark/>
          </w:tcPr>
          <w:p w:rsidR="00DC50CF" w:rsidRPr="00BA50FF" w:rsidP="00DC50CF" w14:paraId="71764CE8" w14:textId="32CE445F">
            <w:pPr>
              <w:keepNext/>
              <w:keepLines/>
              <w:jc w:val="center"/>
              <w:rPr>
                <w:i/>
                <w:iCs/>
                <w:color w:val="000000"/>
                <w:sz w:val="20"/>
                <w:szCs w:val="20"/>
              </w:rPr>
            </w:pPr>
            <w:r>
              <w:rPr>
                <w:i/>
                <w:iCs/>
                <w:color w:val="000000"/>
                <w:sz w:val="20"/>
                <w:szCs w:val="20"/>
              </w:rPr>
              <w:t>B = A × 10%</w:t>
            </w:r>
          </w:p>
        </w:tc>
        <w:tc>
          <w:tcPr>
            <w:tcW w:w="1581" w:type="dxa"/>
            <w:tcBorders>
              <w:top w:val="nil"/>
              <w:left w:val="nil"/>
              <w:bottom w:val="single" w:sz="8" w:space="0" w:color="auto"/>
              <w:right w:val="single" w:sz="8" w:space="0" w:color="auto"/>
            </w:tcBorders>
            <w:shd w:val="clear" w:color="000000" w:fill="D9D9D9"/>
            <w:vAlign w:val="center"/>
            <w:hideMark/>
          </w:tcPr>
          <w:p w:rsidR="00DC50CF" w:rsidRPr="00BA50FF" w:rsidP="00DC50CF" w14:paraId="62715D43" w14:textId="3BC75F96">
            <w:pPr>
              <w:keepNext/>
              <w:keepLines/>
              <w:jc w:val="center"/>
              <w:rPr>
                <w:i/>
                <w:iCs/>
                <w:color w:val="000000"/>
                <w:sz w:val="20"/>
                <w:szCs w:val="20"/>
              </w:rPr>
            </w:pPr>
            <w:r>
              <w:rPr>
                <w:i/>
                <w:iCs/>
                <w:color w:val="000000"/>
                <w:sz w:val="20"/>
                <w:szCs w:val="20"/>
              </w:rPr>
              <w:t>C = (B × 0.5)</w:t>
            </w:r>
          </w:p>
        </w:tc>
        <w:tc>
          <w:tcPr>
            <w:tcW w:w="1970" w:type="dxa"/>
            <w:tcBorders>
              <w:top w:val="nil"/>
              <w:left w:val="nil"/>
              <w:bottom w:val="single" w:sz="8" w:space="0" w:color="auto"/>
              <w:right w:val="single" w:sz="8" w:space="0" w:color="auto"/>
            </w:tcBorders>
            <w:shd w:val="clear" w:color="000000" w:fill="D9D9D9"/>
            <w:noWrap/>
            <w:vAlign w:val="center"/>
            <w:hideMark/>
          </w:tcPr>
          <w:p w:rsidR="00DC50CF" w:rsidRPr="00BA50FF" w:rsidP="00DC50CF" w14:paraId="3213AC48" w14:textId="217B1500">
            <w:pPr>
              <w:keepNext/>
              <w:keepLines/>
              <w:jc w:val="center"/>
              <w:rPr>
                <w:i/>
                <w:iCs/>
                <w:color w:val="000000"/>
                <w:sz w:val="20"/>
                <w:szCs w:val="20"/>
              </w:rPr>
            </w:pPr>
            <w:r>
              <w:rPr>
                <w:i/>
                <w:iCs/>
                <w:color w:val="000000"/>
                <w:sz w:val="20"/>
                <w:szCs w:val="20"/>
              </w:rPr>
              <w:t>D = C × $35</w:t>
            </w:r>
          </w:p>
        </w:tc>
      </w:tr>
      <w:tr w14:paraId="6688E2FE" w14:textId="77777777" w:rsidTr="0056218E">
        <w:tblPrEx>
          <w:tblW w:w="9360" w:type="dxa"/>
          <w:jc w:val="center"/>
          <w:tblLook w:val="04A0"/>
        </w:tblPrEx>
        <w:trPr>
          <w:trHeight w:val="288"/>
          <w:jc w:val="center"/>
        </w:trPr>
        <w:tc>
          <w:tcPr>
            <w:tcW w:w="1966" w:type="dxa"/>
            <w:tcBorders>
              <w:top w:val="nil"/>
              <w:left w:val="single" w:sz="4" w:space="0" w:color="auto"/>
              <w:bottom w:val="single" w:sz="4" w:space="0" w:color="auto"/>
              <w:right w:val="single" w:sz="4" w:space="0" w:color="auto"/>
            </w:tcBorders>
            <w:shd w:val="clear" w:color="auto" w:fill="auto"/>
            <w:noWrap/>
            <w:vAlign w:val="center"/>
          </w:tcPr>
          <w:p w:rsidR="00367CB8" w:rsidRPr="000E2B05" w:rsidP="00367CB8" w14:paraId="1E27854E" w14:textId="09E1620B">
            <w:pPr>
              <w:keepNext/>
              <w:keepLines/>
              <w:jc w:val="center"/>
              <w:rPr>
                <w:b/>
                <w:bCs/>
                <w:color w:val="000000"/>
                <w:sz w:val="20"/>
                <w:szCs w:val="20"/>
              </w:rPr>
            </w:pPr>
            <w:r>
              <w:rPr>
                <w:sz w:val="20"/>
                <w:szCs w:val="20"/>
              </w:rPr>
              <w:t>2025</w:t>
            </w:r>
          </w:p>
        </w:tc>
        <w:tc>
          <w:tcPr>
            <w:tcW w:w="2041" w:type="dxa"/>
            <w:tcBorders>
              <w:top w:val="nil"/>
              <w:left w:val="nil"/>
              <w:bottom w:val="single" w:sz="8" w:space="0" w:color="auto"/>
              <w:right w:val="single" w:sz="8" w:space="0" w:color="auto"/>
            </w:tcBorders>
            <w:shd w:val="clear" w:color="auto" w:fill="auto"/>
            <w:noWrap/>
            <w:vAlign w:val="center"/>
          </w:tcPr>
          <w:p w:rsidR="00367CB8" w:rsidRPr="008171D5" w:rsidP="00367CB8" w14:paraId="6D31CB10" w14:textId="194CC4E1">
            <w:pPr>
              <w:keepNext/>
              <w:keepLines/>
              <w:jc w:val="center"/>
              <w:rPr>
                <w:color w:val="000000"/>
                <w:sz w:val="20"/>
                <w:szCs w:val="20"/>
              </w:rPr>
            </w:pPr>
            <w:r>
              <w:rPr>
                <w:color w:val="000000"/>
                <w:sz w:val="20"/>
                <w:szCs w:val="20"/>
              </w:rPr>
              <w:t>0.37</w:t>
            </w:r>
          </w:p>
        </w:tc>
        <w:tc>
          <w:tcPr>
            <w:tcW w:w="1802" w:type="dxa"/>
            <w:tcBorders>
              <w:top w:val="nil"/>
              <w:left w:val="nil"/>
              <w:bottom w:val="single" w:sz="8" w:space="0" w:color="auto"/>
              <w:right w:val="single" w:sz="8" w:space="0" w:color="auto"/>
            </w:tcBorders>
            <w:shd w:val="clear" w:color="auto" w:fill="auto"/>
            <w:noWrap/>
            <w:vAlign w:val="center"/>
          </w:tcPr>
          <w:p w:rsidR="00367CB8" w:rsidRPr="008171D5" w:rsidP="00367CB8" w14:paraId="2A481AD4" w14:textId="3129B339">
            <w:pPr>
              <w:keepNext/>
              <w:keepLines/>
              <w:jc w:val="center"/>
              <w:rPr>
                <w:color w:val="000000"/>
                <w:sz w:val="20"/>
                <w:szCs w:val="20"/>
              </w:rPr>
            </w:pPr>
            <w:r>
              <w:rPr>
                <w:color w:val="000000"/>
                <w:sz w:val="20"/>
                <w:szCs w:val="20"/>
              </w:rPr>
              <w:t>0.037</w:t>
            </w:r>
          </w:p>
        </w:tc>
        <w:tc>
          <w:tcPr>
            <w:tcW w:w="1581" w:type="dxa"/>
            <w:tcBorders>
              <w:top w:val="nil"/>
              <w:left w:val="nil"/>
              <w:bottom w:val="single" w:sz="8" w:space="0" w:color="auto"/>
              <w:right w:val="single" w:sz="8" w:space="0" w:color="auto"/>
            </w:tcBorders>
            <w:shd w:val="clear" w:color="auto" w:fill="auto"/>
            <w:noWrap/>
            <w:vAlign w:val="center"/>
          </w:tcPr>
          <w:p w:rsidR="00367CB8" w:rsidRPr="008171D5" w:rsidP="00367CB8" w14:paraId="2B39EDCA" w14:textId="27CD5020">
            <w:pPr>
              <w:keepNext/>
              <w:keepLines/>
              <w:jc w:val="center"/>
              <w:rPr>
                <w:color w:val="000000"/>
                <w:sz w:val="20"/>
                <w:szCs w:val="20"/>
              </w:rPr>
            </w:pPr>
            <w:r>
              <w:rPr>
                <w:color w:val="000000"/>
                <w:sz w:val="20"/>
                <w:szCs w:val="20"/>
              </w:rPr>
              <w:t>0.02</w:t>
            </w:r>
          </w:p>
        </w:tc>
        <w:tc>
          <w:tcPr>
            <w:tcW w:w="1970" w:type="dxa"/>
            <w:tcBorders>
              <w:top w:val="nil"/>
              <w:left w:val="nil"/>
              <w:bottom w:val="single" w:sz="8" w:space="0" w:color="auto"/>
              <w:right w:val="single" w:sz="8" w:space="0" w:color="auto"/>
            </w:tcBorders>
            <w:shd w:val="clear" w:color="auto" w:fill="auto"/>
            <w:noWrap/>
            <w:vAlign w:val="center"/>
          </w:tcPr>
          <w:p w:rsidR="00367CB8" w:rsidRPr="008171D5" w:rsidP="00CF05B7" w14:paraId="68642FC1" w14:textId="0A879ADE">
            <w:pPr>
              <w:keepNext/>
              <w:keepLines/>
              <w:rPr>
                <w:color w:val="000000"/>
                <w:sz w:val="20"/>
                <w:szCs w:val="20"/>
              </w:rPr>
            </w:pPr>
            <w:r>
              <w:rPr>
                <w:color w:val="000000"/>
                <w:sz w:val="20"/>
                <w:szCs w:val="20"/>
              </w:rPr>
              <w:t xml:space="preserve"> $                         0.64 </w:t>
            </w:r>
          </w:p>
        </w:tc>
      </w:tr>
      <w:tr w14:paraId="73170CC5" w14:textId="77777777" w:rsidTr="0056218E">
        <w:tblPrEx>
          <w:tblW w:w="9360" w:type="dxa"/>
          <w:jc w:val="center"/>
          <w:tblLook w:val="04A0"/>
        </w:tblPrEx>
        <w:trPr>
          <w:trHeight w:val="288"/>
          <w:jc w:val="center"/>
        </w:trPr>
        <w:tc>
          <w:tcPr>
            <w:tcW w:w="1966" w:type="dxa"/>
            <w:tcBorders>
              <w:top w:val="nil"/>
              <w:left w:val="single" w:sz="4" w:space="0" w:color="auto"/>
              <w:bottom w:val="single" w:sz="4" w:space="0" w:color="auto"/>
              <w:right w:val="single" w:sz="4" w:space="0" w:color="auto"/>
            </w:tcBorders>
            <w:shd w:val="clear" w:color="auto" w:fill="auto"/>
            <w:noWrap/>
            <w:vAlign w:val="center"/>
          </w:tcPr>
          <w:p w:rsidR="00367CB8" w:rsidRPr="000E2B05" w:rsidP="00367CB8" w14:paraId="2C7908FC" w14:textId="463FA216">
            <w:pPr>
              <w:keepNext/>
              <w:keepLines/>
              <w:jc w:val="center"/>
              <w:rPr>
                <w:b/>
                <w:bCs/>
                <w:color w:val="000000"/>
                <w:sz w:val="20"/>
                <w:szCs w:val="20"/>
              </w:rPr>
            </w:pPr>
            <w:r>
              <w:rPr>
                <w:sz w:val="20"/>
                <w:szCs w:val="20"/>
              </w:rPr>
              <w:t>2026</w:t>
            </w:r>
          </w:p>
        </w:tc>
        <w:tc>
          <w:tcPr>
            <w:tcW w:w="2041" w:type="dxa"/>
            <w:tcBorders>
              <w:top w:val="nil"/>
              <w:left w:val="nil"/>
              <w:bottom w:val="single" w:sz="8" w:space="0" w:color="auto"/>
              <w:right w:val="single" w:sz="8" w:space="0" w:color="auto"/>
            </w:tcBorders>
            <w:shd w:val="clear" w:color="auto" w:fill="auto"/>
            <w:noWrap/>
            <w:vAlign w:val="center"/>
          </w:tcPr>
          <w:p w:rsidR="00367CB8" w:rsidRPr="008171D5" w:rsidP="00367CB8" w14:paraId="3A5A75CD" w14:textId="0F4CF5D1">
            <w:pPr>
              <w:keepNext/>
              <w:keepLines/>
              <w:jc w:val="center"/>
              <w:rPr>
                <w:color w:val="000000"/>
                <w:sz w:val="20"/>
                <w:szCs w:val="20"/>
              </w:rPr>
            </w:pPr>
            <w:r>
              <w:rPr>
                <w:color w:val="000000"/>
                <w:sz w:val="20"/>
                <w:szCs w:val="20"/>
              </w:rPr>
              <w:t>0.37</w:t>
            </w:r>
          </w:p>
        </w:tc>
        <w:tc>
          <w:tcPr>
            <w:tcW w:w="1802" w:type="dxa"/>
            <w:tcBorders>
              <w:top w:val="nil"/>
              <w:left w:val="nil"/>
              <w:bottom w:val="single" w:sz="8" w:space="0" w:color="auto"/>
              <w:right w:val="single" w:sz="8" w:space="0" w:color="auto"/>
            </w:tcBorders>
            <w:shd w:val="clear" w:color="auto" w:fill="auto"/>
            <w:noWrap/>
            <w:vAlign w:val="center"/>
          </w:tcPr>
          <w:p w:rsidR="00367CB8" w:rsidRPr="008171D5" w:rsidP="00367CB8" w14:paraId="3B661389" w14:textId="167F0B20">
            <w:pPr>
              <w:keepNext/>
              <w:keepLines/>
              <w:jc w:val="center"/>
              <w:rPr>
                <w:color w:val="000000"/>
                <w:sz w:val="20"/>
                <w:szCs w:val="20"/>
              </w:rPr>
            </w:pPr>
            <w:r>
              <w:rPr>
                <w:color w:val="000000"/>
                <w:sz w:val="20"/>
                <w:szCs w:val="20"/>
              </w:rPr>
              <w:t>0.037</w:t>
            </w:r>
          </w:p>
        </w:tc>
        <w:tc>
          <w:tcPr>
            <w:tcW w:w="1581" w:type="dxa"/>
            <w:tcBorders>
              <w:top w:val="nil"/>
              <w:left w:val="nil"/>
              <w:bottom w:val="single" w:sz="8" w:space="0" w:color="auto"/>
              <w:right w:val="single" w:sz="8" w:space="0" w:color="auto"/>
            </w:tcBorders>
            <w:shd w:val="clear" w:color="auto" w:fill="auto"/>
            <w:noWrap/>
            <w:vAlign w:val="center"/>
          </w:tcPr>
          <w:p w:rsidR="00367CB8" w:rsidRPr="008171D5" w:rsidP="00367CB8" w14:paraId="56085558" w14:textId="22DA86F2">
            <w:pPr>
              <w:keepNext/>
              <w:keepLines/>
              <w:jc w:val="center"/>
              <w:rPr>
                <w:color w:val="000000"/>
                <w:sz w:val="20"/>
                <w:szCs w:val="20"/>
              </w:rPr>
            </w:pPr>
            <w:r>
              <w:rPr>
                <w:color w:val="000000"/>
                <w:sz w:val="20"/>
                <w:szCs w:val="20"/>
              </w:rPr>
              <w:t>0.02</w:t>
            </w:r>
          </w:p>
        </w:tc>
        <w:tc>
          <w:tcPr>
            <w:tcW w:w="1970" w:type="dxa"/>
            <w:tcBorders>
              <w:top w:val="nil"/>
              <w:left w:val="nil"/>
              <w:bottom w:val="single" w:sz="8" w:space="0" w:color="auto"/>
              <w:right w:val="single" w:sz="8" w:space="0" w:color="auto"/>
            </w:tcBorders>
            <w:shd w:val="clear" w:color="auto" w:fill="auto"/>
            <w:noWrap/>
            <w:vAlign w:val="center"/>
          </w:tcPr>
          <w:p w:rsidR="00367CB8" w:rsidRPr="008171D5" w:rsidP="00CF05B7" w14:paraId="18BF045C" w14:textId="3477ADDC">
            <w:pPr>
              <w:keepNext/>
              <w:keepLines/>
              <w:rPr>
                <w:color w:val="000000"/>
                <w:sz w:val="20"/>
                <w:szCs w:val="20"/>
              </w:rPr>
            </w:pPr>
            <w:r>
              <w:rPr>
                <w:color w:val="000000"/>
                <w:sz w:val="20"/>
                <w:szCs w:val="20"/>
              </w:rPr>
              <w:t xml:space="preserve"> $                         0.64 </w:t>
            </w:r>
          </w:p>
        </w:tc>
      </w:tr>
      <w:tr w14:paraId="63B256E7" w14:textId="77777777" w:rsidTr="0056218E">
        <w:tblPrEx>
          <w:tblW w:w="9360" w:type="dxa"/>
          <w:jc w:val="center"/>
          <w:tblLook w:val="04A0"/>
        </w:tblPrEx>
        <w:trPr>
          <w:trHeight w:val="288"/>
          <w:jc w:val="center"/>
        </w:trPr>
        <w:tc>
          <w:tcPr>
            <w:tcW w:w="1966" w:type="dxa"/>
            <w:tcBorders>
              <w:top w:val="nil"/>
              <w:left w:val="single" w:sz="4" w:space="0" w:color="auto"/>
              <w:bottom w:val="single" w:sz="4" w:space="0" w:color="auto"/>
              <w:right w:val="single" w:sz="4" w:space="0" w:color="auto"/>
            </w:tcBorders>
            <w:shd w:val="clear" w:color="auto" w:fill="auto"/>
            <w:noWrap/>
            <w:vAlign w:val="center"/>
          </w:tcPr>
          <w:p w:rsidR="00367CB8" w:rsidRPr="000E2B05" w:rsidP="00367CB8" w14:paraId="5651C91E" w14:textId="62FCACFC">
            <w:pPr>
              <w:keepNext/>
              <w:keepLines/>
              <w:jc w:val="center"/>
              <w:rPr>
                <w:b/>
                <w:bCs/>
                <w:color w:val="000000"/>
                <w:sz w:val="20"/>
                <w:szCs w:val="20"/>
              </w:rPr>
            </w:pPr>
            <w:r>
              <w:rPr>
                <w:sz w:val="20"/>
                <w:szCs w:val="20"/>
              </w:rPr>
              <w:t>2027</w:t>
            </w:r>
          </w:p>
        </w:tc>
        <w:tc>
          <w:tcPr>
            <w:tcW w:w="2041" w:type="dxa"/>
            <w:tcBorders>
              <w:top w:val="nil"/>
              <w:left w:val="nil"/>
              <w:bottom w:val="single" w:sz="8" w:space="0" w:color="auto"/>
              <w:right w:val="single" w:sz="8" w:space="0" w:color="auto"/>
            </w:tcBorders>
            <w:shd w:val="clear" w:color="auto" w:fill="auto"/>
            <w:noWrap/>
            <w:vAlign w:val="center"/>
          </w:tcPr>
          <w:p w:rsidR="00367CB8" w:rsidRPr="008171D5" w:rsidP="00367CB8" w14:paraId="1A9D5EF0" w14:textId="6E559062">
            <w:pPr>
              <w:keepNext/>
              <w:keepLines/>
              <w:jc w:val="center"/>
              <w:rPr>
                <w:color w:val="000000"/>
                <w:sz w:val="20"/>
                <w:szCs w:val="20"/>
              </w:rPr>
            </w:pPr>
            <w:r>
              <w:rPr>
                <w:color w:val="000000"/>
                <w:sz w:val="20"/>
                <w:szCs w:val="20"/>
              </w:rPr>
              <w:t>0.37</w:t>
            </w:r>
          </w:p>
        </w:tc>
        <w:tc>
          <w:tcPr>
            <w:tcW w:w="1802" w:type="dxa"/>
            <w:tcBorders>
              <w:top w:val="nil"/>
              <w:left w:val="nil"/>
              <w:bottom w:val="single" w:sz="8" w:space="0" w:color="auto"/>
              <w:right w:val="single" w:sz="8" w:space="0" w:color="auto"/>
            </w:tcBorders>
            <w:shd w:val="clear" w:color="auto" w:fill="auto"/>
            <w:noWrap/>
            <w:vAlign w:val="center"/>
          </w:tcPr>
          <w:p w:rsidR="00367CB8" w:rsidRPr="008171D5" w:rsidP="00367CB8" w14:paraId="224FEB44" w14:textId="6390FA08">
            <w:pPr>
              <w:keepNext/>
              <w:keepLines/>
              <w:jc w:val="center"/>
              <w:rPr>
                <w:color w:val="000000"/>
                <w:sz w:val="20"/>
                <w:szCs w:val="20"/>
              </w:rPr>
            </w:pPr>
            <w:r>
              <w:rPr>
                <w:color w:val="000000"/>
                <w:sz w:val="20"/>
                <w:szCs w:val="20"/>
              </w:rPr>
              <w:t>0.037</w:t>
            </w:r>
          </w:p>
        </w:tc>
        <w:tc>
          <w:tcPr>
            <w:tcW w:w="1581" w:type="dxa"/>
            <w:tcBorders>
              <w:top w:val="nil"/>
              <w:left w:val="nil"/>
              <w:bottom w:val="single" w:sz="8" w:space="0" w:color="auto"/>
              <w:right w:val="single" w:sz="8" w:space="0" w:color="auto"/>
            </w:tcBorders>
            <w:shd w:val="clear" w:color="auto" w:fill="auto"/>
            <w:noWrap/>
            <w:vAlign w:val="center"/>
          </w:tcPr>
          <w:p w:rsidR="00367CB8" w:rsidRPr="008171D5" w:rsidP="00367CB8" w14:paraId="6F014D84" w14:textId="4BD4FD9E">
            <w:pPr>
              <w:keepNext/>
              <w:keepLines/>
              <w:jc w:val="center"/>
              <w:rPr>
                <w:color w:val="000000"/>
                <w:sz w:val="20"/>
                <w:szCs w:val="20"/>
              </w:rPr>
            </w:pPr>
            <w:r>
              <w:rPr>
                <w:color w:val="000000"/>
                <w:sz w:val="20"/>
                <w:szCs w:val="20"/>
              </w:rPr>
              <w:t>0.02</w:t>
            </w:r>
          </w:p>
        </w:tc>
        <w:tc>
          <w:tcPr>
            <w:tcW w:w="1970" w:type="dxa"/>
            <w:tcBorders>
              <w:top w:val="nil"/>
              <w:left w:val="nil"/>
              <w:bottom w:val="single" w:sz="8" w:space="0" w:color="auto"/>
              <w:right w:val="single" w:sz="8" w:space="0" w:color="auto"/>
            </w:tcBorders>
            <w:shd w:val="clear" w:color="auto" w:fill="auto"/>
            <w:noWrap/>
            <w:vAlign w:val="center"/>
          </w:tcPr>
          <w:p w:rsidR="00367CB8" w:rsidRPr="008171D5" w:rsidP="00CF05B7" w14:paraId="2007BB8A" w14:textId="451261C7">
            <w:pPr>
              <w:keepNext/>
              <w:keepLines/>
              <w:rPr>
                <w:color w:val="000000"/>
                <w:sz w:val="20"/>
                <w:szCs w:val="20"/>
              </w:rPr>
            </w:pPr>
            <w:r>
              <w:rPr>
                <w:color w:val="000000"/>
                <w:sz w:val="20"/>
                <w:szCs w:val="20"/>
              </w:rPr>
              <w:t xml:space="preserve"> $                         0.65 </w:t>
            </w:r>
          </w:p>
        </w:tc>
      </w:tr>
      <w:tr w14:paraId="5D999466" w14:textId="77777777" w:rsidTr="0056218E">
        <w:tblPrEx>
          <w:tblW w:w="9360" w:type="dxa"/>
          <w:jc w:val="center"/>
          <w:tblLook w:val="04A0"/>
        </w:tblPrEx>
        <w:trPr>
          <w:trHeight w:val="288"/>
          <w:jc w:val="center"/>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B8" w:rsidRPr="000E2B05" w:rsidP="00367CB8" w14:paraId="4BBCB77B" w14:textId="77777777">
            <w:pPr>
              <w:keepNext/>
              <w:keepLines/>
              <w:jc w:val="center"/>
              <w:rPr>
                <w:b/>
                <w:bCs/>
                <w:color w:val="000000"/>
                <w:sz w:val="20"/>
                <w:szCs w:val="20"/>
              </w:rPr>
            </w:pPr>
            <w:r w:rsidRPr="00546D17">
              <w:rPr>
                <w:sz w:val="20"/>
                <w:szCs w:val="20"/>
              </w:rPr>
              <w:t>Average</w:t>
            </w:r>
          </w:p>
        </w:tc>
        <w:tc>
          <w:tcPr>
            <w:tcW w:w="2041" w:type="dxa"/>
            <w:tcBorders>
              <w:top w:val="nil"/>
              <w:left w:val="nil"/>
              <w:bottom w:val="single" w:sz="8" w:space="0" w:color="auto"/>
              <w:right w:val="single" w:sz="8" w:space="0" w:color="auto"/>
            </w:tcBorders>
            <w:shd w:val="clear" w:color="auto" w:fill="auto"/>
            <w:noWrap/>
            <w:vAlign w:val="center"/>
          </w:tcPr>
          <w:p w:rsidR="00367CB8" w:rsidRPr="008171D5" w:rsidP="00367CB8" w14:paraId="21D7C22D" w14:textId="6D3DDECA">
            <w:pPr>
              <w:keepNext/>
              <w:keepLines/>
              <w:jc w:val="center"/>
              <w:rPr>
                <w:color w:val="000000"/>
                <w:sz w:val="20"/>
                <w:szCs w:val="20"/>
              </w:rPr>
            </w:pPr>
            <w:r>
              <w:rPr>
                <w:color w:val="000000"/>
                <w:sz w:val="20"/>
                <w:szCs w:val="20"/>
              </w:rPr>
              <w:t>0.37</w:t>
            </w:r>
          </w:p>
        </w:tc>
        <w:tc>
          <w:tcPr>
            <w:tcW w:w="1802" w:type="dxa"/>
            <w:tcBorders>
              <w:top w:val="nil"/>
              <w:left w:val="nil"/>
              <w:bottom w:val="single" w:sz="8" w:space="0" w:color="auto"/>
              <w:right w:val="single" w:sz="8" w:space="0" w:color="auto"/>
            </w:tcBorders>
            <w:shd w:val="clear" w:color="auto" w:fill="auto"/>
            <w:noWrap/>
            <w:vAlign w:val="center"/>
          </w:tcPr>
          <w:p w:rsidR="00367CB8" w:rsidRPr="008171D5" w:rsidP="00367CB8" w14:paraId="6D40FFAD" w14:textId="7998E0DE">
            <w:pPr>
              <w:keepNext/>
              <w:keepLines/>
              <w:jc w:val="center"/>
              <w:rPr>
                <w:color w:val="000000"/>
                <w:sz w:val="20"/>
                <w:szCs w:val="20"/>
              </w:rPr>
            </w:pPr>
            <w:r>
              <w:rPr>
                <w:color w:val="000000"/>
                <w:sz w:val="20"/>
                <w:szCs w:val="20"/>
              </w:rPr>
              <w:t>0.037</w:t>
            </w:r>
          </w:p>
        </w:tc>
        <w:tc>
          <w:tcPr>
            <w:tcW w:w="1581" w:type="dxa"/>
            <w:tcBorders>
              <w:top w:val="nil"/>
              <w:left w:val="nil"/>
              <w:bottom w:val="single" w:sz="8" w:space="0" w:color="auto"/>
              <w:right w:val="single" w:sz="8" w:space="0" w:color="auto"/>
            </w:tcBorders>
            <w:shd w:val="clear" w:color="auto" w:fill="auto"/>
            <w:noWrap/>
            <w:vAlign w:val="center"/>
          </w:tcPr>
          <w:p w:rsidR="00367CB8" w:rsidRPr="008171D5" w:rsidP="00367CB8" w14:paraId="719D8D0D" w14:textId="78F79DA8">
            <w:pPr>
              <w:keepNext/>
              <w:keepLines/>
              <w:jc w:val="center"/>
              <w:rPr>
                <w:color w:val="000000"/>
                <w:sz w:val="20"/>
                <w:szCs w:val="20"/>
              </w:rPr>
            </w:pPr>
            <w:r>
              <w:rPr>
                <w:color w:val="000000"/>
                <w:sz w:val="20"/>
                <w:szCs w:val="20"/>
              </w:rPr>
              <w:t>0.02</w:t>
            </w:r>
          </w:p>
        </w:tc>
        <w:tc>
          <w:tcPr>
            <w:tcW w:w="1970" w:type="dxa"/>
            <w:tcBorders>
              <w:top w:val="nil"/>
              <w:left w:val="nil"/>
              <w:bottom w:val="single" w:sz="8" w:space="0" w:color="auto"/>
              <w:right w:val="single" w:sz="8" w:space="0" w:color="auto"/>
            </w:tcBorders>
            <w:shd w:val="clear" w:color="auto" w:fill="auto"/>
            <w:noWrap/>
            <w:vAlign w:val="center"/>
          </w:tcPr>
          <w:p w:rsidR="00367CB8" w:rsidRPr="008171D5" w:rsidP="00CF05B7" w14:paraId="443919A4" w14:textId="4E681D5B">
            <w:pPr>
              <w:keepNext/>
              <w:keepLines/>
              <w:rPr>
                <w:color w:val="000000"/>
                <w:sz w:val="20"/>
                <w:szCs w:val="20"/>
              </w:rPr>
            </w:pPr>
            <w:r>
              <w:rPr>
                <w:color w:val="000000"/>
                <w:sz w:val="20"/>
                <w:szCs w:val="20"/>
              </w:rPr>
              <w:t xml:space="preserve"> $                         0.64 </w:t>
            </w:r>
          </w:p>
        </w:tc>
      </w:tr>
      <w:tr w14:paraId="6F7D37A4" w14:textId="77777777" w:rsidTr="00B34723">
        <w:tblPrEx>
          <w:tblW w:w="9360" w:type="dxa"/>
          <w:jc w:val="center"/>
          <w:tblLook w:val="04A0"/>
        </w:tblPrEx>
        <w:trPr>
          <w:trHeight w:val="288"/>
          <w:jc w:val="center"/>
        </w:trPr>
        <w:tc>
          <w:tcPr>
            <w:tcW w:w="9360" w:type="dxa"/>
            <w:gridSpan w:val="5"/>
            <w:tcBorders>
              <w:top w:val="single" w:sz="4" w:space="0" w:color="auto"/>
            </w:tcBorders>
            <w:shd w:val="clear" w:color="auto" w:fill="auto"/>
            <w:noWrap/>
            <w:vAlign w:val="center"/>
          </w:tcPr>
          <w:p w:rsidR="00E202AC" w:rsidRPr="00546D17" w:rsidP="00E202AC" w14:paraId="67DEF581" w14:textId="4D4E25D8">
            <w:pPr>
              <w:keepNext/>
              <w:keepLines/>
              <w:rPr>
                <w:sz w:val="20"/>
                <w:szCs w:val="20"/>
              </w:rPr>
            </w:pPr>
          </w:p>
        </w:tc>
      </w:tr>
    </w:tbl>
    <w:p w:rsidR="00A135AE" w14:paraId="31CC905B" w14:textId="77777777"/>
    <w:p w:rsidR="00ED6EE0" w14:paraId="2B77543F" w14:textId="24C8428E">
      <w:r>
        <w:t>Table 1</w:t>
      </w:r>
      <w:r w:rsidR="00741D21">
        <w:t>5</w:t>
      </w:r>
      <w:r>
        <w:t xml:space="preserve"> summarizes the burden hours and costs incurred by drivers and motor carriers to comply with</w:t>
      </w:r>
      <w:r w:rsidR="753EC403">
        <w:t xml:space="preserve"> the </w:t>
      </w:r>
      <w:r w:rsidR="001C11D5">
        <w:t>driver qualifications</w:t>
      </w:r>
      <w:r>
        <w:t xml:space="preserve"> reporting and recordkeeping requirements</w:t>
      </w:r>
      <w:r w:rsidR="5AC5388F">
        <w:t xml:space="preserve"> in this ICR</w:t>
      </w:r>
      <w:r>
        <w:t>.</w:t>
      </w:r>
    </w:p>
    <w:tbl>
      <w:tblPr>
        <w:tblW w:w="9360" w:type="dxa"/>
        <w:jc w:val="center"/>
        <w:tblLook w:val="04A0"/>
      </w:tblPr>
      <w:tblGrid>
        <w:gridCol w:w="4677"/>
        <w:gridCol w:w="1291"/>
        <w:gridCol w:w="937"/>
        <w:gridCol w:w="1095"/>
        <w:gridCol w:w="1360"/>
      </w:tblGrid>
      <w:tr w14:paraId="1DF902CE" w14:textId="77777777" w:rsidTr="0056218E">
        <w:tblPrEx>
          <w:tblW w:w="9360" w:type="dxa"/>
          <w:jc w:val="center"/>
          <w:tblLook w:val="04A0"/>
        </w:tblPrEx>
        <w:trPr>
          <w:trHeight w:hRule="exact" w:val="432"/>
          <w:tblHeader/>
          <w:jc w:val="center"/>
        </w:trPr>
        <w:tc>
          <w:tcPr>
            <w:tcW w:w="9360" w:type="dxa"/>
            <w:gridSpan w:val="5"/>
            <w:tcBorders>
              <w:bottom w:val="single" w:sz="4" w:space="0" w:color="auto"/>
            </w:tcBorders>
            <w:shd w:val="clear" w:color="auto" w:fill="auto"/>
            <w:noWrap/>
            <w:vAlign w:val="bottom"/>
          </w:tcPr>
          <w:p w:rsidR="009B4887" w:rsidRPr="002F00F0" w:rsidP="008D279C" w14:paraId="72D2D9C3" w14:textId="77777777">
            <w:pPr>
              <w:keepNext/>
              <w:keepLines/>
              <w:suppressLineNumbers/>
              <w:suppressAutoHyphens/>
              <w:rPr>
                <w:b/>
                <w:bCs/>
                <w:color w:val="000000"/>
                <w:sz w:val="18"/>
                <w:szCs w:val="18"/>
              </w:rPr>
            </w:pPr>
            <w:r>
              <w:rPr>
                <w:b/>
                <w:bCs/>
                <w:color w:val="000000"/>
                <w:sz w:val="18"/>
                <w:szCs w:val="18"/>
              </w:rPr>
              <w:t xml:space="preserve">Table 15. Estimated Burden Hours and Cost of </w:t>
            </w:r>
            <w:r w:rsidR="001C11D5">
              <w:rPr>
                <w:b/>
                <w:bCs/>
                <w:color w:val="000000"/>
                <w:sz w:val="18"/>
                <w:szCs w:val="18"/>
              </w:rPr>
              <w:t>Driver Qualifications</w:t>
            </w:r>
            <w:r>
              <w:rPr>
                <w:b/>
                <w:bCs/>
                <w:color w:val="000000"/>
                <w:sz w:val="18"/>
                <w:szCs w:val="18"/>
              </w:rPr>
              <w:t xml:space="preserve"> Reporting and Recordkeeping Requirements</w:t>
            </w:r>
          </w:p>
        </w:tc>
      </w:tr>
      <w:tr w14:paraId="731926FF" w14:textId="77777777" w:rsidTr="00E202AC">
        <w:tblPrEx>
          <w:tblW w:w="9360" w:type="dxa"/>
          <w:jc w:val="center"/>
          <w:tblLook w:val="04A0"/>
        </w:tblPrEx>
        <w:trPr>
          <w:trHeight w:hRule="exact" w:val="720"/>
          <w:tblHeader/>
          <w:jc w:val="center"/>
        </w:trPr>
        <w:tc>
          <w:tcPr>
            <w:tcW w:w="46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F00F0" w:rsidRPr="002F00F0" w:rsidP="00B34723" w14:paraId="74ED6124" w14:textId="77777777">
            <w:pPr>
              <w:keepNext/>
              <w:keepLines/>
              <w:suppressLineNumbers/>
              <w:suppressAutoHyphens/>
              <w:jc w:val="center"/>
              <w:rPr>
                <w:b/>
                <w:bCs/>
                <w:color w:val="000000"/>
                <w:sz w:val="18"/>
                <w:szCs w:val="18"/>
              </w:rPr>
            </w:pPr>
            <w:r w:rsidRPr="002F00F0">
              <w:rPr>
                <w:b/>
                <w:bCs/>
                <w:color w:val="000000"/>
                <w:sz w:val="18"/>
                <w:szCs w:val="18"/>
              </w:rPr>
              <w:t>Information Collection</w:t>
            </w:r>
          </w:p>
        </w:tc>
        <w:tc>
          <w:tcPr>
            <w:tcW w:w="1291"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2F00F0" w:rsidRPr="002F00F0" w:rsidP="00B34723" w14:paraId="51B486C8" w14:textId="77777777">
            <w:pPr>
              <w:keepNext/>
              <w:keepLines/>
              <w:suppressLineNumbers/>
              <w:suppressAutoHyphens/>
              <w:jc w:val="center"/>
              <w:rPr>
                <w:b/>
                <w:bCs/>
                <w:color w:val="000000"/>
                <w:sz w:val="18"/>
                <w:szCs w:val="18"/>
              </w:rPr>
            </w:pPr>
            <w:r w:rsidRPr="002F00F0">
              <w:rPr>
                <w:b/>
                <w:bCs/>
                <w:color w:val="000000"/>
                <w:sz w:val="18"/>
                <w:szCs w:val="18"/>
              </w:rPr>
              <w:t>Number of Responses (millions)</w:t>
            </w:r>
          </w:p>
        </w:tc>
        <w:tc>
          <w:tcPr>
            <w:tcW w:w="936" w:type="dxa"/>
            <w:tcBorders>
              <w:top w:val="single" w:sz="4" w:space="0" w:color="auto"/>
              <w:left w:val="single" w:sz="4" w:space="0" w:color="auto"/>
              <w:bottom w:val="single" w:sz="4" w:space="0" w:color="auto"/>
              <w:right w:val="single" w:sz="4" w:space="0" w:color="auto"/>
            </w:tcBorders>
            <w:shd w:val="clear" w:color="000000" w:fill="D9D9D9"/>
            <w:vAlign w:val="bottom"/>
          </w:tcPr>
          <w:p w:rsidR="002F00F0" w:rsidRPr="002F00F0" w:rsidP="00B34723" w14:paraId="15A3854B" w14:textId="77777777">
            <w:pPr>
              <w:keepNext/>
              <w:keepLines/>
              <w:suppressLineNumbers/>
              <w:suppressAutoHyphens/>
              <w:jc w:val="center"/>
              <w:rPr>
                <w:b/>
                <w:bCs/>
                <w:color w:val="000000"/>
                <w:sz w:val="18"/>
                <w:szCs w:val="18"/>
              </w:rPr>
            </w:pPr>
            <w:r>
              <w:rPr>
                <w:b/>
                <w:bCs/>
                <w:color w:val="000000"/>
                <w:sz w:val="18"/>
                <w:szCs w:val="18"/>
              </w:rPr>
              <w:t>Minutes per Response</w:t>
            </w:r>
          </w:p>
        </w:tc>
        <w:tc>
          <w:tcPr>
            <w:tcW w:w="1095"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2F00F0" w:rsidRPr="002F00F0" w:rsidP="00B34723" w14:paraId="3D3D5188" w14:textId="77777777">
            <w:pPr>
              <w:keepNext/>
              <w:keepLines/>
              <w:suppressLineNumbers/>
              <w:suppressAutoHyphens/>
              <w:jc w:val="center"/>
              <w:rPr>
                <w:b/>
                <w:bCs/>
                <w:color w:val="000000"/>
                <w:sz w:val="18"/>
                <w:szCs w:val="18"/>
              </w:rPr>
            </w:pPr>
            <w:r w:rsidRPr="002F00F0">
              <w:rPr>
                <w:b/>
                <w:bCs/>
                <w:color w:val="000000"/>
                <w:sz w:val="18"/>
                <w:szCs w:val="18"/>
              </w:rPr>
              <w:t>Burden Hours (millions)</w:t>
            </w:r>
          </w:p>
        </w:tc>
        <w:tc>
          <w:tcPr>
            <w:tcW w:w="136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2F00F0" w:rsidRPr="002F00F0" w:rsidP="00B34723" w14:paraId="746DAC97" w14:textId="77777777">
            <w:pPr>
              <w:keepNext/>
              <w:keepLines/>
              <w:suppressLineNumbers/>
              <w:suppressAutoHyphens/>
              <w:jc w:val="center"/>
              <w:rPr>
                <w:b/>
                <w:bCs/>
                <w:color w:val="000000"/>
                <w:sz w:val="18"/>
                <w:szCs w:val="18"/>
              </w:rPr>
            </w:pPr>
            <w:r w:rsidRPr="002F00F0">
              <w:rPr>
                <w:b/>
                <w:bCs/>
                <w:color w:val="000000"/>
                <w:sz w:val="18"/>
                <w:szCs w:val="18"/>
              </w:rPr>
              <w:t>Cost</w:t>
            </w:r>
          </w:p>
          <w:p w:rsidR="002F00F0" w:rsidRPr="002F00F0" w:rsidP="00B34723" w14:paraId="2E83030F" w14:textId="77777777">
            <w:pPr>
              <w:keepNext/>
              <w:keepLines/>
              <w:suppressLineNumbers/>
              <w:suppressAutoHyphens/>
              <w:jc w:val="center"/>
              <w:rPr>
                <w:b/>
                <w:bCs/>
                <w:color w:val="000000"/>
                <w:sz w:val="18"/>
                <w:szCs w:val="18"/>
              </w:rPr>
            </w:pPr>
            <w:r w:rsidRPr="002F00F0">
              <w:rPr>
                <w:b/>
                <w:bCs/>
                <w:color w:val="000000"/>
                <w:sz w:val="18"/>
                <w:szCs w:val="18"/>
              </w:rPr>
              <w:t>($ millions)</w:t>
            </w:r>
          </w:p>
        </w:tc>
      </w:tr>
      <w:tr w14:paraId="5E2E5B00" w14:textId="77777777" w:rsidTr="00E202AC">
        <w:tblPrEx>
          <w:tblW w:w="9360" w:type="dxa"/>
          <w:jc w:val="center"/>
          <w:tblLook w:val="04A0"/>
        </w:tblPrEx>
        <w:trPr>
          <w:trHeight w:val="288"/>
          <w:jc w:val="center"/>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CB8" w:rsidRPr="00546D17" w:rsidP="00367CB8" w14:paraId="26F9E898" w14:textId="77777777">
            <w:pPr>
              <w:keepNext/>
              <w:keepLines/>
              <w:suppressLineNumbers/>
              <w:suppressAutoHyphens/>
              <w:rPr>
                <w:b/>
                <w:bCs/>
                <w:color w:val="000000"/>
                <w:sz w:val="18"/>
                <w:szCs w:val="18"/>
              </w:rPr>
            </w:pPr>
            <w:r w:rsidRPr="00546D17">
              <w:rPr>
                <w:b/>
                <w:bCs/>
                <w:color w:val="000000"/>
                <w:sz w:val="18"/>
                <w:szCs w:val="18"/>
              </w:rPr>
              <w:t>IC-1 Driver Hiring Process</w:t>
            </w:r>
          </w:p>
        </w:tc>
        <w:tc>
          <w:tcPr>
            <w:tcW w:w="1291" w:type="dxa"/>
            <w:tcBorders>
              <w:top w:val="nil"/>
              <w:left w:val="nil"/>
              <w:bottom w:val="single" w:sz="8" w:space="0" w:color="auto"/>
              <w:right w:val="single" w:sz="8" w:space="0" w:color="auto"/>
            </w:tcBorders>
            <w:shd w:val="clear" w:color="auto" w:fill="auto"/>
            <w:noWrap/>
            <w:vAlign w:val="center"/>
            <w:hideMark/>
          </w:tcPr>
          <w:p w:rsidR="00367CB8" w:rsidRPr="00546D17" w:rsidP="00367CB8" w14:paraId="5C5CCEAE" w14:textId="0B3B187C">
            <w:pPr>
              <w:keepNext/>
              <w:keepLines/>
              <w:suppressLineNumbers/>
              <w:suppressAutoHyphens/>
              <w:rPr>
                <w:rFonts w:ascii="Calibri" w:hAnsi="Calibri"/>
                <w:color w:val="000000"/>
                <w:sz w:val="18"/>
                <w:szCs w:val="18"/>
              </w:rPr>
            </w:pPr>
            <w:r>
              <w:rPr>
                <w:rFonts w:ascii="Calibri" w:hAnsi="Calibri" w:cs="Calibri"/>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tcPr>
          <w:p w:rsidR="00367CB8" w:rsidRPr="00546D17" w:rsidP="00367CB8" w14:paraId="6F71E3A4" w14:textId="573D7EC1">
            <w:pPr>
              <w:keepNext/>
              <w:keepLines/>
              <w:suppressLineNumbers/>
              <w:suppressAutoHyphens/>
              <w:rPr>
                <w:rFonts w:ascii="Calibri" w:hAnsi="Calibri"/>
                <w:color w:val="000000"/>
                <w:sz w:val="18"/>
                <w:szCs w:val="18"/>
              </w:rPr>
            </w:pPr>
            <w:r>
              <w:rPr>
                <w:rFonts w:ascii="Calibri" w:hAnsi="Calibri" w:cs="Calibri"/>
                <w:color w:val="000000"/>
                <w:sz w:val="18"/>
                <w:szCs w:val="18"/>
              </w:rPr>
              <w:t> </w:t>
            </w:r>
          </w:p>
        </w:tc>
        <w:tc>
          <w:tcPr>
            <w:tcW w:w="1095" w:type="dxa"/>
            <w:tcBorders>
              <w:top w:val="nil"/>
              <w:left w:val="nil"/>
              <w:bottom w:val="single" w:sz="8" w:space="0" w:color="auto"/>
              <w:right w:val="single" w:sz="8" w:space="0" w:color="auto"/>
            </w:tcBorders>
            <w:shd w:val="clear" w:color="auto" w:fill="auto"/>
            <w:noWrap/>
            <w:vAlign w:val="center"/>
            <w:hideMark/>
          </w:tcPr>
          <w:p w:rsidR="00367CB8" w:rsidRPr="00546D17" w:rsidP="00367CB8" w14:paraId="7F370322" w14:textId="7526FA27">
            <w:pPr>
              <w:keepNext/>
              <w:keepLines/>
              <w:suppressLineNumbers/>
              <w:suppressAutoHyphens/>
              <w:rPr>
                <w:rFonts w:ascii="Calibri" w:hAnsi="Calibri"/>
                <w:color w:val="000000"/>
                <w:sz w:val="18"/>
                <w:szCs w:val="18"/>
              </w:rPr>
            </w:pPr>
            <w:r>
              <w:rPr>
                <w:rFonts w:ascii="Calibri"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noWrap/>
            <w:vAlign w:val="center"/>
            <w:hideMark/>
          </w:tcPr>
          <w:p w:rsidR="00367CB8" w:rsidRPr="00546D17" w:rsidP="00367CB8" w14:paraId="7C803997" w14:textId="73579157">
            <w:pPr>
              <w:keepNext/>
              <w:keepLines/>
              <w:suppressLineNumbers/>
              <w:suppressAutoHyphens/>
              <w:rPr>
                <w:rFonts w:ascii="Calibri" w:hAnsi="Calibri"/>
                <w:color w:val="000000"/>
                <w:sz w:val="18"/>
                <w:szCs w:val="18"/>
              </w:rPr>
            </w:pPr>
            <w:r>
              <w:rPr>
                <w:rFonts w:ascii="Calibri" w:hAnsi="Calibri" w:cs="Calibri"/>
                <w:color w:val="000000"/>
                <w:sz w:val="18"/>
                <w:szCs w:val="18"/>
              </w:rPr>
              <w:t> </w:t>
            </w:r>
          </w:p>
        </w:tc>
      </w:tr>
      <w:tr w14:paraId="2016D6B4" w14:textId="77777777" w:rsidTr="00E202AC">
        <w:tblPrEx>
          <w:tblW w:w="9360" w:type="dxa"/>
          <w:jc w:val="center"/>
          <w:tblLook w:val="04A0"/>
        </w:tblPrEx>
        <w:trPr>
          <w:trHeight w:val="288"/>
          <w:jc w:val="center"/>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67CB8" w:rsidRPr="00546D17" w:rsidP="00367CB8" w14:paraId="336606A9" w14:textId="77777777">
            <w:pPr>
              <w:keepNext/>
              <w:keepLines/>
              <w:suppressLineNumbers/>
              <w:suppressAutoHyphens/>
              <w:ind w:left="345" w:hanging="345"/>
              <w:rPr>
                <w:color w:val="000000"/>
                <w:sz w:val="18"/>
                <w:szCs w:val="18"/>
              </w:rPr>
            </w:pPr>
            <w:r w:rsidRPr="00546D17">
              <w:rPr>
                <w:color w:val="000000"/>
                <w:sz w:val="18"/>
                <w:szCs w:val="18"/>
              </w:rPr>
              <w:t xml:space="preserve">   IC-1.1 Driver prepares and submits employment application</w:t>
            </w:r>
            <w:r w:rsidRPr="00546D17">
              <w:rPr>
                <w:color w:val="000000"/>
                <w:sz w:val="18"/>
                <w:szCs w:val="18"/>
              </w:rPr>
              <w:br/>
              <w:t>[49 CFR 391.21]</w:t>
            </w:r>
          </w:p>
        </w:tc>
        <w:tc>
          <w:tcPr>
            <w:tcW w:w="1291" w:type="dxa"/>
            <w:tcBorders>
              <w:top w:val="single" w:sz="8" w:space="0" w:color="auto"/>
              <w:left w:val="single" w:sz="8" w:space="0" w:color="auto"/>
              <w:bottom w:val="single" w:sz="4" w:space="0" w:color="auto"/>
              <w:right w:val="single" w:sz="8" w:space="0" w:color="auto"/>
            </w:tcBorders>
            <w:shd w:val="clear" w:color="auto" w:fill="auto"/>
            <w:noWrap/>
            <w:vAlign w:val="center"/>
          </w:tcPr>
          <w:p w:rsidR="00367CB8" w:rsidRPr="008171D5" w:rsidP="00367CB8" w14:paraId="6C1A5E4E" w14:textId="016FBB75">
            <w:pPr>
              <w:keepNext/>
              <w:keepLines/>
              <w:suppressLineNumbers/>
              <w:suppressAutoHyphens/>
              <w:jc w:val="center"/>
              <w:rPr>
                <w:color w:val="000000"/>
                <w:sz w:val="20"/>
                <w:szCs w:val="20"/>
              </w:rPr>
            </w:pPr>
            <w:r>
              <w:rPr>
                <w:color w:val="000000"/>
                <w:sz w:val="20"/>
                <w:szCs w:val="20"/>
              </w:rPr>
              <w:t>26.29</w:t>
            </w:r>
          </w:p>
        </w:tc>
        <w:tc>
          <w:tcPr>
            <w:tcW w:w="936" w:type="dxa"/>
            <w:tcBorders>
              <w:top w:val="single" w:sz="8" w:space="0" w:color="auto"/>
              <w:left w:val="nil"/>
              <w:bottom w:val="single" w:sz="4" w:space="0" w:color="auto"/>
              <w:right w:val="single" w:sz="8" w:space="0" w:color="auto"/>
            </w:tcBorders>
            <w:shd w:val="clear" w:color="auto" w:fill="auto"/>
            <w:vAlign w:val="center"/>
          </w:tcPr>
          <w:p w:rsidR="00367CB8" w:rsidRPr="008171D5" w:rsidP="00367CB8" w14:paraId="4AA0B92B" w14:textId="36772CEE">
            <w:pPr>
              <w:keepNext/>
              <w:keepLines/>
              <w:suppressLineNumbers/>
              <w:suppressAutoHyphens/>
              <w:jc w:val="center"/>
              <w:rPr>
                <w:sz w:val="20"/>
                <w:szCs w:val="20"/>
              </w:rPr>
            </w:pPr>
            <w:r>
              <w:rPr>
                <w:color w:val="000000"/>
                <w:sz w:val="20"/>
                <w:szCs w:val="20"/>
              </w:rPr>
              <w:t>15</w:t>
            </w:r>
          </w:p>
        </w:tc>
        <w:tc>
          <w:tcPr>
            <w:tcW w:w="1095" w:type="dxa"/>
            <w:tcBorders>
              <w:top w:val="single" w:sz="8" w:space="0" w:color="auto"/>
              <w:left w:val="nil"/>
              <w:bottom w:val="single" w:sz="4" w:space="0" w:color="auto"/>
              <w:right w:val="single" w:sz="8" w:space="0" w:color="auto"/>
            </w:tcBorders>
            <w:shd w:val="clear" w:color="auto" w:fill="auto"/>
            <w:noWrap/>
            <w:vAlign w:val="center"/>
          </w:tcPr>
          <w:p w:rsidR="00367CB8" w:rsidRPr="008171D5" w:rsidP="00367CB8" w14:paraId="12EC7094" w14:textId="15036D7F">
            <w:pPr>
              <w:keepNext/>
              <w:keepLines/>
              <w:suppressLineNumbers/>
              <w:suppressAutoHyphens/>
              <w:jc w:val="center"/>
              <w:rPr>
                <w:color w:val="000000"/>
                <w:sz w:val="20"/>
                <w:szCs w:val="20"/>
              </w:rPr>
            </w:pPr>
            <w:r>
              <w:rPr>
                <w:color w:val="000000"/>
                <w:sz w:val="20"/>
                <w:szCs w:val="20"/>
              </w:rPr>
              <w:t>6.57</w:t>
            </w:r>
          </w:p>
        </w:tc>
        <w:tc>
          <w:tcPr>
            <w:tcW w:w="1360" w:type="dxa"/>
            <w:tcBorders>
              <w:top w:val="single" w:sz="8" w:space="0" w:color="auto"/>
              <w:left w:val="nil"/>
              <w:bottom w:val="single" w:sz="4" w:space="0" w:color="auto"/>
              <w:right w:val="single" w:sz="8" w:space="0" w:color="auto"/>
            </w:tcBorders>
            <w:shd w:val="clear" w:color="auto" w:fill="auto"/>
            <w:noWrap/>
            <w:vAlign w:val="center"/>
          </w:tcPr>
          <w:p w:rsidR="00367CB8" w:rsidRPr="008171D5" w:rsidP="00CF05B7" w14:paraId="13A79BF6" w14:textId="3F8C6792">
            <w:pPr>
              <w:keepNext/>
              <w:keepLines/>
              <w:suppressLineNumbers/>
              <w:suppressAutoHyphens/>
              <w:rPr>
                <w:color w:val="000000"/>
                <w:sz w:val="20"/>
                <w:szCs w:val="20"/>
              </w:rPr>
            </w:pPr>
            <w:r>
              <w:rPr>
                <w:color w:val="000000"/>
                <w:sz w:val="20"/>
                <w:szCs w:val="20"/>
              </w:rPr>
              <w:t xml:space="preserve"> $        230.0</w:t>
            </w:r>
            <w:r w:rsidR="00E4351D">
              <w:rPr>
                <w:color w:val="000000"/>
                <w:sz w:val="20"/>
                <w:szCs w:val="20"/>
              </w:rPr>
              <w:t>1</w:t>
            </w:r>
            <w:r>
              <w:rPr>
                <w:color w:val="000000"/>
                <w:sz w:val="20"/>
                <w:szCs w:val="20"/>
              </w:rPr>
              <w:t xml:space="preserve"> </w:t>
            </w:r>
          </w:p>
        </w:tc>
      </w:tr>
      <w:tr w14:paraId="2742D17F" w14:textId="77777777" w:rsidTr="00E202AC">
        <w:tblPrEx>
          <w:tblW w:w="9360" w:type="dxa"/>
          <w:jc w:val="center"/>
          <w:tblLook w:val="04A0"/>
        </w:tblPrEx>
        <w:trPr>
          <w:trHeight w:val="288"/>
          <w:jc w:val="center"/>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CB8" w:rsidRPr="00546D17" w:rsidP="00367CB8" w14:paraId="273782EC" w14:textId="77777777">
            <w:pPr>
              <w:keepNext/>
              <w:keepLines/>
              <w:suppressLineNumbers/>
              <w:suppressAutoHyphens/>
              <w:ind w:left="345" w:hanging="345"/>
              <w:rPr>
                <w:color w:val="000000"/>
                <w:sz w:val="18"/>
                <w:szCs w:val="18"/>
              </w:rPr>
            </w:pPr>
            <w:r w:rsidRPr="00546D17">
              <w:rPr>
                <w:color w:val="000000"/>
                <w:sz w:val="18"/>
                <w:szCs w:val="18"/>
              </w:rPr>
              <w:t xml:space="preserve">   IC-1.2 Hiring motor carrier files application in </w:t>
            </w:r>
            <w:r>
              <w:rPr>
                <w:color w:val="000000"/>
                <w:sz w:val="18"/>
                <w:szCs w:val="18"/>
              </w:rPr>
              <w:t>driver qualification</w:t>
            </w:r>
            <w:r w:rsidRPr="00546D17">
              <w:rPr>
                <w:color w:val="000000"/>
                <w:sz w:val="18"/>
                <w:szCs w:val="18"/>
              </w:rPr>
              <w:t xml:space="preserve"> file [49 CFR 391.51(b)(1)] </w:t>
            </w:r>
          </w:p>
        </w:tc>
        <w:tc>
          <w:tcPr>
            <w:tcW w:w="1291" w:type="dxa"/>
            <w:tcBorders>
              <w:top w:val="single" w:sz="4" w:space="0" w:color="auto"/>
              <w:left w:val="nil"/>
              <w:bottom w:val="single" w:sz="8" w:space="0" w:color="auto"/>
              <w:right w:val="single" w:sz="8" w:space="0" w:color="auto"/>
            </w:tcBorders>
            <w:shd w:val="clear" w:color="auto" w:fill="auto"/>
            <w:noWrap/>
            <w:vAlign w:val="center"/>
          </w:tcPr>
          <w:p w:rsidR="00367CB8" w:rsidRPr="008171D5" w:rsidP="00367CB8" w14:paraId="17A64ECF" w14:textId="086E1BFE">
            <w:pPr>
              <w:keepNext/>
              <w:keepLines/>
              <w:suppressLineNumbers/>
              <w:suppressAutoHyphens/>
              <w:jc w:val="center"/>
              <w:rPr>
                <w:color w:val="000000"/>
                <w:sz w:val="20"/>
                <w:szCs w:val="20"/>
              </w:rPr>
            </w:pPr>
            <w:r>
              <w:rPr>
                <w:color w:val="000000"/>
                <w:sz w:val="20"/>
                <w:szCs w:val="20"/>
              </w:rPr>
              <w:t>26.29</w:t>
            </w:r>
          </w:p>
        </w:tc>
        <w:tc>
          <w:tcPr>
            <w:tcW w:w="936" w:type="dxa"/>
            <w:tcBorders>
              <w:top w:val="single" w:sz="4" w:space="0" w:color="auto"/>
              <w:left w:val="nil"/>
              <w:bottom w:val="single" w:sz="8" w:space="0" w:color="auto"/>
              <w:right w:val="single" w:sz="8" w:space="0" w:color="auto"/>
            </w:tcBorders>
            <w:shd w:val="clear" w:color="auto" w:fill="auto"/>
            <w:vAlign w:val="center"/>
          </w:tcPr>
          <w:p w:rsidR="00367CB8" w:rsidRPr="008171D5" w:rsidP="00367CB8" w14:paraId="622A2214" w14:textId="03348B7C">
            <w:pPr>
              <w:keepNext/>
              <w:keepLines/>
              <w:suppressLineNumbers/>
              <w:suppressAutoHyphens/>
              <w:jc w:val="center"/>
              <w:rPr>
                <w:sz w:val="20"/>
                <w:szCs w:val="20"/>
              </w:rPr>
            </w:pPr>
            <w:r>
              <w:rPr>
                <w:color w:val="000000"/>
                <w:sz w:val="20"/>
                <w:szCs w:val="20"/>
              </w:rPr>
              <w:t>1</w:t>
            </w:r>
          </w:p>
        </w:tc>
        <w:tc>
          <w:tcPr>
            <w:tcW w:w="1095" w:type="dxa"/>
            <w:tcBorders>
              <w:top w:val="single" w:sz="4" w:space="0" w:color="auto"/>
              <w:left w:val="nil"/>
              <w:bottom w:val="single" w:sz="8" w:space="0" w:color="auto"/>
              <w:right w:val="single" w:sz="8" w:space="0" w:color="auto"/>
            </w:tcBorders>
            <w:shd w:val="clear" w:color="auto" w:fill="auto"/>
            <w:noWrap/>
            <w:vAlign w:val="center"/>
          </w:tcPr>
          <w:p w:rsidR="00367CB8" w:rsidRPr="008171D5" w:rsidP="00367CB8" w14:paraId="056A5307" w14:textId="11D7CDF8">
            <w:pPr>
              <w:keepNext/>
              <w:keepLines/>
              <w:suppressLineNumbers/>
              <w:suppressAutoHyphens/>
              <w:jc w:val="center"/>
              <w:rPr>
                <w:color w:val="000000"/>
                <w:sz w:val="20"/>
                <w:szCs w:val="20"/>
              </w:rPr>
            </w:pPr>
            <w:r>
              <w:rPr>
                <w:color w:val="000000"/>
                <w:sz w:val="20"/>
                <w:szCs w:val="20"/>
              </w:rPr>
              <w:t>0.45</w:t>
            </w:r>
          </w:p>
        </w:tc>
        <w:tc>
          <w:tcPr>
            <w:tcW w:w="1360" w:type="dxa"/>
            <w:tcBorders>
              <w:top w:val="single" w:sz="4" w:space="0" w:color="auto"/>
              <w:left w:val="nil"/>
              <w:bottom w:val="single" w:sz="8" w:space="0" w:color="auto"/>
              <w:right w:val="single" w:sz="8" w:space="0" w:color="auto"/>
            </w:tcBorders>
            <w:shd w:val="clear" w:color="auto" w:fill="auto"/>
            <w:noWrap/>
            <w:vAlign w:val="center"/>
          </w:tcPr>
          <w:p w:rsidR="00367CB8" w:rsidRPr="008171D5" w:rsidP="00CF05B7" w14:paraId="5AFFED63" w14:textId="1F05663C">
            <w:pPr>
              <w:keepNext/>
              <w:keepLines/>
              <w:suppressLineNumbers/>
              <w:suppressAutoHyphens/>
              <w:rPr>
                <w:color w:val="000000"/>
                <w:sz w:val="20"/>
                <w:szCs w:val="20"/>
              </w:rPr>
            </w:pPr>
            <w:r>
              <w:rPr>
                <w:color w:val="000000"/>
                <w:sz w:val="20"/>
                <w:szCs w:val="20"/>
              </w:rPr>
              <w:t xml:space="preserve"> $          13.8</w:t>
            </w:r>
            <w:r w:rsidR="0040280D">
              <w:rPr>
                <w:color w:val="000000"/>
                <w:sz w:val="20"/>
                <w:szCs w:val="20"/>
              </w:rPr>
              <w:t>5</w:t>
            </w:r>
            <w:r>
              <w:rPr>
                <w:color w:val="000000"/>
                <w:sz w:val="20"/>
                <w:szCs w:val="20"/>
              </w:rPr>
              <w:t xml:space="preserve"> </w:t>
            </w:r>
          </w:p>
        </w:tc>
      </w:tr>
      <w:tr w14:paraId="04EFF628" w14:textId="77777777" w:rsidTr="00E202AC">
        <w:tblPrEx>
          <w:tblW w:w="9360" w:type="dxa"/>
          <w:jc w:val="center"/>
          <w:tblLook w:val="04A0"/>
        </w:tblPrEx>
        <w:trPr>
          <w:trHeight w:val="492"/>
          <w:jc w:val="center"/>
        </w:trPr>
        <w:tc>
          <w:tcPr>
            <w:tcW w:w="4678" w:type="dxa"/>
            <w:tcBorders>
              <w:top w:val="nil"/>
              <w:left w:val="single" w:sz="4" w:space="0" w:color="auto"/>
              <w:bottom w:val="single" w:sz="4" w:space="0" w:color="auto"/>
              <w:right w:val="single" w:sz="4" w:space="0" w:color="auto"/>
            </w:tcBorders>
            <w:shd w:val="clear" w:color="000000" w:fill="FFFFFF"/>
            <w:vAlign w:val="bottom"/>
            <w:hideMark/>
          </w:tcPr>
          <w:p w:rsidR="00367CB8" w:rsidRPr="00546D17" w:rsidP="00367CB8" w14:paraId="496BC981" w14:textId="77777777">
            <w:pPr>
              <w:keepNext/>
              <w:keepLines/>
              <w:suppressLineNumbers/>
              <w:suppressAutoHyphens/>
              <w:ind w:left="345" w:hanging="345"/>
              <w:rPr>
                <w:color w:val="000000"/>
                <w:sz w:val="18"/>
                <w:szCs w:val="18"/>
              </w:rPr>
            </w:pPr>
            <w:r w:rsidRPr="00546D17">
              <w:rPr>
                <w:color w:val="000000"/>
                <w:sz w:val="18"/>
                <w:szCs w:val="18"/>
              </w:rPr>
              <w:t xml:space="preserve">   IC-1.3 Hiring carrier requests applicant’s MVR for 3 preceding years and files in </w:t>
            </w:r>
            <w:r>
              <w:rPr>
                <w:color w:val="000000"/>
                <w:sz w:val="18"/>
                <w:szCs w:val="18"/>
              </w:rPr>
              <w:t>driver qualification</w:t>
            </w:r>
            <w:r w:rsidRPr="00546D17">
              <w:rPr>
                <w:color w:val="000000"/>
                <w:sz w:val="18"/>
                <w:szCs w:val="18"/>
              </w:rPr>
              <w:t xml:space="preserve"> file [49</w:t>
            </w:r>
            <w:r>
              <w:rPr>
                <w:color w:val="000000"/>
                <w:sz w:val="18"/>
                <w:szCs w:val="18"/>
              </w:rPr>
              <w:t> </w:t>
            </w:r>
            <w:r w:rsidRPr="00546D17">
              <w:rPr>
                <w:color w:val="000000"/>
                <w:sz w:val="18"/>
                <w:szCs w:val="18"/>
              </w:rPr>
              <w:t>CFR 391.23(a)(1) and (b)]</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471E47EF" w14:textId="2D2FCCB0">
            <w:pPr>
              <w:keepNext/>
              <w:keepLines/>
              <w:suppressLineNumbers/>
              <w:suppressAutoHyphens/>
              <w:jc w:val="center"/>
              <w:rPr>
                <w:color w:val="000000"/>
                <w:sz w:val="20"/>
                <w:szCs w:val="20"/>
              </w:rPr>
            </w:pPr>
            <w:r>
              <w:rPr>
                <w:color w:val="000000"/>
                <w:sz w:val="20"/>
                <w:szCs w:val="20"/>
              </w:rPr>
              <w:t>15.7</w:t>
            </w:r>
            <w:r w:rsidR="00685DE5">
              <w:rPr>
                <w:color w:val="000000"/>
                <w:sz w:val="20"/>
                <w:szCs w:val="20"/>
              </w:rPr>
              <w:t>7</w:t>
            </w:r>
          </w:p>
        </w:tc>
        <w:tc>
          <w:tcPr>
            <w:tcW w:w="936" w:type="dxa"/>
            <w:tcBorders>
              <w:top w:val="nil"/>
              <w:left w:val="nil"/>
              <w:bottom w:val="single" w:sz="8" w:space="0" w:color="auto"/>
              <w:right w:val="single" w:sz="8" w:space="0" w:color="auto"/>
            </w:tcBorders>
            <w:shd w:val="clear" w:color="auto" w:fill="auto"/>
            <w:vAlign w:val="center"/>
          </w:tcPr>
          <w:p w:rsidR="00367CB8" w:rsidRPr="008171D5" w:rsidP="00367CB8" w14:paraId="6FBA6F24" w14:textId="1DCC3AF4">
            <w:pPr>
              <w:keepNext/>
              <w:keepLines/>
              <w:suppressLineNumbers/>
              <w:suppressAutoHyphens/>
              <w:jc w:val="center"/>
              <w:rPr>
                <w:sz w:val="20"/>
                <w:szCs w:val="20"/>
              </w:rPr>
            </w:pPr>
            <w:r>
              <w:rPr>
                <w:color w:val="000000"/>
                <w:sz w:val="20"/>
                <w:szCs w:val="20"/>
              </w:rPr>
              <w:t>5</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367CB8" w14:paraId="5E46B7AE" w14:textId="3EFE7344">
            <w:pPr>
              <w:keepNext/>
              <w:keepLines/>
              <w:suppressLineNumbers/>
              <w:suppressAutoHyphens/>
              <w:jc w:val="center"/>
              <w:rPr>
                <w:color w:val="000000"/>
                <w:sz w:val="20"/>
                <w:szCs w:val="20"/>
              </w:rPr>
            </w:pPr>
            <w:r>
              <w:rPr>
                <w:color w:val="000000"/>
                <w:sz w:val="20"/>
                <w:szCs w:val="20"/>
              </w:rPr>
              <w:t>1.31</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5A0174F0" w14:textId="4298BC43">
            <w:pPr>
              <w:keepNext/>
              <w:keepLines/>
              <w:suppressLineNumbers/>
              <w:suppressAutoHyphens/>
              <w:rPr>
                <w:color w:val="000000"/>
                <w:sz w:val="20"/>
                <w:szCs w:val="20"/>
              </w:rPr>
            </w:pPr>
            <w:r>
              <w:rPr>
                <w:color w:val="000000"/>
                <w:sz w:val="20"/>
                <w:szCs w:val="20"/>
              </w:rPr>
              <w:t xml:space="preserve"> $          40.5</w:t>
            </w:r>
            <w:r w:rsidR="0040280D">
              <w:rPr>
                <w:color w:val="000000"/>
                <w:sz w:val="20"/>
                <w:szCs w:val="20"/>
              </w:rPr>
              <w:t>8</w:t>
            </w:r>
            <w:r>
              <w:rPr>
                <w:color w:val="000000"/>
                <w:sz w:val="20"/>
                <w:szCs w:val="20"/>
              </w:rPr>
              <w:t xml:space="preserve"> </w:t>
            </w:r>
          </w:p>
        </w:tc>
      </w:tr>
      <w:tr w14:paraId="3531E83F" w14:textId="77777777" w:rsidTr="00E202AC">
        <w:tblPrEx>
          <w:tblW w:w="9360" w:type="dxa"/>
          <w:jc w:val="center"/>
          <w:tblLook w:val="04A0"/>
        </w:tblPrEx>
        <w:trPr>
          <w:trHeight w:val="492"/>
          <w:jc w:val="center"/>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367CB8" w:rsidRPr="00546D17" w:rsidP="00367CB8" w14:paraId="04C2FD47" w14:textId="604207BE">
            <w:pPr>
              <w:keepNext/>
              <w:keepLines/>
              <w:suppressLineNumbers/>
              <w:suppressAutoHyphens/>
              <w:ind w:left="345" w:hanging="345"/>
              <w:rPr>
                <w:color w:val="000000"/>
                <w:sz w:val="18"/>
                <w:szCs w:val="18"/>
              </w:rPr>
            </w:pPr>
            <w:r w:rsidRPr="00546D17">
              <w:rPr>
                <w:color w:val="000000"/>
                <w:sz w:val="18"/>
                <w:szCs w:val="18"/>
              </w:rPr>
              <w:t xml:space="preserve">   IC-1.4 Hiring motor carrier requests safety performance history from applicant’s prior FMCSA-regulated employers and files in investigation history file [49 CFR 391.23(a)(2) and (c)(1)]</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477B4EBB" w14:textId="787B37E5">
            <w:pPr>
              <w:keepNext/>
              <w:keepLines/>
              <w:suppressLineNumbers/>
              <w:suppressAutoHyphens/>
              <w:jc w:val="center"/>
              <w:rPr>
                <w:color w:val="000000"/>
                <w:sz w:val="20"/>
                <w:szCs w:val="20"/>
              </w:rPr>
            </w:pPr>
            <w:r>
              <w:rPr>
                <w:color w:val="000000"/>
                <w:sz w:val="20"/>
                <w:szCs w:val="20"/>
              </w:rPr>
              <w:t>12.62</w:t>
            </w:r>
          </w:p>
        </w:tc>
        <w:tc>
          <w:tcPr>
            <w:tcW w:w="936" w:type="dxa"/>
            <w:tcBorders>
              <w:top w:val="nil"/>
              <w:left w:val="nil"/>
              <w:bottom w:val="single" w:sz="8" w:space="0" w:color="auto"/>
              <w:right w:val="single" w:sz="8" w:space="0" w:color="auto"/>
            </w:tcBorders>
            <w:shd w:val="clear" w:color="auto" w:fill="auto"/>
            <w:vAlign w:val="center"/>
          </w:tcPr>
          <w:p w:rsidR="00367CB8" w:rsidRPr="008171D5" w:rsidP="00367CB8" w14:paraId="60882FC7" w14:textId="2A1C3910">
            <w:pPr>
              <w:keepNext/>
              <w:keepLines/>
              <w:suppressLineNumbers/>
              <w:suppressAutoHyphens/>
              <w:jc w:val="center"/>
              <w:rPr>
                <w:color w:val="000000"/>
                <w:sz w:val="20"/>
                <w:szCs w:val="20"/>
              </w:rPr>
            </w:pPr>
            <w:r>
              <w:rPr>
                <w:color w:val="000000"/>
                <w:sz w:val="20"/>
                <w:szCs w:val="20"/>
              </w:rPr>
              <w:t>20</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367CB8" w14:paraId="639DC8F2" w14:textId="17C5F1CF">
            <w:pPr>
              <w:keepNext/>
              <w:keepLines/>
              <w:suppressLineNumbers/>
              <w:suppressAutoHyphens/>
              <w:jc w:val="center"/>
              <w:rPr>
                <w:color w:val="000000"/>
                <w:sz w:val="20"/>
                <w:szCs w:val="20"/>
              </w:rPr>
            </w:pPr>
            <w:r>
              <w:rPr>
                <w:color w:val="000000"/>
                <w:sz w:val="20"/>
                <w:szCs w:val="20"/>
              </w:rPr>
              <w:t>4.20</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3732DC15" w14:textId="1FDA4142">
            <w:pPr>
              <w:keepNext/>
              <w:keepLines/>
              <w:suppressLineNumbers/>
              <w:suppressAutoHyphens/>
              <w:rPr>
                <w:color w:val="000000"/>
                <w:sz w:val="20"/>
                <w:szCs w:val="20"/>
              </w:rPr>
            </w:pPr>
            <w:r>
              <w:rPr>
                <w:color w:val="000000"/>
                <w:sz w:val="20"/>
                <w:szCs w:val="20"/>
              </w:rPr>
              <w:t xml:space="preserve"> $        130.2</w:t>
            </w:r>
            <w:r w:rsidR="0040280D">
              <w:rPr>
                <w:color w:val="000000"/>
                <w:sz w:val="20"/>
                <w:szCs w:val="20"/>
              </w:rPr>
              <w:t>5</w:t>
            </w:r>
            <w:r>
              <w:rPr>
                <w:color w:val="000000"/>
                <w:sz w:val="20"/>
                <w:szCs w:val="20"/>
              </w:rPr>
              <w:t xml:space="preserve"> </w:t>
            </w:r>
          </w:p>
        </w:tc>
      </w:tr>
      <w:tr w14:paraId="2426AA37" w14:textId="77777777" w:rsidTr="00E202AC">
        <w:tblPrEx>
          <w:tblW w:w="9360" w:type="dxa"/>
          <w:jc w:val="center"/>
          <w:tblLook w:val="04A0"/>
        </w:tblPrEx>
        <w:trPr>
          <w:trHeight w:val="288"/>
          <w:jc w:val="center"/>
        </w:trPr>
        <w:tc>
          <w:tcPr>
            <w:tcW w:w="4678" w:type="dxa"/>
            <w:tcBorders>
              <w:top w:val="nil"/>
              <w:left w:val="single" w:sz="4" w:space="0" w:color="auto"/>
              <w:bottom w:val="single" w:sz="4" w:space="0" w:color="auto"/>
              <w:right w:val="single" w:sz="4" w:space="0" w:color="auto"/>
            </w:tcBorders>
            <w:shd w:val="clear" w:color="000000" w:fill="FFFFFF"/>
            <w:vAlign w:val="bottom"/>
            <w:hideMark/>
          </w:tcPr>
          <w:p w:rsidR="00367CB8" w:rsidRPr="00546D17" w:rsidP="00367CB8" w14:paraId="56A791D3" w14:textId="77BB6DE6">
            <w:pPr>
              <w:keepNext/>
              <w:keepLines/>
              <w:suppressLineNumbers/>
              <w:suppressAutoHyphens/>
              <w:ind w:left="345" w:hanging="345"/>
              <w:rPr>
                <w:color w:val="000000"/>
                <w:sz w:val="18"/>
                <w:szCs w:val="18"/>
              </w:rPr>
            </w:pPr>
            <w:r w:rsidRPr="00546D17">
              <w:rPr>
                <w:color w:val="000000"/>
                <w:sz w:val="18"/>
                <w:szCs w:val="18"/>
              </w:rPr>
              <w:t xml:space="preserve">   IC-1.5 Prior FMCSA-regulated carrier response to request for safety performance history</w:t>
            </w:r>
            <w:r>
              <w:rPr>
                <w:color w:val="000000"/>
                <w:sz w:val="18"/>
                <w:szCs w:val="18"/>
              </w:rPr>
              <w:t xml:space="preserve"> [49 CFR 391.23(g)(1) and (4)]</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75923CCB" w14:textId="13063727">
            <w:pPr>
              <w:keepNext/>
              <w:keepLines/>
              <w:suppressLineNumbers/>
              <w:suppressAutoHyphens/>
              <w:jc w:val="center"/>
              <w:rPr>
                <w:color w:val="000000"/>
                <w:sz w:val="20"/>
                <w:szCs w:val="20"/>
              </w:rPr>
            </w:pPr>
            <w:r>
              <w:rPr>
                <w:color w:val="000000"/>
                <w:sz w:val="20"/>
                <w:szCs w:val="20"/>
              </w:rPr>
              <w:t>12.62</w:t>
            </w:r>
          </w:p>
        </w:tc>
        <w:tc>
          <w:tcPr>
            <w:tcW w:w="936" w:type="dxa"/>
            <w:tcBorders>
              <w:top w:val="nil"/>
              <w:left w:val="nil"/>
              <w:bottom w:val="single" w:sz="8" w:space="0" w:color="auto"/>
              <w:right w:val="single" w:sz="8" w:space="0" w:color="auto"/>
            </w:tcBorders>
            <w:shd w:val="clear" w:color="auto" w:fill="auto"/>
            <w:vAlign w:val="center"/>
          </w:tcPr>
          <w:p w:rsidR="00367CB8" w:rsidRPr="008171D5" w:rsidP="00367CB8" w14:paraId="06331C3B" w14:textId="707E9327">
            <w:pPr>
              <w:keepNext/>
              <w:keepLines/>
              <w:suppressLineNumbers/>
              <w:suppressAutoHyphens/>
              <w:jc w:val="center"/>
              <w:rPr>
                <w:sz w:val="20"/>
                <w:szCs w:val="20"/>
              </w:rPr>
            </w:pPr>
            <w:r>
              <w:rPr>
                <w:color w:val="000000"/>
                <w:sz w:val="20"/>
                <w:szCs w:val="20"/>
              </w:rPr>
              <w:t>5</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367CB8" w14:paraId="71CEA6DF" w14:textId="42E04404">
            <w:pPr>
              <w:keepNext/>
              <w:keepLines/>
              <w:suppressLineNumbers/>
              <w:suppressAutoHyphens/>
              <w:jc w:val="center"/>
              <w:rPr>
                <w:color w:val="000000"/>
                <w:sz w:val="20"/>
                <w:szCs w:val="20"/>
              </w:rPr>
            </w:pPr>
            <w:r>
              <w:rPr>
                <w:color w:val="000000"/>
                <w:sz w:val="20"/>
                <w:szCs w:val="20"/>
              </w:rPr>
              <w:t>1.05</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1FE4B5FF" w14:textId="309E293E">
            <w:pPr>
              <w:keepNext/>
              <w:keepLines/>
              <w:suppressLineNumbers/>
              <w:suppressAutoHyphens/>
              <w:rPr>
                <w:color w:val="000000"/>
                <w:sz w:val="20"/>
                <w:szCs w:val="20"/>
              </w:rPr>
            </w:pPr>
            <w:r>
              <w:rPr>
                <w:color w:val="000000"/>
                <w:sz w:val="20"/>
                <w:szCs w:val="20"/>
              </w:rPr>
              <w:t xml:space="preserve"> $          32.4</w:t>
            </w:r>
            <w:r w:rsidR="0040280D">
              <w:rPr>
                <w:color w:val="000000"/>
                <w:sz w:val="20"/>
                <w:szCs w:val="20"/>
              </w:rPr>
              <w:t>6</w:t>
            </w:r>
            <w:r>
              <w:rPr>
                <w:color w:val="000000"/>
                <w:sz w:val="20"/>
                <w:szCs w:val="20"/>
              </w:rPr>
              <w:t xml:space="preserve"> </w:t>
            </w:r>
          </w:p>
        </w:tc>
      </w:tr>
      <w:tr w14:paraId="5F059C6D" w14:textId="77777777" w:rsidTr="00E202AC">
        <w:tblPrEx>
          <w:tblW w:w="9360" w:type="dxa"/>
          <w:jc w:val="center"/>
          <w:tblLook w:val="04A0"/>
        </w:tblPrEx>
        <w:trPr>
          <w:trHeight w:val="288"/>
          <w:jc w:val="center"/>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67CB8" w:rsidRPr="00546D17" w:rsidP="00367CB8" w14:paraId="7A5CCAC1" w14:textId="77777777">
            <w:pPr>
              <w:keepNext/>
              <w:keepLines/>
              <w:suppressLineNumbers/>
              <w:suppressAutoHyphens/>
              <w:rPr>
                <w:b/>
                <w:bCs/>
                <w:color w:val="000000"/>
                <w:sz w:val="18"/>
                <w:szCs w:val="18"/>
              </w:rPr>
            </w:pPr>
            <w:r w:rsidRPr="00546D17">
              <w:rPr>
                <w:b/>
                <w:bCs/>
                <w:color w:val="000000"/>
                <w:sz w:val="18"/>
                <w:szCs w:val="18"/>
              </w:rPr>
              <w:t xml:space="preserve">      Total IC-1</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54DB58F4" w14:textId="23506D8F">
            <w:pPr>
              <w:keepNext/>
              <w:keepLines/>
              <w:suppressLineNumbers/>
              <w:suppressAutoHyphens/>
              <w:jc w:val="center"/>
              <w:rPr>
                <w:b/>
                <w:bCs/>
                <w:color w:val="000000"/>
                <w:sz w:val="20"/>
                <w:szCs w:val="20"/>
              </w:rPr>
            </w:pPr>
            <w:r>
              <w:rPr>
                <w:b/>
                <w:bCs/>
                <w:color w:val="000000"/>
                <w:sz w:val="20"/>
                <w:szCs w:val="20"/>
              </w:rPr>
              <w:t>93.</w:t>
            </w:r>
            <w:r w:rsidR="00685DE5">
              <w:rPr>
                <w:b/>
                <w:bCs/>
                <w:color w:val="000000"/>
                <w:sz w:val="20"/>
                <w:szCs w:val="20"/>
              </w:rPr>
              <w:t>5</w:t>
            </w:r>
            <w:r w:rsidR="00E664E3">
              <w:rPr>
                <w:b/>
                <w:bCs/>
                <w:color w:val="000000"/>
                <w:sz w:val="20"/>
                <w:szCs w:val="20"/>
              </w:rPr>
              <w:t>9</w:t>
            </w:r>
          </w:p>
        </w:tc>
        <w:tc>
          <w:tcPr>
            <w:tcW w:w="936" w:type="dxa"/>
            <w:tcBorders>
              <w:top w:val="nil"/>
              <w:left w:val="nil"/>
              <w:bottom w:val="single" w:sz="8" w:space="0" w:color="auto"/>
              <w:right w:val="single" w:sz="8" w:space="0" w:color="auto"/>
            </w:tcBorders>
            <w:shd w:val="clear" w:color="000000" w:fill="000000"/>
            <w:vAlign w:val="center"/>
          </w:tcPr>
          <w:p w:rsidR="00367CB8" w:rsidRPr="008171D5" w:rsidP="00367CB8" w14:paraId="7DF078CE" w14:textId="2FF1B038">
            <w:pPr>
              <w:keepNext/>
              <w:keepLines/>
              <w:suppressLineNumbers/>
              <w:suppressAutoHyphens/>
              <w:jc w:val="center"/>
              <w:rPr>
                <w:b/>
                <w:sz w:val="20"/>
                <w:szCs w:val="20"/>
              </w:rPr>
            </w:pPr>
            <w:r>
              <w:rPr>
                <w:b/>
                <w:bCs/>
                <w:color w:val="000000"/>
                <w:sz w:val="20"/>
                <w:szCs w:val="20"/>
              </w:rPr>
              <w:t> </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367CB8" w14:paraId="0D5773D2" w14:textId="401F86EB">
            <w:pPr>
              <w:keepNext/>
              <w:keepLines/>
              <w:suppressLineNumbers/>
              <w:suppressAutoHyphens/>
              <w:jc w:val="center"/>
              <w:rPr>
                <w:b/>
                <w:bCs/>
                <w:color w:val="000000"/>
                <w:sz w:val="20"/>
                <w:szCs w:val="20"/>
              </w:rPr>
            </w:pPr>
            <w:r>
              <w:rPr>
                <w:b/>
                <w:bCs/>
                <w:color w:val="000000"/>
                <w:sz w:val="20"/>
                <w:szCs w:val="20"/>
              </w:rPr>
              <w:t>13.58</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367CB8" w14:paraId="6F02F1DD" w14:textId="1487BD57">
            <w:pPr>
              <w:keepNext/>
              <w:keepLines/>
              <w:suppressLineNumbers/>
              <w:suppressAutoHyphens/>
              <w:jc w:val="center"/>
              <w:rPr>
                <w:b/>
                <w:bCs/>
                <w:color w:val="000000"/>
                <w:sz w:val="20"/>
                <w:szCs w:val="20"/>
              </w:rPr>
            </w:pPr>
            <w:r>
              <w:rPr>
                <w:b/>
                <w:bCs/>
                <w:color w:val="000000"/>
                <w:sz w:val="20"/>
                <w:szCs w:val="20"/>
              </w:rPr>
              <w:t xml:space="preserve"> $        447.</w:t>
            </w:r>
            <w:r w:rsidR="0040280D">
              <w:rPr>
                <w:b/>
                <w:bCs/>
                <w:color w:val="000000"/>
                <w:sz w:val="20"/>
                <w:szCs w:val="20"/>
              </w:rPr>
              <w:t>16</w:t>
            </w:r>
            <w:r>
              <w:rPr>
                <w:b/>
                <w:bCs/>
                <w:color w:val="000000"/>
                <w:sz w:val="20"/>
                <w:szCs w:val="20"/>
              </w:rPr>
              <w:t xml:space="preserve"> </w:t>
            </w:r>
          </w:p>
        </w:tc>
      </w:tr>
      <w:tr w14:paraId="25080885" w14:textId="77777777" w:rsidTr="00E202AC">
        <w:tblPrEx>
          <w:tblW w:w="9360" w:type="dxa"/>
          <w:jc w:val="center"/>
          <w:tblLook w:val="04A0"/>
        </w:tblPrEx>
        <w:trPr>
          <w:trHeight w:val="288"/>
          <w:jc w:val="center"/>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7CB8" w:rsidRPr="00546D17" w:rsidP="00367CB8" w14:paraId="754EE639" w14:textId="77777777">
            <w:pPr>
              <w:keepNext/>
              <w:keepLines/>
              <w:suppressLineNumbers/>
              <w:suppressAutoHyphens/>
              <w:rPr>
                <w:b/>
                <w:bCs/>
                <w:color w:val="000000"/>
                <w:sz w:val="18"/>
                <w:szCs w:val="18"/>
              </w:rPr>
            </w:pPr>
            <w:r w:rsidRPr="00546D17">
              <w:rPr>
                <w:b/>
                <w:bCs/>
                <w:color w:val="000000"/>
                <w:sz w:val="18"/>
                <w:szCs w:val="18"/>
              </w:rPr>
              <w:t>IC-2: Annual Review of Driver Qualifications</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6EE316BC" w14:textId="36776F86">
            <w:pPr>
              <w:keepNext/>
              <w:keepLines/>
              <w:suppressLineNumbers/>
              <w:suppressAutoHyphens/>
              <w:rPr>
                <w:color w:val="000000"/>
                <w:sz w:val="20"/>
                <w:szCs w:val="20"/>
              </w:rPr>
            </w:pPr>
            <w:r>
              <w:rPr>
                <w:color w:val="000000"/>
                <w:sz w:val="20"/>
                <w:szCs w:val="20"/>
              </w:rPr>
              <w:t> </w:t>
            </w:r>
          </w:p>
        </w:tc>
        <w:tc>
          <w:tcPr>
            <w:tcW w:w="936" w:type="dxa"/>
            <w:tcBorders>
              <w:top w:val="nil"/>
              <w:left w:val="nil"/>
              <w:bottom w:val="single" w:sz="8" w:space="0" w:color="auto"/>
              <w:right w:val="single" w:sz="8" w:space="0" w:color="auto"/>
            </w:tcBorders>
            <w:shd w:val="clear" w:color="auto" w:fill="auto"/>
            <w:vAlign w:val="center"/>
          </w:tcPr>
          <w:p w:rsidR="00367CB8" w:rsidRPr="008171D5" w:rsidP="00367CB8" w14:paraId="18EC1838" w14:textId="1EFE3502">
            <w:pPr>
              <w:keepNext/>
              <w:keepLines/>
              <w:suppressLineNumbers/>
              <w:suppressAutoHyphens/>
              <w:rPr>
                <w:color w:val="000000"/>
                <w:sz w:val="20"/>
                <w:szCs w:val="20"/>
              </w:rPr>
            </w:pPr>
            <w:r>
              <w:rPr>
                <w:color w:val="000000"/>
                <w:sz w:val="20"/>
                <w:szCs w:val="20"/>
              </w:rPr>
              <w:t> </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367CB8" w14:paraId="3469E1CE" w14:textId="19445297">
            <w:pPr>
              <w:keepNext/>
              <w:keepLines/>
              <w:suppressLineNumbers/>
              <w:suppressAutoHyphens/>
              <w:rPr>
                <w:color w:val="000000"/>
                <w:sz w:val="20"/>
                <w:szCs w:val="20"/>
              </w:rPr>
            </w:pPr>
            <w:r>
              <w:rPr>
                <w:color w:val="000000"/>
                <w:sz w:val="20"/>
                <w:szCs w:val="20"/>
              </w:rPr>
              <w:t> </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367CB8" w14:paraId="5D085DEC" w14:textId="6D211B8E">
            <w:pPr>
              <w:keepNext/>
              <w:keepLines/>
              <w:suppressLineNumbers/>
              <w:suppressAutoHyphens/>
              <w:rPr>
                <w:color w:val="000000"/>
                <w:sz w:val="20"/>
                <w:szCs w:val="20"/>
              </w:rPr>
            </w:pPr>
            <w:r>
              <w:rPr>
                <w:color w:val="000000"/>
                <w:sz w:val="20"/>
                <w:szCs w:val="20"/>
              </w:rPr>
              <w:t> </w:t>
            </w:r>
          </w:p>
        </w:tc>
      </w:tr>
      <w:tr w14:paraId="310916FA" w14:textId="77777777" w:rsidTr="00E202AC">
        <w:tblPrEx>
          <w:tblW w:w="9360" w:type="dxa"/>
          <w:jc w:val="center"/>
          <w:tblLook w:val="04A0"/>
        </w:tblPrEx>
        <w:trPr>
          <w:trHeight w:val="288"/>
          <w:jc w:val="center"/>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367CB8" w:rsidRPr="00546D17" w:rsidP="00367CB8" w14:paraId="403B8B5E" w14:textId="03951DA0">
            <w:pPr>
              <w:keepNext/>
              <w:keepLines/>
              <w:suppressLineNumbers/>
              <w:suppressAutoHyphens/>
              <w:ind w:left="345" w:hanging="345"/>
              <w:rPr>
                <w:color w:val="000000"/>
                <w:sz w:val="18"/>
                <w:szCs w:val="18"/>
              </w:rPr>
            </w:pPr>
            <w:r w:rsidRPr="00546D17">
              <w:rPr>
                <w:color w:val="000000"/>
                <w:sz w:val="18"/>
                <w:szCs w:val="18"/>
              </w:rPr>
              <w:t xml:space="preserve">   IC-2 Employer annual request for MVR [49 CFR 391.25</w:t>
            </w:r>
            <w:r>
              <w:rPr>
                <w:color w:val="000000"/>
                <w:sz w:val="18"/>
                <w:szCs w:val="18"/>
              </w:rPr>
              <w:t xml:space="preserve"> and 391.51(b)(4)</w:t>
            </w:r>
            <w:r w:rsidRPr="00546D17">
              <w:rPr>
                <w:color w:val="000000"/>
                <w:sz w:val="18"/>
                <w:szCs w:val="18"/>
              </w:rPr>
              <w:t>]</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475E5FB4" w14:textId="2A2B1956">
            <w:pPr>
              <w:keepNext/>
              <w:keepLines/>
              <w:suppressLineNumbers/>
              <w:suppressAutoHyphens/>
              <w:jc w:val="center"/>
              <w:rPr>
                <w:color w:val="000000"/>
                <w:sz w:val="20"/>
                <w:szCs w:val="20"/>
              </w:rPr>
            </w:pPr>
            <w:r>
              <w:rPr>
                <w:color w:val="000000"/>
                <w:sz w:val="20"/>
                <w:szCs w:val="20"/>
              </w:rPr>
              <w:t>3.80</w:t>
            </w:r>
          </w:p>
        </w:tc>
        <w:tc>
          <w:tcPr>
            <w:tcW w:w="936" w:type="dxa"/>
            <w:tcBorders>
              <w:top w:val="nil"/>
              <w:left w:val="nil"/>
              <w:bottom w:val="single" w:sz="8" w:space="0" w:color="auto"/>
              <w:right w:val="single" w:sz="8" w:space="0" w:color="auto"/>
            </w:tcBorders>
            <w:shd w:val="clear" w:color="auto" w:fill="auto"/>
            <w:vAlign w:val="center"/>
          </w:tcPr>
          <w:p w:rsidR="00367CB8" w:rsidRPr="008171D5" w:rsidP="00367CB8" w14:paraId="0A8A4BF8" w14:textId="5277D0BB">
            <w:pPr>
              <w:keepNext/>
              <w:keepLines/>
              <w:suppressLineNumbers/>
              <w:suppressAutoHyphens/>
              <w:jc w:val="center"/>
              <w:rPr>
                <w:sz w:val="20"/>
                <w:szCs w:val="20"/>
              </w:rPr>
            </w:pPr>
            <w:r>
              <w:rPr>
                <w:color w:val="000000"/>
                <w:sz w:val="20"/>
                <w:szCs w:val="20"/>
              </w:rPr>
              <w:t>2</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367CB8" w14:paraId="769118D2" w14:textId="598F83A1">
            <w:pPr>
              <w:keepNext/>
              <w:keepLines/>
              <w:suppressLineNumbers/>
              <w:suppressAutoHyphens/>
              <w:jc w:val="center"/>
              <w:rPr>
                <w:color w:val="000000"/>
                <w:sz w:val="20"/>
                <w:szCs w:val="20"/>
                <w:highlight w:val="yellow"/>
              </w:rPr>
            </w:pPr>
            <w:r>
              <w:rPr>
                <w:color w:val="000000"/>
                <w:sz w:val="20"/>
                <w:szCs w:val="20"/>
              </w:rPr>
              <w:t>0.13</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3772252E" w14:textId="71B98E54">
            <w:pPr>
              <w:keepNext/>
              <w:keepLines/>
              <w:suppressLineNumbers/>
              <w:suppressAutoHyphens/>
              <w:rPr>
                <w:color w:val="000000"/>
                <w:sz w:val="20"/>
                <w:szCs w:val="20"/>
                <w:highlight w:val="yellow"/>
              </w:rPr>
            </w:pPr>
            <w:r>
              <w:rPr>
                <w:color w:val="000000"/>
                <w:sz w:val="20"/>
                <w:szCs w:val="20"/>
              </w:rPr>
              <w:t xml:space="preserve"> $            3.88 </w:t>
            </w:r>
          </w:p>
        </w:tc>
      </w:tr>
      <w:tr w14:paraId="07279286" w14:textId="77777777" w:rsidTr="00E202AC">
        <w:tblPrEx>
          <w:tblW w:w="9360" w:type="dxa"/>
          <w:jc w:val="center"/>
          <w:tblLook w:val="04A0"/>
        </w:tblPrEx>
        <w:trPr>
          <w:trHeight w:val="288"/>
          <w:jc w:val="center"/>
        </w:trPr>
        <w:tc>
          <w:tcPr>
            <w:tcW w:w="4678" w:type="dxa"/>
            <w:tcBorders>
              <w:top w:val="nil"/>
              <w:left w:val="single" w:sz="4" w:space="0" w:color="auto"/>
              <w:bottom w:val="single" w:sz="4" w:space="0" w:color="auto"/>
              <w:right w:val="single" w:sz="4" w:space="0" w:color="auto"/>
            </w:tcBorders>
            <w:shd w:val="clear" w:color="auto" w:fill="auto"/>
            <w:vAlign w:val="bottom"/>
          </w:tcPr>
          <w:p w:rsidR="00367CB8" w:rsidRPr="00546D17" w:rsidP="00367CB8" w14:paraId="457CFDD6" w14:textId="16E11645">
            <w:pPr>
              <w:keepNext/>
              <w:keepLines/>
              <w:suppressLineNumbers/>
              <w:suppressAutoHyphens/>
              <w:ind w:left="345" w:hanging="345"/>
              <w:rPr>
                <w:color w:val="000000"/>
                <w:sz w:val="18"/>
                <w:szCs w:val="18"/>
              </w:rPr>
            </w:pPr>
            <w:r w:rsidRPr="00546D17">
              <w:rPr>
                <w:b/>
                <w:bCs/>
                <w:color w:val="000000"/>
                <w:sz w:val="18"/>
                <w:szCs w:val="18"/>
              </w:rPr>
              <w:t xml:space="preserve">      Total IC-</w:t>
            </w:r>
            <w:r>
              <w:rPr>
                <w:b/>
                <w:bCs/>
                <w:color w:val="000000"/>
                <w:sz w:val="18"/>
                <w:szCs w:val="18"/>
              </w:rPr>
              <w:t>2</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6722D70D" w14:textId="76961A5C">
            <w:pPr>
              <w:keepNext/>
              <w:keepLines/>
              <w:suppressLineNumbers/>
              <w:suppressAutoHyphens/>
              <w:jc w:val="center"/>
              <w:rPr>
                <w:color w:val="000000"/>
                <w:sz w:val="20"/>
                <w:szCs w:val="20"/>
              </w:rPr>
            </w:pPr>
            <w:r>
              <w:rPr>
                <w:b/>
                <w:bCs/>
                <w:color w:val="000000"/>
                <w:sz w:val="20"/>
                <w:szCs w:val="20"/>
              </w:rPr>
              <w:t>3.80</w:t>
            </w:r>
          </w:p>
        </w:tc>
        <w:tc>
          <w:tcPr>
            <w:tcW w:w="936" w:type="dxa"/>
            <w:tcBorders>
              <w:top w:val="nil"/>
              <w:left w:val="nil"/>
              <w:bottom w:val="single" w:sz="8" w:space="0" w:color="auto"/>
              <w:right w:val="single" w:sz="8" w:space="0" w:color="auto"/>
            </w:tcBorders>
            <w:shd w:val="clear" w:color="000000" w:fill="000000"/>
            <w:vAlign w:val="center"/>
          </w:tcPr>
          <w:p w:rsidR="00367CB8" w:rsidRPr="008171D5" w:rsidP="00367CB8" w14:paraId="3EA10589" w14:textId="683FD8D5">
            <w:pPr>
              <w:keepNext/>
              <w:keepLines/>
              <w:suppressLineNumbers/>
              <w:suppressAutoHyphens/>
              <w:jc w:val="center"/>
              <w:rPr>
                <w:sz w:val="20"/>
                <w:szCs w:val="20"/>
              </w:rPr>
            </w:pPr>
            <w:r>
              <w:rPr>
                <w:b/>
                <w:bCs/>
                <w:color w:val="000000"/>
                <w:sz w:val="20"/>
                <w:szCs w:val="20"/>
              </w:rPr>
              <w:t> </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367CB8" w14:paraId="425E1D41" w14:textId="777E2059">
            <w:pPr>
              <w:keepNext/>
              <w:keepLines/>
              <w:suppressLineNumbers/>
              <w:suppressAutoHyphens/>
              <w:jc w:val="center"/>
              <w:rPr>
                <w:color w:val="000000"/>
                <w:sz w:val="20"/>
                <w:szCs w:val="20"/>
                <w:highlight w:val="yellow"/>
              </w:rPr>
            </w:pPr>
            <w:r>
              <w:rPr>
                <w:b/>
                <w:bCs/>
                <w:color w:val="000000"/>
                <w:sz w:val="20"/>
                <w:szCs w:val="20"/>
              </w:rPr>
              <w:t>0.13</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2F952134" w14:textId="3CABE9F2">
            <w:pPr>
              <w:keepNext/>
              <w:keepLines/>
              <w:suppressLineNumbers/>
              <w:suppressAutoHyphens/>
              <w:rPr>
                <w:color w:val="000000"/>
                <w:sz w:val="20"/>
                <w:szCs w:val="20"/>
                <w:highlight w:val="yellow"/>
              </w:rPr>
            </w:pPr>
            <w:r>
              <w:rPr>
                <w:b/>
                <w:bCs/>
                <w:color w:val="000000"/>
                <w:sz w:val="20"/>
                <w:szCs w:val="20"/>
              </w:rPr>
              <w:t xml:space="preserve"> $            3.88 </w:t>
            </w:r>
          </w:p>
        </w:tc>
      </w:tr>
      <w:tr w14:paraId="4A060A5A" w14:textId="77777777" w:rsidTr="00E202AC">
        <w:tblPrEx>
          <w:tblW w:w="9360" w:type="dxa"/>
          <w:jc w:val="center"/>
          <w:tblLook w:val="04A0"/>
        </w:tblPrEx>
        <w:trPr>
          <w:trHeight w:val="288"/>
          <w:jc w:val="center"/>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67CB8" w:rsidRPr="00546D17" w:rsidP="00367CB8" w14:paraId="44C33050" w14:textId="77777777">
            <w:pPr>
              <w:keepNext/>
              <w:keepLines/>
              <w:suppressLineNumbers/>
              <w:suppressAutoHyphens/>
              <w:rPr>
                <w:b/>
                <w:bCs/>
                <w:color w:val="000000"/>
                <w:sz w:val="18"/>
                <w:szCs w:val="18"/>
              </w:rPr>
            </w:pPr>
            <w:r w:rsidRPr="00546D17">
              <w:rPr>
                <w:b/>
                <w:bCs/>
                <w:color w:val="000000"/>
                <w:sz w:val="18"/>
                <w:szCs w:val="18"/>
              </w:rPr>
              <w:t>IC-3 Limited Exemptions from Driver Qualification Documentation</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0F214F72" w14:textId="1741031D">
            <w:pPr>
              <w:keepNext/>
              <w:keepLines/>
              <w:suppressLineNumbers/>
              <w:suppressAutoHyphens/>
              <w:jc w:val="center"/>
              <w:rPr>
                <w:color w:val="000000"/>
                <w:sz w:val="20"/>
                <w:szCs w:val="20"/>
              </w:rPr>
            </w:pPr>
            <w:r>
              <w:rPr>
                <w:color w:val="000000"/>
                <w:sz w:val="20"/>
                <w:szCs w:val="20"/>
              </w:rPr>
              <w:t> </w:t>
            </w:r>
          </w:p>
        </w:tc>
        <w:tc>
          <w:tcPr>
            <w:tcW w:w="936" w:type="dxa"/>
            <w:tcBorders>
              <w:top w:val="nil"/>
              <w:left w:val="nil"/>
              <w:bottom w:val="single" w:sz="8" w:space="0" w:color="auto"/>
              <w:right w:val="single" w:sz="8" w:space="0" w:color="auto"/>
            </w:tcBorders>
            <w:shd w:val="clear" w:color="auto" w:fill="auto"/>
            <w:vAlign w:val="center"/>
          </w:tcPr>
          <w:p w:rsidR="00367CB8" w:rsidRPr="008171D5" w:rsidP="00367CB8" w14:paraId="0BF18EDA" w14:textId="78656372">
            <w:pPr>
              <w:keepNext/>
              <w:keepLines/>
              <w:suppressLineNumbers/>
              <w:suppressAutoHyphens/>
              <w:jc w:val="center"/>
              <w:rPr>
                <w:color w:val="000000"/>
                <w:sz w:val="20"/>
                <w:szCs w:val="20"/>
              </w:rPr>
            </w:pPr>
            <w:r>
              <w:rPr>
                <w:color w:val="000000"/>
                <w:sz w:val="20"/>
                <w:szCs w:val="20"/>
              </w:rPr>
              <w:t> </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367CB8" w14:paraId="4D01EAC8" w14:textId="29B128DB">
            <w:pPr>
              <w:keepNext/>
              <w:keepLines/>
              <w:suppressLineNumbers/>
              <w:suppressAutoHyphens/>
              <w:jc w:val="center"/>
              <w:rPr>
                <w:color w:val="000000"/>
                <w:sz w:val="20"/>
                <w:szCs w:val="20"/>
              </w:rPr>
            </w:pPr>
            <w:r>
              <w:rPr>
                <w:color w:val="000000"/>
                <w:sz w:val="20"/>
                <w:szCs w:val="20"/>
              </w:rPr>
              <w:t> </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367CB8" w14:paraId="5D98CD3A" w14:textId="2A3ACD3F">
            <w:pPr>
              <w:keepNext/>
              <w:keepLines/>
              <w:suppressLineNumbers/>
              <w:suppressAutoHyphens/>
              <w:rPr>
                <w:color w:val="000000"/>
                <w:sz w:val="20"/>
                <w:szCs w:val="20"/>
              </w:rPr>
            </w:pPr>
            <w:r>
              <w:rPr>
                <w:color w:val="000000"/>
                <w:sz w:val="20"/>
                <w:szCs w:val="20"/>
              </w:rPr>
              <w:t> </w:t>
            </w:r>
          </w:p>
        </w:tc>
      </w:tr>
      <w:tr w14:paraId="569C4748" w14:textId="77777777" w:rsidTr="00E202AC">
        <w:tblPrEx>
          <w:tblW w:w="9360" w:type="dxa"/>
          <w:jc w:val="center"/>
          <w:tblLook w:val="04A0"/>
        </w:tblPrEx>
        <w:trPr>
          <w:trHeight w:val="288"/>
          <w:jc w:val="center"/>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67CB8" w:rsidRPr="00546D17" w:rsidP="00367CB8" w14:paraId="64C80831" w14:textId="77777777">
            <w:pPr>
              <w:keepNext/>
              <w:keepLines/>
              <w:suppressLineNumbers/>
              <w:suppressAutoHyphens/>
              <w:ind w:left="342" w:hanging="360"/>
              <w:rPr>
                <w:color w:val="000000"/>
                <w:sz w:val="18"/>
                <w:szCs w:val="18"/>
              </w:rPr>
            </w:pPr>
            <w:r w:rsidRPr="00546D17">
              <w:rPr>
                <w:color w:val="000000"/>
                <w:sz w:val="18"/>
                <w:szCs w:val="18"/>
              </w:rPr>
              <w:t xml:space="preserve">   IC-3.1 Multiple-employer driver provides license data and personal information [49 CFR 391.63(a)] </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68EF3669" w14:textId="2CE0A5AE">
            <w:pPr>
              <w:keepNext/>
              <w:keepLines/>
              <w:suppressLineNumbers/>
              <w:suppressAutoHyphens/>
              <w:jc w:val="center"/>
              <w:rPr>
                <w:color w:val="000000"/>
                <w:sz w:val="20"/>
                <w:szCs w:val="20"/>
              </w:rPr>
            </w:pPr>
            <w:r>
              <w:rPr>
                <w:color w:val="000000"/>
                <w:sz w:val="20"/>
                <w:szCs w:val="20"/>
              </w:rPr>
              <w:t>0.91</w:t>
            </w:r>
          </w:p>
        </w:tc>
        <w:tc>
          <w:tcPr>
            <w:tcW w:w="936" w:type="dxa"/>
            <w:tcBorders>
              <w:top w:val="nil"/>
              <w:left w:val="nil"/>
              <w:bottom w:val="single" w:sz="8" w:space="0" w:color="auto"/>
              <w:right w:val="single" w:sz="8" w:space="0" w:color="auto"/>
            </w:tcBorders>
            <w:shd w:val="clear" w:color="auto" w:fill="auto"/>
            <w:vAlign w:val="center"/>
          </w:tcPr>
          <w:p w:rsidR="00367CB8" w:rsidRPr="008171D5" w:rsidP="00367CB8" w14:paraId="3C074897" w14:textId="4140DC1A">
            <w:pPr>
              <w:keepNext/>
              <w:keepLines/>
              <w:suppressLineNumbers/>
              <w:suppressAutoHyphens/>
              <w:jc w:val="center"/>
              <w:rPr>
                <w:sz w:val="20"/>
                <w:szCs w:val="20"/>
              </w:rPr>
            </w:pPr>
            <w:r>
              <w:rPr>
                <w:color w:val="000000"/>
                <w:sz w:val="20"/>
                <w:szCs w:val="20"/>
              </w:rPr>
              <w:t>1</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367CB8" w14:paraId="7E7898A7" w14:textId="7048ADC1">
            <w:pPr>
              <w:keepNext/>
              <w:keepLines/>
              <w:suppressLineNumbers/>
              <w:suppressAutoHyphens/>
              <w:jc w:val="center"/>
              <w:rPr>
                <w:color w:val="000000"/>
                <w:sz w:val="20"/>
                <w:szCs w:val="20"/>
              </w:rPr>
            </w:pPr>
            <w:r>
              <w:rPr>
                <w:color w:val="000000"/>
                <w:sz w:val="20"/>
                <w:szCs w:val="20"/>
              </w:rPr>
              <w:t>0.02</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738529AA" w14:textId="2F3EBCED">
            <w:pPr>
              <w:keepNext/>
              <w:keepLines/>
              <w:suppressLineNumbers/>
              <w:suppressAutoHyphens/>
              <w:rPr>
                <w:color w:val="000000"/>
                <w:sz w:val="20"/>
                <w:szCs w:val="20"/>
              </w:rPr>
            </w:pPr>
            <w:r>
              <w:rPr>
                <w:color w:val="000000"/>
                <w:sz w:val="20"/>
                <w:szCs w:val="20"/>
              </w:rPr>
              <w:t xml:space="preserve"> $            0.65 </w:t>
            </w:r>
          </w:p>
        </w:tc>
      </w:tr>
      <w:tr w14:paraId="66D74071" w14:textId="77777777" w:rsidTr="00E202AC">
        <w:tblPrEx>
          <w:tblW w:w="9360" w:type="dxa"/>
          <w:jc w:val="center"/>
          <w:tblLook w:val="04A0"/>
        </w:tblPrEx>
        <w:trPr>
          <w:trHeight w:val="288"/>
          <w:jc w:val="center"/>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67CB8" w:rsidRPr="00546D17" w:rsidP="00367CB8" w14:paraId="44677DFB" w14:textId="77777777">
            <w:pPr>
              <w:keepNext/>
              <w:keepLines/>
              <w:suppressLineNumbers/>
              <w:suppressAutoHyphens/>
              <w:ind w:left="342" w:hanging="360"/>
              <w:rPr>
                <w:color w:val="000000"/>
                <w:sz w:val="18"/>
                <w:szCs w:val="18"/>
              </w:rPr>
            </w:pPr>
            <w:r w:rsidRPr="00546D17">
              <w:rPr>
                <w:color w:val="000000"/>
                <w:sz w:val="18"/>
                <w:szCs w:val="18"/>
              </w:rPr>
              <w:t xml:space="preserve">   IC-3.2 Motor carrier files driver license data and personal information [49 CFR 391.63(b)]</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5158E471" w14:textId="14E294A9">
            <w:pPr>
              <w:keepNext/>
              <w:keepLines/>
              <w:suppressLineNumbers/>
              <w:suppressAutoHyphens/>
              <w:jc w:val="center"/>
              <w:rPr>
                <w:color w:val="000000"/>
                <w:sz w:val="20"/>
                <w:szCs w:val="20"/>
              </w:rPr>
            </w:pPr>
            <w:r>
              <w:rPr>
                <w:color w:val="000000"/>
                <w:sz w:val="20"/>
                <w:szCs w:val="20"/>
              </w:rPr>
              <w:t>0.91</w:t>
            </w:r>
          </w:p>
        </w:tc>
        <w:tc>
          <w:tcPr>
            <w:tcW w:w="936" w:type="dxa"/>
            <w:tcBorders>
              <w:top w:val="nil"/>
              <w:left w:val="nil"/>
              <w:bottom w:val="single" w:sz="8" w:space="0" w:color="auto"/>
              <w:right w:val="single" w:sz="8" w:space="0" w:color="auto"/>
            </w:tcBorders>
            <w:shd w:val="clear" w:color="auto" w:fill="auto"/>
            <w:vAlign w:val="center"/>
          </w:tcPr>
          <w:p w:rsidR="00367CB8" w:rsidRPr="008171D5" w:rsidP="00367CB8" w14:paraId="5A40B038" w14:textId="536DD296">
            <w:pPr>
              <w:keepNext/>
              <w:keepLines/>
              <w:suppressLineNumbers/>
              <w:suppressAutoHyphens/>
              <w:jc w:val="center"/>
              <w:rPr>
                <w:sz w:val="20"/>
                <w:szCs w:val="20"/>
              </w:rPr>
            </w:pPr>
            <w:r>
              <w:rPr>
                <w:color w:val="000000"/>
                <w:sz w:val="20"/>
                <w:szCs w:val="20"/>
              </w:rPr>
              <w:t>1</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367CB8" w14:paraId="7EB54721" w14:textId="3734B15D">
            <w:pPr>
              <w:keepNext/>
              <w:keepLines/>
              <w:suppressLineNumbers/>
              <w:suppressAutoHyphens/>
              <w:jc w:val="center"/>
              <w:rPr>
                <w:color w:val="000000"/>
                <w:sz w:val="20"/>
                <w:szCs w:val="20"/>
              </w:rPr>
            </w:pPr>
            <w:r>
              <w:rPr>
                <w:color w:val="000000"/>
                <w:sz w:val="20"/>
                <w:szCs w:val="20"/>
              </w:rPr>
              <w:t>0.02</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0B76C7AF" w14:textId="7B8513B3">
            <w:pPr>
              <w:keepNext/>
              <w:keepLines/>
              <w:suppressLineNumbers/>
              <w:suppressAutoHyphens/>
              <w:rPr>
                <w:color w:val="000000"/>
                <w:sz w:val="20"/>
                <w:szCs w:val="20"/>
              </w:rPr>
            </w:pPr>
            <w:r>
              <w:rPr>
                <w:color w:val="000000"/>
                <w:sz w:val="20"/>
                <w:szCs w:val="20"/>
              </w:rPr>
              <w:t xml:space="preserve"> $            0.48 </w:t>
            </w:r>
          </w:p>
        </w:tc>
      </w:tr>
      <w:tr w14:paraId="6B837304" w14:textId="77777777" w:rsidTr="00E202AC">
        <w:tblPrEx>
          <w:tblW w:w="9360" w:type="dxa"/>
          <w:jc w:val="center"/>
          <w:tblLook w:val="04A0"/>
        </w:tblPrEx>
        <w:trPr>
          <w:trHeight w:val="288"/>
          <w:jc w:val="center"/>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CB8" w:rsidRPr="00546D17" w:rsidP="00367CB8" w14:paraId="6AD00DE8" w14:textId="77777777">
            <w:pPr>
              <w:keepNext/>
              <w:keepLines/>
              <w:suppressLineNumbers/>
              <w:suppressAutoHyphens/>
              <w:ind w:left="342" w:hanging="360"/>
              <w:rPr>
                <w:color w:val="000000"/>
                <w:sz w:val="18"/>
                <w:szCs w:val="18"/>
              </w:rPr>
            </w:pPr>
            <w:r w:rsidRPr="00546D17">
              <w:rPr>
                <w:color w:val="000000"/>
                <w:sz w:val="18"/>
                <w:szCs w:val="18"/>
              </w:rPr>
              <w:t xml:space="preserve">   IC-3.3 Regular employer provides certification of driver qualifications [49 CFR 391.65(a)(2)]</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4AB27BD6" w14:textId="3B51AED7">
            <w:pPr>
              <w:keepNext/>
              <w:keepLines/>
              <w:suppressLineNumbers/>
              <w:suppressAutoHyphens/>
              <w:jc w:val="center"/>
              <w:rPr>
                <w:color w:val="000000"/>
                <w:sz w:val="20"/>
                <w:szCs w:val="20"/>
              </w:rPr>
            </w:pPr>
            <w:r>
              <w:rPr>
                <w:color w:val="000000"/>
                <w:sz w:val="20"/>
                <w:szCs w:val="20"/>
              </w:rPr>
              <w:t>1.81</w:t>
            </w:r>
          </w:p>
        </w:tc>
        <w:tc>
          <w:tcPr>
            <w:tcW w:w="936" w:type="dxa"/>
            <w:tcBorders>
              <w:top w:val="nil"/>
              <w:left w:val="nil"/>
              <w:bottom w:val="single" w:sz="8" w:space="0" w:color="auto"/>
              <w:right w:val="single" w:sz="8" w:space="0" w:color="auto"/>
            </w:tcBorders>
            <w:shd w:val="clear" w:color="auto" w:fill="auto"/>
            <w:vAlign w:val="center"/>
          </w:tcPr>
          <w:p w:rsidR="00367CB8" w:rsidRPr="008171D5" w:rsidP="00367CB8" w14:paraId="3C4592A4" w14:textId="47AD4ED6">
            <w:pPr>
              <w:keepNext/>
              <w:keepLines/>
              <w:suppressLineNumbers/>
              <w:suppressAutoHyphens/>
              <w:jc w:val="center"/>
              <w:rPr>
                <w:sz w:val="20"/>
                <w:szCs w:val="20"/>
              </w:rPr>
            </w:pPr>
            <w:r>
              <w:rPr>
                <w:color w:val="000000"/>
                <w:sz w:val="20"/>
                <w:szCs w:val="20"/>
              </w:rPr>
              <w:t>2</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367CB8" w14:paraId="54176582" w14:textId="5EB654B0">
            <w:pPr>
              <w:keepNext/>
              <w:keepLines/>
              <w:suppressLineNumbers/>
              <w:suppressAutoHyphens/>
              <w:jc w:val="center"/>
              <w:rPr>
                <w:color w:val="000000"/>
                <w:sz w:val="20"/>
                <w:szCs w:val="20"/>
              </w:rPr>
            </w:pPr>
            <w:r>
              <w:rPr>
                <w:color w:val="000000"/>
                <w:sz w:val="20"/>
                <w:szCs w:val="20"/>
              </w:rPr>
              <w:t>0.06</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209E1474" w14:textId="13DBC1D3">
            <w:pPr>
              <w:keepNext/>
              <w:keepLines/>
              <w:suppressLineNumbers/>
              <w:suppressAutoHyphens/>
              <w:rPr>
                <w:color w:val="000000"/>
                <w:sz w:val="20"/>
                <w:szCs w:val="20"/>
              </w:rPr>
            </w:pPr>
            <w:r>
              <w:rPr>
                <w:color w:val="000000"/>
                <w:sz w:val="20"/>
                <w:szCs w:val="20"/>
              </w:rPr>
              <w:t xml:space="preserve"> $            1.85 </w:t>
            </w:r>
          </w:p>
        </w:tc>
      </w:tr>
      <w:tr w14:paraId="5EA87467" w14:textId="77777777" w:rsidTr="00E202AC">
        <w:tblPrEx>
          <w:tblW w:w="9360" w:type="dxa"/>
          <w:jc w:val="center"/>
          <w:tblLook w:val="04A0"/>
        </w:tblPrEx>
        <w:trPr>
          <w:trHeight w:val="492"/>
          <w:jc w:val="center"/>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7CB8" w:rsidRPr="00546D17" w:rsidP="00367CB8" w14:paraId="2CE0483B" w14:textId="77777777">
            <w:pPr>
              <w:keepNext/>
              <w:keepLines/>
              <w:suppressLineNumbers/>
              <w:suppressAutoHyphens/>
              <w:ind w:left="342" w:hanging="360"/>
              <w:rPr>
                <w:color w:val="000000"/>
                <w:sz w:val="18"/>
                <w:szCs w:val="18"/>
              </w:rPr>
            </w:pPr>
            <w:r w:rsidRPr="00546D17">
              <w:rPr>
                <w:color w:val="000000"/>
                <w:sz w:val="18"/>
                <w:szCs w:val="18"/>
              </w:rPr>
              <w:t xml:space="preserve">   IC-3.4 Second employer requests certification of driver qualifications and files certificate [49 CFR 391.65(b)]</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333FC8F0" w14:textId="70A785FB">
            <w:pPr>
              <w:keepNext/>
              <w:keepLines/>
              <w:suppressLineNumbers/>
              <w:suppressAutoHyphens/>
              <w:jc w:val="center"/>
              <w:rPr>
                <w:color w:val="000000"/>
                <w:sz w:val="20"/>
                <w:szCs w:val="20"/>
              </w:rPr>
            </w:pPr>
            <w:r>
              <w:rPr>
                <w:color w:val="000000"/>
                <w:sz w:val="20"/>
                <w:szCs w:val="20"/>
              </w:rPr>
              <w:t>1.81</w:t>
            </w:r>
          </w:p>
        </w:tc>
        <w:tc>
          <w:tcPr>
            <w:tcW w:w="936" w:type="dxa"/>
            <w:tcBorders>
              <w:top w:val="nil"/>
              <w:left w:val="nil"/>
              <w:bottom w:val="single" w:sz="8" w:space="0" w:color="auto"/>
              <w:right w:val="single" w:sz="8" w:space="0" w:color="auto"/>
            </w:tcBorders>
            <w:shd w:val="clear" w:color="auto" w:fill="auto"/>
            <w:vAlign w:val="center"/>
          </w:tcPr>
          <w:p w:rsidR="00367CB8" w:rsidRPr="008171D5" w:rsidP="00367CB8" w14:paraId="310C804C" w14:textId="65CBCF37">
            <w:pPr>
              <w:keepNext/>
              <w:keepLines/>
              <w:suppressLineNumbers/>
              <w:suppressAutoHyphens/>
              <w:jc w:val="center"/>
              <w:rPr>
                <w:sz w:val="20"/>
                <w:szCs w:val="20"/>
              </w:rPr>
            </w:pPr>
            <w:r>
              <w:rPr>
                <w:color w:val="000000"/>
                <w:sz w:val="20"/>
                <w:szCs w:val="20"/>
              </w:rPr>
              <w:t>3</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367CB8" w14:paraId="47A2A6AC" w14:textId="56D95383">
            <w:pPr>
              <w:keepNext/>
              <w:keepLines/>
              <w:suppressLineNumbers/>
              <w:suppressAutoHyphens/>
              <w:jc w:val="center"/>
              <w:rPr>
                <w:color w:val="000000"/>
                <w:sz w:val="20"/>
                <w:szCs w:val="20"/>
              </w:rPr>
            </w:pPr>
            <w:r>
              <w:rPr>
                <w:color w:val="000000"/>
                <w:sz w:val="20"/>
                <w:szCs w:val="20"/>
              </w:rPr>
              <w:t>0.09</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45E0DDC4" w14:textId="6A659CF5">
            <w:pPr>
              <w:keepNext/>
              <w:keepLines/>
              <w:suppressLineNumbers/>
              <w:suppressAutoHyphens/>
              <w:rPr>
                <w:color w:val="000000"/>
                <w:sz w:val="20"/>
                <w:szCs w:val="20"/>
              </w:rPr>
            </w:pPr>
            <w:r>
              <w:rPr>
                <w:color w:val="000000"/>
                <w:sz w:val="20"/>
                <w:szCs w:val="20"/>
              </w:rPr>
              <w:t xml:space="preserve"> $            2.81 </w:t>
            </w:r>
          </w:p>
        </w:tc>
      </w:tr>
      <w:tr w14:paraId="2A335F6A" w14:textId="77777777" w:rsidTr="00E202AC">
        <w:tblPrEx>
          <w:tblW w:w="9360" w:type="dxa"/>
          <w:jc w:val="center"/>
          <w:tblLook w:val="04A0"/>
        </w:tblPrEx>
        <w:trPr>
          <w:trHeight w:val="288"/>
          <w:jc w:val="center"/>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CB8" w:rsidRPr="00546D17" w:rsidP="00367CB8" w14:paraId="7F868934" w14:textId="77777777">
            <w:pPr>
              <w:keepNext/>
              <w:keepLines/>
              <w:suppressLineNumbers/>
              <w:suppressAutoHyphens/>
              <w:rPr>
                <w:b/>
                <w:bCs/>
                <w:color w:val="000000"/>
                <w:sz w:val="18"/>
                <w:szCs w:val="18"/>
              </w:rPr>
            </w:pPr>
            <w:r w:rsidRPr="00546D17">
              <w:rPr>
                <w:b/>
                <w:bCs/>
                <w:color w:val="000000"/>
                <w:sz w:val="18"/>
                <w:szCs w:val="18"/>
              </w:rPr>
              <w:t xml:space="preserve">      Total IC-3</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674A7E68" w14:textId="5F87B986">
            <w:pPr>
              <w:keepNext/>
              <w:keepLines/>
              <w:suppressLineNumbers/>
              <w:suppressAutoHyphens/>
              <w:jc w:val="center"/>
              <w:rPr>
                <w:b/>
                <w:bCs/>
                <w:color w:val="000000"/>
                <w:sz w:val="20"/>
                <w:szCs w:val="20"/>
              </w:rPr>
            </w:pPr>
            <w:r>
              <w:rPr>
                <w:b/>
                <w:bCs/>
                <w:color w:val="000000"/>
                <w:sz w:val="20"/>
                <w:szCs w:val="20"/>
              </w:rPr>
              <w:t>5.4</w:t>
            </w:r>
            <w:r w:rsidR="00E664E3">
              <w:rPr>
                <w:b/>
                <w:bCs/>
                <w:color w:val="000000"/>
                <w:sz w:val="20"/>
                <w:szCs w:val="20"/>
              </w:rPr>
              <w:t>4</w:t>
            </w:r>
          </w:p>
        </w:tc>
        <w:tc>
          <w:tcPr>
            <w:tcW w:w="936" w:type="dxa"/>
            <w:tcBorders>
              <w:top w:val="nil"/>
              <w:left w:val="nil"/>
              <w:bottom w:val="single" w:sz="8" w:space="0" w:color="auto"/>
              <w:right w:val="single" w:sz="8" w:space="0" w:color="auto"/>
            </w:tcBorders>
            <w:shd w:val="clear" w:color="000000" w:fill="000000"/>
            <w:vAlign w:val="center"/>
          </w:tcPr>
          <w:p w:rsidR="00367CB8" w:rsidRPr="008171D5" w:rsidP="00367CB8" w14:paraId="2FE058FD" w14:textId="4C8A1939">
            <w:pPr>
              <w:keepNext/>
              <w:keepLines/>
              <w:suppressLineNumbers/>
              <w:suppressAutoHyphens/>
              <w:jc w:val="right"/>
              <w:rPr>
                <w:b/>
                <w:sz w:val="20"/>
                <w:szCs w:val="20"/>
              </w:rPr>
            </w:pPr>
            <w:r>
              <w:rPr>
                <w:b/>
                <w:bCs/>
                <w:color w:val="000000"/>
                <w:sz w:val="20"/>
                <w:szCs w:val="20"/>
              </w:rPr>
              <w:t> </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367CB8" w14:paraId="4CC2A964" w14:textId="74E53AD2">
            <w:pPr>
              <w:keepNext/>
              <w:keepLines/>
              <w:suppressLineNumbers/>
              <w:suppressAutoHyphens/>
              <w:jc w:val="center"/>
              <w:rPr>
                <w:b/>
                <w:bCs/>
                <w:color w:val="000000"/>
                <w:sz w:val="20"/>
                <w:szCs w:val="20"/>
              </w:rPr>
            </w:pPr>
            <w:r>
              <w:rPr>
                <w:b/>
                <w:bCs/>
                <w:color w:val="000000"/>
                <w:sz w:val="20"/>
                <w:szCs w:val="20"/>
              </w:rPr>
              <w:t>0.1</w:t>
            </w:r>
            <w:r w:rsidR="00E664E3">
              <w:rPr>
                <w:b/>
                <w:bCs/>
                <w:color w:val="000000"/>
                <w:sz w:val="20"/>
                <w:szCs w:val="20"/>
              </w:rPr>
              <w:t>9</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62E9461B" w14:textId="528AC291">
            <w:pPr>
              <w:keepNext/>
              <w:keepLines/>
              <w:suppressLineNumbers/>
              <w:suppressAutoHyphens/>
              <w:rPr>
                <w:b/>
                <w:bCs/>
                <w:color w:val="000000"/>
                <w:sz w:val="20"/>
                <w:szCs w:val="20"/>
              </w:rPr>
            </w:pPr>
            <w:r>
              <w:rPr>
                <w:b/>
                <w:bCs/>
                <w:color w:val="000000"/>
                <w:sz w:val="20"/>
                <w:szCs w:val="20"/>
              </w:rPr>
              <w:t xml:space="preserve"> $            5.78 </w:t>
            </w:r>
          </w:p>
        </w:tc>
      </w:tr>
      <w:tr w14:paraId="37C502B6" w14:textId="77777777" w:rsidTr="00E202AC">
        <w:tblPrEx>
          <w:tblW w:w="9360" w:type="dxa"/>
          <w:jc w:val="center"/>
          <w:tblLook w:val="04A0"/>
        </w:tblPrEx>
        <w:trPr>
          <w:trHeight w:val="288"/>
          <w:jc w:val="center"/>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367CB8" w:rsidRPr="00546D17" w:rsidP="00367CB8" w14:paraId="0FE024AD" w14:textId="77777777">
            <w:pPr>
              <w:keepNext/>
              <w:keepLines/>
              <w:suppressLineNumbers/>
              <w:suppressAutoHyphens/>
              <w:rPr>
                <w:b/>
                <w:bCs/>
                <w:color w:val="000000"/>
                <w:sz w:val="18"/>
                <w:szCs w:val="18"/>
              </w:rPr>
            </w:pPr>
            <w:r w:rsidRPr="00546D17">
              <w:rPr>
                <w:b/>
                <w:bCs/>
                <w:color w:val="000000"/>
                <w:sz w:val="18"/>
                <w:szCs w:val="18"/>
              </w:rPr>
              <w:t>IC-4: Driver Review and Rebuttal of Safety Performance History</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24EBB90C" w14:textId="305708AC">
            <w:pPr>
              <w:keepNext/>
              <w:keepLines/>
              <w:suppressLineNumbers/>
              <w:suppressAutoHyphens/>
              <w:rPr>
                <w:color w:val="000000"/>
                <w:sz w:val="20"/>
                <w:szCs w:val="20"/>
              </w:rPr>
            </w:pPr>
            <w:r>
              <w:rPr>
                <w:color w:val="000000"/>
                <w:sz w:val="20"/>
                <w:szCs w:val="20"/>
              </w:rPr>
              <w:t> </w:t>
            </w:r>
          </w:p>
        </w:tc>
        <w:tc>
          <w:tcPr>
            <w:tcW w:w="936" w:type="dxa"/>
            <w:tcBorders>
              <w:top w:val="nil"/>
              <w:left w:val="nil"/>
              <w:bottom w:val="single" w:sz="8" w:space="0" w:color="auto"/>
              <w:right w:val="single" w:sz="8" w:space="0" w:color="auto"/>
            </w:tcBorders>
            <w:shd w:val="clear" w:color="auto" w:fill="auto"/>
            <w:vAlign w:val="center"/>
          </w:tcPr>
          <w:p w:rsidR="00367CB8" w:rsidRPr="008171D5" w:rsidP="00367CB8" w14:paraId="0226BDAE" w14:textId="15F479B7">
            <w:pPr>
              <w:keepNext/>
              <w:keepLines/>
              <w:suppressLineNumbers/>
              <w:suppressAutoHyphens/>
              <w:rPr>
                <w:color w:val="000000"/>
                <w:sz w:val="20"/>
                <w:szCs w:val="20"/>
              </w:rPr>
            </w:pPr>
            <w:r>
              <w:rPr>
                <w:color w:val="000000"/>
                <w:sz w:val="20"/>
                <w:szCs w:val="20"/>
              </w:rPr>
              <w:t> </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367CB8" w14:paraId="23477828" w14:textId="5EEE230B">
            <w:pPr>
              <w:keepNext/>
              <w:keepLines/>
              <w:suppressLineNumbers/>
              <w:suppressAutoHyphens/>
              <w:rPr>
                <w:color w:val="000000"/>
                <w:sz w:val="20"/>
                <w:szCs w:val="20"/>
              </w:rPr>
            </w:pPr>
            <w:r>
              <w:rPr>
                <w:color w:val="000000"/>
                <w:sz w:val="20"/>
                <w:szCs w:val="20"/>
              </w:rPr>
              <w:t> </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367CB8" w14:paraId="07D95600" w14:textId="2A7D3CCF">
            <w:pPr>
              <w:keepNext/>
              <w:keepLines/>
              <w:suppressLineNumbers/>
              <w:suppressAutoHyphens/>
              <w:jc w:val="center"/>
              <w:rPr>
                <w:color w:val="000000"/>
                <w:sz w:val="20"/>
                <w:szCs w:val="20"/>
              </w:rPr>
            </w:pPr>
            <w:r>
              <w:rPr>
                <w:color w:val="000000"/>
                <w:sz w:val="20"/>
                <w:szCs w:val="20"/>
              </w:rPr>
              <w:t> </w:t>
            </w:r>
          </w:p>
        </w:tc>
      </w:tr>
      <w:tr w14:paraId="634B408E" w14:textId="77777777" w:rsidTr="00E202AC">
        <w:tblPrEx>
          <w:tblW w:w="9360" w:type="dxa"/>
          <w:jc w:val="center"/>
          <w:tblLook w:val="04A0"/>
        </w:tblPrEx>
        <w:trPr>
          <w:trHeight w:val="288"/>
          <w:jc w:val="center"/>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67CB8" w:rsidRPr="00546D17" w:rsidP="00367CB8" w14:paraId="1C05C940" w14:textId="77777777">
            <w:pPr>
              <w:keepNext/>
              <w:keepLines/>
              <w:suppressLineNumbers/>
              <w:suppressAutoHyphens/>
              <w:ind w:left="342" w:hanging="360"/>
              <w:rPr>
                <w:color w:val="000000"/>
                <w:sz w:val="18"/>
                <w:szCs w:val="18"/>
              </w:rPr>
            </w:pPr>
            <w:r w:rsidRPr="00546D17">
              <w:rPr>
                <w:color w:val="000000"/>
                <w:sz w:val="18"/>
                <w:szCs w:val="18"/>
              </w:rPr>
              <w:t xml:space="preserve">   IC-4.1 Hiring carrier provides notification to drivers of right to review safety performance history [49 CFR 391.23(i)(1)]</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25065A84" w14:textId="70C3345C">
            <w:pPr>
              <w:keepNext/>
              <w:keepLines/>
              <w:suppressLineNumbers/>
              <w:suppressAutoHyphens/>
              <w:jc w:val="center"/>
              <w:rPr>
                <w:color w:val="000000"/>
                <w:sz w:val="20"/>
                <w:szCs w:val="20"/>
              </w:rPr>
            </w:pPr>
            <w:r>
              <w:rPr>
                <w:color w:val="000000"/>
                <w:sz w:val="20"/>
                <w:szCs w:val="20"/>
              </w:rPr>
              <w:t>12.62</w:t>
            </w:r>
          </w:p>
        </w:tc>
        <w:tc>
          <w:tcPr>
            <w:tcW w:w="936" w:type="dxa"/>
            <w:tcBorders>
              <w:top w:val="nil"/>
              <w:left w:val="nil"/>
              <w:bottom w:val="single" w:sz="8" w:space="0" w:color="auto"/>
              <w:right w:val="single" w:sz="8" w:space="0" w:color="auto"/>
            </w:tcBorders>
            <w:shd w:val="clear" w:color="auto" w:fill="auto"/>
            <w:vAlign w:val="center"/>
          </w:tcPr>
          <w:p w:rsidR="00367CB8" w:rsidRPr="008171D5" w:rsidP="00367CB8" w14:paraId="7FCB519E" w14:textId="0BBCA5AF">
            <w:pPr>
              <w:keepNext/>
              <w:keepLines/>
              <w:suppressLineNumbers/>
              <w:suppressAutoHyphens/>
              <w:jc w:val="center"/>
              <w:rPr>
                <w:sz w:val="20"/>
                <w:szCs w:val="20"/>
              </w:rPr>
            </w:pPr>
            <w:r>
              <w:rPr>
                <w:color w:val="000000"/>
                <w:sz w:val="20"/>
                <w:szCs w:val="20"/>
              </w:rPr>
              <w:t>1</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CF05B7" w14:paraId="3607082B" w14:textId="5F2CF294">
            <w:pPr>
              <w:keepNext/>
              <w:keepLines/>
              <w:suppressLineNumbers/>
              <w:suppressAutoHyphens/>
              <w:jc w:val="center"/>
              <w:rPr>
                <w:color w:val="000000"/>
                <w:sz w:val="20"/>
                <w:szCs w:val="20"/>
              </w:rPr>
            </w:pPr>
            <w:r>
              <w:rPr>
                <w:color w:val="000000"/>
                <w:sz w:val="20"/>
                <w:szCs w:val="20"/>
              </w:rPr>
              <w:t>0.21</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46D13782" w14:textId="5A6306F5">
            <w:pPr>
              <w:keepNext/>
              <w:keepLines/>
              <w:suppressLineNumbers/>
              <w:suppressAutoHyphens/>
              <w:rPr>
                <w:color w:val="000000"/>
                <w:sz w:val="20"/>
                <w:szCs w:val="20"/>
              </w:rPr>
            </w:pPr>
            <w:r>
              <w:rPr>
                <w:color w:val="000000"/>
                <w:sz w:val="20"/>
                <w:szCs w:val="20"/>
              </w:rPr>
              <w:t xml:space="preserve"> $            6.65 </w:t>
            </w:r>
          </w:p>
        </w:tc>
      </w:tr>
      <w:tr w14:paraId="2E4949EF" w14:textId="77777777" w:rsidTr="00E202AC">
        <w:tblPrEx>
          <w:tblW w:w="9360" w:type="dxa"/>
          <w:jc w:val="center"/>
          <w:tblLook w:val="04A0"/>
        </w:tblPrEx>
        <w:trPr>
          <w:trHeight w:val="492"/>
          <w:jc w:val="center"/>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367CB8" w:rsidRPr="00546D17" w:rsidP="00367CB8" w14:paraId="58F8689E" w14:textId="77777777">
            <w:pPr>
              <w:keepNext/>
              <w:keepLines/>
              <w:suppressLineNumbers/>
              <w:suppressAutoHyphens/>
              <w:ind w:left="342" w:hanging="360"/>
              <w:rPr>
                <w:color w:val="000000"/>
                <w:sz w:val="18"/>
                <w:szCs w:val="18"/>
              </w:rPr>
            </w:pPr>
            <w:r w:rsidRPr="00546D17">
              <w:rPr>
                <w:color w:val="000000"/>
                <w:sz w:val="18"/>
                <w:szCs w:val="18"/>
              </w:rPr>
              <w:t xml:space="preserve">  IC-4.2 Hiring carrier provides prior employer safety history to applicant [49 CFR 391.23(i)(2)]</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4CD257DB" w14:textId="240ED420">
            <w:pPr>
              <w:keepNext/>
              <w:keepLines/>
              <w:suppressLineNumbers/>
              <w:suppressAutoHyphens/>
              <w:jc w:val="center"/>
              <w:rPr>
                <w:color w:val="000000"/>
                <w:sz w:val="20"/>
                <w:szCs w:val="20"/>
              </w:rPr>
            </w:pPr>
            <w:r>
              <w:rPr>
                <w:color w:val="000000"/>
                <w:sz w:val="20"/>
                <w:szCs w:val="20"/>
              </w:rPr>
              <w:t>0.37</w:t>
            </w:r>
          </w:p>
        </w:tc>
        <w:tc>
          <w:tcPr>
            <w:tcW w:w="936" w:type="dxa"/>
            <w:tcBorders>
              <w:top w:val="nil"/>
              <w:left w:val="nil"/>
              <w:bottom w:val="single" w:sz="8" w:space="0" w:color="auto"/>
              <w:right w:val="single" w:sz="8" w:space="0" w:color="auto"/>
            </w:tcBorders>
            <w:shd w:val="clear" w:color="auto" w:fill="auto"/>
            <w:vAlign w:val="center"/>
          </w:tcPr>
          <w:p w:rsidR="00367CB8" w:rsidRPr="008171D5" w:rsidP="00367CB8" w14:paraId="3C8139F6" w14:textId="67EC9169">
            <w:pPr>
              <w:keepNext/>
              <w:keepLines/>
              <w:suppressLineNumbers/>
              <w:suppressAutoHyphens/>
              <w:jc w:val="center"/>
              <w:rPr>
                <w:sz w:val="20"/>
                <w:szCs w:val="20"/>
              </w:rPr>
            </w:pPr>
            <w:r>
              <w:rPr>
                <w:color w:val="000000"/>
                <w:sz w:val="20"/>
                <w:szCs w:val="20"/>
              </w:rPr>
              <w:t>3</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CF05B7" w14:paraId="44995E32" w14:textId="7993556A">
            <w:pPr>
              <w:keepNext/>
              <w:keepLines/>
              <w:suppressLineNumbers/>
              <w:suppressAutoHyphens/>
              <w:jc w:val="center"/>
              <w:rPr>
                <w:color w:val="000000"/>
                <w:sz w:val="20"/>
                <w:szCs w:val="20"/>
              </w:rPr>
            </w:pPr>
            <w:r>
              <w:rPr>
                <w:color w:val="000000"/>
                <w:sz w:val="20"/>
                <w:szCs w:val="20"/>
              </w:rPr>
              <w:t>0.02</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4ABF771C" w14:textId="2440AF68">
            <w:pPr>
              <w:keepNext/>
              <w:keepLines/>
              <w:suppressLineNumbers/>
              <w:suppressAutoHyphens/>
              <w:rPr>
                <w:color w:val="000000"/>
                <w:sz w:val="20"/>
                <w:szCs w:val="20"/>
              </w:rPr>
            </w:pPr>
            <w:r>
              <w:rPr>
                <w:color w:val="000000"/>
                <w:sz w:val="20"/>
                <w:szCs w:val="20"/>
              </w:rPr>
              <w:t xml:space="preserve"> $            0.57 </w:t>
            </w:r>
          </w:p>
        </w:tc>
      </w:tr>
      <w:tr w14:paraId="4365AD90" w14:textId="77777777" w:rsidTr="00E202AC">
        <w:tblPrEx>
          <w:tblW w:w="9360" w:type="dxa"/>
          <w:jc w:val="center"/>
          <w:tblLook w:val="04A0"/>
        </w:tblPrEx>
        <w:trPr>
          <w:trHeight w:val="288"/>
          <w:jc w:val="center"/>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67CB8" w:rsidRPr="00546D17" w:rsidP="00367CB8" w14:paraId="4CA62AB8" w14:textId="77777777">
            <w:pPr>
              <w:keepNext/>
              <w:keepLines/>
              <w:suppressLineNumbers/>
              <w:suppressAutoHyphens/>
              <w:ind w:left="342" w:hanging="360"/>
              <w:rPr>
                <w:color w:val="000000"/>
                <w:sz w:val="18"/>
                <w:szCs w:val="18"/>
              </w:rPr>
            </w:pPr>
            <w:r w:rsidRPr="00546D17">
              <w:rPr>
                <w:color w:val="000000"/>
                <w:sz w:val="18"/>
                <w:szCs w:val="18"/>
              </w:rPr>
              <w:t xml:space="preserve">   IC-4.3 Driver prepares and submits rebuttal to previous employer [49 CFR 391.23(j)(3)]</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1DC1A6F8" w14:textId="190E6EC5">
            <w:pPr>
              <w:keepNext/>
              <w:keepLines/>
              <w:suppressLineNumbers/>
              <w:suppressAutoHyphens/>
              <w:jc w:val="center"/>
              <w:rPr>
                <w:color w:val="000000"/>
                <w:sz w:val="20"/>
                <w:szCs w:val="20"/>
              </w:rPr>
            </w:pPr>
            <w:r>
              <w:rPr>
                <w:color w:val="000000"/>
                <w:sz w:val="20"/>
                <w:szCs w:val="20"/>
              </w:rPr>
              <w:t>0.</w:t>
            </w:r>
            <w:r w:rsidR="00E664E3">
              <w:rPr>
                <w:color w:val="000000"/>
                <w:sz w:val="20"/>
                <w:szCs w:val="20"/>
              </w:rPr>
              <w:t>037</w:t>
            </w:r>
          </w:p>
        </w:tc>
        <w:tc>
          <w:tcPr>
            <w:tcW w:w="936" w:type="dxa"/>
            <w:tcBorders>
              <w:top w:val="nil"/>
              <w:left w:val="nil"/>
              <w:bottom w:val="single" w:sz="8" w:space="0" w:color="auto"/>
              <w:right w:val="single" w:sz="8" w:space="0" w:color="auto"/>
            </w:tcBorders>
            <w:shd w:val="clear" w:color="auto" w:fill="auto"/>
            <w:vAlign w:val="center"/>
          </w:tcPr>
          <w:p w:rsidR="00367CB8" w:rsidRPr="008171D5" w:rsidP="00367CB8" w14:paraId="292F2E91" w14:textId="736B7C66">
            <w:pPr>
              <w:keepNext/>
              <w:keepLines/>
              <w:suppressLineNumbers/>
              <w:suppressAutoHyphens/>
              <w:jc w:val="center"/>
              <w:rPr>
                <w:sz w:val="20"/>
                <w:szCs w:val="20"/>
              </w:rPr>
            </w:pPr>
            <w:r>
              <w:rPr>
                <w:color w:val="000000"/>
                <w:sz w:val="20"/>
                <w:szCs w:val="20"/>
              </w:rPr>
              <w:t>30</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CF05B7" w14:paraId="121A4C8A" w14:textId="7D905734">
            <w:pPr>
              <w:keepNext/>
              <w:keepLines/>
              <w:suppressLineNumbers/>
              <w:suppressAutoHyphens/>
              <w:jc w:val="center"/>
              <w:rPr>
                <w:color w:val="000000"/>
                <w:sz w:val="20"/>
                <w:szCs w:val="20"/>
              </w:rPr>
            </w:pPr>
            <w:r>
              <w:rPr>
                <w:color w:val="000000"/>
                <w:sz w:val="20"/>
                <w:szCs w:val="20"/>
              </w:rPr>
              <w:t>0.02</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15F71823" w14:textId="256E535D">
            <w:pPr>
              <w:keepNext/>
              <w:keepLines/>
              <w:suppressLineNumbers/>
              <w:suppressAutoHyphens/>
              <w:rPr>
                <w:color w:val="000000"/>
                <w:sz w:val="20"/>
                <w:szCs w:val="20"/>
              </w:rPr>
            </w:pPr>
            <w:r>
              <w:rPr>
                <w:color w:val="000000"/>
                <w:sz w:val="20"/>
                <w:szCs w:val="20"/>
              </w:rPr>
              <w:t xml:space="preserve"> $            0.64 </w:t>
            </w:r>
          </w:p>
        </w:tc>
      </w:tr>
      <w:tr w14:paraId="75233DFA" w14:textId="77777777" w:rsidTr="00E202AC">
        <w:tblPrEx>
          <w:tblW w:w="9360" w:type="dxa"/>
          <w:jc w:val="center"/>
          <w:tblLook w:val="04A0"/>
        </w:tblPrEx>
        <w:trPr>
          <w:trHeight w:val="288"/>
          <w:jc w:val="center"/>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67CB8" w:rsidRPr="00546D17" w:rsidP="00367CB8" w14:paraId="2EC045A8" w14:textId="77777777">
            <w:pPr>
              <w:keepNext/>
              <w:keepLines/>
              <w:suppressLineNumbers/>
              <w:suppressAutoHyphens/>
              <w:rPr>
                <w:b/>
                <w:bCs/>
                <w:color w:val="000000"/>
                <w:sz w:val="18"/>
                <w:szCs w:val="18"/>
              </w:rPr>
            </w:pPr>
            <w:r w:rsidRPr="00546D17">
              <w:rPr>
                <w:b/>
                <w:bCs/>
                <w:color w:val="000000"/>
                <w:sz w:val="18"/>
                <w:szCs w:val="18"/>
              </w:rPr>
              <w:t xml:space="preserve">      TOTAL IC-4</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213CF76E" w14:textId="307C02DF">
            <w:pPr>
              <w:keepNext/>
              <w:keepLines/>
              <w:suppressLineNumbers/>
              <w:suppressAutoHyphens/>
              <w:jc w:val="center"/>
              <w:rPr>
                <w:b/>
                <w:bCs/>
                <w:color w:val="000000"/>
                <w:sz w:val="20"/>
                <w:szCs w:val="20"/>
              </w:rPr>
            </w:pPr>
            <w:r>
              <w:rPr>
                <w:b/>
                <w:bCs/>
                <w:color w:val="000000"/>
                <w:sz w:val="20"/>
                <w:szCs w:val="20"/>
              </w:rPr>
              <w:t>13.0</w:t>
            </w:r>
            <w:r w:rsidR="00685DE5">
              <w:rPr>
                <w:b/>
                <w:bCs/>
                <w:color w:val="000000"/>
                <w:sz w:val="20"/>
                <w:szCs w:val="20"/>
              </w:rPr>
              <w:t>2</w:t>
            </w:r>
            <w:r w:rsidR="00E664E3">
              <w:rPr>
                <w:b/>
                <w:bCs/>
                <w:color w:val="000000"/>
                <w:sz w:val="20"/>
                <w:szCs w:val="20"/>
              </w:rPr>
              <w:t>7</w:t>
            </w:r>
          </w:p>
        </w:tc>
        <w:tc>
          <w:tcPr>
            <w:tcW w:w="936" w:type="dxa"/>
            <w:tcBorders>
              <w:top w:val="nil"/>
              <w:left w:val="nil"/>
              <w:bottom w:val="single" w:sz="8" w:space="0" w:color="auto"/>
              <w:right w:val="single" w:sz="8" w:space="0" w:color="auto"/>
            </w:tcBorders>
            <w:shd w:val="clear" w:color="000000" w:fill="000000"/>
            <w:vAlign w:val="center"/>
          </w:tcPr>
          <w:p w:rsidR="00367CB8" w:rsidRPr="008171D5" w:rsidP="00367CB8" w14:paraId="3AECEFAF" w14:textId="2E09E4ED">
            <w:pPr>
              <w:keepNext/>
              <w:keepLines/>
              <w:suppressLineNumbers/>
              <w:suppressAutoHyphens/>
              <w:jc w:val="right"/>
              <w:rPr>
                <w:b/>
                <w:sz w:val="20"/>
                <w:szCs w:val="20"/>
              </w:rPr>
            </w:pPr>
            <w:r>
              <w:rPr>
                <w:b/>
                <w:bCs/>
                <w:color w:val="000000"/>
                <w:sz w:val="20"/>
                <w:szCs w:val="20"/>
              </w:rPr>
              <w:t> </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CF05B7" w14:paraId="2EB3D34F" w14:textId="4CA01144">
            <w:pPr>
              <w:keepNext/>
              <w:keepLines/>
              <w:suppressLineNumbers/>
              <w:suppressAutoHyphens/>
              <w:jc w:val="center"/>
              <w:rPr>
                <w:b/>
                <w:bCs/>
                <w:color w:val="000000"/>
                <w:sz w:val="20"/>
                <w:szCs w:val="20"/>
              </w:rPr>
            </w:pPr>
            <w:r>
              <w:rPr>
                <w:b/>
                <w:bCs/>
                <w:color w:val="000000"/>
                <w:sz w:val="20"/>
                <w:szCs w:val="20"/>
              </w:rPr>
              <w:t>0.25</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43BE4328" w14:textId="33C34E3F">
            <w:pPr>
              <w:keepNext/>
              <w:keepLines/>
              <w:suppressLineNumbers/>
              <w:suppressAutoHyphens/>
              <w:rPr>
                <w:b/>
                <w:bCs/>
                <w:color w:val="000000"/>
                <w:sz w:val="20"/>
                <w:szCs w:val="20"/>
              </w:rPr>
            </w:pPr>
            <w:r>
              <w:rPr>
                <w:b/>
                <w:bCs/>
                <w:color w:val="000000"/>
                <w:sz w:val="20"/>
                <w:szCs w:val="20"/>
              </w:rPr>
              <w:t xml:space="preserve"> $            7.8</w:t>
            </w:r>
            <w:r w:rsidR="00950E76">
              <w:rPr>
                <w:b/>
                <w:bCs/>
                <w:color w:val="000000"/>
                <w:sz w:val="20"/>
                <w:szCs w:val="20"/>
              </w:rPr>
              <w:t>6</w:t>
            </w:r>
            <w:r>
              <w:rPr>
                <w:b/>
                <w:bCs/>
                <w:color w:val="000000"/>
                <w:sz w:val="20"/>
                <w:szCs w:val="20"/>
              </w:rPr>
              <w:t xml:space="preserve"> </w:t>
            </w:r>
          </w:p>
        </w:tc>
      </w:tr>
      <w:tr w14:paraId="4A8A0E03" w14:textId="77777777" w:rsidTr="00E202AC">
        <w:tblPrEx>
          <w:tblW w:w="9360" w:type="dxa"/>
          <w:jc w:val="center"/>
          <w:tblLook w:val="04A0"/>
        </w:tblPrEx>
        <w:trPr>
          <w:trHeight w:val="288"/>
          <w:jc w:val="center"/>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CB8" w:rsidRPr="00546D17" w:rsidP="00367CB8" w14:paraId="640DA7F7" w14:textId="77777777">
            <w:pPr>
              <w:keepNext/>
              <w:keepLines/>
              <w:suppressLineNumbers/>
              <w:suppressAutoHyphens/>
              <w:rPr>
                <w:b/>
                <w:bCs/>
                <w:color w:val="000000"/>
                <w:sz w:val="18"/>
                <w:szCs w:val="18"/>
              </w:rPr>
            </w:pPr>
            <w:r w:rsidRPr="00546D17">
              <w:rPr>
                <w:b/>
                <w:bCs/>
                <w:color w:val="000000"/>
                <w:sz w:val="18"/>
                <w:szCs w:val="18"/>
              </w:rPr>
              <w:t xml:space="preserve">TOTAL </w:t>
            </w:r>
          </w:p>
        </w:tc>
        <w:tc>
          <w:tcPr>
            <w:tcW w:w="1291" w:type="dxa"/>
            <w:tcBorders>
              <w:top w:val="nil"/>
              <w:left w:val="nil"/>
              <w:bottom w:val="single" w:sz="8" w:space="0" w:color="auto"/>
              <w:right w:val="single" w:sz="8" w:space="0" w:color="auto"/>
            </w:tcBorders>
            <w:shd w:val="clear" w:color="auto" w:fill="auto"/>
            <w:noWrap/>
            <w:vAlign w:val="center"/>
          </w:tcPr>
          <w:p w:rsidR="00367CB8" w:rsidRPr="008171D5" w:rsidP="00367CB8" w14:paraId="7AF18A37" w14:textId="59BC455F">
            <w:pPr>
              <w:keepNext/>
              <w:keepLines/>
              <w:suppressLineNumbers/>
              <w:suppressAutoHyphens/>
              <w:jc w:val="center"/>
              <w:rPr>
                <w:b/>
                <w:bCs/>
                <w:color w:val="000000"/>
                <w:sz w:val="20"/>
                <w:szCs w:val="20"/>
              </w:rPr>
            </w:pPr>
            <w:r>
              <w:rPr>
                <w:b/>
                <w:bCs/>
                <w:color w:val="000000"/>
                <w:sz w:val="20"/>
                <w:szCs w:val="20"/>
              </w:rPr>
              <w:t>115.8</w:t>
            </w:r>
            <w:r w:rsidR="00E664E3">
              <w:rPr>
                <w:b/>
                <w:bCs/>
                <w:color w:val="000000"/>
                <w:sz w:val="20"/>
                <w:szCs w:val="20"/>
              </w:rPr>
              <w:t>57</w:t>
            </w:r>
          </w:p>
        </w:tc>
        <w:tc>
          <w:tcPr>
            <w:tcW w:w="936" w:type="dxa"/>
            <w:tcBorders>
              <w:top w:val="nil"/>
              <w:left w:val="nil"/>
              <w:bottom w:val="single" w:sz="8" w:space="0" w:color="auto"/>
              <w:right w:val="single" w:sz="8" w:space="0" w:color="auto"/>
            </w:tcBorders>
            <w:shd w:val="clear" w:color="000000" w:fill="000000"/>
            <w:vAlign w:val="center"/>
          </w:tcPr>
          <w:p w:rsidR="00367CB8" w:rsidRPr="008171D5" w:rsidP="00367CB8" w14:paraId="1F5057DE" w14:textId="47291CE2">
            <w:pPr>
              <w:keepNext/>
              <w:keepLines/>
              <w:suppressLineNumbers/>
              <w:suppressAutoHyphens/>
              <w:jc w:val="right"/>
              <w:rPr>
                <w:b/>
                <w:sz w:val="20"/>
                <w:szCs w:val="20"/>
              </w:rPr>
            </w:pPr>
            <w:r>
              <w:rPr>
                <w:b/>
                <w:bCs/>
                <w:color w:val="000000"/>
                <w:sz w:val="20"/>
                <w:szCs w:val="20"/>
              </w:rPr>
              <w:t> </w:t>
            </w:r>
          </w:p>
        </w:tc>
        <w:tc>
          <w:tcPr>
            <w:tcW w:w="1095" w:type="dxa"/>
            <w:tcBorders>
              <w:top w:val="nil"/>
              <w:left w:val="nil"/>
              <w:bottom w:val="single" w:sz="8" w:space="0" w:color="auto"/>
              <w:right w:val="single" w:sz="8" w:space="0" w:color="auto"/>
            </w:tcBorders>
            <w:shd w:val="clear" w:color="auto" w:fill="auto"/>
            <w:noWrap/>
            <w:vAlign w:val="center"/>
          </w:tcPr>
          <w:p w:rsidR="00367CB8" w:rsidRPr="008171D5" w:rsidP="00CF05B7" w14:paraId="6847AB19" w14:textId="26BE2421">
            <w:pPr>
              <w:keepNext/>
              <w:keepLines/>
              <w:suppressLineNumbers/>
              <w:suppressAutoHyphens/>
              <w:jc w:val="center"/>
              <w:rPr>
                <w:b/>
                <w:bCs/>
                <w:color w:val="000000"/>
                <w:sz w:val="20"/>
                <w:szCs w:val="20"/>
              </w:rPr>
            </w:pPr>
            <w:r>
              <w:rPr>
                <w:b/>
                <w:bCs/>
                <w:color w:val="000000"/>
                <w:sz w:val="20"/>
                <w:szCs w:val="20"/>
              </w:rPr>
              <w:t>14.1</w:t>
            </w:r>
            <w:r w:rsidR="00E664E3">
              <w:rPr>
                <w:b/>
                <w:bCs/>
                <w:color w:val="000000"/>
                <w:sz w:val="20"/>
                <w:szCs w:val="20"/>
              </w:rPr>
              <w:t>5</w:t>
            </w:r>
          </w:p>
        </w:tc>
        <w:tc>
          <w:tcPr>
            <w:tcW w:w="1360" w:type="dxa"/>
            <w:tcBorders>
              <w:top w:val="nil"/>
              <w:left w:val="nil"/>
              <w:bottom w:val="single" w:sz="8" w:space="0" w:color="auto"/>
              <w:right w:val="single" w:sz="8" w:space="0" w:color="auto"/>
            </w:tcBorders>
            <w:shd w:val="clear" w:color="auto" w:fill="auto"/>
            <w:noWrap/>
            <w:vAlign w:val="center"/>
          </w:tcPr>
          <w:p w:rsidR="00367CB8" w:rsidRPr="008171D5" w:rsidP="00CF05B7" w14:paraId="207BDAEA" w14:textId="054C7CFD">
            <w:pPr>
              <w:keepNext/>
              <w:keepLines/>
              <w:suppressLineNumbers/>
              <w:suppressAutoHyphens/>
              <w:jc w:val="center"/>
              <w:rPr>
                <w:b/>
                <w:bCs/>
                <w:color w:val="000000"/>
                <w:sz w:val="20"/>
                <w:szCs w:val="20"/>
              </w:rPr>
            </w:pPr>
            <w:r>
              <w:rPr>
                <w:b/>
                <w:bCs/>
                <w:color w:val="000000"/>
                <w:sz w:val="20"/>
                <w:szCs w:val="20"/>
              </w:rPr>
              <w:t xml:space="preserve"> $        464.</w:t>
            </w:r>
            <w:r w:rsidR="00950E76">
              <w:rPr>
                <w:b/>
                <w:bCs/>
                <w:color w:val="000000"/>
                <w:sz w:val="20"/>
                <w:szCs w:val="20"/>
              </w:rPr>
              <w:t>69</w:t>
            </w:r>
            <w:r>
              <w:rPr>
                <w:b/>
                <w:bCs/>
                <w:color w:val="000000"/>
                <w:sz w:val="20"/>
                <w:szCs w:val="20"/>
              </w:rPr>
              <w:t xml:space="preserve"> </w:t>
            </w:r>
          </w:p>
        </w:tc>
      </w:tr>
      <w:tr w14:paraId="4C0281E7" w14:textId="77777777" w:rsidTr="0056218E">
        <w:tblPrEx>
          <w:tblW w:w="9360" w:type="dxa"/>
          <w:jc w:val="center"/>
          <w:tblLook w:val="04A0"/>
        </w:tblPrEx>
        <w:trPr>
          <w:trHeight w:val="288"/>
          <w:jc w:val="center"/>
        </w:trPr>
        <w:tc>
          <w:tcPr>
            <w:tcW w:w="9360" w:type="dxa"/>
            <w:gridSpan w:val="5"/>
            <w:tcBorders>
              <w:top w:val="single" w:sz="4" w:space="0" w:color="auto"/>
            </w:tcBorders>
            <w:shd w:val="clear" w:color="auto" w:fill="auto"/>
            <w:noWrap/>
            <w:vAlign w:val="center"/>
          </w:tcPr>
          <w:p w:rsidR="00E202AC" w:rsidRPr="00546D17" w:rsidP="00E202AC" w14:paraId="2D485C1D" w14:textId="4A0EAEDA">
            <w:pPr>
              <w:keepNext/>
              <w:keepLines/>
              <w:suppressLineNumbers/>
              <w:suppressAutoHyphens/>
              <w:rPr>
                <w:b/>
                <w:sz w:val="18"/>
                <w:szCs w:val="18"/>
              </w:rPr>
            </w:pPr>
          </w:p>
        </w:tc>
      </w:tr>
    </w:tbl>
    <w:p w:rsidR="00E97114" w:rsidP="00CD4A80" w14:paraId="173E4BB2" w14:textId="77777777">
      <w:pPr>
        <w:rPr>
          <w:i/>
        </w:rPr>
      </w:pPr>
    </w:p>
    <w:p w:rsidR="009B4887" w:rsidP="00E043DD" w14:paraId="4BEA97CC" w14:textId="77777777">
      <w:pPr>
        <w:keepNext/>
        <w:keepLines/>
        <w:jc w:val="both"/>
        <w:rPr>
          <w:i/>
        </w:rPr>
      </w:pPr>
      <w:r>
        <w:rPr>
          <w:i/>
        </w:rPr>
        <w:t>Summary Statistics</w:t>
      </w:r>
    </w:p>
    <w:p w:rsidR="009B4887" w:rsidP="00E043DD" w14:paraId="01CE466E" w14:textId="77777777">
      <w:pPr>
        <w:keepNext/>
        <w:keepLines/>
      </w:pPr>
    </w:p>
    <w:p w:rsidR="003908EC" w:rsidP="003908EC" w14:paraId="52A04167" w14:textId="677CDEED">
      <w:pPr>
        <w:keepNext/>
        <w:keepLines/>
      </w:pPr>
      <w:r>
        <w:t xml:space="preserve">Estimated annual number of responses and recordkeeping tasks: </w:t>
      </w:r>
      <w:r w:rsidR="00692F9A">
        <w:t>115.8</w:t>
      </w:r>
      <w:r w:rsidR="00E664E3">
        <w:t>57</w:t>
      </w:r>
      <w:r>
        <w:t xml:space="preserve"> million.</w:t>
      </w:r>
    </w:p>
    <w:p w:rsidR="003908EC" w:rsidP="00E043DD" w14:paraId="509B6689" w14:textId="77777777">
      <w:pPr>
        <w:keepNext/>
        <w:keepLines/>
      </w:pPr>
    </w:p>
    <w:p w:rsidR="003E1A53" w:rsidP="00E043DD" w14:paraId="61708ADA" w14:textId="2EA3784F">
      <w:pPr>
        <w:keepNext/>
        <w:keepLines/>
      </w:pPr>
      <w:r w:rsidRPr="00FC6703">
        <w:t xml:space="preserve">Estimated annual burden hours: </w:t>
      </w:r>
      <w:r w:rsidR="00692F9A">
        <w:t>14.</w:t>
      </w:r>
      <w:r w:rsidR="00E664E3">
        <w:t xml:space="preserve">15 </w:t>
      </w:r>
      <w:r w:rsidRPr="00FC6703">
        <w:t>million hours</w:t>
      </w:r>
      <w:r w:rsidR="00546D17">
        <w:t>.</w:t>
      </w:r>
    </w:p>
    <w:p w:rsidR="00E97114" w:rsidP="00E043DD" w14:paraId="358BC36F" w14:textId="77777777">
      <w:pPr>
        <w:keepNext/>
        <w:keepLines/>
      </w:pPr>
    </w:p>
    <w:p w:rsidR="00E97114" w:rsidP="00E043DD" w14:paraId="4DD55BEE" w14:textId="22BC5CB6">
      <w:pPr>
        <w:keepNext/>
        <w:keepLines/>
      </w:pPr>
      <w:r>
        <w:t xml:space="preserve">Estimated </w:t>
      </w:r>
      <w:r w:rsidR="009D7EA2">
        <w:t xml:space="preserve">annual </w:t>
      </w:r>
      <w:r>
        <w:t xml:space="preserve">number of respondents: </w:t>
      </w:r>
      <w:r w:rsidR="001D7BD5">
        <w:t>9.8</w:t>
      </w:r>
      <w:r w:rsidR="00BA0F9A">
        <w:t>6</w:t>
      </w:r>
      <w:r w:rsidR="0067398D">
        <w:t xml:space="preserve"> </w:t>
      </w:r>
      <w:r w:rsidR="009D7EA2">
        <w:t xml:space="preserve">million </w:t>
      </w:r>
      <w:r w:rsidR="00A36547">
        <w:t>respondents (</w:t>
      </w:r>
      <w:r w:rsidR="003908EC">
        <w:t>9.0</w:t>
      </w:r>
      <w:r w:rsidR="00950E76">
        <w:t>5</w:t>
      </w:r>
      <w:r w:rsidR="00DB1E05">
        <w:t xml:space="preserve"> </w:t>
      </w:r>
      <w:r>
        <w:t>million drivers</w:t>
      </w:r>
      <w:r w:rsidR="00A36547">
        <w:t xml:space="preserve"> +</w:t>
      </w:r>
      <w:r>
        <w:t xml:space="preserve"> </w:t>
      </w:r>
      <w:r w:rsidRPr="0056218E" w:rsidR="001D7BD5">
        <w:t>0.81</w:t>
      </w:r>
      <w:r w:rsidRPr="001D7BD5" w:rsidR="0070247F">
        <w:t> </w:t>
      </w:r>
      <w:r w:rsidRPr="001D7BD5" w:rsidR="00611887">
        <w:t>million motor carriers</w:t>
      </w:r>
      <w:r w:rsidRPr="001D7BD5" w:rsidR="00A36547">
        <w:t>)</w:t>
      </w:r>
      <w:r w:rsidRPr="001D7BD5" w:rsidR="00546D17">
        <w:t>.</w:t>
      </w:r>
    </w:p>
    <w:p w:rsidR="00611887" w:rsidRPr="00FC6703" w:rsidP="00CD4A80" w14:paraId="09CF5326" w14:textId="77777777"/>
    <w:p w:rsidR="004940E9" w:rsidRPr="00345273" w:rsidP="004940E9" w14:paraId="71B58828" w14:textId="77777777">
      <w:r w:rsidRPr="00345273">
        <w:rPr>
          <w:b/>
          <w:bCs/>
        </w:rPr>
        <w:t>13. Estimate of total annual costs to respondents or recordkeepers.</w:t>
      </w:r>
    </w:p>
    <w:p w:rsidR="004940E9" w:rsidRPr="00345273" w:rsidP="004940E9" w14:paraId="5C355EF1" w14:textId="77777777">
      <w:pPr>
        <w:keepNext/>
      </w:pPr>
    </w:p>
    <w:p w:rsidR="00E355D9" w:rsidP="00B25F49" w14:paraId="0688197F" w14:textId="60961F1A">
      <w:r w:rsidRPr="00345273">
        <w:t xml:space="preserve">The known non-labor costs associated with this information collection are </w:t>
      </w:r>
      <w:r w:rsidR="00111FAF">
        <w:t>fees</w:t>
      </w:r>
      <w:r w:rsidR="00FC6703">
        <w:t xml:space="preserve"> </w:t>
      </w:r>
      <w:r w:rsidRPr="00345273">
        <w:t xml:space="preserve">motor carriers </w:t>
      </w:r>
      <w:r w:rsidR="00111FAF">
        <w:t xml:space="preserve">pay </w:t>
      </w:r>
      <w:r w:rsidRPr="00345273">
        <w:t xml:space="preserve">to </w:t>
      </w:r>
      <w:r w:rsidR="00000348">
        <w:t>request</w:t>
      </w:r>
      <w:r w:rsidRPr="00345273">
        <w:t xml:space="preserve"> MVRs.</w:t>
      </w:r>
      <w:r w:rsidR="00B25F49">
        <w:t xml:space="preserve"> </w:t>
      </w:r>
      <w:r w:rsidRPr="00E245BE" w:rsidR="00B25F49">
        <w:t xml:space="preserve">The Agency does not estimate burden hours and costs </w:t>
      </w:r>
      <w:r w:rsidR="0002698C">
        <w:t xml:space="preserve">incurred by licensing authorities </w:t>
      </w:r>
      <w:r w:rsidR="00B25F49">
        <w:t xml:space="preserve">to </w:t>
      </w:r>
      <w:r w:rsidRPr="00E245BE" w:rsidR="00B25F49">
        <w:t>provid</w:t>
      </w:r>
      <w:r w:rsidR="00B25F49">
        <w:t xml:space="preserve">e </w:t>
      </w:r>
      <w:r w:rsidRPr="00E245BE" w:rsidR="00B25F49">
        <w:t xml:space="preserve">motor carriers </w:t>
      </w:r>
      <w:r w:rsidR="000E2418">
        <w:t xml:space="preserve">with </w:t>
      </w:r>
      <w:r w:rsidRPr="00E245BE" w:rsidR="00B25F49">
        <w:t xml:space="preserve">MVRs </w:t>
      </w:r>
      <w:r w:rsidR="000E2418">
        <w:t xml:space="preserve">they are </w:t>
      </w:r>
      <w:r w:rsidRPr="00E245BE" w:rsidR="00B25F49">
        <w:t xml:space="preserve">required </w:t>
      </w:r>
      <w:r w:rsidR="000E2418">
        <w:t xml:space="preserve">to request pursuant to </w:t>
      </w:r>
      <w:r w:rsidRPr="00E245BE" w:rsidR="00B25F49">
        <w:t>49 CFR 391.2</w:t>
      </w:r>
      <w:r w:rsidR="00CE4443">
        <w:t>3</w:t>
      </w:r>
      <w:r w:rsidRPr="00E245BE" w:rsidR="00B25F49">
        <w:t xml:space="preserve"> and 391.2</w:t>
      </w:r>
      <w:r w:rsidR="00CE4443">
        <w:t>5</w:t>
      </w:r>
      <w:r w:rsidR="0002698C">
        <w:t xml:space="preserve">. The Agency finds this function </w:t>
      </w:r>
      <w:r w:rsidR="009F08CC">
        <w:t xml:space="preserve">is </w:t>
      </w:r>
      <w:r w:rsidR="000E2418">
        <w:t>a</w:t>
      </w:r>
      <w:r w:rsidRPr="00E245BE" w:rsidR="00B25F49">
        <w:t xml:space="preserve"> routine business practice</w:t>
      </w:r>
      <w:r>
        <w:t xml:space="preserve"> for licensing authorities</w:t>
      </w:r>
      <w:r w:rsidRPr="00E245BE" w:rsidR="00B25F49">
        <w:t xml:space="preserve">. </w:t>
      </w:r>
    </w:p>
    <w:p w:rsidR="00E355D9" w:rsidP="00B25F49" w14:paraId="2E46DDBA" w14:textId="77777777"/>
    <w:p w:rsidR="00B25F49" w:rsidP="00B25F49" w14:paraId="6FB4F213" w14:textId="46C56316">
      <w:r>
        <w:t>T</w:t>
      </w:r>
      <w:r w:rsidR="00E355D9">
        <w:t xml:space="preserve">he </w:t>
      </w:r>
      <w:r w:rsidR="007E5651">
        <w:t>approved</w:t>
      </w:r>
      <w:r w:rsidRPr="004E3585" w:rsidR="00E355D9">
        <w:t xml:space="preserve"> ICR </w:t>
      </w:r>
      <w:r>
        <w:t xml:space="preserve">reflects that </w:t>
      </w:r>
      <w:r w:rsidRPr="00C857D1" w:rsidR="00C857D1">
        <w:t>motor carriers are assessed a $10 fee to obtain MVRs from SDLAs, which consist</w:t>
      </w:r>
      <w:r>
        <w:t>s</w:t>
      </w:r>
      <w:r w:rsidRPr="00C857D1" w:rsidR="00C857D1">
        <w:t xml:space="preserve"> of a $9 median fee charged by all 51 SDLAs plus a $1 third-party processing fee.</w:t>
      </w:r>
      <w:r w:rsidR="00C857D1">
        <w:t xml:space="preserve"> </w:t>
      </w:r>
      <w:r w:rsidRPr="00E245BE">
        <w:t>The Agency assumes that third</w:t>
      </w:r>
      <w:r w:rsidR="0002698C">
        <w:t>-</w:t>
      </w:r>
      <w:r w:rsidRPr="00E245BE">
        <w:t xml:space="preserve">party vendors provide batch processing of requests for MVRs on behalf of motor carriers. Thus, a $1 fee for </w:t>
      </w:r>
      <w:r>
        <w:t>vendors retrieving MVRs</w:t>
      </w:r>
      <w:r w:rsidRPr="00E245BE">
        <w:t xml:space="preserve"> is added to the median fee charged by SDLAs. A LexisNexis survey of SDLA </w:t>
      </w:r>
      <w:r w:rsidR="001A4BEA">
        <w:t>requirements for ordering MVRs</w:t>
      </w:r>
      <w:r w:rsidRPr="00E245BE">
        <w:t xml:space="preserve"> indicates that SDLAs have developed systems to accommodate small and large requests electronically.</w:t>
      </w:r>
      <w:r>
        <w:t xml:space="preserve"> Forty-nine</w:t>
      </w:r>
      <w:r w:rsidRPr="00E245BE">
        <w:t xml:space="preserve"> SDLAs </w:t>
      </w:r>
      <w:r>
        <w:t xml:space="preserve">responded that they </w:t>
      </w:r>
      <w:r w:rsidRPr="00E245BE">
        <w:t xml:space="preserve">provide both interactive requests for MVRs as well as batch processing. The remaining SDLAs provide </w:t>
      </w:r>
      <w:r>
        <w:t xml:space="preserve">only </w:t>
      </w:r>
      <w:r w:rsidRPr="00E245BE">
        <w:t xml:space="preserve">batch processing. </w:t>
      </w:r>
    </w:p>
    <w:p w:rsidR="00C857D1" w:rsidRPr="004163A0" w:rsidP="00B25F49" w14:paraId="0BB7A403" w14:textId="77777777">
      <w:pPr>
        <w:rPr>
          <w:rFonts w:ascii="Calibri" w:eastAsia="Calibri" w:hAnsi="Calibri"/>
          <w:sz w:val="22"/>
          <w:szCs w:val="22"/>
        </w:rPr>
      </w:pPr>
    </w:p>
    <w:p w:rsidR="00EB618A" w:rsidP="00B34545" w14:paraId="5BBC1EFA" w14:textId="566A9FF7">
      <w:pPr>
        <w:spacing w:after="240"/>
      </w:pPr>
      <w:r>
        <w:t>The Agency estimates that m</w:t>
      </w:r>
      <w:r w:rsidR="00B51C41">
        <w:t xml:space="preserve">otor carriers </w:t>
      </w:r>
      <w:r w:rsidR="004222C5">
        <w:t>would</w:t>
      </w:r>
      <w:r>
        <w:t xml:space="preserve"> request </w:t>
      </w:r>
      <w:r w:rsidR="006B2869">
        <w:t>licensing authorities</w:t>
      </w:r>
      <w:r>
        <w:t xml:space="preserve"> provide</w:t>
      </w:r>
      <w:r w:rsidR="00B51C41">
        <w:t xml:space="preserve"> </w:t>
      </w:r>
      <w:r w:rsidR="00806620">
        <w:t>1.31</w:t>
      </w:r>
      <w:r w:rsidR="004842AF">
        <w:t xml:space="preserve"> </w:t>
      </w:r>
      <w:r w:rsidR="00B51C41">
        <w:t>million MVRs</w:t>
      </w:r>
      <w:r>
        <w:t xml:space="preserve"> to comply with </w:t>
      </w:r>
      <w:r w:rsidR="00B742D1">
        <w:t>49 CFR 391.25</w:t>
      </w:r>
      <w:r w:rsidR="0F78149B">
        <w:t>, the annual record check</w:t>
      </w:r>
      <w:r w:rsidR="00B742D1">
        <w:t xml:space="preserve">. </w:t>
      </w:r>
      <w:r>
        <w:t xml:space="preserve">Motor carriers are also required </w:t>
      </w:r>
      <w:r w:rsidR="00011576">
        <w:t>during</w:t>
      </w:r>
      <w:r w:rsidR="00B51C41">
        <w:t xml:space="preserve"> the hiring process </w:t>
      </w:r>
      <w:r>
        <w:t xml:space="preserve">to request </w:t>
      </w:r>
      <w:r w:rsidR="00BD2B38">
        <w:t xml:space="preserve">licensing authorities </w:t>
      </w:r>
      <w:r>
        <w:t>to provide</w:t>
      </w:r>
      <w:r w:rsidR="00B51C41">
        <w:t xml:space="preserve"> MVRs </w:t>
      </w:r>
      <w:r>
        <w:t xml:space="preserve">for </w:t>
      </w:r>
      <w:r w:rsidR="00FC6703">
        <w:t>applicant</w:t>
      </w:r>
      <w:r w:rsidR="007E5590">
        <w:t>s</w:t>
      </w:r>
      <w:r w:rsidR="00FC6703">
        <w:t xml:space="preserve"> for the </w:t>
      </w:r>
      <w:r w:rsidR="00B51C41">
        <w:t xml:space="preserve">preceding </w:t>
      </w:r>
      <w:r w:rsidR="00CF0A44">
        <w:t>3</w:t>
      </w:r>
      <w:r w:rsidR="007E5590">
        <w:t xml:space="preserve"> </w:t>
      </w:r>
      <w:r w:rsidR="00FC6703">
        <w:t>years.</w:t>
      </w:r>
      <w:r>
        <w:t xml:space="preserve"> The Agency estimates that motor carriers </w:t>
      </w:r>
      <w:r w:rsidR="004222C5">
        <w:t>would</w:t>
      </w:r>
      <w:r>
        <w:t xml:space="preserve"> make </w:t>
      </w:r>
      <w:r w:rsidR="00806620">
        <w:t>23.24</w:t>
      </w:r>
      <w:r w:rsidR="006B2869">
        <w:t xml:space="preserve"> </w:t>
      </w:r>
      <w:r>
        <w:t xml:space="preserve">million requests for MVRs as part of the hiring process </w:t>
      </w:r>
      <w:r w:rsidR="00011576">
        <w:t xml:space="preserve">to comply with </w:t>
      </w:r>
      <w:r w:rsidR="00B742D1">
        <w:t>49</w:t>
      </w:r>
      <w:r w:rsidR="00011576">
        <w:t> </w:t>
      </w:r>
      <w:r w:rsidR="00B742D1">
        <w:t>CFR 391.23</w:t>
      </w:r>
      <w:r w:rsidR="00E1061A">
        <w:t>.</w:t>
      </w:r>
      <w:r w:rsidR="00B742D1">
        <w:t xml:space="preserve"> </w:t>
      </w:r>
      <w:r w:rsidR="009D7EA2">
        <w:t>Therefore, o</w:t>
      </w:r>
      <w:r>
        <w:t>n average</w:t>
      </w:r>
      <w:r w:rsidR="00295100">
        <w:t>,</w:t>
      </w:r>
      <w:r>
        <w:t xml:space="preserve"> motor carriers are estimated to request </w:t>
      </w:r>
      <w:r w:rsidR="00806620">
        <w:t>24.55</w:t>
      </w:r>
      <w:r w:rsidR="008D24F4">
        <w:t xml:space="preserve"> million (</w:t>
      </w:r>
      <w:r w:rsidR="00806620">
        <w:t>23.24</w:t>
      </w:r>
      <w:r w:rsidR="004842AF">
        <w:t xml:space="preserve"> </w:t>
      </w:r>
      <w:r w:rsidR="008D24F4">
        <w:t xml:space="preserve">+ </w:t>
      </w:r>
      <w:r w:rsidR="00806620">
        <w:t>1.31</w:t>
      </w:r>
      <w:r w:rsidR="008D24F4">
        <w:t>)</w:t>
      </w:r>
      <w:r w:rsidR="00311BA6">
        <w:t xml:space="preserve"> MVRs</w:t>
      </w:r>
      <w:r w:rsidR="00BD2B38">
        <w:t xml:space="preserve"> from licensing authorities</w:t>
      </w:r>
      <w:r w:rsidR="001A1471">
        <w:t xml:space="preserve"> at a cost of $</w:t>
      </w:r>
      <w:r w:rsidR="00806620">
        <w:t xml:space="preserve">246 </w:t>
      </w:r>
      <w:r w:rsidR="001A1471">
        <w:t>million ($</w:t>
      </w:r>
      <w:r w:rsidR="00806620">
        <w:t xml:space="preserve">246 </w:t>
      </w:r>
      <w:r w:rsidR="00111FAF">
        <w:t>million</w:t>
      </w:r>
      <w:r w:rsidR="001A1471">
        <w:t xml:space="preserve"> = $10 </w:t>
      </w:r>
      <w:r w:rsidR="004842AF">
        <w:t>×</w:t>
      </w:r>
      <w:r w:rsidR="001A1471">
        <w:t xml:space="preserve"> </w:t>
      </w:r>
      <w:r w:rsidR="00806620">
        <w:t>24.55</w:t>
      </w:r>
      <w:r w:rsidR="001A1471">
        <w:t xml:space="preserve"> million)</w:t>
      </w:r>
      <w:r w:rsidR="00E1061A">
        <w:t>.</w:t>
      </w:r>
      <w:r w:rsidR="00850BEA">
        <w:t xml:space="preserve"> </w:t>
      </w:r>
    </w:p>
    <w:p w:rsidR="00063373" w:rsidRPr="00345273" w:rsidP="00063373" w14:paraId="5AFD529B" w14:textId="77777777">
      <w:pPr>
        <w:rPr>
          <w:b/>
          <w:bCs/>
        </w:rPr>
      </w:pPr>
      <w:r w:rsidRPr="00345273">
        <w:rPr>
          <w:b/>
          <w:bCs/>
        </w:rPr>
        <w:t>14. Estimate of cost to the Federal government.</w:t>
      </w:r>
    </w:p>
    <w:p w:rsidR="00063373" w:rsidRPr="00345273" w:rsidP="00063373" w14:paraId="4356F2D4" w14:textId="77777777">
      <w:pPr>
        <w:rPr>
          <w:b/>
          <w:bCs/>
        </w:rPr>
      </w:pPr>
    </w:p>
    <w:p w:rsidR="00063373" w:rsidP="007E5651" w14:paraId="79AE85C8" w14:textId="6BDAEC55">
      <w:pPr>
        <w:widowControl w:val="0"/>
        <w:autoSpaceDE w:val="0"/>
        <w:autoSpaceDN w:val="0"/>
        <w:adjustRightInd w:val="0"/>
      </w:pPr>
      <w:r w:rsidRPr="00E653D3">
        <w:t>The Federal government incurs no costs associated with part 391</w:t>
      </w:r>
      <w:r w:rsidR="000F6FF8">
        <w:t xml:space="preserve"> </w:t>
      </w:r>
      <w:r w:rsidRPr="00E653D3">
        <w:t>information</w:t>
      </w:r>
      <w:r w:rsidR="00D01C8F">
        <w:t xml:space="preserve"> and recordkeeping requirements</w:t>
      </w:r>
      <w:r w:rsidR="00437667">
        <w:t xml:space="preserve">. </w:t>
      </w:r>
      <w:r w:rsidR="00D01C8F">
        <w:t>M</w:t>
      </w:r>
      <w:r w:rsidRPr="00E653D3">
        <w:t>otor carriers collect and maintain part 391 information, and FMCSA does not require that information be submitted to the Agency</w:t>
      </w:r>
      <w:r w:rsidR="00437667">
        <w:t xml:space="preserve">. </w:t>
      </w:r>
      <w:r w:rsidRPr="00E653D3">
        <w:t>A motor carrier must make the part 391 information available when an FMCSA</w:t>
      </w:r>
      <w:r w:rsidR="00AD722B">
        <w:t xml:space="preserve"> or State</w:t>
      </w:r>
      <w:r w:rsidRPr="00E653D3">
        <w:t xml:space="preserve"> investigator conducts an on-site review at the motor carrier’s place of business or terminal.</w:t>
      </w:r>
    </w:p>
    <w:p w:rsidR="00820F69" w:rsidP="007E5651" w14:paraId="1A723658" w14:textId="77777777">
      <w:pPr>
        <w:widowControl w:val="0"/>
        <w:autoSpaceDE w:val="0"/>
        <w:autoSpaceDN w:val="0"/>
        <w:adjustRightInd w:val="0"/>
      </w:pPr>
    </w:p>
    <w:p w:rsidR="00345273" w:rsidP="00CD4A80" w14:paraId="7405BA61" w14:textId="77777777">
      <w:pPr>
        <w:keepNext/>
        <w:rPr>
          <w:b/>
          <w:bCs/>
        </w:rPr>
      </w:pPr>
      <w:r w:rsidRPr="00345273">
        <w:rPr>
          <w:b/>
          <w:bCs/>
        </w:rPr>
        <w:t>15. Explanation of program changes or adjustments.</w:t>
      </w:r>
    </w:p>
    <w:p w:rsidR="00B51786" w:rsidP="00CD4A80" w14:paraId="1ACC0770" w14:textId="77777777">
      <w:pPr>
        <w:keepNext/>
        <w:rPr>
          <w:b/>
          <w:bCs/>
        </w:rPr>
      </w:pPr>
    </w:p>
    <w:p w:rsidR="00AB13F8" w:rsidP="00ED08D1" w14:paraId="20461241" w14:textId="2F3D7A93">
      <w:bookmarkStart w:id="17" w:name="_Hlk85711123"/>
      <w:r w:rsidRPr="0056218E">
        <w:rPr>
          <w:bCs/>
          <w:i/>
          <w:iCs/>
        </w:rPr>
        <w:t>Adjustments</w:t>
      </w:r>
      <w:r w:rsidRPr="0056218E">
        <w:rPr>
          <w:bCs/>
        </w:rPr>
        <w:t xml:space="preserve"> – </w:t>
      </w:r>
      <w:r w:rsidRPr="0056218E" w:rsidR="00B51786">
        <w:rPr>
          <w:bCs/>
        </w:rPr>
        <w:t>Table 1</w:t>
      </w:r>
      <w:r w:rsidRPr="0056218E" w:rsidR="00926619">
        <w:rPr>
          <w:bCs/>
        </w:rPr>
        <w:t>6</w:t>
      </w:r>
      <w:r w:rsidRPr="0056218E" w:rsidR="00B51786">
        <w:rPr>
          <w:bCs/>
        </w:rPr>
        <w:t xml:space="preserve"> </w:t>
      </w:r>
      <w:r w:rsidRPr="0056218E">
        <w:rPr>
          <w:bCs/>
        </w:rPr>
        <w:t xml:space="preserve">shows the updated information for driver population, </w:t>
      </w:r>
      <w:r w:rsidRPr="0056218E" w:rsidR="00E67B7A">
        <w:rPr>
          <w:bCs/>
        </w:rPr>
        <w:t xml:space="preserve">the </w:t>
      </w:r>
      <w:r w:rsidRPr="0056218E">
        <w:rPr>
          <w:bCs/>
        </w:rPr>
        <w:t xml:space="preserve">driver turnover rate, and driver wage rate. </w:t>
      </w:r>
      <w:r w:rsidRPr="0056218E" w:rsidR="00584677">
        <w:rPr>
          <w:bCs/>
        </w:rPr>
        <w:t>T</w:t>
      </w:r>
      <w:r w:rsidRPr="0056218E" w:rsidR="00593EBF">
        <w:t xml:space="preserve">he response times for each information collection used to estimate </w:t>
      </w:r>
      <w:r w:rsidRPr="0056218E" w:rsidR="00593EBF">
        <w:t>burden hours</w:t>
      </w:r>
      <w:r w:rsidRPr="0056218E" w:rsidR="00E67B7A">
        <w:t xml:space="preserve"> </w:t>
      </w:r>
      <w:r w:rsidRPr="0056218E" w:rsidR="00593EBF">
        <w:t xml:space="preserve">and motor carrier administrative personnel </w:t>
      </w:r>
      <w:r w:rsidRPr="0056218E">
        <w:t xml:space="preserve">wage rate </w:t>
      </w:r>
      <w:r w:rsidRPr="0056218E" w:rsidR="00593EBF">
        <w:t>($</w:t>
      </w:r>
      <w:r w:rsidRPr="0056218E" w:rsidR="00806620">
        <w:t>4</w:t>
      </w:r>
      <w:r w:rsidR="004C0B02">
        <w:t>1</w:t>
      </w:r>
      <w:r w:rsidRPr="0056218E" w:rsidR="00806620">
        <w:t xml:space="preserve"> </w:t>
      </w:r>
      <w:r w:rsidRPr="0056218E" w:rsidR="00593EBF">
        <w:t>per hour) used in</w:t>
      </w:r>
      <w:r w:rsidRPr="0056218E">
        <w:t xml:space="preserve"> the </w:t>
      </w:r>
      <w:r w:rsidRPr="0056218E" w:rsidR="007E5651">
        <w:t>approved</w:t>
      </w:r>
      <w:r w:rsidRPr="0056218E">
        <w:t xml:space="preserve"> ICR</w:t>
      </w:r>
      <w:r w:rsidRPr="0056218E" w:rsidR="00584677">
        <w:t xml:space="preserve"> are continued in this supporting statement</w:t>
      </w:r>
      <w:r w:rsidRPr="0056218E" w:rsidR="00E02DCF">
        <w:t>.</w:t>
      </w:r>
      <w:r>
        <w:t xml:space="preserve"> </w:t>
      </w:r>
    </w:p>
    <w:p w:rsidR="00ED08D1" w:rsidP="00ED08D1" w14:paraId="72F09396" w14:textId="6D7B6B99"/>
    <w:bookmarkEnd w:id="17"/>
    <w:p w:rsidR="00ED08D1" w:rsidRPr="009F78D5" w:rsidP="00DB5767" w14:paraId="32DBC298" w14:textId="1961870F">
      <w:pPr>
        <w:jc w:val="center"/>
        <w:rPr>
          <w:b/>
          <w:bCs/>
          <w:sz w:val="20"/>
          <w:szCs w:val="20"/>
        </w:rPr>
      </w:pPr>
      <w:r w:rsidRPr="009F78D5">
        <w:rPr>
          <w:b/>
          <w:bCs/>
          <w:sz w:val="20"/>
          <w:szCs w:val="20"/>
        </w:rPr>
        <w:t>Table 16. Adjustments</w:t>
      </w:r>
    </w:p>
    <w:tbl>
      <w:tblPr>
        <w:tblStyle w:val="TableGrid"/>
        <w:tblW w:w="0" w:type="auto"/>
        <w:tblLook w:val="04A0"/>
      </w:tblPr>
      <w:tblGrid>
        <w:gridCol w:w="3116"/>
        <w:gridCol w:w="3117"/>
        <w:gridCol w:w="3117"/>
      </w:tblGrid>
      <w:tr w14:paraId="79A820B5" w14:textId="77777777" w:rsidTr="00DB5767">
        <w:tblPrEx>
          <w:tblW w:w="0" w:type="auto"/>
          <w:tblLook w:val="04A0"/>
        </w:tblPrEx>
        <w:tc>
          <w:tcPr>
            <w:tcW w:w="3116" w:type="dxa"/>
            <w:shd w:val="clear" w:color="auto" w:fill="D9D9D9" w:themeFill="background1" w:themeFillShade="D9"/>
          </w:tcPr>
          <w:p w:rsidR="00ED08D1" w:rsidRPr="00DB5767" w:rsidP="00ED08D1" w14:paraId="7A16B172" w14:textId="77777777">
            <w:pPr>
              <w:rPr>
                <w:b/>
                <w:bCs/>
                <w:sz w:val="20"/>
                <w:szCs w:val="20"/>
              </w:rPr>
            </w:pPr>
          </w:p>
        </w:tc>
        <w:tc>
          <w:tcPr>
            <w:tcW w:w="3117" w:type="dxa"/>
            <w:shd w:val="clear" w:color="auto" w:fill="D9D9D9" w:themeFill="background1" w:themeFillShade="D9"/>
          </w:tcPr>
          <w:p w:rsidR="00ED08D1" w:rsidRPr="00DB5767" w:rsidP="00AA3E55" w14:paraId="53A25641" w14:textId="31DDC0F6">
            <w:pPr>
              <w:jc w:val="center"/>
              <w:rPr>
                <w:b/>
                <w:bCs/>
                <w:sz w:val="20"/>
                <w:szCs w:val="20"/>
              </w:rPr>
            </w:pPr>
            <w:r w:rsidRPr="00DB5767">
              <w:rPr>
                <w:b/>
                <w:bCs/>
                <w:sz w:val="20"/>
                <w:szCs w:val="20"/>
              </w:rPr>
              <w:t>OMB Approved</w:t>
            </w:r>
          </w:p>
        </w:tc>
        <w:tc>
          <w:tcPr>
            <w:tcW w:w="3117" w:type="dxa"/>
            <w:shd w:val="clear" w:color="auto" w:fill="D9D9D9" w:themeFill="background1" w:themeFillShade="D9"/>
          </w:tcPr>
          <w:p w:rsidR="00ED08D1" w:rsidRPr="00DB5767" w:rsidP="00AA3E55" w14:paraId="15D3CE90" w14:textId="77404C55">
            <w:pPr>
              <w:jc w:val="center"/>
              <w:rPr>
                <w:b/>
                <w:bCs/>
                <w:sz w:val="20"/>
                <w:szCs w:val="20"/>
              </w:rPr>
            </w:pPr>
            <w:r w:rsidRPr="00DB5767">
              <w:rPr>
                <w:b/>
                <w:bCs/>
                <w:sz w:val="20"/>
                <w:szCs w:val="20"/>
              </w:rPr>
              <w:t>New</w:t>
            </w:r>
          </w:p>
        </w:tc>
      </w:tr>
      <w:tr w14:paraId="15981FE5" w14:textId="77777777" w:rsidTr="0056218E">
        <w:tblPrEx>
          <w:tblW w:w="0" w:type="auto"/>
          <w:tblLook w:val="04A0"/>
        </w:tblPrEx>
        <w:tc>
          <w:tcPr>
            <w:tcW w:w="3116" w:type="dxa"/>
          </w:tcPr>
          <w:p w:rsidR="00512CED" w:rsidRPr="00DB5767" w:rsidP="00512CED" w14:paraId="41FBBB03" w14:textId="07452A66">
            <w:pPr>
              <w:rPr>
                <w:b/>
                <w:bCs/>
                <w:sz w:val="20"/>
                <w:szCs w:val="20"/>
              </w:rPr>
            </w:pPr>
            <w:r w:rsidRPr="00DB5767">
              <w:rPr>
                <w:b/>
                <w:bCs/>
                <w:sz w:val="20"/>
                <w:szCs w:val="20"/>
              </w:rPr>
              <w:t>CMV Driver Population</w:t>
            </w:r>
          </w:p>
        </w:tc>
        <w:tc>
          <w:tcPr>
            <w:tcW w:w="3117" w:type="dxa"/>
            <w:tcBorders>
              <w:top w:val="nil"/>
              <w:left w:val="nil"/>
              <w:bottom w:val="single" w:sz="8" w:space="0" w:color="auto"/>
              <w:right w:val="single" w:sz="8" w:space="0" w:color="auto"/>
            </w:tcBorders>
            <w:shd w:val="clear" w:color="auto" w:fill="auto"/>
            <w:vAlign w:val="center"/>
          </w:tcPr>
          <w:p w:rsidR="00512CED" w:rsidRPr="007B0E99" w:rsidP="00512CED" w14:paraId="71423449" w14:textId="4551678D">
            <w:pPr>
              <w:jc w:val="center"/>
              <w:rPr>
                <w:b/>
                <w:bCs/>
                <w:sz w:val="20"/>
                <w:szCs w:val="20"/>
                <w:highlight w:val="yellow"/>
              </w:rPr>
            </w:pPr>
            <w:r>
              <w:rPr>
                <w:b/>
                <w:bCs/>
                <w:color w:val="000000"/>
                <w:sz w:val="20"/>
                <w:szCs w:val="20"/>
              </w:rPr>
              <w:t>6.92 million</w:t>
            </w:r>
          </w:p>
        </w:tc>
        <w:tc>
          <w:tcPr>
            <w:tcW w:w="3117" w:type="dxa"/>
            <w:tcBorders>
              <w:top w:val="nil"/>
              <w:left w:val="nil"/>
              <w:bottom w:val="single" w:sz="8" w:space="0" w:color="auto"/>
              <w:right w:val="single" w:sz="8" w:space="0" w:color="auto"/>
            </w:tcBorders>
            <w:shd w:val="clear" w:color="auto" w:fill="auto"/>
            <w:vAlign w:val="center"/>
          </w:tcPr>
          <w:p w:rsidR="00512CED" w:rsidRPr="0056218E" w:rsidP="00512CED" w14:paraId="13DCB854" w14:textId="592B8CDD">
            <w:pPr>
              <w:jc w:val="center"/>
              <w:rPr>
                <w:b/>
                <w:bCs/>
                <w:sz w:val="20"/>
                <w:szCs w:val="20"/>
              </w:rPr>
            </w:pPr>
            <w:r>
              <w:rPr>
                <w:b/>
                <w:bCs/>
                <w:color w:val="000000"/>
                <w:sz w:val="20"/>
                <w:szCs w:val="20"/>
              </w:rPr>
              <w:t>9.0</w:t>
            </w:r>
            <w:r w:rsidR="00302BF0">
              <w:rPr>
                <w:b/>
                <w:bCs/>
                <w:color w:val="000000"/>
                <w:sz w:val="20"/>
                <w:szCs w:val="20"/>
              </w:rPr>
              <w:t>5</w:t>
            </w:r>
            <w:r>
              <w:rPr>
                <w:b/>
                <w:bCs/>
                <w:color w:val="000000"/>
                <w:sz w:val="20"/>
                <w:szCs w:val="20"/>
              </w:rPr>
              <w:t xml:space="preserve"> million</w:t>
            </w:r>
          </w:p>
        </w:tc>
      </w:tr>
      <w:tr w14:paraId="4C5DB2BC" w14:textId="77777777" w:rsidTr="0056218E">
        <w:tblPrEx>
          <w:tblW w:w="0" w:type="auto"/>
          <w:tblLook w:val="04A0"/>
        </w:tblPrEx>
        <w:tc>
          <w:tcPr>
            <w:tcW w:w="3116" w:type="dxa"/>
          </w:tcPr>
          <w:p w:rsidR="00512CED" w:rsidRPr="00DB5767" w:rsidP="00512CED" w14:paraId="080C6292" w14:textId="1ACF21AB">
            <w:pPr>
              <w:rPr>
                <w:b/>
                <w:bCs/>
                <w:sz w:val="20"/>
                <w:szCs w:val="20"/>
              </w:rPr>
            </w:pPr>
            <w:r w:rsidRPr="00DB5767">
              <w:rPr>
                <w:b/>
                <w:bCs/>
                <w:sz w:val="20"/>
                <w:szCs w:val="20"/>
              </w:rPr>
              <w:t>Driver Turnover Rate</w:t>
            </w:r>
          </w:p>
        </w:tc>
        <w:tc>
          <w:tcPr>
            <w:tcW w:w="3117" w:type="dxa"/>
            <w:tcBorders>
              <w:top w:val="nil"/>
              <w:left w:val="nil"/>
              <w:bottom w:val="single" w:sz="8" w:space="0" w:color="auto"/>
              <w:right w:val="single" w:sz="8" w:space="0" w:color="auto"/>
            </w:tcBorders>
            <w:shd w:val="clear" w:color="auto" w:fill="auto"/>
            <w:vAlign w:val="center"/>
          </w:tcPr>
          <w:p w:rsidR="00512CED" w:rsidRPr="007B0E99" w:rsidP="00512CED" w14:paraId="5E2E2E5D" w14:textId="42B54070">
            <w:pPr>
              <w:jc w:val="center"/>
              <w:rPr>
                <w:b/>
                <w:bCs/>
                <w:sz w:val="20"/>
                <w:szCs w:val="20"/>
                <w:highlight w:val="yellow"/>
              </w:rPr>
            </w:pPr>
            <w:r>
              <w:rPr>
                <w:b/>
                <w:bCs/>
                <w:color w:val="000000"/>
                <w:sz w:val="20"/>
                <w:szCs w:val="20"/>
              </w:rPr>
              <w:t>77.10%</w:t>
            </w:r>
          </w:p>
        </w:tc>
        <w:tc>
          <w:tcPr>
            <w:tcW w:w="3117" w:type="dxa"/>
            <w:tcBorders>
              <w:top w:val="nil"/>
              <w:left w:val="nil"/>
              <w:bottom w:val="single" w:sz="8" w:space="0" w:color="auto"/>
              <w:right w:val="single" w:sz="8" w:space="0" w:color="auto"/>
            </w:tcBorders>
            <w:shd w:val="clear" w:color="auto" w:fill="auto"/>
            <w:vAlign w:val="center"/>
          </w:tcPr>
          <w:p w:rsidR="00512CED" w:rsidRPr="0056218E" w:rsidP="00512CED" w14:paraId="2CB58FE3" w14:textId="76C7ED4C">
            <w:pPr>
              <w:jc w:val="center"/>
              <w:rPr>
                <w:b/>
                <w:bCs/>
                <w:sz w:val="20"/>
                <w:szCs w:val="20"/>
              </w:rPr>
            </w:pPr>
            <w:r>
              <w:rPr>
                <w:b/>
                <w:bCs/>
                <w:color w:val="000000"/>
                <w:sz w:val="20"/>
                <w:szCs w:val="20"/>
              </w:rPr>
              <w:t>58.1%</w:t>
            </w:r>
          </w:p>
        </w:tc>
      </w:tr>
      <w:tr w14:paraId="488B52D4" w14:textId="77777777" w:rsidTr="0056218E">
        <w:tblPrEx>
          <w:tblW w:w="0" w:type="auto"/>
          <w:tblLook w:val="04A0"/>
        </w:tblPrEx>
        <w:tc>
          <w:tcPr>
            <w:tcW w:w="3116" w:type="dxa"/>
          </w:tcPr>
          <w:p w:rsidR="00512CED" w:rsidRPr="00DB5767" w:rsidP="00512CED" w14:paraId="419EA3C6" w14:textId="60D121CE">
            <w:pPr>
              <w:rPr>
                <w:b/>
                <w:bCs/>
                <w:sz w:val="20"/>
                <w:szCs w:val="20"/>
              </w:rPr>
            </w:pPr>
            <w:r w:rsidRPr="00DB5767">
              <w:rPr>
                <w:b/>
                <w:bCs/>
                <w:sz w:val="20"/>
                <w:szCs w:val="20"/>
              </w:rPr>
              <w:t>Driver Wage Rate</w:t>
            </w:r>
          </w:p>
        </w:tc>
        <w:tc>
          <w:tcPr>
            <w:tcW w:w="3117" w:type="dxa"/>
            <w:tcBorders>
              <w:top w:val="nil"/>
              <w:left w:val="nil"/>
              <w:bottom w:val="single" w:sz="8" w:space="0" w:color="auto"/>
              <w:right w:val="single" w:sz="8" w:space="0" w:color="auto"/>
            </w:tcBorders>
            <w:shd w:val="clear" w:color="auto" w:fill="auto"/>
            <w:vAlign w:val="center"/>
          </w:tcPr>
          <w:p w:rsidR="00512CED" w:rsidRPr="007B0E99" w:rsidP="00512CED" w14:paraId="7DFDB5B9" w14:textId="73EFD41B">
            <w:pPr>
              <w:jc w:val="center"/>
              <w:rPr>
                <w:b/>
                <w:bCs/>
                <w:sz w:val="20"/>
                <w:szCs w:val="20"/>
                <w:highlight w:val="yellow"/>
              </w:rPr>
            </w:pPr>
            <w:r>
              <w:rPr>
                <w:b/>
                <w:bCs/>
                <w:color w:val="000000"/>
                <w:sz w:val="20"/>
                <w:szCs w:val="20"/>
              </w:rPr>
              <w:t xml:space="preserve">$37 </w:t>
            </w:r>
          </w:p>
        </w:tc>
        <w:tc>
          <w:tcPr>
            <w:tcW w:w="3117" w:type="dxa"/>
            <w:tcBorders>
              <w:top w:val="nil"/>
              <w:left w:val="nil"/>
              <w:bottom w:val="single" w:sz="8" w:space="0" w:color="auto"/>
              <w:right w:val="single" w:sz="8" w:space="0" w:color="auto"/>
            </w:tcBorders>
            <w:shd w:val="clear" w:color="auto" w:fill="auto"/>
            <w:vAlign w:val="center"/>
          </w:tcPr>
          <w:p w:rsidR="00512CED" w:rsidRPr="00CF05B7" w:rsidP="00692F9A" w14:paraId="09316F66" w14:textId="6EE775D7">
            <w:pPr>
              <w:jc w:val="center"/>
              <w:rPr>
                <w:b/>
                <w:bCs/>
                <w:color w:val="000000"/>
                <w:sz w:val="20"/>
                <w:szCs w:val="20"/>
              </w:rPr>
            </w:pPr>
            <w:r>
              <w:rPr>
                <w:b/>
                <w:bCs/>
                <w:color w:val="000000"/>
                <w:sz w:val="20"/>
                <w:szCs w:val="20"/>
              </w:rPr>
              <w:t>$4</w:t>
            </w:r>
            <w:r w:rsidR="00692F9A">
              <w:rPr>
                <w:b/>
                <w:bCs/>
                <w:color w:val="000000"/>
                <w:sz w:val="20"/>
                <w:szCs w:val="20"/>
              </w:rPr>
              <w:t>1</w:t>
            </w:r>
            <w:r>
              <w:rPr>
                <w:b/>
                <w:bCs/>
                <w:color w:val="000000"/>
                <w:sz w:val="20"/>
                <w:szCs w:val="20"/>
              </w:rPr>
              <w:t xml:space="preserve"> </w:t>
            </w:r>
          </w:p>
        </w:tc>
      </w:tr>
    </w:tbl>
    <w:p w:rsidR="00C6120C" w:rsidP="00E67B7A" w14:paraId="3B3714CA" w14:textId="2A6302C6"/>
    <w:p w:rsidR="00C6120C" w:rsidP="002D57BF" w14:paraId="4B2566AB" w14:textId="237BBC76">
      <w:r w:rsidRPr="002D57BF">
        <w:rPr>
          <w:i/>
          <w:iCs/>
        </w:rPr>
        <w:t xml:space="preserve">Changes in Total Burden Hours and Costs </w:t>
      </w:r>
      <w:r w:rsidRPr="002D57BF">
        <w:rPr>
          <w:bCs/>
          <w:i/>
          <w:iCs/>
        </w:rPr>
        <w:t>–</w:t>
      </w:r>
      <w:r>
        <w:t>The total cost of this ICR is estimated at $</w:t>
      </w:r>
      <w:r w:rsidR="00692F9A">
        <w:t>710.</w:t>
      </w:r>
      <w:r w:rsidR="006E7C70">
        <w:t>69</w:t>
      </w:r>
      <w:r w:rsidR="000A3A51">
        <w:t> </w:t>
      </w:r>
      <w:r>
        <w:t>million, which consist</w:t>
      </w:r>
      <w:r w:rsidR="00584677">
        <w:t>s</w:t>
      </w:r>
      <w:r>
        <w:t xml:space="preserve"> of $</w:t>
      </w:r>
      <w:r w:rsidR="00692F9A">
        <w:t>464.</w:t>
      </w:r>
      <w:r w:rsidR="000B5B55">
        <w:t>69</w:t>
      </w:r>
      <w:r>
        <w:t xml:space="preserve"> million of labor costs and $</w:t>
      </w:r>
      <w:r w:rsidR="004E7FCA">
        <w:t xml:space="preserve">246 </w:t>
      </w:r>
      <w:r>
        <w:t xml:space="preserve">million in fees to request MVRs from licensing authorities. The </w:t>
      </w:r>
      <w:r w:rsidR="002562D1">
        <w:t xml:space="preserve">approved </w:t>
      </w:r>
      <w:r>
        <w:t>ICR cost was estimated at $</w:t>
      </w:r>
      <w:r w:rsidR="004E7FCA">
        <w:t>602.16</w:t>
      </w:r>
      <w:r>
        <w:t xml:space="preserve"> million, which consists of $</w:t>
      </w:r>
      <w:r w:rsidR="004E7FCA">
        <w:t>426.16</w:t>
      </w:r>
      <w:r>
        <w:t xml:space="preserve"> million of labor costs and $</w:t>
      </w:r>
      <w:r w:rsidR="004E7FCA">
        <w:t>176</w:t>
      </w:r>
      <w:r>
        <w:t xml:space="preserve"> million of fees </w:t>
      </w:r>
      <w:r w:rsidR="00000348">
        <w:t>for</w:t>
      </w:r>
      <w:r>
        <w:t xml:space="preserve"> request</w:t>
      </w:r>
      <w:r w:rsidR="00000348">
        <w:t>s</w:t>
      </w:r>
      <w:r>
        <w:t xml:space="preserve"> </w:t>
      </w:r>
      <w:r w:rsidR="00000348">
        <w:t xml:space="preserve">for </w:t>
      </w:r>
      <w:r>
        <w:t>MVRs</w:t>
      </w:r>
      <w:r w:rsidR="00000348">
        <w:t>.</w:t>
      </w:r>
      <w:r>
        <w:t xml:space="preserve"> </w:t>
      </w:r>
      <w:bookmarkStart w:id="18" w:name="_Hlk85718900"/>
      <w:r>
        <w:t>The increase in labor-related costs is estimated at $</w:t>
      </w:r>
      <w:r w:rsidR="00692F9A">
        <w:t>38.</w:t>
      </w:r>
      <w:r w:rsidR="003E096B">
        <w:t>53</w:t>
      </w:r>
      <w:r>
        <w:t xml:space="preserve"> million. As described above, the median fee used in the approved ICR and this ICR is $9, plus a $1 fee paid to third-party service providers. Therefore, th</w:t>
      </w:r>
      <w:r w:rsidR="00640AB3">
        <w:t>is</w:t>
      </w:r>
      <w:r>
        <w:t xml:space="preserve"> increase in th</w:t>
      </w:r>
      <w:r w:rsidR="00640AB3">
        <w:t>e</w:t>
      </w:r>
      <w:r>
        <w:t xml:space="preserve"> cost to motor carriers is caused by driver population growth</w:t>
      </w:r>
      <w:r w:rsidR="002704CF">
        <w:t xml:space="preserve"> and increased driver turnover rates</w:t>
      </w:r>
      <w:r>
        <w:t xml:space="preserve">. </w:t>
      </w:r>
    </w:p>
    <w:bookmarkEnd w:id="18"/>
    <w:p w:rsidR="00C7678A" w:rsidP="00C7678A" w14:paraId="2C9A145B" w14:textId="77777777">
      <w:pPr>
        <w:keepNext/>
        <w:keepLines/>
        <w:widowControl w:val="0"/>
      </w:pPr>
    </w:p>
    <w:p w:rsidR="00C7678A" w:rsidP="00B34723" w14:paraId="7E35853C" w14:textId="4C80816F">
      <w:pPr>
        <w:keepNext/>
        <w:keepLines/>
        <w:widowControl w:val="0"/>
        <w:jc w:val="center"/>
      </w:pPr>
      <w:r w:rsidRPr="00096861">
        <w:rPr>
          <w:b/>
          <w:bCs/>
          <w:color w:val="000000"/>
          <w:sz w:val="20"/>
          <w:szCs w:val="20"/>
        </w:rPr>
        <w:t>Table 1</w:t>
      </w:r>
      <w:r w:rsidR="00E67B7A">
        <w:rPr>
          <w:b/>
          <w:bCs/>
          <w:color w:val="000000"/>
          <w:sz w:val="20"/>
          <w:szCs w:val="20"/>
        </w:rPr>
        <w:t>7</w:t>
      </w:r>
      <w:r>
        <w:rPr>
          <w:b/>
          <w:bCs/>
          <w:color w:val="000000"/>
          <w:sz w:val="20"/>
          <w:szCs w:val="20"/>
        </w:rPr>
        <w:t>.</w:t>
      </w:r>
      <w:r w:rsidRPr="00096861">
        <w:rPr>
          <w:b/>
          <w:bCs/>
          <w:color w:val="000000"/>
          <w:sz w:val="20"/>
          <w:szCs w:val="20"/>
        </w:rPr>
        <w:t xml:space="preserve"> Changes in Burden Hours and Cost </w:t>
      </w:r>
      <w:r w:rsidR="004842AF">
        <w:rPr>
          <w:b/>
          <w:bCs/>
          <w:color w:val="000000"/>
          <w:sz w:val="20"/>
          <w:szCs w:val="20"/>
        </w:rPr>
        <w:t>(in Millions)</w:t>
      </w:r>
    </w:p>
    <w:tbl>
      <w:tblPr>
        <w:tblW w:w="7916" w:type="dxa"/>
        <w:tblLook w:val="04A0"/>
      </w:tblPr>
      <w:tblGrid>
        <w:gridCol w:w="2060"/>
        <w:gridCol w:w="2100"/>
        <w:gridCol w:w="1280"/>
        <w:gridCol w:w="1360"/>
        <w:gridCol w:w="1116"/>
      </w:tblGrid>
      <w:tr w14:paraId="4F2229C9" w14:textId="77777777" w:rsidTr="00692F9A">
        <w:tblPrEx>
          <w:tblW w:w="7916" w:type="dxa"/>
          <w:tblLook w:val="04A0"/>
        </w:tblPrEx>
        <w:trPr>
          <w:trHeight w:val="782"/>
        </w:trPr>
        <w:tc>
          <w:tcPr>
            <w:tcW w:w="20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E6759" w:rsidRPr="00B34723" w:rsidP="00B34723" w14:paraId="59E80E6E" w14:textId="77777777">
            <w:pPr>
              <w:keepNext/>
              <w:keepLines/>
              <w:jc w:val="center"/>
              <w:rPr>
                <w:b/>
                <w:bCs/>
                <w:color w:val="000000"/>
                <w:sz w:val="20"/>
                <w:szCs w:val="20"/>
              </w:rPr>
            </w:pPr>
            <w:r w:rsidRPr="00B34723">
              <w:rPr>
                <w:b/>
                <w:bCs/>
                <w:color w:val="000000"/>
                <w:sz w:val="20"/>
                <w:szCs w:val="20"/>
              </w:rPr>
              <w:t>Information Collection</w:t>
            </w:r>
          </w:p>
        </w:tc>
        <w:tc>
          <w:tcPr>
            <w:tcW w:w="2100" w:type="dxa"/>
            <w:tcBorders>
              <w:top w:val="single" w:sz="4" w:space="0" w:color="auto"/>
              <w:left w:val="nil"/>
              <w:bottom w:val="single" w:sz="4" w:space="0" w:color="auto"/>
              <w:right w:val="single" w:sz="4" w:space="0" w:color="auto"/>
            </w:tcBorders>
            <w:shd w:val="clear" w:color="000000" w:fill="D9D9D9"/>
            <w:vAlign w:val="center"/>
            <w:hideMark/>
          </w:tcPr>
          <w:p w:rsidR="008E6759" w:rsidRPr="00B34723" w:rsidP="00B34723" w14:paraId="367E70D2" w14:textId="7B71D7C5">
            <w:pPr>
              <w:keepNext/>
              <w:keepLines/>
              <w:jc w:val="center"/>
              <w:rPr>
                <w:b/>
                <w:bCs/>
                <w:color w:val="000000"/>
                <w:sz w:val="20"/>
                <w:szCs w:val="20"/>
              </w:rPr>
            </w:pPr>
            <w:r w:rsidRPr="00B34723">
              <w:rPr>
                <w:b/>
                <w:bCs/>
                <w:color w:val="000000"/>
                <w:sz w:val="20"/>
                <w:szCs w:val="20"/>
              </w:rPr>
              <w:t xml:space="preserve">Number of Responses or Recordkeeping Tasks </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rsidR="008E6759" w:rsidRPr="00B34723" w:rsidP="00B34723" w14:paraId="2BBB007B" w14:textId="596F8E1C">
            <w:pPr>
              <w:keepNext/>
              <w:keepLines/>
              <w:jc w:val="center"/>
              <w:rPr>
                <w:b/>
                <w:bCs/>
                <w:color w:val="000000"/>
                <w:sz w:val="20"/>
                <w:szCs w:val="20"/>
              </w:rPr>
            </w:pPr>
            <w:r w:rsidRPr="00B34723">
              <w:rPr>
                <w:b/>
                <w:bCs/>
                <w:color w:val="000000"/>
                <w:sz w:val="20"/>
                <w:szCs w:val="20"/>
              </w:rPr>
              <w:t xml:space="preserve">Burden Hours </w:t>
            </w:r>
          </w:p>
        </w:tc>
        <w:tc>
          <w:tcPr>
            <w:tcW w:w="1360" w:type="dxa"/>
            <w:tcBorders>
              <w:top w:val="single" w:sz="4" w:space="0" w:color="auto"/>
              <w:left w:val="nil"/>
              <w:bottom w:val="single" w:sz="4" w:space="0" w:color="auto"/>
              <w:right w:val="single" w:sz="4" w:space="0" w:color="auto"/>
            </w:tcBorders>
            <w:shd w:val="clear" w:color="000000" w:fill="D9D9D9"/>
            <w:vAlign w:val="center"/>
            <w:hideMark/>
          </w:tcPr>
          <w:p w:rsidR="008E6759" w:rsidRPr="00B34723" w:rsidP="00B34723" w14:paraId="400E4081" w14:textId="27ABB798">
            <w:pPr>
              <w:keepNext/>
              <w:keepLines/>
              <w:jc w:val="center"/>
              <w:rPr>
                <w:b/>
                <w:bCs/>
                <w:color w:val="000000"/>
                <w:sz w:val="20"/>
                <w:szCs w:val="20"/>
              </w:rPr>
            </w:pPr>
            <w:r w:rsidRPr="00B34723">
              <w:rPr>
                <w:b/>
                <w:bCs/>
                <w:color w:val="000000"/>
                <w:sz w:val="20"/>
                <w:szCs w:val="20"/>
              </w:rPr>
              <w:t xml:space="preserve">Cost                 </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rsidR="008E6759" w:rsidRPr="00B34723" w:rsidP="00B34723" w14:paraId="7DCD7C30" w14:textId="01AEF985">
            <w:pPr>
              <w:keepNext/>
              <w:keepLines/>
              <w:jc w:val="center"/>
              <w:rPr>
                <w:b/>
                <w:bCs/>
                <w:color w:val="000000"/>
                <w:sz w:val="20"/>
                <w:szCs w:val="20"/>
              </w:rPr>
            </w:pPr>
            <w:r w:rsidRPr="00B34723">
              <w:rPr>
                <w:b/>
                <w:bCs/>
                <w:color w:val="000000"/>
                <w:sz w:val="20"/>
                <w:szCs w:val="20"/>
              </w:rPr>
              <w:t xml:space="preserve">MVR Fees      </w:t>
            </w:r>
          </w:p>
        </w:tc>
      </w:tr>
      <w:tr w14:paraId="3EE9DE8E" w14:textId="77777777" w:rsidTr="00692F9A">
        <w:tblPrEx>
          <w:tblW w:w="7916" w:type="dxa"/>
          <w:tblLook w:val="04A0"/>
        </w:tblPrEx>
        <w:trPr>
          <w:trHeight w:val="250"/>
        </w:trPr>
        <w:tc>
          <w:tcPr>
            <w:tcW w:w="2060" w:type="dxa"/>
            <w:tcBorders>
              <w:top w:val="nil"/>
              <w:left w:val="single" w:sz="4" w:space="0" w:color="auto"/>
              <w:bottom w:val="single" w:sz="4" w:space="0" w:color="auto"/>
              <w:right w:val="single" w:sz="4" w:space="0" w:color="auto"/>
            </w:tcBorders>
            <w:shd w:val="clear" w:color="auto" w:fill="auto"/>
            <w:noWrap/>
            <w:vAlign w:val="center"/>
          </w:tcPr>
          <w:p w:rsidR="00692F9A" w:rsidRPr="00B34723" w:rsidP="00692F9A" w14:paraId="0AF2AD52" w14:textId="4D925F51">
            <w:pPr>
              <w:keepNext/>
              <w:keepLines/>
              <w:rPr>
                <w:b/>
                <w:bCs/>
                <w:color w:val="000000"/>
                <w:sz w:val="20"/>
                <w:szCs w:val="20"/>
              </w:rPr>
            </w:pPr>
            <w:bookmarkStart w:id="19" w:name="_Hlk85709505"/>
            <w:r>
              <w:rPr>
                <w:b/>
                <w:bCs/>
                <w:color w:val="000000"/>
                <w:sz w:val="20"/>
                <w:szCs w:val="20"/>
              </w:rPr>
              <w:t>New</w:t>
            </w:r>
          </w:p>
        </w:tc>
        <w:tc>
          <w:tcPr>
            <w:tcW w:w="2100" w:type="dxa"/>
            <w:tcBorders>
              <w:top w:val="nil"/>
              <w:left w:val="nil"/>
              <w:bottom w:val="single" w:sz="8" w:space="0" w:color="auto"/>
              <w:right w:val="single" w:sz="8" w:space="0" w:color="auto"/>
            </w:tcBorders>
            <w:shd w:val="clear" w:color="auto" w:fill="auto"/>
            <w:noWrap/>
            <w:vAlign w:val="center"/>
          </w:tcPr>
          <w:p w:rsidR="00692F9A" w:rsidP="00692F9A" w14:paraId="1AEFDFEF" w14:textId="72D25AA0">
            <w:pPr>
              <w:keepNext/>
              <w:keepLines/>
              <w:jc w:val="right"/>
              <w:rPr>
                <w:b/>
                <w:bCs/>
                <w:color w:val="000000"/>
                <w:sz w:val="20"/>
                <w:szCs w:val="20"/>
              </w:rPr>
            </w:pPr>
            <w:r>
              <w:rPr>
                <w:b/>
                <w:bCs/>
                <w:color w:val="000000"/>
                <w:sz w:val="20"/>
                <w:szCs w:val="20"/>
              </w:rPr>
              <w:t>115.8</w:t>
            </w:r>
            <w:r w:rsidR="00A11CEA">
              <w:rPr>
                <w:b/>
                <w:bCs/>
                <w:color w:val="000000"/>
                <w:sz w:val="20"/>
                <w:szCs w:val="20"/>
              </w:rPr>
              <w:t>57</w:t>
            </w:r>
          </w:p>
        </w:tc>
        <w:tc>
          <w:tcPr>
            <w:tcW w:w="1280" w:type="dxa"/>
            <w:tcBorders>
              <w:top w:val="nil"/>
              <w:left w:val="nil"/>
              <w:bottom w:val="single" w:sz="8" w:space="0" w:color="auto"/>
              <w:right w:val="single" w:sz="8" w:space="0" w:color="auto"/>
            </w:tcBorders>
            <w:shd w:val="clear" w:color="auto" w:fill="auto"/>
            <w:noWrap/>
            <w:vAlign w:val="center"/>
          </w:tcPr>
          <w:p w:rsidR="00692F9A" w:rsidP="00692F9A" w14:paraId="7F6E8FB0" w14:textId="2B18F6A6">
            <w:pPr>
              <w:keepNext/>
              <w:keepLines/>
              <w:jc w:val="right"/>
              <w:rPr>
                <w:b/>
                <w:bCs/>
                <w:color w:val="000000"/>
                <w:sz w:val="20"/>
                <w:szCs w:val="20"/>
              </w:rPr>
            </w:pPr>
            <w:r>
              <w:rPr>
                <w:b/>
                <w:bCs/>
                <w:color w:val="000000"/>
                <w:sz w:val="20"/>
                <w:szCs w:val="20"/>
              </w:rPr>
              <w:t>14.1</w:t>
            </w:r>
            <w:r w:rsidR="00A11CEA">
              <w:rPr>
                <w:b/>
                <w:bCs/>
                <w:color w:val="000000"/>
                <w:sz w:val="20"/>
                <w:szCs w:val="20"/>
              </w:rPr>
              <w:t>50</w:t>
            </w:r>
          </w:p>
        </w:tc>
        <w:tc>
          <w:tcPr>
            <w:tcW w:w="1360" w:type="dxa"/>
            <w:tcBorders>
              <w:top w:val="nil"/>
              <w:left w:val="nil"/>
              <w:bottom w:val="single" w:sz="8" w:space="0" w:color="auto"/>
              <w:right w:val="single" w:sz="8" w:space="0" w:color="auto"/>
            </w:tcBorders>
            <w:shd w:val="clear" w:color="auto" w:fill="auto"/>
            <w:noWrap/>
            <w:vAlign w:val="center"/>
          </w:tcPr>
          <w:p w:rsidR="00692F9A" w:rsidP="00692F9A" w14:paraId="4F8B5829" w14:textId="4CC4C59E">
            <w:pPr>
              <w:keepNext/>
              <w:keepLines/>
              <w:jc w:val="right"/>
              <w:rPr>
                <w:b/>
                <w:bCs/>
                <w:color w:val="000000"/>
                <w:sz w:val="20"/>
                <w:szCs w:val="20"/>
              </w:rPr>
            </w:pPr>
            <w:r>
              <w:rPr>
                <w:b/>
                <w:bCs/>
                <w:color w:val="000000"/>
                <w:sz w:val="20"/>
                <w:szCs w:val="20"/>
              </w:rPr>
              <w:t>$         464.</w:t>
            </w:r>
            <w:r w:rsidR="003E5E1C">
              <w:rPr>
                <w:b/>
                <w:bCs/>
                <w:color w:val="000000"/>
                <w:sz w:val="20"/>
                <w:szCs w:val="20"/>
              </w:rPr>
              <w:t>69</w:t>
            </w:r>
            <w:r>
              <w:rPr>
                <w:b/>
                <w:bCs/>
                <w:color w:val="000000"/>
                <w:sz w:val="20"/>
                <w:szCs w:val="20"/>
              </w:rPr>
              <w:t xml:space="preserve"> </w:t>
            </w:r>
          </w:p>
        </w:tc>
        <w:tc>
          <w:tcPr>
            <w:tcW w:w="1116" w:type="dxa"/>
            <w:tcBorders>
              <w:top w:val="nil"/>
              <w:left w:val="nil"/>
              <w:bottom w:val="single" w:sz="8" w:space="0" w:color="auto"/>
              <w:right w:val="single" w:sz="8" w:space="0" w:color="auto"/>
            </w:tcBorders>
            <w:shd w:val="clear" w:color="auto" w:fill="auto"/>
            <w:noWrap/>
            <w:vAlign w:val="center"/>
          </w:tcPr>
          <w:p w:rsidR="00692F9A" w:rsidP="00CF05B7" w14:paraId="2FC1F53C" w14:textId="33DE0AAD">
            <w:pPr>
              <w:keepNext/>
              <w:keepLines/>
              <w:rPr>
                <w:b/>
                <w:bCs/>
                <w:color w:val="000000"/>
                <w:sz w:val="20"/>
                <w:szCs w:val="20"/>
              </w:rPr>
            </w:pPr>
            <w:r>
              <w:rPr>
                <w:b/>
                <w:bCs/>
                <w:color w:val="000000"/>
                <w:sz w:val="20"/>
                <w:szCs w:val="20"/>
              </w:rPr>
              <w:t xml:space="preserve">$     246.00 </w:t>
            </w:r>
          </w:p>
        </w:tc>
      </w:tr>
      <w:tr w14:paraId="0BFD2956" w14:textId="77777777" w:rsidTr="00692F9A">
        <w:tblPrEx>
          <w:tblW w:w="7916" w:type="dxa"/>
          <w:tblLook w:val="04A0"/>
        </w:tblPrEx>
        <w:trPr>
          <w:trHeight w:val="25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577A30" w:rsidRPr="00B34723" w:rsidP="00577A30" w14:paraId="4EF60648" w14:textId="77777777">
            <w:pPr>
              <w:keepNext/>
              <w:keepLines/>
              <w:rPr>
                <w:b/>
                <w:bCs/>
                <w:color w:val="000000"/>
                <w:sz w:val="20"/>
                <w:szCs w:val="20"/>
              </w:rPr>
            </w:pPr>
            <w:r w:rsidRPr="00B34723">
              <w:rPr>
                <w:b/>
                <w:bCs/>
                <w:color w:val="000000"/>
                <w:sz w:val="20"/>
                <w:szCs w:val="20"/>
              </w:rPr>
              <w:t>OMB approved</w:t>
            </w:r>
          </w:p>
        </w:tc>
        <w:tc>
          <w:tcPr>
            <w:tcW w:w="2100" w:type="dxa"/>
            <w:tcBorders>
              <w:top w:val="nil"/>
              <w:left w:val="nil"/>
              <w:bottom w:val="single" w:sz="8" w:space="0" w:color="auto"/>
              <w:right w:val="single" w:sz="8" w:space="0" w:color="auto"/>
            </w:tcBorders>
            <w:shd w:val="clear" w:color="auto" w:fill="auto"/>
            <w:noWrap/>
            <w:vAlign w:val="center"/>
          </w:tcPr>
          <w:p w:rsidR="00577A30" w:rsidRPr="00B34723" w:rsidP="00577A30" w14:paraId="4F5BE7CC" w14:textId="144A0995">
            <w:pPr>
              <w:keepNext/>
              <w:keepLines/>
              <w:jc w:val="right"/>
              <w:rPr>
                <w:b/>
                <w:bCs/>
                <w:color w:val="000000"/>
                <w:sz w:val="20"/>
                <w:szCs w:val="20"/>
              </w:rPr>
            </w:pPr>
            <w:r>
              <w:rPr>
                <w:b/>
                <w:bCs/>
                <w:color w:val="000000"/>
                <w:sz w:val="20"/>
                <w:szCs w:val="20"/>
              </w:rPr>
              <w:t>113.9</w:t>
            </w:r>
            <w:r w:rsidR="00A11CEA">
              <w:rPr>
                <w:b/>
                <w:bCs/>
                <w:color w:val="000000"/>
                <w:sz w:val="20"/>
                <w:szCs w:val="20"/>
              </w:rPr>
              <w:t>61</w:t>
            </w:r>
          </w:p>
        </w:tc>
        <w:tc>
          <w:tcPr>
            <w:tcW w:w="1280" w:type="dxa"/>
            <w:tcBorders>
              <w:top w:val="nil"/>
              <w:left w:val="nil"/>
              <w:bottom w:val="single" w:sz="8" w:space="0" w:color="auto"/>
              <w:right w:val="single" w:sz="8" w:space="0" w:color="auto"/>
            </w:tcBorders>
            <w:shd w:val="clear" w:color="auto" w:fill="auto"/>
            <w:noWrap/>
            <w:vAlign w:val="center"/>
          </w:tcPr>
          <w:p w:rsidR="00577A30" w:rsidRPr="00B34723" w:rsidP="00577A30" w14:paraId="13D86FAE" w14:textId="4964DEA2">
            <w:pPr>
              <w:keepNext/>
              <w:keepLines/>
              <w:jc w:val="right"/>
              <w:rPr>
                <w:b/>
                <w:bCs/>
                <w:color w:val="000000"/>
                <w:sz w:val="20"/>
                <w:szCs w:val="20"/>
              </w:rPr>
            </w:pPr>
            <w:r>
              <w:rPr>
                <w:b/>
                <w:bCs/>
                <w:color w:val="000000"/>
                <w:sz w:val="20"/>
                <w:szCs w:val="20"/>
              </w:rPr>
              <w:t>14.2</w:t>
            </w:r>
            <w:r w:rsidR="00A11CEA">
              <w:rPr>
                <w:b/>
                <w:bCs/>
                <w:color w:val="000000"/>
                <w:sz w:val="20"/>
                <w:szCs w:val="20"/>
              </w:rPr>
              <w:t>22</w:t>
            </w:r>
          </w:p>
        </w:tc>
        <w:tc>
          <w:tcPr>
            <w:tcW w:w="1360" w:type="dxa"/>
            <w:tcBorders>
              <w:top w:val="nil"/>
              <w:left w:val="nil"/>
              <w:bottom w:val="single" w:sz="8" w:space="0" w:color="auto"/>
              <w:right w:val="single" w:sz="8" w:space="0" w:color="auto"/>
            </w:tcBorders>
            <w:shd w:val="clear" w:color="auto" w:fill="auto"/>
            <w:noWrap/>
            <w:vAlign w:val="center"/>
          </w:tcPr>
          <w:p w:rsidR="00577A30" w:rsidRPr="00B34723" w:rsidP="00577A30" w14:paraId="71410F45" w14:textId="5DC5A817">
            <w:pPr>
              <w:keepNext/>
              <w:keepLines/>
              <w:jc w:val="right"/>
              <w:rPr>
                <w:b/>
                <w:bCs/>
                <w:color w:val="000000"/>
                <w:sz w:val="20"/>
                <w:szCs w:val="20"/>
              </w:rPr>
            </w:pPr>
            <w:r>
              <w:rPr>
                <w:b/>
                <w:bCs/>
                <w:color w:val="000000"/>
                <w:sz w:val="20"/>
                <w:szCs w:val="20"/>
              </w:rPr>
              <w:t xml:space="preserve">$         426.16 </w:t>
            </w:r>
          </w:p>
        </w:tc>
        <w:tc>
          <w:tcPr>
            <w:tcW w:w="1116" w:type="dxa"/>
            <w:tcBorders>
              <w:top w:val="nil"/>
              <w:left w:val="nil"/>
              <w:bottom w:val="single" w:sz="8" w:space="0" w:color="auto"/>
              <w:right w:val="single" w:sz="8" w:space="0" w:color="auto"/>
            </w:tcBorders>
            <w:shd w:val="clear" w:color="auto" w:fill="auto"/>
            <w:noWrap/>
            <w:vAlign w:val="center"/>
          </w:tcPr>
          <w:p w:rsidR="00577A30" w:rsidRPr="00B34723" w:rsidP="00CF05B7" w14:paraId="67F3B895" w14:textId="02CE5DB7">
            <w:pPr>
              <w:keepNext/>
              <w:keepLines/>
              <w:rPr>
                <w:b/>
                <w:bCs/>
                <w:color w:val="000000"/>
                <w:sz w:val="20"/>
                <w:szCs w:val="20"/>
              </w:rPr>
            </w:pPr>
            <w:r>
              <w:rPr>
                <w:b/>
                <w:bCs/>
                <w:color w:val="000000"/>
                <w:sz w:val="20"/>
                <w:szCs w:val="20"/>
              </w:rPr>
              <w:t xml:space="preserve">$     176.00 </w:t>
            </w:r>
          </w:p>
        </w:tc>
      </w:tr>
      <w:tr w14:paraId="147C6685" w14:textId="77777777" w:rsidTr="00692F9A">
        <w:tblPrEx>
          <w:tblW w:w="7916" w:type="dxa"/>
          <w:tblLook w:val="04A0"/>
        </w:tblPrEx>
        <w:trPr>
          <w:trHeight w:val="29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4C0B02" w:rsidRPr="00B34723" w:rsidP="004C0B02" w14:paraId="0A278FBA" w14:textId="52F530B0">
            <w:pPr>
              <w:keepNext/>
              <w:keepLines/>
              <w:rPr>
                <w:b/>
                <w:bCs/>
                <w:color w:val="000000"/>
                <w:sz w:val="20"/>
                <w:szCs w:val="20"/>
              </w:rPr>
            </w:pPr>
            <w:r w:rsidRPr="00B34723">
              <w:rPr>
                <w:b/>
                <w:bCs/>
                <w:color w:val="000000"/>
                <w:sz w:val="20"/>
                <w:szCs w:val="20"/>
              </w:rPr>
              <w:t>Increase</w:t>
            </w:r>
            <w:r>
              <w:rPr>
                <w:b/>
                <w:bCs/>
                <w:color w:val="000000"/>
                <w:sz w:val="20"/>
                <w:szCs w:val="20"/>
              </w:rPr>
              <w:t>/Decrease</w:t>
            </w:r>
          </w:p>
        </w:tc>
        <w:tc>
          <w:tcPr>
            <w:tcW w:w="2100" w:type="dxa"/>
            <w:tcBorders>
              <w:top w:val="nil"/>
              <w:left w:val="nil"/>
              <w:bottom w:val="single" w:sz="8" w:space="0" w:color="auto"/>
              <w:right w:val="single" w:sz="8" w:space="0" w:color="auto"/>
            </w:tcBorders>
            <w:shd w:val="clear" w:color="auto" w:fill="auto"/>
            <w:noWrap/>
            <w:vAlign w:val="center"/>
          </w:tcPr>
          <w:p w:rsidR="004C0B02" w:rsidRPr="00B34723" w:rsidP="004C0B02" w14:paraId="2AC190FD" w14:textId="62BDEC23">
            <w:pPr>
              <w:keepNext/>
              <w:keepLines/>
              <w:jc w:val="right"/>
              <w:rPr>
                <w:b/>
                <w:bCs/>
                <w:color w:val="000000"/>
                <w:sz w:val="20"/>
                <w:szCs w:val="20"/>
              </w:rPr>
            </w:pPr>
            <w:r>
              <w:rPr>
                <w:b/>
                <w:bCs/>
                <w:color w:val="000000"/>
                <w:sz w:val="20"/>
                <w:szCs w:val="20"/>
              </w:rPr>
              <w:t>1.8</w:t>
            </w:r>
            <w:r w:rsidR="00A11CEA">
              <w:rPr>
                <w:b/>
                <w:bCs/>
                <w:color w:val="000000"/>
                <w:sz w:val="20"/>
                <w:szCs w:val="20"/>
              </w:rPr>
              <w:t>96</w:t>
            </w:r>
          </w:p>
        </w:tc>
        <w:tc>
          <w:tcPr>
            <w:tcW w:w="1280" w:type="dxa"/>
            <w:tcBorders>
              <w:top w:val="nil"/>
              <w:left w:val="nil"/>
              <w:bottom w:val="single" w:sz="8" w:space="0" w:color="auto"/>
              <w:right w:val="single" w:sz="8" w:space="0" w:color="auto"/>
            </w:tcBorders>
            <w:shd w:val="clear" w:color="auto" w:fill="auto"/>
            <w:noWrap/>
            <w:vAlign w:val="center"/>
          </w:tcPr>
          <w:p w:rsidR="004C0B02" w:rsidRPr="00B34723" w:rsidP="004C0B02" w14:paraId="5EE3F926" w14:textId="659AB064">
            <w:pPr>
              <w:keepNext/>
              <w:keepLines/>
              <w:jc w:val="right"/>
              <w:rPr>
                <w:b/>
                <w:bCs/>
                <w:color w:val="000000"/>
                <w:sz w:val="20"/>
                <w:szCs w:val="20"/>
              </w:rPr>
            </w:pPr>
            <w:r>
              <w:rPr>
                <w:b/>
                <w:bCs/>
                <w:color w:val="000000"/>
                <w:sz w:val="20"/>
                <w:szCs w:val="20"/>
              </w:rPr>
              <w:t>-0.</w:t>
            </w:r>
            <w:r w:rsidR="00A11CEA">
              <w:rPr>
                <w:b/>
                <w:bCs/>
                <w:color w:val="000000"/>
                <w:sz w:val="20"/>
                <w:szCs w:val="20"/>
              </w:rPr>
              <w:t>072</w:t>
            </w:r>
          </w:p>
        </w:tc>
        <w:tc>
          <w:tcPr>
            <w:tcW w:w="1360" w:type="dxa"/>
            <w:tcBorders>
              <w:top w:val="nil"/>
              <w:left w:val="nil"/>
              <w:bottom w:val="single" w:sz="8" w:space="0" w:color="auto"/>
              <w:right w:val="single" w:sz="8" w:space="0" w:color="auto"/>
            </w:tcBorders>
            <w:shd w:val="clear" w:color="auto" w:fill="auto"/>
            <w:noWrap/>
            <w:vAlign w:val="center"/>
          </w:tcPr>
          <w:p w:rsidR="004C0B02" w:rsidRPr="00B34723" w:rsidP="004C0B02" w14:paraId="6ADA0C55" w14:textId="760DD154">
            <w:pPr>
              <w:keepNext/>
              <w:keepLines/>
              <w:jc w:val="right"/>
              <w:rPr>
                <w:b/>
                <w:bCs/>
                <w:color w:val="000000"/>
                <w:sz w:val="20"/>
                <w:szCs w:val="20"/>
              </w:rPr>
            </w:pPr>
            <w:r>
              <w:rPr>
                <w:b/>
                <w:bCs/>
                <w:color w:val="000000"/>
                <w:sz w:val="20"/>
                <w:szCs w:val="20"/>
              </w:rPr>
              <w:t>38.</w:t>
            </w:r>
            <w:r w:rsidR="003E5E1C">
              <w:rPr>
                <w:b/>
                <w:bCs/>
                <w:color w:val="000000"/>
                <w:sz w:val="20"/>
                <w:szCs w:val="20"/>
              </w:rPr>
              <w:t>53</w:t>
            </w:r>
          </w:p>
        </w:tc>
        <w:tc>
          <w:tcPr>
            <w:tcW w:w="1116" w:type="dxa"/>
            <w:tcBorders>
              <w:top w:val="nil"/>
              <w:left w:val="nil"/>
              <w:bottom w:val="single" w:sz="8" w:space="0" w:color="auto"/>
              <w:right w:val="single" w:sz="8" w:space="0" w:color="auto"/>
            </w:tcBorders>
            <w:shd w:val="clear" w:color="auto" w:fill="auto"/>
            <w:noWrap/>
            <w:vAlign w:val="center"/>
          </w:tcPr>
          <w:p w:rsidR="004C0B02" w:rsidRPr="00B34723" w:rsidP="004C0B02" w14:paraId="4A17F770" w14:textId="0B2479AE">
            <w:pPr>
              <w:keepNext/>
              <w:keepLines/>
              <w:jc w:val="right"/>
              <w:rPr>
                <w:b/>
                <w:bCs/>
                <w:color w:val="000000"/>
                <w:sz w:val="20"/>
                <w:szCs w:val="20"/>
              </w:rPr>
            </w:pPr>
            <w:r>
              <w:rPr>
                <w:b/>
                <w:bCs/>
                <w:color w:val="000000"/>
                <w:sz w:val="20"/>
                <w:szCs w:val="20"/>
              </w:rPr>
              <w:t>70.00</w:t>
            </w:r>
          </w:p>
        </w:tc>
      </w:tr>
    </w:tbl>
    <w:p w:rsidR="00084126" w:rsidP="00CD4A80" w14:paraId="5E612B02" w14:textId="77777777">
      <w:pPr>
        <w:rPr>
          <w:b/>
          <w:bCs/>
        </w:rPr>
      </w:pPr>
    </w:p>
    <w:bookmarkEnd w:id="19"/>
    <w:p w:rsidR="00345273" w:rsidRPr="00345273" w:rsidP="005848F0" w14:paraId="020C0044" w14:textId="6B00C208">
      <w:pPr>
        <w:keepNext/>
        <w:rPr>
          <w:b/>
          <w:bCs/>
        </w:rPr>
      </w:pPr>
      <w:r w:rsidRPr="00345273">
        <w:rPr>
          <w:b/>
          <w:bCs/>
        </w:rPr>
        <w:t>16. Publication of results of data collection:</w:t>
      </w:r>
    </w:p>
    <w:p w:rsidR="00345273" w:rsidRPr="00345273" w:rsidP="005848F0" w14:paraId="2172DC9D" w14:textId="77777777">
      <w:pPr>
        <w:keepNext/>
      </w:pPr>
    </w:p>
    <w:p w:rsidR="00345273" w:rsidRPr="00345273" w:rsidP="00CD4A80" w14:paraId="4E863772" w14:textId="77777777">
      <w:r w:rsidRPr="00345273">
        <w:t xml:space="preserve">This information collection </w:t>
      </w:r>
      <w:r w:rsidR="00AD722B">
        <w:t>requires</w:t>
      </w:r>
      <w:r w:rsidRPr="00345273">
        <w:t xml:space="preserve"> recordkeeping</w:t>
      </w:r>
      <w:r w:rsidR="00AD722B">
        <w:t xml:space="preserve"> by motor carriers</w:t>
      </w:r>
      <w:r w:rsidR="00EE1363">
        <w:t xml:space="preserve"> and drivers</w:t>
      </w:r>
      <w:r w:rsidR="00437667">
        <w:t xml:space="preserve">. </w:t>
      </w:r>
      <w:r w:rsidRPr="00345273">
        <w:t>As such, there will be no related publication</w:t>
      </w:r>
      <w:r w:rsidR="00AD722B">
        <w:t xml:space="preserve"> of such data</w:t>
      </w:r>
      <w:r w:rsidRPr="00345273">
        <w:t xml:space="preserve">. </w:t>
      </w:r>
    </w:p>
    <w:p w:rsidR="00345273" w:rsidRPr="00345273" w:rsidP="00CD4A80" w14:paraId="0E09FB0A" w14:textId="77777777"/>
    <w:p w:rsidR="00345273" w:rsidRPr="00345273" w:rsidP="00CD4A80" w14:paraId="2FF07451" w14:textId="77777777">
      <w:pPr>
        <w:keepNext/>
        <w:rPr>
          <w:b/>
          <w:bCs/>
        </w:rPr>
      </w:pPr>
      <w:r w:rsidRPr="00345273">
        <w:rPr>
          <w:b/>
          <w:bCs/>
        </w:rPr>
        <w:t>17. Approval for not displaying the expiration date for OMB approval</w:t>
      </w:r>
      <w:r w:rsidR="00B34545">
        <w:rPr>
          <w:b/>
          <w:bCs/>
        </w:rPr>
        <w:t>.</w:t>
      </w:r>
    </w:p>
    <w:p w:rsidR="00345273" w:rsidRPr="00345273" w:rsidP="00CD4A80" w14:paraId="36AB1E6B" w14:textId="77777777">
      <w:pPr>
        <w:keepNext/>
      </w:pPr>
    </w:p>
    <w:p w:rsidR="00345273" w:rsidRPr="00345273" w:rsidP="00CD4A80" w14:paraId="5DBAC44A" w14:textId="77777777">
      <w:r w:rsidRPr="00345273">
        <w:t>FMCSA is not seeking this approval</w:t>
      </w:r>
      <w:r w:rsidR="00437667">
        <w:t xml:space="preserve">. </w:t>
      </w:r>
      <w:r w:rsidRPr="00345273">
        <w:t xml:space="preserve">  </w:t>
      </w:r>
    </w:p>
    <w:p w:rsidR="00345273" w:rsidRPr="00345273" w:rsidP="00CD4A80" w14:paraId="6109276B" w14:textId="77777777">
      <w:pPr>
        <w:rPr>
          <w:b/>
          <w:bCs/>
        </w:rPr>
      </w:pPr>
    </w:p>
    <w:p w:rsidR="00345273" w:rsidRPr="00345273" w:rsidP="00CD4A80" w14:paraId="373A1A39" w14:textId="77777777">
      <w:pPr>
        <w:keepNext/>
        <w:rPr>
          <w:b/>
          <w:bCs/>
        </w:rPr>
      </w:pPr>
      <w:r w:rsidRPr="00345273">
        <w:rPr>
          <w:b/>
          <w:bCs/>
        </w:rPr>
        <w:t>18. Exceptions to certification statement</w:t>
      </w:r>
      <w:r w:rsidR="00B34545">
        <w:rPr>
          <w:b/>
          <w:bCs/>
        </w:rPr>
        <w:t>.</w:t>
      </w:r>
      <w:r w:rsidRPr="00345273">
        <w:rPr>
          <w:b/>
          <w:bCs/>
        </w:rPr>
        <w:t xml:space="preserve">  </w:t>
      </w:r>
    </w:p>
    <w:p w:rsidR="00345273" w:rsidRPr="00345273" w:rsidP="00CD4A80" w14:paraId="4B0CDB31" w14:textId="77777777">
      <w:pPr>
        <w:keepNext/>
        <w:rPr>
          <w:b/>
          <w:bCs/>
        </w:rPr>
      </w:pPr>
    </w:p>
    <w:p w:rsidR="00345273" w:rsidP="00CD4A80" w14:paraId="4741C283" w14:textId="77777777">
      <w:r w:rsidRPr="00345273">
        <w:t>FMCSA is claiming no exception to any element of the certification statement</w:t>
      </w:r>
      <w:r w:rsidR="00437667">
        <w:t xml:space="preserve">. </w:t>
      </w:r>
    </w:p>
    <w:p w:rsidR="00D67E68" w:rsidP="00CD4A80" w14:paraId="40D00204" w14:textId="77777777"/>
    <w:p w:rsidR="00D67E68" w:rsidP="4C86163C" w14:paraId="06EA38E9" w14:textId="77777777">
      <w:pPr>
        <w:keepNext/>
        <w:keepLines/>
        <w:jc w:val="both"/>
        <w:rPr>
          <w:b/>
          <w:bCs/>
          <w:u w:val="single"/>
        </w:rPr>
      </w:pPr>
      <w:r w:rsidRPr="4C86163C">
        <w:rPr>
          <w:b/>
          <w:bCs/>
          <w:u w:val="single"/>
        </w:rPr>
        <w:t>Attachments</w:t>
      </w:r>
      <w:r w:rsidRPr="4C86163C" w:rsidR="007B7A25">
        <w:rPr>
          <w:b/>
          <w:bCs/>
          <w:u w:val="single"/>
        </w:rPr>
        <w:t xml:space="preserve">  </w:t>
      </w:r>
    </w:p>
    <w:p w:rsidR="00345273" w:rsidRPr="00A94BD7" w:rsidP="00F52C96" w14:paraId="6295F3DF" w14:textId="77777777">
      <w:pPr>
        <w:keepNext/>
        <w:keepLines/>
        <w:jc w:val="both"/>
      </w:pPr>
      <w:r w:rsidRPr="00D67E68">
        <w:rPr>
          <w:b/>
          <w:u w:val="single"/>
        </w:rPr>
        <w:t xml:space="preserve"> </w:t>
      </w:r>
    </w:p>
    <w:p w:rsidR="00345273" w:rsidP="00F52C96" w14:paraId="2DB998D1" w14:textId="7922E240">
      <w:pPr>
        <w:keepNext/>
        <w:keepLines/>
        <w:jc w:val="both"/>
      </w:pPr>
      <w:r>
        <w:t xml:space="preserve">A. </w:t>
      </w:r>
      <w:r w:rsidR="007E5590">
        <w:t xml:space="preserve"> </w:t>
      </w:r>
      <w:r w:rsidRPr="00345273">
        <w:t>The Motor Carrier Safety Act of 1984, Pub</w:t>
      </w:r>
      <w:r w:rsidR="00AD722B">
        <w:t>.</w:t>
      </w:r>
      <w:r w:rsidRPr="00345273">
        <w:t xml:space="preserve"> L</w:t>
      </w:r>
      <w:r w:rsidR="00AD722B">
        <w:t>.</w:t>
      </w:r>
      <w:r w:rsidRPr="00345273">
        <w:t xml:space="preserve"> 98-554, Title II, 98 Stat. 283</w:t>
      </w:r>
      <w:r w:rsidR="00EF065C">
        <w:t>2</w:t>
      </w:r>
      <w:r w:rsidRPr="00345273">
        <w:t>, Oct</w:t>
      </w:r>
      <w:r w:rsidR="00883DDB">
        <w:t>.</w:t>
      </w:r>
      <w:r w:rsidRPr="00345273">
        <w:t xml:space="preserve"> 30, 1984.</w:t>
      </w:r>
    </w:p>
    <w:p w:rsidR="001B302C" w:rsidP="00F52C96" w14:paraId="4428457E" w14:textId="77777777">
      <w:pPr>
        <w:keepNext/>
        <w:keepLines/>
        <w:jc w:val="both"/>
      </w:pPr>
      <w:r>
        <w:t xml:space="preserve">B. </w:t>
      </w:r>
      <w:r w:rsidR="007E5590">
        <w:t xml:space="preserve"> </w:t>
      </w:r>
      <w:r w:rsidRPr="00345273" w:rsidR="00345273">
        <w:t>49 U.S.C.</w:t>
      </w:r>
      <w:r w:rsidR="00B005C7">
        <w:t xml:space="preserve"> </w:t>
      </w:r>
      <w:r w:rsidRPr="00345273" w:rsidR="00345273">
        <w:t xml:space="preserve">504 titled, </w:t>
      </w:r>
      <w:r w:rsidRPr="00A94BD7" w:rsidR="00345273">
        <w:t>“Reports and records.”</w:t>
      </w:r>
    </w:p>
    <w:p w:rsidR="00345273" w:rsidRPr="008003C5" w:rsidP="00F52C96" w14:paraId="57FEDC1F" w14:textId="77777777">
      <w:pPr>
        <w:keepNext/>
        <w:keepLines/>
        <w:jc w:val="both"/>
      </w:pPr>
      <w:r>
        <w:t xml:space="preserve">C. </w:t>
      </w:r>
      <w:r w:rsidR="007E5590">
        <w:t xml:space="preserve"> </w:t>
      </w:r>
      <w:r w:rsidRPr="00345273">
        <w:t xml:space="preserve">49 U.S.C. 31133 titled, </w:t>
      </w:r>
      <w:r w:rsidRPr="00A94BD7">
        <w:t xml:space="preserve">“General </w:t>
      </w:r>
      <w:r w:rsidRPr="00A94BD7" w:rsidR="00D00F33">
        <w:t>Powers</w:t>
      </w:r>
      <w:r w:rsidRPr="00A94BD7">
        <w:t xml:space="preserve"> of the Secretary of Transportation.”</w:t>
      </w:r>
    </w:p>
    <w:p w:rsidR="00345273" w:rsidRPr="008003C5" w:rsidP="00F52C96" w14:paraId="674F79EF" w14:textId="77777777">
      <w:pPr>
        <w:keepNext/>
        <w:keepLines/>
        <w:jc w:val="both"/>
      </w:pPr>
      <w:r>
        <w:t xml:space="preserve">D. </w:t>
      </w:r>
      <w:r w:rsidR="007E5590">
        <w:t xml:space="preserve"> </w:t>
      </w:r>
      <w:r w:rsidRPr="00345273">
        <w:t xml:space="preserve">49 U.S.C. 31136 titled, </w:t>
      </w:r>
      <w:r w:rsidRPr="00A94BD7">
        <w:t>“United States Government regulations.”</w:t>
      </w:r>
    </w:p>
    <w:p w:rsidR="00345273" w:rsidRPr="00A94BD7" w:rsidP="00F52C96" w14:paraId="6F05BC82" w14:textId="77777777">
      <w:pPr>
        <w:keepNext/>
        <w:keepLines/>
        <w:jc w:val="both"/>
      </w:pPr>
      <w:r>
        <w:t>E</w:t>
      </w:r>
      <w:r w:rsidR="00A94BD7">
        <w:t xml:space="preserve">. </w:t>
      </w:r>
      <w:r w:rsidR="007E5590">
        <w:t xml:space="preserve"> </w:t>
      </w:r>
      <w:r w:rsidR="00A94BD7">
        <w:t xml:space="preserve">49 U.S.C. </w:t>
      </w:r>
      <w:r w:rsidRPr="00345273">
        <w:t xml:space="preserve">31502 titled, </w:t>
      </w:r>
      <w:r w:rsidRPr="00A94BD7">
        <w:t>“Requirements for qualification, hours of service, safety, and equipment standards.”</w:t>
      </w:r>
    </w:p>
    <w:p w:rsidR="00EE7119" w:rsidRPr="00A94BD7" w:rsidP="00F52C96" w14:paraId="4A1DBCA4" w14:textId="2BE1FF66">
      <w:pPr>
        <w:keepNext/>
        <w:keepLines/>
        <w:jc w:val="both"/>
      </w:pPr>
      <w:r>
        <w:t>F.  49 CFR 391.51</w:t>
      </w:r>
      <w:r w:rsidRPr="002562D1" w:rsidR="002562D1">
        <w:t xml:space="preserve"> titled, “General </w:t>
      </w:r>
      <w:r w:rsidR="00002C51">
        <w:t>r</w:t>
      </w:r>
      <w:r w:rsidRPr="002562D1" w:rsidR="002562D1">
        <w:t xml:space="preserve">equirements for </w:t>
      </w:r>
      <w:r w:rsidR="00002C51">
        <w:t>d</w:t>
      </w:r>
      <w:r w:rsidRPr="002562D1" w:rsidR="002562D1">
        <w:t xml:space="preserve">river </w:t>
      </w:r>
      <w:r w:rsidR="00002C51">
        <w:t>q</w:t>
      </w:r>
      <w:r w:rsidRPr="002562D1" w:rsidR="002562D1">
        <w:t xml:space="preserve">ualification </w:t>
      </w:r>
      <w:r w:rsidR="00002C51">
        <w:t>f</w:t>
      </w:r>
      <w:r w:rsidRPr="002562D1" w:rsidR="002562D1">
        <w:t>iles.”</w:t>
      </w:r>
    </w:p>
    <w:p w:rsidR="00345273" w:rsidRPr="00A94BD7" w:rsidP="00F52C96" w14:paraId="71DAAB54" w14:textId="77777777">
      <w:pPr>
        <w:keepNext/>
        <w:keepLines/>
      </w:pPr>
      <w:r>
        <w:t>G.</w:t>
      </w:r>
      <w:r w:rsidR="007E5590">
        <w:t xml:space="preserve"> </w:t>
      </w:r>
      <w:r>
        <w:t xml:space="preserve"> </w:t>
      </w:r>
      <w:r w:rsidRPr="00345273">
        <w:t>49 CFR 1.</w:t>
      </w:r>
      <w:r w:rsidR="00D01EAA">
        <w:t>87</w:t>
      </w:r>
      <w:r w:rsidRPr="00345273">
        <w:t xml:space="preserve"> titled, </w:t>
      </w:r>
      <w:r w:rsidRPr="00A94BD7">
        <w:t>“Delegation</w:t>
      </w:r>
      <w:r w:rsidR="0032693D">
        <w:t>s</w:t>
      </w:r>
      <w:r w:rsidRPr="00A94BD7">
        <w:t xml:space="preserve"> to the Federal Motor Carrier Safety Administration</w:t>
      </w:r>
      <w:r w:rsidRPr="00A94BD7" w:rsidR="00D01EAA">
        <w:t xml:space="preserve"> Administrator</w:t>
      </w:r>
      <w:r w:rsidRPr="00A94BD7">
        <w:t>.”</w:t>
      </w:r>
    </w:p>
    <w:p w:rsidR="00A778A4" w:rsidRPr="00A94BD7" w:rsidP="00F52C96" w14:paraId="6CEBA7DB" w14:textId="572901C0">
      <w:pPr>
        <w:keepNext/>
        <w:keepLines/>
        <w:jc w:val="both"/>
      </w:pPr>
      <w:r>
        <w:t xml:space="preserve">H.  </w:t>
      </w:r>
      <w:r w:rsidRPr="00A94BD7">
        <w:t>49 CFR 391.11</w:t>
      </w:r>
      <w:r w:rsidRPr="002562D1" w:rsidR="002562D1">
        <w:t xml:space="preserve"> titled</w:t>
      </w:r>
      <w:r w:rsidR="00893308">
        <w:t>,</w:t>
      </w:r>
      <w:r w:rsidRPr="002562D1" w:rsidR="002562D1">
        <w:t xml:space="preserve"> “General </w:t>
      </w:r>
      <w:r w:rsidR="00002C51">
        <w:t>q</w:t>
      </w:r>
      <w:r w:rsidRPr="002562D1" w:rsidR="002562D1">
        <w:t xml:space="preserve">ualifications of </w:t>
      </w:r>
      <w:r w:rsidR="00002C51">
        <w:t>d</w:t>
      </w:r>
      <w:r w:rsidRPr="002562D1" w:rsidR="002562D1">
        <w:t>rivers.”</w:t>
      </w:r>
    </w:p>
    <w:p w:rsidR="00345273" w:rsidRPr="00345273" w:rsidP="00F52C96" w14:paraId="27935D98" w14:textId="5EDF9F02">
      <w:pPr>
        <w:keepNext/>
        <w:keepLines/>
        <w:jc w:val="both"/>
      </w:pPr>
      <w:r>
        <w:t>I.</w:t>
      </w:r>
      <w:r w:rsidRPr="00A94BD7">
        <w:t xml:space="preserve">  </w:t>
      </w:r>
      <w:r w:rsidRPr="00345273">
        <w:t>49 CFR 391</w:t>
      </w:r>
      <w:r w:rsidR="00E93307">
        <w:t xml:space="preserve">.63 </w:t>
      </w:r>
      <w:r w:rsidRPr="002562D1" w:rsidR="002562D1">
        <w:t>titled, “Multiple-</w:t>
      </w:r>
      <w:r w:rsidR="00002C51">
        <w:t>e</w:t>
      </w:r>
      <w:r w:rsidRPr="002562D1" w:rsidR="002562D1">
        <w:t xml:space="preserve">mployer </w:t>
      </w:r>
      <w:r w:rsidR="00002C51">
        <w:t>d</w:t>
      </w:r>
      <w:r w:rsidRPr="002562D1" w:rsidR="002562D1">
        <w:t xml:space="preserve">rivers,” and 391.65 titled, “Drivers </w:t>
      </w:r>
      <w:r w:rsidR="00002C51">
        <w:t>f</w:t>
      </w:r>
      <w:r w:rsidRPr="002562D1" w:rsidR="002562D1">
        <w:t xml:space="preserve">urnished by </w:t>
      </w:r>
      <w:r w:rsidR="00002C51">
        <w:t>o</w:t>
      </w:r>
      <w:r w:rsidRPr="002562D1" w:rsidR="002562D1">
        <w:t xml:space="preserve">ther </w:t>
      </w:r>
      <w:r w:rsidR="00002C51">
        <w:t>m</w:t>
      </w:r>
      <w:r w:rsidRPr="002562D1" w:rsidR="002562D1">
        <w:t xml:space="preserve">otor </w:t>
      </w:r>
      <w:r w:rsidR="00002C51">
        <w:t>c</w:t>
      </w:r>
      <w:r w:rsidRPr="002562D1" w:rsidR="002562D1">
        <w:t>arriers.”</w:t>
      </w:r>
    </w:p>
    <w:p w:rsidR="00345273" w:rsidRPr="00345273" w:rsidP="00F52C96" w14:paraId="5B7A4C63" w14:textId="654C6E9D">
      <w:pPr>
        <w:keepNext/>
        <w:keepLines/>
        <w:jc w:val="both"/>
      </w:pPr>
      <w:r>
        <w:t>J</w:t>
      </w:r>
      <w:r w:rsidRPr="00345273">
        <w:t xml:space="preserve">.  NPRM titled, </w:t>
      </w:r>
      <w:r w:rsidRPr="00A94BD7">
        <w:t>“</w:t>
      </w:r>
      <w:r w:rsidRPr="002562D1">
        <w:rPr>
          <w:i/>
        </w:rPr>
        <w:t>Safety Performance History of New Drivers</w:t>
      </w:r>
      <w:r w:rsidRPr="00A94BD7">
        <w:t xml:space="preserve">” </w:t>
      </w:r>
      <w:r w:rsidRPr="00345273">
        <w:t>(61 FR 10548, Mar</w:t>
      </w:r>
      <w:r w:rsidR="00883DDB">
        <w:t>.</w:t>
      </w:r>
      <w:r w:rsidRPr="00345273">
        <w:t xml:space="preserve"> 14, 1996</w:t>
      </w:r>
      <w:r w:rsidR="00AB658B">
        <w:t>)</w:t>
      </w:r>
      <w:r w:rsidRPr="00345273">
        <w:t>.</w:t>
      </w:r>
    </w:p>
    <w:p w:rsidR="00345273" w:rsidRPr="00345273" w:rsidP="00F52C96" w14:paraId="7DD14655" w14:textId="4D24A026">
      <w:pPr>
        <w:keepNext/>
        <w:keepLines/>
        <w:jc w:val="both"/>
      </w:pPr>
      <w:r>
        <w:t>K</w:t>
      </w:r>
      <w:r w:rsidRPr="00345273">
        <w:t xml:space="preserve">. </w:t>
      </w:r>
      <w:r w:rsidR="007E5590">
        <w:t xml:space="preserve"> </w:t>
      </w:r>
      <w:r w:rsidRPr="00345273">
        <w:t xml:space="preserve">SNPRM titled, </w:t>
      </w:r>
      <w:r w:rsidRPr="00345273">
        <w:rPr>
          <w:i/>
        </w:rPr>
        <w:t>“Safety Performance History of New Drivers”</w:t>
      </w:r>
      <w:r w:rsidRPr="00345273">
        <w:t xml:space="preserve"> (68 FR 42339, July 17, 2003</w:t>
      </w:r>
      <w:r w:rsidR="00990A99">
        <w:t>)</w:t>
      </w:r>
      <w:r w:rsidRPr="00345273">
        <w:t>.</w:t>
      </w:r>
    </w:p>
    <w:p w:rsidR="00345273" w:rsidRPr="00345273" w:rsidP="00F52C96" w14:paraId="608418F2" w14:textId="403C7A8A">
      <w:pPr>
        <w:keepNext/>
        <w:keepLines/>
      </w:pPr>
      <w:r>
        <w:t>L</w:t>
      </w:r>
      <w:r w:rsidRPr="00345273">
        <w:t xml:space="preserve">. </w:t>
      </w:r>
      <w:r w:rsidR="005F3292">
        <w:t xml:space="preserve"> </w:t>
      </w:r>
      <w:r w:rsidR="00E67B7A">
        <w:t>F</w:t>
      </w:r>
      <w:r w:rsidRPr="00345273">
        <w:t xml:space="preserve">inal rule titled, </w:t>
      </w:r>
      <w:r w:rsidRPr="00345273">
        <w:rPr>
          <w:i/>
        </w:rPr>
        <w:t xml:space="preserve">“Safety Performance History of New Drivers” </w:t>
      </w:r>
      <w:r w:rsidRPr="00345273">
        <w:t>(69 FR 16684, Mar</w:t>
      </w:r>
      <w:r w:rsidR="00883DDB">
        <w:t>.</w:t>
      </w:r>
      <w:r w:rsidRPr="00345273">
        <w:t xml:space="preserve"> 30, 2004</w:t>
      </w:r>
      <w:r w:rsidR="00990A99">
        <w:t>)</w:t>
      </w:r>
      <w:r w:rsidRPr="00345273">
        <w:t>.</w:t>
      </w:r>
    </w:p>
    <w:p w:rsidR="004F18FD" w:rsidP="008003C5" w14:paraId="0086A7B2" w14:textId="77777777">
      <w:pPr>
        <w:jc w:val="both"/>
      </w:pPr>
    </w:p>
    <w:sectPr w:rsidSect="005E574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C7064" w:rsidP="00345273" w14:paraId="6482E62F" w14:textId="77777777">
      <w:r>
        <w:separator/>
      </w:r>
    </w:p>
    <w:p w:rsidR="00AC7064" w14:paraId="0CC58280" w14:textId="77777777"/>
  </w:endnote>
  <w:endnote w:type="continuationSeparator" w:id="1">
    <w:p w:rsidR="00AC7064" w:rsidP="00345273" w14:paraId="0A7E91DD" w14:textId="77777777">
      <w:r>
        <w:continuationSeparator/>
      </w:r>
    </w:p>
    <w:p w:rsidR="00AC7064" w14:paraId="34AE7459" w14:textId="77777777"/>
  </w:endnote>
  <w:endnote w:type="continuationNotice" w:id="2">
    <w:p w:rsidR="00AC7064" w14:paraId="08AD8C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1898552"/>
      <w:docPartObj>
        <w:docPartGallery w:val="Page Numbers (Bottom of Page)"/>
        <w:docPartUnique/>
      </w:docPartObj>
    </w:sdtPr>
    <w:sdtEndPr>
      <w:rPr>
        <w:noProof/>
      </w:rPr>
    </w:sdtEndPr>
    <w:sdtContent>
      <w:p w:rsidR="00AE392A" w14:paraId="21C26271" w14:textId="77777777">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AE392A" w14:paraId="39474C0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7064" w:rsidP="00345273" w14:paraId="08FF1883" w14:textId="77777777">
      <w:r>
        <w:separator/>
      </w:r>
    </w:p>
    <w:p w:rsidR="00AC7064" w14:paraId="3D5C0DAA" w14:textId="77777777"/>
  </w:footnote>
  <w:footnote w:type="continuationSeparator" w:id="1">
    <w:p w:rsidR="00AC7064" w:rsidP="00345273" w14:paraId="7FA2AB58" w14:textId="77777777">
      <w:r>
        <w:continuationSeparator/>
      </w:r>
    </w:p>
    <w:p w:rsidR="00AC7064" w14:paraId="1E94468F" w14:textId="77777777"/>
  </w:footnote>
  <w:footnote w:type="continuationNotice" w:id="2">
    <w:p w:rsidR="00AC7064" w14:paraId="3AECA0FF" w14:textId="77777777"/>
  </w:footnote>
  <w:footnote w:id="3">
    <w:p w:rsidR="00AE392A" w:rsidRPr="00654501" w14:paraId="65452F4B" w14:textId="269BEF2C">
      <w:pPr>
        <w:pStyle w:val="FootnoteText"/>
      </w:pPr>
      <w:r w:rsidRPr="00654501">
        <w:rPr>
          <w:vertAlign w:val="superscript"/>
        </w:rPr>
        <w:footnoteRef/>
      </w:r>
      <w:r w:rsidRPr="00654501" w:rsidR="4C86163C">
        <w:t xml:space="preserve"> Available at FMCSA, Motor Carrier Management Information System (MCMIS), data snapshot as of December 29, 2023.</w:t>
      </w:r>
      <w:r w:rsidRPr="00654501" w:rsidR="00654501">
        <w:t xml:space="preserve"> </w:t>
      </w:r>
      <w:r w:rsidRPr="0027424B" w:rsidR="00654501">
        <w:rPr>
          <w:rStyle w:val="cf01"/>
          <w:rFonts w:ascii="Times New Roman" w:hAnsi="Times New Roman" w:cs="Times New Roman"/>
          <w:sz w:val="20"/>
          <w:szCs w:val="20"/>
        </w:rPr>
        <w:t>This snapshot represents the most recent available data at the time FMCSA began the ICR renewal process in late 2024.</w:t>
      </w:r>
    </w:p>
  </w:footnote>
  <w:footnote w:id="4">
    <w:p w:rsidR="00EC6728" w:rsidRPr="0066397E" w:rsidP="00EC6728" w14:paraId="43E230B3" w14:textId="1ABFC07C">
      <w:pPr>
        <w:shd w:val="clear" w:color="auto" w:fill="FFFFFF"/>
      </w:pPr>
      <w:r w:rsidRPr="0066397E">
        <w:rPr>
          <w:rStyle w:val="FootnoteReference"/>
          <w:sz w:val="20"/>
          <w:szCs w:val="20"/>
        </w:rPr>
        <w:footnoteRef/>
      </w:r>
      <w:r>
        <w:rPr>
          <w:sz w:val="20"/>
          <w:szCs w:val="20"/>
        </w:rPr>
        <w:t xml:space="preserve"> </w:t>
      </w:r>
      <w:r w:rsidR="00F0138F">
        <w:rPr>
          <w:sz w:val="20"/>
          <w:szCs w:val="20"/>
        </w:rPr>
        <w:t xml:space="preserve">The turnover rate is derived from turnover rates reported for three categories of motor carriers by the </w:t>
      </w:r>
      <w:r w:rsidRPr="0056218E">
        <w:rPr>
          <w:sz w:val="20"/>
          <w:szCs w:val="20"/>
        </w:rPr>
        <w:t>American Trucking Associations</w:t>
      </w:r>
      <w:r w:rsidR="00F0138F">
        <w:rPr>
          <w:sz w:val="20"/>
          <w:szCs w:val="20"/>
        </w:rPr>
        <w:t xml:space="preserve">. Available at </w:t>
      </w:r>
      <w:hyperlink r:id="rId1" w:history="1">
        <w:r w:rsidRPr="00A563F5" w:rsidR="00F0138F">
          <w:rPr>
            <w:rStyle w:val="Hyperlink"/>
            <w:sz w:val="20"/>
            <w:szCs w:val="20"/>
          </w:rPr>
          <w:t>https://www.trucking.org/news-insights/fourth-quarter-truck-driver-turnover-rate-shows-muddled-picture. Accessed 5/30/2024</w:t>
        </w:r>
      </w:hyperlink>
      <w:r w:rsidR="00F0138F">
        <w:rPr>
          <w:sz w:val="20"/>
          <w:szCs w:val="20"/>
        </w:rPr>
        <w:t>. Accessed 5/30/2024</w:t>
      </w:r>
      <w:r w:rsidRPr="0056218E">
        <w:rPr>
          <w:sz w:val="20"/>
          <w:szCs w:val="20"/>
        </w:rPr>
        <w:t>.</w:t>
      </w:r>
    </w:p>
  </w:footnote>
  <w:footnote w:id="5">
    <w:p w:rsidR="00EC6728" w:rsidP="00EC6728" w14:paraId="5773257B" w14:textId="49C2F7BF">
      <w:pPr>
        <w:pStyle w:val="FootnoteText"/>
        <w:jc w:val="both"/>
      </w:pPr>
      <w:r w:rsidRPr="0066397E">
        <w:rPr>
          <w:rStyle w:val="FootnoteReference"/>
        </w:rPr>
        <w:footnoteRef/>
      </w:r>
      <w:r>
        <w:t xml:space="preserve"> </w:t>
      </w:r>
      <w:r w:rsidRPr="008E44F4">
        <w:t xml:space="preserve">Calculated as: </w:t>
      </w:r>
      <w:r w:rsidR="00F0138F">
        <w:t>58.1</w:t>
      </w:r>
      <w:r w:rsidRPr="0056218E">
        <w:t>% = (</w:t>
      </w:r>
      <w:r w:rsidR="00F0138F">
        <w:t>56.9</w:t>
      </w:r>
      <w:r w:rsidRPr="0056218E">
        <w:t xml:space="preserve">% proportion of OTR drivers × </w:t>
      </w:r>
      <w:r w:rsidR="00F0138F">
        <w:t>78</w:t>
      </w:r>
      <w:r w:rsidRPr="0056218E">
        <w:t xml:space="preserve">% turnover of OTR drivers) + (14% proportion of TL drivers × </w:t>
      </w:r>
      <w:r w:rsidR="00F0138F">
        <w:t>77</w:t>
      </w:r>
      <w:r w:rsidRPr="0056218E">
        <w:t>% turnover of TL drivers) + (2</w:t>
      </w:r>
      <w:r w:rsidR="00F0138F">
        <w:t>9.1</w:t>
      </w:r>
      <w:r w:rsidRPr="0056218E">
        <w:t xml:space="preserve">% proportion of LTL drivers × </w:t>
      </w:r>
      <w:r w:rsidR="00F0138F">
        <w:t>10</w:t>
      </w:r>
      <w:r w:rsidRPr="0056218E">
        <w:t>% turnover of LTL drivers</w:t>
      </w:r>
      <w:r w:rsidRPr="008E44F4">
        <w:t>).</w:t>
      </w:r>
      <w:r>
        <w:t xml:space="preserve">  </w:t>
      </w:r>
    </w:p>
  </w:footnote>
  <w:footnote w:id="6">
    <w:p w:rsidR="00AE392A" w:rsidRPr="0066397E" w:rsidP="00BC55FD" w14:paraId="30E5C125" w14:textId="2612FB4C">
      <w:pPr>
        <w:pStyle w:val="FootnoteText"/>
      </w:pPr>
      <w:r w:rsidRPr="0066397E">
        <w:rPr>
          <w:rStyle w:val="FootnoteReference"/>
        </w:rPr>
        <w:footnoteRef/>
      </w:r>
      <w:r w:rsidRPr="0066397E">
        <w:t xml:space="preserve"> </w:t>
      </w:r>
      <w:r w:rsidRPr="0066397E" w:rsidR="008E44F4">
        <w:t xml:space="preserve">American Transportation Research Institute, </w:t>
      </w:r>
      <w:r w:rsidRPr="0066397E" w:rsidR="008E44F4">
        <w:rPr>
          <w:i/>
        </w:rPr>
        <w:t>ATRI Analysis of the Operational Cost of Trucking: 20</w:t>
      </w:r>
      <w:r w:rsidR="008E44F4">
        <w:rPr>
          <w:i/>
        </w:rPr>
        <w:t>2</w:t>
      </w:r>
      <w:r w:rsidR="00EC6728">
        <w:rPr>
          <w:i/>
        </w:rPr>
        <w:t>3</w:t>
      </w:r>
      <w:r w:rsidRPr="0066397E" w:rsidR="008E44F4">
        <w:rPr>
          <w:i/>
        </w:rPr>
        <w:t xml:space="preserve"> Update</w:t>
      </w:r>
      <w:r w:rsidR="008E44F4">
        <w:rPr>
          <w:i/>
        </w:rPr>
        <w:t>.</w:t>
      </w:r>
      <w:r w:rsidRPr="0066397E" w:rsidR="008E44F4">
        <w:t xml:space="preserve"> </w:t>
      </w:r>
      <w:r w:rsidR="008E44F4">
        <w:t xml:space="preserve">Available at </w:t>
      </w:r>
      <w:hyperlink r:id="rId2" w:history="1">
        <w:r w:rsidRPr="00EC6728" w:rsidR="00EC6728">
          <w:rPr>
            <w:rStyle w:val="Hyperlink"/>
          </w:rPr>
          <w:t>ATRI-Operational-Cost-of-Trucking-06-2023.pdf (truckingresearch.org)</w:t>
        </w:r>
      </w:hyperlink>
      <w:r w:rsidRPr="0066397E" w:rsidR="00807C8E">
        <w:t xml:space="preserve"> </w:t>
      </w:r>
      <w:r w:rsidRPr="0066397E" w:rsidR="008E44F4">
        <w:t>(</w:t>
      </w:r>
      <w:r w:rsidR="008E44F4">
        <w:t xml:space="preserve">last </w:t>
      </w:r>
      <w:r w:rsidRPr="0066397E" w:rsidR="008E44F4">
        <w:t>accessed</w:t>
      </w:r>
      <w:r w:rsidR="008E44F4">
        <w:t xml:space="preserve"> </w:t>
      </w:r>
      <w:r w:rsidR="00EC6728">
        <w:t xml:space="preserve">April </w:t>
      </w:r>
      <w:r w:rsidR="00DF4733">
        <w:t>23</w:t>
      </w:r>
      <w:r w:rsidR="008E44F4">
        <w:t>, 2024</w:t>
      </w:r>
      <w:r w:rsidRPr="0066397E" w:rsidR="008E44F4">
        <w:t>).</w:t>
      </w:r>
    </w:p>
  </w:footnote>
  <w:footnote w:id="7">
    <w:p w:rsidR="00F0138F" w14:paraId="22456507" w14:textId="528C687C">
      <w:pPr>
        <w:pStyle w:val="FootnoteText"/>
      </w:pPr>
      <w:r>
        <w:rPr>
          <w:rStyle w:val="FootnoteReference"/>
        </w:rPr>
        <w:footnoteRef/>
      </w:r>
      <w:r>
        <w:t xml:space="preserve"> </w:t>
      </w:r>
      <w:r w:rsidRPr="00F0138F">
        <w:t xml:space="preserve">U.S. Department of Labor, Bureau of Labor Statistics.  Employment Projections.  Table 1.2 </w:t>
      </w:r>
      <w:hyperlink r:id="rId3" w:history="1">
        <w:r w:rsidRPr="00F0138F">
          <w:rPr>
            <w:rStyle w:val="Hyperlink"/>
          </w:rPr>
          <w:t>https://www.bls.gov/emp/tables/emp-by-detailed-occupation.htm</w:t>
        </w:r>
      </w:hyperlink>
      <w:r w:rsidRPr="00F0138F">
        <w:t xml:space="preserve"> or URL </w:t>
      </w:r>
      <w:hyperlink r:id="rId4" w:history="1">
        <w:r w:rsidRPr="00F0138F">
          <w:rPr>
            <w:rStyle w:val="Hyperlink"/>
          </w:rPr>
          <w:t>http://data.bls.gov/projections/occupationProj</w:t>
        </w:r>
      </w:hyperlink>
      <w:r w:rsidRPr="00F0138F">
        <w:t>.  Accessed April 5, 2024.</w:t>
      </w:r>
    </w:p>
  </w:footnote>
  <w:footnote w:id="8">
    <w:p w:rsidR="00AE392A" w:rsidRPr="00F43A60" w:rsidP="005B404F" w14:paraId="09AC28D9" w14:textId="6F32B186">
      <w:pPr>
        <w:autoSpaceDE w:val="0"/>
        <w:autoSpaceDN w:val="0"/>
        <w:adjustRightInd w:val="0"/>
      </w:pPr>
      <w:r w:rsidRPr="00B67341">
        <w:rPr>
          <w:rStyle w:val="FootnoteReference"/>
          <w:sz w:val="20"/>
          <w:szCs w:val="20"/>
        </w:rPr>
        <w:footnoteRef/>
      </w:r>
      <w:r w:rsidRPr="00B67341">
        <w:rPr>
          <w:sz w:val="20"/>
          <w:szCs w:val="20"/>
        </w:rPr>
        <w:t xml:space="preserve"> </w:t>
      </w:r>
      <w:bookmarkStart w:id="7" w:name="_Hlk528678057"/>
      <w:r>
        <w:rPr>
          <w:sz w:val="20"/>
          <w:szCs w:val="20"/>
        </w:rPr>
        <w:t xml:space="preserve">DOL, BLS. </w:t>
      </w:r>
      <w:r>
        <w:rPr>
          <w:i/>
          <w:iCs/>
          <w:sz w:val="20"/>
          <w:szCs w:val="20"/>
        </w:rPr>
        <w:t>Occupational Employment Statistics (OES),</w:t>
      </w:r>
      <w:r>
        <w:rPr>
          <w:sz w:val="20"/>
          <w:szCs w:val="20"/>
        </w:rPr>
        <w:t xml:space="preserve"> May 202</w:t>
      </w:r>
      <w:r w:rsidR="008F2FA6">
        <w:rPr>
          <w:sz w:val="20"/>
          <w:szCs w:val="20"/>
        </w:rPr>
        <w:t>3</w:t>
      </w:r>
      <w:r>
        <w:rPr>
          <w:sz w:val="20"/>
          <w:szCs w:val="20"/>
        </w:rPr>
        <w:t xml:space="preserve"> Occupational Profiles. Available at </w:t>
      </w:r>
      <w:r w:rsidRPr="0002792E">
        <w:rPr>
          <w:sz w:val="20"/>
          <w:szCs w:val="20"/>
        </w:rPr>
        <w:t>https://www.bls.gov/oes/current/oes_nat.htm (</w:t>
      </w:r>
      <w:r>
        <w:rPr>
          <w:sz w:val="20"/>
          <w:szCs w:val="20"/>
        </w:rPr>
        <w:t xml:space="preserve">last </w:t>
      </w:r>
      <w:r w:rsidRPr="0002792E">
        <w:rPr>
          <w:sz w:val="20"/>
          <w:szCs w:val="20"/>
        </w:rPr>
        <w:t>accessed</w:t>
      </w:r>
      <w:r>
        <w:rPr>
          <w:sz w:val="20"/>
          <w:szCs w:val="20"/>
        </w:rPr>
        <w:t xml:space="preserve"> Ju</w:t>
      </w:r>
      <w:r w:rsidR="008F2FA6">
        <w:rPr>
          <w:sz w:val="20"/>
          <w:szCs w:val="20"/>
        </w:rPr>
        <w:t>ly</w:t>
      </w:r>
      <w:r>
        <w:rPr>
          <w:sz w:val="20"/>
          <w:szCs w:val="20"/>
        </w:rPr>
        <w:t xml:space="preserve"> 1,</w:t>
      </w:r>
      <w:r w:rsidRPr="0002792E">
        <w:rPr>
          <w:sz w:val="20"/>
          <w:szCs w:val="20"/>
        </w:rPr>
        <w:t xml:space="preserve"> 20</w:t>
      </w:r>
      <w:r>
        <w:rPr>
          <w:sz w:val="20"/>
          <w:szCs w:val="20"/>
        </w:rPr>
        <w:t>2</w:t>
      </w:r>
      <w:r w:rsidR="008F2FA6">
        <w:rPr>
          <w:sz w:val="20"/>
          <w:szCs w:val="20"/>
        </w:rPr>
        <w:t>4</w:t>
      </w:r>
      <w:r w:rsidRPr="0002792E">
        <w:rPr>
          <w:sz w:val="20"/>
          <w:szCs w:val="20"/>
        </w:rPr>
        <w:t>).</w:t>
      </w:r>
      <w:bookmarkEnd w:id="7"/>
    </w:p>
  </w:footnote>
  <w:footnote w:id="9">
    <w:p w:rsidR="00AE392A" w:rsidRPr="0088219F" w:rsidP="005B404F" w14:paraId="2CA7D510" w14:textId="32C4E084">
      <w:pPr>
        <w:pStyle w:val="FootnoteText"/>
      </w:pPr>
      <w:r w:rsidRPr="0088219F">
        <w:rPr>
          <w:vertAlign w:val="superscript"/>
        </w:rPr>
        <w:footnoteRef/>
      </w:r>
      <w:r w:rsidRPr="0088219F">
        <w:t xml:space="preserve"> </w:t>
      </w:r>
      <w:r>
        <w:t xml:space="preserve">DOL, BLS. “Employer Cost of Employee Compensation </w:t>
      </w:r>
      <w:r w:rsidR="008F2FA6">
        <w:t>March 2024</w:t>
      </w:r>
      <w:r>
        <w:t xml:space="preserve"> News Release,” Table 4: Employer Costs for Employee Compensation for private industry workers by occupational and industry group. Available at </w:t>
      </w:r>
      <w:hyperlink r:id="rId5" w:history="1">
        <w:r w:rsidRPr="00E12FDE" w:rsidR="00E12FDE">
          <w:rPr>
            <w:rStyle w:val="Hyperlink"/>
          </w:rPr>
          <w:t>Employer Costs for Employee Compensation – December 2023 (bls.gov)</w:t>
        </w:r>
      </w:hyperlink>
      <w:r w:rsidRPr="00E12FDE" w:rsidR="00E12FDE">
        <w:t xml:space="preserve"> </w:t>
      </w:r>
      <w:r>
        <w:t xml:space="preserve">(last accessed </w:t>
      </w:r>
      <w:r w:rsidR="00E12FDE">
        <w:t>October 13</w:t>
      </w:r>
      <w:r w:rsidR="008F2FA6">
        <w:t>,</w:t>
      </w:r>
      <w:r w:rsidR="009A6A97">
        <w:t xml:space="preserve"> 2024</w:t>
      </w:r>
      <w:r>
        <w:t xml:space="preserve">). The fringe benefit rate is </w:t>
      </w:r>
      <w:r w:rsidRPr="007A28B2">
        <w:t>the ratio of hourly wage for a private industry worker and the associated hourly benefit rate (</w:t>
      </w:r>
      <w:r w:rsidR="00E12FDE">
        <w:t>48.18</w:t>
      </w:r>
      <w:r w:rsidRPr="00E67506" w:rsidR="00363FAB">
        <w:t>% = $</w:t>
      </w:r>
      <w:r w:rsidR="00E12FDE">
        <w:t>15.43</w:t>
      </w:r>
      <w:r w:rsidRPr="00E67506" w:rsidR="00363FAB">
        <w:t xml:space="preserve"> ÷ $</w:t>
      </w:r>
      <w:r w:rsidR="00E12FDE">
        <w:t>32.02</w:t>
      </w:r>
      <w:r>
        <w:t>).</w:t>
      </w:r>
    </w:p>
  </w:footnote>
  <w:footnote w:id="10">
    <w:p w:rsidR="007F2CDB" w14:paraId="3A7F23E1" w14:textId="5ABC9FE4">
      <w:pPr>
        <w:pStyle w:val="FootnoteText"/>
      </w:pPr>
      <w:r>
        <w:rPr>
          <w:rStyle w:val="FootnoteReference"/>
        </w:rPr>
        <w:footnoteRef/>
      </w:r>
      <w:r>
        <w:t xml:space="preserve"> </w:t>
      </w:r>
      <w:r w:rsidRPr="007F2CDB">
        <w:t>U.S. Department of Commerce, U.S. Census Bureau. Service Annual Survey Historical Data (NAICS-basis): 2015. SAS Table 5. Jan. 28, 2016. Available at: https://www.census.gov/programs-surveys/sas/data/tables.html (accessed Apr. 22, 2024).</w:t>
      </w:r>
    </w:p>
  </w:footnote>
  <w:footnote w:id="11">
    <w:p w:rsidR="00AE392A" w14:paraId="59112168" w14:textId="68A69814">
      <w:pPr>
        <w:pStyle w:val="FootnoteText"/>
      </w:pPr>
      <w:r>
        <w:rPr>
          <w:rStyle w:val="FootnoteReference"/>
        </w:rPr>
        <w:footnoteRef/>
      </w:r>
      <w:r>
        <w:t xml:space="preserve"> The driver’s time is monetized at $</w:t>
      </w:r>
      <w:r w:rsidR="00841E30">
        <w:t>35</w:t>
      </w:r>
      <w:r>
        <w:t xml:space="preserve"> per hour for IC-1.1. This is because drivers seeking to change jobs and new entrants would be doing so on their own time. Hence, motor carrier overhead is not applicable to monetizing the burden hours associated with this task. </w:t>
      </w:r>
    </w:p>
  </w:footnote>
  <w:footnote w:id="12">
    <w:p w:rsidR="00AE392A" w:rsidRPr="006C1C31" w:rsidP="008B2EA8" w14:paraId="013B673B" w14:textId="6008D760">
      <w:pPr>
        <w:pStyle w:val="FootnoteText"/>
      </w:pPr>
      <w:r w:rsidRPr="006C1C31">
        <w:rPr>
          <w:rStyle w:val="FootnoteReference"/>
        </w:rPr>
        <w:footnoteRef/>
      </w:r>
      <w:r w:rsidRPr="006C1C31">
        <w:t xml:space="preserve"> See for example, Utah Department of Public Safety, Driver Privacy Protection Act Permissible Uses</w:t>
      </w:r>
      <w:r>
        <w:t>.</w:t>
      </w:r>
      <w:r w:rsidRPr="006C1C31">
        <w:t xml:space="preserve"> A</w:t>
      </w:r>
      <w:r>
        <w:t>vailable</w:t>
      </w:r>
      <w:r w:rsidRPr="006C1C31">
        <w:t xml:space="preserve"> at </w:t>
      </w:r>
      <w:r w:rsidRPr="00ED2C47">
        <w:t xml:space="preserve">https://site.utah.gov/dps-driver/wp-content/uploads/sites/17/2015/01/Permissable-Uses.pdf </w:t>
      </w:r>
      <w:r w:rsidR="00820F69">
        <w:t>(Acc</w:t>
      </w:r>
      <w:r>
        <w:t xml:space="preserve">essed </w:t>
      </w:r>
      <w:r w:rsidR="00820F69">
        <w:t>7/16/2024)</w:t>
      </w:r>
      <w:r w:rsidR="008861E0">
        <w:t>,</w:t>
      </w:r>
      <w:r>
        <w:t>.</w:t>
      </w:r>
    </w:p>
  </w:footnote>
  <w:footnote w:id="13">
    <w:p w:rsidR="00AE392A" w:rsidP="00EC1BAB" w14:paraId="5EF3EABE" w14:textId="3CB4CEE8">
      <w:pPr>
        <w:pStyle w:val="FootnoteText"/>
      </w:pPr>
      <w:r>
        <w:rPr>
          <w:rStyle w:val="FootnoteReference"/>
        </w:rPr>
        <w:footnoteRef/>
      </w:r>
      <w:r>
        <w:t xml:space="preserve"> The driver wage rate used in this estimate includes motor carrier overhead </w:t>
      </w:r>
      <w:r w:rsidR="000D53B4">
        <w:t xml:space="preserve">($35 + ($35 x 21%)) </w:t>
      </w:r>
      <w:r>
        <w:t>because it is assumed that the driver is providing the information required by the rule while the driver is on duty.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B661A"/>
    <w:multiLevelType w:val="hybridMultilevel"/>
    <w:tmpl w:val="29784D0A"/>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9E0028"/>
    <w:multiLevelType w:val="hybridMultilevel"/>
    <w:tmpl w:val="49C809E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0F415052"/>
    <w:multiLevelType w:val="hybridMultilevel"/>
    <w:tmpl w:val="091CC19A"/>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474C7D"/>
    <w:multiLevelType w:val="hybridMultilevel"/>
    <w:tmpl w:val="277E8DC4"/>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4">
    <w:nsid w:val="151E5ABE"/>
    <w:multiLevelType w:val="hybridMultilevel"/>
    <w:tmpl w:val="DA80F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5C5253"/>
    <w:multiLevelType w:val="hybridMultilevel"/>
    <w:tmpl w:val="9F12E4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567C47"/>
    <w:multiLevelType w:val="hybridMultilevel"/>
    <w:tmpl w:val="182C9E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D634F6"/>
    <w:multiLevelType w:val="hybridMultilevel"/>
    <w:tmpl w:val="1D4A1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493102"/>
    <w:multiLevelType w:val="hybridMultilevel"/>
    <w:tmpl w:val="72C6802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3830A7"/>
    <w:multiLevelType w:val="hybridMultilevel"/>
    <w:tmpl w:val="514C41E4"/>
    <w:lvl w:ilvl="0">
      <w:start w:val="1"/>
      <w:numFmt w:val="bullet"/>
      <w:lvlText w:val=""/>
      <w:lvlJc w:val="left"/>
      <w:pPr>
        <w:ind w:left="1502" w:hanging="360"/>
      </w:pPr>
      <w:rPr>
        <w:rFonts w:ascii="Symbol" w:hAnsi="Symbol" w:hint="default"/>
      </w:rPr>
    </w:lvl>
    <w:lvl w:ilvl="1" w:tentative="1">
      <w:start w:val="1"/>
      <w:numFmt w:val="bullet"/>
      <w:lvlText w:val="o"/>
      <w:lvlJc w:val="left"/>
      <w:pPr>
        <w:ind w:left="2222" w:hanging="360"/>
      </w:pPr>
      <w:rPr>
        <w:rFonts w:ascii="Courier New" w:hAnsi="Courier New" w:cs="Courier New" w:hint="default"/>
      </w:rPr>
    </w:lvl>
    <w:lvl w:ilvl="2" w:tentative="1">
      <w:start w:val="1"/>
      <w:numFmt w:val="bullet"/>
      <w:lvlText w:val=""/>
      <w:lvlJc w:val="left"/>
      <w:pPr>
        <w:ind w:left="2942" w:hanging="360"/>
      </w:pPr>
      <w:rPr>
        <w:rFonts w:ascii="Wingdings" w:hAnsi="Wingdings" w:hint="default"/>
      </w:rPr>
    </w:lvl>
    <w:lvl w:ilvl="3" w:tentative="1">
      <w:start w:val="1"/>
      <w:numFmt w:val="bullet"/>
      <w:lvlText w:val=""/>
      <w:lvlJc w:val="left"/>
      <w:pPr>
        <w:ind w:left="3662" w:hanging="360"/>
      </w:pPr>
      <w:rPr>
        <w:rFonts w:ascii="Symbol" w:hAnsi="Symbol" w:hint="default"/>
      </w:rPr>
    </w:lvl>
    <w:lvl w:ilvl="4" w:tentative="1">
      <w:start w:val="1"/>
      <w:numFmt w:val="bullet"/>
      <w:lvlText w:val="o"/>
      <w:lvlJc w:val="left"/>
      <w:pPr>
        <w:ind w:left="4382" w:hanging="360"/>
      </w:pPr>
      <w:rPr>
        <w:rFonts w:ascii="Courier New" w:hAnsi="Courier New" w:cs="Courier New" w:hint="default"/>
      </w:rPr>
    </w:lvl>
    <w:lvl w:ilvl="5" w:tentative="1">
      <w:start w:val="1"/>
      <w:numFmt w:val="bullet"/>
      <w:lvlText w:val=""/>
      <w:lvlJc w:val="left"/>
      <w:pPr>
        <w:ind w:left="5102" w:hanging="360"/>
      </w:pPr>
      <w:rPr>
        <w:rFonts w:ascii="Wingdings" w:hAnsi="Wingdings" w:hint="default"/>
      </w:rPr>
    </w:lvl>
    <w:lvl w:ilvl="6" w:tentative="1">
      <w:start w:val="1"/>
      <w:numFmt w:val="bullet"/>
      <w:lvlText w:val=""/>
      <w:lvlJc w:val="left"/>
      <w:pPr>
        <w:ind w:left="5822" w:hanging="360"/>
      </w:pPr>
      <w:rPr>
        <w:rFonts w:ascii="Symbol" w:hAnsi="Symbol" w:hint="default"/>
      </w:rPr>
    </w:lvl>
    <w:lvl w:ilvl="7" w:tentative="1">
      <w:start w:val="1"/>
      <w:numFmt w:val="bullet"/>
      <w:lvlText w:val="o"/>
      <w:lvlJc w:val="left"/>
      <w:pPr>
        <w:ind w:left="6542" w:hanging="360"/>
      </w:pPr>
      <w:rPr>
        <w:rFonts w:ascii="Courier New" w:hAnsi="Courier New" w:cs="Courier New" w:hint="default"/>
      </w:rPr>
    </w:lvl>
    <w:lvl w:ilvl="8" w:tentative="1">
      <w:start w:val="1"/>
      <w:numFmt w:val="bullet"/>
      <w:lvlText w:val=""/>
      <w:lvlJc w:val="left"/>
      <w:pPr>
        <w:ind w:left="7262" w:hanging="360"/>
      </w:pPr>
      <w:rPr>
        <w:rFonts w:ascii="Wingdings" w:hAnsi="Wingdings" w:hint="default"/>
      </w:rPr>
    </w:lvl>
  </w:abstractNum>
  <w:abstractNum w:abstractNumId="10">
    <w:nsid w:val="37DE737D"/>
    <w:multiLevelType w:val="hybridMultilevel"/>
    <w:tmpl w:val="AD3C8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676FDD"/>
    <w:multiLevelType w:val="hybridMultilevel"/>
    <w:tmpl w:val="AE322A22"/>
    <w:lvl w:ilvl="0">
      <w:start w:val="1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102938"/>
    <w:multiLevelType w:val="hybridMultilevel"/>
    <w:tmpl w:val="F57E7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3D2FAB"/>
    <w:multiLevelType w:val="hybridMultilevel"/>
    <w:tmpl w:val="8B1C43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9C177C"/>
    <w:multiLevelType w:val="hybridMultilevel"/>
    <w:tmpl w:val="6CC88D2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nsid w:val="6613466A"/>
    <w:multiLevelType w:val="hybridMultilevel"/>
    <w:tmpl w:val="4782B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63F4E3D"/>
    <w:multiLevelType w:val="hybridMultilevel"/>
    <w:tmpl w:val="7D743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7F6A7B"/>
    <w:multiLevelType w:val="hybridMultilevel"/>
    <w:tmpl w:val="85D80E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BF60332"/>
    <w:multiLevelType w:val="hybridMultilevel"/>
    <w:tmpl w:val="69E6092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9">
    <w:nsid w:val="75FE6202"/>
    <w:multiLevelType w:val="hybridMultilevel"/>
    <w:tmpl w:val="76B68D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8F6E51"/>
    <w:multiLevelType w:val="hybridMultilevel"/>
    <w:tmpl w:val="F1B655E0"/>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num w:numId="1" w16cid:durableId="75073580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886104">
    <w:abstractNumId w:val="3"/>
  </w:num>
  <w:num w:numId="3" w16cid:durableId="1080634018">
    <w:abstractNumId w:val="6"/>
  </w:num>
  <w:num w:numId="4" w16cid:durableId="1028683512">
    <w:abstractNumId w:val="14"/>
  </w:num>
  <w:num w:numId="5" w16cid:durableId="1278214864">
    <w:abstractNumId w:val="3"/>
  </w:num>
  <w:num w:numId="6" w16cid:durableId="766998405">
    <w:abstractNumId w:val="2"/>
  </w:num>
  <w:num w:numId="7" w16cid:durableId="1143237442">
    <w:abstractNumId w:val="4"/>
  </w:num>
  <w:num w:numId="8" w16cid:durableId="82533394">
    <w:abstractNumId w:val="19"/>
  </w:num>
  <w:num w:numId="9" w16cid:durableId="1306278637">
    <w:abstractNumId w:val="6"/>
  </w:num>
  <w:num w:numId="10" w16cid:durableId="384762306">
    <w:abstractNumId w:val="14"/>
  </w:num>
  <w:num w:numId="11" w16cid:durableId="1887140570">
    <w:abstractNumId w:val="5"/>
  </w:num>
  <w:num w:numId="12" w16cid:durableId="508787890">
    <w:abstractNumId w:val="13"/>
  </w:num>
  <w:num w:numId="13" w16cid:durableId="249505248">
    <w:abstractNumId w:val="0"/>
  </w:num>
  <w:num w:numId="14" w16cid:durableId="226689908">
    <w:abstractNumId w:val="8"/>
  </w:num>
  <w:num w:numId="15" w16cid:durableId="1271279306">
    <w:abstractNumId w:val="17"/>
  </w:num>
  <w:num w:numId="16" w16cid:durableId="435715960">
    <w:abstractNumId w:val="18"/>
  </w:num>
  <w:num w:numId="17" w16cid:durableId="1307515728">
    <w:abstractNumId w:val="16"/>
  </w:num>
  <w:num w:numId="18" w16cid:durableId="1332953889">
    <w:abstractNumId w:val="12"/>
  </w:num>
  <w:num w:numId="19" w16cid:durableId="1147235820">
    <w:abstractNumId w:val="7"/>
  </w:num>
  <w:num w:numId="20" w16cid:durableId="835071920">
    <w:abstractNumId w:val="9"/>
  </w:num>
  <w:num w:numId="21" w16cid:durableId="121920491">
    <w:abstractNumId w:val="20"/>
  </w:num>
  <w:num w:numId="22" w16cid:durableId="821507992">
    <w:abstractNumId w:val="15"/>
  </w:num>
  <w:num w:numId="23" w16cid:durableId="1672559562">
    <w:abstractNumId w:val="1"/>
  </w:num>
  <w:num w:numId="24" w16cid:durableId="702289941">
    <w:abstractNumId w:val="18"/>
  </w:num>
  <w:num w:numId="25" w16cid:durableId="1550452060">
    <w:abstractNumId w:val="10"/>
  </w:num>
  <w:num w:numId="26" w16cid:durableId="307782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CF"/>
    <w:rsid w:val="00000348"/>
    <w:rsid w:val="00000A29"/>
    <w:rsid w:val="00001E48"/>
    <w:rsid w:val="00002741"/>
    <w:rsid w:val="00002C51"/>
    <w:rsid w:val="00002D10"/>
    <w:rsid w:val="000030B5"/>
    <w:rsid w:val="0000445C"/>
    <w:rsid w:val="00004593"/>
    <w:rsid w:val="00004F86"/>
    <w:rsid w:val="000051FB"/>
    <w:rsid w:val="000078B5"/>
    <w:rsid w:val="0001115B"/>
    <w:rsid w:val="00011576"/>
    <w:rsid w:val="00011686"/>
    <w:rsid w:val="00011DD8"/>
    <w:rsid w:val="00011EAB"/>
    <w:rsid w:val="0001208E"/>
    <w:rsid w:val="00012A96"/>
    <w:rsid w:val="00013392"/>
    <w:rsid w:val="00015330"/>
    <w:rsid w:val="00017080"/>
    <w:rsid w:val="000170B9"/>
    <w:rsid w:val="00022149"/>
    <w:rsid w:val="00023D33"/>
    <w:rsid w:val="00024F0C"/>
    <w:rsid w:val="0002698C"/>
    <w:rsid w:val="00027090"/>
    <w:rsid w:val="0002792E"/>
    <w:rsid w:val="00027F56"/>
    <w:rsid w:val="000310E5"/>
    <w:rsid w:val="00032D36"/>
    <w:rsid w:val="0003430E"/>
    <w:rsid w:val="00034FA0"/>
    <w:rsid w:val="000354AC"/>
    <w:rsid w:val="00036229"/>
    <w:rsid w:val="00036A40"/>
    <w:rsid w:val="00036AD4"/>
    <w:rsid w:val="00040620"/>
    <w:rsid w:val="000410A9"/>
    <w:rsid w:val="00041935"/>
    <w:rsid w:val="000423F6"/>
    <w:rsid w:val="00042743"/>
    <w:rsid w:val="000437B3"/>
    <w:rsid w:val="00044567"/>
    <w:rsid w:val="00045CD1"/>
    <w:rsid w:val="0004775B"/>
    <w:rsid w:val="00047A0C"/>
    <w:rsid w:val="00050098"/>
    <w:rsid w:val="00052AF3"/>
    <w:rsid w:val="00052C8A"/>
    <w:rsid w:val="00053261"/>
    <w:rsid w:val="0005377B"/>
    <w:rsid w:val="00053C09"/>
    <w:rsid w:val="00053E4B"/>
    <w:rsid w:val="00053F69"/>
    <w:rsid w:val="000540AF"/>
    <w:rsid w:val="000548B7"/>
    <w:rsid w:val="00054A6A"/>
    <w:rsid w:val="00054A94"/>
    <w:rsid w:val="00054EF9"/>
    <w:rsid w:val="00055108"/>
    <w:rsid w:val="00055628"/>
    <w:rsid w:val="0005567F"/>
    <w:rsid w:val="000574B7"/>
    <w:rsid w:val="00057C5E"/>
    <w:rsid w:val="00057E59"/>
    <w:rsid w:val="000603EB"/>
    <w:rsid w:val="000606CA"/>
    <w:rsid w:val="00060D6E"/>
    <w:rsid w:val="00060F94"/>
    <w:rsid w:val="0006251E"/>
    <w:rsid w:val="00063373"/>
    <w:rsid w:val="00066254"/>
    <w:rsid w:val="000668C6"/>
    <w:rsid w:val="00067B25"/>
    <w:rsid w:val="000701E6"/>
    <w:rsid w:val="00070B63"/>
    <w:rsid w:val="00071A9F"/>
    <w:rsid w:val="00071F95"/>
    <w:rsid w:val="00072318"/>
    <w:rsid w:val="00073A2A"/>
    <w:rsid w:val="00074CE3"/>
    <w:rsid w:val="00077B7F"/>
    <w:rsid w:val="00077EDE"/>
    <w:rsid w:val="00081C2A"/>
    <w:rsid w:val="00082BD4"/>
    <w:rsid w:val="00084126"/>
    <w:rsid w:val="00085B60"/>
    <w:rsid w:val="00087034"/>
    <w:rsid w:val="000872A8"/>
    <w:rsid w:val="0009009D"/>
    <w:rsid w:val="0009051C"/>
    <w:rsid w:val="000954D0"/>
    <w:rsid w:val="0009591C"/>
    <w:rsid w:val="0009681A"/>
    <w:rsid w:val="00096861"/>
    <w:rsid w:val="00097562"/>
    <w:rsid w:val="00097E2B"/>
    <w:rsid w:val="000A1302"/>
    <w:rsid w:val="000A1C1E"/>
    <w:rsid w:val="000A2241"/>
    <w:rsid w:val="000A2A73"/>
    <w:rsid w:val="000A2D4B"/>
    <w:rsid w:val="000A3A51"/>
    <w:rsid w:val="000B0CE7"/>
    <w:rsid w:val="000B0E7D"/>
    <w:rsid w:val="000B172A"/>
    <w:rsid w:val="000B3895"/>
    <w:rsid w:val="000B44A3"/>
    <w:rsid w:val="000B5B55"/>
    <w:rsid w:val="000B5B5D"/>
    <w:rsid w:val="000B5C79"/>
    <w:rsid w:val="000B634C"/>
    <w:rsid w:val="000B63C3"/>
    <w:rsid w:val="000B648D"/>
    <w:rsid w:val="000B6864"/>
    <w:rsid w:val="000B6992"/>
    <w:rsid w:val="000B7401"/>
    <w:rsid w:val="000C15A0"/>
    <w:rsid w:val="000C1CE3"/>
    <w:rsid w:val="000C27F6"/>
    <w:rsid w:val="000C32F6"/>
    <w:rsid w:val="000C6A4D"/>
    <w:rsid w:val="000D0903"/>
    <w:rsid w:val="000D18F8"/>
    <w:rsid w:val="000D3FF4"/>
    <w:rsid w:val="000D43FA"/>
    <w:rsid w:val="000D53B4"/>
    <w:rsid w:val="000D5A9C"/>
    <w:rsid w:val="000D684B"/>
    <w:rsid w:val="000D6F7C"/>
    <w:rsid w:val="000E0943"/>
    <w:rsid w:val="000E0E1B"/>
    <w:rsid w:val="000E1171"/>
    <w:rsid w:val="000E2418"/>
    <w:rsid w:val="000E2B05"/>
    <w:rsid w:val="000E2EF1"/>
    <w:rsid w:val="000E3B10"/>
    <w:rsid w:val="000E45E0"/>
    <w:rsid w:val="000E4CC3"/>
    <w:rsid w:val="000E5FBD"/>
    <w:rsid w:val="000E6B39"/>
    <w:rsid w:val="000E6C3E"/>
    <w:rsid w:val="000E765E"/>
    <w:rsid w:val="000E7801"/>
    <w:rsid w:val="000E7A99"/>
    <w:rsid w:val="000E7D72"/>
    <w:rsid w:val="000F18B9"/>
    <w:rsid w:val="000F196E"/>
    <w:rsid w:val="000F237A"/>
    <w:rsid w:val="000F2CD9"/>
    <w:rsid w:val="000F40E2"/>
    <w:rsid w:val="000F4AA3"/>
    <w:rsid w:val="000F5404"/>
    <w:rsid w:val="000F601D"/>
    <w:rsid w:val="000F6FF8"/>
    <w:rsid w:val="0010092A"/>
    <w:rsid w:val="00101787"/>
    <w:rsid w:val="0010296F"/>
    <w:rsid w:val="00103111"/>
    <w:rsid w:val="00103EEB"/>
    <w:rsid w:val="00104301"/>
    <w:rsid w:val="00104D60"/>
    <w:rsid w:val="00104DBD"/>
    <w:rsid w:val="001050DD"/>
    <w:rsid w:val="0010570C"/>
    <w:rsid w:val="001061F0"/>
    <w:rsid w:val="001064FD"/>
    <w:rsid w:val="001067CD"/>
    <w:rsid w:val="00106AD8"/>
    <w:rsid w:val="00110832"/>
    <w:rsid w:val="001109D7"/>
    <w:rsid w:val="00110E24"/>
    <w:rsid w:val="00111A6F"/>
    <w:rsid w:val="00111FAF"/>
    <w:rsid w:val="001124BD"/>
    <w:rsid w:val="001127A3"/>
    <w:rsid w:val="00113085"/>
    <w:rsid w:val="001151E4"/>
    <w:rsid w:val="0011650B"/>
    <w:rsid w:val="00120756"/>
    <w:rsid w:val="0012169E"/>
    <w:rsid w:val="001227B8"/>
    <w:rsid w:val="0012458F"/>
    <w:rsid w:val="00124B01"/>
    <w:rsid w:val="00124E2C"/>
    <w:rsid w:val="001261B2"/>
    <w:rsid w:val="00126BDB"/>
    <w:rsid w:val="0013085B"/>
    <w:rsid w:val="001318D9"/>
    <w:rsid w:val="00133132"/>
    <w:rsid w:val="001333E5"/>
    <w:rsid w:val="001336A7"/>
    <w:rsid w:val="001336B9"/>
    <w:rsid w:val="00134AF1"/>
    <w:rsid w:val="00135CE3"/>
    <w:rsid w:val="0013723C"/>
    <w:rsid w:val="0013734E"/>
    <w:rsid w:val="0013778B"/>
    <w:rsid w:val="0014003D"/>
    <w:rsid w:val="00141009"/>
    <w:rsid w:val="00141D86"/>
    <w:rsid w:val="00141E2B"/>
    <w:rsid w:val="00142A46"/>
    <w:rsid w:val="00142F41"/>
    <w:rsid w:val="00143101"/>
    <w:rsid w:val="00143CBC"/>
    <w:rsid w:val="00144268"/>
    <w:rsid w:val="0014502A"/>
    <w:rsid w:val="00145693"/>
    <w:rsid w:val="00145B6E"/>
    <w:rsid w:val="00150569"/>
    <w:rsid w:val="001508F5"/>
    <w:rsid w:val="00151F40"/>
    <w:rsid w:val="0015207B"/>
    <w:rsid w:val="00154470"/>
    <w:rsid w:val="001544C5"/>
    <w:rsid w:val="001551FF"/>
    <w:rsid w:val="00160205"/>
    <w:rsid w:val="00160319"/>
    <w:rsid w:val="00160395"/>
    <w:rsid w:val="0016093C"/>
    <w:rsid w:val="00160C4A"/>
    <w:rsid w:val="001615A5"/>
    <w:rsid w:val="00162F8C"/>
    <w:rsid w:val="00164296"/>
    <w:rsid w:val="00165A56"/>
    <w:rsid w:val="0016602E"/>
    <w:rsid w:val="0016732C"/>
    <w:rsid w:val="0016781E"/>
    <w:rsid w:val="00167E61"/>
    <w:rsid w:val="00167ED7"/>
    <w:rsid w:val="00170BD4"/>
    <w:rsid w:val="00171732"/>
    <w:rsid w:val="00171B8C"/>
    <w:rsid w:val="00176BBA"/>
    <w:rsid w:val="00176BCE"/>
    <w:rsid w:val="00176EFF"/>
    <w:rsid w:val="0017764B"/>
    <w:rsid w:val="00177ADA"/>
    <w:rsid w:val="001802B6"/>
    <w:rsid w:val="00181BC4"/>
    <w:rsid w:val="001838D9"/>
    <w:rsid w:val="00183955"/>
    <w:rsid w:val="00184795"/>
    <w:rsid w:val="00185372"/>
    <w:rsid w:val="00187B40"/>
    <w:rsid w:val="00190205"/>
    <w:rsid w:val="00191BF5"/>
    <w:rsid w:val="00192B39"/>
    <w:rsid w:val="00192B3A"/>
    <w:rsid w:val="001938D2"/>
    <w:rsid w:val="001945A4"/>
    <w:rsid w:val="00194B09"/>
    <w:rsid w:val="001954B1"/>
    <w:rsid w:val="00196ED4"/>
    <w:rsid w:val="00197770"/>
    <w:rsid w:val="001A1471"/>
    <w:rsid w:val="001A2522"/>
    <w:rsid w:val="001A4BEA"/>
    <w:rsid w:val="001A594F"/>
    <w:rsid w:val="001A7D70"/>
    <w:rsid w:val="001B0155"/>
    <w:rsid w:val="001B07FA"/>
    <w:rsid w:val="001B0AF5"/>
    <w:rsid w:val="001B0D68"/>
    <w:rsid w:val="001B0F05"/>
    <w:rsid w:val="001B2E7D"/>
    <w:rsid w:val="001B302C"/>
    <w:rsid w:val="001B382B"/>
    <w:rsid w:val="001B7EB1"/>
    <w:rsid w:val="001C0AA0"/>
    <w:rsid w:val="001C0FDC"/>
    <w:rsid w:val="001C11D5"/>
    <w:rsid w:val="001C21B2"/>
    <w:rsid w:val="001C34B7"/>
    <w:rsid w:val="001C40F0"/>
    <w:rsid w:val="001C4C12"/>
    <w:rsid w:val="001D0721"/>
    <w:rsid w:val="001D0DC0"/>
    <w:rsid w:val="001D1728"/>
    <w:rsid w:val="001D26C4"/>
    <w:rsid w:val="001D2D44"/>
    <w:rsid w:val="001D3B9F"/>
    <w:rsid w:val="001D4353"/>
    <w:rsid w:val="001D538C"/>
    <w:rsid w:val="001D5BAE"/>
    <w:rsid w:val="001D5C21"/>
    <w:rsid w:val="001D5F1B"/>
    <w:rsid w:val="001D7BD5"/>
    <w:rsid w:val="001D7FCA"/>
    <w:rsid w:val="001E144F"/>
    <w:rsid w:val="001E160E"/>
    <w:rsid w:val="001E1695"/>
    <w:rsid w:val="001E1CA5"/>
    <w:rsid w:val="001E20EA"/>
    <w:rsid w:val="001E29BE"/>
    <w:rsid w:val="001E2D45"/>
    <w:rsid w:val="001E30BF"/>
    <w:rsid w:val="001E4E22"/>
    <w:rsid w:val="001E53A0"/>
    <w:rsid w:val="001E63F7"/>
    <w:rsid w:val="001E6986"/>
    <w:rsid w:val="001E6F26"/>
    <w:rsid w:val="001F0968"/>
    <w:rsid w:val="001F608F"/>
    <w:rsid w:val="001F6DB3"/>
    <w:rsid w:val="001F7A63"/>
    <w:rsid w:val="001F7CEA"/>
    <w:rsid w:val="0020076C"/>
    <w:rsid w:val="0020121D"/>
    <w:rsid w:val="0020272C"/>
    <w:rsid w:val="002030A3"/>
    <w:rsid w:val="0020355B"/>
    <w:rsid w:val="00203B50"/>
    <w:rsid w:val="00204340"/>
    <w:rsid w:val="00204376"/>
    <w:rsid w:val="00205742"/>
    <w:rsid w:val="00205BB9"/>
    <w:rsid w:val="00205E8A"/>
    <w:rsid w:val="002105ED"/>
    <w:rsid w:val="00210912"/>
    <w:rsid w:val="00211234"/>
    <w:rsid w:val="002122B6"/>
    <w:rsid w:val="002135F9"/>
    <w:rsid w:val="00213773"/>
    <w:rsid w:val="002149A2"/>
    <w:rsid w:val="00216BF6"/>
    <w:rsid w:val="002204F1"/>
    <w:rsid w:val="00220D92"/>
    <w:rsid w:val="00222128"/>
    <w:rsid w:val="0022317D"/>
    <w:rsid w:val="00224B42"/>
    <w:rsid w:val="00225480"/>
    <w:rsid w:val="00225621"/>
    <w:rsid w:val="00225F36"/>
    <w:rsid w:val="0022768E"/>
    <w:rsid w:val="00231E4C"/>
    <w:rsid w:val="002328E1"/>
    <w:rsid w:val="00232EC9"/>
    <w:rsid w:val="00235F00"/>
    <w:rsid w:val="00236BB0"/>
    <w:rsid w:val="00236D59"/>
    <w:rsid w:val="00240B56"/>
    <w:rsid w:val="00241A99"/>
    <w:rsid w:val="00241C4F"/>
    <w:rsid w:val="00242470"/>
    <w:rsid w:val="00243BE2"/>
    <w:rsid w:val="002460E5"/>
    <w:rsid w:val="0025015B"/>
    <w:rsid w:val="0025070E"/>
    <w:rsid w:val="00250C24"/>
    <w:rsid w:val="00250F48"/>
    <w:rsid w:val="00251639"/>
    <w:rsid w:val="0025209D"/>
    <w:rsid w:val="002530C7"/>
    <w:rsid w:val="002537DA"/>
    <w:rsid w:val="00253867"/>
    <w:rsid w:val="002539FA"/>
    <w:rsid w:val="002548F6"/>
    <w:rsid w:val="00254CAA"/>
    <w:rsid w:val="00255EFE"/>
    <w:rsid w:val="002562D1"/>
    <w:rsid w:val="00256A35"/>
    <w:rsid w:val="00256EFC"/>
    <w:rsid w:val="00257AD9"/>
    <w:rsid w:val="00261AE8"/>
    <w:rsid w:val="002621DC"/>
    <w:rsid w:val="00264948"/>
    <w:rsid w:val="00265B22"/>
    <w:rsid w:val="002676F9"/>
    <w:rsid w:val="0026782A"/>
    <w:rsid w:val="002704CF"/>
    <w:rsid w:val="00272D1D"/>
    <w:rsid w:val="0027424B"/>
    <w:rsid w:val="00275049"/>
    <w:rsid w:val="002751B5"/>
    <w:rsid w:val="0027553C"/>
    <w:rsid w:val="00275769"/>
    <w:rsid w:val="002759D0"/>
    <w:rsid w:val="002765BC"/>
    <w:rsid w:val="002772DD"/>
    <w:rsid w:val="00277E49"/>
    <w:rsid w:val="00281AD4"/>
    <w:rsid w:val="002821EE"/>
    <w:rsid w:val="00282866"/>
    <w:rsid w:val="00283705"/>
    <w:rsid w:val="00283B7D"/>
    <w:rsid w:val="00285AF8"/>
    <w:rsid w:val="00286935"/>
    <w:rsid w:val="0028730C"/>
    <w:rsid w:val="00287E2E"/>
    <w:rsid w:val="00290F33"/>
    <w:rsid w:val="0029105D"/>
    <w:rsid w:val="00291D16"/>
    <w:rsid w:val="00292754"/>
    <w:rsid w:val="002928A3"/>
    <w:rsid w:val="00294D26"/>
    <w:rsid w:val="00294ED3"/>
    <w:rsid w:val="0029506A"/>
    <w:rsid w:val="00295100"/>
    <w:rsid w:val="002957EF"/>
    <w:rsid w:val="002963FF"/>
    <w:rsid w:val="00297EB4"/>
    <w:rsid w:val="002A1024"/>
    <w:rsid w:val="002A1FA5"/>
    <w:rsid w:val="002A243C"/>
    <w:rsid w:val="002A3021"/>
    <w:rsid w:val="002A5277"/>
    <w:rsid w:val="002A7833"/>
    <w:rsid w:val="002B0256"/>
    <w:rsid w:val="002B0745"/>
    <w:rsid w:val="002B0C9E"/>
    <w:rsid w:val="002B1940"/>
    <w:rsid w:val="002B20A6"/>
    <w:rsid w:val="002B219D"/>
    <w:rsid w:val="002B5B96"/>
    <w:rsid w:val="002B64EF"/>
    <w:rsid w:val="002B7E0E"/>
    <w:rsid w:val="002C0915"/>
    <w:rsid w:val="002C1028"/>
    <w:rsid w:val="002C1253"/>
    <w:rsid w:val="002C352E"/>
    <w:rsid w:val="002C44BB"/>
    <w:rsid w:val="002C452A"/>
    <w:rsid w:val="002C4AD3"/>
    <w:rsid w:val="002C684A"/>
    <w:rsid w:val="002C68F2"/>
    <w:rsid w:val="002C6FEF"/>
    <w:rsid w:val="002D07E1"/>
    <w:rsid w:val="002D1388"/>
    <w:rsid w:val="002D18BB"/>
    <w:rsid w:val="002D324A"/>
    <w:rsid w:val="002D34CF"/>
    <w:rsid w:val="002D3586"/>
    <w:rsid w:val="002D3B0C"/>
    <w:rsid w:val="002D42CD"/>
    <w:rsid w:val="002D57BF"/>
    <w:rsid w:val="002D6F96"/>
    <w:rsid w:val="002E0143"/>
    <w:rsid w:val="002E053E"/>
    <w:rsid w:val="002E0966"/>
    <w:rsid w:val="002E0EF2"/>
    <w:rsid w:val="002E139C"/>
    <w:rsid w:val="002E2F15"/>
    <w:rsid w:val="002E30F9"/>
    <w:rsid w:val="002E3D3F"/>
    <w:rsid w:val="002E45DB"/>
    <w:rsid w:val="002E6122"/>
    <w:rsid w:val="002E6180"/>
    <w:rsid w:val="002E7952"/>
    <w:rsid w:val="002F0063"/>
    <w:rsid w:val="002F00F0"/>
    <w:rsid w:val="002F03E9"/>
    <w:rsid w:val="002F074A"/>
    <w:rsid w:val="002F0891"/>
    <w:rsid w:val="002F205E"/>
    <w:rsid w:val="002F3D8B"/>
    <w:rsid w:val="002F78C2"/>
    <w:rsid w:val="0030037F"/>
    <w:rsid w:val="0030106E"/>
    <w:rsid w:val="0030184A"/>
    <w:rsid w:val="00301CD0"/>
    <w:rsid w:val="00302B7E"/>
    <w:rsid w:val="00302BF0"/>
    <w:rsid w:val="0030586E"/>
    <w:rsid w:val="0030668F"/>
    <w:rsid w:val="00306A70"/>
    <w:rsid w:val="003117BE"/>
    <w:rsid w:val="00311A7A"/>
    <w:rsid w:val="00311BA6"/>
    <w:rsid w:val="00311E7A"/>
    <w:rsid w:val="0031206D"/>
    <w:rsid w:val="00312C15"/>
    <w:rsid w:val="00312CEE"/>
    <w:rsid w:val="0031411E"/>
    <w:rsid w:val="003153F5"/>
    <w:rsid w:val="003168E1"/>
    <w:rsid w:val="003168EE"/>
    <w:rsid w:val="00316AA9"/>
    <w:rsid w:val="00317B73"/>
    <w:rsid w:val="003215CD"/>
    <w:rsid w:val="00321D92"/>
    <w:rsid w:val="0032301B"/>
    <w:rsid w:val="00323725"/>
    <w:rsid w:val="003237C9"/>
    <w:rsid w:val="00323CF3"/>
    <w:rsid w:val="00323EF0"/>
    <w:rsid w:val="00324759"/>
    <w:rsid w:val="0032693D"/>
    <w:rsid w:val="00331838"/>
    <w:rsid w:val="003331BD"/>
    <w:rsid w:val="0033369F"/>
    <w:rsid w:val="0033388B"/>
    <w:rsid w:val="003344A7"/>
    <w:rsid w:val="00334FB0"/>
    <w:rsid w:val="0033583C"/>
    <w:rsid w:val="003360CA"/>
    <w:rsid w:val="00336340"/>
    <w:rsid w:val="00337414"/>
    <w:rsid w:val="0033785D"/>
    <w:rsid w:val="00337A1E"/>
    <w:rsid w:val="00337FFE"/>
    <w:rsid w:val="00340051"/>
    <w:rsid w:val="0034222F"/>
    <w:rsid w:val="00342423"/>
    <w:rsid w:val="003438BB"/>
    <w:rsid w:val="00343BCE"/>
    <w:rsid w:val="0034452A"/>
    <w:rsid w:val="0034491C"/>
    <w:rsid w:val="00344E71"/>
    <w:rsid w:val="00345273"/>
    <w:rsid w:val="00345350"/>
    <w:rsid w:val="00346FB3"/>
    <w:rsid w:val="00350240"/>
    <w:rsid w:val="0035099B"/>
    <w:rsid w:val="00351426"/>
    <w:rsid w:val="0035248E"/>
    <w:rsid w:val="003533E6"/>
    <w:rsid w:val="00353626"/>
    <w:rsid w:val="00354898"/>
    <w:rsid w:val="00354B51"/>
    <w:rsid w:val="00355613"/>
    <w:rsid w:val="00356D83"/>
    <w:rsid w:val="003570FD"/>
    <w:rsid w:val="00360FF4"/>
    <w:rsid w:val="00361EB1"/>
    <w:rsid w:val="003626DE"/>
    <w:rsid w:val="0036275A"/>
    <w:rsid w:val="0036363A"/>
    <w:rsid w:val="00363855"/>
    <w:rsid w:val="00363FAB"/>
    <w:rsid w:val="0036448D"/>
    <w:rsid w:val="00364BD3"/>
    <w:rsid w:val="00365362"/>
    <w:rsid w:val="00367CB8"/>
    <w:rsid w:val="003708AF"/>
    <w:rsid w:val="00370984"/>
    <w:rsid w:val="00370C77"/>
    <w:rsid w:val="00370CB1"/>
    <w:rsid w:val="003715A0"/>
    <w:rsid w:val="003716C0"/>
    <w:rsid w:val="00371DFF"/>
    <w:rsid w:val="00373361"/>
    <w:rsid w:val="003735F8"/>
    <w:rsid w:val="003746DE"/>
    <w:rsid w:val="00374740"/>
    <w:rsid w:val="00376AF7"/>
    <w:rsid w:val="003773F2"/>
    <w:rsid w:val="00381F33"/>
    <w:rsid w:val="0038222B"/>
    <w:rsid w:val="00382E6B"/>
    <w:rsid w:val="00384B68"/>
    <w:rsid w:val="00384FC4"/>
    <w:rsid w:val="003858E5"/>
    <w:rsid w:val="00385C07"/>
    <w:rsid w:val="003861E1"/>
    <w:rsid w:val="00386305"/>
    <w:rsid w:val="003863FE"/>
    <w:rsid w:val="003908EC"/>
    <w:rsid w:val="003925C0"/>
    <w:rsid w:val="0039464C"/>
    <w:rsid w:val="00395049"/>
    <w:rsid w:val="00395A6B"/>
    <w:rsid w:val="00395D81"/>
    <w:rsid w:val="00395F6D"/>
    <w:rsid w:val="003A1749"/>
    <w:rsid w:val="003A51E6"/>
    <w:rsid w:val="003A5B35"/>
    <w:rsid w:val="003A61C6"/>
    <w:rsid w:val="003A71BD"/>
    <w:rsid w:val="003A7993"/>
    <w:rsid w:val="003A7BCF"/>
    <w:rsid w:val="003A7C10"/>
    <w:rsid w:val="003A7E43"/>
    <w:rsid w:val="003B0559"/>
    <w:rsid w:val="003B0CC1"/>
    <w:rsid w:val="003B179F"/>
    <w:rsid w:val="003B2ADE"/>
    <w:rsid w:val="003B2D59"/>
    <w:rsid w:val="003B3914"/>
    <w:rsid w:val="003B410A"/>
    <w:rsid w:val="003B48AF"/>
    <w:rsid w:val="003B7230"/>
    <w:rsid w:val="003B76F6"/>
    <w:rsid w:val="003C026A"/>
    <w:rsid w:val="003C123A"/>
    <w:rsid w:val="003C45B1"/>
    <w:rsid w:val="003C4B5E"/>
    <w:rsid w:val="003C5559"/>
    <w:rsid w:val="003C5BE7"/>
    <w:rsid w:val="003C6DEF"/>
    <w:rsid w:val="003D14C3"/>
    <w:rsid w:val="003D1A17"/>
    <w:rsid w:val="003D23DB"/>
    <w:rsid w:val="003D2520"/>
    <w:rsid w:val="003D2919"/>
    <w:rsid w:val="003D371E"/>
    <w:rsid w:val="003D3804"/>
    <w:rsid w:val="003D55B5"/>
    <w:rsid w:val="003E096B"/>
    <w:rsid w:val="003E102C"/>
    <w:rsid w:val="003E1210"/>
    <w:rsid w:val="003E184B"/>
    <w:rsid w:val="003E1A53"/>
    <w:rsid w:val="003E2E30"/>
    <w:rsid w:val="003E37BE"/>
    <w:rsid w:val="003E4177"/>
    <w:rsid w:val="003E5E1C"/>
    <w:rsid w:val="003E6C98"/>
    <w:rsid w:val="003F19DC"/>
    <w:rsid w:val="003F2637"/>
    <w:rsid w:val="003F3E39"/>
    <w:rsid w:val="003F61B3"/>
    <w:rsid w:val="003F689D"/>
    <w:rsid w:val="003F7351"/>
    <w:rsid w:val="003F78BE"/>
    <w:rsid w:val="00400122"/>
    <w:rsid w:val="0040280D"/>
    <w:rsid w:val="00403346"/>
    <w:rsid w:val="00404520"/>
    <w:rsid w:val="004049D8"/>
    <w:rsid w:val="00405A4F"/>
    <w:rsid w:val="00405BEE"/>
    <w:rsid w:val="00405C05"/>
    <w:rsid w:val="00405F99"/>
    <w:rsid w:val="00406825"/>
    <w:rsid w:val="00410F45"/>
    <w:rsid w:val="00411073"/>
    <w:rsid w:val="004121C0"/>
    <w:rsid w:val="00413E2E"/>
    <w:rsid w:val="004155B6"/>
    <w:rsid w:val="00415A5F"/>
    <w:rsid w:val="004163A0"/>
    <w:rsid w:val="004207F0"/>
    <w:rsid w:val="004222C5"/>
    <w:rsid w:val="00423446"/>
    <w:rsid w:val="00423FB4"/>
    <w:rsid w:val="004270AF"/>
    <w:rsid w:val="00430574"/>
    <w:rsid w:val="004318FC"/>
    <w:rsid w:val="004320BE"/>
    <w:rsid w:val="00433E3C"/>
    <w:rsid w:val="00433FBB"/>
    <w:rsid w:val="00434238"/>
    <w:rsid w:val="00434B75"/>
    <w:rsid w:val="00436373"/>
    <w:rsid w:val="004364D6"/>
    <w:rsid w:val="00436609"/>
    <w:rsid w:val="00436633"/>
    <w:rsid w:val="00437667"/>
    <w:rsid w:val="004379AF"/>
    <w:rsid w:val="004402B3"/>
    <w:rsid w:val="0044072C"/>
    <w:rsid w:val="00441F82"/>
    <w:rsid w:val="00442A9D"/>
    <w:rsid w:val="0044301E"/>
    <w:rsid w:val="00443423"/>
    <w:rsid w:val="00443FC5"/>
    <w:rsid w:val="00444012"/>
    <w:rsid w:val="00444B22"/>
    <w:rsid w:val="00444CD8"/>
    <w:rsid w:val="004465AD"/>
    <w:rsid w:val="004466D6"/>
    <w:rsid w:val="0044755E"/>
    <w:rsid w:val="00450AE6"/>
    <w:rsid w:val="00452666"/>
    <w:rsid w:val="00452A26"/>
    <w:rsid w:val="00453949"/>
    <w:rsid w:val="00453B71"/>
    <w:rsid w:val="004549DC"/>
    <w:rsid w:val="00457172"/>
    <w:rsid w:val="0045740A"/>
    <w:rsid w:val="00457595"/>
    <w:rsid w:val="00457645"/>
    <w:rsid w:val="00457826"/>
    <w:rsid w:val="00457F31"/>
    <w:rsid w:val="0046082B"/>
    <w:rsid w:val="00461255"/>
    <w:rsid w:val="00461D9F"/>
    <w:rsid w:val="00463B19"/>
    <w:rsid w:val="00464908"/>
    <w:rsid w:val="00464FF6"/>
    <w:rsid w:val="0046575B"/>
    <w:rsid w:val="00470589"/>
    <w:rsid w:val="004713F4"/>
    <w:rsid w:val="00471DEC"/>
    <w:rsid w:val="00472659"/>
    <w:rsid w:val="00475635"/>
    <w:rsid w:val="004757ED"/>
    <w:rsid w:val="00475C19"/>
    <w:rsid w:val="004767B2"/>
    <w:rsid w:val="00480A4A"/>
    <w:rsid w:val="004816E1"/>
    <w:rsid w:val="00481833"/>
    <w:rsid w:val="004825C7"/>
    <w:rsid w:val="00482A76"/>
    <w:rsid w:val="0048330A"/>
    <w:rsid w:val="00484184"/>
    <w:rsid w:val="004842AF"/>
    <w:rsid w:val="004843B0"/>
    <w:rsid w:val="00484498"/>
    <w:rsid w:val="00486790"/>
    <w:rsid w:val="004867B8"/>
    <w:rsid w:val="00486C3A"/>
    <w:rsid w:val="004879B4"/>
    <w:rsid w:val="00487E9A"/>
    <w:rsid w:val="00490417"/>
    <w:rsid w:val="00491198"/>
    <w:rsid w:val="00491C2F"/>
    <w:rsid w:val="00491E74"/>
    <w:rsid w:val="00492C2A"/>
    <w:rsid w:val="004940E9"/>
    <w:rsid w:val="004942AA"/>
    <w:rsid w:val="00495016"/>
    <w:rsid w:val="004978EB"/>
    <w:rsid w:val="004A13CF"/>
    <w:rsid w:val="004A2188"/>
    <w:rsid w:val="004A2CDC"/>
    <w:rsid w:val="004A396C"/>
    <w:rsid w:val="004A54C7"/>
    <w:rsid w:val="004A5C6C"/>
    <w:rsid w:val="004A71A2"/>
    <w:rsid w:val="004B17C8"/>
    <w:rsid w:val="004B1C87"/>
    <w:rsid w:val="004B26A0"/>
    <w:rsid w:val="004B3B7B"/>
    <w:rsid w:val="004B3CBB"/>
    <w:rsid w:val="004B4650"/>
    <w:rsid w:val="004B530A"/>
    <w:rsid w:val="004B5CBA"/>
    <w:rsid w:val="004B750E"/>
    <w:rsid w:val="004C0B02"/>
    <w:rsid w:val="004C322E"/>
    <w:rsid w:val="004C33DF"/>
    <w:rsid w:val="004C45E0"/>
    <w:rsid w:val="004C4F04"/>
    <w:rsid w:val="004C5459"/>
    <w:rsid w:val="004C5482"/>
    <w:rsid w:val="004C5C97"/>
    <w:rsid w:val="004C5F85"/>
    <w:rsid w:val="004C7AB9"/>
    <w:rsid w:val="004D01A9"/>
    <w:rsid w:val="004D0AEF"/>
    <w:rsid w:val="004D1551"/>
    <w:rsid w:val="004D29C6"/>
    <w:rsid w:val="004D31B8"/>
    <w:rsid w:val="004D3C85"/>
    <w:rsid w:val="004D6243"/>
    <w:rsid w:val="004E0719"/>
    <w:rsid w:val="004E1522"/>
    <w:rsid w:val="004E1C23"/>
    <w:rsid w:val="004E2FC7"/>
    <w:rsid w:val="004E3585"/>
    <w:rsid w:val="004E4E54"/>
    <w:rsid w:val="004E5BC5"/>
    <w:rsid w:val="004E759D"/>
    <w:rsid w:val="004E7FCA"/>
    <w:rsid w:val="004F0C50"/>
    <w:rsid w:val="004F18FD"/>
    <w:rsid w:val="004F3300"/>
    <w:rsid w:val="004F392C"/>
    <w:rsid w:val="004F450F"/>
    <w:rsid w:val="004F4618"/>
    <w:rsid w:val="004F53D3"/>
    <w:rsid w:val="004F6E41"/>
    <w:rsid w:val="004F7654"/>
    <w:rsid w:val="004F7ED1"/>
    <w:rsid w:val="004F7FE2"/>
    <w:rsid w:val="00500C46"/>
    <w:rsid w:val="00502064"/>
    <w:rsid w:val="0050213D"/>
    <w:rsid w:val="005045D9"/>
    <w:rsid w:val="0050549B"/>
    <w:rsid w:val="00506CD5"/>
    <w:rsid w:val="00507889"/>
    <w:rsid w:val="00507A06"/>
    <w:rsid w:val="00511467"/>
    <w:rsid w:val="00512310"/>
    <w:rsid w:val="00512597"/>
    <w:rsid w:val="00512CED"/>
    <w:rsid w:val="00513505"/>
    <w:rsid w:val="00513764"/>
    <w:rsid w:val="00515414"/>
    <w:rsid w:val="00515B7A"/>
    <w:rsid w:val="005213D5"/>
    <w:rsid w:val="0052259D"/>
    <w:rsid w:val="00522614"/>
    <w:rsid w:val="00522E46"/>
    <w:rsid w:val="00523A9C"/>
    <w:rsid w:val="005249B9"/>
    <w:rsid w:val="00524CAB"/>
    <w:rsid w:val="00525803"/>
    <w:rsid w:val="00530A2A"/>
    <w:rsid w:val="00530B2E"/>
    <w:rsid w:val="00530C91"/>
    <w:rsid w:val="00532AEC"/>
    <w:rsid w:val="0053353B"/>
    <w:rsid w:val="00534814"/>
    <w:rsid w:val="00534EE6"/>
    <w:rsid w:val="005350DB"/>
    <w:rsid w:val="0053575E"/>
    <w:rsid w:val="00536380"/>
    <w:rsid w:val="00536C7E"/>
    <w:rsid w:val="0054055C"/>
    <w:rsid w:val="00540AAB"/>
    <w:rsid w:val="00540FBA"/>
    <w:rsid w:val="00541308"/>
    <w:rsid w:val="00541C23"/>
    <w:rsid w:val="00541F32"/>
    <w:rsid w:val="00542123"/>
    <w:rsid w:val="005428EB"/>
    <w:rsid w:val="00542C0C"/>
    <w:rsid w:val="00542EFA"/>
    <w:rsid w:val="005431E6"/>
    <w:rsid w:val="00543869"/>
    <w:rsid w:val="00543C87"/>
    <w:rsid w:val="00543DFE"/>
    <w:rsid w:val="005449C8"/>
    <w:rsid w:val="005465C8"/>
    <w:rsid w:val="005466EE"/>
    <w:rsid w:val="00546D17"/>
    <w:rsid w:val="005476AA"/>
    <w:rsid w:val="00550E1D"/>
    <w:rsid w:val="005546BE"/>
    <w:rsid w:val="00556FF1"/>
    <w:rsid w:val="005573B3"/>
    <w:rsid w:val="0056088A"/>
    <w:rsid w:val="0056169E"/>
    <w:rsid w:val="005618E7"/>
    <w:rsid w:val="00561BD5"/>
    <w:rsid w:val="0056218E"/>
    <w:rsid w:val="00562776"/>
    <w:rsid w:val="00562C1B"/>
    <w:rsid w:val="00562D46"/>
    <w:rsid w:val="00563D81"/>
    <w:rsid w:val="00564186"/>
    <w:rsid w:val="005642AB"/>
    <w:rsid w:val="005648AC"/>
    <w:rsid w:val="0056675D"/>
    <w:rsid w:val="005721A1"/>
    <w:rsid w:val="00572D7A"/>
    <w:rsid w:val="00573DC3"/>
    <w:rsid w:val="00574E6D"/>
    <w:rsid w:val="00576858"/>
    <w:rsid w:val="00577228"/>
    <w:rsid w:val="0057737F"/>
    <w:rsid w:val="00577A30"/>
    <w:rsid w:val="00580883"/>
    <w:rsid w:val="00580D5D"/>
    <w:rsid w:val="00581124"/>
    <w:rsid w:val="005816A3"/>
    <w:rsid w:val="0058313F"/>
    <w:rsid w:val="00584677"/>
    <w:rsid w:val="005848F0"/>
    <w:rsid w:val="00585D65"/>
    <w:rsid w:val="00586562"/>
    <w:rsid w:val="005876ED"/>
    <w:rsid w:val="00587B2D"/>
    <w:rsid w:val="005906CD"/>
    <w:rsid w:val="00590C95"/>
    <w:rsid w:val="00592FB4"/>
    <w:rsid w:val="00593EBF"/>
    <w:rsid w:val="00593F07"/>
    <w:rsid w:val="00594895"/>
    <w:rsid w:val="00595A3F"/>
    <w:rsid w:val="00595F2D"/>
    <w:rsid w:val="005968F0"/>
    <w:rsid w:val="0059719E"/>
    <w:rsid w:val="00597E20"/>
    <w:rsid w:val="005A0864"/>
    <w:rsid w:val="005A08B6"/>
    <w:rsid w:val="005A2C9F"/>
    <w:rsid w:val="005A43F1"/>
    <w:rsid w:val="005A5C72"/>
    <w:rsid w:val="005A60A8"/>
    <w:rsid w:val="005A79E9"/>
    <w:rsid w:val="005B01F8"/>
    <w:rsid w:val="005B0448"/>
    <w:rsid w:val="005B0F88"/>
    <w:rsid w:val="005B16F5"/>
    <w:rsid w:val="005B1B41"/>
    <w:rsid w:val="005B2011"/>
    <w:rsid w:val="005B23A0"/>
    <w:rsid w:val="005B26C8"/>
    <w:rsid w:val="005B404F"/>
    <w:rsid w:val="005B4220"/>
    <w:rsid w:val="005B5FE4"/>
    <w:rsid w:val="005B78D1"/>
    <w:rsid w:val="005C1618"/>
    <w:rsid w:val="005C1ADD"/>
    <w:rsid w:val="005C2231"/>
    <w:rsid w:val="005C2CBF"/>
    <w:rsid w:val="005C2D53"/>
    <w:rsid w:val="005C30F7"/>
    <w:rsid w:val="005C3D95"/>
    <w:rsid w:val="005C4E78"/>
    <w:rsid w:val="005C68E2"/>
    <w:rsid w:val="005C6AB7"/>
    <w:rsid w:val="005C786A"/>
    <w:rsid w:val="005C7B33"/>
    <w:rsid w:val="005D065C"/>
    <w:rsid w:val="005D1445"/>
    <w:rsid w:val="005D2798"/>
    <w:rsid w:val="005D29B3"/>
    <w:rsid w:val="005D3175"/>
    <w:rsid w:val="005D3570"/>
    <w:rsid w:val="005D4FEE"/>
    <w:rsid w:val="005D6A89"/>
    <w:rsid w:val="005D6AA4"/>
    <w:rsid w:val="005D6F4D"/>
    <w:rsid w:val="005D768F"/>
    <w:rsid w:val="005E19E2"/>
    <w:rsid w:val="005E231B"/>
    <w:rsid w:val="005E3022"/>
    <w:rsid w:val="005E38BA"/>
    <w:rsid w:val="005E395A"/>
    <w:rsid w:val="005E422A"/>
    <w:rsid w:val="005E46F8"/>
    <w:rsid w:val="005E4D57"/>
    <w:rsid w:val="005E4F10"/>
    <w:rsid w:val="005E5741"/>
    <w:rsid w:val="005E6E41"/>
    <w:rsid w:val="005F02EC"/>
    <w:rsid w:val="005F1900"/>
    <w:rsid w:val="005F1B0E"/>
    <w:rsid w:val="005F3292"/>
    <w:rsid w:val="005F58D4"/>
    <w:rsid w:val="005F5F27"/>
    <w:rsid w:val="005F68A1"/>
    <w:rsid w:val="005F781E"/>
    <w:rsid w:val="0060173C"/>
    <w:rsid w:val="00601871"/>
    <w:rsid w:val="0060240D"/>
    <w:rsid w:val="0060264E"/>
    <w:rsid w:val="00603B72"/>
    <w:rsid w:val="006042CC"/>
    <w:rsid w:val="00604320"/>
    <w:rsid w:val="006057D0"/>
    <w:rsid w:val="006061A4"/>
    <w:rsid w:val="00610795"/>
    <w:rsid w:val="00611887"/>
    <w:rsid w:val="00611CFF"/>
    <w:rsid w:val="0061276C"/>
    <w:rsid w:val="00614558"/>
    <w:rsid w:val="00615842"/>
    <w:rsid w:val="00615EE9"/>
    <w:rsid w:val="00616392"/>
    <w:rsid w:val="00616E7D"/>
    <w:rsid w:val="006208F7"/>
    <w:rsid w:val="0062233C"/>
    <w:rsid w:val="006227B2"/>
    <w:rsid w:val="00622DF4"/>
    <w:rsid w:val="00623BAE"/>
    <w:rsid w:val="0062499C"/>
    <w:rsid w:val="00625918"/>
    <w:rsid w:val="00626A56"/>
    <w:rsid w:val="006300D4"/>
    <w:rsid w:val="00630465"/>
    <w:rsid w:val="00630E2F"/>
    <w:rsid w:val="00631E4C"/>
    <w:rsid w:val="00634A2A"/>
    <w:rsid w:val="0063651F"/>
    <w:rsid w:val="0063781F"/>
    <w:rsid w:val="00637B38"/>
    <w:rsid w:val="00637F2C"/>
    <w:rsid w:val="00640AB3"/>
    <w:rsid w:val="00641837"/>
    <w:rsid w:val="006426C6"/>
    <w:rsid w:val="006440D3"/>
    <w:rsid w:val="00645A20"/>
    <w:rsid w:val="00646C18"/>
    <w:rsid w:val="006475D5"/>
    <w:rsid w:val="00647CE2"/>
    <w:rsid w:val="00650EB0"/>
    <w:rsid w:val="00652B74"/>
    <w:rsid w:val="00653D75"/>
    <w:rsid w:val="0065427C"/>
    <w:rsid w:val="00654501"/>
    <w:rsid w:val="0065451F"/>
    <w:rsid w:val="00654998"/>
    <w:rsid w:val="00654E65"/>
    <w:rsid w:val="006552C7"/>
    <w:rsid w:val="0065625F"/>
    <w:rsid w:val="00656A8F"/>
    <w:rsid w:val="00657900"/>
    <w:rsid w:val="00662FC9"/>
    <w:rsid w:val="0066397E"/>
    <w:rsid w:val="00663EE5"/>
    <w:rsid w:val="006641C2"/>
    <w:rsid w:val="00664292"/>
    <w:rsid w:val="006642C6"/>
    <w:rsid w:val="006657C7"/>
    <w:rsid w:val="00666F80"/>
    <w:rsid w:val="006674ED"/>
    <w:rsid w:val="006707A6"/>
    <w:rsid w:val="00671E2B"/>
    <w:rsid w:val="00672B3B"/>
    <w:rsid w:val="00672C9B"/>
    <w:rsid w:val="0067351C"/>
    <w:rsid w:val="0067398D"/>
    <w:rsid w:val="0067482B"/>
    <w:rsid w:val="00675303"/>
    <w:rsid w:val="00675622"/>
    <w:rsid w:val="00676604"/>
    <w:rsid w:val="00677E85"/>
    <w:rsid w:val="0068082E"/>
    <w:rsid w:val="00680FB2"/>
    <w:rsid w:val="0068114D"/>
    <w:rsid w:val="006811E5"/>
    <w:rsid w:val="00681E13"/>
    <w:rsid w:val="00684D69"/>
    <w:rsid w:val="00684DF3"/>
    <w:rsid w:val="006859BC"/>
    <w:rsid w:val="00685DE5"/>
    <w:rsid w:val="00687DDE"/>
    <w:rsid w:val="00687E30"/>
    <w:rsid w:val="00690691"/>
    <w:rsid w:val="00690B2B"/>
    <w:rsid w:val="00692F9A"/>
    <w:rsid w:val="00693218"/>
    <w:rsid w:val="006936A2"/>
    <w:rsid w:val="00693FA6"/>
    <w:rsid w:val="00694FC0"/>
    <w:rsid w:val="00695ACD"/>
    <w:rsid w:val="0069730A"/>
    <w:rsid w:val="006A0D7C"/>
    <w:rsid w:val="006A2D0E"/>
    <w:rsid w:val="006A32BC"/>
    <w:rsid w:val="006A38E6"/>
    <w:rsid w:val="006A38F1"/>
    <w:rsid w:val="006A4184"/>
    <w:rsid w:val="006A4DFD"/>
    <w:rsid w:val="006A6295"/>
    <w:rsid w:val="006A653D"/>
    <w:rsid w:val="006A7392"/>
    <w:rsid w:val="006B0D16"/>
    <w:rsid w:val="006B1288"/>
    <w:rsid w:val="006B2869"/>
    <w:rsid w:val="006B38B1"/>
    <w:rsid w:val="006B392F"/>
    <w:rsid w:val="006B3CC1"/>
    <w:rsid w:val="006B3F10"/>
    <w:rsid w:val="006B4772"/>
    <w:rsid w:val="006B4E59"/>
    <w:rsid w:val="006B5C56"/>
    <w:rsid w:val="006B67DE"/>
    <w:rsid w:val="006B7C98"/>
    <w:rsid w:val="006C035E"/>
    <w:rsid w:val="006C1C31"/>
    <w:rsid w:val="006C2283"/>
    <w:rsid w:val="006C2F00"/>
    <w:rsid w:val="006C38A8"/>
    <w:rsid w:val="006C41F8"/>
    <w:rsid w:val="006C5C35"/>
    <w:rsid w:val="006C79D0"/>
    <w:rsid w:val="006D029D"/>
    <w:rsid w:val="006D0B42"/>
    <w:rsid w:val="006D134A"/>
    <w:rsid w:val="006D33A6"/>
    <w:rsid w:val="006D3632"/>
    <w:rsid w:val="006D3D8E"/>
    <w:rsid w:val="006D4F77"/>
    <w:rsid w:val="006E014D"/>
    <w:rsid w:val="006E0F02"/>
    <w:rsid w:val="006E1400"/>
    <w:rsid w:val="006E3240"/>
    <w:rsid w:val="006E716F"/>
    <w:rsid w:val="006E7311"/>
    <w:rsid w:val="006E7C70"/>
    <w:rsid w:val="006F0408"/>
    <w:rsid w:val="006F0BAF"/>
    <w:rsid w:val="006F217D"/>
    <w:rsid w:val="006F2E0A"/>
    <w:rsid w:val="006F2E54"/>
    <w:rsid w:val="006F3792"/>
    <w:rsid w:val="006F4127"/>
    <w:rsid w:val="006F56DE"/>
    <w:rsid w:val="006F5C62"/>
    <w:rsid w:val="006F6E3E"/>
    <w:rsid w:val="006F77A0"/>
    <w:rsid w:val="007022C5"/>
    <w:rsid w:val="0070247F"/>
    <w:rsid w:val="00704434"/>
    <w:rsid w:val="00705D6F"/>
    <w:rsid w:val="00706397"/>
    <w:rsid w:val="007068CA"/>
    <w:rsid w:val="007070C7"/>
    <w:rsid w:val="00707532"/>
    <w:rsid w:val="00710387"/>
    <w:rsid w:val="00711025"/>
    <w:rsid w:val="00712F5D"/>
    <w:rsid w:val="007131FD"/>
    <w:rsid w:val="007134F5"/>
    <w:rsid w:val="00714A94"/>
    <w:rsid w:val="00715506"/>
    <w:rsid w:val="00716204"/>
    <w:rsid w:val="00716EBE"/>
    <w:rsid w:val="007210F0"/>
    <w:rsid w:val="00721862"/>
    <w:rsid w:val="00722C4B"/>
    <w:rsid w:val="00722DC4"/>
    <w:rsid w:val="00723866"/>
    <w:rsid w:val="00723FFA"/>
    <w:rsid w:val="0072584B"/>
    <w:rsid w:val="00726D91"/>
    <w:rsid w:val="00726E07"/>
    <w:rsid w:val="00726ECC"/>
    <w:rsid w:val="0072737C"/>
    <w:rsid w:val="007307A0"/>
    <w:rsid w:val="00731032"/>
    <w:rsid w:val="007313EA"/>
    <w:rsid w:val="007323B5"/>
    <w:rsid w:val="0073268D"/>
    <w:rsid w:val="0073269F"/>
    <w:rsid w:val="00733AF0"/>
    <w:rsid w:val="00735CC6"/>
    <w:rsid w:val="007412AC"/>
    <w:rsid w:val="0074141E"/>
    <w:rsid w:val="00741D21"/>
    <w:rsid w:val="00742D0A"/>
    <w:rsid w:val="00743085"/>
    <w:rsid w:val="00743315"/>
    <w:rsid w:val="0074389E"/>
    <w:rsid w:val="00745226"/>
    <w:rsid w:val="00745D99"/>
    <w:rsid w:val="00750164"/>
    <w:rsid w:val="0075016D"/>
    <w:rsid w:val="0075037D"/>
    <w:rsid w:val="00750C40"/>
    <w:rsid w:val="007514EC"/>
    <w:rsid w:val="007523D2"/>
    <w:rsid w:val="0075336D"/>
    <w:rsid w:val="00753969"/>
    <w:rsid w:val="00755581"/>
    <w:rsid w:val="007559A7"/>
    <w:rsid w:val="0075648F"/>
    <w:rsid w:val="00756D76"/>
    <w:rsid w:val="00760918"/>
    <w:rsid w:val="00760BFC"/>
    <w:rsid w:val="007611CD"/>
    <w:rsid w:val="00761433"/>
    <w:rsid w:val="00762B33"/>
    <w:rsid w:val="00762EEF"/>
    <w:rsid w:val="007630AD"/>
    <w:rsid w:val="007631FC"/>
    <w:rsid w:val="00763468"/>
    <w:rsid w:val="00763B7B"/>
    <w:rsid w:val="00763D42"/>
    <w:rsid w:val="00767C55"/>
    <w:rsid w:val="00770164"/>
    <w:rsid w:val="00770758"/>
    <w:rsid w:val="007712F0"/>
    <w:rsid w:val="00771476"/>
    <w:rsid w:val="007720A7"/>
    <w:rsid w:val="00772A8F"/>
    <w:rsid w:val="007736DA"/>
    <w:rsid w:val="00775508"/>
    <w:rsid w:val="00780365"/>
    <w:rsid w:val="00780D3D"/>
    <w:rsid w:val="0078257B"/>
    <w:rsid w:val="00786367"/>
    <w:rsid w:val="00787C8B"/>
    <w:rsid w:val="0079125B"/>
    <w:rsid w:val="00791679"/>
    <w:rsid w:val="00791FD6"/>
    <w:rsid w:val="0079259C"/>
    <w:rsid w:val="0079379C"/>
    <w:rsid w:val="007955F4"/>
    <w:rsid w:val="007A07B2"/>
    <w:rsid w:val="007A2498"/>
    <w:rsid w:val="007A28AF"/>
    <w:rsid w:val="007A28B2"/>
    <w:rsid w:val="007A2E8E"/>
    <w:rsid w:val="007A321A"/>
    <w:rsid w:val="007A3D12"/>
    <w:rsid w:val="007A5719"/>
    <w:rsid w:val="007A6408"/>
    <w:rsid w:val="007B0430"/>
    <w:rsid w:val="007B0972"/>
    <w:rsid w:val="007B0E99"/>
    <w:rsid w:val="007B15ED"/>
    <w:rsid w:val="007B208C"/>
    <w:rsid w:val="007B20F3"/>
    <w:rsid w:val="007B46B7"/>
    <w:rsid w:val="007B6B12"/>
    <w:rsid w:val="007B730E"/>
    <w:rsid w:val="007B7A25"/>
    <w:rsid w:val="007B7E78"/>
    <w:rsid w:val="007C10C6"/>
    <w:rsid w:val="007C3887"/>
    <w:rsid w:val="007C53F6"/>
    <w:rsid w:val="007C7361"/>
    <w:rsid w:val="007D5359"/>
    <w:rsid w:val="007D78B8"/>
    <w:rsid w:val="007E0042"/>
    <w:rsid w:val="007E2A3B"/>
    <w:rsid w:val="007E39F3"/>
    <w:rsid w:val="007E4E90"/>
    <w:rsid w:val="007E5590"/>
    <w:rsid w:val="007E5651"/>
    <w:rsid w:val="007E5828"/>
    <w:rsid w:val="007E64B8"/>
    <w:rsid w:val="007F0274"/>
    <w:rsid w:val="007F0867"/>
    <w:rsid w:val="007F1523"/>
    <w:rsid w:val="007F1915"/>
    <w:rsid w:val="007F22FC"/>
    <w:rsid w:val="007F2CDB"/>
    <w:rsid w:val="007F31B9"/>
    <w:rsid w:val="007F44E6"/>
    <w:rsid w:val="007F478A"/>
    <w:rsid w:val="007F4C91"/>
    <w:rsid w:val="007F6C5E"/>
    <w:rsid w:val="007F6F94"/>
    <w:rsid w:val="00800263"/>
    <w:rsid w:val="008003C5"/>
    <w:rsid w:val="00801B09"/>
    <w:rsid w:val="008026DE"/>
    <w:rsid w:val="0080317E"/>
    <w:rsid w:val="00804BA6"/>
    <w:rsid w:val="00806620"/>
    <w:rsid w:val="00807C8E"/>
    <w:rsid w:val="00811CE2"/>
    <w:rsid w:val="00812748"/>
    <w:rsid w:val="008156A3"/>
    <w:rsid w:val="0081676D"/>
    <w:rsid w:val="008171D5"/>
    <w:rsid w:val="00820F69"/>
    <w:rsid w:val="008212C8"/>
    <w:rsid w:val="00821565"/>
    <w:rsid w:val="0082225F"/>
    <w:rsid w:val="008234BE"/>
    <w:rsid w:val="00823B48"/>
    <w:rsid w:val="00823C60"/>
    <w:rsid w:val="00825519"/>
    <w:rsid w:val="00826A8D"/>
    <w:rsid w:val="0083262B"/>
    <w:rsid w:val="00832847"/>
    <w:rsid w:val="0083327E"/>
    <w:rsid w:val="0083478C"/>
    <w:rsid w:val="00834BA5"/>
    <w:rsid w:val="008402C5"/>
    <w:rsid w:val="00840A02"/>
    <w:rsid w:val="00841B5C"/>
    <w:rsid w:val="00841E30"/>
    <w:rsid w:val="00842C19"/>
    <w:rsid w:val="00844318"/>
    <w:rsid w:val="0084528F"/>
    <w:rsid w:val="00845BC6"/>
    <w:rsid w:val="00847063"/>
    <w:rsid w:val="00847155"/>
    <w:rsid w:val="0084762E"/>
    <w:rsid w:val="00847F02"/>
    <w:rsid w:val="00850BEA"/>
    <w:rsid w:val="00850F28"/>
    <w:rsid w:val="008512F6"/>
    <w:rsid w:val="00851F57"/>
    <w:rsid w:val="00853977"/>
    <w:rsid w:val="00854FC3"/>
    <w:rsid w:val="00855512"/>
    <w:rsid w:val="008557C7"/>
    <w:rsid w:val="00855B99"/>
    <w:rsid w:val="00857383"/>
    <w:rsid w:val="00857DFA"/>
    <w:rsid w:val="00860CF0"/>
    <w:rsid w:val="0086170E"/>
    <w:rsid w:val="00861CE9"/>
    <w:rsid w:val="0086548E"/>
    <w:rsid w:val="0086668E"/>
    <w:rsid w:val="00871FCD"/>
    <w:rsid w:val="00872790"/>
    <w:rsid w:val="00877344"/>
    <w:rsid w:val="0088077D"/>
    <w:rsid w:val="00880922"/>
    <w:rsid w:val="0088219F"/>
    <w:rsid w:val="00883290"/>
    <w:rsid w:val="0088352C"/>
    <w:rsid w:val="00883A73"/>
    <w:rsid w:val="00883DDB"/>
    <w:rsid w:val="0088482F"/>
    <w:rsid w:val="00885765"/>
    <w:rsid w:val="00885FDF"/>
    <w:rsid w:val="008861E0"/>
    <w:rsid w:val="008862D1"/>
    <w:rsid w:val="008867DA"/>
    <w:rsid w:val="00886A9C"/>
    <w:rsid w:val="0088739C"/>
    <w:rsid w:val="00887E08"/>
    <w:rsid w:val="008906E9"/>
    <w:rsid w:val="00891627"/>
    <w:rsid w:val="00892AE2"/>
    <w:rsid w:val="00893308"/>
    <w:rsid w:val="0089463F"/>
    <w:rsid w:val="00894F74"/>
    <w:rsid w:val="00896691"/>
    <w:rsid w:val="008970F6"/>
    <w:rsid w:val="00897A3C"/>
    <w:rsid w:val="00897B61"/>
    <w:rsid w:val="008A0BE4"/>
    <w:rsid w:val="008A2052"/>
    <w:rsid w:val="008A3935"/>
    <w:rsid w:val="008A6229"/>
    <w:rsid w:val="008A7D23"/>
    <w:rsid w:val="008B1ABC"/>
    <w:rsid w:val="008B2951"/>
    <w:rsid w:val="008B2E98"/>
    <w:rsid w:val="008B2EA8"/>
    <w:rsid w:val="008B2F6C"/>
    <w:rsid w:val="008B3CF6"/>
    <w:rsid w:val="008B4850"/>
    <w:rsid w:val="008B48AC"/>
    <w:rsid w:val="008B5299"/>
    <w:rsid w:val="008B60B9"/>
    <w:rsid w:val="008B6E17"/>
    <w:rsid w:val="008B7936"/>
    <w:rsid w:val="008B7BA2"/>
    <w:rsid w:val="008C0CAC"/>
    <w:rsid w:val="008C1E7A"/>
    <w:rsid w:val="008C49EE"/>
    <w:rsid w:val="008C4AA1"/>
    <w:rsid w:val="008C57E0"/>
    <w:rsid w:val="008C5989"/>
    <w:rsid w:val="008C6B99"/>
    <w:rsid w:val="008C7606"/>
    <w:rsid w:val="008D024A"/>
    <w:rsid w:val="008D0E0C"/>
    <w:rsid w:val="008D0E40"/>
    <w:rsid w:val="008D24F4"/>
    <w:rsid w:val="008D279C"/>
    <w:rsid w:val="008D3977"/>
    <w:rsid w:val="008D4C6E"/>
    <w:rsid w:val="008D5A48"/>
    <w:rsid w:val="008D7159"/>
    <w:rsid w:val="008D7A12"/>
    <w:rsid w:val="008E0836"/>
    <w:rsid w:val="008E1517"/>
    <w:rsid w:val="008E44F4"/>
    <w:rsid w:val="008E4824"/>
    <w:rsid w:val="008E4DD0"/>
    <w:rsid w:val="008E5141"/>
    <w:rsid w:val="008E61DB"/>
    <w:rsid w:val="008E6350"/>
    <w:rsid w:val="008E6759"/>
    <w:rsid w:val="008E6949"/>
    <w:rsid w:val="008E7CA9"/>
    <w:rsid w:val="008F0290"/>
    <w:rsid w:val="008F2829"/>
    <w:rsid w:val="008F2FA6"/>
    <w:rsid w:val="008F35CF"/>
    <w:rsid w:val="008F35D9"/>
    <w:rsid w:val="008F64DB"/>
    <w:rsid w:val="008F7661"/>
    <w:rsid w:val="009025DE"/>
    <w:rsid w:val="009025E2"/>
    <w:rsid w:val="00902B31"/>
    <w:rsid w:val="00902F63"/>
    <w:rsid w:val="00905CF7"/>
    <w:rsid w:val="00911F9A"/>
    <w:rsid w:val="0091382D"/>
    <w:rsid w:val="00914108"/>
    <w:rsid w:val="009146F0"/>
    <w:rsid w:val="00914C90"/>
    <w:rsid w:val="00914F94"/>
    <w:rsid w:val="00916EC7"/>
    <w:rsid w:val="0091758A"/>
    <w:rsid w:val="00917AED"/>
    <w:rsid w:val="009204A5"/>
    <w:rsid w:val="00921628"/>
    <w:rsid w:val="009216E3"/>
    <w:rsid w:val="00922848"/>
    <w:rsid w:val="00922CA7"/>
    <w:rsid w:val="009239EC"/>
    <w:rsid w:val="00923E8F"/>
    <w:rsid w:val="009243F9"/>
    <w:rsid w:val="00925620"/>
    <w:rsid w:val="009259A0"/>
    <w:rsid w:val="00926619"/>
    <w:rsid w:val="00927672"/>
    <w:rsid w:val="00930194"/>
    <w:rsid w:val="00931C77"/>
    <w:rsid w:val="00934E60"/>
    <w:rsid w:val="00935822"/>
    <w:rsid w:val="0094081F"/>
    <w:rsid w:val="00943797"/>
    <w:rsid w:val="00943964"/>
    <w:rsid w:val="009454FB"/>
    <w:rsid w:val="00945825"/>
    <w:rsid w:val="00945C3D"/>
    <w:rsid w:val="00946EC4"/>
    <w:rsid w:val="00947AE7"/>
    <w:rsid w:val="0095086D"/>
    <w:rsid w:val="00950E76"/>
    <w:rsid w:val="009511B3"/>
    <w:rsid w:val="00951A3A"/>
    <w:rsid w:val="0095227A"/>
    <w:rsid w:val="00953334"/>
    <w:rsid w:val="00953403"/>
    <w:rsid w:val="00953FED"/>
    <w:rsid w:val="00954517"/>
    <w:rsid w:val="009560A0"/>
    <w:rsid w:val="009572F6"/>
    <w:rsid w:val="00960BE6"/>
    <w:rsid w:val="00961478"/>
    <w:rsid w:val="00962725"/>
    <w:rsid w:val="00964BCC"/>
    <w:rsid w:val="00965DDA"/>
    <w:rsid w:val="009660AF"/>
    <w:rsid w:val="00972376"/>
    <w:rsid w:val="00972BD1"/>
    <w:rsid w:val="00972D07"/>
    <w:rsid w:val="009738ED"/>
    <w:rsid w:val="00977B09"/>
    <w:rsid w:val="0098167B"/>
    <w:rsid w:val="00981F51"/>
    <w:rsid w:val="00982CD5"/>
    <w:rsid w:val="00983241"/>
    <w:rsid w:val="00984C62"/>
    <w:rsid w:val="009861A5"/>
    <w:rsid w:val="00986F67"/>
    <w:rsid w:val="00987340"/>
    <w:rsid w:val="00987E51"/>
    <w:rsid w:val="00987E75"/>
    <w:rsid w:val="00990599"/>
    <w:rsid w:val="00990A99"/>
    <w:rsid w:val="0099127F"/>
    <w:rsid w:val="00991AD1"/>
    <w:rsid w:val="00992700"/>
    <w:rsid w:val="0099272B"/>
    <w:rsid w:val="00995DE3"/>
    <w:rsid w:val="009960BD"/>
    <w:rsid w:val="00996E52"/>
    <w:rsid w:val="00997439"/>
    <w:rsid w:val="00997644"/>
    <w:rsid w:val="00997A6C"/>
    <w:rsid w:val="00997F69"/>
    <w:rsid w:val="009A4734"/>
    <w:rsid w:val="009A48FD"/>
    <w:rsid w:val="009A57C0"/>
    <w:rsid w:val="009A5E36"/>
    <w:rsid w:val="009A5F0C"/>
    <w:rsid w:val="009A62C6"/>
    <w:rsid w:val="009A6A97"/>
    <w:rsid w:val="009A6F64"/>
    <w:rsid w:val="009A7201"/>
    <w:rsid w:val="009A771C"/>
    <w:rsid w:val="009A77B0"/>
    <w:rsid w:val="009B0A78"/>
    <w:rsid w:val="009B10BF"/>
    <w:rsid w:val="009B17AA"/>
    <w:rsid w:val="009B1B02"/>
    <w:rsid w:val="009B3060"/>
    <w:rsid w:val="009B3BBC"/>
    <w:rsid w:val="009B4887"/>
    <w:rsid w:val="009B4E5E"/>
    <w:rsid w:val="009B52A8"/>
    <w:rsid w:val="009B57DD"/>
    <w:rsid w:val="009B5DAB"/>
    <w:rsid w:val="009B5E71"/>
    <w:rsid w:val="009B6899"/>
    <w:rsid w:val="009B6BA5"/>
    <w:rsid w:val="009C021B"/>
    <w:rsid w:val="009C23DC"/>
    <w:rsid w:val="009C4461"/>
    <w:rsid w:val="009C537D"/>
    <w:rsid w:val="009C6934"/>
    <w:rsid w:val="009C6D99"/>
    <w:rsid w:val="009C76CC"/>
    <w:rsid w:val="009C7F04"/>
    <w:rsid w:val="009D0EC9"/>
    <w:rsid w:val="009D24BB"/>
    <w:rsid w:val="009D4552"/>
    <w:rsid w:val="009D4591"/>
    <w:rsid w:val="009D5AF9"/>
    <w:rsid w:val="009D65C2"/>
    <w:rsid w:val="009D68CA"/>
    <w:rsid w:val="009D7EA2"/>
    <w:rsid w:val="009E1427"/>
    <w:rsid w:val="009E27F9"/>
    <w:rsid w:val="009E36ED"/>
    <w:rsid w:val="009E3B0C"/>
    <w:rsid w:val="009E68ED"/>
    <w:rsid w:val="009E72E9"/>
    <w:rsid w:val="009F08CC"/>
    <w:rsid w:val="009F0D3E"/>
    <w:rsid w:val="009F26E3"/>
    <w:rsid w:val="009F2728"/>
    <w:rsid w:val="009F2AE1"/>
    <w:rsid w:val="009F44E7"/>
    <w:rsid w:val="009F4F48"/>
    <w:rsid w:val="009F5C29"/>
    <w:rsid w:val="009F614E"/>
    <w:rsid w:val="009F709B"/>
    <w:rsid w:val="009F73D4"/>
    <w:rsid w:val="009F757C"/>
    <w:rsid w:val="009F78D5"/>
    <w:rsid w:val="009F7981"/>
    <w:rsid w:val="009F7E14"/>
    <w:rsid w:val="00A02AA6"/>
    <w:rsid w:val="00A03238"/>
    <w:rsid w:val="00A0349A"/>
    <w:rsid w:val="00A03B18"/>
    <w:rsid w:val="00A04528"/>
    <w:rsid w:val="00A057C4"/>
    <w:rsid w:val="00A06828"/>
    <w:rsid w:val="00A06933"/>
    <w:rsid w:val="00A07CE3"/>
    <w:rsid w:val="00A10921"/>
    <w:rsid w:val="00A11CEA"/>
    <w:rsid w:val="00A135AE"/>
    <w:rsid w:val="00A146B4"/>
    <w:rsid w:val="00A15292"/>
    <w:rsid w:val="00A166C3"/>
    <w:rsid w:val="00A16E43"/>
    <w:rsid w:val="00A17480"/>
    <w:rsid w:val="00A22601"/>
    <w:rsid w:val="00A2298C"/>
    <w:rsid w:val="00A2336C"/>
    <w:rsid w:val="00A23A84"/>
    <w:rsid w:val="00A23F3D"/>
    <w:rsid w:val="00A24153"/>
    <w:rsid w:val="00A25D1E"/>
    <w:rsid w:val="00A27CFB"/>
    <w:rsid w:val="00A30785"/>
    <w:rsid w:val="00A31619"/>
    <w:rsid w:val="00A32851"/>
    <w:rsid w:val="00A32F3B"/>
    <w:rsid w:val="00A32F47"/>
    <w:rsid w:val="00A347BA"/>
    <w:rsid w:val="00A34C52"/>
    <w:rsid w:val="00A34CDE"/>
    <w:rsid w:val="00A35830"/>
    <w:rsid w:val="00A35A8C"/>
    <w:rsid w:val="00A35DBF"/>
    <w:rsid w:val="00A36547"/>
    <w:rsid w:val="00A41508"/>
    <w:rsid w:val="00A41AA6"/>
    <w:rsid w:val="00A42C77"/>
    <w:rsid w:val="00A42D9E"/>
    <w:rsid w:val="00A438B6"/>
    <w:rsid w:val="00A43D57"/>
    <w:rsid w:val="00A45E7F"/>
    <w:rsid w:val="00A46AC4"/>
    <w:rsid w:val="00A47B12"/>
    <w:rsid w:val="00A47C98"/>
    <w:rsid w:val="00A5142D"/>
    <w:rsid w:val="00A517D6"/>
    <w:rsid w:val="00A5222C"/>
    <w:rsid w:val="00A526BD"/>
    <w:rsid w:val="00A55A24"/>
    <w:rsid w:val="00A563F5"/>
    <w:rsid w:val="00A5678B"/>
    <w:rsid w:val="00A56A33"/>
    <w:rsid w:val="00A57350"/>
    <w:rsid w:val="00A60768"/>
    <w:rsid w:val="00A60C44"/>
    <w:rsid w:val="00A61A28"/>
    <w:rsid w:val="00A63364"/>
    <w:rsid w:val="00A65C62"/>
    <w:rsid w:val="00A6682A"/>
    <w:rsid w:val="00A67617"/>
    <w:rsid w:val="00A67EEF"/>
    <w:rsid w:val="00A70939"/>
    <w:rsid w:val="00A70F42"/>
    <w:rsid w:val="00A7280F"/>
    <w:rsid w:val="00A7333F"/>
    <w:rsid w:val="00A738AD"/>
    <w:rsid w:val="00A74080"/>
    <w:rsid w:val="00A75A3B"/>
    <w:rsid w:val="00A762A3"/>
    <w:rsid w:val="00A7641A"/>
    <w:rsid w:val="00A76D67"/>
    <w:rsid w:val="00A778A4"/>
    <w:rsid w:val="00A779C6"/>
    <w:rsid w:val="00A809E0"/>
    <w:rsid w:val="00A82C9D"/>
    <w:rsid w:val="00A8310B"/>
    <w:rsid w:val="00A8319E"/>
    <w:rsid w:val="00A84466"/>
    <w:rsid w:val="00A858AF"/>
    <w:rsid w:val="00A869AF"/>
    <w:rsid w:val="00A86B4A"/>
    <w:rsid w:val="00A86BC4"/>
    <w:rsid w:val="00A87475"/>
    <w:rsid w:val="00A90184"/>
    <w:rsid w:val="00A90D0F"/>
    <w:rsid w:val="00A93565"/>
    <w:rsid w:val="00A94557"/>
    <w:rsid w:val="00A94BD7"/>
    <w:rsid w:val="00A94F9D"/>
    <w:rsid w:val="00A96412"/>
    <w:rsid w:val="00A97061"/>
    <w:rsid w:val="00A9708E"/>
    <w:rsid w:val="00A97173"/>
    <w:rsid w:val="00A9718D"/>
    <w:rsid w:val="00A975FA"/>
    <w:rsid w:val="00A97FF0"/>
    <w:rsid w:val="00AA0838"/>
    <w:rsid w:val="00AA101A"/>
    <w:rsid w:val="00AA1E01"/>
    <w:rsid w:val="00AA211A"/>
    <w:rsid w:val="00AA26BB"/>
    <w:rsid w:val="00AA3E55"/>
    <w:rsid w:val="00AA4112"/>
    <w:rsid w:val="00AA51C7"/>
    <w:rsid w:val="00AA5768"/>
    <w:rsid w:val="00AA738C"/>
    <w:rsid w:val="00AB034C"/>
    <w:rsid w:val="00AB0482"/>
    <w:rsid w:val="00AB13BB"/>
    <w:rsid w:val="00AB13F8"/>
    <w:rsid w:val="00AB2EEA"/>
    <w:rsid w:val="00AB3178"/>
    <w:rsid w:val="00AB390A"/>
    <w:rsid w:val="00AB429C"/>
    <w:rsid w:val="00AB4810"/>
    <w:rsid w:val="00AB5F60"/>
    <w:rsid w:val="00AB658B"/>
    <w:rsid w:val="00AB7338"/>
    <w:rsid w:val="00AB7A32"/>
    <w:rsid w:val="00AC1FA9"/>
    <w:rsid w:val="00AC3530"/>
    <w:rsid w:val="00AC39FE"/>
    <w:rsid w:val="00AC54DE"/>
    <w:rsid w:val="00AC5D59"/>
    <w:rsid w:val="00AC63A1"/>
    <w:rsid w:val="00AC7064"/>
    <w:rsid w:val="00AD05AC"/>
    <w:rsid w:val="00AD1726"/>
    <w:rsid w:val="00AD18F2"/>
    <w:rsid w:val="00AD280D"/>
    <w:rsid w:val="00AD32FF"/>
    <w:rsid w:val="00AD363D"/>
    <w:rsid w:val="00AD3927"/>
    <w:rsid w:val="00AD4113"/>
    <w:rsid w:val="00AD44BF"/>
    <w:rsid w:val="00AD7040"/>
    <w:rsid w:val="00AD722B"/>
    <w:rsid w:val="00AE1A11"/>
    <w:rsid w:val="00AE20BB"/>
    <w:rsid w:val="00AE3888"/>
    <w:rsid w:val="00AE392A"/>
    <w:rsid w:val="00AE3E90"/>
    <w:rsid w:val="00AE3FF2"/>
    <w:rsid w:val="00AE4655"/>
    <w:rsid w:val="00AE51D9"/>
    <w:rsid w:val="00AE537B"/>
    <w:rsid w:val="00AE5487"/>
    <w:rsid w:val="00AE6D4E"/>
    <w:rsid w:val="00AE7016"/>
    <w:rsid w:val="00AE7734"/>
    <w:rsid w:val="00AF01B3"/>
    <w:rsid w:val="00AF1719"/>
    <w:rsid w:val="00AF3348"/>
    <w:rsid w:val="00AF3696"/>
    <w:rsid w:val="00AF5612"/>
    <w:rsid w:val="00AF5D60"/>
    <w:rsid w:val="00AF6CAF"/>
    <w:rsid w:val="00AF7BB1"/>
    <w:rsid w:val="00B0058A"/>
    <w:rsid w:val="00B005C7"/>
    <w:rsid w:val="00B00BA0"/>
    <w:rsid w:val="00B02FE4"/>
    <w:rsid w:val="00B0402A"/>
    <w:rsid w:val="00B049AD"/>
    <w:rsid w:val="00B04A09"/>
    <w:rsid w:val="00B04E84"/>
    <w:rsid w:val="00B05D4C"/>
    <w:rsid w:val="00B0749B"/>
    <w:rsid w:val="00B079CD"/>
    <w:rsid w:val="00B07C07"/>
    <w:rsid w:val="00B132D4"/>
    <w:rsid w:val="00B1334A"/>
    <w:rsid w:val="00B135A4"/>
    <w:rsid w:val="00B1773C"/>
    <w:rsid w:val="00B17EF1"/>
    <w:rsid w:val="00B21DEE"/>
    <w:rsid w:val="00B21EF6"/>
    <w:rsid w:val="00B224CC"/>
    <w:rsid w:val="00B22EB2"/>
    <w:rsid w:val="00B23F1E"/>
    <w:rsid w:val="00B24B50"/>
    <w:rsid w:val="00B258D2"/>
    <w:rsid w:val="00B25E80"/>
    <w:rsid w:val="00B25F49"/>
    <w:rsid w:val="00B26F73"/>
    <w:rsid w:val="00B30200"/>
    <w:rsid w:val="00B3036C"/>
    <w:rsid w:val="00B31DF3"/>
    <w:rsid w:val="00B324CE"/>
    <w:rsid w:val="00B325B1"/>
    <w:rsid w:val="00B335E7"/>
    <w:rsid w:val="00B33EA4"/>
    <w:rsid w:val="00B34545"/>
    <w:rsid w:val="00B34723"/>
    <w:rsid w:val="00B34862"/>
    <w:rsid w:val="00B35543"/>
    <w:rsid w:val="00B355BF"/>
    <w:rsid w:val="00B3685E"/>
    <w:rsid w:val="00B36F5A"/>
    <w:rsid w:val="00B372FA"/>
    <w:rsid w:val="00B40309"/>
    <w:rsid w:val="00B41D78"/>
    <w:rsid w:val="00B4267F"/>
    <w:rsid w:val="00B43458"/>
    <w:rsid w:val="00B43B09"/>
    <w:rsid w:val="00B44635"/>
    <w:rsid w:val="00B45A84"/>
    <w:rsid w:val="00B45D6C"/>
    <w:rsid w:val="00B4624E"/>
    <w:rsid w:val="00B47997"/>
    <w:rsid w:val="00B5033F"/>
    <w:rsid w:val="00B51786"/>
    <w:rsid w:val="00B51816"/>
    <w:rsid w:val="00B51C41"/>
    <w:rsid w:val="00B521E1"/>
    <w:rsid w:val="00B54346"/>
    <w:rsid w:val="00B54553"/>
    <w:rsid w:val="00B54D87"/>
    <w:rsid w:val="00B55504"/>
    <w:rsid w:val="00B55AF0"/>
    <w:rsid w:val="00B56F09"/>
    <w:rsid w:val="00B572DA"/>
    <w:rsid w:val="00B57E1B"/>
    <w:rsid w:val="00B628C9"/>
    <w:rsid w:val="00B63EDF"/>
    <w:rsid w:val="00B641BF"/>
    <w:rsid w:val="00B65509"/>
    <w:rsid w:val="00B660FB"/>
    <w:rsid w:val="00B67341"/>
    <w:rsid w:val="00B7024E"/>
    <w:rsid w:val="00B706CF"/>
    <w:rsid w:val="00B70BFB"/>
    <w:rsid w:val="00B711D5"/>
    <w:rsid w:val="00B7192B"/>
    <w:rsid w:val="00B71970"/>
    <w:rsid w:val="00B71F78"/>
    <w:rsid w:val="00B729C0"/>
    <w:rsid w:val="00B72F25"/>
    <w:rsid w:val="00B739F8"/>
    <w:rsid w:val="00B742D1"/>
    <w:rsid w:val="00B765A6"/>
    <w:rsid w:val="00B77283"/>
    <w:rsid w:val="00B777D5"/>
    <w:rsid w:val="00B8044D"/>
    <w:rsid w:val="00B80A0E"/>
    <w:rsid w:val="00B80FC2"/>
    <w:rsid w:val="00B81C24"/>
    <w:rsid w:val="00B81ED8"/>
    <w:rsid w:val="00B825F8"/>
    <w:rsid w:val="00B82695"/>
    <w:rsid w:val="00B82730"/>
    <w:rsid w:val="00B83556"/>
    <w:rsid w:val="00B83B1B"/>
    <w:rsid w:val="00B86FF3"/>
    <w:rsid w:val="00B873D5"/>
    <w:rsid w:val="00B905D8"/>
    <w:rsid w:val="00B90EAE"/>
    <w:rsid w:val="00B9164D"/>
    <w:rsid w:val="00B91E40"/>
    <w:rsid w:val="00B9294F"/>
    <w:rsid w:val="00B92E83"/>
    <w:rsid w:val="00B93814"/>
    <w:rsid w:val="00B939EF"/>
    <w:rsid w:val="00B94E3C"/>
    <w:rsid w:val="00B96808"/>
    <w:rsid w:val="00B96810"/>
    <w:rsid w:val="00BA0812"/>
    <w:rsid w:val="00BA0C46"/>
    <w:rsid w:val="00BA0DC2"/>
    <w:rsid w:val="00BA0E99"/>
    <w:rsid w:val="00BA0F9A"/>
    <w:rsid w:val="00BA25C7"/>
    <w:rsid w:val="00BA28F3"/>
    <w:rsid w:val="00BA35A5"/>
    <w:rsid w:val="00BA49E7"/>
    <w:rsid w:val="00BA49F8"/>
    <w:rsid w:val="00BA4A3A"/>
    <w:rsid w:val="00BA4F42"/>
    <w:rsid w:val="00BA50FF"/>
    <w:rsid w:val="00BA6955"/>
    <w:rsid w:val="00BB0553"/>
    <w:rsid w:val="00BB05ED"/>
    <w:rsid w:val="00BB0866"/>
    <w:rsid w:val="00BB113A"/>
    <w:rsid w:val="00BB1CCA"/>
    <w:rsid w:val="00BB1DE7"/>
    <w:rsid w:val="00BB3304"/>
    <w:rsid w:val="00BB41FA"/>
    <w:rsid w:val="00BB4478"/>
    <w:rsid w:val="00BB4A9D"/>
    <w:rsid w:val="00BB698D"/>
    <w:rsid w:val="00BB6A5F"/>
    <w:rsid w:val="00BB71B1"/>
    <w:rsid w:val="00BB763F"/>
    <w:rsid w:val="00BB793A"/>
    <w:rsid w:val="00BB7C01"/>
    <w:rsid w:val="00BC0ED7"/>
    <w:rsid w:val="00BC277C"/>
    <w:rsid w:val="00BC2C99"/>
    <w:rsid w:val="00BC34F8"/>
    <w:rsid w:val="00BC3D37"/>
    <w:rsid w:val="00BC55FD"/>
    <w:rsid w:val="00BC644F"/>
    <w:rsid w:val="00BC7BD2"/>
    <w:rsid w:val="00BD0B52"/>
    <w:rsid w:val="00BD130B"/>
    <w:rsid w:val="00BD20A5"/>
    <w:rsid w:val="00BD27D7"/>
    <w:rsid w:val="00BD2B38"/>
    <w:rsid w:val="00BD2C41"/>
    <w:rsid w:val="00BD3214"/>
    <w:rsid w:val="00BD34FB"/>
    <w:rsid w:val="00BD3DF2"/>
    <w:rsid w:val="00BD436D"/>
    <w:rsid w:val="00BD4A3E"/>
    <w:rsid w:val="00BD4A7E"/>
    <w:rsid w:val="00BD4B6E"/>
    <w:rsid w:val="00BD4FC3"/>
    <w:rsid w:val="00BD58EA"/>
    <w:rsid w:val="00BD7420"/>
    <w:rsid w:val="00BE0028"/>
    <w:rsid w:val="00BE0574"/>
    <w:rsid w:val="00BE103F"/>
    <w:rsid w:val="00BE1CD9"/>
    <w:rsid w:val="00BE210B"/>
    <w:rsid w:val="00BE279A"/>
    <w:rsid w:val="00BE41AD"/>
    <w:rsid w:val="00BE505B"/>
    <w:rsid w:val="00BE6E31"/>
    <w:rsid w:val="00BE7890"/>
    <w:rsid w:val="00BE7C17"/>
    <w:rsid w:val="00BF2E03"/>
    <w:rsid w:val="00BF3E62"/>
    <w:rsid w:val="00BF6256"/>
    <w:rsid w:val="00BF66A6"/>
    <w:rsid w:val="00BF76B2"/>
    <w:rsid w:val="00BF770D"/>
    <w:rsid w:val="00C0059F"/>
    <w:rsid w:val="00C01FFA"/>
    <w:rsid w:val="00C025A4"/>
    <w:rsid w:val="00C026D4"/>
    <w:rsid w:val="00C03BE0"/>
    <w:rsid w:val="00C0441F"/>
    <w:rsid w:val="00C045E0"/>
    <w:rsid w:val="00C04947"/>
    <w:rsid w:val="00C0573D"/>
    <w:rsid w:val="00C06844"/>
    <w:rsid w:val="00C07414"/>
    <w:rsid w:val="00C0764A"/>
    <w:rsid w:val="00C15FC7"/>
    <w:rsid w:val="00C178ED"/>
    <w:rsid w:val="00C1799F"/>
    <w:rsid w:val="00C20925"/>
    <w:rsid w:val="00C20C2B"/>
    <w:rsid w:val="00C20DD3"/>
    <w:rsid w:val="00C21412"/>
    <w:rsid w:val="00C22075"/>
    <w:rsid w:val="00C2296A"/>
    <w:rsid w:val="00C22F06"/>
    <w:rsid w:val="00C22F60"/>
    <w:rsid w:val="00C2405B"/>
    <w:rsid w:val="00C2688B"/>
    <w:rsid w:val="00C308E0"/>
    <w:rsid w:val="00C31379"/>
    <w:rsid w:val="00C31B79"/>
    <w:rsid w:val="00C320E4"/>
    <w:rsid w:val="00C33739"/>
    <w:rsid w:val="00C33FDA"/>
    <w:rsid w:val="00C354C9"/>
    <w:rsid w:val="00C3578F"/>
    <w:rsid w:val="00C36482"/>
    <w:rsid w:val="00C368E2"/>
    <w:rsid w:val="00C36E69"/>
    <w:rsid w:val="00C36F0B"/>
    <w:rsid w:val="00C375D0"/>
    <w:rsid w:val="00C41905"/>
    <w:rsid w:val="00C42119"/>
    <w:rsid w:val="00C424E4"/>
    <w:rsid w:val="00C42638"/>
    <w:rsid w:val="00C4418A"/>
    <w:rsid w:val="00C44A3D"/>
    <w:rsid w:val="00C44D87"/>
    <w:rsid w:val="00C44E6C"/>
    <w:rsid w:val="00C47ADD"/>
    <w:rsid w:val="00C50CD2"/>
    <w:rsid w:val="00C50FCC"/>
    <w:rsid w:val="00C51324"/>
    <w:rsid w:val="00C513B1"/>
    <w:rsid w:val="00C51CDA"/>
    <w:rsid w:val="00C524E6"/>
    <w:rsid w:val="00C531FA"/>
    <w:rsid w:val="00C53FA7"/>
    <w:rsid w:val="00C5473F"/>
    <w:rsid w:val="00C54748"/>
    <w:rsid w:val="00C54938"/>
    <w:rsid w:val="00C55E3B"/>
    <w:rsid w:val="00C56393"/>
    <w:rsid w:val="00C57E96"/>
    <w:rsid w:val="00C60C0D"/>
    <w:rsid w:val="00C6120C"/>
    <w:rsid w:val="00C61461"/>
    <w:rsid w:val="00C641C8"/>
    <w:rsid w:val="00C64842"/>
    <w:rsid w:val="00C648E9"/>
    <w:rsid w:val="00C66B49"/>
    <w:rsid w:val="00C66FEE"/>
    <w:rsid w:val="00C70AD8"/>
    <w:rsid w:val="00C71178"/>
    <w:rsid w:val="00C711EA"/>
    <w:rsid w:val="00C722A5"/>
    <w:rsid w:val="00C7256F"/>
    <w:rsid w:val="00C73338"/>
    <w:rsid w:val="00C7454F"/>
    <w:rsid w:val="00C7463F"/>
    <w:rsid w:val="00C760DA"/>
    <w:rsid w:val="00C76783"/>
    <w:rsid w:val="00C7678A"/>
    <w:rsid w:val="00C76C6B"/>
    <w:rsid w:val="00C80492"/>
    <w:rsid w:val="00C808C9"/>
    <w:rsid w:val="00C8141D"/>
    <w:rsid w:val="00C81D13"/>
    <w:rsid w:val="00C820BD"/>
    <w:rsid w:val="00C825D4"/>
    <w:rsid w:val="00C826BC"/>
    <w:rsid w:val="00C83DF3"/>
    <w:rsid w:val="00C83EA6"/>
    <w:rsid w:val="00C857D1"/>
    <w:rsid w:val="00C86DE3"/>
    <w:rsid w:val="00C8770E"/>
    <w:rsid w:val="00C90C37"/>
    <w:rsid w:val="00C90E98"/>
    <w:rsid w:val="00C9244C"/>
    <w:rsid w:val="00C929A0"/>
    <w:rsid w:val="00C938FD"/>
    <w:rsid w:val="00C93B2A"/>
    <w:rsid w:val="00C94674"/>
    <w:rsid w:val="00C946AE"/>
    <w:rsid w:val="00C95558"/>
    <w:rsid w:val="00C95F01"/>
    <w:rsid w:val="00C97F02"/>
    <w:rsid w:val="00CA17A4"/>
    <w:rsid w:val="00CA2F6A"/>
    <w:rsid w:val="00CA3477"/>
    <w:rsid w:val="00CA3AD1"/>
    <w:rsid w:val="00CA48F5"/>
    <w:rsid w:val="00CA51E2"/>
    <w:rsid w:val="00CA5854"/>
    <w:rsid w:val="00CA597A"/>
    <w:rsid w:val="00CA6143"/>
    <w:rsid w:val="00CA6DC4"/>
    <w:rsid w:val="00CA6F82"/>
    <w:rsid w:val="00CB0EC0"/>
    <w:rsid w:val="00CB11E1"/>
    <w:rsid w:val="00CB15F5"/>
    <w:rsid w:val="00CB2123"/>
    <w:rsid w:val="00CB40EC"/>
    <w:rsid w:val="00CB444C"/>
    <w:rsid w:val="00CB54FA"/>
    <w:rsid w:val="00CB54FB"/>
    <w:rsid w:val="00CC00BF"/>
    <w:rsid w:val="00CC119A"/>
    <w:rsid w:val="00CC1721"/>
    <w:rsid w:val="00CC1988"/>
    <w:rsid w:val="00CC1EDA"/>
    <w:rsid w:val="00CC1FB2"/>
    <w:rsid w:val="00CC38B8"/>
    <w:rsid w:val="00CC4484"/>
    <w:rsid w:val="00CC5BF3"/>
    <w:rsid w:val="00CC5E9B"/>
    <w:rsid w:val="00CD27E6"/>
    <w:rsid w:val="00CD2DE3"/>
    <w:rsid w:val="00CD4A80"/>
    <w:rsid w:val="00CD50F9"/>
    <w:rsid w:val="00CD5444"/>
    <w:rsid w:val="00CD64C3"/>
    <w:rsid w:val="00CD67CC"/>
    <w:rsid w:val="00CD75D0"/>
    <w:rsid w:val="00CD76C9"/>
    <w:rsid w:val="00CD7816"/>
    <w:rsid w:val="00CE17B3"/>
    <w:rsid w:val="00CE3BCE"/>
    <w:rsid w:val="00CE4259"/>
    <w:rsid w:val="00CE4443"/>
    <w:rsid w:val="00CE4E83"/>
    <w:rsid w:val="00CE5769"/>
    <w:rsid w:val="00CE7006"/>
    <w:rsid w:val="00CF0197"/>
    <w:rsid w:val="00CF05B7"/>
    <w:rsid w:val="00CF07D0"/>
    <w:rsid w:val="00CF0A44"/>
    <w:rsid w:val="00CF0BC7"/>
    <w:rsid w:val="00CF1909"/>
    <w:rsid w:val="00CF1AB6"/>
    <w:rsid w:val="00CF21BF"/>
    <w:rsid w:val="00CF228B"/>
    <w:rsid w:val="00CF2B3A"/>
    <w:rsid w:val="00CF3351"/>
    <w:rsid w:val="00CF3386"/>
    <w:rsid w:val="00CF42ED"/>
    <w:rsid w:val="00CF7962"/>
    <w:rsid w:val="00CF7E16"/>
    <w:rsid w:val="00D00F33"/>
    <w:rsid w:val="00D01032"/>
    <w:rsid w:val="00D01C8F"/>
    <w:rsid w:val="00D01EAA"/>
    <w:rsid w:val="00D0365B"/>
    <w:rsid w:val="00D03CB3"/>
    <w:rsid w:val="00D10379"/>
    <w:rsid w:val="00D10A46"/>
    <w:rsid w:val="00D14CCF"/>
    <w:rsid w:val="00D20AD4"/>
    <w:rsid w:val="00D22089"/>
    <w:rsid w:val="00D2225F"/>
    <w:rsid w:val="00D223D0"/>
    <w:rsid w:val="00D249E4"/>
    <w:rsid w:val="00D26036"/>
    <w:rsid w:val="00D266C2"/>
    <w:rsid w:val="00D27012"/>
    <w:rsid w:val="00D27420"/>
    <w:rsid w:val="00D307F6"/>
    <w:rsid w:val="00D315AD"/>
    <w:rsid w:val="00D316B3"/>
    <w:rsid w:val="00D32DC7"/>
    <w:rsid w:val="00D330C4"/>
    <w:rsid w:val="00D338D0"/>
    <w:rsid w:val="00D356BA"/>
    <w:rsid w:val="00D35A9E"/>
    <w:rsid w:val="00D36962"/>
    <w:rsid w:val="00D36B09"/>
    <w:rsid w:val="00D36DFD"/>
    <w:rsid w:val="00D44461"/>
    <w:rsid w:val="00D44ACF"/>
    <w:rsid w:val="00D44F64"/>
    <w:rsid w:val="00D451DB"/>
    <w:rsid w:val="00D46864"/>
    <w:rsid w:val="00D46903"/>
    <w:rsid w:val="00D47264"/>
    <w:rsid w:val="00D51562"/>
    <w:rsid w:val="00D52D77"/>
    <w:rsid w:val="00D53C37"/>
    <w:rsid w:val="00D54237"/>
    <w:rsid w:val="00D55969"/>
    <w:rsid w:val="00D55FEC"/>
    <w:rsid w:val="00D5663A"/>
    <w:rsid w:val="00D566F2"/>
    <w:rsid w:val="00D611FA"/>
    <w:rsid w:val="00D63689"/>
    <w:rsid w:val="00D63B47"/>
    <w:rsid w:val="00D64A44"/>
    <w:rsid w:val="00D676DD"/>
    <w:rsid w:val="00D6795F"/>
    <w:rsid w:val="00D67B54"/>
    <w:rsid w:val="00D67E68"/>
    <w:rsid w:val="00D6F5A4"/>
    <w:rsid w:val="00D70A5D"/>
    <w:rsid w:val="00D70F31"/>
    <w:rsid w:val="00D71904"/>
    <w:rsid w:val="00D72CDD"/>
    <w:rsid w:val="00D74640"/>
    <w:rsid w:val="00D75259"/>
    <w:rsid w:val="00D7556B"/>
    <w:rsid w:val="00D776DF"/>
    <w:rsid w:val="00D77AF9"/>
    <w:rsid w:val="00D77CD2"/>
    <w:rsid w:val="00D812EE"/>
    <w:rsid w:val="00D81348"/>
    <w:rsid w:val="00D81C25"/>
    <w:rsid w:val="00D82933"/>
    <w:rsid w:val="00D83877"/>
    <w:rsid w:val="00D838AB"/>
    <w:rsid w:val="00D83B27"/>
    <w:rsid w:val="00D84B91"/>
    <w:rsid w:val="00D84C03"/>
    <w:rsid w:val="00D84FC1"/>
    <w:rsid w:val="00D861BA"/>
    <w:rsid w:val="00D865A3"/>
    <w:rsid w:val="00D86A52"/>
    <w:rsid w:val="00D87696"/>
    <w:rsid w:val="00D90938"/>
    <w:rsid w:val="00D90E04"/>
    <w:rsid w:val="00D92277"/>
    <w:rsid w:val="00D92E43"/>
    <w:rsid w:val="00D92F5C"/>
    <w:rsid w:val="00D944D3"/>
    <w:rsid w:val="00D94585"/>
    <w:rsid w:val="00D95C57"/>
    <w:rsid w:val="00D9608F"/>
    <w:rsid w:val="00D96203"/>
    <w:rsid w:val="00D96651"/>
    <w:rsid w:val="00D9780E"/>
    <w:rsid w:val="00D978DD"/>
    <w:rsid w:val="00DA1C1F"/>
    <w:rsid w:val="00DA1E1E"/>
    <w:rsid w:val="00DA1FDC"/>
    <w:rsid w:val="00DA21A0"/>
    <w:rsid w:val="00DA3D73"/>
    <w:rsid w:val="00DA43FB"/>
    <w:rsid w:val="00DA4C7C"/>
    <w:rsid w:val="00DA562B"/>
    <w:rsid w:val="00DA6C74"/>
    <w:rsid w:val="00DA799B"/>
    <w:rsid w:val="00DB1E05"/>
    <w:rsid w:val="00DB202C"/>
    <w:rsid w:val="00DB22F2"/>
    <w:rsid w:val="00DB27A1"/>
    <w:rsid w:val="00DB2BD2"/>
    <w:rsid w:val="00DB2E32"/>
    <w:rsid w:val="00DB3919"/>
    <w:rsid w:val="00DB3A23"/>
    <w:rsid w:val="00DB408B"/>
    <w:rsid w:val="00DB4F86"/>
    <w:rsid w:val="00DB51AF"/>
    <w:rsid w:val="00DB5767"/>
    <w:rsid w:val="00DB62C6"/>
    <w:rsid w:val="00DB66AD"/>
    <w:rsid w:val="00DB6CEA"/>
    <w:rsid w:val="00DB748C"/>
    <w:rsid w:val="00DB7C48"/>
    <w:rsid w:val="00DC0BF6"/>
    <w:rsid w:val="00DC1D85"/>
    <w:rsid w:val="00DC3109"/>
    <w:rsid w:val="00DC3CED"/>
    <w:rsid w:val="00DC4A59"/>
    <w:rsid w:val="00DC4CB7"/>
    <w:rsid w:val="00DC50CF"/>
    <w:rsid w:val="00DC543B"/>
    <w:rsid w:val="00DC62A3"/>
    <w:rsid w:val="00DC6C47"/>
    <w:rsid w:val="00DC784D"/>
    <w:rsid w:val="00DC7F36"/>
    <w:rsid w:val="00DD0A13"/>
    <w:rsid w:val="00DD1781"/>
    <w:rsid w:val="00DD2436"/>
    <w:rsid w:val="00DD2480"/>
    <w:rsid w:val="00DD26CC"/>
    <w:rsid w:val="00DD4BA7"/>
    <w:rsid w:val="00DD53F3"/>
    <w:rsid w:val="00DD5775"/>
    <w:rsid w:val="00DD76CE"/>
    <w:rsid w:val="00DD7968"/>
    <w:rsid w:val="00DE1255"/>
    <w:rsid w:val="00DE1664"/>
    <w:rsid w:val="00DE2146"/>
    <w:rsid w:val="00DE3282"/>
    <w:rsid w:val="00DE3F71"/>
    <w:rsid w:val="00DE6288"/>
    <w:rsid w:val="00DE754C"/>
    <w:rsid w:val="00DF0997"/>
    <w:rsid w:val="00DF384C"/>
    <w:rsid w:val="00DF4733"/>
    <w:rsid w:val="00DF4E2B"/>
    <w:rsid w:val="00DF5B27"/>
    <w:rsid w:val="00DF6D3B"/>
    <w:rsid w:val="00DF7716"/>
    <w:rsid w:val="00E015ED"/>
    <w:rsid w:val="00E0175C"/>
    <w:rsid w:val="00E019DE"/>
    <w:rsid w:val="00E02401"/>
    <w:rsid w:val="00E024EE"/>
    <w:rsid w:val="00E02B82"/>
    <w:rsid w:val="00E02DCF"/>
    <w:rsid w:val="00E0418C"/>
    <w:rsid w:val="00E043DD"/>
    <w:rsid w:val="00E04CD3"/>
    <w:rsid w:val="00E05776"/>
    <w:rsid w:val="00E10591"/>
    <w:rsid w:val="00E1061A"/>
    <w:rsid w:val="00E10D5D"/>
    <w:rsid w:val="00E1112E"/>
    <w:rsid w:val="00E11611"/>
    <w:rsid w:val="00E125BD"/>
    <w:rsid w:val="00E12A2B"/>
    <w:rsid w:val="00E12FDE"/>
    <w:rsid w:val="00E1301A"/>
    <w:rsid w:val="00E137AC"/>
    <w:rsid w:val="00E13835"/>
    <w:rsid w:val="00E1396B"/>
    <w:rsid w:val="00E14576"/>
    <w:rsid w:val="00E15DD5"/>
    <w:rsid w:val="00E202AC"/>
    <w:rsid w:val="00E20E4F"/>
    <w:rsid w:val="00E2303A"/>
    <w:rsid w:val="00E245BE"/>
    <w:rsid w:val="00E25265"/>
    <w:rsid w:val="00E254B5"/>
    <w:rsid w:val="00E260D1"/>
    <w:rsid w:val="00E26777"/>
    <w:rsid w:val="00E26877"/>
    <w:rsid w:val="00E279FF"/>
    <w:rsid w:val="00E31795"/>
    <w:rsid w:val="00E31DF2"/>
    <w:rsid w:val="00E330E3"/>
    <w:rsid w:val="00E33649"/>
    <w:rsid w:val="00E33CA3"/>
    <w:rsid w:val="00E33D76"/>
    <w:rsid w:val="00E340B5"/>
    <w:rsid w:val="00E355D9"/>
    <w:rsid w:val="00E35A48"/>
    <w:rsid w:val="00E377B6"/>
    <w:rsid w:val="00E400D3"/>
    <w:rsid w:val="00E41321"/>
    <w:rsid w:val="00E4351D"/>
    <w:rsid w:val="00E43D60"/>
    <w:rsid w:val="00E454F6"/>
    <w:rsid w:val="00E45864"/>
    <w:rsid w:val="00E508B7"/>
    <w:rsid w:val="00E50BA9"/>
    <w:rsid w:val="00E526CA"/>
    <w:rsid w:val="00E52C2A"/>
    <w:rsid w:val="00E52FD9"/>
    <w:rsid w:val="00E561EE"/>
    <w:rsid w:val="00E57FD2"/>
    <w:rsid w:val="00E639D2"/>
    <w:rsid w:val="00E653D3"/>
    <w:rsid w:val="00E65BDC"/>
    <w:rsid w:val="00E664E3"/>
    <w:rsid w:val="00E67103"/>
    <w:rsid w:val="00E672D9"/>
    <w:rsid w:val="00E67506"/>
    <w:rsid w:val="00E67B7A"/>
    <w:rsid w:val="00E67E22"/>
    <w:rsid w:val="00E70238"/>
    <w:rsid w:val="00E7087B"/>
    <w:rsid w:val="00E709C5"/>
    <w:rsid w:val="00E719D7"/>
    <w:rsid w:val="00E726C8"/>
    <w:rsid w:val="00E72E5D"/>
    <w:rsid w:val="00E73016"/>
    <w:rsid w:val="00E73A8F"/>
    <w:rsid w:val="00E75280"/>
    <w:rsid w:val="00E75A57"/>
    <w:rsid w:val="00E75B2A"/>
    <w:rsid w:val="00E774E2"/>
    <w:rsid w:val="00E77A81"/>
    <w:rsid w:val="00E803AE"/>
    <w:rsid w:val="00E80BA5"/>
    <w:rsid w:val="00E82B04"/>
    <w:rsid w:val="00E8443F"/>
    <w:rsid w:val="00E857E8"/>
    <w:rsid w:val="00E86998"/>
    <w:rsid w:val="00E87F55"/>
    <w:rsid w:val="00E9144C"/>
    <w:rsid w:val="00E91556"/>
    <w:rsid w:val="00E92BA7"/>
    <w:rsid w:val="00E93307"/>
    <w:rsid w:val="00E936ED"/>
    <w:rsid w:val="00E9511B"/>
    <w:rsid w:val="00E95FD8"/>
    <w:rsid w:val="00E97114"/>
    <w:rsid w:val="00E97F69"/>
    <w:rsid w:val="00EA06A6"/>
    <w:rsid w:val="00EA2103"/>
    <w:rsid w:val="00EA28C8"/>
    <w:rsid w:val="00EA2F0F"/>
    <w:rsid w:val="00EA586A"/>
    <w:rsid w:val="00EA7213"/>
    <w:rsid w:val="00EB0810"/>
    <w:rsid w:val="00EB11FD"/>
    <w:rsid w:val="00EB267A"/>
    <w:rsid w:val="00EB31FF"/>
    <w:rsid w:val="00EB403D"/>
    <w:rsid w:val="00EB4306"/>
    <w:rsid w:val="00EB618A"/>
    <w:rsid w:val="00EB69DC"/>
    <w:rsid w:val="00EB6FBA"/>
    <w:rsid w:val="00EB7AB6"/>
    <w:rsid w:val="00EC0895"/>
    <w:rsid w:val="00EC12CB"/>
    <w:rsid w:val="00EC1BAB"/>
    <w:rsid w:val="00EC35DB"/>
    <w:rsid w:val="00EC450F"/>
    <w:rsid w:val="00EC4594"/>
    <w:rsid w:val="00EC5392"/>
    <w:rsid w:val="00EC569B"/>
    <w:rsid w:val="00EC6728"/>
    <w:rsid w:val="00EC68C6"/>
    <w:rsid w:val="00ED0213"/>
    <w:rsid w:val="00ED089F"/>
    <w:rsid w:val="00ED08D1"/>
    <w:rsid w:val="00ED0B95"/>
    <w:rsid w:val="00ED2C47"/>
    <w:rsid w:val="00ED3AB3"/>
    <w:rsid w:val="00ED3B4B"/>
    <w:rsid w:val="00ED3E40"/>
    <w:rsid w:val="00ED4034"/>
    <w:rsid w:val="00ED563F"/>
    <w:rsid w:val="00ED603F"/>
    <w:rsid w:val="00ED6521"/>
    <w:rsid w:val="00ED6EE0"/>
    <w:rsid w:val="00ED708B"/>
    <w:rsid w:val="00ED7B99"/>
    <w:rsid w:val="00ED7DD9"/>
    <w:rsid w:val="00EE1363"/>
    <w:rsid w:val="00EE2229"/>
    <w:rsid w:val="00EE22B1"/>
    <w:rsid w:val="00EE2560"/>
    <w:rsid w:val="00EE2DEC"/>
    <w:rsid w:val="00EE3216"/>
    <w:rsid w:val="00EE42B2"/>
    <w:rsid w:val="00EE4901"/>
    <w:rsid w:val="00EE51DD"/>
    <w:rsid w:val="00EE5ADD"/>
    <w:rsid w:val="00EE7119"/>
    <w:rsid w:val="00EF065C"/>
    <w:rsid w:val="00EF2703"/>
    <w:rsid w:val="00EF578E"/>
    <w:rsid w:val="00EF5C7E"/>
    <w:rsid w:val="00EF6BA7"/>
    <w:rsid w:val="00F003CE"/>
    <w:rsid w:val="00F0138F"/>
    <w:rsid w:val="00F01FE4"/>
    <w:rsid w:val="00F02894"/>
    <w:rsid w:val="00F0350A"/>
    <w:rsid w:val="00F043A2"/>
    <w:rsid w:val="00F055A8"/>
    <w:rsid w:val="00F05918"/>
    <w:rsid w:val="00F05C75"/>
    <w:rsid w:val="00F10E76"/>
    <w:rsid w:val="00F128CC"/>
    <w:rsid w:val="00F12CF6"/>
    <w:rsid w:val="00F1331A"/>
    <w:rsid w:val="00F1423B"/>
    <w:rsid w:val="00F16D38"/>
    <w:rsid w:val="00F1771A"/>
    <w:rsid w:val="00F17D13"/>
    <w:rsid w:val="00F21D7D"/>
    <w:rsid w:val="00F22AA0"/>
    <w:rsid w:val="00F23F7B"/>
    <w:rsid w:val="00F24224"/>
    <w:rsid w:val="00F249B9"/>
    <w:rsid w:val="00F25093"/>
    <w:rsid w:val="00F26CDD"/>
    <w:rsid w:val="00F277DA"/>
    <w:rsid w:val="00F27892"/>
    <w:rsid w:val="00F3087E"/>
    <w:rsid w:val="00F30C9A"/>
    <w:rsid w:val="00F321B7"/>
    <w:rsid w:val="00F32565"/>
    <w:rsid w:val="00F32AAB"/>
    <w:rsid w:val="00F33464"/>
    <w:rsid w:val="00F35050"/>
    <w:rsid w:val="00F3570E"/>
    <w:rsid w:val="00F3633E"/>
    <w:rsid w:val="00F36C0C"/>
    <w:rsid w:val="00F4108E"/>
    <w:rsid w:val="00F43322"/>
    <w:rsid w:val="00F43A42"/>
    <w:rsid w:val="00F43A60"/>
    <w:rsid w:val="00F43E94"/>
    <w:rsid w:val="00F44B2B"/>
    <w:rsid w:val="00F45EA9"/>
    <w:rsid w:val="00F465AA"/>
    <w:rsid w:val="00F46E72"/>
    <w:rsid w:val="00F5048B"/>
    <w:rsid w:val="00F51BEE"/>
    <w:rsid w:val="00F51D41"/>
    <w:rsid w:val="00F51F42"/>
    <w:rsid w:val="00F52C96"/>
    <w:rsid w:val="00F5305B"/>
    <w:rsid w:val="00F534A0"/>
    <w:rsid w:val="00F5388B"/>
    <w:rsid w:val="00F5431B"/>
    <w:rsid w:val="00F5579A"/>
    <w:rsid w:val="00F56228"/>
    <w:rsid w:val="00F621D7"/>
    <w:rsid w:val="00F62382"/>
    <w:rsid w:val="00F62829"/>
    <w:rsid w:val="00F6331C"/>
    <w:rsid w:val="00F652EC"/>
    <w:rsid w:val="00F65D1B"/>
    <w:rsid w:val="00F660B4"/>
    <w:rsid w:val="00F660B8"/>
    <w:rsid w:val="00F66723"/>
    <w:rsid w:val="00F711C4"/>
    <w:rsid w:val="00F73412"/>
    <w:rsid w:val="00F74A0A"/>
    <w:rsid w:val="00F7540A"/>
    <w:rsid w:val="00F7635D"/>
    <w:rsid w:val="00F76F58"/>
    <w:rsid w:val="00F77206"/>
    <w:rsid w:val="00F77529"/>
    <w:rsid w:val="00F80EF7"/>
    <w:rsid w:val="00F80F89"/>
    <w:rsid w:val="00F81366"/>
    <w:rsid w:val="00F8152D"/>
    <w:rsid w:val="00F81AAD"/>
    <w:rsid w:val="00F822B1"/>
    <w:rsid w:val="00F82708"/>
    <w:rsid w:val="00F83397"/>
    <w:rsid w:val="00F842A3"/>
    <w:rsid w:val="00F85783"/>
    <w:rsid w:val="00F85899"/>
    <w:rsid w:val="00F858A6"/>
    <w:rsid w:val="00F85B16"/>
    <w:rsid w:val="00F85E9F"/>
    <w:rsid w:val="00F86C66"/>
    <w:rsid w:val="00F87515"/>
    <w:rsid w:val="00F909DE"/>
    <w:rsid w:val="00F92A31"/>
    <w:rsid w:val="00F93C89"/>
    <w:rsid w:val="00F94981"/>
    <w:rsid w:val="00F956EB"/>
    <w:rsid w:val="00F9583E"/>
    <w:rsid w:val="00F96846"/>
    <w:rsid w:val="00F96BA6"/>
    <w:rsid w:val="00F97039"/>
    <w:rsid w:val="00F97B95"/>
    <w:rsid w:val="00FA04B7"/>
    <w:rsid w:val="00FA0C61"/>
    <w:rsid w:val="00FA0D31"/>
    <w:rsid w:val="00FA0E5A"/>
    <w:rsid w:val="00FA1F02"/>
    <w:rsid w:val="00FA3A52"/>
    <w:rsid w:val="00FA54AC"/>
    <w:rsid w:val="00FA5F10"/>
    <w:rsid w:val="00FB0A11"/>
    <w:rsid w:val="00FB0A73"/>
    <w:rsid w:val="00FB2D31"/>
    <w:rsid w:val="00FB3AE4"/>
    <w:rsid w:val="00FB4DEA"/>
    <w:rsid w:val="00FB502F"/>
    <w:rsid w:val="00FB683D"/>
    <w:rsid w:val="00FB693C"/>
    <w:rsid w:val="00FB6BA5"/>
    <w:rsid w:val="00FB76DF"/>
    <w:rsid w:val="00FB78CE"/>
    <w:rsid w:val="00FB79D9"/>
    <w:rsid w:val="00FB7D9C"/>
    <w:rsid w:val="00FC0A8D"/>
    <w:rsid w:val="00FC0FAA"/>
    <w:rsid w:val="00FC295E"/>
    <w:rsid w:val="00FC3E0F"/>
    <w:rsid w:val="00FC4ED4"/>
    <w:rsid w:val="00FC648B"/>
    <w:rsid w:val="00FC6703"/>
    <w:rsid w:val="00FD1478"/>
    <w:rsid w:val="00FD2DB2"/>
    <w:rsid w:val="00FD3087"/>
    <w:rsid w:val="00FD4B01"/>
    <w:rsid w:val="00FD4C81"/>
    <w:rsid w:val="00FD4F89"/>
    <w:rsid w:val="00FD5408"/>
    <w:rsid w:val="00FD5E03"/>
    <w:rsid w:val="00FD6813"/>
    <w:rsid w:val="00FE0538"/>
    <w:rsid w:val="00FE1241"/>
    <w:rsid w:val="00FE1786"/>
    <w:rsid w:val="00FE2458"/>
    <w:rsid w:val="00FE278D"/>
    <w:rsid w:val="00FE2A35"/>
    <w:rsid w:val="00FE33B2"/>
    <w:rsid w:val="00FE41E8"/>
    <w:rsid w:val="00FE4902"/>
    <w:rsid w:val="00FE4E10"/>
    <w:rsid w:val="00FF1C4E"/>
    <w:rsid w:val="00FF20DC"/>
    <w:rsid w:val="00FF2105"/>
    <w:rsid w:val="00FF26A4"/>
    <w:rsid w:val="00FF27F0"/>
    <w:rsid w:val="00FF3384"/>
    <w:rsid w:val="00FF4980"/>
    <w:rsid w:val="00FF7029"/>
    <w:rsid w:val="00FF7472"/>
    <w:rsid w:val="020EFA48"/>
    <w:rsid w:val="02F8D56B"/>
    <w:rsid w:val="0325782A"/>
    <w:rsid w:val="04AED819"/>
    <w:rsid w:val="0E14B854"/>
    <w:rsid w:val="0F78149B"/>
    <w:rsid w:val="10BFBBC3"/>
    <w:rsid w:val="120EB641"/>
    <w:rsid w:val="1287C95F"/>
    <w:rsid w:val="138F1EAF"/>
    <w:rsid w:val="143CF46D"/>
    <w:rsid w:val="185A7E42"/>
    <w:rsid w:val="19637950"/>
    <w:rsid w:val="1973C5E3"/>
    <w:rsid w:val="1ABCCB2C"/>
    <w:rsid w:val="1B0C2281"/>
    <w:rsid w:val="1D277CC2"/>
    <w:rsid w:val="1D4AF111"/>
    <w:rsid w:val="1DEE3D09"/>
    <w:rsid w:val="1EB6071A"/>
    <w:rsid w:val="21A8A886"/>
    <w:rsid w:val="265C8F0F"/>
    <w:rsid w:val="2838BA60"/>
    <w:rsid w:val="285F1058"/>
    <w:rsid w:val="2CF0C3F3"/>
    <w:rsid w:val="2E17997F"/>
    <w:rsid w:val="2E9B3C09"/>
    <w:rsid w:val="315D07D5"/>
    <w:rsid w:val="3199DF14"/>
    <w:rsid w:val="3A929064"/>
    <w:rsid w:val="3CE8D7E4"/>
    <w:rsid w:val="3FC24B07"/>
    <w:rsid w:val="40C64288"/>
    <w:rsid w:val="415B946B"/>
    <w:rsid w:val="487CA187"/>
    <w:rsid w:val="48D6CE18"/>
    <w:rsid w:val="497E648D"/>
    <w:rsid w:val="4B294B9B"/>
    <w:rsid w:val="4C86163C"/>
    <w:rsid w:val="4D066740"/>
    <w:rsid w:val="4DD8FC4E"/>
    <w:rsid w:val="4F271CD0"/>
    <w:rsid w:val="4F98B724"/>
    <w:rsid w:val="53041752"/>
    <w:rsid w:val="53BD56FA"/>
    <w:rsid w:val="5664D266"/>
    <w:rsid w:val="5762820F"/>
    <w:rsid w:val="5960F98B"/>
    <w:rsid w:val="5AC5388F"/>
    <w:rsid w:val="5C72ED2F"/>
    <w:rsid w:val="5CAAC16E"/>
    <w:rsid w:val="5E7FEBFC"/>
    <w:rsid w:val="5FAAE405"/>
    <w:rsid w:val="60817874"/>
    <w:rsid w:val="60F19D70"/>
    <w:rsid w:val="64B2DC1A"/>
    <w:rsid w:val="64E51035"/>
    <w:rsid w:val="665703C4"/>
    <w:rsid w:val="683CCF91"/>
    <w:rsid w:val="686C2432"/>
    <w:rsid w:val="68A3CB2E"/>
    <w:rsid w:val="699E4CA1"/>
    <w:rsid w:val="6A9FA593"/>
    <w:rsid w:val="6CA4ED40"/>
    <w:rsid w:val="6E334BE6"/>
    <w:rsid w:val="6FD283DC"/>
    <w:rsid w:val="70DA8D8D"/>
    <w:rsid w:val="753EC403"/>
    <w:rsid w:val="769E4CF7"/>
    <w:rsid w:val="7717F048"/>
    <w:rsid w:val="78F9A4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2B7C1"/>
  <w15:docId w15:val="{4C42811A-0DED-436A-8813-B7AF7124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C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45273"/>
    <w:rPr>
      <w:color w:val="0000FF"/>
      <w:u w:val="single"/>
    </w:rPr>
  </w:style>
  <w:style w:type="paragraph" w:styleId="FootnoteText">
    <w:name w:val="footnote text"/>
    <w:aliases w:val="MC-PRE,MC-PRE Footnote Text,ft"/>
    <w:basedOn w:val="Normal"/>
    <w:link w:val="FootnoteTextChar"/>
    <w:uiPriority w:val="99"/>
    <w:unhideWhenUsed/>
    <w:qFormat/>
    <w:rsid w:val="00345273"/>
    <w:rPr>
      <w:sz w:val="20"/>
      <w:szCs w:val="20"/>
    </w:rPr>
  </w:style>
  <w:style w:type="character" w:customStyle="1" w:styleId="FootnoteTextChar">
    <w:name w:val="Footnote Text Char"/>
    <w:aliases w:val="MC-PRE Char,MC-PRE Footnote Text Char,ft Char"/>
    <w:basedOn w:val="DefaultParagraphFont"/>
    <w:link w:val="FootnoteText"/>
    <w:uiPriority w:val="99"/>
    <w:rsid w:val="00345273"/>
  </w:style>
  <w:style w:type="paragraph" w:styleId="CommentText">
    <w:name w:val="annotation text"/>
    <w:basedOn w:val="Normal"/>
    <w:link w:val="CommentTextChar"/>
    <w:unhideWhenUsed/>
    <w:rsid w:val="00345273"/>
    <w:rPr>
      <w:sz w:val="20"/>
      <w:szCs w:val="20"/>
    </w:rPr>
  </w:style>
  <w:style w:type="character" w:customStyle="1" w:styleId="CommentTextChar">
    <w:name w:val="Comment Text Char"/>
    <w:basedOn w:val="DefaultParagraphFont"/>
    <w:link w:val="CommentText"/>
    <w:rsid w:val="00345273"/>
  </w:style>
  <w:style w:type="paragraph" w:styleId="ListParagraph">
    <w:name w:val="List Paragraph"/>
    <w:basedOn w:val="Normal"/>
    <w:uiPriority w:val="34"/>
    <w:qFormat/>
    <w:rsid w:val="00345273"/>
    <w:pPr>
      <w:ind w:left="720"/>
      <w:contextualSpacing/>
    </w:pPr>
  </w:style>
  <w:style w:type="character" w:styleId="FootnoteReference">
    <w:name w:val="footnote reference"/>
    <w:aliases w:val="MC-PRE Footnote Reference"/>
    <w:uiPriority w:val="99"/>
    <w:unhideWhenUsed/>
    <w:qFormat/>
    <w:rsid w:val="00345273"/>
    <w:rPr>
      <w:vertAlign w:val="superscript"/>
    </w:rPr>
  </w:style>
  <w:style w:type="paragraph" w:styleId="Header">
    <w:name w:val="header"/>
    <w:basedOn w:val="Normal"/>
    <w:link w:val="HeaderChar"/>
    <w:uiPriority w:val="99"/>
    <w:unhideWhenUsed/>
    <w:rsid w:val="00F05918"/>
    <w:pPr>
      <w:tabs>
        <w:tab w:val="center" w:pos="4680"/>
        <w:tab w:val="right" w:pos="9360"/>
      </w:tabs>
    </w:pPr>
  </w:style>
  <w:style w:type="character" w:customStyle="1" w:styleId="HeaderChar">
    <w:name w:val="Header Char"/>
    <w:link w:val="Header"/>
    <w:uiPriority w:val="99"/>
    <w:rsid w:val="00F05918"/>
    <w:rPr>
      <w:sz w:val="24"/>
      <w:szCs w:val="24"/>
    </w:rPr>
  </w:style>
  <w:style w:type="paragraph" w:styleId="Footer">
    <w:name w:val="footer"/>
    <w:basedOn w:val="Normal"/>
    <w:link w:val="FooterChar"/>
    <w:uiPriority w:val="99"/>
    <w:unhideWhenUsed/>
    <w:rsid w:val="00F05918"/>
    <w:pPr>
      <w:tabs>
        <w:tab w:val="center" w:pos="4680"/>
        <w:tab w:val="right" w:pos="9360"/>
      </w:tabs>
    </w:pPr>
  </w:style>
  <w:style w:type="character" w:customStyle="1" w:styleId="FooterChar">
    <w:name w:val="Footer Char"/>
    <w:link w:val="Footer"/>
    <w:uiPriority w:val="99"/>
    <w:rsid w:val="00F05918"/>
    <w:rPr>
      <w:sz w:val="24"/>
      <w:szCs w:val="24"/>
    </w:rPr>
  </w:style>
  <w:style w:type="paragraph" w:styleId="BalloonText">
    <w:name w:val="Balloon Text"/>
    <w:basedOn w:val="Normal"/>
    <w:link w:val="BalloonTextChar"/>
    <w:uiPriority w:val="99"/>
    <w:semiHidden/>
    <w:unhideWhenUsed/>
    <w:rsid w:val="00750C40"/>
    <w:rPr>
      <w:rFonts w:ascii="Tahoma" w:hAnsi="Tahoma" w:cs="Tahoma"/>
      <w:sz w:val="16"/>
      <w:szCs w:val="16"/>
    </w:rPr>
  </w:style>
  <w:style w:type="character" w:customStyle="1" w:styleId="BalloonTextChar">
    <w:name w:val="Balloon Text Char"/>
    <w:link w:val="BalloonText"/>
    <w:uiPriority w:val="99"/>
    <w:semiHidden/>
    <w:rsid w:val="00750C40"/>
    <w:rPr>
      <w:rFonts w:ascii="Tahoma" w:hAnsi="Tahoma" w:cs="Tahoma"/>
      <w:sz w:val="16"/>
      <w:szCs w:val="16"/>
    </w:rPr>
  </w:style>
  <w:style w:type="character" w:styleId="CommentReference">
    <w:name w:val="annotation reference"/>
    <w:uiPriority w:val="99"/>
    <w:semiHidden/>
    <w:unhideWhenUsed/>
    <w:rsid w:val="00B54D87"/>
    <w:rPr>
      <w:sz w:val="16"/>
      <w:szCs w:val="16"/>
    </w:rPr>
  </w:style>
  <w:style w:type="paragraph" w:styleId="CommentSubject">
    <w:name w:val="annotation subject"/>
    <w:basedOn w:val="CommentText"/>
    <w:next w:val="CommentText"/>
    <w:link w:val="CommentSubjectChar"/>
    <w:uiPriority w:val="99"/>
    <w:semiHidden/>
    <w:unhideWhenUsed/>
    <w:rsid w:val="00B54D87"/>
    <w:rPr>
      <w:b/>
      <w:bCs/>
    </w:rPr>
  </w:style>
  <w:style w:type="character" w:customStyle="1" w:styleId="CommentSubjectChar">
    <w:name w:val="Comment Subject Char"/>
    <w:link w:val="CommentSubject"/>
    <w:uiPriority w:val="99"/>
    <w:semiHidden/>
    <w:rsid w:val="00B54D87"/>
    <w:rPr>
      <w:b/>
      <w:bCs/>
    </w:rPr>
  </w:style>
  <w:style w:type="paragraph" w:styleId="Revision">
    <w:name w:val="Revision"/>
    <w:hidden/>
    <w:uiPriority w:val="99"/>
    <w:semiHidden/>
    <w:rsid w:val="00BB113A"/>
    <w:rPr>
      <w:sz w:val="24"/>
      <w:szCs w:val="24"/>
    </w:rPr>
  </w:style>
  <w:style w:type="character" w:styleId="FollowedHyperlink">
    <w:name w:val="FollowedHyperlink"/>
    <w:uiPriority w:val="99"/>
    <w:semiHidden/>
    <w:unhideWhenUsed/>
    <w:rsid w:val="00A67617"/>
    <w:rPr>
      <w:color w:val="800080"/>
      <w:u w:val="single"/>
    </w:rPr>
  </w:style>
  <w:style w:type="character" w:styleId="PlaceholderText">
    <w:name w:val="Placeholder Text"/>
    <w:basedOn w:val="DefaultParagraphFont"/>
    <w:uiPriority w:val="99"/>
    <w:semiHidden/>
    <w:rsid w:val="00027F56"/>
    <w:rPr>
      <w:color w:val="808080"/>
    </w:rPr>
  </w:style>
  <w:style w:type="character" w:customStyle="1" w:styleId="UnresolvedMention1">
    <w:name w:val="Unresolved Mention1"/>
    <w:basedOn w:val="DefaultParagraphFont"/>
    <w:uiPriority w:val="99"/>
    <w:semiHidden/>
    <w:unhideWhenUsed/>
    <w:rsid w:val="001B0AF5"/>
    <w:rPr>
      <w:color w:val="808080"/>
      <w:shd w:val="clear" w:color="auto" w:fill="E6E6E6"/>
    </w:rPr>
  </w:style>
  <w:style w:type="table" w:styleId="TableGrid">
    <w:name w:val="Table Grid"/>
    <w:basedOn w:val="TableNormal"/>
    <w:uiPriority w:val="59"/>
    <w:rsid w:val="00053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306A70"/>
    <w:rPr>
      <w:color w:val="2B579A"/>
      <w:shd w:val="clear" w:color="auto" w:fill="E6E6E6"/>
    </w:rPr>
  </w:style>
  <w:style w:type="character" w:styleId="Mention">
    <w:name w:val="Mention"/>
    <w:basedOn w:val="DefaultParagraphFont"/>
    <w:uiPriority w:val="99"/>
    <w:unhideWhenUsed/>
    <w:rsid w:val="003B7230"/>
    <w:rPr>
      <w:color w:val="2B579A"/>
      <w:shd w:val="clear" w:color="auto" w:fill="E6E6E6"/>
    </w:rPr>
  </w:style>
  <w:style w:type="paragraph" w:customStyle="1" w:styleId="MC-PRETableFigureFootnoteText">
    <w:name w:val="MC-PRE Table &amp; Figure Footnote Text"/>
    <w:basedOn w:val="Normal"/>
    <w:qFormat/>
    <w:rsid w:val="000170B9"/>
    <w:pPr>
      <w:spacing w:after="120"/>
    </w:pPr>
    <w:rPr>
      <w:sz w:val="18"/>
    </w:rPr>
  </w:style>
  <w:style w:type="character" w:customStyle="1" w:styleId="UnresolvedMention2">
    <w:name w:val="Unresolved Mention2"/>
    <w:basedOn w:val="DefaultParagraphFont"/>
    <w:uiPriority w:val="99"/>
    <w:semiHidden/>
    <w:unhideWhenUsed/>
    <w:rsid w:val="00630465"/>
    <w:rPr>
      <w:color w:val="808080"/>
      <w:shd w:val="clear" w:color="auto" w:fill="E6E6E6"/>
    </w:rPr>
  </w:style>
  <w:style w:type="paragraph" w:styleId="Caption">
    <w:name w:val="caption"/>
    <w:basedOn w:val="Normal"/>
    <w:next w:val="Normal"/>
    <w:uiPriority w:val="35"/>
    <w:unhideWhenUsed/>
    <w:qFormat/>
    <w:rsid w:val="005642AB"/>
    <w:pPr>
      <w:spacing w:after="200"/>
    </w:pPr>
    <w:rPr>
      <w:i/>
      <w:iCs/>
      <w:color w:val="1F497D" w:themeColor="text2"/>
      <w:sz w:val="18"/>
      <w:szCs w:val="18"/>
    </w:rPr>
  </w:style>
  <w:style w:type="paragraph" w:customStyle="1" w:styleId="Default">
    <w:name w:val="Default"/>
    <w:rsid w:val="006674ED"/>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6728"/>
    <w:rPr>
      <w:color w:val="605E5C"/>
      <w:shd w:val="clear" w:color="auto" w:fill="E1DFDD"/>
    </w:rPr>
  </w:style>
  <w:style w:type="character" w:customStyle="1" w:styleId="cf01">
    <w:name w:val="cf01"/>
    <w:basedOn w:val="DefaultParagraphFont"/>
    <w:rsid w:val="006545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trucking.org/news-insights/fourth-quarter-truck-driver-turnover-rate-shows-muddled-picture.%20Accessed%205/30/2024" TargetMode="External" /><Relationship Id="rId2" Type="http://schemas.openxmlformats.org/officeDocument/2006/relationships/hyperlink" Target="https://truckingresearch.org/wp-content/uploads/2023/06/ATRI-Operational-Cost-of-Trucking-06-2023.pdf" TargetMode="External" /><Relationship Id="rId3" Type="http://schemas.openxmlformats.org/officeDocument/2006/relationships/hyperlink" Target="https://www.bls.gov/emp/tables/emp-by-detailed-occupation.htm%20" TargetMode="External" /><Relationship Id="rId4" Type="http://schemas.openxmlformats.org/officeDocument/2006/relationships/hyperlink" Target="http://data.bls.gov/projections/occupationProj" TargetMode="External" /><Relationship Id="rId5" Type="http://schemas.openxmlformats.org/officeDocument/2006/relationships/hyperlink" Target="https://www.bls.gov/news.release/archives/ecec_0313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C9F90-74FC-434C-BAAB-C14ED9C49966}">
  <ds:schemaRefs>
    <ds:schemaRef ds:uri="http://schemas.openxmlformats.org/officeDocument/2006/bibliography"/>
  </ds:schemaRefs>
</ds:datastoreItem>
</file>

<file path=customXml/itemProps2.xml><?xml version="1.0" encoding="utf-8"?>
<ds:datastoreItem xmlns:ds="http://schemas.openxmlformats.org/officeDocument/2006/customXml" ds:itemID="{0DEA4147-1A17-4753-9398-2041AD497AE3}">
  <ds:schemaRefs>
    <ds:schemaRef ds:uri="http://schemas.microsoft.com/sharepoint/v3/contenttype/forms"/>
  </ds:schemaRefs>
</ds:datastoreItem>
</file>

<file path=customXml/itemProps3.xml><?xml version="1.0" encoding="utf-8"?>
<ds:datastoreItem xmlns:ds="http://schemas.openxmlformats.org/officeDocument/2006/customXml" ds:itemID="{7417FD74-0FF2-446D-A7E4-E35B0F494F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4BDDB2-F344-40AC-B297-0A1D9CFDE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7536</Words>
  <Characters>42960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7/26/06</vt:lpstr>
    </vt:vector>
  </TitlesOfParts>
  <Company>FMCSA</Company>
  <LinksUpToDate>false</LinksUpToDate>
  <CharactersWithSpaces>50396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7/26/06</dc:title>
  <dc:creator>herman.dogan</dc:creator>
  <cp:lastModifiedBy>Oliver, Roxane (FMCSA)</cp:lastModifiedBy>
  <cp:revision>2</cp:revision>
  <cp:lastPrinted>2020-12-02T23:55:00Z</cp:lastPrinted>
  <dcterms:created xsi:type="dcterms:W3CDTF">2025-04-04T17:12:00Z</dcterms:created>
  <dcterms:modified xsi:type="dcterms:W3CDTF">2025-04-04T17:12:00Z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