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77355E" w:rsidP="00C22345" w14:paraId="78239CE7" w14:textId="65A00430">
      <w:pPr>
        <w:pStyle w:val="Heading1"/>
      </w:pPr>
      <w:r w:rsidRPr="0077355E">
        <w:t>Supporting Statement for Paperwork Reduction Act Submissions</w:t>
      </w:r>
    </w:p>
    <w:p w:rsidR="00F31E7A" w:rsidRPr="00C22345" w:rsidP="00D813E4" w14:paraId="3E7F8B02" w14:textId="77777777">
      <w:pPr>
        <w:spacing w:line="276" w:lineRule="exact"/>
        <w:jc w:val="center"/>
        <w:rPr>
          <w:sz w:val="24"/>
        </w:rPr>
      </w:pPr>
    </w:p>
    <w:p w:rsidR="00F31E7A" w:rsidRPr="00C22345" w:rsidP="00D813E4" w14:paraId="18DE9A49" w14:textId="44D343BC">
      <w:pPr>
        <w:spacing w:line="276" w:lineRule="exact"/>
        <w:jc w:val="center"/>
        <w:rPr>
          <w:sz w:val="24"/>
        </w:rPr>
      </w:pPr>
      <w:r w:rsidRPr="00C22345">
        <w:rPr>
          <w:sz w:val="24"/>
        </w:rPr>
        <w:t xml:space="preserve">Reporting on Section 3 Activities </w:t>
      </w:r>
    </w:p>
    <w:p w:rsidR="00F31E7A" w:rsidRPr="00C22345" w:rsidP="00D813E4" w14:paraId="29A5D39A" w14:textId="77777777">
      <w:pPr>
        <w:spacing w:line="276" w:lineRule="exact"/>
        <w:jc w:val="center"/>
        <w:rPr>
          <w:sz w:val="24"/>
        </w:rPr>
      </w:pPr>
    </w:p>
    <w:p w:rsidR="00D813E4" w:rsidRPr="00C22345" w:rsidP="00D813E4" w14:paraId="25439CA5" w14:textId="661F72B0">
      <w:pPr>
        <w:spacing w:line="276" w:lineRule="exact"/>
        <w:jc w:val="center"/>
        <w:rPr>
          <w:b/>
          <w:sz w:val="24"/>
        </w:rPr>
      </w:pPr>
      <w:r w:rsidRPr="00C22345">
        <w:rPr>
          <w:b/>
          <w:sz w:val="24"/>
        </w:rPr>
        <w:t>(OMB# 2501-0042)</w:t>
      </w:r>
    </w:p>
    <w:p w:rsidR="00D813E4" w:rsidRPr="00C22345" w:rsidP="00D813E4" w14:paraId="15C2400B" w14:textId="2DDD27F4">
      <w:pPr>
        <w:spacing w:line="276" w:lineRule="exact"/>
        <w:jc w:val="center"/>
        <w:rPr>
          <w:b/>
          <w:sz w:val="24"/>
        </w:rPr>
      </w:pPr>
    </w:p>
    <w:p w:rsidR="009E13B1" w:rsidP="006C7FAE" w14:paraId="176A8089" w14:textId="77777777">
      <w:pPr>
        <w:rPr>
          <w:b/>
          <w:sz w:val="24"/>
          <w:szCs w:val="24"/>
        </w:rPr>
      </w:pPr>
    </w:p>
    <w:p w:rsidR="009E13B1" w:rsidRPr="00C22345" w:rsidP="00C22345" w14:paraId="6BD1C1B0" w14:textId="77777777">
      <w:pPr>
        <w:pStyle w:val="Heading2"/>
      </w:pPr>
      <w:r w:rsidRPr="0077355E">
        <w:t xml:space="preserve">A. </w:t>
      </w:r>
      <w:r w:rsidRPr="0077355E">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4F66A6EF"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E6FBF" w14:paraId="423CF194" w14:textId="77777777">
      <w:pPr>
        <w:keepLines/>
        <w:tabs>
          <w:tab w:val="left" w:pos="360"/>
        </w:tabs>
        <w:spacing w:after="80"/>
        <w:ind w:left="360" w:hanging="360"/>
        <w:rPr>
          <w:sz w:val="24"/>
          <w:szCs w:val="24"/>
        </w:rPr>
      </w:pPr>
    </w:p>
    <w:p w:rsidR="00CB2409" w:rsidRPr="006C7FAE" w:rsidP="00CB2409" w14:paraId="11C6625A" w14:textId="2CF63C4A">
      <w:pPr>
        <w:keepLines/>
        <w:tabs>
          <w:tab w:val="left" w:pos="360"/>
        </w:tabs>
        <w:spacing w:after="80"/>
        <w:ind w:left="360" w:hanging="360"/>
        <w:rPr>
          <w:sz w:val="24"/>
          <w:szCs w:val="24"/>
        </w:rPr>
      </w:pPr>
      <w:r>
        <w:rPr>
          <w:sz w:val="24"/>
          <w:szCs w:val="24"/>
        </w:rPr>
        <w:tab/>
      </w:r>
      <w:r w:rsidRPr="00E546CF">
        <w:rPr>
          <w:sz w:val="24"/>
          <w:szCs w:val="24"/>
        </w:rPr>
        <w:t xml:space="preserve">This request is for a renewal of form </w:t>
      </w:r>
      <w:r w:rsidR="00C22345">
        <w:rPr>
          <w:sz w:val="24"/>
          <w:szCs w:val="24"/>
        </w:rPr>
        <w:t>HUD-</w:t>
      </w:r>
      <w:r w:rsidRPr="00E546CF">
        <w:rPr>
          <w:sz w:val="24"/>
          <w:szCs w:val="24"/>
        </w:rPr>
        <w:t>60002</w:t>
      </w:r>
      <w:r w:rsidR="00FA0CB2">
        <w:rPr>
          <w:sz w:val="24"/>
          <w:szCs w:val="24"/>
        </w:rPr>
        <w:t>-</w:t>
      </w:r>
      <w:r w:rsidRPr="00E546CF">
        <w:rPr>
          <w:sz w:val="24"/>
          <w:szCs w:val="24"/>
        </w:rPr>
        <w:t>A</w:t>
      </w:r>
      <w:r w:rsidR="00D813E4">
        <w:rPr>
          <w:sz w:val="24"/>
          <w:szCs w:val="24"/>
        </w:rPr>
        <w:t xml:space="preserve"> and</w:t>
      </w:r>
      <w:r w:rsidRPr="00E546CF">
        <w:rPr>
          <w:sz w:val="24"/>
          <w:szCs w:val="24"/>
        </w:rPr>
        <w:t xml:space="preserve"> the Business Registry</w:t>
      </w:r>
      <w:r w:rsidR="00AD5ACC">
        <w:rPr>
          <w:sz w:val="24"/>
          <w:szCs w:val="24"/>
        </w:rPr>
        <w:t>/Opportunity Portal</w:t>
      </w:r>
      <w:r w:rsidRPr="00E546CF">
        <w:rPr>
          <w:sz w:val="24"/>
          <w:szCs w:val="24"/>
        </w:rPr>
        <w:t xml:space="preserve"> to </w:t>
      </w:r>
      <w:r w:rsidR="008F6B29">
        <w:rPr>
          <w:sz w:val="24"/>
          <w:szCs w:val="24"/>
        </w:rPr>
        <w:t>support a rule</w:t>
      </w:r>
      <w:r w:rsidRPr="00E546CF">
        <w:rPr>
          <w:sz w:val="24"/>
          <w:szCs w:val="24"/>
        </w:rPr>
        <w:t xml:space="preserve"> called “Enhancing and Streamlining the Implementation of Section 3 Requirements for Creating Opportunities for Low- and Very Low-Income Persons and Eligible Businesses,” published at 24 CFR Part 75. The Section 3 </w:t>
      </w:r>
      <w:r w:rsidR="00920EF7">
        <w:rPr>
          <w:sz w:val="24"/>
          <w:szCs w:val="24"/>
        </w:rPr>
        <w:t>w</w:t>
      </w:r>
      <w:r w:rsidRPr="00E546CF">
        <w:rPr>
          <w:sz w:val="24"/>
          <w:szCs w:val="24"/>
        </w:rPr>
        <w:t>orking group</w:t>
      </w:r>
      <w:r w:rsidR="007D5272">
        <w:rPr>
          <w:sz w:val="24"/>
          <w:szCs w:val="24"/>
        </w:rPr>
        <w:t>,</w:t>
      </w:r>
      <w:r w:rsidRPr="00E546CF">
        <w:rPr>
          <w:sz w:val="24"/>
          <w:szCs w:val="24"/>
        </w:rPr>
        <w:t xml:space="preserve"> including participants from all affected program offices, have determined the necessary changes on the forms affected.</w:t>
      </w:r>
      <w:r w:rsidR="000238CB">
        <w:rPr>
          <w:sz w:val="24"/>
          <w:szCs w:val="24"/>
        </w:rPr>
        <w:t xml:space="preserve">  </w:t>
      </w:r>
    </w:p>
    <w:p w:rsidR="009E13B1" w:rsidRPr="006C7FAE" w14:paraId="301F0D45" w14:textId="77777777">
      <w:pPr>
        <w:tabs>
          <w:tab w:val="left" w:pos="360"/>
        </w:tabs>
        <w:ind w:left="360" w:hanging="360"/>
        <w:rPr>
          <w:sz w:val="24"/>
          <w:szCs w:val="24"/>
        </w:rPr>
      </w:pPr>
    </w:p>
    <w:p w:rsidR="009E13B1" w14:paraId="324CDFDE"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3338CE" w:rsidRPr="00C66AF2" w:rsidP="00C66AF2" w14:paraId="2794E499" w14:textId="6F3C784B">
      <w:pPr>
        <w:spacing w:before="268" w:line="279" w:lineRule="exact"/>
        <w:ind w:left="432" w:right="504"/>
        <w:rPr>
          <w:sz w:val="24"/>
        </w:rPr>
      </w:pPr>
      <w:r>
        <w:rPr>
          <w:spacing w:val="1"/>
          <w:sz w:val="24"/>
        </w:rPr>
        <w:t>“Reporting on Section 3 Activities” form</w:t>
      </w:r>
      <w:r w:rsidRPr="00D410E8">
        <w:rPr>
          <w:spacing w:val="1"/>
          <w:sz w:val="24"/>
        </w:rPr>
        <w:t xml:space="preserve"> (Form HUD</w:t>
      </w:r>
      <w:r w:rsidR="00FA0CB2">
        <w:rPr>
          <w:spacing w:val="1"/>
          <w:sz w:val="24"/>
        </w:rPr>
        <w:t>-</w:t>
      </w:r>
      <w:r w:rsidRPr="00D410E8">
        <w:rPr>
          <w:spacing w:val="1"/>
          <w:sz w:val="24"/>
        </w:rPr>
        <w:t xml:space="preserve">60002-A) is used by certain recipients of HUD financial assistance (e.g., public housing agencies, municipalities, and property owners) to report the number of labor hours that have been worked by Section 3 workers </w:t>
      </w:r>
      <w:r>
        <w:rPr>
          <w:spacing w:val="1"/>
          <w:sz w:val="24"/>
        </w:rPr>
        <w:t xml:space="preserve">and Targeted Section 3 labor hours </w:t>
      </w:r>
      <w:r w:rsidRPr="00D410E8">
        <w:rPr>
          <w:spacing w:val="1"/>
          <w:sz w:val="24"/>
        </w:rPr>
        <w:t xml:space="preserve">from their usage of covered HUD financial assistance, </w:t>
      </w:r>
      <w:bookmarkStart w:id="0" w:name="_Hlk200984640"/>
      <w:r w:rsidRPr="00D410E8">
        <w:rPr>
          <w:spacing w:val="1"/>
          <w:sz w:val="24"/>
        </w:rPr>
        <w:t>as required at 24 CFR § 75</w:t>
      </w:r>
      <w:r>
        <w:rPr>
          <w:spacing w:val="1"/>
          <w:sz w:val="24"/>
        </w:rPr>
        <w:t>.15 and § 75.25</w:t>
      </w:r>
      <w:bookmarkEnd w:id="0"/>
      <w:r w:rsidRPr="00D410E8">
        <w:rPr>
          <w:spacing w:val="1"/>
          <w:sz w:val="24"/>
        </w:rPr>
        <w:t xml:space="preserve">. </w:t>
      </w:r>
      <w:r w:rsidR="00C456B7">
        <w:rPr>
          <w:sz w:val="24"/>
        </w:rPr>
        <w:t xml:space="preserve">HUD financial assistance recipients are notified of reporting requirements through program office implementation notices, NOFO descriptions, award notices and reporting platform electronic deadline reminders.  </w:t>
      </w:r>
      <w:r w:rsidRPr="00D410E8">
        <w:rPr>
          <w:spacing w:val="1"/>
          <w:sz w:val="24"/>
        </w:rPr>
        <w:t xml:space="preserve">Data collected </w:t>
      </w:r>
      <w:r>
        <w:rPr>
          <w:spacing w:val="1"/>
          <w:sz w:val="24"/>
        </w:rPr>
        <w:t>through</w:t>
      </w:r>
      <w:r w:rsidRPr="00D410E8">
        <w:rPr>
          <w:spacing w:val="1"/>
          <w:sz w:val="24"/>
        </w:rPr>
        <w:t xml:space="preserve"> this form </w:t>
      </w:r>
      <w:r w:rsidR="00C456B7">
        <w:rPr>
          <w:spacing w:val="1"/>
          <w:sz w:val="24"/>
        </w:rPr>
        <w:t xml:space="preserve">via web reporting platforms </w:t>
      </w:r>
      <w:r w:rsidRPr="00D410E8">
        <w:rPr>
          <w:spacing w:val="1"/>
          <w:sz w:val="24"/>
        </w:rPr>
        <w:t xml:space="preserve">is </w:t>
      </w:r>
      <w:bookmarkStart w:id="1" w:name="_Hlk200983795"/>
      <w:r w:rsidRPr="00D410E8">
        <w:rPr>
          <w:spacing w:val="1"/>
          <w:sz w:val="24"/>
        </w:rPr>
        <w:t>used to assess the overall effectiveness of Section 3 and to make determinations of compliance with regulatory requirements</w:t>
      </w:r>
      <w:bookmarkEnd w:id="1"/>
      <w:r w:rsidRPr="00D410E8">
        <w:rPr>
          <w:spacing w:val="1"/>
          <w:sz w:val="24"/>
        </w:rPr>
        <w:t xml:space="preserve">. This form is typically </w:t>
      </w:r>
      <w:r w:rsidR="00C66AF2">
        <w:rPr>
          <w:spacing w:val="1"/>
          <w:sz w:val="24"/>
        </w:rPr>
        <w:t>submitted electronically</w:t>
      </w:r>
      <w:r w:rsidRPr="00D410E8">
        <w:rPr>
          <w:spacing w:val="1"/>
          <w:sz w:val="24"/>
        </w:rPr>
        <w:t xml:space="preserve"> </w:t>
      </w:r>
      <w:r w:rsidR="00C456B7">
        <w:rPr>
          <w:spacing w:val="1"/>
          <w:sz w:val="24"/>
        </w:rPr>
        <w:t xml:space="preserve">via program office platforms </w:t>
      </w:r>
      <w:r w:rsidRPr="00D410E8">
        <w:rPr>
          <w:spacing w:val="1"/>
          <w:sz w:val="24"/>
        </w:rPr>
        <w:t xml:space="preserve">by the staff at these </w:t>
      </w:r>
      <w:r w:rsidR="00C456B7">
        <w:rPr>
          <w:spacing w:val="1"/>
          <w:sz w:val="24"/>
        </w:rPr>
        <w:t xml:space="preserve">recipient </w:t>
      </w:r>
      <w:r w:rsidRPr="00D410E8">
        <w:rPr>
          <w:spacing w:val="1"/>
          <w:sz w:val="24"/>
        </w:rPr>
        <w:t xml:space="preserve">agencies. </w:t>
      </w:r>
      <w:r w:rsidR="00C66AF2">
        <w:rPr>
          <w:sz w:val="24"/>
          <w:szCs w:val="24"/>
        </w:rPr>
        <w:t xml:space="preserve">If reporting benchmarks are not met, the </w:t>
      </w:r>
      <w:r w:rsidR="00C456B7">
        <w:rPr>
          <w:sz w:val="24"/>
          <w:szCs w:val="24"/>
        </w:rPr>
        <w:t xml:space="preserve">HUD </w:t>
      </w:r>
      <w:r w:rsidR="00C66AF2">
        <w:rPr>
          <w:sz w:val="24"/>
          <w:szCs w:val="24"/>
        </w:rPr>
        <w:t xml:space="preserve">program office partners who manage the financial assistance programs will recommend corrective action to ensure that low- and very low-income </w:t>
      </w:r>
      <w:r w:rsidR="00C66AF2">
        <w:rPr>
          <w:sz w:val="24"/>
          <w:szCs w:val="24"/>
        </w:rPr>
        <w:t>persons</w:t>
      </w:r>
      <w:r w:rsidR="00C66AF2">
        <w:rPr>
          <w:sz w:val="24"/>
          <w:szCs w:val="24"/>
        </w:rPr>
        <w:t xml:space="preserve"> and businesses are prioritized with opportunities derived from HUD financial assistance.</w:t>
      </w:r>
      <w:r w:rsidR="00C66AF2">
        <w:rPr>
          <w:sz w:val="24"/>
        </w:rPr>
        <w:t xml:space="preserve"> </w:t>
      </w:r>
    </w:p>
    <w:p w:rsidR="00CB2409" w:rsidRPr="003116E2" w:rsidP="00CB2409" w14:paraId="7D73ADE2" w14:textId="11A738C2">
      <w:pPr>
        <w:spacing w:before="274" w:line="276" w:lineRule="exact"/>
        <w:ind w:left="432" w:right="216"/>
        <w:rPr>
          <w:sz w:val="24"/>
        </w:rPr>
      </w:pPr>
      <w:r w:rsidRPr="00D410E8">
        <w:rPr>
          <w:spacing w:val="1"/>
          <w:sz w:val="24"/>
        </w:rPr>
        <w:t>The Section 3 Business Registry</w:t>
      </w:r>
      <w:r w:rsidR="00F4121A">
        <w:rPr>
          <w:spacing w:val="1"/>
          <w:sz w:val="24"/>
        </w:rPr>
        <w:t>/Opportunity Portal</w:t>
      </w:r>
      <w:r w:rsidRPr="00D410E8">
        <w:rPr>
          <w:spacing w:val="1"/>
          <w:sz w:val="24"/>
        </w:rPr>
        <w:t xml:space="preserve"> is utilized by businesses and contractors who are eligible under the definitions in 24 CFR § 75</w:t>
      </w:r>
      <w:r>
        <w:rPr>
          <w:spacing w:val="1"/>
          <w:sz w:val="24"/>
        </w:rPr>
        <w:t>.3</w:t>
      </w:r>
      <w:r w:rsidRPr="00D410E8">
        <w:rPr>
          <w:spacing w:val="1"/>
          <w:sz w:val="24"/>
        </w:rPr>
        <w:t xml:space="preserve"> to be considered a Section 3 Business Concern. These eligible businesses are typically </w:t>
      </w:r>
      <w:r>
        <w:rPr>
          <w:spacing w:val="1"/>
          <w:sz w:val="24"/>
        </w:rPr>
        <w:t>small</w:t>
      </w:r>
      <w:r w:rsidRPr="00D410E8">
        <w:rPr>
          <w:spacing w:val="1"/>
          <w:sz w:val="24"/>
        </w:rPr>
        <w:t xml:space="preserve"> businesses. </w:t>
      </w:r>
      <w:r w:rsidR="00966793">
        <w:rPr>
          <w:spacing w:val="1"/>
          <w:sz w:val="24"/>
        </w:rPr>
        <w:t>Businesses</w:t>
      </w:r>
      <w:r w:rsidR="00DF0E88">
        <w:rPr>
          <w:spacing w:val="1"/>
          <w:sz w:val="24"/>
        </w:rPr>
        <w:t xml:space="preserve"> can also post </w:t>
      </w:r>
      <w:r w:rsidR="006E32E5">
        <w:rPr>
          <w:spacing w:val="1"/>
          <w:sz w:val="24"/>
        </w:rPr>
        <w:t>sub</w:t>
      </w:r>
      <w:r w:rsidR="00DF0E88">
        <w:rPr>
          <w:spacing w:val="1"/>
          <w:sz w:val="24"/>
        </w:rPr>
        <w:t xml:space="preserve">contracting opportunities and workers can post </w:t>
      </w:r>
      <w:r w:rsidR="00597D79">
        <w:rPr>
          <w:spacing w:val="1"/>
          <w:sz w:val="24"/>
        </w:rPr>
        <w:t xml:space="preserve">resumes. </w:t>
      </w:r>
      <w:r w:rsidRPr="00D410E8">
        <w:rPr>
          <w:sz w:val="24"/>
        </w:rPr>
        <w:t xml:space="preserve">The Business </w:t>
      </w:r>
      <w:r>
        <w:rPr>
          <w:sz w:val="24"/>
        </w:rPr>
        <w:t>R</w:t>
      </w:r>
      <w:r w:rsidRPr="00D410E8">
        <w:rPr>
          <w:sz w:val="24"/>
        </w:rPr>
        <w:t xml:space="preserve">egistry is an optional portal available for stakeholder use. There is no mandate to utilize these systems. </w:t>
      </w:r>
      <w:r>
        <w:rPr>
          <w:sz w:val="24"/>
        </w:rPr>
        <w:t>They are supplemental tools for recipients of HUD financial assistance to promote Section 3 businesses and worker opportunities</w:t>
      </w:r>
      <w:r w:rsidRPr="00CB2409">
        <w:rPr>
          <w:sz w:val="24"/>
        </w:rPr>
        <w:t xml:space="preserve"> </w:t>
      </w:r>
      <w:r>
        <w:rPr>
          <w:sz w:val="24"/>
        </w:rPr>
        <w:t xml:space="preserve">and support qualitative reporting requirements. </w:t>
      </w:r>
    </w:p>
    <w:p w:rsidR="003338CE" w:rsidP="002E6735" w14:paraId="09A2048A" w14:textId="59E2B07C">
      <w:pPr>
        <w:spacing w:before="278" w:line="275" w:lineRule="exact"/>
        <w:ind w:left="432" w:right="72"/>
        <w:rPr>
          <w:spacing w:val="1"/>
          <w:sz w:val="24"/>
        </w:rPr>
      </w:pPr>
    </w:p>
    <w:p w:rsidR="008C28C4" w:rsidRPr="002E6735" w:rsidP="002E6735" w14:paraId="5D796C2F" w14:textId="1133293C">
      <w:pPr>
        <w:spacing w:before="278" w:line="275" w:lineRule="exact"/>
        <w:ind w:left="432" w:right="72"/>
        <w:rPr>
          <w:spacing w:val="1"/>
          <w:sz w:val="24"/>
        </w:rPr>
      </w:pPr>
      <w:r>
        <w:rPr>
          <w:spacing w:val="1"/>
          <w:sz w:val="24"/>
        </w:rPr>
        <w:t>Minor technical changes were made to the form</w:t>
      </w:r>
      <w:r w:rsidR="002F20B4">
        <w:rPr>
          <w:spacing w:val="1"/>
          <w:sz w:val="24"/>
        </w:rPr>
        <w:t xml:space="preserve"> since the last submission</w:t>
      </w:r>
      <w:r>
        <w:rPr>
          <w:spacing w:val="1"/>
          <w:sz w:val="24"/>
        </w:rPr>
        <w:t xml:space="preserve"> to enhance clarity and ease of use for respondents utilizing the form, but no substantive changes were made. </w:t>
      </w:r>
    </w:p>
    <w:p w:rsidR="009E13B1" w:rsidRPr="006C7FAE" w14:paraId="4A350C48" w14:textId="77777777">
      <w:pPr>
        <w:keepLines/>
        <w:tabs>
          <w:tab w:val="left" w:pos="360"/>
          <w:tab w:val="left" w:pos="720"/>
        </w:tabs>
        <w:ind w:left="360"/>
        <w:rPr>
          <w:sz w:val="24"/>
          <w:szCs w:val="24"/>
        </w:rPr>
      </w:pPr>
    </w:p>
    <w:p w:rsidR="00C10D9B" w:rsidP="00C10D9B" w14:paraId="147C9643" w14:textId="59AA0C61">
      <w:pPr>
        <w:keepLines/>
        <w:tabs>
          <w:tab w:val="left" w:pos="360"/>
        </w:tabs>
        <w:spacing w:after="80"/>
        <w:ind w:left="360" w:hanging="360"/>
        <w:rPr>
          <w:sz w:val="24"/>
          <w:szCs w:val="24"/>
        </w:rPr>
      </w:pPr>
      <w:r w:rsidRPr="006C7FAE">
        <w:rPr>
          <w:sz w:val="24"/>
          <w:szCs w:val="24"/>
        </w:rPr>
        <w:t>3.</w:t>
      </w:r>
      <w:r w:rsidRPr="006C7FAE">
        <w:rPr>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C7FAE">
        <w:rPr>
          <w:sz w:val="24"/>
          <w:szCs w:val="24"/>
        </w:rPr>
        <w:t>for adopting</w:t>
      </w:r>
      <w:r w:rsidRPr="006C7FAE">
        <w:rPr>
          <w:sz w:val="24"/>
          <w:szCs w:val="24"/>
        </w:rPr>
        <w:t xml:space="preserve"> this means of collection.  Also describe any consideration of using information technology to reduce burden.</w:t>
      </w:r>
    </w:p>
    <w:p w:rsidR="00C10D9B" w:rsidRPr="00D410E8" w:rsidP="00C10D9B" w14:paraId="1DD070FB" w14:textId="7E745D42">
      <w:pPr>
        <w:spacing w:before="268" w:line="279" w:lineRule="exact"/>
        <w:ind w:left="432" w:right="504"/>
        <w:rPr>
          <w:sz w:val="24"/>
        </w:rPr>
      </w:pPr>
      <w:r>
        <w:rPr>
          <w:sz w:val="24"/>
        </w:rPr>
        <w:t xml:space="preserve">The information </w:t>
      </w:r>
      <w:r w:rsidR="001F5695">
        <w:rPr>
          <w:sz w:val="24"/>
        </w:rPr>
        <w:t xml:space="preserve">collected through </w:t>
      </w:r>
      <w:r w:rsidRPr="00D410E8">
        <w:rPr>
          <w:sz w:val="24"/>
        </w:rPr>
        <w:t>Form HUD</w:t>
      </w:r>
      <w:r w:rsidR="00FA0CB2">
        <w:rPr>
          <w:sz w:val="24"/>
        </w:rPr>
        <w:t>-</w:t>
      </w:r>
      <w:r w:rsidRPr="00D410E8">
        <w:rPr>
          <w:sz w:val="24"/>
        </w:rPr>
        <w:t>60002-A is submitted electronically by recipients of certain HUD financial assistance.</w:t>
      </w:r>
      <w:r w:rsidR="006D45BD">
        <w:rPr>
          <w:sz w:val="24"/>
        </w:rPr>
        <w:t xml:space="preserve">  Each program office has its respective web reporting platform where electronic submission is streamlined with other reporting requirements for a given financial assistance program. Submission does not require the physical printing and mailing of documents as all information can be submitted through web reporting platforms. Grantees are notified of reporting requirements through program office </w:t>
      </w:r>
      <w:r w:rsidR="000238CB">
        <w:rPr>
          <w:sz w:val="24"/>
        </w:rPr>
        <w:t>notices</w:t>
      </w:r>
      <w:r w:rsidR="006D45BD">
        <w:rPr>
          <w:sz w:val="24"/>
        </w:rPr>
        <w:t>, NOFO descriptions</w:t>
      </w:r>
      <w:r w:rsidR="000238CB">
        <w:rPr>
          <w:sz w:val="24"/>
        </w:rPr>
        <w:t>, award notices</w:t>
      </w:r>
      <w:r w:rsidR="006D45BD">
        <w:rPr>
          <w:sz w:val="24"/>
        </w:rPr>
        <w:t xml:space="preserve"> and reporting platform</w:t>
      </w:r>
      <w:r w:rsidR="00934720">
        <w:rPr>
          <w:sz w:val="24"/>
        </w:rPr>
        <w:t xml:space="preserve"> electronic</w:t>
      </w:r>
      <w:r w:rsidR="006D45BD">
        <w:rPr>
          <w:sz w:val="24"/>
        </w:rPr>
        <w:t xml:space="preserve"> </w:t>
      </w:r>
      <w:r w:rsidR="000238CB">
        <w:rPr>
          <w:sz w:val="24"/>
        </w:rPr>
        <w:t xml:space="preserve">deadline </w:t>
      </w:r>
      <w:r w:rsidR="006D45BD">
        <w:rPr>
          <w:sz w:val="24"/>
        </w:rPr>
        <w:t xml:space="preserve">reminders. </w:t>
      </w:r>
    </w:p>
    <w:p w:rsidR="00C10D9B" w:rsidRPr="00EB0FF9" w:rsidP="00CB2409" w14:paraId="4CBD8627" w14:textId="2667C50C">
      <w:pPr>
        <w:spacing w:before="274" w:line="276" w:lineRule="exact"/>
        <w:ind w:left="432" w:right="216"/>
        <w:rPr>
          <w:sz w:val="24"/>
        </w:rPr>
      </w:pPr>
      <w:r w:rsidRPr="00D410E8">
        <w:rPr>
          <w:sz w:val="24"/>
        </w:rPr>
        <w:t xml:space="preserve">The Business Registry is a separate online portal utilized by Section 3 workers and businesses. </w:t>
      </w:r>
      <w:r w:rsidRPr="00D410E8" w:rsidR="00CB2409">
        <w:rPr>
          <w:sz w:val="24"/>
        </w:rPr>
        <w:t xml:space="preserve">The Business </w:t>
      </w:r>
      <w:r w:rsidR="00CB2409">
        <w:rPr>
          <w:sz w:val="24"/>
        </w:rPr>
        <w:t>R</w:t>
      </w:r>
      <w:r w:rsidRPr="00D410E8" w:rsidR="00CB2409">
        <w:rPr>
          <w:sz w:val="24"/>
        </w:rPr>
        <w:t xml:space="preserve">egistry is an optional portal available for stakeholder use. There is no mandate to utilize these systems. </w:t>
      </w:r>
      <w:r w:rsidR="00CB2409">
        <w:rPr>
          <w:sz w:val="24"/>
        </w:rPr>
        <w:t>They are supplemental tools for recipients of HUD financial assistance to promote Section 3 businesses and worker opportunities</w:t>
      </w:r>
      <w:r w:rsidRPr="00CB2409" w:rsidR="00CB2409">
        <w:rPr>
          <w:sz w:val="24"/>
        </w:rPr>
        <w:t xml:space="preserve"> </w:t>
      </w:r>
      <w:r w:rsidR="00CB2409">
        <w:rPr>
          <w:sz w:val="24"/>
        </w:rPr>
        <w:t xml:space="preserve">and support qualitative reporting requirements. </w:t>
      </w:r>
    </w:p>
    <w:p w:rsidR="009E13B1" w:rsidRPr="006C7FAE" w14:paraId="58B111F6" w14:textId="77777777">
      <w:pPr>
        <w:tabs>
          <w:tab w:val="left" w:pos="360"/>
        </w:tabs>
        <w:ind w:left="360" w:hanging="360"/>
        <w:rPr>
          <w:sz w:val="24"/>
          <w:szCs w:val="24"/>
        </w:rPr>
      </w:pPr>
    </w:p>
    <w:p w:rsidR="009E13B1"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966424" w:rsidRPr="006C7FAE" w14:paraId="3C839202" w14:textId="77777777">
      <w:pPr>
        <w:keepLines/>
        <w:tabs>
          <w:tab w:val="left" w:pos="360"/>
        </w:tabs>
        <w:spacing w:after="80"/>
        <w:ind w:left="360" w:hanging="360"/>
        <w:rPr>
          <w:sz w:val="24"/>
          <w:szCs w:val="24"/>
        </w:rPr>
      </w:pPr>
    </w:p>
    <w:p w:rsidR="009E13B1" w14:paraId="68859B10" w14:textId="3F13F6F5">
      <w:pPr>
        <w:keepLines/>
        <w:tabs>
          <w:tab w:val="left" w:pos="360"/>
          <w:tab w:val="left" w:pos="720"/>
        </w:tabs>
        <w:ind w:left="360"/>
        <w:rPr>
          <w:sz w:val="24"/>
          <w:szCs w:val="24"/>
        </w:rPr>
      </w:pPr>
      <w:r w:rsidRPr="793B795A">
        <w:rPr>
          <w:sz w:val="24"/>
          <w:szCs w:val="24"/>
        </w:rPr>
        <w:t xml:space="preserve">HUD does not have </w:t>
      </w:r>
      <w:r w:rsidRPr="7A1FFBC1">
        <w:rPr>
          <w:sz w:val="24"/>
          <w:szCs w:val="24"/>
        </w:rPr>
        <w:t xml:space="preserve">access to grantee </w:t>
      </w:r>
      <w:r w:rsidRPr="4ED817B9">
        <w:rPr>
          <w:sz w:val="24"/>
          <w:szCs w:val="24"/>
        </w:rPr>
        <w:t xml:space="preserve">and contractor </w:t>
      </w:r>
      <w:r w:rsidRPr="4DF54C8F">
        <w:rPr>
          <w:sz w:val="24"/>
          <w:szCs w:val="24"/>
        </w:rPr>
        <w:t>payroll labor hours</w:t>
      </w:r>
      <w:r w:rsidRPr="5128D73C">
        <w:rPr>
          <w:sz w:val="24"/>
          <w:szCs w:val="24"/>
        </w:rPr>
        <w:t xml:space="preserve">, </w:t>
      </w:r>
      <w:r w:rsidRPr="69DE99F3">
        <w:rPr>
          <w:sz w:val="24"/>
          <w:szCs w:val="24"/>
        </w:rPr>
        <w:t xml:space="preserve">particularly those </w:t>
      </w:r>
      <w:r w:rsidRPr="2B11A837">
        <w:rPr>
          <w:sz w:val="24"/>
          <w:szCs w:val="24"/>
        </w:rPr>
        <w:t xml:space="preserve">filtered for </w:t>
      </w:r>
      <w:r w:rsidRPr="3F3942BE">
        <w:rPr>
          <w:sz w:val="24"/>
          <w:szCs w:val="24"/>
        </w:rPr>
        <w:t xml:space="preserve">Section 3 workers and </w:t>
      </w:r>
      <w:r w:rsidRPr="3236AF6F">
        <w:rPr>
          <w:sz w:val="24"/>
          <w:szCs w:val="24"/>
        </w:rPr>
        <w:t xml:space="preserve">targeted workers and </w:t>
      </w:r>
      <w:r w:rsidRPr="30021370">
        <w:rPr>
          <w:sz w:val="24"/>
          <w:szCs w:val="24"/>
        </w:rPr>
        <w:t>Section</w:t>
      </w:r>
      <w:r w:rsidRPr="22D38A48">
        <w:rPr>
          <w:sz w:val="24"/>
          <w:szCs w:val="24"/>
        </w:rPr>
        <w:t xml:space="preserve"> 3 </w:t>
      </w:r>
      <w:r w:rsidRPr="39F1C319">
        <w:rPr>
          <w:sz w:val="24"/>
          <w:szCs w:val="24"/>
        </w:rPr>
        <w:t xml:space="preserve">businesses. </w:t>
      </w:r>
      <w:r w:rsidRPr="39F1C319" w:rsidR="00966424">
        <w:rPr>
          <w:sz w:val="24"/>
          <w:szCs w:val="24"/>
        </w:rPr>
        <w:t>There</w:t>
      </w:r>
      <w:r w:rsidRPr="793B795A" w:rsidR="00966424">
        <w:rPr>
          <w:sz w:val="24"/>
          <w:szCs w:val="24"/>
        </w:rPr>
        <w:t xml:space="preserve"> is no </w:t>
      </w:r>
      <w:r w:rsidRPr="073D333D" w:rsidR="00966424">
        <w:rPr>
          <w:sz w:val="24"/>
          <w:szCs w:val="24"/>
        </w:rPr>
        <w:t>duplicat</w:t>
      </w:r>
      <w:r w:rsidRPr="073D333D" w:rsidR="0936A8F1">
        <w:rPr>
          <w:sz w:val="24"/>
          <w:szCs w:val="24"/>
        </w:rPr>
        <w:t xml:space="preserve">e </w:t>
      </w:r>
      <w:r w:rsidRPr="24728F50" w:rsidR="0936A8F1">
        <w:rPr>
          <w:sz w:val="24"/>
          <w:szCs w:val="24"/>
        </w:rPr>
        <w:t xml:space="preserve">HUD record that </w:t>
      </w:r>
      <w:r w:rsidRPr="5E27FBC9" w:rsidR="0936A8F1">
        <w:rPr>
          <w:sz w:val="24"/>
          <w:szCs w:val="24"/>
        </w:rPr>
        <w:t xml:space="preserve">could be used or </w:t>
      </w:r>
      <w:r w:rsidRPr="303EBF7B" w:rsidR="0936A8F1">
        <w:rPr>
          <w:sz w:val="24"/>
          <w:szCs w:val="24"/>
        </w:rPr>
        <w:t xml:space="preserve">modified for </w:t>
      </w:r>
      <w:r w:rsidRPr="755D56A9" w:rsidR="0936A8F1">
        <w:rPr>
          <w:sz w:val="24"/>
          <w:szCs w:val="24"/>
        </w:rPr>
        <w:t>the</w:t>
      </w:r>
      <w:r w:rsidRPr="793B795A" w:rsidR="00966424">
        <w:rPr>
          <w:sz w:val="24"/>
          <w:szCs w:val="24"/>
        </w:rPr>
        <w:t xml:space="preserve"> information</w:t>
      </w:r>
      <w:r w:rsidRPr="4FC1472A" w:rsidR="322A1B04">
        <w:rPr>
          <w:sz w:val="24"/>
          <w:szCs w:val="24"/>
        </w:rPr>
        <w:t xml:space="preserve"> described in </w:t>
      </w:r>
      <w:r w:rsidRPr="27730EE1" w:rsidR="322A1B04">
        <w:rPr>
          <w:sz w:val="24"/>
          <w:szCs w:val="24"/>
        </w:rPr>
        <w:t>item 2</w:t>
      </w:r>
      <w:r w:rsidRPr="27730EE1" w:rsidR="00966424">
        <w:rPr>
          <w:sz w:val="24"/>
          <w:szCs w:val="24"/>
        </w:rPr>
        <w:t>.</w:t>
      </w:r>
    </w:p>
    <w:p w:rsidR="00966424" w:rsidRPr="006C7FAE" w14:paraId="77D2CEC4" w14:textId="77777777">
      <w:pPr>
        <w:keepLines/>
        <w:tabs>
          <w:tab w:val="left" w:pos="360"/>
          <w:tab w:val="left" w:pos="720"/>
        </w:tabs>
        <w:ind w:left="360"/>
        <w:rPr>
          <w:sz w:val="24"/>
          <w:szCs w:val="24"/>
        </w:rPr>
      </w:pPr>
    </w:p>
    <w:p w:rsidR="009E13B1" w:rsidP="009B58B5" w14:paraId="0ED21226" w14:textId="3414F4C3">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B58B5" w:rsidRPr="00D410E8" w:rsidP="009B58B5" w14:paraId="51A8AF7E" w14:textId="77777777">
      <w:pPr>
        <w:spacing w:before="276" w:line="276" w:lineRule="exact"/>
        <w:ind w:firstLine="432"/>
        <w:rPr>
          <w:sz w:val="24"/>
        </w:rPr>
      </w:pPr>
      <w:r w:rsidRPr="00D410E8">
        <w:rPr>
          <w:sz w:val="24"/>
        </w:rPr>
        <w:t>This collection does not impose a significant burden on Small Entities.</w:t>
      </w:r>
    </w:p>
    <w:p w:rsidR="002731AD" w:rsidRPr="006C7FAE" w:rsidP="009B58B5" w14:paraId="68897D1D" w14:textId="77777777">
      <w:pPr>
        <w:tabs>
          <w:tab w:val="left" w:pos="360"/>
        </w:tabs>
        <w:rPr>
          <w:sz w:val="24"/>
          <w:szCs w:val="24"/>
        </w:rPr>
      </w:pPr>
    </w:p>
    <w:p w:rsidR="00E85B58" w:rsidP="003116E2" w14:paraId="4816E991" w14:textId="1B1485E4">
      <w:pPr>
        <w:keepLines/>
        <w:tabs>
          <w:tab w:val="left" w:pos="360"/>
        </w:tabs>
        <w:spacing w:after="80"/>
        <w:ind w:left="360" w:hanging="360"/>
        <w:rPr>
          <w:sz w:val="24"/>
          <w:szCs w:val="24"/>
        </w:rPr>
      </w:pPr>
      <w:r w:rsidRPr="006C7FAE">
        <w:rPr>
          <w:sz w:val="24"/>
          <w:szCs w:val="24"/>
        </w:rPr>
        <w:t>6.</w:t>
      </w:r>
      <w:r w:rsidRPr="006C7FAE">
        <w:rPr>
          <w:sz w:val="24"/>
          <w:szCs w:val="24"/>
        </w:rPr>
        <w:tab/>
        <w:t xml:space="preserve">Describe the </w:t>
      </w:r>
      <w:r w:rsidRPr="006C7FAE">
        <w:rPr>
          <w:sz w:val="24"/>
          <w:szCs w:val="24"/>
        </w:rPr>
        <w:t>consequence</w:t>
      </w:r>
      <w:r w:rsidRPr="006C7FAE">
        <w:rPr>
          <w:sz w:val="24"/>
          <w:szCs w:val="24"/>
        </w:rPr>
        <w:t xml:space="preserve"> </w:t>
      </w:r>
      <w:r w:rsidRPr="006C7FAE">
        <w:rPr>
          <w:sz w:val="24"/>
          <w:szCs w:val="24"/>
        </w:rPr>
        <w:t>to</w:t>
      </w:r>
      <w:r w:rsidRPr="006C7FAE">
        <w:rPr>
          <w:sz w:val="24"/>
          <w:szCs w:val="24"/>
        </w:rPr>
        <w:t xml:space="preserve"> Federal program or policy activities if the collection is not conducted or is conducted less frequently, as well as any technical or legal obstacles to reducing burden.</w:t>
      </w:r>
    </w:p>
    <w:p w:rsidR="003116E2" w:rsidRPr="00D410E8" w:rsidP="003116E2" w14:paraId="1DB7E91C" w14:textId="2D2F994B">
      <w:pPr>
        <w:spacing w:before="274" w:line="276" w:lineRule="exact"/>
        <w:ind w:left="432" w:right="216"/>
        <w:rPr>
          <w:sz w:val="24"/>
        </w:rPr>
      </w:pPr>
      <w:r w:rsidRPr="00D410E8">
        <w:rPr>
          <w:sz w:val="24"/>
        </w:rPr>
        <w:t>The information collected on Form HUD</w:t>
      </w:r>
      <w:r w:rsidR="00FA0CB2">
        <w:rPr>
          <w:sz w:val="24"/>
        </w:rPr>
        <w:t>-</w:t>
      </w:r>
      <w:r w:rsidRPr="00D410E8">
        <w:rPr>
          <w:sz w:val="24"/>
        </w:rPr>
        <w:t>60002-A is required by the regulation entitled “Enhancing and Streamlining the Implementation of Section 3 Requirements for Creating Opportunities for Low- and Very</w:t>
      </w:r>
      <w:r>
        <w:rPr>
          <w:sz w:val="24"/>
        </w:rPr>
        <w:t xml:space="preserve"> </w:t>
      </w:r>
      <w:r w:rsidRPr="00D410E8">
        <w:rPr>
          <w:sz w:val="24"/>
        </w:rPr>
        <w:t>Low</w:t>
      </w:r>
      <w:r>
        <w:rPr>
          <w:sz w:val="24"/>
        </w:rPr>
        <w:t>-</w:t>
      </w:r>
      <w:r w:rsidRPr="00D410E8">
        <w:rPr>
          <w:sz w:val="24"/>
        </w:rPr>
        <w:t xml:space="preserve">Income Persons and Eligible Businesses” at 24 CFR </w:t>
      </w:r>
      <w:r>
        <w:rPr>
          <w:sz w:val="24"/>
        </w:rPr>
        <w:t>Part</w:t>
      </w:r>
      <w:r w:rsidRPr="00D410E8">
        <w:rPr>
          <w:sz w:val="24"/>
        </w:rPr>
        <w:t xml:space="preserve"> </w:t>
      </w:r>
      <w:r w:rsidRPr="00D410E8">
        <w:rPr>
          <w:sz w:val="24"/>
        </w:rPr>
        <w:t>75.</w:t>
      </w:r>
      <w:r w:rsidR="003F7198">
        <w:rPr>
          <w:sz w:val="24"/>
        </w:rPr>
        <w:t xml:space="preserve"> </w:t>
      </w:r>
      <w:r w:rsidR="003B07FF">
        <w:rPr>
          <w:sz w:val="24"/>
        </w:rPr>
        <w:t xml:space="preserve">The information is required to be collected annually for some grantees and at project close for others depending on </w:t>
      </w:r>
      <w:r w:rsidR="00823194">
        <w:rPr>
          <w:sz w:val="24"/>
        </w:rPr>
        <w:t xml:space="preserve">funding type. </w:t>
      </w:r>
    </w:p>
    <w:p w:rsidR="00E85B58" w:rsidRPr="003116E2" w:rsidP="003116E2" w14:paraId="7331940E" w14:textId="02173AB2">
      <w:pPr>
        <w:spacing w:before="274" w:line="276" w:lineRule="exact"/>
        <w:ind w:left="432" w:right="216"/>
        <w:rPr>
          <w:sz w:val="24"/>
        </w:rPr>
      </w:pPr>
      <w:r w:rsidRPr="00D410E8">
        <w:rPr>
          <w:sz w:val="24"/>
        </w:rPr>
        <w:t xml:space="preserve">The Business </w:t>
      </w:r>
      <w:r>
        <w:rPr>
          <w:sz w:val="24"/>
        </w:rPr>
        <w:t>R</w:t>
      </w:r>
      <w:r w:rsidRPr="00D410E8">
        <w:rPr>
          <w:sz w:val="24"/>
        </w:rPr>
        <w:t xml:space="preserve">egistry is an optional portal available for stakeholder use. There is no mandate to utilize these systems. </w:t>
      </w:r>
      <w:r w:rsidR="00CB2409">
        <w:rPr>
          <w:sz w:val="24"/>
        </w:rPr>
        <w:t>They are supplemental tools for recipients of HUD financial assistance to promote Section 3 businesses and worker opportunities and support qualitative reporting requirements.</w:t>
      </w:r>
    </w:p>
    <w:p w:rsidR="009E13B1" w:rsidRPr="006C7FAE" w14:paraId="5745C910" w14:textId="77777777">
      <w:pPr>
        <w:keepLines/>
        <w:tabs>
          <w:tab w:val="left" w:pos="360"/>
          <w:tab w:val="left" w:pos="720"/>
        </w:tabs>
        <w:ind w:left="360"/>
        <w:rPr>
          <w:sz w:val="24"/>
          <w:szCs w:val="24"/>
        </w:rPr>
      </w:pPr>
    </w:p>
    <w:p w:rsidR="00A65F9E" w14:paraId="2B3F5C7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9E13B1" w14:paraId="77414839" w14:textId="77777777">
      <w:pPr>
        <w:numPr>
          <w:ilvl w:val="0"/>
          <w:numId w:val="14"/>
        </w:numPr>
        <w:tabs>
          <w:tab w:val="left" w:pos="600"/>
        </w:tabs>
        <w:rPr>
          <w:sz w:val="24"/>
          <w:szCs w:val="24"/>
        </w:rPr>
      </w:pPr>
      <w:r w:rsidRPr="006C7FAE">
        <w:rPr>
          <w:sz w:val="24"/>
          <w:szCs w:val="24"/>
        </w:rPr>
        <w:t xml:space="preserve">requiring respondents to report information to the agency more than </w:t>
      </w:r>
      <w:r w:rsidRPr="006C7FAE">
        <w:rPr>
          <w:sz w:val="24"/>
          <w:szCs w:val="24"/>
        </w:rPr>
        <w:t>quarterly;</w:t>
      </w:r>
      <w:r w:rsidRPr="006C7FAE">
        <w:rPr>
          <w:sz w:val="24"/>
          <w:szCs w:val="24"/>
        </w:rPr>
        <w:t xml:space="preserve"> </w:t>
      </w:r>
    </w:p>
    <w:p w:rsidR="00823194" w:rsidP="00823194" w14:paraId="37770164" w14:textId="77777777">
      <w:pPr>
        <w:tabs>
          <w:tab w:val="left" w:pos="600"/>
        </w:tabs>
        <w:ind w:left="684"/>
        <w:rPr>
          <w:sz w:val="24"/>
          <w:szCs w:val="24"/>
        </w:rPr>
      </w:pPr>
    </w:p>
    <w:p w:rsidR="00823194" w:rsidRPr="006C7FAE" w:rsidP="00823194" w14:paraId="3DC4A2EC" w14:textId="63635D60">
      <w:pPr>
        <w:tabs>
          <w:tab w:val="left" w:pos="600"/>
        </w:tabs>
        <w:ind w:left="684"/>
        <w:rPr>
          <w:sz w:val="24"/>
          <w:szCs w:val="24"/>
        </w:rPr>
      </w:pPr>
      <w:r>
        <w:rPr>
          <w:sz w:val="24"/>
          <w:szCs w:val="24"/>
        </w:rPr>
        <w:t>Not Applicable</w:t>
      </w:r>
    </w:p>
    <w:p w:rsidR="00A65F9E" w:rsidP="00A65F9E" w14:paraId="1E7CAB58" w14:textId="77777777">
      <w:pPr>
        <w:tabs>
          <w:tab w:val="left" w:pos="600"/>
        </w:tabs>
        <w:ind w:left="684"/>
        <w:rPr>
          <w:sz w:val="24"/>
          <w:szCs w:val="24"/>
        </w:rPr>
      </w:pPr>
    </w:p>
    <w:p w:rsidR="009E13B1" w14:paraId="2FC61388"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r w:rsidRPr="006C7FAE">
        <w:rPr>
          <w:sz w:val="24"/>
          <w:szCs w:val="24"/>
        </w:rPr>
        <w:t>it;</w:t>
      </w:r>
      <w:r w:rsidRPr="006C7FAE">
        <w:rPr>
          <w:sz w:val="24"/>
          <w:szCs w:val="24"/>
        </w:rPr>
        <w:t xml:space="preserve"> </w:t>
      </w:r>
    </w:p>
    <w:p w:rsidR="00823194" w:rsidP="00823194" w14:paraId="2294F177" w14:textId="77777777">
      <w:pPr>
        <w:tabs>
          <w:tab w:val="left" w:pos="600"/>
        </w:tabs>
        <w:rPr>
          <w:sz w:val="24"/>
          <w:szCs w:val="24"/>
        </w:rPr>
      </w:pPr>
    </w:p>
    <w:p w:rsidR="00823194" w:rsidP="00823194" w14:paraId="6DC87ED2" w14:textId="04D8B4A1">
      <w:pPr>
        <w:tabs>
          <w:tab w:val="left" w:pos="600"/>
        </w:tabs>
        <w:ind w:left="684"/>
        <w:rPr>
          <w:sz w:val="24"/>
          <w:szCs w:val="24"/>
        </w:rPr>
      </w:pPr>
      <w:r>
        <w:rPr>
          <w:sz w:val="24"/>
          <w:szCs w:val="24"/>
        </w:rPr>
        <w:t>Not Applicable</w:t>
      </w:r>
    </w:p>
    <w:p w:rsidR="00A65F9E" w:rsidP="00A65F9E" w14:paraId="5CE80399" w14:textId="77777777">
      <w:pPr>
        <w:pStyle w:val="ListParagraph"/>
        <w:rPr>
          <w:sz w:val="24"/>
          <w:szCs w:val="24"/>
        </w:rPr>
      </w:pPr>
    </w:p>
    <w:p w:rsidR="009E13B1" w14:paraId="4BDEF174"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w:t>
      </w:r>
      <w:r w:rsidRPr="006C7FAE">
        <w:rPr>
          <w:sz w:val="24"/>
          <w:szCs w:val="24"/>
        </w:rPr>
        <w:t>document;</w:t>
      </w:r>
      <w:r w:rsidRPr="006C7FAE">
        <w:rPr>
          <w:sz w:val="24"/>
          <w:szCs w:val="24"/>
        </w:rPr>
        <w:t xml:space="preserve"> </w:t>
      </w:r>
    </w:p>
    <w:p w:rsidR="00823194" w:rsidP="00823194" w14:paraId="0F4F640C" w14:textId="77777777">
      <w:pPr>
        <w:pStyle w:val="ListParagraph"/>
        <w:tabs>
          <w:tab w:val="left" w:pos="600"/>
        </w:tabs>
        <w:ind w:left="684"/>
        <w:rPr>
          <w:sz w:val="24"/>
          <w:szCs w:val="24"/>
        </w:rPr>
      </w:pPr>
    </w:p>
    <w:p w:rsidR="00823194" w:rsidP="00823194" w14:paraId="0566B67C" w14:textId="293200C0">
      <w:pPr>
        <w:pStyle w:val="ListParagraph"/>
        <w:tabs>
          <w:tab w:val="left" w:pos="600"/>
        </w:tabs>
        <w:ind w:left="684"/>
        <w:rPr>
          <w:sz w:val="24"/>
          <w:szCs w:val="24"/>
        </w:rPr>
      </w:pPr>
      <w:r w:rsidRPr="00823194">
        <w:rPr>
          <w:sz w:val="24"/>
          <w:szCs w:val="24"/>
        </w:rPr>
        <w:t>Not Applicable</w:t>
      </w:r>
    </w:p>
    <w:p w:rsidR="00A65F9E" w:rsidP="00A65F9E" w14:paraId="42E1C60F" w14:textId="77777777">
      <w:pPr>
        <w:pStyle w:val="ListParagraph"/>
        <w:rPr>
          <w:sz w:val="24"/>
          <w:szCs w:val="24"/>
        </w:rPr>
      </w:pPr>
    </w:p>
    <w:p w:rsidR="009E13B1" w:rsidRPr="006C7FAE" w14:paraId="6A77FBE6"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w:t>
      </w:r>
      <w:r w:rsidRPr="006C7FAE">
        <w:rPr>
          <w:sz w:val="24"/>
          <w:szCs w:val="24"/>
        </w:rPr>
        <w:t>years;</w:t>
      </w:r>
      <w:r w:rsidRPr="006C7FAE">
        <w:rPr>
          <w:sz w:val="24"/>
          <w:szCs w:val="24"/>
        </w:rPr>
        <w:t xml:space="preserve"> </w:t>
      </w:r>
    </w:p>
    <w:p w:rsidR="00823194" w:rsidP="00823194" w14:paraId="71340CF2" w14:textId="77777777">
      <w:pPr>
        <w:pStyle w:val="ListParagraph"/>
        <w:tabs>
          <w:tab w:val="left" w:pos="600"/>
        </w:tabs>
        <w:ind w:left="684"/>
        <w:rPr>
          <w:sz w:val="24"/>
          <w:szCs w:val="24"/>
        </w:rPr>
      </w:pPr>
    </w:p>
    <w:p w:rsidR="00823194" w:rsidRPr="00823194" w:rsidP="00823194" w14:paraId="7E539D6A" w14:textId="48E41630">
      <w:pPr>
        <w:pStyle w:val="ListParagraph"/>
        <w:tabs>
          <w:tab w:val="left" w:pos="600"/>
        </w:tabs>
        <w:ind w:left="684"/>
        <w:rPr>
          <w:sz w:val="24"/>
          <w:szCs w:val="24"/>
        </w:rPr>
      </w:pPr>
      <w:r w:rsidRPr="00823194">
        <w:rPr>
          <w:sz w:val="24"/>
          <w:szCs w:val="24"/>
        </w:rPr>
        <w:t>Not Applicable</w:t>
      </w:r>
    </w:p>
    <w:p w:rsidR="00A65F9E" w:rsidP="00A65F9E" w14:paraId="18078737" w14:textId="77777777">
      <w:pPr>
        <w:tabs>
          <w:tab w:val="left" w:pos="600"/>
        </w:tabs>
        <w:ind w:left="684"/>
        <w:rPr>
          <w:sz w:val="24"/>
          <w:szCs w:val="24"/>
        </w:rPr>
      </w:pPr>
    </w:p>
    <w:p w:rsidR="009E13B1" w14:paraId="73DB0897"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w:t>
      </w:r>
      <w:r w:rsidRPr="006C7FAE">
        <w:rPr>
          <w:sz w:val="24"/>
          <w:szCs w:val="24"/>
        </w:rPr>
        <w:t>study;</w:t>
      </w:r>
      <w:r w:rsidRPr="006C7FAE">
        <w:rPr>
          <w:sz w:val="24"/>
          <w:szCs w:val="24"/>
        </w:rPr>
        <w:t xml:space="preserve"> </w:t>
      </w:r>
    </w:p>
    <w:p w:rsidR="00823194" w:rsidP="00823194" w14:paraId="0BA3CB57" w14:textId="77777777">
      <w:pPr>
        <w:pStyle w:val="ListParagraph"/>
        <w:tabs>
          <w:tab w:val="left" w:pos="600"/>
        </w:tabs>
        <w:ind w:left="684"/>
        <w:rPr>
          <w:sz w:val="24"/>
          <w:szCs w:val="24"/>
        </w:rPr>
      </w:pPr>
    </w:p>
    <w:p w:rsidR="00823194" w:rsidRPr="00823194" w:rsidP="00823194" w14:paraId="4E941BDE" w14:textId="6CEAED70">
      <w:pPr>
        <w:pStyle w:val="ListParagraph"/>
        <w:tabs>
          <w:tab w:val="left" w:pos="600"/>
        </w:tabs>
        <w:ind w:left="684"/>
        <w:rPr>
          <w:sz w:val="24"/>
          <w:szCs w:val="24"/>
        </w:rPr>
      </w:pPr>
      <w:r w:rsidRPr="00823194">
        <w:rPr>
          <w:sz w:val="24"/>
          <w:szCs w:val="24"/>
        </w:rPr>
        <w:t>Not Applicable</w:t>
      </w:r>
    </w:p>
    <w:p w:rsidR="00823194" w:rsidRPr="006C7FAE" w:rsidP="00823194" w14:paraId="0CFC8557" w14:textId="77777777">
      <w:pPr>
        <w:tabs>
          <w:tab w:val="left" w:pos="600"/>
        </w:tabs>
        <w:rPr>
          <w:sz w:val="24"/>
          <w:szCs w:val="24"/>
        </w:rPr>
      </w:pPr>
    </w:p>
    <w:p w:rsidR="00A65F9E" w14:paraId="34E5913A"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w:t>
      </w:r>
      <w:r w:rsidRPr="006C7FAE">
        <w:rPr>
          <w:sz w:val="24"/>
          <w:szCs w:val="24"/>
        </w:rPr>
        <w:t>OMB;</w:t>
      </w:r>
    </w:p>
    <w:p w:rsidR="00823194" w:rsidP="00823194" w14:paraId="4B9D7B8A" w14:textId="77777777">
      <w:pPr>
        <w:tabs>
          <w:tab w:val="left" w:pos="600"/>
        </w:tabs>
        <w:rPr>
          <w:sz w:val="24"/>
          <w:szCs w:val="24"/>
        </w:rPr>
      </w:pPr>
    </w:p>
    <w:p w:rsidR="00823194" w:rsidP="00823194" w14:paraId="5AFDDC2D" w14:textId="16596181">
      <w:pPr>
        <w:tabs>
          <w:tab w:val="left" w:pos="600"/>
        </w:tabs>
        <w:ind w:left="684"/>
        <w:rPr>
          <w:sz w:val="24"/>
          <w:szCs w:val="24"/>
        </w:rPr>
      </w:pPr>
      <w:r>
        <w:rPr>
          <w:sz w:val="24"/>
          <w:szCs w:val="24"/>
        </w:rPr>
        <w:t>Not Applicable</w:t>
      </w:r>
    </w:p>
    <w:p w:rsidR="009E13B1" w:rsidRPr="006C7FAE" w:rsidP="00A65F9E" w14:paraId="66012806" w14:textId="77777777">
      <w:pPr>
        <w:tabs>
          <w:tab w:val="left" w:pos="600"/>
        </w:tabs>
        <w:ind w:left="684"/>
        <w:rPr>
          <w:sz w:val="24"/>
          <w:szCs w:val="24"/>
        </w:rPr>
      </w:pPr>
      <w:r w:rsidRPr="006C7FAE">
        <w:rPr>
          <w:sz w:val="24"/>
          <w:szCs w:val="24"/>
        </w:rPr>
        <w:t xml:space="preserve"> </w:t>
      </w:r>
    </w:p>
    <w:p w:rsidR="00823194" w:rsidRPr="00823194" w:rsidP="00823194" w14:paraId="6FFEB16A" w14:textId="0FBB5E60">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23194" w:rsidP="00823194" w14:paraId="404EDF1D" w14:textId="77777777">
      <w:pPr>
        <w:tabs>
          <w:tab w:val="left" w:pos="600"/>
        </w:tabs>
        <w:ind w:left="684"/>
        <w:rPr>
          <w:sz w:val="24"/>
          <w:szCs w:val="24"/>
        </w:rPr>
      </w:pPr>
    </w:p>
    <w:p w:rsidR="00823194" w:rsidRPr="00823194" w:rsidP="00823194" w14:paraId="06D82627" w14:textId="18E91171">
      <w:pPr>
        <w:tabs>
          <w:tab w:val="left" w:pos="600"/>
        </w:tabs>
        <w:ind w:left="684"/>
        <w:rPr>
          <w:sz w:val="24"/>
          <w:szCs w:val="24"/>
        </w:rPr>
      </w:pPr>
      <w:r w:rsidRPr="00823194">
        <w:rPr>
          <w:sz w:val="24"/>
          <w:szCs w:val="24"/>
        </w:rPr>
        <w:t>Not Applicable</w:t>
      </w:r>
    </w:p>
    <w:p w:rsidR="00A65F9E" w:rsidP="00823194" w14:paraId="4497C6FF" w14:textId="77777777">
      <w:pPr>
        <w:keepLines/>
        <w:tabs>
          <w:tab w:val="left" w:pos="600"/>
        </w:tabs>
        <w:spacing w:after="80"/>
        <w:rPr>
          <w:sz w:val="24"/>
          <w:szCs w:val="24"/>
        </w:rPr>
      </w:pPr>
    </w:p>
    <w:p w:rsidR="009E13B1" w14:paraId="0DB9F02B" w14:textId="77777777">
      <w:pPr>
        <w:keepLines/>
        <w:numPr>
          <w:ilvl w:val="0"/>
          <w:numId w:val="14"/>
        </w:numPr>
        <w:tabs>
          <w:tab w:val="left" w:pos="600"/>
        </w:tabs>
        <w:spacing w:after="80"/>
        <w:rPr>
          <w:sz w:val="24"/>
          <w:szCs w:val="24"/>
        </w:rPr>
      </w:pPr>
      <w:r w:rsidRPr="006C7FAE">
        <w:rPr>
          <w:sz w:val="24"/>
          <w:szCs w:val="24"/>
        </w:rPr>
        <w:t xml:space="preserve">requiring respondents to submit proprietary trade </w:t>
      </w:r>
      <w:r w:rsidRPr="006C7FAE">
        <w:rPr>
          <w:sz w:val="24"/>
          <w:szCs w:val="24"/>
        </w:rPr>
        <w:t>secret</w:t>
      </w:r>
      <w:r w:rsidRPr="006C7FAE">
        <w:rPr>
          <w:sz w:val="24"/>
          <w:szCs w:val="24"/>
        </w:rPr>
        <w:t>, or other confidential information unless the agency can demonstrate that it has instituted procedures to protect the information's confidentiality to the extent permitted by law.</w:t>
      </w:r>
    </w:p>
    <w:p w:rsidR="00823194" w:rsidP="00823194" w14:paraId="71758B57" w14:textId="77777777">
      <w:pPr>
        <w:pStyle w:val="ListParagraph"/>
        <w:tabs>
          <w:tab w:val="left" w:pos="600"/>
        </w:tabs>
        <w:ind w:left="684"/>
        <w:rPr>
          <w:sz w:val="24"/>
          <w:szCs w:val="24"/>
        </w:rPr>
      </w:pPr>
    </w:p>
    <w:p w:rsidR="00823194" w:rsidRPr="006C7FAE" w:rsidP="00823194" w14:paraId="78C1C716" w14:textId="0993C33E">
      <w:pPr>
        <w:pStyle w:val="ListParagraph"/>
        <w:tabs>
          <w:tab w:val="left" w:pos="600"/>
        </w:tabs>
        <w:ind w:left="684"/>
        <w:rPr>
          <w:sz w:val="24"/>
          <w:szCs w:val="24"/>
        </w:rPr>
      </w:pPr>
      <w:r w:rsidRPr="00823194">
        <w:rPr>
          <w:sz w:val="24"/>
          <w:szCs w:val="24"/>
        </w:rPr>
        <w:t>Not Applicable</w:t>
      </w:r>
    </w:p>
    <w:p w:rsidR="009E13B1" w:rsidRPr="006C7FAE" w14:paraId="313F58B2" w14:textId="77777777">
      <w:pPr>
        <w:tabs>
          <w:tab w:val="left" w:pos="360"/>
        </w:tabs>
        <w:ind w:left="360" w:hanging="360"/>
        <w:rPr>
          <w:sz w:val="24"/>
          <w:szCs w:val="24"/>
        </w:rPr>
      </w:pPr>
    </w:p>
    <w:p w:rsidR="00A65F9E" w:rsidP="00A65F9E" w14:paraId="663A6B8B"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6C7FAE" w14:paraId="34CF76D2" w14:textId="77777777">
      <w:pPr>
        <w:numPr>
          <w:ilvl w:val="0"/>
          <w:numId w:val="14"/>
        </w:numPr>
        <w:tabs>
          <w:tab w:val="left" w:pos="360"/>
        </w:tabs>
        <w:ind w:left="480"/>
        <w:rPr>
          <w:sz w:val="24"/>
          <w:szCs w:val="24"/>
        </w:rPr>
      </w:pPr>
      <w:r w:rsidRPr="006C7FAE">
        <w:rPr>
          <w:sz w:val="24"/>
          <w:szCs w:val="24"/>
        </w:rPr>
        <w:t xml:space="preserve">Describe efforts to consult with </w:t>
      </w:r>
      <w:r w:rsidRPr="006C7FAE">
        <w:rPr>
          <w:sz w:val="24"/>
          <w:szCs w:val="24"/>
        </w:rPr>
        <w:t>persons</w:t>
      </w:r>
      <w:r w:rsidRPr="006C7FAE">
        <w:rPr>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160E38D3" w14:textId="77777777">
      <w:pPr>
        <w:keepLines/>
        <w:tabs>
          <w:tab w:val="left" w:pos="360"/>
        </w:tabs>
        <w:spacing w:after="80"/>
        <w:ind w:left="480"/>
        <w:rPr>
          <w:sz w:val="24"/>
          <w:szCs w:val="24"/>
        </w:rPr>
      </w:pPr>
    </w:p>
    <w:p w:rsidR="009E13B1" w14:paraId="3AA6A4A9" w14:textId="77777777">
      <w:pPr>
        <w:keepLines/>
        <w:numPr>
          <w:ilvl w:val="0"/>
          <w:numId w:val="14"/>
        </w:numPr>
        <w:tabs>
          <w:tab w:val="left" w:pos="360"/>
        </w:tabs>
        <w:spacing w:after="80"/>
        <w:ind w:left="480"/>
        <w:rPr>
          <w:sz w:val="24"/>
          <w:szCs w:val="24"/>
        </w:rPr>
      </w:pPr>
      <w:r w:rsidRPr="006C7FAE">
        <w:rPr>
          <w:sz w:val="24"/>
          <w:szCs w:val="24"/>
        </w:rPr>
        <w:t>Consultation</w:t>
      </w:r>
      <w:r w:rsidRPr="006C7FAE">
        <w:rPr>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2D3F8A" w:rsidP="003D4FFB" w14:paraId="460A28A5" w14:textId="1FCD7C89">
      <w:pPr>
        <w:ind w:left="480"/>
        <w:rPr>
          <w:sz w:val="24"/>
          <w:szCs w:val="24"/>
        </w:rPr>
      </w:pPr>
    </w:p>
    <w:p w:rsidR="003D4FFB" w:rsidP="008F4D97" w14:paraId="02F99268" w14:textId="131C7F6A">
      <w:pPr>
        <w:tabs>
          <w:tab w:val="left" w:pos="360"/>
        </w:tabs>
        <w:ind w:left="360"/>
        <w:rPr>
          <w:rStyle w:val="cf01"/>
          <w:rFonts w:ascii="Times New Roman" w:hAnsi="Times New Roman" w:cs="Times New Roman"/>
          <w:sz w:val="24"/>
          <w:szCs w:val="24"/>
        </w:rPr>
      </w:pPr>
      <w:r>
        <w:rPr>
          <w:sz w:val="24"/>
          <w:szCs w:val="24"/>
        </w:rPr>
        <w:t xml:space="preserve"> </w:t>
      </w:r>
      <w:r w:rsidRPr="00C22345">
        <w:rPr>
          <w:rStyle w:val="cf01"/>
          <w:rFonts w:ascii="Times New Roman" w:hAnsi="Times New Roman" w:cs="Times New Roman"/>
          <w:sz w:val="24"/>
          <w:szCs w:val="24"/>
        </w:rPr>
        <w:t xml:space="preserve">In accordance with 5 CFR 1320.8(d), the agency’s notice announcing this collection of information appeared in the Federal Register on </w:t>
      </w:r>
      <w:r w:rsidR="00422531">
        <w:rPr>
          <w:rStyle w:val="cf01"/>
          <w:rFonts w:ascii="Times New Roman" w:hAnsi="Times New Roman" w:cs="Times New Roman"/>
          <w:sz w:val="24"/>
          <w:szCs w:val="24"/>
        </w:rPr>
        <w:t>06/</w:t>
      </w:r>
      <w:r w:rsidR="00C26C00">
        <w:rPr>
          <w:rStyle w:val="cf01"/>
          <w:rFonts w:ascii="Times New Roman" w:hAnsi="Times New Roman" w:cs="Times New Roman"/>
          <w:sz w:val="24"/>
          <w:szCs w:val="24"/>
        </w:rPr>
        <w:t>10/2024</w:t>
      </w:r>
      <w:r w:rsidRPr="00C22345">
        <w:rPr>
          <w:rStyle w:val="cf01"/>
          <w:rFonts w:ascii="Times New Roman" w:hAnsi="Times New Roman" w:cs="Times New Roman"/>
          <w:sz w:val="24"/>
          <w:szCs w:val="24"/>
        </w:rPr>
        <w:t>, (</w:t>
      </w:r>
      <w:r w:rsidRPr="008F4D97" w:rsidR="008F4D97">
        <w:rPr>
          <w:sz w:val="24"/>
          <w:szCs w:val="24"/>
        </w:rPr>
        <w:t>89 FR 48912</w:t>
      </w:r>
      <w:r w:rsidRPr="00C22345">
        <w:rPr>
          <w:rStyle w:val="cf01"/>
          <w:rFonts w:ascii="Times New Roman" w:hAnsi="Times New Roman" w:cs="Times New Roman"/>
          <w:sz w:val="24"/>
          <w:szCs w:val="24"/>
        </w:rPr>
        <w:t xml:space="preserve">). The public was given until </w:t>
      </w:r>
      <w:r w:rsidR="00131B14">
        <w:rPr>
          <w:rStyle w:val="cf01"/>
          <w:rFonts w:ascii="Times New Roman" w:hAnsi="Times New Roman" w:cs="Times New Roman"/>
          <w:sz w:val="24"/>
          <w:szCs w:val="24"/>
        </w:rPr>
        <w:t>08/09/2024</w:t>
      </w:r>
      <w:r w:rsidRPr="00C22345">
        <w:rPr>
          <w:rStyle w:val="cf01"/>
          <w:rFonts w:ascii="Times New Roman" w:hAnsi="Times New Roman" w:cs="Times New Roman"/>
          <w:sz w:val="24"/>
          <w:szCs w:val="24"/>
        </w:rPr>
        <w:t xml:space="preserve"> to submit comments on the proposed information collection. </w:t>
      </w:r>
      <w:r w:rsidR="00131B14">
        <w:rPr>
          <w:rStyle w:val="cf01"/>
          <w:rFonts w:ascii="Times New Roman" w:hAnsi="Times New Roman" w:cs="Times New Roman"/>
          <w:sz w:val="24"/>
          <w:szCs w:val="24"/>
        </w:rPr>
        <w:t>One c</w:t>
      </w:r>
      <w:r w:rsidRPr="00C22345">
        <w:rPr>
          <w:rStyle w:val="cf01"/>
          <w:rFonts w:ascii="Times New Roman" w:hAnsi="Times New Roman" w:cs="Times New Roman"/>
          <w:sz w:val="24"/>
          <w:szCs w:val="24"/>
        </w:rPr>
        <w:t>omment</w:t>
      </w:r>
      <w:r w:rsidR="00131B14">
        <w:rPr>
          <w:rStyle w:val="cf01"/>
          <w:rFonts w:ascii="Times New Roman" w:hAnsi="Times New Roman" w:cs="Times New Roman"/>
          <w:sz w:val="24"/>
          <w:szCs w:val="24"/>
        </w:rPr>
        <w:t xml:space="preserve"> was</w:t>
      </w:r>
      <w:r w:rsidRPr="00C22345">
        <w:rPr>
          <w:rStyle w:val="cf01"/>
          <w:rFonts w:ascii="Times New Roman" w:hAnsi="Times New Roman" w:cs="Times New Roman"/>
          <w:sz w:val="24"/>
          <w:szCs w:val="24"/>
        </w:rPr>
        <w:t xml:space="preserve"> received</w:t>
      </w:r>
      <w:r w:rsidR="00E467C7">
        <w:rPr>
          <w:rStyle w:val="cf01"/>
          <w:rFonts w:ascii="Times New Roman" w:hAnsi="Times New Roman" w:cs="Times New Roman"/>
          <w:sz w:val="24"/>
          <w:szCs w:val="24"/>
        </w:rPr>
        <w:t>:</w:t>
      </w:r>
    </w:p>
    <w:p w:rsidR="008F6E5D" w:rsidP="008F4D97" w14:paraId="7464437F" w14:textId="77777777">
      <w:pPr>
        <w:tabs>
          <w:tab w:val="left" w:pos="360"/>
        </w:tabs>
        <w:ind w:left="360"/>
        <w:rPr>
          <w:rStyle w:val="cf01"/>
          <w:rFonts w:ascii="Times New Roman" w:hAnsi="Times New Roman" w:cs="Times New Roman"/>
          <w:sz w:val="24"/>
          <w:szCs w:val="24"/>
        </w:rPr>
      </w:pPr>
    </w:p>
    <w:p w:rsidR="008F6E5D" w:rsidRPr="008F6E5D" w:rsidP="00C22345" w14:paraId="12E3C23D" w14:textId="77777777">
      <w:pPr>
        <w:tabs>
          <w:tab w:val="left" w:pos="630"/>
          <w:tab w:val="left" w:pos="720"/>
        </w:tabs>
        <w:ind w:left="720"/>
        <w:rPr>
          <w:sz w:val="24"/>
          <w:szCs w:val="24"/>
        </w:rPr>
      </w:pPr>
      <w:r w:rsidRPr="008F6E5D">
        <w:rPr>
          <w:i/>
          <w:iCs/>
          <w:sz w:val="24"/>
          <w:szCs w:val="24"/>
        </w:rPr>
        <w:t>Comment</w:t>
      </w:r>
      <w:r w:rsidRPr="008F6E5D">
        <w:rPr>
          <w:sz w:val="24"/>
          <w:szCs w:val="24"/>
        </w:rPr>
        <w:t>: The National Association of Housing and Redevelopment Officials (NAHRO) submitted comments on August 2, 2024. NAHRO recommends that Section 3 reporting remain straightforward. They requested an accessible and reasonable method for communicating difficulties and qualitative efforts to HUD. NAHRO also noted exemptions for smaller agencies.  NAHRO also asked that HUD accept the form’s checklist without requiring excessive supporting documentation.</w:t>
      </w:r>
    </w:p>
    <w:p w:rsidR="008F6E5D" w:rsidRPr="008F6E5D" w:rsidP="00C22345" w14:paraId="469F55AF" w14:textId="77777777">
      <w:pPr>
        <w:tabs>
          <w:tab w:val="left" w:pos="630"/>
          <w:tab w:val="left" w:pos="720"/>
        </w:tabs>
        <w:ind w:left="720"/>
        <w:rPr>
          <w:i/>
          <w:iCs/>
          <w:sz w:val="24"/>
          <w:szCs w:val="24"/>
        </w:rPr>
      </w:pPr>
    </w:p>
    <w:p w:rsidR="008F6E5D" w:rsidRPr="008F6E5D" w:rsidP="00C22345" w14:paraId="69A6E4E7" w14:textId="47220C9E">
      <w:pPr>
        <w:tabs>
          <w:tab w:val="left" w:pos="630"/>
          <w:tab w:val="left" w:pos="720"/>
        </w:tabs>
        <w:ind w:left="720"/>
        <w:rPr>
          <w:sz w:val="24"/>
          <w:szCs w:val="24"/>
        </w:rPr>
      </w:pPr>
      <w:r w:rsidRPr="008F6E5D">
        <w:rPr>
          <w:i/>
          <w:iCs/>
          <w:sz w:val="24"/>
          <w:szCs w:val="24"/>
        </w:rPr>
        <w:t>Response</w:t>
      </w:r>
      <w:r w:rsidRPr="008F6E5D">
        <w:rPr>
          <w:sz w:val="24"/>
          <w:szCs w:val="24"/>
        </w:rPr>
        <w:t xml:space="preserve">: Currently HUD is in the process of awarding the contract for the development of the new Section 3 Reporting tool which will include the fields captured in </w:t>
      </w:r>
      <w:r w:rsidRPr="008F6E5D">
        <w:rPr>
          <w:sz w:val="24"/>
          <w:szCs w:val="24"/>
        </w:rPr>
        <w:t xml:space="preserve">the </w:t>
      </w:r>
      <w:r w:rsidR="00C22345">
        <w:rPr>
          <w:sz w:val="24"/>
          <w:szCs w:val="24"/>
        </w:rPr>
        <w:t>F</w:t>
      </w:r>
      <w:r w:rsidR="007F415F">
        <w:rPr>
          <w:sz w:val="24"/>
          <w:szCs w:val="24"/>
        </w:rPr>
        <w:t>orm</w:t>
      </w:r>
      <w:r w:rsidR="007F415F">
        <w:rPr>
          <w:sz w:val="24"/>
          <w:szCs w:val="24"/>
        </w:rPr>
        <w:t xml:space="preserve"> HUD-60002</w:t>
      </w:r>
      <w:r w:rsidR="00FA0CB2">
        <w:rPr>
          <w:sz w:val="24"/>
          <w:szCs w:val="24"/>
        </w:rPr>
        <w:t>-</w:t>
      </w:r>
      <w:r w:rsidR="007F415F">
        <w:rPr>
          <w:sz w:val="24"/>
          <w:szCs w:val="24"/>
        </w:rPr>
        <w:t>A</w:t>
      </w:r>
      <w:r w:rsidRPr="008F6E5D">
        <w:rPr>
          <w:sz w:val="24"/>
          <w:szCs w:val="24"/>
        </w:rPr>
        <w:t>. Public Housing Authorities (PHAs) will only be required to report when this tool goes live. Additionally</w:t>
      </w:r>
      <w:r w:rsidR="007F415F">
        <w:rPr>
          <w:sz w:val="24"/>
          <w:szCs w:val="24"/>
        </w:rPr>
        <w:t>,</w:t>
      </w:r>
      <w:r w:rsidRPr="008F6E5D">
        <w:rPr>
          <w:sz w:val="24"/>
          <w:szCs w:val="24"/>
        </w:rPr>
        <w:t xml:space="preserve"> HUD does not require supporting documentation for Section 3 qualitative efforts</w:t>
      </w:r>
      <w:r w:rsidR="00947DF6">
        <w:rPr>
          <w:sz w:val="24"/>
          <w:szCs w:val="24"/>
        </w:rPr>
        <w:t>.</w:t>
      </w:r>
      <w:r w:rsidRPr="008F6E5D">
        <w:rPr>
          <w:sz w:val="24"/>
          <w:szCs w:val="24"/>
        </w:rPr>
        <w:t xml:space="preserve"> Reporting requirements have not changed with the </w:t>
      </w:r>
      <w:r w:rsidR="00947DF6">
        <w:rPr>
          <w:sz w:val="24"/>
          <w:szCs w:val="24"/>
        </w:rPr>
        <w:t>HUD-</w:t>
      </w:r>
      <w:r w:rsidRPr="008F6E5D">
        <w:rPr>
          <w:sz w:val="24"/>
          <w:szCs w:val="24"/>
        </w:rPr>
        <w:t>60002</w:t>
      </w:r>
      <w:r w:rsidR="00FA0CB2">
        <w:rPr>
          <w:sz w:val="24"/>
          <w:szCs w:val="24"/>
        </w:rPr>
        <w:t>-</w:t>
      </w:r>
      <w:r w:rsidRPr="008F6E5D">
        <w:rPr>
          <w:sz w:val="24"/>
          <w:szCs w:val="24"/>
        </w:rPr>
        <w:t>A, but the reporting process will be updated with the upcoming reporting tool. </w:t>
      </w:r>
      <w:r w:rsidRPr="008F6E5D">
        <w:rPr>
          <w:sz w:val="24"/>
          <w:szCs w:val="24"/>
        </w:rPr>
        <w:t>Report</w:t>
      </w:r>
      <w:r w:rsidRPr="008F6E5D">
        <w:rPr>
          <w:sz w:val="24"/>
          <w:szCs w:val="24"/>
        </w:rPr>
        <w:t xml:space="preserve"> requirements for small PHAs have also remained unchanged. </w:t>
      </w:r>
    </w:p>
    <w:p w:rsidR="008F6E5D" w:rsidRPr="008F6E5D" w:rsidP="008F6E5D" w14:paraId="42A852F3" w14:textId="77777777">
      <w:pPr>
        <w:tabs>
          <w:tab w:val="left" w:pos="360"/>
        </w:tabs>
        <w:ind w:left="360"/>
        <w:rPr>
          <w:i/>
          <w:iCs/>
          <w:sz w:val="24"/>
          <w:szCs w:val="24"/>
        </w:rPr>
      </w:pPr>
    </w:p>
    <w:p w:rsidR="008F6E5D" w:rsidRPr="008F6E5D" w:rsidP="00C22345" w14:paraId="4E8316BC" w14:textId="77777777">
      <w:pPr>
        <w:tabs>
          <w:tab w:val="left" w:pos="900"/>
        </w:tabs>
        <w:ind w:left="720"/>
        <w:rPr>
          <w:i/>
          <w:iCs/>
          <w:sz w:val="24"/>
          <w:szCs w:val="24"/>
        </w:rPr>
      </w:pPr>
      <w:r w:rsidRPr="008F6E5D">
        <w:rPr>
          <w:i/>
          <w:iCs/>
          <w:sz w:val="24"/>
          <w:szCs w:val="24"/>
        </w:rPr>
        <w:t xml:space="preserve">No actions or edits were made by HUD in response to the comments. </w:t>
      </w:r>
    </w:p>
    <w:p w:rsidR="009E13B1" w:rsidRPr="006C7FAE" w14:paraId="2607AF1A" w14:textId="77777777">
      <w:pPr>
        <w:tabs>
          <w:tab w:val="left" w:pos="360"/>
        </w:tabs>
        <w:ind w:left="360" w:hanging="360"/>
        <w:rPr>
          <w:sz w:val="24"/>
          <w:szCs w:val="24"/>
        </w:rPr>
      </w:pPr>
    </w:p>
    <w:p w:rsidR="009E13B1" w:rsidRPr="00180B3C" w:rsidP="00180B3C" w14:paraId="0FD54BC5" w14:textId="7DA0A5A5">
      <w:pPr>
        <w:pStyle w:val="ListParagraph"/>
        <w:keepLines/>
        <w:numPr>
          <w:ilvl w:val="0"/>
          <w:numId w:val="13"/>
        </w:numPr>
        <w:tabs>
          <w:tab w:val="left" w:pos="360"/>
        </w:tabs>
        <w:spacing w:after="80"/>
        <w:rPr>
          <w:sz w:val="24"/>
          <w:szCs w:val="24"/>
        </w:rPr>
      </w:pPr>
      <w:r w:rsidRPr="00180B3C">
        <w:rPr>
          <w:sz w:val="24"/>
          <w:szCs w:val="24"/>
        </w:rPr>
        <w:t>Explain any decision to provide any payment or gift to respondents, other than renumeration of contractors or grantees.</w:t>
      </w:r>
    </w:p>
    <w:p w:rsidR="00180B3C" w:rsidRPr="00180B3C" w:rsidP="00180B3C" w14:paraId="63603A12" w14:textId="589DF910">
      <w:pPr>
        <w:pStyle w:val="ListParagraph"/>
        <w:spacing w:before="280" w:line="272" w:lineRule="exact"/>
        <w:ind w:left="360" w:right="144"/>
        <w:rPr>
          <w:sz w:val="24"/>
        </w:rPr>
      </w:pPr>
      <w:r w:rsidRPr="00180B3C">
        <w:rPr>
          <w:sz w:val="24"/>
        </w:rPr>
        <w:t>This information collection does not involve any payments or gifts to respondents.</w:t>
      </w:r>
    </w:p>
    <w:p w:rsidR="009E13B1" w:rsidRPr="006C7FAE" w14:paraId="04C87772" w14:textId="77777777">
      <w:pPr>
        <w:tabs>
          <w:tab w:val="left" w:pos="360"/>
        </w:tabs>
        <w:ind w:left="360" w:hanging="360"/>
        <w:rPr>
          <w:sz w:val="24"/>
          <w:szCs w:val="24"/>
        </w:rPr>
      </w:pPr>
    </w:p>
    <w:p w:rsidR="009E13B1" w:rsidRPr="00204201" w:rsidP="00204201" w14:paraId="199B10B5" w14:textId="2A46D27D">
      <w:pPr>
        <w:pStyle w:val="ListParagraph"/>
        <w:keepLines/>
        <w:numPr>
          <w:ilvl w:val="0"/>
          <w:numId w:val="13"/>
        </w:numPr>
        <w:tabs>
          <w:tab w:val="left" w:pos="360"/>
        </w:tabs>
        <w:spacing w:after="80"/>
        <w:rPr>
          <w:sz w:val="24"/>
          <w:szCs w:val="24"/>
        </w:rPr>
      </w:pPr>
      <w:r w:rsidRPr="00204201">
        <w:rPr>
          <w:sz w:val="24"/>
          <w:szCs w:val="24"/>
        </w:rPr>
        <w:t>Describe any assurance of confidentiality provided to respondents and the basis for assurance in statute, regulation or agency policy.</w:t>
      </w:r>
      <w:r w:rsidRPr="000D5079" w:rsidR="000D5079">
        <w:t xml:space="preserve"> </w:t>
      </w:r>
      <w:r w:rsidRPr="00204201" w:rsidR="000D5079">
        <w:rPr>
          <w:sz w:val="24"/>
          <w:szCs w:val="24"/>
        </w:rPr>
        <w:t xml:space="preserve">If the collection requires a </w:t>
      </w:r>
      <w:r w:rsidRPr="00204201" w:rsidR="00BB2518">
        <w:rPr>
          <w:sz w:val="24"/>
          <w:szCs w:val="24"/>
        </w:rPr>
        <w:t>system of records notice (SORN)</w:t>
      </w:r>
      <w:r w:rsidRPr="00204201" w:rsidR="000D5079">
        <w:rPr>
          <w:sz w:val="24"/>
          <w:szCs w:val="24"/>
        </w:rPr>
        <w:t xml:space="preserve"> or privacy impact assessment (PIA), those should be cited and described here.</w:t>
      </w:r>
    </w:p>
    <w:p w:rsidR="00204201" w:rsidP="00204201" w14:paraId="501755E3" w14:textId="77777777">
      <w:pPr>
        <w:keepLines/>
        <w:tabs>
          <w:tab w:val="left" w:pos="360"/>
        </w:tabs>
        <w:spacing w:after="80"/>
        <w:rPr>
          <w:sz w:val="24"/>
          <w:szCs w:val="24"/>
        </w:rPr>
      </w:pPr>
    </w:p>
    <w:p w:rsidR="00204201" w:rsidRPr="00D410E8" w:rsidP="00204201" w14:paraId="2D0964BD" w14:textId="6A6818FA">
      <w:pPr>
        <w:ind w:left="540" w:hanging="60"/>
        <w:rPr>
          <w:spacing w:val="-1"/>
          <w:sz w:val="24"/>
          <w:szCs w:val="24"/>
        </w:rPr>
      </w:pPr>
      <w:r w:rsidRPr="00D410E8">
        <w:rPr>
          <w:sz w:val="24"/>
        </w:rPr>
        <w:t>Form</w:t>
      </w:r>
      <w:r w:rsidRPr="00D410E8">
        <w:rPr>
          <w:sz w:val="24"/>
        </w:rPr>
        <w:t xml:space="preserve"> HUD</w:t>
      </w:r>
      <w:r w:rsidR="00C22345">
        <w:rPr>
          <w:sz w:val="24"/>
        </w:rPr>
        <w:t>-</w:t>
      </w:r>
      <w:r w:rsidRPr="00D410E8">
        <w:rPr>
          <w:sz w:val="24"/>
        </w:rPr>
        <w:t>60002</w:t>
      </w:r>
      <w:r w:rsidR="00FA0CB2">
        <w:rPr>
          <w:sz w:val="24"/>
        </w:rPr>
        <w:t>-</w:t>
      </w:r>
      <w:r w:rsidRPr="00D410E8">
        <w:rPr>
          <w:sz w:val="24"/>
        </w:rPr>
        <w:t xml:space="preserve">A </w:t>
      </w:r>
      <w:r w:rsidR="0058134B">
        <w:rPr>
          <w:sz w:val="24"/>
        </w:rPr>
        <w:t>and the Business Registry</w:t>
      </w:r>
      <w:r w:rsidR="00B946B4">
        <w:rPr>
          <w:sz w:val="24"/>
        </w:rPr>
        <w:t>/Opportunity Portal</w:t>
      </w:r>
      <w:r w:rsidR="0058134B">
        <w:rPr>
          <w:sz w:val="24"/>
        </w:rPr>
        <w:t xml:space="preserve"> </w:t>
      </w:r>
      <w:r w:rsidRPr="00D410E8">
        <w:rPr>
          <w:sz w:val="24"/>
        </w:rPr>
        <w:t xml:space="preserve">do not request confidential information. A statement included in the </w:t>
      </w:r>
      <w:r w:rsidRPr="00D410E8">
        <w:rPr>
          <w:sz w:val="24"/>
        </w:rPr>
        <w:t>burden</w:t>
      </w:r>
      <w:r>
        <w:rPr>
          <w:sz w:val="24"/>
        </w:rPr>
        <w:t xml:space="preserve"> </w:t>
      </w:r>
      <w:r w:rsidRPr="00D410E8">
        <w:rPr>
          <w:sz w:val="24"/>
        </w:rPr>
        <w:t>statement</w:t>
      </w:r>
      <w:r w:rsidRPr="00D410E8">
        <w:rPr>
          <w:sz w:val="24"/>
        </w:rPr>
        <w:t xml:space="preserve"> will exist within the </w:t>
      </w:r>
      <w:r w:rsidRPr="00D410E8">
        <w:rPr>
          <w:sz w:val="24"/>
        </w:rPr>
        <w:t>system</w:t>
      </w:r>
      <w:r w:rsidR="0058134B">
        <w:rPr>
          <w:sz w:val="24"/>
        </w:rPr>
        <w:t>s</w:t>
      </w:r>
      <w:r w:rsidRPr="00D410E8">
        <w:rPr>
          <w:sz w:val="24"/>
        </w:rPr>
        <w:t xml:space="preserve"> identifying that no assurance of confidentiality is provided. </w:t>
      </w:r>
    </w:p>
    <w:p w:rsidR="00204201" w:rsidRPr="00204201" w:rsidP="00204201" w14:paraId="0ADF2133" w14:textId="77777777">
      <w:pPr>
        <w:keepLines/>
        <w:tabs>
          <w:tab w:val="left" w:pos="360"/>
        </w:tabs>
        <w:spacing w:after="80"/>
        <w:rPr>
          <w:sz w:val="24"/>
          <w:szCs w:val="24"/>
        </w:rPr>
      </w:pPr>
    </w:p>
    <w:p w:rsidR="009E13B1" w:rsidRPr="006C7FAE" w14:paraId="6CDC9D62" w14:textId="77777777">
      <w:pPr>
        <w:tabs>
          <w:tab w:val="left" w:pos="360"/>
        </w:tabs>
        <w:ind w:left="360" w:hanging="360"/>
        <w:rPr>
          <w:sz w:val="24"/>
          <w:szCs w:val="24"/>
        </w:rPr>
      </w:pPr>
    </w:p>
    <w:p w:rsidR="00A65F9E" w:rsidP="00CB7852" w14:paraId="226313F0" w14:textId="7666AF48">
      <w:pPr>
        <w:keepLines/>
        <w:tabs>
          <w:tab w:val="left" w:pos="360"/>
        </w:tabs>
        <w:spacing w:after="80"/>
        <w:ind w:left="360" w:hanging="360"/>
        <w:rPr>
          <w:sz w:val="24"/>
          <w:szCs w:val="24"/>
        </w:rPr>
      </w:pPr>
      <w:r w:rsidRPr="006C7FAE">
        <w:rPr>
          <w:sz w:val="24"/>
          <w:szCs w:val="24"/>
        </w:rPr>
        <w:t>11.</w:t>
      </w:r>
      <w:r w:rsidRPr="006C7FAE">
        <w:rPr>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C7FAE">
        <w:rPr>
          <w:sz w:val="24"/>
          <w:szCs w:val="24"/>
        </w:rPr>
        <w:t>persons</w:t>
      </w:r>
      <w:r w:rsidRPr="006C7FAE">
        <w:rPr>
          <w:sz w:val="24"/>
          <w:szCs w:val="24"/>
        </w:rPr>
        <w:t xml:space="preserve"> from whom the information is requested, and any steps to be taken to obtain their consent.</w:t>
      </w:r>
    </w:p>
    <w:p w:rsidR="00A65F9E" w:rsidRPr="00CB7852" w:rsidP="00CB7852" w14:paraId="63535CF5" w14:textId="624DF414">
      <w:pPr>
        <w:spacing w:before="280" w:line="272" w:lineRule="exact"/>
        <w:ind w:firstLine="540"/>
        <w:rPr>
          <w:sz w:val="24"/>
        </w:rPr>
      </w:pPr>
      <w:r w:rsidRPr="00D410E8">
        <w:rPr>
          <w:sz w:val="24"/>
        </w:rPr>
        <w:t>No information collection requests information of a sensitive nature.</w:t>
      </w:r>
    </w:p>
    <w:p w:rsidR="00A65F9E" w14:paraId="1022163F" w14:textId="77777777">
      <w:pPr>
        <w:tabs>
          <w:tab w:val="left" w:pos="360"/>
        </w:tabs>
        <w:ind w:left="360" w:hanging="360"/>
        <w:rPr>
          <w:sz w:val="24"/>
          <w:szCs w:val="24"/>
        </w:rPr>
      </w:pPr>
    </w:p>
    <w:p w:rsidR="00A65F9E" w14:paraId="06BC304E" w14:textId="77777777">
      <w:pPr>
        <w:tabs>
          <w:tab w:val="left" w:pos="360"/>
        </w:tabs>
        <w:ind w:left="360" w:hanging="360"/>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14:paraId="06CBD53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r w:rsidRPr="006C7FAE">
        <w:rPr>
          <w:sz w:val="24"/>
          <w:szCs w:val="24"/>
        </w:rPr>
        <w:t>practices;</w:t>
      </w:r>
      <w:r w:rsidRPr="006C7FAE">
        <w:rPr>
          <w:sz w:val="24"/>
          <w:szCs w:val="24"/>
        </w:rPr>
        <w:t xml:space="preserve"> </w:t>
      </w:r>
    </w:p>
    <w:p w:rsidR="009E13B1" w:rsidRPr="006C7FAE"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w:t>
      </w:r>
      <w:r w:rsidR="00CA06CC">
        <w:rPr>
          <w:sz w:val="24"/>
          <w:szCs w:val="24"/>
        </w:rPr>
        <w:t xml:space="preserve"> below</w:t>
      </w:r>
      <w:r w:rsidRPr="006C7FAE">
        <w:rPr>
          <w:sz w:val="24"/>
          <w:szCs w:val="24"/>
        </w:rPr>
        <w:t xml:space="preserve">; and </w:t>
      </w:r>
    </w:p>
    <w:p w:rsidR="009E13B1" w14:paraId="438D1797"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BC50C0" w:rsidRPr="006C7FAE" w:rsidP="00BC50C0" w14:paraId="16CEE043" w14:textId="77777777">
      <w:pPr>
        <w:keepLines/>
        <w:tabs>
          <w:tab w:val="left" w:pos="480"/>
        </w:tabs>
        <w:spacing w:after="80"/>
        <w:ind w:left="480"/>
        <w:rPr>
          <w:sz w:val="24"/>
          <w:szCs w:val="24"/>
        </w:rPr>
      </w:pPr>
    </w:p>
    <w:tbl>
      <w:tblPr>
        <w:tblW w:w="10306" w:type="dxa"/>
        <w:tblInd w:w="-10" w:type="dxa"/>
        <w:tblCellMar>
          <w:left w:w="0" w:type="dxa"/>
          <w:right w:w="0" w:type="dxa"/>
        </w:tblCellMar>
        <w:tblLook w:val="04A0"/>
      </w:tblPr>
      <w:tblGrid>
        <w:gridCol w:w="1929"/>
        <w:gridCol w:w="1306"/>
        <w:gridCol w:w="1127"/>
        <w:gridCol w:w="1094"/>
        <w:gridCol w:w="1205"/>
        <w:gridCol w:w="1016"/>
        <w:gridCol w:w="1130"/>
        <w:gridCol w:w="1499"/>
      </w:tblGrid>
      <w:tr w14:paraId="60323487" w14:textId="77777777" w:rsidTr="0008335E">
        <w:tblPrEx>
          <w:tblW w:w="10306" w:type="dxa"/>
          <w:tblInd w:w="-10" w:type="dxa"/>
          <w:tblCellMar>
            <w:left w:w="0" w:type="dxa"/>
            <w:right w:w="0" w:type="dxa"/>
          </w:tblCellMar>
          <w:tblLook w:val="04A0"/>
        </w:tblPrEx>
        <w:tc>
          <w:tcPr>
            <w:tcW w:w="19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805C8" w:rsidRPr="00D410E8" w:rsidP="00D25DCD" w14:paraId="540BA6EF" w14:textId="77777777">
            <w:pPr>
              <w:jc w:val="center"/>
              <w:rPr>
                <w:rFonts w:eastAsia="Calibri"/>
                <w:b/>
              </w:rPr>
            </w:pPr>
            <w:bookmarkStart w:id="2" w:name="_Hlk200972327"/>
            <w:r w:rsidRPr="00D410E8">
              <w:rPr>
                <w:b/>
              </w:rPr>
              <w:t>Information Collection</w:t>
            </w:r>
          </w:p>
        </w:tc>
        <w:tc>
          <w:tcPr>
            <w:tcW w:w="130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805C8" w:rsidRPr="00D410E8" w:rsidP="00D25DCD" w14:paraId="5E0FF537" w14:textId="77777777">
            <w:pPr>
              <w:jc w:val="center"/>
              <w:rPr>
                <w:rFonts w:eastAsia="Calibri"/>
                <w:b/>
              </w:rPr>
            </w:pPr>
            <w:r w:rsidRPr="00D410E8">
              <w:rPr>
                <w:b/>
              </w:rPr>
              <w:t>Number of Respondents</w:t>
            </w:r>
          </w:p>
        </w:tc>
        <w:tc>
          <w:tcPr>
            <w:tcW w:w="11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805C8" w:rsidRPr="00D410E8" w:rsidP="00D25DCD" w14:paraId="253F2961" w14:textId="77777777">
            <w:pPr>
              <w:jc w:val="center"/>
              <w:rPr>
                <w:rFonts w:eastAsia="Calibri"/>
                <w:b/>
              </w:rPr>
            </w:pPr>
            <w:r w:rsidRPr="00D410E8">
              <w:rPr>
                <w:b/>
              </w:rPr>
              <w:t>Frequency of Response</w:t>
            </w:r>
          </w:p>
        </w:tc>
        <w:tc>
          <w:tcPr>
            <w:tcW w:w="109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805C8" w:rsidRPr="00D410E8" w:rsidP="00D25DCD" w14:paraId="03234562" w14:textId="77777777">
            <w:pPr>
              <w:jc w:val="center"/>
              <w:rPr>
                <w:rFonts w:eastAsia="Calibri"/>
                <w:b/>
              </w:rPr>
            </w:pPr>
            <w:r w:rsidRPr="00D410E8">
              <w:rPr>
                <w:b/>
              </w:rPr>
              <w:t>Responses</w:t>
            </w:r>
          </w:p>
          <w:p w:rsidR="00B805C8" w:rsidRPr="00D410E8" w:rsidP="00D25DCD" w14:paraId="7B297D97" w14:textId="77777777">
            <w:pPr>
              <w:jc w:val="center"/>
              <w:rPr>
                <w:rFonts w:eastAsia="Calibri"/>
                <w:b/>
              </w:rPr>
            </w:pPr>
            <w:r w:rsidRPr="00D410E8">
              <w:rPr>
                <w:b/>
              </w:rPr>
              <w:t>Per Annum</w:t>
            </w:r>
          </w:p>
        </w:tc>
        <w:tc>
          <w:tcPr>
            <w:tcW w:w="129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805C8" w:rsidRPr="00D410E8" w:rsidP="00D25DCD" w14:paraId="01C40485" w14:textId="77777777">
            <w:pPr>
              <w:jc w:val="center"/>
              <w:rPr>
                <w:rFonts w:eastAsia="Calibri"/>
                <w:b/>
              </w:rPr>
            </w:pPr>
            <w:r w:rsidRPr="00D410E8">
              <w:rPr>
                <w:b/>
              </w:rPr>
              <w:t>Burden Hour Per Response</w:t>
            </w:r>
          </w:p>
        </w:tc>
        <w:tc>
          <w:tcPr>
            <w:tcW w:w="73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805C8" w:rsidRPr="00D410E8" w:rsidP="00D25DCD" w14:paraId="57EE13B1" w14:textId="77777777">
            <w:pPr>
              <w:jc w:val="center"/>
              <w:rPr>
                <w:rFonts w:eastAsia="Calibri"/>
                <w:b/>
              </w:rPr>
            </w:pPr>
            <w:r w:rsidRPr="00D410E8">
              <w:rPr>
                <w:b/>
              </w:rPr>
              <w:t>Annual Burden Hours</w:t>
            </w:r>
          </w:p>
        </w:tc>
        <w:tc>
          <w:tcPr>
            <w:tcW w:w="11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805C8" w:rsidRPr="00D410E8" w:rsidP="00D25DCD" w14:paraId="6376620A" w14:textId="77777777">
            <w:pPr>
              <w:jc w:val="center"/>
              <w:rPr>
                <w:rFonts w:eastAsia="Calibri"/>
                <w:b/>
              </w:rPr>
            </w:pPr>
            <w:r w:rsidRPr="00D410E8">
              <w:rPr>
                <w:b/>
              </w:rPr>
              <w:t>Hourly Cost Per Response</w:t>
            </w:r>
          </w:p>
        </w:tc>
        <w:tc>
          <w:tcPr>
            <w:tcW w:w="163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805C8" w:rsidRPr="00D410E8" w:rsidP="00D25DCD" w14:paraId="4F9C0A53" w14:textId="77777777">
            <w:pPr>
              <w:jc w:val="center"/>
              <w:rPr>
                <w:rFonts w:eastAsia="Calibri"/>
                <w:b/>
              </w:rPr>
            </w:pPr>
            <w:r w:rsidRPr="00D410E8">
              <w:rPr>
                <w:b/>
              </w:rPr>
              <w:t>Annual Cost</w:t>
            </w:r>
          </w:p>
          <w:p w:rsidR="00B805C8" w:rsidRPr="00D410E8" w:rsidP="00D25DCD" w14:paraId="3044F330" w14:textId="77777777">
            <w:pPr>
              <w:jc w:val="center"/>
              <w:rPr>
                <w:rFonts w:eastAsia="Calibri"/>
                <w:b/>
              </w:rPr>
            </w:pPr>
          </w:p>
        </w:tc>
      </w:tr>
      <w:tr w14:paraId="3E198D4B" w14:textId="77777777" w:rsidTr="0008335E">
        <w:tblPrEx>
          <w:tblW w:w="10306" w:type="dxa"/>
          <w:tblInd w:w="-10" w:type="dxa"/>
          <w:tblCellMar>
            <w:left w:w="0" w:type="dxa"/>
            <w:right w:w="0" w:type="dxa"/>
          </w:tblCellMar>
          <w:tblLook w:val="04A0"/>
        </w:tblPrEx>
        <w:tc>
          <w:tcPr>
            <w:tcW w:w="1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72E9" w:rsidRPr="00D410E8" w:rsidP="00F072E9" w14:paraId="011612D0" w14:textId="55A3D28F">
            <w:pPr>
              <w:rPr>
                <w:b/>
                <w:bCs/>
              </w:rPr>
            </w:pPr>
            <w:r w:rsidRPr="00D410E8">
              <w:t>Business Registry</w:t>
            </w:r>
            <w:r w:rsidR="00C81685">
              <w:t>/</w:t>
            </w:r>
            <w:r w:rsidR="004F6EC0">
              <w:t>Opportunity Portal</w:t>
            </w:r>
            <w:r w:rsidRPr="00D410E8">
              <w:t>*</w:t>
            </w: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46DC5B07" w14:textId="54836A15">
            <w:pPr>
              <w:jc w:val="center"/>
              <w:rPr>
                <w:b/>
                <w:bCs/>
              </w:rPr>
            </w:pPr>
            <w:r>
              <w:t>6</w:t>
            </w:r>
            <w:r w:rsidR="6144C7E2">
              <w:t>,</w:t>
            </w:r>
            <w:r>
              <w:t>000</w:t>
            </w:r>
            <w:r w:rsidRPr="00D410E8">
              <w:t>.00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0E9CEE7E" w14:textId="77777777">
            <w:pPr>
              <w:jc w:val="center"/>
              <w:rPr>
                <w:rFonts w:eastAsia="Calibri"/>
                <w:b/>
                <w:bCs/>
              </w:rPr>
            </w:pPr>
            <w:r w:rsidRPr="00D410E8">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357619A3" w14:textId="57D7FCF8">
            <w:pPr>
              <w:jc w:val="center"/>
              <w:rPr>
                <w:rFonts w:eastAsia="Calibri"/>
                <w:b/>
                <w:bCs/>
              </w:rPr>
            </w:pPr>
            <w:r>
              <w:t>6</w:t>
            </w:r>
            <w:r w:rsidR="3AB51D2D">
              <w:t>,</w:t>
            </w:r>
            <w:r>
              <w:t>000</w:t>
            </w:r>
            <w:r w:rsidRPr="00D410E8">
              <w:t>.00</w:t>
            </w:r>
          </w:p>
        </w:tc>
        <w:tc>
          <w:tcPr>
            <w:tcW w:w="1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0EC24F18" w14:textId="77777777">
            <w:pPr>
              <w:jc w:val="center"/>
              <w:rPr>
                <w:rFonts w:eastAsia="Calibri"/>
                <w:b/>
                <w:bCs/>
              </w:rPr>
            </w:pPr>
            <w:r w:rsidRPr="00D410E8">
              <w:t>1.00</w:t>
            </w:r>
          </w:p>
        </w:tc>
        <w:tc>
          <w:tcPr>
            <w:tcW w:w="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4F610D21" w14:textId="71013830">
            <w:pPr>
              <w:jc w:val="center"/>
              <w:rPr>
                <w:rFonts w:eastAsia="Calibri"/>
                <w:b/>
                <w:bCs/>
              </w:rPr>
            </w:pPr>
            <w:r>
              <w:t>6</w:t>
            </w:r>
            <w:r w:rsidR="5CD7F3CA">
              <w:t>,</w:t>
            </w:r>
            <w:r>
              <w:t>000</w:t>
            </w:r>
            <w:r w:rsidRPr="00D410E8">
              <w:t>.00</w:t>
            </w:r>
          </w:p>
        </w:tc>
        <w:tc>
          <w:tcPr>
            <w:tcW w:w="1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59419AC8" w14:textId="6CD473C7">
            <w:pPr>
              <w:jc w:val="center"/>
              <w:rPr>
                <w:rFonts w:eastAsia="Calibri"/>
                <w:b/>
                <w:bCs/>
              </w:rPr>
            </w:pPr>
            <w:r w:rsidRPr="00D410E8">
              <w:t>$</w:t>
            </w:r>
            <w:r>
              <w:t>5</w:t>
            </w:r>
            <w:r w:rsidR="00CB2409">
              <w:t>7</w:t>
            </w:r>
            <w:r>
              <w:t>.</w:t>
            </w:r>
            <w:r w:rsidR="00CB2409">
              <w:t>5</w:t>
            </w:r>
            <w:r>
              <w:t>3</w:t>
            </w:r>
          </w:p>
        </w:tc>
        <w:tc>
          <w:tcPr>
            <w:tcW w:w="1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44DBC4CC" w14:textId="7579CE59">
            <w:pPr>
              <w:jc w:val="center"/>
              <w:rPr>
                <w:rFonts w:eastAsia="Calibri"/>
                <w:b/>
                <w:bCs/>
              </w:rPr>
            </w:pPr>
            <w:r>
              <w:rPr>
                <w:color w:val="000000"/>
              </w:rPr>
              <w:t>$3</w:t>
            </w:r>
            <w:r w:rsidR="00DB72C1">
              <w:rPr>
                <w:color w:val="000000"/>
              </w:rPr>
              <w:t>45</w:t>
            </w:r>
            <w:r>
              <w:rPr>
                <w:color w:val="000000"/>
              </w:rPr>
              <w:t>,</w:t>
            </w:r>
            <w:r w:rsidR="00DB72C1">
              <w:rPr>
                <w:color w:val="000000"/>
              </w:rPr>
              <w:t>1</w:t>
            </w:r>
            <w:r>
              <w:rPr>
                <w:color w:val="000000"/>
              </w:rPr>
              <w:t>80.00</w:t>
            </w:r>
          </w:p>
        </w:tc>
      </w:tr>
      <w:tr w14:paraId="4ACD2427" w14:textId="77777777" w:rsidTr="0008335E">
        <w:tblPrEx>
          <w:tblW w:w="10306" w:type="dxa"/>
          <w:tblInd w:w="-10" w:type="dxa"/>
          <w:tblCellMar>
            <w:left w:w="0" w:type="dxa"/>
            <w:right w:w="0" w:type="dxa"/>
          </w:tblCellMar>
          <w:tblLook w:val="04A0"/>
        </w:tblPrEx>
        <w:tc>
          <w:tcPr>
            <w:tcW w:w="1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72E9" w:rsidRPr="00D410E8" w:rsidP="00F072E9" w14:paraId="754E3F26" w14:textId="77777777">
            <w:pPr>
              <w:rPr>
                <w:b/>
                <w:bCs/>
              </w:rPr>
            </w:pPr>
            <w:r w:rsidRPr="00D410E8">
              <w:t>HUD Form 60002-A**</w:t>
            </w: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55D98AE4" w14:textId="39BA7B87">
            <w:pPr>
              <w:jc w:val="center"/>
              <w:rPr>
                <w:b/>
                <w:bCs/>
              </w:rPr>
            </w:pPr>
            <w:r>
              <w:t>4</w:t>
            </w:r>
            <w:r w:rsidR="4662E980">
              <w:t>,</w:t>
            </w:r>
            <w:r>
              <w:t>283</w:t>
            </w:r>
            <w:r w:rsidRPr="00D410E8">
              <w:t>.00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15B230DC" w14:textId="77777777">
            <w:pPr>
              <w:jc w:val="center"/>
              <w:rPr>
                <w:rFonts w:eastAsia="Calibri"/>
                <w:b/>
                <w:bCs/>
              </w:rPr>
            </w:pPr>
            <w:r w:rsidRPr="00D410E8">
              <w:t>1.00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70092E34" w14:textId="1A3DCAA9">
            <w:pPr>
              <w:jc w:val="center"/>
              <w:rPr>
                <w:rFonts w:eastAsia="Calibri"/>
                <w:b/>
                <w:bCs/>
              </w:rPr>
            </w:pPr>
            <w:r>
              <w:t>4</w:t>
            </w:r>
            <w:r w:rsidR="3AB51D2D">
              <w:t>,</w:t>
            </w:r>
            <w:r>
              <w:t>283</w:t>
            </w:r>
            <w:r w:rsidRPr="00D410E8">
              <w:t>.00</w:t>
            </w:r>
          </w:p>
        </w:tc>
        <w:tc>
          <w:tcPr>
            <w:tcW w:w="1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2B3E6944" w14:textId="77777777">
            <w:pPr>
              <w:jc w:val="center"/>
              <w:rPr>
                <w:rFonts w:eastAsia="Calibri"/>
                <w:b/>
                <w:bCs/>
              </w:rPr>
            </w:pPr>
            <w:r w:rsidRPr="00D410E8">
              <w:t>3.00</w:t>
            </w:r>
          </w:p>
        </w:tc>
        <w:tc>
          <w:tcPr>
            <w:tcW w:w="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14593098" w14:textId="525150CC">
            <w:pPr>
              <w:jc w:val="center"/>
              <w:rPr>
                <w:rFonts w:eastAsia="Calibri"/>
                <w:b/>
                <w:bCs/>
              </w:rPr>
            </w:pPr>
            <w:r>
              <w:t>12</w:t>
            </w:r>
            <w:r w:rsidR="6E74C1BC">
              <w:t>,</w:t>
            </w:r>
            <w:r>
              <w:t>849</w:t>
            </w:r>
            <w:r w:rsidRPr="00D410E8">
              <w:t>.00</w:t>
            </w:r>
          </w:p>
        </w:tc>
        <w:tc>
          <w:tcPr>
            <w:tcW w:w="1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3CA9F75C" w14:textId="48435DCF">
            <w:pPr>
              <w:jc w:val="center"/>
              <w:rPr>
                <w:rFonts w:eastAsia="Calibri"/>
                <w:b/>
                <w:bCs/>
              </w:rPr>
            </w:pPr>
            <w:r w:rsidRPr="00D410E8">
              <w:t>$</w:t>
            </w:r>
            <w:r>
              <w:t>2</w:t>
            </w:r>
            <w:r w:rsidR="00DB72C1">
              <w:t>2</w:t>
            </w:r>
            <w:r>
              <w:t>.</w:t>
            </w:r>
            <w:r w:rsidR="00DB72C1">
              <w:t>90</w:t>
            </w:r>
          </w:p>
        </w:tc>
        <w:tc>
          <w:tcPr>
            <w:tcW w:w="1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5F834A7A" w14:textId="6E9758AB">
            <w:pPr>
              <w:jc w:val="center"/>
              <w:rPr>
                <w:rFonts w:eastAsia="Calibri"/>
                <w:b/>
                <w:bCs/>
              </w:rPr>
            </w:pPr>
            <w:r>
              <w:rPr>
                <w:color w:val="000000"/>
              </w:rPr>
              <w:t>$2</w:t>
            </w:r>
            <w:r w:rsidR="00DB72C1">
              <w:rPr>
                <w:color w:val="000000"/>
              </w:rPr>
              <w:t>94</w:t>
            </w:r>
            <w:r>
              <w:rPr>
                <w:color w:val="000000"/>
              </w:rPr>
              <w:t>,</w:t>
            </w:r>
            <w:r w:rsidR="00DB72C1">
              <w:rPr>
                <w:color w:val="000000"/>
              </w:rPr>
              <w:t>242</w:t>
            </w:r>
            <w:r>
              <w:rPr>
                <w:color w:val="000000"/>
              </w:rPr>
              <w:t>.</w:t>
            </w:r>
            <w:r w:rsidR="00DB72C1">
              <w:rPr>
                <w:color w:val="000000"/>
              </w:rPr>
              <w:t>10</w:t>
            </w:r>
          </w:p>
        </w:tc>
      </w:tr>
      <w:tr w14:paraId="2BD2C3B2" w14:textId="77777777" w:rsidTr="0008335E">
        <w:tblPrEx>
          <w:tblW w:w="10306" w:type="dxa"/>
          <w:tblInd w:w="-10" w:type="dxa"/>
          <w:tblCellMar>
            <w:left w:w="0" w:type="dxa"/>
            <w:right w:w="0" w:type="dxa"/>
          </w:tblCellMar>
          <w:tblLook w:val="04A0"/>
        </w:tblPrEx>
        <w:trPr>
          <w:trHeight w:val="530"/>
        </w:trPr>
        <w:tc>
          <w:tcPr>
            <w:tcW w:w="1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72E9" w:rsidRPr="00D410E8" w:rsidP="00F072E9" w14:paraId="3AF0D358" w14:textId="77777777">
            <w:pPr>
              <w:rPr>
                <w:b/>
                <w:bCs/>
              </w:rPr>
            </w:pPr>
            <w:r w:rsidRPr="00D410E8">
              <w:t>Total</w:t>
            </w: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43E8B561" w14:textId="0A866B00">
            <w:pPr>
              <w:jc w:val="center"/>
              <w:rPr>
                <w:b/>
                <w:bCs/>
              </w:rPr>
            </w:pPr>
            <w:r>
              <w:t>10</w:t>
            </w:r>
            <w:r w:rsidR="4662E980">
              <w:t>,</w:t>
            </w:r>
            <w:r>
              <w:t>283</w:t>
            </w:r>
            <w:r w:rsidRPr="00D410E8">
              <w:t>.00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51831EFB" w14:textId="77777777">
            <w:pPr>
              <w:jc w:val="center"/>
              <w:rPr>
                <w:rFonts w:eastAsia="Calibri"/>
                <w:b/>
                <w:bCs/>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2E486DBC" w14:textId="77777777">
            <w:pPr>
              <w:jc w:val="center"/>
              <w:rPr>
                <w:rFonts w:eastAsia="Calibri"/>
                <w:b/>
                <w:bCs/>
              </w:rPr>
            </w:pPr>
          </w:p>
        </w:tc>
        <w:tc>
          <w:tcPr>
            <w:tcW w:w="1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5D2C08" w:rsidP="00F072E9" w14:paraId="2BA68403" w14:textId="272CC7F9">
            <w:pPr>
              <w:jc w:val="center"/>
              <w:rPr>
                <w:rFonts w:eastAsia="Calibri"/>
              </w:rPr>
            </w:pPr>
            <w:r w:rsidRPr="005D2C08">
              <w:rPr>
                <w:rFonts w:eastAsia="Calibri"/>
              </w:rPr>
              <w:t>4.00</w:t>
            </w:r>
          </w:p>
        </w:tc>
        <w:tc>
          <w:tcPr>
            <w:tcW w:w="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2E234234" w14:textId="16BCFDDB">
            <w:pPr>
              <w:jc w:val="center"/>
              <w:rPr>
                <w:rFonts w:eastAsia="Calibri"/>
                <w:b/>
                <w:bCs/>
              </w:rPr>
            </w:pPr>
            <w:r>
              <w:t>18</w:t>
            </w:r>
            <w:r w:rsidR="2ADD7843">
              <w:t>,</w:t>
            </w:r>
            <w:r>
              <w:t>849</w:t>
            </w:r>
            <w:r w:rsidRPr="00D410E8">
              <w:t>.00</w:t>
            </w:r>
          </w:p>
        </w:tc>
        <w:tc>
          <w:tcPr>
            <w:tcW w:w="1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19AF99F0" w14:textId="77777777">
            <w:pPr>
              <w:jc w:val="center"/>
              <w:rPr>
                <w:rFonts w:eastAsia="Calibri"/>
                <w:b/>
                <w:bCs/>
              </w:rPr>
            </w:pPr>
          </w:p>
        </w:tc>
        <w:tc>
          <w:tcPr>
            <w:tcW w:w="1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72E9" w:rsidRPr="00D410E8" w:rsidP="00F072E9" w14:paraId="00B145E3" w14:textId="7FA8B4AB">
            <w:pPr>
              <w:jc w:val="center"/>
              <w:rPr>
                <w:rFonts w:eastAsia="Calibri"/>
                <w:b/>
                <w:bCs/>
              </w:rPr>
            </w:pPr>
            <w:r w:rsidRPr="26C53B7F">
              <w:rPr>
                <w:color w:val="000000" w:themeColor="text1"/>
              </w:rPr>
              <w:t>$6</w:t>
            </w:r>
            <w:r w:rsidR="00DB72C1">
              <w:rPr>
                <w:color w:val="000000" w:themeColor="text1"/>
              </w:rPr>
              <w:t>39</w:t>
            </w:r>
            <w:r w:rsidRPr="26C53B7F">
              <w:rPr>
                <w:color w:val="000000" w:themeColor="text1"/>
              </w:rPr>
              <w:t>,</w:t>
            </w:r>
            <w:r w:rsidR="00DB72C1">
              <w:rPr>
                <w:color w:val="000000" w:themeColor="text1"/>
              </w:rPr>
              <w:t>422</w:t>
            </w:r>
            <w:r w:rsidRPr="26C53B7F">
              <w:rPr>
                <w:color w:val="000000" w:themeColor="text1"/>
              </w:rPr>
              <w:t>.</w:t>
            </w:r>
            <w:r w:rsidR="00DB72C1">
              <w:rPr>
                <w:color w:val="000000" w:themeColor="text1"/>
              </w:rPr>
              <w:t>10</w:t>
            </w:r>
          </w:p>
        </w:tc>
      </w:tr>
      <w:bookmarkEnd w:id="2"/>
    </w:tbl>
    <w:p w:rsidR="00B805C8" w:rsidRPr="00D410E8" w:rsidP="00B805C8" w14:paraId="4FAA6047" w14:textId="77777777">
      <w:pPr>
        <w:rPr>
          <w:b/>
        </w:rPr>
      </w:pPr>
    </w:p>
    <w:p w:rsidR="00B805C8" w:rsidRPr="00D410E8" w:rsidP="00B805C8" w14:paraId="563C5640" w14:textId="77777777">
      <w:pPr>
        <w:ind w:left="432"/>
        <w:rPr>
          <w:spacing w:val="-1"/>
          <w:sz w:val="24"/>
          <w:szCs w:val="24"/>
        </w:rPr>
      </w:pPr>
      <w:bookmarkStart w:id="3" w:name="_Hlk164417031"/>
      <w:r w:rsidRPr="00D410E8">
        <w:rPr>
          <w:spacing w:val="-1"/>
          <w:sz w:val="24"/>
          <w:szCs w:val="24"/>
        </w:rPr>
        <w:t xml:space="preserve">Notes: Estimated burden averaged using a sample of respondents from the nation. </w:t>
      </w:r>
    </w:p>
    <w:bookmarkEnd w:id="3"/>
    <w:p w:rsidR="00B805C8" w:rsidRPr="00D410E8" w:rsidP="00B805C8" w14:paraId="63C5BE4C" w14:textId="77777777">
      <w:pPr>
        <w:ind w:left="432"/>
        <w:rPr>
          <w:spacing w:val="-1"/>
          <w:sz w:val="24"/>
          <w:szCs w:val="24"/>
        </w:rPr>
      </w:pPr>
    </w:p>
    <w:p w:rsidR="00B805C8" w:rsidRPr="00D410E8" w:rsidP="00B805C8" w14:paraId="34225CC6" w14:textId="3D6C5D9E">
      <w:pPr>
        <w:spacing w:line="275" w:lineRule="exact"/>
        <w:ind w:left="450" w:right="1008"/>
        <w:rPr>
          <w:sz w:val="24"/>
        </w:rPr>
      </w:pPr>
      <w:r w:rsidRPr="00D410E8">
        <w:rPr>
          <w:sz w:val="24"/>
        </w:rPr>
        <w:t>*The Business Registry</w:t>
      </w:r>
      <w:r w:rsidR="00C81685">
        <w:rPr>
          <w:sz w:val="24"/>
        </w:rPr>
        <w:t>/Opportunity Portal</w:t>
      </w:r>
      <w:r w:rsidRPr="00D410E8">
        <w:rPr>
          <w:sz w:val="24"/>
        </w:rPr>
        <w:t xml:space="preserve"> is primarily utilized by small business owners and construction managers with a</w:t>
      </w:r>
      <w:r w:rsidR="0020483E">
        <w:rPr>
          <w:sz w:val="24"/>
        </w:rPr>
        <w:t xml:space="preserve"> mean </w:t>
      </w:r>
      <w:r w:rsidR="00F1720C">
        <w:rPr>
          <w:sz w:val="24"/>
        </w:rPr>
        <w:t>hourly</w:t>
      </w:r>
      <w:r w:rsidRPr="00D410E8">
        <w:rPr>
          <w:sz w:val="24"/>
        </w:rPr>
        <w:t xml:space="preserve"> wage of $</w:t>
      </w:r>
      <w:r w:rsidR="0020483E">
        <w:rPr>
          <w:sz w:val="24"/>
        </w:rPr>
        <w:t>5</w:t>
      </w:r>
      <w:r w:rsidR="00DB72C1">
        <w:rPr>
          <w:sz w:val="24"/>
        </w:rPr>
        <w:t>7</w:t>
      </w:r>
      <w:r w:rsidR="0020483E">
        <w:rPr>
          <w:sz w:val="24"/>
        </w:rPr>
        <w:t>.</w:t>
      </w:r>
      <w:r w:rsidR="00DB72C1">
        <w:rPr>
          <w:sz w:val="24"/>
        </w:rPr>
        <w:t>5</w:t>
      </w:r>
      <w:r w:rsidR="0020483E">
        <w:rPr>
          <w:sz w:val="24"/>
        </w:rPr>
        <w:t xml:space="preserve">3 </w:t>
      </w:r>
      <w:r w:rsidRPr="00D410E8">
        <w:rPr>
          <w:sz w:val="24"/>
        </w:rPr>
        <w:t>(</w:t>
      </w:r>
      <w:hyperlink r:id="rId7" w:history="1">
        <w:r w:rsidRPr="00D410E8">
          <w:rPr>
            <w:rStyle w:val="Hyperlink"/>
            <w:sz w:val="24"/>
          </w:rPr>
          <w:t>https://www.bls.gov/oes/current/oes119021.htm</w:t>
        </w:r>
      </w:hyperlink>
      <w:r w:rsidRPr="00D410E8">
        <w:rPr>
          <w:sz w:val="24"/>
        </w:rPr>
        <w:t>)</w:t>
      </w:r>
    </w:p>
    <w:p w:rsidR="00B805C8" w:rsidRPr="00D410E8" w:rsidP="00B805C8" w14:paraId="254DF8BD" w14:textId="55083029">
      <w:pPr>
        <w:ind w:left="432"/>
        <w:rPr>
          <w:spacing w:val="-1"/>
          <w:sz w:val="24"/>
          <w:szCs w:val="24"/>
        </w:rPr>
      </w:pPr>
      <w:r w:rsidRPr="67E73A92">
        <w:rPr>
          <w:sz w:val="24"/>
          <w:szCs w:val="24"/>
        </w:rPr>
        <w:t>**The HUD Form 60002-A is primarily utilized by agency Section 3 coordinators</w:t>
      </w:r>
      <w:r w:rsidR="00E117B1">
        <w:rPr>
          <w:sz w:val="24"/>
          <w:szCs w:val="24"/>
        </w:rPr>
        <w:t>/administrative assistants</w:t>
      </w:r>
      <w:r w:rsidRPr="67E73A92" w:rsidR="00F1720C">
        <w:rPr>
          <w:sz w:val="24"/>
          <w:szCs w:val="24"/>
        </w:rPr>
        <w:t xml:space="preserve"> estimated to have a mean hourly wage of $2</w:t>
      </w:r>
      <w:r w:rsidR="00DB72C1">
        <w:rPr>
          <w:sz w:val="24"/>
          <w:szCs w:val="24"/>
        </w:rPr>
        <w:t>2</w:t>
      </w:r>
      <w:r w:rsidRPr="67E73A92" w:rsidR="00F1720C">
        <w:rPr>
          <w:sz w:val="24"/>
          <w:szCs w:val="24"/>
        </w:rPr>
        <w:t>.</w:t>
      </w:r>
      <w:r w:rsidR="00DB72C1">
        <w:rPr>
          <w:sz w:val="24"/>
          <w:szCs w:val="24"/>
        </w:rPr>
        <w:t>90</w:t>
      </w:r>
      <w:r w:rsidRPr="67E73A92" w:rsidR="00F1720C">
        <w:rPr>
          <w:sz w:val="24"/>
          <w:szCs w:val="24"/>
        </w:rPr>
        <w:t xml:space="preserve"> </w:t>
      </w:r>
      <w:r w:rsidRPr="67E73A92">
        <w:rPr>
          <w:sz w:val="24"/>
          <w:szCs w:val="24"/>
        </w:rPr>
        <w:t>(</w:t>
      </w:r>
      <w:hyperlink r:id="rId8" w:history="1">
        <w:r w:rsidRPr="67E73A92">
          <w:rPr>
            <w:rStyle w:val="Hyperlink"/>
            <w:sz w:val="24"/>
            <w:szCs w:val="24"/>
          </w:rPr>
          <w:t>https://www.bls.gov/oes/current/oes436014.htm</w:t>
        </w:r>
      </w:hyperlink>
      <w:r w:rsidRPr="67E73A92">
        <w:rPr>
          <w:sz w:val="24"/>
          <w:szCs w:val="24"/>
        </w:rPr>
        <w:t>)</w:t>
      </w:r>
    </w:p>
    <w:p w:rsidR="009E13B1" w:rsidRPr="006C7FAE"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p w:rsidR="00167E53" w:rsidRPr="006C7FAE"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w:t>
      </w:r>
      <w:r w:rsidRPr="006C7FAE">
        <w:rPr>
          <w:sz w:val="24"/>
          <w:szCs w:val="24"/>
        </w:rPr>
        <w:t>over</w:t>
      </w:r>
      <w:r w:rsidRPr="006C7FAE">
        <w:rPr>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w:t>
      </w:r>
      <w:r w:rsidRPr="006C7FAE">
        <w:rPr>
          <w:sz w:val="24"/>
          <w:szCs w:val="24"/>
        </w:rPr>
        <w:t>facilities;</w:t>
      </w:r>
      <w:r w:rsidRPr="006C7FAE">
        <w:rPr>
          <w:sz w:val="24"/>
          <w:szCs w:val="24"/>
        </w:rPr>
        <w:t xml:space="preserve"> </w:t>
      </w:r>
    </w:p>
    <w:p w:rsidR="009E13B1" w:rsidRPr="006C7FAE" w14:paraId="4D47756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197624" w:rsidRPr="00C22345" w:rsidP="00197624" w14:paraId="5F7F1935" w14:textId="624380FA">
      <w:pPr>
        <w:keepLines/>
        <w:numPr>
          <w:ilvl w:val="0"/>
          <w:numId w:val="14"/>
        </w:numPr>
        <w:tabs>
          <w:tab w:val="left" w:pos="360"/>
        </w:tabs>
        <w:spacing w:after="80"/>
        <w:ind w:left="480"/>
        <w:rPr>
          <w:sz w:val="24"/>
          <w:szCs w:val="24"/>
        </w:rPr>
      </w:pPr>
      <w:r>
        <w:rPr>
          <w:sz w:val="24"/>
          <w:szCs w:val="24"/>
        </w:rPr>
        <w:t>G</w:t>
      </w:r>
      <w:r w:rsidRPr="006C7FAE" w:rsidR="009E13B1">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97624" w:rsidRPr="00D410E8" w:rsidP="00197624" w14:paraId="49BEB213" w14:textId="2E45E3BF">
      <w:pPr>
        <w:spacing w:before="241" w:line="273" w:lineRule="exact"/>
        <w:ind w:left="432" w:right="432"/>
        <w:rPr>
          <w:sz w:val="24"/>
          <w:szCs w:val="24"/>
        </w:rPr>
      </w:pPr>
      <w:r>
        <w:rPr>
          <w:sz w:val="24"/>
        </w:rPr>
        <w:t xml:space="preserve">There are no additional burden costs </w:t>
      </w:r>
      <w:r w:rsidR="0065761B">
        <w:rPr>
          <w:sz w:val="24"/>
        </w:rPr>
        <w:t>for</w:t>
      </w:r>
      <w:r>
        <w:rPr>
          <w:sz w:val="24"/>
        </w:rPr>
        <w:t xml:space="preserve"> respondents or recordkeepers.  </w:t>
      </w:r>
      <w:r w:rsidRPr="00D410E8">
        <w:rPr>
          <w:sz w:val="24"/>
        </w:rPr>
        <w:t xml:space="preserve">The estimates </w:t>
      </w:r>
      <w:r w:rsidR="00BC1F9E">
        <w:rPr>
          <w:sz w:val="24"/>
        </w:rPr>
        <w:t xml:space="preserve">provided in item 12 above </w:t>
      </w:r>
      <w:r w:rsidRPr="00D410E8">
        <w:rPr>
          <w:sz w:val="24"/>
        </w:rPr>
        <w:t xml:space="preserve">include time spent </w:t>
      </w:r>
      <w:r w:rsidRPr="00D410E8">
        <w:rPr>
          <w:sz w:val="24"/>
        </w:rPr>
        <w:t>for</w:t>
      </w:r>
      <w:r w:rsidRPr="00D410E8">
        <w:rPr>
          <w:sz w:val="24"/>
        </w:rPr>
        <w:t xml:space="preserve"> recordkeeping, completing both information collections, and submitting them to the Department.</w:t>
      </w:r>
    </w:p>
    <w:p w:rsidR="00197624" w:rsidP="00197624" w14:paraId="02C2BF12" w14:textId="77777777">
      <w:pPr>
        <w:keepLines/>
        <w:tabs>
          <w:tab w:val="left" w:pos="360"/>
        </w:tabs>
        <w:spacing w:after="80"/>
        <w:rPr>
          <w:sz w:val="24"/>
          <w:szCs w:val="24"/>
        </w:rPr>
      </w:pPr>
    </w:p>
    <w:p w:rsidR="00197624" w:rsidRPr="006C7FAE" w:rsidP="00197624" w14:paraId="2BB75000" w14:textId="77777777">
      <w:pPr>
        <w:keepLines/>
        <w:tabs>
          <w:tab w:val="left" w:pos="360"/>
        </w:tabs>
        <w:spacing w:after="80"/>
        <w:rPr>
          <w:sz w:val="24"/>
          <w:szCs w:val="24"/>
        </w:rPr>
      </w:pPr>
    </w:p>
    <w:p w:rsidR="009E13B1" w:rsidRPr="006C7FAE" w14:paraId="0F877C1B" w14:textId="77777777">
      <w:pPr>
        <w:keepLines/>
        <w:tabs>
          <w:tab w:val="left" w:pos="360"/>
        </w:tabs>
        <w:spacing w:after="80"/>
        <w:ind w:left="360" w:hanging="360"/>
        <w:rPr>
          <w:sz w:val="24"/>
          <w:szCs w:val="24"/>
        </w:rPr>
      </w:pPr>
      <w:r w:rsidRPr="04D64244">
        <w:rPr>
          <w:sz w:val="24"/>
          <w:szCs w:val="24"/>
        </w:rPr>
        <w:t>14.</w:t>
      </w:r>
      <w:r>
        <w:tab/>
      </w:r>
      <w:r w:rsidRPr="04D64244">
        <w:rPr>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4D64244">
        <w:rPr>
          <w:sz w:val="24"/>
          <w:szCs w:val="24"/>
        </w:rPr>
        <w:t>expense</w:t>
      </w:r>
      <w:r w:rsidRPr="04D64244">
        <w:rPr>
          <w:sz w:val="24"/>
          <w:szCs w:val="24"/>
        </w:rPr>
        <w:t xml:space="preserve"> that would not have been incurred without this collection of information.  Agencies also may aggregate cost estimates from Items 12, 13, and 14 in a single table.</w:t>
      </w:r>
    </w:p>
    <w:p w:rsidR="00167E53" w:rsidRPr="006C7FAE" w:rsidP="00167E53" w14:paraId="5BB0C48A" w14:textId="77777777">
      <w:pPr>
        <w:overflowPunct/>
        <w:autoSpaceDE/>
        <w:autoSpaceDN/>
        <w:adjustRightInd/>
        <w:spacing w:after="80"/>
        <w:ind w:left="360"/>
        <w:textAlignment w:val="auto"/>
        <w:rPr>
          <w:rFonts w:eastAsia="Calibri"/>
          <w:color w:val="000000"/>
        </w:rPr>
      </w:pPr>
    </w:p>
    <w:p w:rsidR="009E13B1" w:rsidRPr="006C7FAE" w:rsidP="00167E53" w14:paraId="2B5F16DA" w14:textId="77777777">
      <w:pPr>
        <w:keepLines/>
        <w:tabs>
          <w:tab w:val="left" w:pos="360"/>
          <w:tab w:val="left" w:pos="720"/>
        </w:tabs>
        <w:ind w:left="720"/>
      </w:pPr>
    </w:p>
    <w:tbl>
      <w:tblPr>
        <w:tblW w:w="9732" w:type="dxa"/>
        <w:tblInd w:w="-10" w:type="dxa"/>
        <w:tblCellMar>
          <w:left w:w="0" w:type="dxa"/>
          <w:right w:w="0" w:type="dxa"/>
        </w:tblCellMar>
        <w:tblLook w:val="04A0"/>
      </w:tblPr>
      <w:tblGrid>
        <w:gridCol w:w="1365"/>
        <w:gridCol w:w="1415"/>
        <w:gridCol w:w="1219"/>
        <w:gridCol w:w="1182"/>
        <w:gridCol w:w="1097"/>
        <w:gridCol w:w="1041"/>
        <w:gridCol w:w="1097"/>
        <w:gridCol w:w="1316"/>
      </w:tblGrid>
      <w:tr w14:paraId="3D2A1370" w14:textId="77777777" w:rsidTr="00D25DCD">
        <w:tblPrEx>
          <w:tblW w:w="9732" w:type="dxa"/>
          <w:tblInd w:w="-10" w:type="dxa"/>
          <w:tblCellMar>
            <w:left w:w="0" w:type="dxa"/>
            <w:right w:w="0" w:type="dxa"/>
          </w:tblCellMar>
          <w:tblLook w:val="04A0"/>
        </w:tblPrEx>
        <w:tc>
          <w:tcPr>
            <w:tcW w:w="136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6513" w:rsidRPr="00D410E8" w:rsidP="00D25DCD" w14:paraId="3E26EB7C" w14:textId="77777777">
            <w:pPr>
              <w:jc w:val="center"/>
              <w:rPr>
                <w:rFonts w:eastAsia="Calibri"/>
                <w:b/>
              </w:rPr>
            </w:pPr>
            <w:r w:rsidRPr="00D410E8">
              <w:rPr>
                <w:b/>
              </w:rPr>
              <w:t>Information Collection</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46513" w:rsidRPr="00D410E8" w:rsidP="00D25DCD" w14:paraId="7624B66E" w14:textId="77777777">
            <w:pPr>
              <w:jc w:val="center"/>
              <w:rPr>
                <w:rFonts w:eastAsia="Calibri"/>
                <w:b/>
              </w:rPr>
            </w:pPr>
            <w:r w:rsidRPr="00D410E8">
              <w:rPr>
                <w:b/>
              </w:rPr>
              <w:t>Number of Respondents</w:t>
            </w:r>
          </w:p>
        </w:tc>
        <w:tc>
          <w:tcPr>
            <w:tcW w:w="12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46513" w:rsidRPr="00D410E8" w:rsidP="00D25DCD" w14:paraId="7977979D" w14:textId="77777777">
            <w:pPr>
              <w:jc w:val="center"/>
              <w:rPr>
                <w:rFonts w:eastAsia="Calibri"/>
                <w:b/>
              </w:rPr>
            </w:pPr>
            <w:r w:rsidRPr="00D410E8">
              <w:rPr>
                <w:b/>
              </w:rPr>
              <w:t>Frequency of Response</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46513" w:rsidRPr="00D410E8" w:rsidP="00D25DCD" w14:paraId="7C005366" w14:textId="77777777">
            <w:pPr>
              <w:jc w:val="center"/>
              <w:rPr>
                <w:rFonts w:eastAsia="Calibri"/>
                <w:b/>
              </w:rPr>
            </w:pPr>
            <w:r w:rsidRPr="00D410E8">
              <w:rPr>
                <w:b/>
              </w:rPr>
              <w:t>Responses</w:t>
            </w:r>
          </w:p>
          <w:p w:rsidR="00246513" w:rsidRPr="00D410E8" w:rsidP="00D25DCD" w14:paraId="338C6984" w14:textId="77777777">
            <w:pPr>
              <w:jc w:val="center"/>
              <w:rPr>
                <w:rFonts w:eastAsia="Calibri"/>
                <w:b/>
              </w:rPr>
            </w:pPr>
            <w:r w:rsidRPr="00D410E8">
              <w:rPr>
                <w:b/>
              </w:rPr>
              <w:t>Per Annum</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46513" w:rsidRPr="00D410E8" w:rsidP="00D25DCD" w14:paraId="2CB8B15D" w14:textId="77777777">
            <w:pPr>
              <w:jc w:val="center"/>
              <w:rPr>
                <w:rFonts w:eastAsia="Calibri"/>
                <w:b/>
              </w:rPr>
            </w:pPr>
            <w:r w:rsidRPr="00D410E8">
              <w:rPr>
                <w:b/>
              </w:rPr>
              <w:t>Burden Hour Per Response</w:t>
            </w:r>
          </w:p>
        </w:tc>
        <w:tc>
          <w:tcPr>
            <w:tcW w:w="104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46513" w:rsidRPr="00D410E8" w:rsidP="00D25DCD" w14:paraId="44791068" w14:textId="77777777">
            <w:pPr>
              <w:jc w:val="center"/>
              <w:rPr>
                <w:rFonts w:eastAsia="Calibri"/>
                <w:b/>
              </w:rPr>
            </w:pPr>
            <w:r w:rsidRPr="00D410E8">
              <w:rPr>
                <w:b/>
              </w:rPr>
              <w:t>Annual Burden Hours</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46513" w:rsidRPr="00D410E8" w:rsidP="00D25DCD" w14:paraId="73773487" w14:textId="77777777">
            <w:pPr>
              <w:jc w:val="center"/>
              <w:rPr>
                <w:rFonts w:eastAsia="Calibri"/>
                <w:b/>
              </w:rPr>
            </w:pPr>
            <w:r w:rsidRPr="00D410E8">
              <w:rPr>
                <w:b/>
              </w:rPr>
              <w:t>Hourly Cost Per Response</w:t>
            </w:r>
          </w:p>
        </w:tc>
        <w:tc>
          <w:tcPr>
            <w:tcW w:w="131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46513" w:rsidRPr="00D410E8" w:rsidP="00D25DCD" w14:paraId="3F271B93" w14:textId="77777777">
            <w:pPr>
              <w:jc w:val="center"/>
              <w:rPr>
                <w:rFonts w:eastAsia="Calibri"/>
                <w:b/>
              </w:rPr>
            </w:pPr>
            <w:r w:rsidRPr="00D410E8">
              <w:rPr>
                <w:b/>
              </w:rPr>
              <w:t>Annual Cost</w:t>
            </w:r>
          </w:p>
          <w:p w:rsidR="00246513" w:rsidRPr="00D410E8" w:rsidP="00D25DCD" w14:paraId="5A59AC0B" w14:textId="77777777">
            <w:pPr>
              <w:jc w:val="center"/>
              <w:rPr>
                <w:rFonts w:eastAsia="Calibri"/>
                <w:b/>
              </w:rPr>
            </w:pPr>
          </w:p>
        </w:tc>
      </w:tr>
      <w:tr w14:paraId="7E8DA4A8" w14:textId="77777777" w:rsidTr="00A00CAB">
        <w:tblPrEx>
          <w:tblW w:w="9732" w:type="dxa"/>
          <w:tblInd w:w="-10" w:type="dxa"/>
          <w:tblCellMar>
            <w:left w:w="0" w:type="dxa"/>
            <w:right w:w="0" w:type="dxa"/>
          </w:tblCellMar>
          <w:tblLook w:val="04A0"/>
        </w:tblPrEx>
        <w:trPr>
          <w:trHeight w:val="638"/>
        </w:trPr>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0CAB" w:rsidRPr="00D410E8" w:rsidP="00A00CAB" w14:paraId="123889AE" w14:textId="12C07E29">
            <w:pPr>
              <w:jc w:val="center"/>
              <w:rPr>
                <w:b/>
                <w:bCs/>
              </w:rPr>
            </w:pPr>
            <w:r w:rsidRPr="00D410E8">
              <w:t>HUD Form 60002-A</w:t>
            </w:r>
            <w:r w:rsidR="008609C6">
              <w:t>*</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0CAB" w:rsidRPr="00D410E8" w:rsidP="00A00CAB" w14:paraId="1E069175" w14:textId="54BCE47E">
            <w:pPr>
              <w:jc w:val="center"/>
              <w:rPr>
                <w:b/>
                <w:bCs/>
              </w:rPr>
            </w:pPr>
            <w:r w:rsidRPr="00D410E8">
              <w:t>4</w:t>
            </w:r>
            <w:r w:rsidR="00765A4C">
              <w:t>,</w:t>
            </w:r>
            <w:r w:rsidRPr="00D410E8">
              <w:t>283.00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0CAB" w:rsidRPr="00D410E8" w:rsidP="00A00CAB" w14:paraId="7D0706A6" w14:textId="77777777">
            <w:pPr>
              <w:jc w:val="center"/>
              <w:rPr>
                <w:rFonts w:eastAsia="Calibri"/>
                <w:b/>
                <w:bCs/>
              </w:rPr>
            </w:pPr>
            <w:r w:rsidRPr="00D410E8">
              <w:t>1.00</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0CAB" w:rsidRPr="00D410E8" w:rsidP="00A00CAB" w14:paraId="119703A5" w14:textId="4D72C899">
            <w:pPr>
              <w:jc w:val="center"/>
              <w:rPr>
                <w:rFonts w:eastAsia="Calibri"/>
                <w:b/>
                <w:bCs/>
              </w:rPr>
            </w:pPr>
            <w:r w:rsidRPr="00D410E8">
              <w:t>4</w:t>
            </w:r>
            <w:r w:rsidR="00765A4C">
              <w:t>,</w:t>
            </w:r>
            <w:r w:rsidRPr="00D410E8">
              <w:t>283.00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0CAB" w:rsidRPr="00D410E8" w:rsidP="00A00CAB" w14:paraId="697395CC" w14:textId="43A72650">
            <w:pPr>
              <w:jc w:val="center"/>
              <w:rPr>
                <w:rFonts w:eastAsia="Calibri"/>
                <w:b/>
                <w:bCs/>
              </w:rPr>
            </w:pPr>
            <w:r>
              <w:t>1</w:t>
            </w:r>
            <w:r w:rsidRPr="00D410E8">
              <w:t>.00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0CAB" w:rsidRPr="00D410E8" w:rsidP="00A00CAB" w14:paraId="1246B08B" w14:textId="2A9D5815">
            <w:pPr>
              <w:jc w:val="center"/>
              <w:rPr>
                <w:rFonts w:eastAsia="Calibri"/>
                <w:b/>
                <w:bCs/>
              </w:rPr>
            </w:pPr>
            <w:r>
              <w:t>4</w:t>
            </w:r>
            <w:r w:rsidR="00765A4C">
              <w:t>,</w:t>
            </w:r>
            <w:r>
              <w:t>283</w:t>
            </w:r>
            <w:r w:rsidRPr="00D410E8">
              <w:t>.00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0CAB" w:rsidRPr="00D410E8" w:rsidP="00A00CAB" w14:paraId="3CEF7A85" w14:textId="0BAE207B">
            <w:pPr>
              <w:jc w:val="center"/>
              <w:rPr>
                <w:rFonts w:eastAsia="Calibri"/>
                <w:b/>
                <w:bCs/>
              </w:rPr>
            </w:pPr>
            <w:r>
              <w:rPr>
                <w:color w:val="000000"/>
              </w:rPr>
              <w:t>$</w:t>
            </w:r>
            <w:r w:rsidR="00FE2FEB">
              <w:rPr>
                <w:color w:val="000000"/>
              </w:rPr>
              <w:t>68.</w:t>
            </w:r>
            <w:r w:rsidR="00356992">
              <w:rPr>
                <w:color w:val="000000"/>
              </w:rPr>
              <w:t>27</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0CAB" w:rsidRPr="00D410E8" w:rsidP="00A00CAB" w14:paraId="4A3C18BB" w14:textId="22A23E1B">
            <w:pPr>
              <w:jc w:val="center"/>
              <w:rPr>
                <w:rFonts w:eastAsia="Calibri"/>
                <w:b/>
                <w:bCs/>
              </w:rPr>
            </w:pPr>
            <w:r>
              <w:rPr>
                <w:color w:val="000000"/>
              </w:rPr>
              <w:t>$</w:t>
            </w:r>
            <w:r w:rsidR="007C5CFB">
              <w:rPr>
                <w:color w:val="000000"/>
              </w:rPr>
              <w:t>29</w:t>
            </w:r>
            <w:r w:rsidR="00356992">
              <w:rPr>
                <w:color w:val="000000"/>
              </w:rPr>
              <w:t>2</w:t>
            </w:r>
            <w:r w:rsidR="007C5CFB">
              <w:rPr>
                <w:color w:val="000000"/>
              </w:rPr>
              <w:t>,</w:t>
            </w:r>
            <w:r w:rsidR="00356992">
              <w:rPr>
                <w:color w:val="000000"/>
              </w:rPr>
              <w:t>400.41</w:t>
            </w:r>
          </w:p>
        </w:tc>
      </w:tr>
    </w:tbl>
    <w:p w:rsidR="00246513" w:rsidRPr="00D410E8" w:rsidP="00246513" w14:paraId="1AF2C25C" w14:textId="77777777">
      <w:pPr>
        <w:tabs>
          <w:tab w:val="right" w:pos="3888"/>
        </w:tabs>
        <w:rPr>
          <w:spacing w:val="-1"/>
          <w:sz w:val="24"/>
          <w:szCs w:val="24"/>
        </w:rPr>
      </w:pPr>
    </w:p>
    <w:p w:rsidR="008D69EA" w:rsidRPr="000F243C" w:rsidP="00246513" w14:paraId="0A516D9F" w14:textId="7B346B09">
      <w:pPr>
        <w:ind w:left="540"/>
        <w:rPr>
          <w:sz w:val="24"/>
          <w:szCs w:val="24"/>
        </w:rPr>
      </w:pPr>
      <w:r>
        <w:rPr>
          <w:spacing w:val="-1"/>
          <w:sz w:val="24"/>
          <w:szCs w:val="24"/>
        </w:rPr>
        <w:t>*</w:t>
      </w:r>
      <w:r w:rsidRPr="00D410E8" w:rsidR="00246513">
        <w:rPr>
          <w:spacing w:val="-1"/>
          <w:sz w:val="24"/>
          <w:szCs w:val="24"/>
        </w:rPr>
        <w:t xml:space="preserve">Notes: </w:t>
      </w:r>
      <w:r w:rsidRPr="00D410E8" w:rsidR="00246513">
        <w:rPr>
          <w:sz w:val="24"/>
        </w:rPr>
        <w:t>The HUD Form 60002-A will be analyzed by HUD staff located in HQ</w:t>
      </w:r>
      <w:r w:rsidR="006B5EAC">
        <w:rPr>
          <w:sz w:val="24"/>
        </w:rPr>
        <w:t xml:space="preserve"> (DC)</w:t>
      </w:r>
      <w:r w:rsidRPr="00D410E8" w:rsidR="00246513">
        <w:rPr>
          <w:sz w:val="24"/>
        </w:rPr>
        <w:t xml:space="preserve"> with an</w:t>
      </w:r>
      <w:r w:rsidR="00246513">
        <w:rPr>
          <w:sz w:val="24"/>
        </w:rPr>
        <w:t xml:space="preserve"> </w:t>
      </w:r>
      <w:r w:rsidRPr="00D410E8" w:rsidR="00246513">
        <w:rPr>
          <w:sz w:val="24"/>
        </w:rPr>
        <w:t xml:space="preserve">average salary of GS-14, step 1. </w:t>
      </w:r>
      <w:r w:rsidRPr="000F243C" w:rsidR="001427B5">
        <w:rPr>
          <w:sz w:val="24"/>
          <w:szCs w:val="24"/>
        </w:rPr>
        <w:t>(</w:t>
      </w:r>
      <w:hyperlink r:id="rId9" w:history="1">
        <w:r w:rsidRPr="000F243C" w:rsidR="000F243C">
          <w:rPr>
            <w:rStyle w:val="Hyperlink"/>
            <w:sz w:val="24"/>
            <w:szCs w:val="24"/>
          </w:rPr>
          <w:t>https://www.opm.gov/policy-data-oversight/pay-leave/salaries-wages/salary-tables/pdf/2025/DCB.pdf</w:t>
        </w:r>
      </w:hyperlink>
      <w:r w:rsidR="000F243C">
        <w:rPr>
          <w:sz w:val="24"/>
          <w:szCs w:val="24"/>
        </w:rPr>
        <w:t>)</w:t>
      </w:r>
    </w:p>
    <w:p w:rsidR="00246513" w:rsidRPr="00D410E8" w:rsidP="00246513" w14:paraId="6E170AAD" w14:textId="176E3A31">
      <w:pPr>
        <w:ind w:left="540"/>
      </w:pPr>
      <w:r>
        <w:rPr>
          <w:sz w:val="24"/>
          <w:szCs w:val="24"/>
        </w:rPr>
        <w:t>**</w:t>
      </w:r>
      <w:r w:rsidRPr="008D69EA">
        <w:rPr>
          <w:sz w:val="24"/>
          <w:szCs w:val="24"/>
        </w:rPr>
        <w:t>The Business Registry</w:t>
      </w:r>
      <w:r w:rsidR="00A653D9">
        <w:rPr>
          <w:sz w:val="24"/>
          <w:szCs w:val="24"/>
        </w:rPr>
        <w:t>/Opportunity Portal</w:t>
      </w:r>
      <w:r w:rsidRPr="008D69EA">
        <w:rPr>
          <w:sz w:val="24"/>
          <w:szCs w:val="24"/>
        </w:rPr>
        <w:t xml:space="preserve"> does not require any processing from the federal government and functions as an </w:t>
      </w:r>
      <w:r w:rsidRPr="008D69EA" w:rsidR="008609C6">
        <w:rPr>
          <w:sz w:val="24"/>
          <w:szCs w:val="24"/>
        </w:rPr>
        <w:t>independent resource</w:t>
      </w:r>
      <w:r w:rsidRPr="008D69EA">
        <w:rPr>
          <w:sz w:val="24"/>
          <w:szCs w:val="24"/>
        </w:rPr>
        <w:t xml:space="preserve"> for Section 3 stakeholders.</w:t>
      </w:r>
      <w:r w:rsidRPr="00D410E8">
        <w:t xml:space="preserve"> </w:t>
      </w:r>
    </w:p>
    <w:p w:rsidR="009E13B1" w14:paraId="79FC8641" w14:textId="77777777">
      <w:pPr>
        <w:tabs>
          <w:tab w:val="left" w:pos="360"/>
        </w:tabs>
        <w:ind w:left="360" w:hanging="360"/>
        <w:rPr>
          <w:sz w:val="24"/>
          <w:szCs w:val="24"/>
        </w:rPr>
      </w:pPr>
    </w:p>
    <w:p w:rsidR="006C7FAE" w:rsidRPr="006C7FAE" w14:paraId="67B75C61" w14:textId="77777777">
      <w:pPr>
        <w:tabs>
          <w:tab w:val="left" w:pos="360"/>
        </w:tabs>
        <w:ind w:left="360" w:hanging="360"/>
        <w:rPr>
          <w:sz w:val="24"/>
          <w:szCs w:val="24"/>
        </w:rPr>
      </w:pPr>
    </w:p>
    <w:p w:rsidR="009E13B1"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197174" w14:paraId="59849125" w14:textId="77777777">
      <w:pPr>
        <w:keepLines/>
        <w:tabs>
          <w:tab w:val="left" w:pos="360"/>
        </w:tabs>
        <w:spacing w:after="80"/>
        <w:ind w:left="360" w:hanging="360"/>
        <w:rPr>
          <w:sz w:val="24"/>
          <w:szCs w:val="24"/>
        </w:rPr>
      </w:pPr>
    </w:p>
    <w:p w:rsidR="00197174" w14:paraId="031523C3" w14:textId="2E1BE3DD">
      <w:pPr>
        <w:keepLines/>
        <w:tabs>
          <w:tab w:val="left" w:pos="360"/>
        </w:tabs>
        <w:spacing w:after="80"/>
        <w:ind w:left="360" w:hanging="360"/>
        <w:rPr>
          <w:sz w:val="24"/>
        </w:rPr>
      </w:pPr>
      <w:r>
        <w:rPr>
          <w:sz w:val="24"/>
        </w:rPr>
        <w:tab/>
      </w:r>
      <w:r w:rsidRPr="00D410E8">
        <w:rPr>
          <w:sz w:val="24"/>
        </w:rPr>
        <w:t xml:space="preserve">This is a </w:t>
      </w:r>
      <w:r w:rsidR="006B5EAC">
        <w:rPr>
          <w:sz w:val="24"/>
        </w:rPr>
        <w:t>revision</w:t>
      </w:r>
      <w:r>
        <w:rPr>
          <w:sz w:val="24"/>
        </w:rPr>
        <w:t xml:space="preserve"> of an existing collection. The changes made in Item 12 reflect updates in the mean </w:t>
      </w:r>
      <w:r w:rsidR="00B77FCB">
        <w:rPr>
          <w:sz w:val="24"/>
        </w:rPr>
        <w:t xml:space="preserve">hourly wage of </w:t>
      </w:r>
      <w:r w:rsidR="00FF71C7">
        <w:rPr>
          <w:sz w:val="24"/>
        </w:rPr>
        <w:t xml:space="preserve">respondents </w:t>
      </w:r>
      <w:r w:rsidR="00A3110E">
        <w:rPr>
          <w:sz w:val="24"/>
        </w:rPr>
        <w:t xml:space="preserve">based on </w:t>
      </w:r>
      <w:r w:rsidR="00A4572E">
        <w:rPr>
          <w:sz w:val="24"/>
        </w:rPr>
        <w:t>May 202</w:t>
      </w:r>
      <w:r w:rsidR="00356992">
        <w:rPr>
          <w:sz w:val="24"/>
        </w:rPr>
        <w:t>4</w:t>
      </w:r>
      <w:r w:rsidR="00A4572E">
        <w:rPr>
          <w:sz w:val="24"/>
        </w:rPr>
        <w:t xml:space="preserve"> </w:t>
      </w:r>
      <w:r w:rsidR="00A3110E">
        <w:rPr>
          <w:sz w:val="24"/>
        </w:rPr>
        <w:t xml:space="preserve">Bureau of Labor Statistics </w:t>
      </w:r>
      <w:r w:rsidR="005C0EE0">
        <w:rPr>
          <w:sz w:val="24"/>
        </w:rPr>
        <w:t xml:space="preserve">national estimates. </w:t>
      </w:r>
      <w:r w:rsidR="00CE6659">
        <w:rPr>
          <w:sz w:val="24"/>
        </w:rPr>
        <w:t>Also, since the last ICR, the Business Registry and Opportunity Portal were rolled into a single system</w:t>
      </w:r>
      <w:r w:rsidR="00511267">
        <w:rPr>
          <w:sz w:val="24"/>
        </w:rPr>
        <w:t xml:space="preserve"> and the number of respondents and burden hours estimated reflect </w:t>
      </w:r>
      <w:r w:rsidR="00CA5DB4">
        <w:rPr>
          <w:sz w:val="24"/>
        </w:rPr>
        <w:t xml:space="preserve">usage data collected from those combined systems. </w:t>
      </w:r>
    </w:p>
    <w:p w:rsidR="005C0EE0" w14:paraId="379E5B04" w14:textId="77777777">
      <w:pPr>
        <w:keepLines/>
        <w:tabs>
          <w:tab w:val="left" w:pos="360"/>
        </w:tabs>
        <w:spacing w:after="80"/>
        <w:ind w:left="360" w:hanging="360"/>
        <w:rPr>
          <w:sz w:val="24"/>
        </w:rPr>
      </w:pPr>
    </w:p>
    <w:p w:rsidR="005C0EE0" w:rsidRPr="006C7FAE" w14:paraId="681E2294" w14:textId="4630A7DF">
      <w:pPr>
        <w:keepLines/>
        <w:tabs>
          <w:tab w:val="left" w:pos="360"/>
        </w:tabs>
        <w:spacing w:after="80"/>
        <w:ind w:left="360" w:hanging="360"/>
        <w:rPr>
          <w:sz w:val="24"/>
          <w:szCs w:val="24"/>
        </w:rPr>
      </w:pPr>
      <w:r>
        <w:rPr>
          <w:sz w:val="24"/>
        </w:rPr>
        <w:tab/>
        <w:t xml:space="preserve">The changes made in Item 14 </w:t>
      </w:r>
      <w:r>
        <w:rPr>
          <w:sz w:val="24"/>
        </w:rPr>
        <w:t>reflects</w:t>
      </w:r>
      <w:r>
        <w:rPr>
          <w:sz w:val="24"/>
        </w:rPr>
        <w:t xml:space="preserve"> updates in the mean hourly wage of Federal employees based on </w:t>
      </w:r>
      <w:r w:rsidR="00531D87">
        <w:rPr>
          <w:sz w:val="24"/>
        </w:rPr>
        <w:t>202</w:t>
      </w:r>
      <w:r w:rsidR="00A058D0">
        <w:rPr>
          <w:sz w:val="24"/>
        </w:rPr>
        <w:t>5</w:t>
      </w:r>
      <w:r w:rsidR="00531D87">
        <w:rPr>
          <w:sz w:val="24"/>
        </w:rPr>
        <w:t xml:space="preserve"> OPM Salary Tables</w:t>
      </w:r>
      <w:r>
        <w:rPr>
          <w:sz w:val="24"/>
        </w:rPr>
        <w:t xml:space="preserve">. </w:t>
      </w:r>
      <w:r w:rsidR="00A4572E">
        <w:rPr>
          <w:sz w:val="24"/>
        </w:rPr>
        <w:t>It also updates and reduces the number of burden hours per response</w:t>
      </w:r>
      <w:r w:rsidR="009E4570">
        <w:rPr>
          <w:sz w:val="24"/>
        </w:rPr>
        <w:t xml:space="preserve"> for </w:t>
      </w:r>
      <w:r w:rsidR="009E4570">
        <w:rPr>
          <w:sz w:val="24"/>
        </w:rPr>
        <w:t xml:space="preserve">the </w:t>
      </w:r>
      <w:r w:rsidR="00C22345">
        <w:rPr>
          <w:sz w:val="24"/>
        </w:rPr>
        <w:t>F</w:t>
      </w:r>
      <w:r w:rsidR="009E4570">
        <w:rPr>
          <w:sz w:val="24"/>
        </w:rPr>
        <w:t>orm</w:t>
      </w:r>
      <w:r w:rsidR="009E4570">
        <w:rPr>
          <w:sz w:val="24"/>
        </w:rPr>
        <w:t xml:space="preserve"> </w:t>
      </w:r>
      <w:r w:rsidR="00C22345">
        <w:rPr>
          <w:sz w:val="24"/>
        </w:rPr>
        <w:t>HUD-</w:t>
      </w:r>
      <w:r w:rsidR="009E4570">
        <w:rPr>
          <w:sz w:val="24"/>
        </w:rPr>
        <w:t>60002</w:t>
      </w:r>
      <w:r w:rsidR="00FA0CB2">
        <w:rPr>
          <w:sz w:val="24"/>
        </w:rPr>
        <w:t>-</w:t>
      </w:r>
      <w:r w:rsidR="009E4570">
        <w:rPr>
          <w:sz w:val="24"/>
        </w:rPr>
        <w:t xml:space="preserve">A. Due to the integration of the Form into </w:t>
      </w:r>
      <w:r w:rsidR="00DD3F06">
        <w:rPr>
          <w:sz w:val="24"/>
        </w:rPr>
        <w:t xml:space="preserve">grantee reporting systems, the </w:t>
      </w:r>
      <w:r w:rsidR="00AC681E">
        <w:rPr>
          <w:sz w:val="24"/>
        </w:rPr>
        <w:t xml:space="preserve">burden hours </w:t>
      </w:r>
      <w:r w:rsidR="00E17093">
        <w:rPr>
          <w:sz w:val="24"/>
        </w:rPr>
        <w:t xml:space="preserve">have been significantly less than anticipated at the time of </w:t>
      </w:r>
      <w:r w:rsidR="00E17093">
        <w:rPr>
          <w:sz w:val="24"/>
        </w:rPr>
        <w:t>first</w:t>
      </w:r>
      <w:r w:rsidR="00E17093">
        <w:rPr>
          <w:sz w:val="24"/>
        </w:rPr>
        <w:t xml:space="preserve"> collection. </w:t>
      </w:r>
    </w:p>
    <w:p w:rsidR="009E13B1" w:rsidRPr="006C7FAE" w14:paraId="78BA2B5D" w14:textId="77777777">
      <w:pPr>
        <w:keepLines/>
        <w:tabs>
          <w:tab w:val="left" w:pos="360"/>
          <w:tab w:val="left" w:pos="720"/>
        </w:tabs>
        <w:ind w:left="360"/>
        <w:rPr>
          <w:sz w:val="24"/>
          <w:szCs w:val="24"/>
        </w:rPr>
      </w:pPr>
    </w:p>
    <w:p w:rsidR="009E13B1"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4B89" w14:paraId="19CD1BB1" w14:textId="77777777">
      <w:pPr>
        <w:keepLines/>
        <w:tabs>
          <w:tab w:val="left" w:pos="360"/>
        </w:tabs>
        <w:spacing w:after="80"/>
        <w:ind w:left="360" w:hanging="360"/>
        <w:rPr>
          <w:sz w:val="24"/>
          <w:szCs w:val="24"/>
        </w:rPr>
      </w:pPr>
    </w:p>
    <w:p w:rsidR="00904B89" w:rsidRPr="00904B89" w:rsidP="00904B89" w14:paraId="1E72109F" w14:textId="6FB8B242">
      <w:pPr>
        <w:tabs>
          <w:tab w:val="decimal" w:pos="360"/>
          <w:tab w:val="decimal" w:pos="8928"/>
        </w:tabs>
        <w:ind w:left="540" w:right="144"/>
        <w:jc w:val="both"/>
        <w:rPr>
          <w:sz w:val="24"/>
        </w:rPr>
      </w:pPr>
      <w:r w:rsidRPr="00D410E8">
        <w:rPr>
          <w:sz w:val="24"/>
        </w:rPr>
        <w:t xml:space="preserve">Information collected on </w:t>
      </w:r>
      <w:r w:rsidR="00C22345">
        <w:rPr>
          <w:sz w:val="24"/>
        </w:rPr>
        <w:t>Form HUD-</w:t>
      </w:r>
      <w:r w:rsidRPr="00D410E8">
        <w:rPr>
          <w:sz w:val="24"/>
        </w:rPr>
        <w:t xml:space="preserve">60002-A will be analyzed by HUD staff to determine the overall effectiveness of the Department’s enforcement of the regulatory requirements at 24 CFR </w:t>
      </w:r>
      <w:r>
        <w:rPr>
          <w:sz w:val="24"/>
        </w:rPr>
        <w:t>Part</w:t>
      </w:r>
      <w:r w:rsidRPr="00D410E8">
        <w:rPr>
          <w:sz w:val="24"/>
        </w:rPr>
        <w:t xml:space="preserve"> 75, and to track the percentage of labor hours performed by </w:t>
      </w:r>
      <w:r>
        <w:rPr>
          <w:sz w:val="24"/>
        </w:rPr>
        <w:t>S</w:t>
      </w:r>
      <w:r w:rsidRPr="00D410E8">
        <w:rPr>
          <w:sz w:val="24"/>
        </w:rPr>
        <w:t xml:space="preserve">ection 3 workers and targeted </w:t>
      </w:r>
      <w:r>
        <w:rPr>
          <w:sz w:val="24"/>
        </w:rPr>
        <w:t>S</w:t>
      </w:r>
      <w:r w:rsidRPr="00D410E8">
        <w:rPr>
          <w:sz w:val="24"/>
        </w:rPr>
        <w:t>ection 3 workers.</w:t>
      </w:r>
      <w:r>
        <w:rPr>
          <w:sz w:val="24"/>
        </w:rPr>
        <w:t xml:space="preserve"> </w:t>
      </w:r>
      <w:r w:rsidR="00657CD4">
        <w:rPr>
          <w:sz w:val="24"/>
        </w:rPr>
        <w:t xml:space="preserve">Annual results and analysis will be published as part of </w:t>
      </w:r>
      <w:r w:rsidR="00036D3F">
        <w:rPr>
          <w:sz w:val="24"/>
        </w:rPr>
        <w:t>HUD’s Annual Performance Report.</w:t>
      </w:r>
    </w:p>
    <w:p w:rsidR="009E13B1" w:rsidRPr="006C7FAE" w14:paraId="41F37BFA" w14:textId="77777777">
      <w:pPr>
        <w:tabs>
          <w:tab w:val="left" w:pos="360"/>
        </w:tabs>
        <w:ind w:left="360" w:hanging="360"/>
        <w:rPr>
          <w:sz w:val="24"/>
          <w:szCs w:val="24"/>
        </w:rPr>
      </w:pPr>
    </w:p>
    <w:p w:rsidR="009E13B1" w:rsidP="00001FE4" w14:paraId="44B4D7A4" w14:textId="572E813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001FE4" w:rsidRPr="00001FE4" w:rsidP="00001FE4" w14:paraId="72E99E4C" w14:textId="2ED5CEC8">
      <w:pPr>
        <w:spacing w:before="275" w:line="273" w:lineRule="exact"/>
        <w:ind w:left="450" w:right="432"/>
        <w:rPr>
          <w:sz w:val="24"/>
        </w:rPr>
      </w:pPr>
      <w:r w:rsidRPr="00D410E8">
        <w:rPr>
          <w:sz w:val="24"/>
        </w:rPr>
        <w:t>This in</w:t>
      </w:r>
      <w:r>
        <w:rPr>
          <w:sz w:val="24"/>
        </w:rPr>
        <w:t>f</w:t>
      </w:r>
      <w:r w:rsidRPr="00D410E8">
        <w:rPr>
          <w:sz w:val="24"/>
        </w:rPr>
        <w:t>ormation collection is not seeking approval to not display the expiration date for OMB approval of the information collection.</w:t>
      </w:r>
    </w:p>
    <w:p w:rsidR="00001FE4" w:rsidRPr="006C7FAE" w14:paraId="6AD0D306" w14:textId="77777777">
      <w:pPr>
        <w:keepLines/>
        <w:tabs>
          <w:tab w:val="left" w:pos="360"/>
          <w:tab w:val="left" w:pos="720"/>
        </w:tabs>
        <w:ind w:left="360"/>
        <w:rPr>
          <w:sz w:val="24"/>
          <w:szCs w:val="24"/>
        </w:rPr>
      </w:pPr>
    </w:p>
    <w:p w:rsidR="009E13B1" w14:paraId="68C195AD" w14:textId="3812C8DE">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r w:rsidR="00D86A03">
        <w:rPr>
          <w:sz w:val="24"/>
          <w:szCs w:val="24"/>
        </w:rPr>
        <w:t>.</w:t>
      </w:r>
    </w:p>
    <w:p w:rsidR="00D86A03" w14:paraId="0B32136D" w14:textId="77777777">
      <w:pPr>
        <w:keepLines/>
        <w:tabs>
          <w:tab w:val="left" w:pos="360"/>
        </w:tabs>
        <w:spacing w:after="80"/>
        <w:ind w:left="360" w:hanging="360"/>
        <w:rPr>
          <w:sz w:val="24"/>
          <w:szCs w:val="24"/>
        </w:rPr>
      </w:pPr>
    </w:p>
    <w:p w:rsidR="00D86A03" w:rsidRPr="006C7FAE" w14:paraId="6CE15BEE" w14:textId="1B1FFFD0">
      <w:pPr>
        <w:keepLines/>
        <w:tabs>
          <w:tab w:val="left" w:pos="360"/>
        </w:tabs>
        <w:spacing w:after="80"/>
        <w:ind w:left="360" w:hanging="360"/>
        <w:rPr>
          <w:rFonts w:ascii="Courier" w:hAnsi="Courier"/>
          <w:sz w:val="24"/>
          <w:szCs w:val="24"/>
        </w:rPr>
      </w:pPr>
      <w:r>
        <w:rPr>
          <w:sz w:val="24"/>
          <w:szCs w:val="24"/>
        </w:rPr>
        <w:tab/>
      </w:r>
      <w:r w:rsidRPr="00D410E8">
        <w:rPr>
          <w:sz w:val="24"/>
          <w:szCs w:val="24"/>
        </w:rPr>
        <w:t>There are no exceptions to the certification statement.</w:t>
      </w:r>
    </w:p>
    <w:p w:rsidR="009E13B1" w:rsidRPr="006C7FAE" w14:paraId="65980BA6" w14:textId="77777777">
      <w:pPr>
        <w:keepLines/>
        <w:tabs>
          <w:tab w:val="left" w:pos="360"/>
          <w:tab w:val="left" w:pos="720"/>
        </w:tabs>
        <w:ind w:left="360"/>
        <w:rPr>
          <w:sz w:val="24"/>
          <w:szCs w:val="24"/>
        </w:rPr>
      </w:pPr>
    </w:p>
    <w:p w:rsidR="009E13B1" w:rsidRPr="006C7FAE" w14:paraId="1503DE89" w14:textId="77777777">
      <w:pPr>
        <w:tabs>
          <w:tab w:val="left" w:pos="360"/>
          <w:tab w:val="left" w:pos="720"/>
        </w:tabs>
        <w:rPr>
          <w:sz w:val="24"/>
          <w:szCs w:val="24"/>
        </w:rPr>
      </w:pPr>
    </w:p>
    <w:p w:rsidR="009E13B1" w14:paraId="507CF194" w14:textId="77777777">
      <w:pPr>
        <w:pStyle w:val="Heading2"/>
      </w:pPr>
      <w:r w:rsidRPr="006C7FAE">
        <w:t xml:space="preserve">B. </w:t>
      </w:r>
      <w:r w:rsidRPr="006C7FAE">
        <w:tab/>
        <w:t>Collections of Information Employing Statistical Methods</w:t>
      </w:r>
    </w:p>
    <w:p w:rsidR="00F87CC1" w:rsidP="00F87CC1" w14:paraId="26030A9F" w14:textId="77777777"/>
    <w:p w:rsidR="00F87CC1" w:rsidRPr="006C7FAE" w:rsidP="00F87CC1" w14:paraId="216881E0" w14:textId="77777777">
      <w:pPr>
        <w:spacing w:before="205" w:line="253" w:lineRule="exact"/>
        <w:ind w:left="360"/>
        <w:rPr>
          <w:sz w:val="24"/>
          <w:szCs w:val="24"/>
        </w:rPr>
      </w:pPr>
      <w:r w:rsidRPr="00396FEC">
        <w:rPr>
          <w:color w:val="000000"/>
          <w:sz w:val="24"/>
          <w:szCs w:val="24"/>
        </w:rPr>
        <w:t>There are no statistical methods used in this collection.</w:t>
      </w:r>
    </w:p>
    <w:p w:rsidR="00F87CC1" w:rsidRPr="00F87CC1" w:rsidP="00C22345" w14:paraId="6439F637" w14:textId="77777777"/>
    <w:sectPr w:rsidSect="00CB0E46">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4"/>
  </w:num>
  <w:num w:numId="2" w16cid:durableId="1939675396">
    <w:abstractNumId w:val="2"/>
  </w:num>
  <w:num w:numId="3" w16cid:durableId="1587377701">
    <w:abstractNumId w:val="8"/>
  </w:num>
  <w:num w:numId="4" w16cid:durableId="887451858">
    <w:abstractNumId w:val="5"/>
  </w:num>
  <w:num w:numId="5" w16cid:durableId="1830825219">
    <w:abstractNumId w:val="6"/>
  </w:num>
  <w:num w:numId="6" w16cid:durableId="2036811765">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1"/>
  </w:num>
  <w:num w:numId="9" w16cid:durableId="36247648">
    <w:abstractNumId w:val="1"/>
  </w:num>
  <w:num w:numId="10" w16cid:durableId="1269002932">
    <w:abstractNumId w:val="10"/>
  </w:num>
  <w:num w:numId="11" w16cid:durableId="804929379">
    <w:abstractNumId w:val="9"/>
  </w:num>
  <w:num w:numId="12" w16cid:durableId="177860102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7"/>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1FE4"/>
    <w:rsid w:val="00002B03"/>
    <w:rsid w:val="00006B3C"/>
    <w:rsid w:val="000238CB"/>
    <w:rsid w:val="00031C53"/>
    <w:rsid w:val="00036D3F"/>
    <w:rsid w:val="00040C74"/>
    <w:rsid w:val="00042B90"/>
    <w:rsid w:val="000540CF"/>
    <w:rsid w:val="00056C72"/>
    <w:rsid w:val="00057ECF"/>
    <w:rsid w:val="00066B43"/>
    <w:rsid w:val="000734AE"/>
    <w:rsid w:val="0008335E"/>
    <w:rsid w:val="00085E6A"/>
    <w:rsid w:val="000A1639"/>
    <w:rsid w:val="000C117C"/>
    <w:rsid w:val="000C38FD"/>
    <w:rsid w:val="000D2E2B"/>
    <w:rsid w:val="000D5079"/>
    <w:rsid w:val="000D7E58"/>
    <w:rsid w:val="000E00A8"/>
    <w:rsid w:val="000E2A89"/>
    <w:rsid w:val="000F243C"/>
    <w:rsid w:val="000F5DB0"/>
    <w:rsid w:val="00113D99"/>
    <w:rsid w:val="00114758"/>
    <w:rsid w:val="001248E9"/>
    <w:rsid w:val="00126567"/>
    <w:rsid w:val="00131B14"/>
    <w:rsid w:val="00134511"/>
    <w:rsid w:val="001427B5"/>
    <w:rsid w:val="0015592E"/>
    <w:rsid w:val="00160691"/>
    <w:rsid w:val="00167E53"/>
    <w:rsid w:val="00174258"/>
    <w:rsid w:val="00180B3C"/>
    <w:rsid w:val="001831D7"/>
    <w:rsid w:val="0018755B"/>
    <w:rsid w:val="00197174"/>
    <w:rsid w:val="00197624"/>
    <w:rsid w:val="001A3000"/>
    <w:rsid w:val="001C5442"/>
    <w:rsid w:val="001E1276"/>
    <w:rsid w:val="001E64A3"/>
    <w:rsid w:val="001E6597"/>
    <w:rsid w:val="001F3491"/>
    <w:rsid w:val="001F5695"/>
    <w:rsid w:val="002037C0"/>
    <w:rsid w:val="00204201"/>
    <w:rsid w:val="0020483E"/>
    <w:rsid w:val="0022412D"/>
    <w:rsid w:val="0022482A"/>
    <w:rsid w:val="00226C78"/>
    <w:rsid w:val="00230B10"/>
    <w:rsid w:val="0023256B"/>
    <w:rsid w:val="00246513"/>
    <w:rsid w:val="00250F85"/>
    <w:rsid w:val="00253759"/>
    <w:rsid w:val="00265B22"/>
    <w:rsid w:val="002676EB"/>
    <w:rsid w:val="002731AD"/>
    <w:rsid w:val="0027397B"/>
    <w:rsid w:val="0028513A"/>
    <w:rsid w:val="002A77A4"/>
    <w:rsid w:val="002B11B6"/>
    <w:rsid w:val="002C5BA8"/>
    <w:rsid w:val="002D2B94"/>
    <w:rsid w:val="002D3E2F"/>
    <w:rsid w:val="002D3F8A"/>
    <w:rsid w:val="002D7DC7"/>
    <w:rsid w:val="002E00B6"/>
    <w:rsid w:val="002E384A"/>
    <w:rsid w:val="002E5893"/>
    <w:rsid w:val="002E6735"/>
    <w:rsid w:val="002F20B4"/>
    <w:rsid w:val="002F36A2"/>
    <w:rsid w:val="002F5C0D"/>
    <w:rsid w:val="002F6CE8"/>
    <w:rsid w:val="002F7269"/>
    <w:rsid w:val="003024AD"/>
    <w:rsid w:val="00305C5C"/>
    <w:rsid w:val="003116E2"/>
    <w:rsid w:val="00313972"/>
    <w:rsid w:val="00320F7A"/>
    <w:rsid w:val="00321335"/>
    <w:rsid w:val="003338CE"/>
    <w:rsid w:val="0033663D"/>
    <w:rsid w:val="00356992"/>
    <w:rsid w:val="00360090"/>
    <w:rsid w:val="00375AE8"/>
    <w:rsid w:val="0038125C"/>
    <w:rsid w:val="00385905"/>
    <w:rsid w:val="0038599C"/>
    <w:rsid w:val="00396FEC"/>
    <w:rsid w:val="00397542"/>
    <w:rsid w:val="003A01F1"/>
    <w:rsid w:val="003A5EA8"/>
    <w:rsid w:val="003B0645"/>
    <w:rsid w:val="003B07FF"/>
    <w:rsid w:val="003B25D4"/>
    <w:rsid w:val="003B34BB"/>
    <w:rsid w:val="003D4FFB"/>
    <w:rsid w:val="003D71B2"/>
    <w:rsid w:val="003E2D9A"/>
    <w:rsid w:val="003E74FA"/>
    <w:rsid w:val="003F7198"/>
    <w:rsid w:val="00414152"/>
    <w:rsid w:val="00414F65"/>
    <w:rsid w:val="00416038"/>
    <w:rsid w:val="00417A9A"/>
    <w:rsid w:val="00422531"/>
    <w:rsid w:val="00434F90"/>
    <w:rsid w:val="00450591"/>
    <w:rsid w:val="004530C7"/>
    <w:rsid w:val="00464E3D"/>
    <w:rsid w:val="0049341D"/>
    <w:rsid w:val="004A57B0"/>
    <w:rsid w:val="004B0CE7"/>
    <w:rsid w:val="004C264C"/>
    <w:rsid w:val="004D0455"/>
    <w:rsid w:val="004D2C18"/>
    <w:rsid w:val="004E7F65"/>
    <w:rsid w:val="004F6EC0"/>
    <w:rsid w:val="00503057"/>
    <w:rsid w:val="00511267"/>
    <w:rsid w:val="00531D87"/>
    <w:rsid w:val="00532200"/>
    <w:rsid w:val="00536F7D"/>
    <w:rsid w:val="00542848"/>
    <w:rsid w:val="005809A5"/>
    <w:rsid w:val="0058134B"/>
    <w:rsid w:val="00582721"/>
    <w:rsid w:val="00584C94"/>
    <w:rsid w:val="0058747D"/>
    <w:rsid w:val="005951CB"/>
    <w:rsid w:val="00597D79"/>
    <w:rsid w:val="005A25F3"/>
    <w:rsid w:val="005A38C4"/>
    <w:rsid w:val="005A586C"/>
    <w:rsid w:val="005C0EE0"/>
    <w:rsid w:val="005D2C08"/>
    <w:rsid w:val="005D394C"/>
    <w:rsid w:val="005E6D09"/>
    <w:rsid w:val="005F1850"/>
    <w:rsid w:val="005F4915"/>
    <w:rsid w:val="00613D4E"/>
    <w:rsid w:val="006262D3"/>
    <w:rsid w:val="00647D2E"/>
    <w:rsid w:val="0065761B"/>
    <w:rsid w:val="00657CD4"/>
    <w:rsid w:val="00663675"/>
    <w:rsid w:val="00664103"/>
    <w:rsid w:val="006A5659"/>
    <w:rsid w:val="006B415B"/>
    <w:rsid w:val="006B5EAC"/>
    <w:rsid w:val="006B7674"/>
    <w:rsid w:val="006B7D9E"/>
    <w:rsid w:val="006C0971"/>
    <w:rsid w:val="006C4830"/>
    <w:rsid w:val="006C6E35"/>
    <w:rsid w:val="006C7FAE"/>
    <w:rsid w:val="006D3F7E"/>
    <w:rsid w:val="006D45BD"/>
    <w:rsid w:val="006D538D"/>
    <w:rsid w:val="006E32E5"/>
    <w:rsid w:val="006F3208"/>
    <w:rsid w:val="006F605F"/>
    <w:rsid w:val="00710C72"/>
    <w:rsid w:val="00711025"/>
    <w:rsid w:val="007264BE"/>
    <w:rsid w:val="00731648"/>
    <w:rsid w:val="00737671"/>
    <w:rsid w:val="007378AA"/>
    <w:rsid w:val="00756668"/>
    <w:rsid w:val="00757101"/>
    <w:rsid w:val="00765A4C"/>
    <w:rsid w:val="0077355E"/>
    <w:rsid w:val="00787B12"/>
    <w:rsid w:val="0079782F"/>
    <w:rsid w:val="007A2681"/>
    <w:rsid w:val="007B0652"/>
    <w:rsid w:val="007B16CB"/>
    <w:rsid w:val="007B3986"/>
    <w:rsid w:val="007B4A33"/>
    <w:rsid w:val="007B5C4E"/>
    <w:rsid w:val="007C29E2"/>
    <w:rsid w:val="007C5CFB"/>
    <w:rsid w:val="007D5272"/>
    <w:rsid w:val="007E0AEA"/>
    <w:rsid w:val="007F3C71"/>
    <w:rsid w:val="007F415F"/>
    <w:rsid w:val="0081103C"/>
    <w:rsid w:val="00814905"/>
    <w:rsid w:val="00823194"/>
    <w:rsid w:val="00823E9C"/>
    <w:rsid w:val="008279AE"/>
    <w:rsid w:val="008314BA"/>
    <w:rsid w:val="00833854"/>
    <w:rsid w:val="00835042"/>
    <w:rsid w:val="008352CD"/>
    <w:rsid w:val="008442EA"/>
    <w:rsid w:val="00846F27"/>
    <w:rsid w:val="00847E72"/>
    <w:rsid w:val="0085382B"/>
    <w:rsid w:val="008603F6"/>
    <w:rsid w:val="008609C6"/>
    <w:rsid w:val="008617CF"/>
    <w:rsid w:val="00861849"/>
    <w:rsid w:val="0087087B"/>
    <w:rsid w:val="00886370"/>
    <w:rsid w:val="008A7175"/>
    <w:rsid w:val="008C28C4"/>
    <w:rsid w:val="008D1415"/>
    <w:rsid w:val="008D5323"/>
    <w:rsid w:val="008D69EA"/>
    <w:rsid w:val="008E0A84"/>
    <w:rsid w:val="008F4D97"/>
    <w:rsid w:val="008F6B29"/>
    <w:rsid w:val="008F6E5D"/>
    <w:rsid w:val="00904B89"/>
    <w:rsid w:val="00912678"/>
    <w:rsid w:val="00915736"/>
    <w:rsid w:val="0091678B"/>
    <w:rsid w:val="00920EF7"/>
    <w:rsid w:val="00934720"/>
    <w:rsid w:val="009364F1"/>
    <w:rsid w:val="00947DF6"/>
    <w:rsid w:val="00966424"/>
    <w:rsid w:val="00966793"/>
    <w:rsid w:val="00975209"/>
    <w:rsid w:val="009752D7"/>
    <w:rsid w:val="0097623A"/>
    <w:rsid w:val="00982DD2"/>
    <w:rsid w:val="009A3BDC"/>
    <w:rsid w:val="009B58B5"/>
    <w:rsid w:val="009C0897"/>
    <w:rsid w:val="009C7CF2"/>
    <w:rsid w:val="009E0C3E"/>
    <w:rsid w:val="009E13B1"/>
    <w:rsid w:val="009E3F10"/>
    <w:rsid w:val="009E4570"/>
    <w:rsid w:val="009F4A34"/>
    <w:rsid w:val="00A00CAB"/>
    <w:rsid w:val="00A03D16"/>
    <w:rsid w:val="00A058D0"/>
    <w:rsid w:val="00A14574"/>
    <w:rsid w:val="00A259FD"/>
    <w:rsid w:val="00A2724E"/>
    <w:rsid w:val="00A3110E"/>
    <w:rsid w:val="00A35897"/>
    <w:rsid w:val="00A4572E"/>
    <w:rsid w:val="00A56B84"/>
    <w:rsid w:val="00A65017"/>
    <w:rsid w:val="00A653D9"/>
    <w:rsid w:val="00A65F9E"/>
    <w:rsid w:val="00A725D0"/>
    <w:rsid w:val="00A83E46"/>
    <w:rsid w:val="00AC681E"/>
    <w:rsid w:val="00AD5125"/>
    <w:rsid w:val="00AD5ACC"/>
    <w:rsid w:val="00B01940"/>
    <w:rsid w:val="00B03398"/>
    <w:rsid w:val="00B04BA6"/>
    <w:rsid w:val="00B2350E"/>
    <w:rsid w:val="00B33560"/>
    <w:rsid w:val="00B41EB8"/>
    <w:rsid w:val="00B5484E"/>
    <w:rsid w:val="00B65494"/>
    <w:rsid w:val="00B66FFF"/>
    <w:rsid w:val="00B77FCB"/>
    <w:rsid w:val="00B805C8"/>
    <w:rsid w:val="00B81398"/>
    <w:rsid w:val="00B83E7D"/>
    <w:rsid w:val="00B85CFF"/>
    <w:rsid w:val="00B90AAA"/>
    <w:rsid w:val="00B94401"/>
    <w:rsid w:val="00B946B4"/>
    <w:rsid w:val="00B94F69"/>
    <w:rsid w:val="00B954BE"/>
    <w:rsid w:val="00B97738"/>
    <w:rsid w:val="00BA445B"/>
    <w:rsid w:val="00BA4AA0"/>
    <w:rsid w:val="00BB2518"/>
    <w:rsid w:val="00BC10AF"/>
    <w:rsid w:val="00BC1F9E"/>
    <w:rsid w:val="00BC50C0"/>
    <w:rsid w:val="00BC6A48"/>
    <w:rsid w:val="00BD2401"/>
    <w:rsid w:val="00BF1143"/>
    <w:rsid w:val="00C00B2F"/>
    <w:rsid w:val="00C06B8A"/>
    <w:rsid w:val="00C10BEE"/>
    <w:rsid w:val="00C10D9B"/>
    <w:rsid w:val="00C12397"/>
    <w:rsid w:val="00C16867"/>
    <w:rsid w:val="00C17409"/>
    <w:rsid w:val="00C22345"/>
    <w:rsid w:val="00C2375E"/>
    <w:rsid w:val="00C26C00"/>
    <w:rsid w:val="00C33D03"/>
    <w:rsid w:val="00C456B7"/>
    <w:rsid w:val="00C53634"/>
    <w:rsid w:val="00C66AF2"/>
    <w:rsid w:val="00C731BA"/>
    <w:rsid w:val="00C81685"/>
    <w:rsid w:val="00C94C7F"/>
    <w:rsid w:val="00C96C17"/>
    <w:rsid w:val="00CA06CC"/>
    <w:rsid w:val="00CA5DB4"/>
    <w:rsid w:val="00CB0E46"/>
    <w:rsid w:val="00CB2347"/>
    <w:rsid w:val="00CB2409"/>
    <w:rsid w:val="00CB4114"/>
    <w:rsid w:val="00CB7852"/>
    <w:rsid w:val="00CE1567"/>
    <w:rsid w:val="00CE6659"/>
    <w:rsid w:val="00CF1B88"/>
    <w:rsid w:val="00CF24CA"/>
    <w:rsid w:val="00CF6956"/>
    <w:rsid w:val="00D25DCD"/>
    <w:rsid w:val="00D34CAD"/>
    <w:rsid w:val="00D3685A"/>
    <w:rsid w:val="00D410E8"/>
    <w:rsid w:val="00D5633F"/>
    <w:rsid w:val="00D717DB"/>
    <w:rsid w:val="00D74136"/>
    <w:rsid w:val="00D747C5"/>
    <w:rsid w:val="00D7765A"/>
    <w:rsid w:val="00D813E4"/>
    <w:rsid w:val="00D814A6"/>
    <w:rsid w:val="00D846B8"/>
    <w:rsid w:val="00D866D2"/>
    <w:rsid w:val="00D86A03"/>
    <w:rsid w:val="00D87118"/>
    <w:rsid w:val="00DA724A"/>
    <w:rsid w:val="00DB4E5D"/>
    <w:rsid w:val="00DB72C1"/>
    <w:rsid w:val="00DD3286"/>
    <w:rsid w:val="00DD3F06"/>
    <w:rsid w:val="00DE2A57"/>
    <w:rsid w:val="00DF0E88"/>
    <w:rsid w:val="00DF3800"/>
    <w:rsid w:val="00DF7D71"/>
    <w:rsid w:val="00E01140"/>
    <w:rsid w:val="00E117B1"/>
    <w:rsid w:val="00E11F4C"/>
    <w:rsid w:val="00E1404D"/>
    <w:rsid w:val="00E17093"/>
    <w:rsid w:val="00E357CB"/>
    <w:rsid w:val="00E4015D"/>
    <w:rsid w:val="00E467C7"/>
    <w:rsid w:val="00E546CF"/>
    <w:rsid w:val="00E601CA"/>
    <w:rsid w:val="00E630C4"/>
    <w:rsid w:val="00E67EF3"/>
    <w:rsid w:val="00E85B58"/>
    <w:rsid w:val="00E95932"/>
    <w:rsid w:val="00EA5481"/>
    <w:rsid w:val="00EA7EF3"/>
    <w:rsid w:val="00EB0FF9"/>
    <w:rsid w:val="00EB26CF"/>
    <w:rsid w:val="00EB6693"/>
    <w:rsid w:val="00EC5592"/>
    <w:rsid w:val="00EC60E7"/>
    <w:rsid w:val="00EE11BE"/>
    <w:rsid w:val="00EE6FBF"/>
    <w:rsid w:val="00EF025B"/>
    <w:rsid w:val="00EF161D"/>
    <w:rsid w:val="00EF4993"/>
    <w:rsid w:val="00F035D5"/>
    <w:rsid w:val="00F072E9"/>
    <w:rsid w:val="00F16DDE"/>
    <w:rsid w:val="00F1720C"/>
    <w:rsid w:val="00F27C8F"/>
    <w:rsid w:val="00F31285"/>
    <w:rsid w:val="00F31E7A"/>
    <w:rsid w:val="00F4121A"/>
    <w:rsid w:val="00F5145B"/>
    <w:rsid w:val="00F56762"/>
    <w:rsid w:val="00F730CB"/>
    <w:rsid w:val="00F85006"/>
    <w:rsid w:val="00F87CC1"/>
    <w:rsid w:val="00FA0CB2"/>
    <w:rsid w:val="00FA1D67"/>
    <w:rsid w:val="00FA2A0F"/>
    <w:rsid w:val="00FA31A9"/>
    <w:rsid w:val="00FB11AC"/>
    <w:rsid w:val="00FD0025"/>
    <w:rsid w:val="00FE2FEB"/>
    <w:rsid w:val="00FF38B8"/>
    <w:rsid w:val="00FF71C7"/>
    <w:rsid w:val="027D9877"/>
    <w:rsid w:val="04D64244"/>
    <w:rsid w:val="073D333D"/>
    <w:rsid w:val="088D5935"/>
    <w:rsid w:val="0936A8F1"/>
    <w:rsid w:val="0F4F35AF"/>
    <w:rsid w:val="1F49BEC4"/>
    <w:rsid w:val="209235BE"/>
    <w:rsid w:val="22872A9C"/>
    <w:rsid w:val="22D38A48"/>
    <w:rsid w:val="24728F50"/>
    <w:rsid w:val="26C53B7F"/>
    <w:rsid w:val="27730EE1"/>
    <w:rsid w:val="2ADD7843"/>
    <w:rsid w:val="2B11A837"/>
    <w:rsid w:val="2DDBA3B0"/>
    <w:rsid w:val="2FB61CAB"/>
    <w:rsid w:val="30021370"/>
    <w:rsid w:val="303EBF7B"/>
    <w:rsid w:val="322A1B04"/>
    <w:rsid w:val="3236AF6F"/>
    <w:rsid w:val="36509564"/>
    <w:rsid w:val="36999169"/>
    <w:rsid w:val="39F1C319"/>
    <w:rsid w:val="3AB51D2D"/>
    <w:rsid w:val="3F3942BE"/>
    <w:rsid w:val="4635ECE9"/>
    <w:rsid w:val="4662E980"/>
    <w:rsid w:val="4DF54C8F"/>
    <w:rsid w:val="4ED817B9"/>
    <w:rsid w:val="4FC1472A"/>
    <w:rsid w:val="4FFB22D3"/>
    <w:rsid w:val="5128D73C"/>
    <w:rsid w:val="5CD7F3CA"/>
    <w:rsid w:val="5E27FBC9"/>
    <w:rsid w:val="6144C7E2"/>
    <w:rsid w:val="63FB51CB"/>
    <w:rsid w:val="67E73A92"/>
    <w:rsid w:val="69DE99F3"/>
    <w:rsid w:val="6E74C1BC"/>
    <w:rsid w:val="6ED54C10"/>
    <w:rsid w:val="6FFBB833"/>
    <w:rsid w:val="74A84741"/>
    <w:rsid w:val="755D56A9"/>
    <w:rsid w:val="793B795A"/>
    <w:rsid w:val="7A1FFBC1"/>
    <w:rsid w:val="7D9B3E6B"/>
    <w:rsid w:val="7F5D3A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772E32D-4944-42D0-B15F-8EA3F14D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7355E"/>
    <w:pPr>
      <w:jc w:val="center"/>
      <w:outlineLvl w:val="0"/>
    </w:pPr>
    <w:rPr>
      <w:b/>
      <w:sz w:val="24"/>
      <w:szCs w:val="24"/>
    </w:rPr>
  </w:style>
  <w:style w:type="paragraph" w:styleId="Heading2">
    <w:name w:val="heading 2"/>
    <w:basedOn w:val="Normal"/>
    <w:next w:val="Normal"/>
    <w:link w:val="Heading2Char"/>
    <w:uiPriority w:val="9"/>
    <w:unhideWhenUsed/>
    <w:qFormat/>
    <w:rsid w:val="007735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1"/>
    </w:pPr>
    <w:rPr>
      <w:rFonts w:ascii="Helvetica" w:hAnsi="Helvetic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CommentReference">
    <w:name w:val="annotation reference"/>
    <w:basedOn w:val="DefaultParagraphFont"/>
    <w:uiPriority w:val="99"/>
    <w:semiHidden/>
    <w:unhideWhenUsed/>
    <w:rsid w:val="003338CE"/>
    <w:rPr>
      <w:sz w:val="16"/>
      <w:szCs w:val="16"/>
    </w:rPr>
  </w:style>
  <w:style w:type="paragraph" w:styleId="CommentText">
    <w:name w:val="annotation text"/>
    <w:basedOn w:val="Normal"/>
    <w:link w:val="CommentTextChar"/>
    <w:uiPriority w:val="99"/>
    <w:unhideWhenUsed/>
    <w:rsid w:val="003338CE"/>
    <w:pPr>
      <w:overflowPunct/>
      <w:autoSpaceDE/>
      <w:autoSpaceDN/>
      <w:adjustRightInd/>
      <w:textAlignment w:val="auto"/>
    </w:pPr>
    <w:rPr>
      <w:rFonts w:eastAsia="PMingLiU"/>
    </w:rPr>
  </w:style>
  <w:style w:type="character" w:customStyle="1" w:styleId="CommentTextChar">
    <w:name w:val="Comment Text Char"/>
    <w:basedOn w:val="DefaultParagraphFont"/>
    <w:link w:val="CommentText"/>
    <w:uiPriority w:val="99"/>
    <w:rsid w:val="003338CE"/>
    <w:rPr>
      <w:rFonts w:eastAsia="PMingLiU"/>
    </w:rPr>
  </w:style>
  <w:style w:type="character" w:styleId="Hyperlink">
    <w:name w:val="Hyperlink"/>
    <w:basedOn w:val="DefaultParagraphFont"/>
    <w:uiPriority w:val="99"/>
    <w:unhideWhenUsed/>
    <w:rsid w:val="00B805C8"/>
    <w:rPr>
      <w:color w:val="467886" w:themeColor="hyperlink"/>
      <w:u w:val="single"/>
    </w:rPr>
  </w:style>
  <w:style w:type="character" w:styleId="FollowedHyperlink">
    <w:name w:val="FollowedHyperlink"/>
    <w:basedOn w:val="DefaultParagraphFont"/>
    <w:uiPriority w:val="99"/>
    <w:semiHidden/>
    <w:unhideWhenUsed/>
    <w:rsid w:val="00B805C8"/>
    <w:rPr>
      <w:color w:val="96607D" w:themeColor="followedHyperlink"/>
      <w:u w:val="single"/>
    </w:rPr>
  </w:style>
  <w:style w:type="paragraph" w:styleId="Revision">
    <w:name w:val="Revision"/>
    <w:hidden/>
    <w:uiPriority w:val="99"/>
    <w:semiHidden/>
    <w:rsid w:val="003D4FFB"/>
  </w:style>
  <w:style w:type="character" w:customStyle="1" w:styleId="cf01">
    <w:name w:val="cf01"/>
    <w:basedOn w:val="DefaultParagraphFont"/>
    <w:rsid w:val="003D4FFB"/>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56762"/>
    <w:pPr>
      <w:overflowPunct w:val="0"/>
      <w:autoSpaceDE w:val="0"/>
      <w:autoSpaceDN w:val="0"/>
      <w:adjustRightInd w:val="0"/>
      <w:textAlignment w:val="baseline"/>
    </w:pPr>
    <w:rPr>
      <w:rFonts w:eastAsia="Times New Roman"/>
      <w:b/>
      <w:bCs/>
    </w:rPr>
  </w:style>
  <w:style w:type="character" w:customStyle="1" w:styleId="CommentSubjectChar">
    <w:name w:val="Comment Subject Char"/>
    <w:basedOn w:val="CommentTextChar"/>
    <w:link w:val="CommentSubject"/>
    <w:uiPriority w:val="99"/>
    <w:semiHidden/>
    <w:rsid w:val="00F56762"/>
    <w:rPr>
      <w:rFonts w:eastAsia="PMingLiU"/>
      <w:b/>
      <w:bCs/>
    </w:rPr>
  </w:style>
  <w:style w:type="character" w:styleId="UnresolvedMention">
    <w:name w:val="Unresolved Mention"/>
    <w:basedOn w:val="DefaultParagraphFont"/>
    <w:uiPriority w:val="99"/>
    <w:semiHidden/>
    <w:unhideWhenUsed/>
    <w:rsid w:val="00D25DCD"/>
    <w:rPr>
      <w:color w:val="605E5C"/>
      <w:shd w:val="clear" w:color="auto" w:fill="E1DFDD"/>
    </w:rPr>
  </w:style>
  <w:style w:type="character" w:customStyle="1" w:styleId="Heading1Char">
    <w:name w:val="Heading 1 Char"/>
    <w:basedOn w:val="DefaultParagraphFont"/>
    <w:link w:val="Heading1"/>
    <w:uiPriority w:val="9"/>
    <w:rsid w:val="0077355E"/>
    <w:rPr>
      <w:b/>
      <w:sz w:val="24"/>
      <w:szCs w:val="24"/>
    </w:rPr>
  </w:style>
  <w:style w:type="character" w:customStyle="1" w:styleId="Heading2Char">
    <w:name w:val="Heading 2 Char"/>
    <w:basedOn w:val="DefaultParagraphFont"/>
    <w:link w:val="Heading2"/>
    <w:uiPriority w:val="9"/>
    <w:rsid w:val="0077355E"/>
    <w:rPr>
      <w:rFonts w:ascii="Helvetica" w:hAnsi="Helvetic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119021.htm" TargetMode="External" /><Relationship Id="rId8" Type="http://schemas.openxmlformats.org/officeDocument/2006/relationships/hyperlink" Target="https://www.bls.gov/oes/current/oes436014.htm" TargetMode="External" /><Relationship Id="rId9"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A120B-460F-474C-8695-4024C2EA73E4}">
  <ds:schemaRefs>
    <ds:schemaRef ds:uri="http://schemas.microsoft.com/sharepoint/v3/contenttype/forms"/>
  </ds:schemaRefs>
</ds:datastoreItem>
</file>

<file path=customXml/itemProps2.xml><?xml version="1.0" encoding="utf-8"?>
<ds:datastoreItem xmlns:ds="http://schemas.openxmlformats.org/officeDocument/2006/customXml" ds:itemID="{E27AC4F9-67EC-45B9-9327-70713E92C799}">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customXml/itemProps3.xml><?xml version="1.0" encoding="utf-8"?>
<ds:datastoreItem xmlns:ds="http://schemas.openxmlformats.org/officeDocument/2006/customXml" ds:itemID="{CEEDAAE8-28E9-43E1-9D2F-B5CD5562B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2780</Words>
  <Characters>16489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2025-06-25T15:01:00Z</dcterms:created>
  <dcterms:modified xsi:type="dcterms:W3CDTF">2025-06-25T15:01:00Z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ies>
</file>