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2C3" w:rsidRPr="00F902C3" w:rsidP="00F902C3" w14:paraId="45BF09FA" w14:textId="51ECF62B">
      <w:pPr>
        <w:pStyle w:val="MarkforAttachment"/>
        <w:widowControl w:val="0"/>
        <w:tabs>
          <w:tab w:val="clear" w:pos="432"/>
        </w:tabs>
        <w:autoSpaceDE w:val="0"/>
        <w:autoSpaceDN w:val="0"/>
        <w:adjustRightInd w:val="0"/>
        <w:rPr>
          <w:rFonts w:asciiTheme="minorHAnsi" w:hAnsiTheme="minorHAnsi" w:cstheme="minorHAnsi"/>
          <w:sz w:val="28"/>
          <w:szCs w:val="28"/>
        </w:rPr>
      </w:pPr>
      <w:bookmarkStart w:id="0" w:name="_Toc224972096"/>
      <w:bookmarkStart w:id="1" w:name="_Toc245118185"/>
      <w:bookmarkStart w:id="2" w:name="_Hlk118215096"/>
      <w:r w:rsidRPr="00F902C3">
        <w:rPr>
          <w:rFonts w:asciiTheme="minorHAnsi" w:hAnsiTheme="minorHAnsi" w:cstheme="minorHAnsi"/>
          <w:caps w:val="0"/>
          <w:sz w:val="28"/>
          <w:szCs w:val="28"/>
        </w:rPr>
        <w:t>Supporting Statement for Paperwork Reduction Act Submissions</w:t>
      </w:r>
    </w:p>
    <w:p w:rsidR="00560CAB" w:rsidRPr="00F902C3" w:rsidP="00F902C3" w14:paraId="4E0802DA" w14:textId="6471B226">
      <w:pPr>
        <w:pStyle w:val="MarkforAttachment"/>
        <w:widowControl w:val="0"/>
        <w:tabs>
          <w:tab w:val="clear" w:pos="432"/>
        </w:tabs>
        <w:autoSpaceDE w:val="0"/>
        <w:autoSpaceDN w:val="0"/>
        <w:adjustRightInd w:val="0"/>
        <w:rPr>
          <w:rFonts w:asciiTheme="minorHAnsi" w:hAnsiTheme="minorHAnsi" w:cstheme="minorHAnsi"/>
          <w:sz w:val="28"/>
          <w:szCs w:val="28"/>
        </w:rPr>
      </w:pPr>
      <w:r w:rsidRPr="00F902C3">
        <w:rPr>
          <w:rFonts w:asciiTheme="minorHAnsi" w:hAnsiTheme="minorHAnsi" w:cstheme="minorHAnsi"/>
          <w:caps w:val="0"/>
          <w:sz w:val="28"/>
          <w:szCs w:val="28"/>
        </w:rPr>
        <w:t>Standards For Success Reporting</w:t>
      </w:r>
    </w:p>
    <w:p w:rsidR="00560CAB" w:rsidRPr="00F902C3" w:rsidP="00F902C3" w14:paraId="2462507F" w14:textId="04A7039E">
      <w:pPr>
        <w:jc w:val="center"/>
        <w:rPr>
          <w:szCs w:val="24"/>
        </w:rPr>
      </w:pPr>
      <w:r w:rsidRPr="00F902C3">
        <w:rPr>
          <w:rFonts w:asciiTheme="minorHAnsi" w:hAnsiTheme="minorHAnsi" w:cstheme="minorHAnsi"/>
          <w:b/>
          <w:color w:val="000000"/>
          <w:szCs w:val="24"/>
        </w:rPr>
        <w:t>(OMB Control No: 2501-0034)</w:t>
      </w:r>
    </w:p>
    <w:p w:rsidR="00560CAB" w:rsidRPr="005C4DD7" w:rsidP="00C8263B" w14:paraId="6AB6CFCE" w14:textId="77777777">
      <w:pPr>
        <w:pStyle w:val="Heading1"/>
        <w:framePr w:wrap="notBeside" w:hAnchor="page" w:x="1242" w:y="295"/>
        <w:numPr>
          <w:ilvl w:val="0"/>
          <w:numId w:val="14"/>
        </w:numPr>
        <w:spacing w:before="0" w:after="0" w:line="240" w:lineRule="auto"/>
        <w:rPr>
          <w:rFonts w:asciiTheme="minorHAnsi" w:hAnsiTheme="minorHAnsi" w:cstheme="minorHAnsi"/>
          <w:szCs w:val="36"/>
        </w:rPr>
      </w:pPr>
      <w:bookmarkStart w:id="3" w:name="_Toc224972095"/>
      <w:bookmarkStart w:id="4" w:name="_Toc245118184"/>
      <w:r w:rsidRPr="005C4DD7">
        <w:rPr>
          <w:rFonts w:asciiTheme="minorHAnsi" w:hAnsiTheme="minorHAnsi" w:cstheme="minorHAnsi"/>
          <w:szCs w:val="36"/>
        </w:rPr>
        <w:t xml:space="preserve"> </w:t>
      </w:r>
      <w:r w:rsidRPr="00F902C3">
        <w:rPr>
          <w:rFonts w:asciiTheme="minorHAnsi" w:hAnsiTheme="minorHAnsi" w:cstheme="minorHAnsi"/>
          <w:sz w:val="24"/>
          <w:szCs w:val="24"/>
        </w:rPr>
        <w:t>Justification</w:t>
      </w:r>
      <w:bookmarkEnd w:id="3"/>
      <w:bookmarkEnd w:id="4"/>
    </w:p>
    <w:bookmarkEnd w:id="0"/>
    <w:bookmarkEnd w:id="1"/>
    <w:p w:rsidR="00C8263B" w:rsidRPr="005C4DD7" w:rsidP="00051441" w14:paraId="024F1078" w14:textId="6AA3C583">
      <w:pPr>
        <w:pStyle w:val="ListParagraph"/>
        <w:keepLines/>
        <w:numPr>
          <w:ilvl w:val="0"/>
          <w:numId w:val="19"/>
        </w:numPr>
        <w:tabs>
          <w:tab w:val="left" w:pos="360"/>
        </w:tabs>
        <w:spacing w:after="0" w:line="240" w:lineRule="auto"/>
        <w:rPr>
          <w:rFonts w:cstheme="minorHAnsi"/>
          <w:b/>
          <w:sz w:val="24"/>
          <w:szCs w:val="24"/>
        </w:rPr>
      </w:pPr>
      <w:r w:rsidRPr="005C4DD7">
        <w:rPr>
          <w:rFonts w:cstheme="minorHAnsi"/>
          <w:b/>
          <w:sz w:val="24"/>
          <w:szCs w:val="24"/>
        </w:rPr>
        <w:t>Circumstances Necessitating Data Collection.</w:t>
      </w:r>
    </w:p>
    <w:p w:rsidR="00C8263B" w:rsidRPr="005C4DD7" w:rsidP="005C4DD7" w14:paraId="2E377E06" w14:textId="77777777">
      <w:pPr>
        <w:keepLines/>
        <w:tabs>
          <w:tab w:val="left" w:pos="360"/>
        </w:tabs>
        <w:spacing w:line="240" w:lineRule="auto"/>
        <w:rPr>
          <w:rFonts w:asciiTheme="minorHAnsi" w:hAnsiTheme="minorHAnsi" w:cstheme="minorHAnsi"/>
          <w:szCs w:val="24"/>
        </w:rPr>
      </w:pPr>
    </w:p>
    <w:p w:rsidR="00876CE6" w:rsidRPr="007F616F" w:rsidP="00C8263B" w14:paraId="21EA6907" w14:textId="5EA87FE8">
      <w:pPr>
        <w:autoSpaceDE w:val="0"/>
        <w:autoSpaceDN w:val="0"/>
        <w:adjustRightInd w:val="0"/>
        <w:spacing w:line="240" w:lineRule="auto"/>
        <w:ind w:left="360"/>
        <w:rPr>
          <w:rFonts w:asciiTheme="minorHAnsi" w:hAnsiTheme="minorHAnsi" w:cstheme="minorHAnsi"/>
          <w:szCs w:val="24"/>
        </w:rPr>
      </w:pPr>
      <w:r w:rsidRPr="005C4DD7">
        <w:rPr>
          <w:rFonts w:asciiTheme="minorHAnsi" w:hAnsiTheme="minorHAnsi" w:cstheme="minorHAnsi"/>
        </w:rPr>
        <w:t>This request is for</w:t>
      </w:r>
      <w:r w:rsidRPr="005C4DD7" w:rsidR="00DD6169">
        <w:rPr>
          <w:rFonts w:asciiTheme="minorHAnsi" w:hAnsiTheme="minorHAnsi" w:cstheme="minorHAnsi"/>
        </w:rPr>
        <w:t xml:space="preserve"> the</w:t>
      </w:r>
      <w:r w:rsidRPr="005C4DD7">
        <w:rPr>
          <w:rFonts w:asciiTheme="minorHAnsi" w:hAnsiTheme="minorHAnsi" w:cstheme="minorHAnsi"/>
        </w:rPr>
        <w:t xml:space="preserve"> </w:t>
      </w:r>
      <w:r w:rsidRPr="005C4DD7" w:rsidR="004B2A81">
        <w:rPr>
          <w:rFonts w:asciiTheme="minorHAnsi" w:hAnsiTheme="minorHAnsi" w:cstheme="minorHAnsi"/>
        </w:rPr>
        <w:t xml:space="preserve">renewed </w:t>
      </w:r>
      <w:r w:rsidRPr="005C4DD7">
        <w:rPr>
          <w:rFonts w:asciiTheme="minorHAnsi" w:hAnsiTheme="minorHAnsi" w:cstheme="minorHAnsi"/>
        </w:rPr>
        <w:t>clearance of data collection and reporting</w:t>
      </w:r>
      <w:r w:rsidRPr="005C4DD7" w:rsidR="00DD6169">
        <w:rPr>
          <w:rFonts w:asciiTheme="minorHAnsi" w:hAnsiTheme="minorHAnsi" w:cstheme="minorHAnsi"/>
        </w:rPr>
        <w:t xml:space="preserve"> requirements</w:t>
      </w:r>
      <w:r w:rsidRPr="005C4DD7">
        <w:rPr>
          <w:rFonts w:asciiTheme="minorHAnsi" w:hAnsiTheme="minorHAnsi" w:cstheme="minorHAnsi"/>
        </w:rPr>
        <w:t xml:space="preserve"> </w:t>
      </w:r>
      <w:r w:rsidRPr="005C4DD7" w:rsidR="00D944CC">
        <w:rPr>
          <w:rFonts w:asciiTheme="minorHAnsi" w:hAnsiTheme="minorHAnsi" w:cstheme="minorHAnsi"/>
        </w:rPr>
        <w:t xml:space="preserve">for </w:t>
      </w:r>
      <w:r w:rsidRPr="005C4DD7" w:rsidR="00BE354B">
        <w:rPr>
          <w:rFonts w:asciiTheme="minorHAnsi" w:hAnsiTheme="minorHAnsi" w:cstheme="minorHAnsi"/>
        </w:rPr>
        <w:t>Standards for S</w:t>
      </w:r>
      <w:r w:rsidRPr="005C4DD7" w:rsidR="00266D79">
        <w:rPr>
          <w:rFonts w:asciiTheme="minorHAnsi" w:hAnsiTheme="minorHAnsi" w:cstheme="minorHAnsi"/>
        </w:rPr>
        <w:t>uccess</w:t>
      </w:r>
      <w:r w:rsidRPr="005C4DD7" w:rsidR="00D944CC">
        <w:rPr>
          <w:rFonts w:asciiTheme="minorHAnsi" w:hAnsiTheme="minorHAnsi" w:cstheme="minorHAnsi"/>
        </w:rPr>
        <w:t xml:space="preserve"> Reporting</w:t>
      </w:r>
      <w:r w:rsidRPr="005C4DD7" w:rsidR="00B85714">
        <w:rPr>
          <w:rFonts w:asciiTheme="minorHAnsi" w:hAnsiTheme="minorHAnsi" w:cstheme="minorHAnsi"/>
        </w:rPr>
        <w:t xml:space="preserve"> </w:t>
      </w:r>
      <w:r w:rsidRPr="005C4DD7" w:rsidR="000D7404">
        <w:rPr>
          <w:rFonts w:asciiTheme="minorHAnsi" w:hAnsiTheme="minorHAnsi" w:cstheme="minorHAnsi"/>
        </w:rPr>
        <w:t>at the U.S. Department of Housing and Urban Development (HUD)</w:t>
      </w:r>
      <w:r w:rsidRPr="005C4DD7" w:rsidR="00190676">
        <w:rPr>
          <w:rFonts w:asciiTheme="minorHAnsi" w:hAnsiTheme="minorHAnsi" w:cstheme="minorHAnsi"/>
        </w:rPr>
        <w:t>.</w:t>
      </w:r>
      <w:r w:rsidRPr="005C4DD7" w:rsidR="00D944CC">
        <w:rPr>
          <w:rFonts w:asciiTheme="minorHAnsi" w:hAnsiTheme="minorHAnsi" w:cstheme="minorHAnsi"/>
        </w:rPr>
        <w:t xml:space="preserve"> </w:t>
      </w:r>
      <w:r w:rsidR="000952C9">
        <w:rPr>
          <w:rFonts w:asciiTheme="minorHAnsi" w:hAnsiTheme="minorHAnsi" w:cstheme="minorHAnsi"/>
        </w:rPr>
        <w:t>Adopting</w:t>
      </w:r>
      <w:r w:rsidRPr="005C4DD7" w:rsidR="00D944CC">
        <w:rPr>
          <w:rFonts w:asciiTheme="minorHAnsi" w:hAnsiTheme="minorHAnsi" w:cstheme="minorHAnsi"/>
        </w:rPr>
        <w:t xml:space="preserve"> </w:t>
      </w:r>
      <w:r w:rsidRPr="005C4DD7" w:rsidR="00C40508">
        <w:rPr>
          <w:rFonts w:asciiTheme="minorHAnsi" w:hAnsiTheme="minorHAnsi" w:cstheme="minorHAnsi"/>
        </w:rPr>
        <w:t xml:space="preserve">Standards for Success </w:t>
      </w:r>
      <w:r w:rsidRPr="005C4DD7" w:rsidR="00D944CC">
        <w:rPr>
          <w:rFonts w:asciiTheme="minorHAnsi" w:hAnsiTheme="minorHAnsi" w:cstheme="minorHAnsi"/>
        </w:rPr>
        <w:t xml:space="preserve">Reporting for discretionary funded </w:t>
      </w:r>
      <w:r w:rsidRPr="005C4DD7" w:rsidR="00D913C0">
        <w:rPr>
          <w:rFonts w:asciiTheme="minorHAnsi" w:hAnsiTheme="minorHAnsi" w:cstheme="minorHAnsi"/>
        </w:rPr>
        <w:t>programs</w:t>
      </w:r>
      <w:r w:rsidRPr="005C4DD7" w:rsidR="00D944CC">
        <w:rPr>
          <w:rFonts w:asciiTheme="minorHAnsi" w:hAnsiTheme="minorHAnsi" w:cstheme="minorHAnsi"/>
        </w:rPr>
        <w:t xml:space="preserve"> </w:t>
      </w:r>
      <w:r w:rsidRPr="005C4DD7">
        <w:rPr>
          <w:rFonts w:asciiTheme="minorHAnsi" w:hAnsiTheme="minorHAnsi" w:cstheme="minorHAnsi"/>
        </w:rPr>
        <w:t>enable</w:t>
      </w:r>
      <w:r w:rsidR="00B03450">
        <w:rPr>
          <w:rFonts w:asciiTheme="minorHAnsi" w:hAnsiTheme="minorHAnsi" w:cstheme="minorHAnsi"/>
        </w:rPr>
        <w:t>s</w:t>
      </w:r>
      <w:r w:rsidRPr="005C4DD7">
        <w:rPr>
          <w:rFonts w:asciiTheme="minorHAnsi" w:hAnsiTheme="minorHAnsi" w:cstheme="minorHAnsi"/>
        </w:rPr>
        <w:t xml:space="preserve"> the Office of </w:t>
      </w:r>
      <w:r w:rsidR="000F60A6">
        <w:rPr>
          <w:rFonts w:asciiTheme="minorHAnsi" w:hAnsiTheme="minorHAnsi" w:cstheme="minorHAnsi"/>
        </w:rPr>
        <w:t xml:space="preserve">the </w:t>
      </w:r>
      <w:r w:rsidR="009B34FA">
        <w:rPr>
          <w:rFonts w:asciiTheme="minorHAnsi" w:hAnsiTheme="minorHAnsi" w:cstheme="minorHAnsi"/>
        </w:rPr>
        <w:t>Chief Financial Officer</w:t>
      </w:r>
      <w:r w:rsidR="006A4AF9">
        <w:rPr>
          <w:rFonts w:asciiTheme="minorHAnsi" w:hAnsiTheme="minorHAnsi" w:cstheme="minorHAnsi"/>
        </w:rPr>
        <w:t xml:space="preserve"> </w:t>
      </w:r>
      <w:r w:rsidR="00025551">
        <w:rPr>
          <w:rFonts w:asciiTheme="minorHAnsi" w:hAnsiTheme="minorHAnsi" w:cstheme="minorHAnsi"/>
        </w:rPr>
        <w:t xml:space="preserve">to </w:t>
      </w:r>
      <w:r w:rsidRPr="005C4DD7" w:rsidR="00185A98">
        <w:rPr>
          <w:rFonts w:asciiTheme="minorHAnsi" w:hAnsiTheme="minorHAnsi" w:cstheme="minorHAnsi"/>
        </w:rPr>
        <w:t>better</w:t>
      </w:r>
      <w:r w:rsidRPr="005C4DD7">
        <w:rPr>
          <w:rFonts w:asciiTheme="minorHAnsi" w:hAnsiTheme="minorHAnsi" w:cstheme="minorHAnsi"/>
        </w:rPr>
        <w:t xml:space="preserve"> assess the effectiveness</w:t>
      </w:r>
      <w:r w:rsidRPr="005C4DD7" w:rsidR="00D944CC">
        <w:rPr>
          <w:rFonts w:asciiTheme="minorHAnsi" w:hAnsiTheme="minorHAnsi" w:cstheme="minorHAnsi"/>
        </w:rPr>
        <w:t xml:space="preserve"> and performance of the discretionary </w:t>
      </w:r>
      <w:r w:rsidRPr="005C4DD7">
        <w:rPr>
          <w:rFonts w:asciiTheme="minorHAnsi" w:hAnsiTheme="minorHAnsi" w:cstheme="minorHAnsi"/>
        </w:rPr>
        <w:t xml:space="preserve">programs </w:t>
      </w:r>
      <w:r w:rsidRPr="005C4DD7" w:rsidR="00E80B12">
        <w:rPr>
          <w:rFonts w:asciiTheme="minorHAnsi" w:hAnsiTheme="minorHAnsi" w:cstheme="minorHAnsi"/>
        </w:rPr>
        <w:t>annually</w:t>
      </w:r>
      <w:bookmarkStart w:id="5" w:name="_Toc94322829"/>
      <w:r w:rsidRPr="005C4DD7" w:rsidR="00E80B12">
        <w:rPr>
          <w:rFonts w:asciiTheme="minorHAnsi" w:hAnsiTheme="minorHAnsi" w:cstheme="minorHAnsi"/>
        </w:rPr>
        <w:t xml:space="preserve">. </w:t>
      </w:r>
      <w:r w:rsidRPr="005C4DD7" w:rsidR="00185A98">
        <w:rPr>
          <w:rFonts w:asciiTheme="minorHAnsi" w:hAnsiTheme="minorHAnsi" w:cstheme="minorHAnsi"/>
          <w:szCs w:val="24"/>
        </w:rPr>
        <w:t xml:space="preserve">A key component </w:t>
      </w:r>
      <w:r w:rsidRPr="005C4DD7" w:rsidR="00D944CC">
        <w:rPr>
          <w:rFonts w:asciiTheme="minorHAnsi" w:hAnsiTheme="minorHAnsi" w:cstheme="minorHAnsi"/>
          <w:szCs w:val="24"/>
        </w:rPr>
        <w:t>of</w:t>
      </w:r>
      <w:r w:rsidRPr="005C4DD7" w:rsidR="00190676">
        <w:rPr>
          <w:rFonts w:asciiTheme="minorHAnsi" w:hAnsiTheme="minorHAnsi" w:cstheme="minorHAnsi"/>
          <w:szCs w:val="24"/>
        </w:rPr>
        <w:t xml:space="preserve"> </w:t>
      </w:r>
      <w:r w:rsidRPr="005C4DD7" w:rsidR="00BC5A61">
        <w:rPr>
          <w:rFonts w:asciiTheme="minorHAnsi" w:hAnsiTheme="minorHAnsi" w:cstheme="minorHAnsi"/>
        </w:rPr>
        <w:t xml:space="preserve">Standards for Success </w:t>
      </w:r>
      <w:r w:rsidRPr="005C4DD7" w:rsidR="00190676">
        <w:rPr>
          <w:rFonts w:asciiTheme="minorHAnsi" w:hAnsiTheme="minorHAnsi" w:cstheme="minorHAnsi"/>
          <w:szCs w:val="24"/>
        </w:rPr>
        <w:t>Reporting</w:t>
      </w:r>
      <w:r w:rsidRPr="005C4DD7" w:rsidR="00185A98">
        <w:rPr>
          <w:rFonts w:asciiTheme="minorHAnsi" w:hAnsiTheme="minorHAnsi" w:cstheme="minorHAnsi"/>
          <w:szCs w:val="24"/>
        </w:rPr>
        <w:t xml:space="preserve"> is </w:t>
      </w:r>
      <w:r w:rsidRPr="005C4DD7" w:rsidR="00D944CC">
        <w:rPr>
          <w:rFonts w:asciiTheme="minorHAnsi" w:hAnsiTheme="minorHAnsi" w:cstheme="minorHAnsi"/>
          <w:szCs w:val="24"/>
        </w:rPr>
        <w:t>ensuring</w:t>
      </w:r>
      <w:r w:rsidRPr="005C4DD7" w:rsidR="00185A98">
        <w:rPr>
          <w:rFonts w:asciiTheme="minorHAnsi" w:hAnsiTheme="minorHAnsi" w:cstheme="minorHAnsi"/>
          <w:szCs w:val="24"/>
        </w:rPr>
        <w:t xml:space="preserve"> </w:t>
      </w:r>
      <w:r w:rsidRPr="005C4DD7" w:rsidR="00A57403">
        <w:rPr>
          <w:rFonts w:asciiTheme="minorHAnsi" w:hAnsiTheme="minorHAnsi" w:cstheme="minorHAnsi"/>
          <w:szCs w:val="24"/>
        </w:rPr>
        <w:t>HUD’s</w:t>
      </w:r>
      <w:r w:rsidRPr="005C4DD7" w:rsidR="00F7246D">
        <w:rPr>
          <w:rFonts w:asciiTheme="minorHAnsi" w:hAnsiTheme="minorHAnsi" w:cstheme="minorHAnsi"/>
          <w:szCs w:val="24"/>
        </w:rPr>
        <w:t xml:space="preserve"> </w:t>
      </w:r>
      <w:r w:rsidRPr="005C4DD7" w:rsidR="00CE5822">
        <w:rPr>
          <w:rFonts w:asciiTheme="minorHAnsi" w:hAnsiTheme="minorHAnsi" w:cstheme="minorHAnsi"/>
          <w:szCs w:val="24"/>
        </w:rPr>
        <w:t xml:space="preserve">discretionary awards are </w:t>
      </w:r>
      <w:r w:rsidRPr="005C4DD7" w:rsidR="00185A98">
        <w:rPr>
          <w:rFonts w:asciiTheme="minorHAnsi" w:hAnsiTheme="minorHAnsi" w:cstheme="minorHAnsi"/>
          <w:szCs w:val="24"/>
        </w:rPr>
        <w:t>focus</w:t>
      </w:r>
      <w:r w:rsidRPr="005C4DD7" w:rsidR="00CE5822">
        <w:rPr>
          <w:rFonts w:asciiTheme="minorHAnsi" w:hAnsiTheme="minorHAnsi" w:cstheme="minorHAnsi"/>
          <w:szCs w:val="24"/>
        </w:rPr>
        <w:t xml:space="preserve">ed on </w:t>
      </w:r>
      <w:r w:rsidRPr="005C4DD7" w:rsidR="00B602E5">
        <w:rPr>
          <w:rFonts w:asciiTheme="minorHAnsi" w:hAnsiTheme="minorHAnsi" w:cstheme="minorHAnsi"/>
          <w:szCs w:val="24"/>
        </w:rPr>
        <w:t>outcomes</w:t>
      </w:r>
      <w:r w:rsidRPr="005C4DD7" w:rsidR="00CB35D2">
        <w:rPr>
          <w:rFonts w:asciiTheme="minorHAnsi" w:hAnsiTheme="minorHAnsi" w:cstheme="minorHAnsi"/>
          <w:szCs w:val="24"/>
        </w:rPr>
        <w:t xml:space="preserve"> and efforts to cont</w:t>
      </w:r>
      <w:r w:rsidRPr="005C4DD7" w:rsidR="00E46D0F">
        <w:rPr>
          <w:rFonts w:asciiTheme="minorHAnsi" w:hAnsiTheme="minorHAnsi" w:cstheme="minorHAnsi"/>
          <w:szCs w:val="24"/>
        </w:rPr>
        <w:t>inually improve these outcomes</w:t>
      </w:r>
      <w:r w:rsidRPr="005C4DD7" w:rsidR="002B6449">
        <w:rPr>
          <w:rFonts w:asciiTheme="minorHAnsi" w:hAnsiTheme="minorHAnsi" w:cstheme="minorHAnsi"/>
          <w:szCs w:val="24"/>
        </w:rPr>
        <w:t>,</w:t>
      </w:r>
      <w:r w:rsidRPr="005C4DD7" w:rsidR="00E46D0F">
        <w:rPr>
          <w:rFonts w:asciiTheme="minorHAnsi" w:hAnsiTheme="minorHAnsi" w:cstheme="minorHAnsi"/>
          <w:szCs w:val="24"/>
        </w:rPr>
        <w:t xml:space="preserve"> while </w:t>
      </w:r>
      <w:r w:rsidR="00886054">
        <w:rPr>
          <w:rFonts w:asciiTheme="minorHAnsi" w:hAnsiTheme="minorHAnsi" w:cstheme="minorHAnsi"/>
          <w:szCs w:val="24"/>
        </w:rPr>
        <w:t>allowing</w:t>
      </w:r>
      <w:r w:rsidRPr="005C4DD7" w:rsidR="00E46D0F">
        <w:rPr>
          <w:rFonts w:asciiTheme="minorHAnsi" w:hAnsiTheme="minorHAnsi" w:cstheme="minorHAnsi"/>
          <w:szCs w:val="24"/>
        </w:rPr>
        <w:t xml:space="preserve"> comparability of data through the standardization of data element definitions and </w:t>
      </w:r>
      <w:r w:rsidRPr="007F616F" w:rsidR="00E46D0F">
        <w:rPr>
          <w:rFonts w:asciiTheme="minorHAnsi" w:hAnsiTheme="minorHAnsi" w:cstheme="minorHAnsi"/>
          <w:szCs w:val="24"/>
        </w:rPr>
        <w:t>data collection requirements.</w:t>
      </w:r>
      <w:r w:rsidRPr="007F616F" w:rsidR="00190676">
        <w:rPr>
          <w:rFonts w:asciiTheme="minorHAnsi" w:hAnsiTheme="minorHAnsi" w:cstheme="minorHAnsi"/>
          <w:szCs w:val="24"/>
        </w:rPr>
        <w:t xml:space="preserve"> </w:t>
      </w:r>
      <w:r w:rsidRPr="007F616F">
        <w:rPr>
          <w:rFonts w:asciiTheme="minorHAnsi" w:hAnsiTheme="minorHAnsi" w:cstheme="minorHAnsi"/>
          <w:szCs w:val="24"/>
        </w:rPr>
        <w:t xml:space="preserve">The proposed reporting requirements align with </w:t>
      </w:r>
      <w:r w:rsidRPr="007F616F" w:rsidR="00D913C0">
        <w:rPr>
          <w:rFonts w:asciiTheme="minorHAnsi" w:hAnsiTheme="minorHAnsi" w:cstheme="minorHAnsi"/>
          <w:szCs w:val="24"/>
        </w:rPr>
        <w:t xml:space="preserve">program </w:t>
      </w:r>
      <w:r w:rsidRPr="007F616F">
        <w:rPr>
          <w:rFonts w:asciiTheme="minorHAnsi" w:hAnsiTheme="minorHAnsi" w:cstheme="minorHAnsi"/>
          <w:szCs w:val="24"/>
        </w:rPr>
        <w:t xml:space="preserve">goals and objectives identified in the Notices of Funding </w:t>
      </w:r>
      <w:r w:rsidR="005846E3">
        <w:rPr>
          <w:rFonts w:asciiTheme="minorHAnsi" w:hAnsiTheme="minorHAnsi" w:cstheme="minorHAnsi"/>
          <w:szCs w:val="24"/>
        </w:rPr>
        <w:t>Op</w:t>
      </w:r>
      <w:r w:rsidR="002A2BE2">
        <w:rPr>
          <w:rFonts w:asciiTheme="minorHAnsi" w:hAnsiTheme="minorHAnsi" w:cstheme="minorHAnsi"/>
          <w:szCs w:val="24"/>
        </w:rPr>
        <w:t>portunity</w:t>
      </w:r>
      <w:r w:rsidRPr="007F616F">
        <w:rPr>
          <w:rFonts w:asciiTheme="minorHAnsi" w:hAnsiTheme="minorHAnsi" w:cstheme="minorHAnsi"/>
          <w:szCs w:val="24"/>
        </w:rPr>
        <w:t xml:space="preserve"> </w:t>
      </w:r>
      <w:r w:rsidRPr="007F616F" w:rsidR="00C34FC9">
        <w:rPr>
          <w:rFonts w:asciiTheme="minorHAnsi" w:hAnsiTheme="minorHAnsi" w:cstheme="minorHAnsi"/>
          <w:szCs w:val="24"/>
        </w:rPr>
        <w:t xml:space="preserve">published for </w:t>
      </w:r>
      <w:r w:rsidRPr="007F616F" w:rsidR="00D54202">
        <w:rPr>
          <w:rFonts w:asciiTheme="minorHAnsi" w:hAnsiTheme="minorHAnsi" w:cstheme="minorHAnsi"/>
          <w:szCs w:val="24"/>
        </w:rPr>
        <w:t xml:space="preserve">HUD’s </w:t>
      </w:r>
      <w:r w:rsidRPr="007F616F">
        <w:rPr>
          <w:rFonts w:asciiTheme="minorHAnsi" w:hAnsiTheme="minorHAnsi" w:cstheme="minorHAnsi"/>
          <w:szCs w:val="24"/>
        </w:rPr>
        <w:t xml:space="preserve">discretionary </w:t>
      </w:r>
      <w:r w:rsidRPr="007F616F" w:rsidR="00D913C0">
        <w:rPr>
          <w:rFonts w:asciiTheme="minorHAnsi" w:hAnsiTheme="minorHAnsi" w:cstheme="minorHAnsi"/>
          <w:szCs w:val="24"/>
        </w:rPr>
        <w:t>programs</w:t>
      </w:r>
      <w:r w:rsidRPr="007F616F">
        <w:rPr>
          <w:rFonts w:asciiTheme="minorHAnsi" w:hAnsiTheme="minorHAnsi" w:cstheme="minorHAnsi"/>
          <w:szCs w:val="24"/>
        </w:rPr>
        <w:t>.</w:t>
      </w:r>
      <w:r w:rsidRPr="007F616F" w:rsidR="00A50BD1">
        <w:rPr>
          <w:rFonts w:asciiTheme="minorHAnsi" w:hAnsiTheme="minorHAnsi" w:cstheme="minorHAnsi"/>
          <w:szCs w:val="24"/>
        </w:rPr>
        <w:t xml:space="preserve"> </w:t>
      </w:r>
      <w:r w:rsidRPr="007F616F" w:rsidR="00C725E4">
        <w:rPr>
          <w:rFonts w:asciiTheme="minorHAnsi" w:hAnsiTheme="minorHAnsi" w:cstheme="minorHAnsi"/>
          <w:szCs w:val="24"/>
        </w:rPr>
        <w:t xml:space="preserve">The discretionary-funded programs included are the Multifamily Housing Service Coordinator Grant Program, the Multifamily Housing </w:t>
      </w:r>
      <w:r w:rsidR="00FB507D">
        <w:rPr>
          <w:rFonts w:asciiTheme="minorHAnsi" w:hAnsiTheme="minorHAnsi" w:cstheme="minorHAnsi"/>
          <w:szCs w:val="24"/>
        </w:rPr>
        <w:t>Budget-Based</w:t>
      </w:r>
      <w:r w:rsidRPr="007F616F" w:rsidR="00C725E4">
        <w:rPr>
          <w:rFonts w:asciiTheme="minorHAnsi" w:hAnsiTheme="minorHAnsi" w:cstheme="minorHAnsi"/>
          <w:szCs w:val="24"/>
        </w:rPr>
        <w:t xml:space="preserve"> Service Coordinator Program, and the</w:t>
      </w:r>
      <w:r w:rsidRPr="007F616F" w:rsidR="00C725E4">
        <w:rPr>
          <w:rFonts w:asciiTheme="minorHAnsi" w:hAnsiTheme="minorHAnsi" w:cstheme="minorHAnsi"/>
          <w:color w:val="000000"/>
          <w:szCs w:val="24"/>
        </w:rPr>
        <w:t xml:space="preserve"> Resident Opportunity and Self Sufficiency Service Coordinator Grant Program (ROSS).</w:t>
      </w:r>
    </w:p>
    <w:p w:rsidR="00462827" w:rsidRPr="005C4DD7" w:rsidP="006571D9" w14:paraId="38CBE88B" w14:textId="77777777">
      <w:pPr>
        <w:autoSpaceDE w:val="0"/>
        <w:autoSpaceDN w:val="0"/>
        <w:adjustRightInd w:val="0"/>
        <w:spacing w:line="240" w:lineRule="auto"/>
        <w:rPr>
          <w:rFonts w:asciiTheme="minorHAnsi" w:hAnsiTheme="minorHAnsi" w:cstheme="minorHAnsi"/>
          <w:szCs w:val="24"/>
        </w:rPr>
      </w:pPr>
    </w:p>
    <w:p w:rsidR="00684693" w:rsidRPr="005C4DD7" w:rsidP="00C8263B" w14:paraId="01A4DC6A" w14:textId="41BE1437">
      <w:pPr>
        <w:autoSpaceDE w:val="0"/>
        <w:autoSpaceDN w:val="0"/>
        <w:adjustRightInd w:val="0"/>
        <w:spacing w:line="240" w:lineRule="auto"/>
        <w:ind w:left="360"/>
        <w:rPr>
          <w:rFonts w:asciiTheme="minorHAnsi" w:hAnsiTheme="minorHAnsi" w:cstheme="minorHAnsi"/>
        </w:rPr>
      </w:pPr>
      <w:r w:rsidRPr="005C4DD7">
        <w:rPr>
          <w:rFonts w:asciiTheme="minorHAnsi" w:hAnsiTheme="minorHAnsi" w:cstheme="minorHAnsi"/>
        </w:rPr>
        <w:t>Prior to Standards for Success, HUD’s</w:t>
      </w:r>
      <w:r w:rsidRPr="005C4DD7" w:rsidR="00C34FC9">
        <w:rPr>
          <w:rFonts w:asciiTheme="minorHAnsi" w:hAnsiTheme="minorHAnsi" w:cstheme="minorHAnsi"/>
        </w:rPr>
        <w:t xml:space="preserve"> attempt to systematically collect performance information on discretionary programs used a proprietary product called the Logic Model /</w:t>
      </w:r>
      <w:r w:rsidRPr="005C4DD7" w:rsidR="00C62ACA">
        <w:rPr>
          <w:rFonts w:asciiTheme="minorHAnsi" w:hAnsiTheme="minorHAnsi" w:cstheme="minorHAnsi"/>
        </w:rPr>
        <w:t xml:space="preserve"> </w:t>
      </w:r>
      <w:r w:rsidRPr="005C4DD7" w:rsidR="00C34FC9">
        <w:rPr>
          <w:rFonts w:asciiTheme="minorHAnsi" w:hAnsiTheme="minorHAnsi" w:cstheme="minorHAnsi"/>
        </w:rPr>
        <w:t>eLogic</w:t>
      </w:r>
      <w:r w:rsidRPr="005C4DD7" w:rsidR="00C34FC9">
        <w:rPr>
          <w:rFonts w:asciiTheme="minorHAnsi" w:hAnsiTheme="minorHAnsi" w:cstheme="minorHAnsi"/>
        </w:rPr>
        <w:t xml:space="preserve"> Model.</w:t>
      </w:r>
      <w:r w:rsidRPr="005C4DD7" w:rsidR="0093283E">
        <w:rPr>
          <w:rFonts w:asciiTheme="minorHAnsi" w:hAnsiTheme="minorHAnsi" w:cstheme="minorHAnsi"/>
        </w:rPr>
        <w:t xml:space="preserve"> </w:t>
      </w:r>
      <w:r w:rsidRPr="005C4DD7">
        <w:rPr>
          <w:rFonts w:asciiTheme="minorHAnsi" w:hAnsiTheme="minorHAnsi" w:cstheme="minorHAnsi"/>
        </w:rPr>
        <w:t xml:space="preserve">The </w:t>
      </w:r>
      <w:r w:rsidRPr="005C4DD7">
        <w:rPr>
          <w:rFonts w:asciiTheme="minorHAnsi" w:hAnsiTheme="minorHAnsi" w:cstheme="minorHAnsi"/>
        </w:rPr>
        <w:t>eLogic</w:t>
      </w:r>
      <w:r w:rsidRPr="005C4DD7">
        <w:rPr>
          <w:rFonts w:asciiTheme="minorHAnsi" w:hAnsiTheme="minorHAnsi" w:cstheme="minorHAnsi"/>
        </w:rPr>
        <w:t xml:space="preserve"> Model </w:t>
      </w:r>
      <w:r w:rsidRPr="005C4DD7" w:rsidR="00C34FC9">
        <w:rPr>
          <w:rFonts w:asciiTheme="minorHAnsi" w:hAnsiTheme="minorHAnsi" w:cstheme="minorHAnsi"/>
        </w:rPr>
        <w:t xml:space="preserve">was intended to collect </w:t>
      </w:r>
      <w:r w:rsidRPr="005C4DD7">
        <w:rPr>
          <w:rFonts w:asciiTheme="minorHAnsi" w:hAnsiTheme="minorHAnsi" w:cstheme="minorHAnsi"/>
        </w:rPr>
        <w:t>information on a wide variety of outcomes and include</w:t>
      </w:r>
      <w:r w:rsidRPr="005C4DD7" w:rsidR="00D913C0">
        <w:rPr>
          <w:rFonts w:asciiTheme="minorHAnsi" w:hAnsiTheme="minorHAnsi" w:cstheme="minorHAnsi"/>
        </w:rPr>
        <w:t>d</w:t>
      </w:r>
      <w:r w:rsidRPr="005C4DD7" w:rsidR="000C75FB">
        <w:rPr>
          <w:rFonts w:asciiTheme="minorHAnsi" w:hAnsiTheme="minorHAnsi" w:cstheme="minorHAnsi"/>
        </w:rPr>
        <w:t xml:space="preserve"> separate performance reports based on unique data definitions</w:t>
      </w:r>
      <w:r w:rsidRPr="005C4DD7" w:rsidR="006256CF">
        <w:rPr>
          <w:rFonts w:asciiTheme="minorHAnsi" w:hAnsiTheme="minorHAnsi" w:cstheme="minorHAnsi"/>
        </w:rPr>
        <w:t xml:space="preserve"> and</w:t>
      </w:r>
      <w:r w:rsidRPr="005C4DD7" w:rsidR="000C75FB">
        <w:rPr>
          <w:rFonts w:asciiTheme="minorHAnsi" w:hAnsiTheme="minorHAnsi" w:cstheme="minorHAnsi"/>
        </w:rPr>
        <w:t xml:space="preserve"> </w:t>
      </w:r>
      <w:r w:rsidRPr="005C4DD7" w:rsidR="006256CF">
        <w:rPr>
          <w:rFonts w:asciiTheme="minorHAnsi" w:hAnsiTheme="minorHAnsi" w:cstheme="minorHAnsi"/>
        </w:rPr>
        <w:t>outcome measures</w:t>
      </w:r>
      <w:r w:rsidRPr="005C4DD7" w:rsidR="00C62ACA">
        <w:rPr>
          <w:rFonts w:asciiTheme="minorHAnsi" w:hAnsiTheme="minorHAnsi" w:cstheme="minorHAnsi"/>
        </w:rPr>
        <w:t xml:space="preserve">. </w:t>
      </w:r>
      <w:r w:rsidRPr="005C4DD7" w:rsidR="00C34FC9">
        <w:rPr>
          <w:rFonts w:asciiTheme="minorHAnsi" w:hAnsiTheme="minorHAnsi" w:cstheme="minorHAnsi"/>
        </w:rPr>
        <w:t xml:space="preserve">Each discretionary program selected the outcomes and outputs </w:t>
      </w:r>
      <w:r w:rsidRPr="005C4DD7" w:rsidR="00F82DFE">
        <w:rPr>
          <w:rFonts w:asciiTheme="minorHAnsi" w:hAnsiTheme="minorHAnsi" w:cstheme="minorHAnsi"/>
        </w:rPr>
        <w:t>on</w:t>
      </w:r>
      <w:r w:rsidRPr="005C4DD7" w:rsidR="00C34FC9">
        <w:rPr>
          <w:rFonts w:asciiTheme="minorHAnsi" w:hAnsiTheme="minorHAnsi" w:cstheme="minorHAnsi"/>
        </w:rPr>
        <w:t xml:space="preserve"> which </w:t>
      </w:r>
      <w:r w:rsidRPr="005C4DD7" w:rsidR="002A5902">
        <w:rPr>
          <w:rFonts w:asciiTheme="minorHAnsi" w:hAnsiTheme="minorHAnsi" w:cstheme="minorHAnsi"/>
        </w:rPr>
        <w:t>funding-recipient</w:t>
      </w:r>
      <w:r w:rsidRPr="005C4DD7" w:rsidR="00C34FC9">
        <w:rPr>
          <w:rFonts w:asciiTheme="minorHAnsi" w:hAnsiTheme="minorHAnsi" w:cstheme="minorHAnsi"/>
        </w:rPr>
        <w:t>s would report without regard for the outcomes being tracked by programs funding similar activities.</w:t>
      </w:r>
      <w:r w:rsidRPr="005C4DD7" w:rsidR="00C62ACA">
        <w:rPr>
          <w:rFonts w:asciiTheme="minorHAnsi" w:hAnsiTheme="minorHAnsi" w:cstheme="minorHAnsi"/>
        </w:rPr>
        <w:t xml:space="preserve"> For example,</w:t>
      </w:r>
      <w:r w:rsidRPr="005C4DD7" w:rsidR="00C34FC9">
        <w:rPr>
          <w:rFonts w:asciiTheme="minorHAnsi" w:hAnsiTheme="minorHAnsi" w:cstheme="minorHAnsi"/>
        </w:rPr>
        <w:t xml:space="preserve"> in FY</w:t>
      </w:r>
      <w:r w:rsidRPr="005C4DD7" w:rsidR="00937BE6">
        <w:rPr>
          <w:rFonts w:asciiTheme="minorHAnsi" w:hAnsiTheme="minorHAnsi" w:cstheme="minorHAnsi"/>
        </w:rPr>
        <w:t>2013</w:t>
      </w:r>
      <w:r w:rsidRPr="005C4DD7" w:rsidR="00D944CC">
        <w:rPr>
          <w:rFonts w:asciiTheme="minorHAnsi" w:hAnsiTheme="minorHAnsi" w:cstheme="minorHAnsi"/>
        </w:rPr>
        <w:t xml:space="preserve"> nine programs used varying numbers of the </w:t>
      </w:r>
      <w:r w:rsidRPr="005C4DD7" w:rsidR="00937BE6">
        <w:rPr>
          <w:rFonts w:asciiTheme="minorHAnsi" w:hAnsiTheme="minorHAnsi" w:cstheme="minorHAnsi"/>
        </w:rPr>
        <w:t xml:space="preserve">734 unique performance measures to assess the performance of </w:t>
      </w:r>
      <w:r w:rsidRPr="005C4DD7" w:rsidR="00D944CC">
        <w:rPr>
          <w:rFonts w:asciiTheme="minorHAnsi" w:hAnsiTheme="minorHAnsi" w:cstheme="minorHAnsi"/>
        </w:rPr>
        <w:t xml:space="preserve">their respective </w:t>
      </w:r>
      <w:r w:rsidRPr="005C4DD7" w:rsidR="00937BE6">
        <w:rPr>
          <w:rFonts w:asciiTheme="minorHAnsi" w:hAnsiTheme="minorHAnsi" w:cstheme="minorHAnsi"/>
        </w:rPr>
        <w:t xml:space="preserve">discretionary </w:t>
      </w:r>
      <w:r w:rsidRPr="005C4DD7" w:rsidR="00FB197E">
        <w:rPr>
          <w:rFonts w:asciiTheme="minorHAnsi" w:hAnsiTheme="minorHAnsi" w:cstheme="minorHAnsi"/>
        </w:rPr>
        <w:t>awards</w:t>
      </w:r>
      <w:r w:rsidRPr="005C4DD7" w:rsidR="00D944CC">
        <w:rPr>
          <w:rFonts w:asciiTheme="minorHAnsi" w:hAnsiTheme="minorHAnsi" w:cstheme="minorHAnsi"/>
        </w:rPr>
        <w:t>.</w:t>
      </w:r>
      <w:r w:rsidRPr="005C4DD7" w:rsidR="00937BE6">
        <w:rPr>
          <w:rFonts w:asciiTheme="minorHAnsi" w:hAnsiTheme="minorHAnsi" w:cstheme="minorHAnsi"/>
        </w:rPr>
        <w:t xml:space="preserve"> </w:t>
      </w:r>
      <w:r w:rsidRPr="005C4DD7" w:rsidR="00D944CC">
        <w:rPr>
          <w:rFonts w:asciiTheme="minorHAnsi" w:hAnsiTheme="minorHAnsi" w:cstheme="minorHAnsi"/>
        </w:rPr>
        <w:t>In FY2015 only two programs continue</w:t>
      </w:r>
      <w:r w:rsidRPr="005C4DD7" w:rsidR="00C62ACA">
        <w:rPr>
          <w:rFonts w:asciiTheme="minorHAnsi" w:hAnsiTheme="minorHAnsi" w:cstheme="minorHAnsi"/>
        </w:rPr>
        <w:t xml:space="preserve">d the use of the </w:t>
      </w:r>
      <w:r w:rsidRPr="005C4DD7" w:rsidR="00C62ACA">
        <w:rPr>
          <w:rFonts w:asciiTheme="minorHAnsi" w:hAnsiTheme="minorHAnsi" w:cstheme="minorHAnsi"/>
        </w:rPr>
        <w:t>eLogic</w:t>
      </w:r>
      <w:r w:rsidRPr="005C4DD7" w:rsidR="00C62ACA">
        <w:rPr>
          <w:rFonts w:asciiTheme="minorHAnsi" w:hAnsiTheme="minorHAnsi" w:cstheme="minorHAnsi"/>
        </w:rPr>
        <w:t xml:space="preserve"> Model.</w:t>
      </w:r>
    </w:p>
    <w:p w:rsidR="00C62ACA" w:rsidRPr="005C4DD7" w:rsidP="006571D9" w14:paraId="2CA87FAA" w14:textId="77777777">
      <w:pPr>
        <w:autoSpaceDE w:val="0"/>
        <w:autoSpaceDN w:val="0"/>
        <w:adjustRightInd w:val="0"/>
        <w:spacing w:line="240" w:lineRule="auto"/>
        <w:rPr>
          <w:rFonts w:asciiTheme="minorHAnsi" w:hAnsiTheme="minorHAnsi" w:cstheme="minorHAnsi"/>
        </w:rPr>
      </w:pPr>
    </w:p>
    <w:p w:rsidR="008858D0" w:rsidRPr="005C4DD7" w:rsidP="00C8263B" w14:paraId="5736563A" w14:textId="7A33AA0A">
      <w:pPr>
        <w:autoSpaceDE w:val="0"/>
        <w:autoSpaceDN w:val="0"/>
        <w:adjustRightInd w:val="0"/>
        <w:spacing w:line="240" w:lineRule="auto"/>
        <w:ind w:left="360"/>
        <w:rPr>
          <w:rFonts w:asciiTheme="minorHAnsi" w:hAnsiTheme="minorHAnsi" w:cstheme="minorHAnsi"/>
          <w:szCs w:val="24"/>
        </w:rPr>
      </w:pPr>
      <w:r w:rsidRPr="005C4DD7">
        <w:rPr>
          <w:rFonts w:asciiTheme="minorHAnsi" w:hAnsiTheme="minorHAnsi" w:cstheme="minorHAnsi"/>
        </w:rPr>
        <w:t xml:space="preserve">All programs, except the </w:t>
      </w:r>
      <w:r w:rsidRPr="005C4DD7" w:rsidR="00FB6CA3">
        <w:rPr>
          <w:rFonts w:asciiTheme="minorHAnsi" w:hAnsiTheme="minorHAnsi" w:cstheme="minorHAnsi"/>
        </w:rPr>
        <w:t>programs</w:t>
      </w:r>
      <w:r w:rsidRPr="005C4DD7">
        <w:rPr>
          <w:rFonts w:asciiTheme="minorHAnsi" w:hAnsiTheme="minorHAnsi" w:cstheme="minorHAnsi"/>
        </w:rPr>
        <w:t xml:space="preserve"> currently using </w:t>
      </w:r>
      <w:r w:rsidRPr="005C4DD7" w:rsidR="00FB6CA3">
        <w:rPr>
          <w:rFonts w:asciiTheme="minorHAnsi" w:hAnsiTheme="minorHAnsi" w:cstheme="minorHAnsi"/>
        </w:rPr>
        <w:t>Standards for Success</w:t>
      </w:r>
      <w:r w:rsidRPr="005C4DD7">
        <w:rPr>
          <w:rFonts w:asciiTheme="minorHAnsi" w:hAnsiTheme="minorHAnsi" w:cstheme="minorHAnsi"/>
        </w:rPr>
        <w:t xml:space="preserve">, specify </w:t>
      </w:r>
      <w:r w:rsidRPr="005C4DD7" w:rsidR="009E6656">
        <w:rPr>
          <w:rFonts w:asciiTheme="minorHAnsi" w:hAnsiTheme="minorHAnsi" w:cstheme="minorHAnsi"/>
        </w:rPr>
        <w:t>unique</w:t>
      </w:r>
      <w:r w:rsidRPr="005C4DD7">
        <w:rPr>
          <w:rFonts w:asciiTheme="minorHAnsi" w:hAnsiTheme="minorHAnsi" w:cstheme="minorHAnsi"/>
        </w:rPr>
        <w:t xml:space="preserve"> reporting requirements wi</w:t>
      </w:r>
      <w:r w:rsidRPr="005C4DD7" w:rsidR="006571D9">
        <w:rPr>
          <w:rFonts w:asciiTheme="minorHAnsi" w:hAnsiTheme="minorHAnsi" w:cstheme="minorHAnsi"/>
        </w:rPr>
        <w:t xml:space="preserve">th which </w:t>
      </w:r>
      <w:r w:rsidRPr="005C4DD7" w:rsidR="002A5902">
        <w:rPr>
          <w:rFonts w:asciiTheme="minorHAnsi" w:hAnsiTheme="minorHAnsi" w:cstheme="minorHAnsi"/>
        </w:rPr>
        <w:t>funding-recipient</w:t>
      </w:r>
      <w:r w:rsidRPr="005C4DD7" w:rsidR="006571D9">
        <w:rPr>
          <w:rFonts w:asciiTheme="minorHAnsi" w:hAnsiTheme="minorHAnsi" w:cstheme="minorHAnsi"/>
        </w:rPr>
        <w:t xml:space="preserve">s must comply. </w:t>
      </w:r>
      <w:r w:rsidRPr="005C4DD7">
        <w:rPr>
          <w:rFonts w:asciiTheme="minorHAnsi" w:hAnsiTheme="minorHAnsi" w:cstheme="minorHAnsi"/>
        </w:rPr>
        <w:t xml:space="preserve">Many </w:t>
      </w:r>
      <w:r w:rsidRPr="005C4DD7" w:rsidR="00FB6CA3">
        <w:rPr>
          <w:rFonts w:asciiTheme="minorHAnsi" w:hAnsiTheme="minorHAnsi" w:cstheme="minorHAnsi"/>
        </w:rPr>
        <w:t xml:space="preserve">HUD </w:t>
      </w:r>
      <w:r w:rsidRPr="005C4DD7">
        <w:rPr>
          <w:rFonts w:asciiTheme="minorHAnsi" w:hAnsiTheme="minorHAnsi" w:cstheme="minorHAnsi"/>
        </w:rPr>
        <w:t xml:space="preserve">programs require annual progress or performance reports based on each </w:t>
      </w:r>
      <w:r w:rsidRPr="005C4DD7" w:rsidR="00BF3C95">
        <w:rPr>
          <w:rFonts w:asciiTheme="minorHAnsi" w:hAnsiTheme="minorHAnsi" w:cstheme="minorHAnsi"/>
        </w:rPr>
        <w:t>award</w:t>
      </w:r>
      <w:r w:rsidRPr="005C4DD7" w:rsidR="006571D9">
        <w:rPr>
          <w:rFonts w:asciiTheme="minorHAnsi" w:hAnsiTheme="minorHAnsi" w:cstheme="minorHAnsi"/>
        </w:rPr>
        <w:t xml:space="preserve">’s period of performance. </w:t>
      </w:r>
      <w:r w:rsidRPr="005C4DD7">
        <w:rPr>
          <w:rFonts w:asciiTheme="minorHAnsi" w:hAnsiTheme="minorHAnsi" w:cstheme="minorHAnsi"/>
        </w:rPr>
        <w:t xml:space="preserve">The lack of standardized data elements and reporting </w:t>
      </w:r>
      <w:r w:rsidRPr="005C4DD7" w:rsidR="00D944CC">
        <w:rPr>
          <w:rFonts w:asciiTheme="minorHAnsi" w:hAnsiTheme="minorHAnsi" w:cstheme="minorHAnsi"/>
        </w:rPr>
        <w:t>significantly</w:t>
      </w:r>
      <w:r w:rsidRPr="005C4DD7" w:rsidR="00684693">
        <w:rPr>
          <w:rFonts w:asciiTheme="minorHAnsi" w:hAnsiTheme="minorHAnsi" w:cstheme="minorHAnsi"/>
        </w:rPr>
        <w:t xml:space="preserve"> </w:t>
      </w:r>
      <w:r w:rsidRPr="005C4DD7" w:rsidR="000C75FB">
        <w:rPr>
          <w:rFonts w:asciiTheme="minorHAnsi" w:hAnsiTheme="minorHAnsi" w:cstheme="minorHAnsi"/>
        </w:rPr>
        <w:t>limit</w:t>
      </w:r>
      <w:r w:rsidRPr="005C4DD7" w:rsidR="003B7130">
        <w:rPr>
          <w:rFonts w:asciiTheme="minorHAnsi" w:hAnsiTheme="minorHAnsi" w:cstheme="minorHAnsi"/>
        </w:rPr>
        <w:t>s</w:t>
      </w:r>
      <w:r w:rsidRPr="005C4DD7" w:rsidR="000C75FB">
        <w:rPr>
          <w:rFonts w:asciiTheme="minorHAnsi" w:hAnsiTheme="minorHAnsi" w:cstheme="minorHAnsi"/>
        </w:rPr>
        <w:t xml:space="preserve"> </w:t>
      </w:r>
      <w:r w:rsidRPr="005C4DD7" w:rsidR="00D913C0">
        <w:rPr>
          <w:rFonts w:asciiTheme="minorHAnsi" w:hAnsiTheme="minorHAnsi" w:cstheme="minorHAnsi"/>
        </w:rPr>
        <w:t>HUD</w:t>
      </w:r>
      <w:r w:rsidRPr="005C4DD7" w:rsidR="000C75FB">
        <w:rPr>
          <w:rFonts w:asciiTheme="minorHAnsi" w:hAnsiTheme="minorHAnsi" w:cstheme="minorHAnsi"/>
        </w:rPr>
        <w:t>’s ability to effective</w:t>
      </w:r>
      <w:r w:rsidRPr="005C4DD7" w:rsidR="00D944CC">
        <w:rPr>
          <w:rFonts w:asciiTheme="minorHAnsi" w:hAnsiTheme="minorHAnsi" w:cstheme="minorHAnsi"/>
        </w:rPr>
        <w:t>ly</w:t>
      </w:r>
      <w:r w:rsidRPr="005C4DD7" w:rsidR="000C75FB">
        <w:rPr>
          <w:rFonts w:asciiTheme="minorHAnsi" w:hAnsiTheme="minorHAnsi" w:cstheme="minorHAnsi"/>
        </w:rPr>
        <w:t xml:space="preserve"> </w:t>
      </w:r>
      <w:r w:rsidRPr="005C4DD7">
        <w:rPr>
          <w:rFonts w:asciiTheme="minorHAnsi" w:hAnsiTheme="minorHAnsi" w:cstheme="minorHAnsi"/>
        </w:rPr>
        <w:t xml:space="preserve">analyze </w:t>
      </w:r>
      <w:r w:rsidRPr="005C4DD7" w:rsidR="002A5902">
        <w:rPr>
          <w:rFonts w:asciiTheme="minorHAnsi" w:hAnsiTheme="minorHAnsi" w:cstheme="minorHAnsi"/>
        </w:rPr>
        <w:t>funding-recipient</w:t>
      </w:r>
      <w:r w:rsidRPr="005C4DD7" w:rsidR="000C75FB">
        <w:rPr>
          <w:rFonts w:asciiTheme="minorHAnsi" w:hAnsiTheme="minorHAnsi" w:cstheme="minorHAnsi"/>
        </w:rPr>
        <w:t xml:space="preserve"> data for reporting on the progress of programs to senior </w:t>
      </w:r>
      <w:r w:rsidRPr="005C4DD7" w:rsidR="00D913C0">
        <w:rPr>
          <w:rFonts w:asciiTheme="minorHAnsi" w:hAnsiTheme="minorHAnsi" w:cstheme="minorHAnsi"/>
        </w:rPr>
        <w:t>HUD</w:t>
      </w:r>
      <w:r w:rsidRPr="005C4DD7" w:rsidR="000C75FB">
        <w:rPr>
          <w:rFonts w:asciiTheme="minorHAnsi" w:hAnsiTheme="minorHAnsi" w:cstheme="minorHAnsi"/>
        </w:rPr>
        <w:t xml:space="preserve"> officials, the Administra</w:t>
      </w:r>
      <w:r w:rsidRPr="005C4DD7" w:rsidR="006571D9">
        <w:rPr>
          <w:rFonts w:asciiTheme="minorHAnsi" w:hAnsiTheme="minorHAnsi" w:cstheme="minorHAnsi"/>
        </w:rPr>
        <w:t xml:space="preserve">tion, Congress and taxpayers. </w:t>
      </w:r>
      <w:r w:rsidRPr="005C4DD7">
        <w:rPr>
          <w:rFonts w:asciiTheme="minorHAnsi" w:hAnsiTheme="minorHAnsi" w:cstheme="minorHAnsi"/>
        </w:rPr>
        <w:t xml:space="preserve">Additionally, </w:t>
      </w:r>
      <w:r w:rsidRPr="005C4DD7" w:rsidR="000C75FB">
        <w:rPr>
          <w:rFonts w:asciiTheme="minorHAnsi" w:hAnsiTheme="minorHAnsi" w:cstheme="minorHAnsi"/>
        </w:rPr>
        <w:t>the lack of standardized data collection and report preparation procedures i</w:t>
      </w:r>
      <w:r w:rsidRPr="005C4DD7">
        <w:rPr>
          <w:rFonts w:asciiTheme="minorHAnsi" w:hAnsiTheme="minorHAnsi" w:cstheme="minorHAnsi"/>
        </w:rPr>
        <w:t xml:space="preserve">ncreases the burden on </w:t>
      </w:r>
      <w:r w:rsidRPr="005C4DD7" w:rsidR="002A5902">
        <w:rPr>
          <w:rFonts w:asciiTheme="minorHAnsi" w:hAnsiTheme="minorHAnsi" w:cstheme="minorHAnsi"/>
        </w:rPr>
        <w:t>funding-recipient</w:t>
      </w:r>
      <w:r w:rsidRPr="005C4DD7" w:rsidR="000C75FB">
        <w:rPr>
          <w:rFonts w:asciiTheme="minorHAnsi" w:hAnsiTheme="minorHAnsi" w:cstheme="minorHAnsi"/>
        </w:rPr>
        <w:t>s</w:t>
      </w:r>
      <w:r w:rsidRPr="005C4DD7" w:rsidR="00462827">
        <w:rPr>
          <w:rFonts w:asciiTheme="minorHAnsi" w:hAnsiTheme="minorHAnsi" w:cstheme="minorHAnsi"/>
        </w:rPr>
        <w:t xml:space="preserve"> with </w:t>
      </w:r>
      <w:r w:rsidRPr="005C4DD7">
        <w:rPr>
          <w:rFonts w:asciiTheme="minorHAnsi" w:hAnsiTheme="minorHAnsi" w:cstheme="minorHAnsi"/>
        </w:rPr>
        <w:t>multiple awards from HUD.</w:t>
      </w:r>
      <w:bookmarkEnd w:id="5"/>
    </w:p>
    <w:p w:rsidR="008858D0" w:rsidRPr="005C4DD7" w:rsidP="006571D9" w14:paraId="5A96E09F" w14:textId="77777777">
      <w:pPr>
        <w:autoSpaceDE w:val="0"/>
        <w:autoSpaceDN w:val="0"/>
        <w:adjustRightInd w:val="0"/>
        <w:spacing w:line="240" w:lineRule="auto"/>
        <w:rPr>
          <w:rFonts w:asciiTheme="minorHAnsi" w:hAnsiTheme="minorHAnsi" w:cstheme="minorHAnsi"/>
          <w:szCs w:val="24"/>
        </w:rPr>
      </w:pPr>
    </w:p>
    <w:p w:rsidR="00B62F65" w:rsidRPr="005C4DD7" w:rsidP="00C8263B" w14:paraId="69342B58" w14:textId="11DDB9CD">
      <w:pPr>
        <w:autoSpaceDE w:val="0"/>
        <w:autoSpaceDN w:val="0"/>
        <w:adjustRightInd w:val="0"/>
        <w:spacing w:line="240" w:lineRule="auto"/>
        <w:ind w:left="360"/>
        <w:rPr>
          <w:rFonts w:asciiTheme="minorHAnsi" w:hAnsiTheme="minorHAnsi" w:cstheme="minorHAnsi"/>
          <w:szCs w:val="24"/>
        </w:rPr>
      </w:pPr>
      <w:r w:rsidRPr="005C4DD7">
        <w:rPr>
          <w:rFonts w:asciiTheme="minorHAnsi" w:hAnsiTheme="minorHAnsi" w:cstheme="minorHAnsi"/>
          <w:szCs w:val="24"/>
        </w:rPr>
        <w:t xml:space="preserve">The need for a comprehensive and standardized reporting </w:t>
      </w:r>
      <w:r w:rsidRPr="005C4DD7" w:rsidR="00E66F2B">
        <w:rPr>
          <w:rFonts w:asciiTheme="minorHAnsi" w:hAnsiTheme="minorHAnsi" w:cstheme="minorHAnsi"/>
          <w:szCs w:val="24"/>
        </w:rPr>
        <w:t>approach</w:t>
      </w:r>
      <w:r w:rsidRPr="005C4DD7">
        <w:rPr>
          <w:rFonts w:asciiTheme="minorHAnsi" w:hAnsiTheme="minorHAnsi" w:cstheme="minorHAnsi"/>
          <w:szCs w:val="24"/>
        </w:rPr>
        <w:t xml:space="preserve"> is underscored by reviews conducted by external oversight agencies, including </w:t>
      </w:r>
      <w:r w:rsidRPr="005C4DD7" w:rsidR="009B6BE2">
        <w:rPr>
          <w:rFonts w:asciiTheme="minorHAnsi" w:hAnsiTheme="minorHAnsi" w:cstheme="minorHAnsi"/>
          <w:szCs w:val="24"/>
        </w:rPr>
        <w:t xml:space="preserve">the </w:t>
      </w:r>
      <w:r w:rsidRPr="005C4DD7" w:rsidR="00D913C0">
        <w:rPr>
          <w:rFonts w:asciiTheme="minorHAnsi" w:hAnsiTheme="minorHAnsi" w:cstheme="minorHAnsi"/>
          <w:szCs w:val="24"/>
        </w:rPr>
        <w:t>HUD</w:t>
      </w:r>
      <w:r w:rsidRPr="005C4DD7">
        <w:rPr>
          <w:rFonts w:asciiTheme="minorHAnsi" w:hAnsiTheme="minorHAnsi" w:cstheme="minorHAnsi"/>
          <w:szCs w:val="24"/>
        </w:rPr>
        <w:t xml:space="preserve"> Office of </w:t>
      </w:r>
      <w:r w:rsidRPr="005C4DD7" w:rsidR="00066776">
        <w:rPr>
          <w:rFonts w:asciiTheme="minorHAnsi" w:hAnsiTheme="minorHAnsi" w:cstheme="minorHAnsi"/>
          <w:szCs w:val="24"/>
        </w:rPr>
        <w:t xml:space="preserve">the </w:t>
      </w:r>
      <w:r w:rsidRPr="005C4DD7">
        <w:rPr>
          <w:rFonts w:asciiTheme="minorHAnsi" w:hAnsiTheme="minorHAnsi" w:cstheme="minorHAnsi"/>
          <w:szCs w:val="24"/>
        </w:rPr>
        <w:t>Inspector General (OIG) and the Government Accountability Office (GAO).</w:t>
      </w:r>
      <w:r w:rsidRPr="005C4DD7" w:rsidR="0093283E">
        <w:rPr>
          <w:rFonts w:asciiTheme="minorHAnsi" w:hAnsiTheme="minorHAnsi" w:cstheme="minorHAnsi"/>
          <w:szCs w:val="24"/>
        </w:rPr>
        <w:t xml:space="preserve"> </w:t>
      </w:r>
      <w:r w:rsidRPr="005C4DD7" w:rsidR="00FB6CA3">
        <w:rPr>
          <w:rFonts w:asciiTheme="minorHAnsi" w:hAnsiTheme="minorHAnsi" w:cstheme="minorHAnsi"/>
          <w:szCs w:val="24"/>
        </w:rPr>
        <w:t>In response</w:t>
      </w:r>
      <w:r w:rsidRPr="005C4DD7">
        <w:rPr>
          <w:rFonts w:asciiTheme="minorHAnsi" w:hAnsiTheme="minorHAnsi" w:cstheme="minorHAnsi"/>
          <w:szCs w:val="24"/>
        </w:rPr>
        <w:t>,</w:t>
      </w:r>
      <w:r w:rsidRPr="005C4DD7" w:rsidR="005D1854">
        <w:rPr>
          <w:rFonts w:asciiTheme="minorHAnsi" w:hAnsiTheme="minorHAnsi" w:cstheme="minorHAnsi"/>
          <w:szCs w:val="24"/>
        </w:rPr>
        <w:t xml:space="preserve"> </w:t>
      </w:r>
      <w:r w:rsidRPr="005C4DD7" w:rsidR="00D913C0">
        <w:rPr>
          <w:rFonts w:asciiTheme="minorHAnsi" w:hAnsiTheme="minorHAnsi" w:cstheme="minorHAnsi"/>
          <w:szCs w:val="24"/>
        </w:rPr>
        <w:t>HUD</w:t>
      </w:r>
      <w:r w:rsidRPr="005C4DD7">
        <w:rPr>
          <w:rFonts w:asciiTheme="minorHAnsi" w:hAnsiTheme="minorHAnsi" w:cstheme="minorHAnsi"/>
          <w:szCs w:val="24"/>
        </w:rPr>
        <w:t xml:space="preserve"> </w:t>
      </w:r>
      <w:r w:rsidRPr="005C4DD7" w:rsidR="00583B21">
        <w:rPr>
          <w:rFonts w:asciiTheme="minorHAnsi" w:hAnsiTheme="minorHAnsi" w:cstheme="minorHAnsi"/>
          <w:szCs w:val="24"/>
        </w:rPr>
        <w:t>is using</w:t>
      </w:r>
      <w:r w:rsidRPr="005C4DD7">
        <w:rPr>
          <w:rFonts w:asciiTheme="minorHAnsi" w:hAnsiTheme="minorHAnsi" w:cstheme="minorHAnsi"/>
          <w:szCs w:val="24"/>
        </w:rPr>
        <w:t xml:space="preserve"> its statutory and regulatory authority to </w:t>
      </w:r>
      <w:r w:rsidRPr="005C4DD7" w:rsidR="00E74D69">
        <w:rPr>
          <w:rFonts w:asciiTheme="minorHAnsi" w:hAnsiTheme="minorHAnsi" w:cstheme="minorHAnsi"/>
          <w:szCs w:val="24"/>
        </w:rPr>
        <w:t>improve</w:t>
      </w:r>
      <w:r w:rsidRPr="005C4DD7">
        <w:rPr>
          <w:rFonts w:asciiTheme="minorHAnsi" w:hAnsiTheme="minorHAnsi" w:cstheme="minorHAnsi"/>
          <w:szCs w:val="24"/>
        </w:rPr>
        <w:t xml:space="preserve"> and strengthen </w:t>
      </w:r>
      <w:r w:rsidRPr="005C4DD7" w:rsidR="00AF6990">
        <w:rPr>
          <w:rFonts w:asciiTheme="minorHAnsi" w:hAnsiTheme="minorHAnsi" w:cstheme="minorHAnsi"/>
          <w:szCs w:val="24"/>
        </w:rPr>
        <w:t>performance reporting for its discretionary programs, ultimately working towards a single comprehensive approach</w:t>
      </w:r>
      <w:r w:rsidRPr="005C4DD7" w:rsidR="005D1854">
        <w:rPr>
          <w:rFonts w:asciiTheme="minorHAnsi" w:hAnsiTheme="minorHAnsi" w:cstheme="minorHAnsi"/>
          <w:szCs w:val="24"/>
        </w:rPr>
        <w:t>.</w:t>
      </w:r>
    </w:p>
    <w:p w:rsidR="00B62F65" w:rsidRPr="005C4DD7" w:rsidP="006571D9" w14:paraId="116FCB47" w14:textId="77777777">
      <w:pPr>
        <w:autoSpaceDE w:val="0"/>
        <w:autoSpaceDN w:val="0"/>
        <w:adjustRightInd w:val="0"/>
        <w:spacing w:line="240" w:lineRule="auto"/>
        <w:rPr>
          <w:rFonts w:asciiTheme="minorHAnsi" w:hAnsiTheme="minorHAnsi" w:cstheme="minorHAnsi"/>
          <w:szCs w:val="24"/>
        </w:rPr>
      </w:pPr>
    </w:p>
    <w:p w:rsidR="009E6EF7" w:rsidRPr="005C4DD7" w:rsidP="00C8263B" w14:paraId="08D62363" w14:textId="470B7866">
      <w:pPr>
        <w:autoSpaceDE w:val="0"/>
        <w:autoSpaceDN w:val="0"/>
        <w:adjustRightInd w:val="0"/>
        <w:spacing w:line="240" w:lineRule="auto"/>
        <w:ind w:left="360"/>
        <w:rPr>
          <w:rFonts w:asciiTheme="minorHAnsi" w:hAnsiTheme="minorHAnsi" w:cstheme="minorHAnsi"/>
          <w:szCs w:val="24"/>
        </w:rPr>
      </w:pPr>
      <w:r w:rsidRPr="005C4DD7">
        <w:rPr>
          <w:rFonts w:asciiTheme="minorHAnsi" w:hAnsiTheme="minorHAnsi" w:cstheme="minorHAnsi"/>
          <w:szCs w:val="24"/>
        </w:rPr>
        <w:t xml:space="preserve">The </w:t>
      </w:r>
      <w:r w:rsidRPr="005C4DD7" w:rsidR="00D22D47">
        <w:rPr>
          <w:rFonts w:asciiTheme="minorHAnsi" w:hAnsiTheme="minorHAnsi" w:cstheme="minorHAnsi"/>
          <w:szCs w:val="24"/>
        </w:rPr>
        <w:t>Secretary</w:t>
      </w:r>
      <w:r w:rsidRPr="005C4DD7">
        <w:rPr>
          <w:rFonts w:asciiTheme="minorHAnsi" w:hAnsiTheme="minorHAnsi" w:cstheme="minorHAnsi"/>
          <w:szCs w:val="24"/>
        </w:rPr>
        <w:t>’s statutory and regulatory authority to administer housing and urban development programs include</w:t>
      </w:r>
      <w:r w:rsidR="00155492">
        <w:rPr>
          <w:rFonts w:asciiTheme="minorHAnsi" w:hAnsiTheme="minorHAnsi" w:cstheme="minorHAnsi"/>
          <w:szCs w:val="24"/>
        </w:rPr>
        <w:t>s</w:t>
      </w:r>
      <w:r w:rsidRPr="005C4DD7">
        <w:rPr>
          <w:rFonts w:asciiTheme="minorHAnsi" w:hAnsiTheme="minorHAnsi" w:cstheme="minorHAnsi"/>
          <w:szCs w:val="24"/>
        </w:rPr>
        <w:t xml:space="preserve"> provisions allowing for the requirement of performance reporting from </w:t>
      </w:r>
      <w:r w:rsidRPr="005C4DD7" w:rsidR="002A5902">
        <w:rPr>
          <w:rFonts w:asciiTheme="minorHAnsi" w:hAnsiTheme="minorHAnsi" w:cstheme="minorHAnsi"/>
          <w:szCs w:val="24"/>
        </w:rPr>
        <w:t>funding-recipient</w:t>
      </w:r>
      <w:r w:rsidRPr="005C4DD7">
        <w:rPr>
          <w:rFonts w:asciiTheme="minorHAnsi" w:hAnsiTheme="minorHAnsi" w:cstheme="minorHAnsi"/>
          <w:szCs w:val="24"/>
        </w:rPr>
        <w:t>s.</w:t>
      </w:r>
      <w:r w:rsidRPr="005C4DD7" w:rsidR="0093283E">
        <w:rPr>
          <w:rFonts w:asciiTheme="minorHAnsi" w:hAnsiTheme="minorHAnsi" w:cstheme="minorHAnsi"/>
          <w:szCs w:val="24"/>
        </w:rPr>
        <w:t xml:space="preserve"> </w:t>
      </w:r>
      <w:r w:rsidRPr="005C4DD7">
        <w:rPr>
          <w:rFonts w:asciiTheme="minorHAnsi" w:hAnsiTheme="minorHAnsi" w:cstheme="minorHAnsi"/>
          <w:szCs w:val="24"/>
        </w:rPr>
        <w:t>T</w:t>
      </w:r>
      <w:r w:rsidRPr="005C4DD7">
        <w:rPr>
          <w:rFonts w:asciiTheme="minorHAnsi" w:hAnsiTheme="minorHAnsi" w:cstheme="minorHAnsi"/>
          <w:szCs w:val="24"/>
        </w:rPr>
        <w:t>h</w:t>
      </w:r>
      <w:r w:rsidRPr="005C4DD7" w:rsidR="00D22D47">
        <w:rPr>
          <w:rFonts w:asciiTheme="minorHAnsi" w:hAnsiTheme="minorHAnsi" w:cstheme="minorHAnsi"/>
          <w:szCs w:val="24"/>
        </w:rPr>
        <w:t>is</w:t>
      </w:r>
      <w:r w:rsidRPr="005C4DD7">
        <w:rPr>
          <w:rFonts w:asciiTheme="minorHAnsi" w:hAnsiTheme="minorHAnsi" w:cstheme="minorHAnsi"/>
          <w:szCs w:val="24"/>
        </w:rPr>
        <w:t xml:space="preserve"> legal </w:t>
      </w:r>
      <w:r w:rsidRPr="005C4DD7" w:rsidR="00D22D47">
        <w:rPr>
          <w:rFonts w:asciiTheme="minorHAnsi" w:hAnsiTheme="minorHAnsi" w:cstheme="minorHAnsi"/>
          <w:szCs w:val="24"/>
        </w:rPr>
        <w:t xml:space="preserve">authority is </w:t>
      </w:r>
      <w:r w:rsidRPr="005C4DD7" w:rsidR="00A91B74">
        <w:rPr>
          <w:rFonts w:asciiTheme="minorHAnsi" w:hAnsiTheme="minorHAnsi" w:cstheme="minorHAnsi"/>
          <w:szCs w:val="24"/>
        </w:rPr>
        <w:t xml:space="preserve">codified </w:t>
      </w:r>
      <w:r w:rsidRPr="005C4DD7">
        <w:rPr>
          <w:rFonts w:asciiTheme="minorHAnsi" w:hAnsiTheme="minorHAnsi" w:cstheme="minorHAnsi"/>
          <w:szCs w:val="24"/>
        </w:rPr>
        <w:t>at 42 USC 3535(r)</w:t>
      </w:r>
      <w:r w:rsidRPr="005C4DD7" w:rsidR="00B107F8">
        <w:rPr>
          <w:rFonts w:asciiTheme="minorHAnsi" w:hAnsiTheme="minorHAnsi" w:cstheme="minorHAnsi"/>
          <w:szCs w:val="24"/>
        </w:rPr>
        <w:t>:</w:t>
      </w:r>
    </w:p>
    <w:p w:rsidR="009F35FA" w:rsidRPr="005C4DD7" w:rsidP="006571D9" w14:paraId="1A18301C" w14:textId="77777777">
      <w:pPr>
        <w:autoSpaceDE w:val="0"/>
        <w:autoSpaceDN w:val="0"/>
        <w:adjustRightInd w:val="0"/>
        <w:spacing w:line="240" w:lineRule="auto"/>
        <w:rPr>
          <w:rFonts w:asciiTheme="minorHAnsi" w:hAnsiTheme="minorHAnsi" w:cstheme="minorHAnsi"/>
          <w:szCs w:val="24"/>
        </w:rPr>
      </w:pPr>
    </w:p>
    <w:p w:rsidR="0053292E" w:rsidRPr="005C4DD7" w:rsidP="00C8263B" w14:paraId="2CFA5CEB" w14:textId="39A7E015">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w:t>
      </w:r>
      <w:r w:rsidRPr="005C4DD7">
        <w:rPr>
          <w:rFonts w:asciiTheme="minorHAnsi" w:hAnsiTheme="minorHAnsi" w:cstheme="minorHAnsi"/>
          <w:i/>
          <w:color w:val="333333"/>
          <w:szCs w:val="24"/>
          <w:lang w:val="en"/>
        </w:rPr>
        <w:t>Program evaluation and monitoring</w:t>
      </w:r>
    </w:p>
    <w:p w:rsidR="0053292E" w:rsidRPr="005C4DD7" w:rsidP="00C8263B" w14:paraId="1BCB666F" w14:textId="784C4816">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(1) For the programs listed in paragraph (2), amounts appropriated under this subsection shall be available to the Secretary for evaluating and monitoring of all such programs (including all aspects of the public housing and section 202 programs) and collecting and maintaining data for such purposes. The Secretary shall expend amounts made available under this subsection in accordance with the need and complexity of evaluating and monitoring each such program and collecting and maintaining data for such purposes.</w:t>
      </w:r>
    </w:p>
    <w:p w:rsidR="0053292E" w:rsidRPr="005C4DD7" w:rsidP="00C8263B" w14:paraId="6525799A" w14:textId="2176789E">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(2) The programs subject to this subsection shall be the programs authorized under—</w:t>
      </w:r>
    </w:p>
    <w:p w:rsidR="0053292E" w:rsidRPr="005C4DD7" w:rsidP="00C8263B" w14:paraId="69B6FB82" w14:textId="01543144">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(A) titles I [42 U.S.C. 1437 et seq.] and II of the United States Housing Act of 1937;</w:t>
      </w:r>
    </w:p>
    <w:p w:rsidR="0053292E" w:rsidRPr="005C4DD7" w:rsidP="00C8263B" w14:paraId="2BDBA004" w14:textId="252CD96D">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(B) section 202 of the Housing Act of 1959 [12 U.S.C. 1701q];</w:t>
      </w:r>
    </w:p>
    <w:p w:rsidR="0053292E" w:rsidRPr="005C4DD7" w:rsidP="00C8263B" w14:paraId="2396819C" w14:textId="449DE052">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(C) section 106 of the Housing and Urban Development Act of 1968 [12 U.S.C. 1701x];</w:t>
      </w:r>
    </w:p>
    <w:p w:rsidR="0053292E" w:rsidRPr="005C4DD7" w:rsidP="00C8263B" w14:paraId="5FF71470" w14:textId="77B38CB1">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(D) the Fair Housing Act [42 U.S.C. 3601 et seq.</w:t>
      </w:r>
      <w:r w:rsidRPr="005C4DD7">
        <w:rPr>
          <w:rFonts w:asciiTheme="minorHAnsi" w:hAnsiTheme="minorHAnsi" w:cstheme="minorHAnsi"/>
          <w:i/>
          <w:color w:val="333333"/>
          <w:szCs w:val="24"/>
          <w:lang w:val="en"/>
        </w:rPr>
        <w:t>];</w:t>
      </w:r>
    </w:p>
    <w:p w:rsidR="0053292E" w:rsidRPr="005C4DD7" w:rsidP="00C8263B" w14:paraId="24D7F391" w14:textId="15F29D53">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 xml:space="preserve">(E) title I [42 U.S.C. 5301 et seq.] and section 810 of the Housing and Community Development Act of </w:t>
      </w:r>
      <w:r w:rsidRPr="005C4DD7">
        <w:rPr>
          <w:rFonts w:asciiTheme="minorHAnsi" w:hAnsiTheme="minorHAnsi" w:cstheme="minorHAnsi"/>
          <w:i/>
          <w:color w:val="333333"/>
          <w:szCs w:val="24"/>
          <w:lang w:val="en"/>
        </w:rPr>
        <w:t>1974;</w:t>
      </w:r>
    </w:p>
    <w:p w:rsidR="0053292E" w:rsidRPr="005C4DD7" w:rsidP="00C8263B" w14:paraId="0BA7C437" w14:textId="535BD021">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(F) section 201 of the Housing and Community Development Amendments of 1978 [12 U.S.C. 1715z–1a</w:t>
      </w:r>
      <w:r w:rsidRPr="005C4DD7">
        <w:rPr>
          <w:rFonts w:asciiTheme="minorHAnsi" w:hAnsiTheme="minorHAnsi" w:cstheme="minorHAnsi"/>
          <w:i/>
          <w:color w:val="333333"/>
          <w:szCs w:val="24"/>
          <w:lang w:val="en"/>
        </w:rPr>
        <w:t>];</w:t>
      </w:r>
    </w:p>
    <w:p w:rsidR="0053292E" w:rsidRPr="005C4DD7" w:rsidP="00C8263B" w14:paraId="3E1F30D9" w14:textId="044C5E27">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(G) the Congregate Housing Services Act of 1978 [42 U.S.C. 8001 et seq.</w:t>
      </w:r>
      <w:r w:rsidRPr="005C4DD7">
        <w:rPr>
          <w:rFonts w:asciiTheme="minorHAnsi" w:hAnsiTheme="minorHAnsi" w:cstheme="minorHAnsi"/>
          <w:i/>
          <w:color w:val="333333"/>
          <w:szCs w:val="24"/>
          <w:lang w:val="en"/>
        </w:rPr>
        <w:t>];</w:t>
      </w:r>
    </w:p>
    <w:p w:rsidR="0053292E" w:rsidRPr="005C4DD7" w:rsidP="00C8263B" w14:paraId="4DA1B785" w14:textId="00C4C1AF">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 xml:space="preserve">(H) section 222 of the Housing and Urban-Rural Recovery Act of </w:t>
      </w:r>
      <w:r w:rsidRPr="005C4DD7">
        <w:rPr>
          <w:rFonts w:asciiTheme="minorHAnsi" w:hAnsiTheme="minorHAnsi" w:cstheme="minorHAnsi"/>
          <w:i/>
          <w:color w:val="333333"/>
          <w:szCs w:val="24"/>
          <w:lang w:val="en"/>
        </w:rPr>
        <w:t>1983;</w:t>
      </w:r>
    </w:p>
    <w:p w:rsidR="0053292E" w:rsidRPr="005C4DD7" w:rsidP="00C8263B" w14:paraId="500A361E" w14:textId="1746FCF1">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 xml:space="preserve">(I) section 3616a of this </w:t>
      </w:r>
      <w:r w:rsidRPr="005C4DD7">
        <w:rPr>
          <w:rFonts w:asciiTheme="minorHAnsi" w:hAnsiTheme="minorHAnsi" w:cstheme="minorHAnsi"/>
          <w:i/>
          <w:color w:val="333333"/>
          <w:szCs w:val="24"/>
          <w:lang w:val="en"/>
        </w:rPr>
        <w:t>title;</w:t>
      </w:r>
    </w:p>
    <w:p w:rsidR="0053292E" w:rsidRPr="005C4DD7" w:rsidP="00C8263B" w14:paraId="32CAFDB5" w14:textId="19625D08">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(J) title IV of the McKinney-Vento Homeless Assistance Act [42 U.S.C. 11360 et seq.]; and</w:t>
      </w:r>
    </w:p>
    <w:p w:rsidR="0053292E" w:rsidRPr="005C4DD7" w:rsidP="00C8263B" w14:paraId="3073D64E" w14:textId="6D97B2B7">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(K) titles II [42 U.S.C. 12721 et seq.], III, and IV and section 811 [42 U.S.C. 8013] of the Cranston-Gonzalez National Affordable Housing Act.</w:t>
      </w:r>
    </w:p>
    <w:p w:rsidR="0053292E" w:rsidRPr="005C4DD7" w:rsidP="00C8263B" w14:paraId="66F14819" w14:textId="6FAFFE84">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 xml:space="preserve">(3) In conducting evaluations and monitoring pursuant to the authority under this </w:t>
      </w:r>
      <w:r w:rsidRPr="005C4DD7">
        <w:rPr>
          <w:rFonts w:asciiTheme="minorHAnsi" w:hAnsiTheme="minorHAnsi" w:cstheme="minorHAnsi"/>
          <w:i/>
          <w:color w:val="333333"/>
          <w:szCs w:val="24"/>
          <w:lang w:val="en"/>
        </w:rPr>
        <w:t>subsection, and</w:t>
      </w:r>
      <w:r w:rsidRPr="005C4DD7">
        <w:rPr>
          <w:rFonts w:asciiTheme="minorHAnsi" w:hAnsiTheme="minorHAnsi" w:cstheme="minorHAnsi"/>
          <w:i/>
          <w:color w:val="333333"/>
          <w:szCs w:val="24"/>
          <w:lang w:val="en"/>
        </w:rPr>
        <w:t xml:space="preserve"> collecting and maintaining data pursuant to the authority under this subsection, the Secretary shall determine any need for additional staff and funding relating to evaluating and monitoring the programs under paragraph (2) and collecting and maintaining data for such purposes.</w:t>
      </w:r>
    </w:p>
    <w:p w:rsidR="0053292E" w:rsidRPr="005C4DD7" w:rsidP="00C8263B" w14:paraId="5167D826" w14:textId="4DC40311">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(4)(A) The Secretary may provide for evaluation and monitoring under this subsection and collecting and maintaining data for such purposes directly or by grants, contracts, or interagency agreements. Not more than 50 percent of the amounts made available under paragraph (1) may be used for grants, contracts, or interagency agreements.</w:t>
      </w:r>
    </w:p>
    <w:p w:rsidR="009E6EF7" w:rsidRPr="005C4DD7" w:rsidP="00C8263B" w14:paraId="17DC0751" w14:textId="52FC71D5">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 xml:space="preserve">(B) Any amounts not used for grants, contracts, or interagency agreements under subparagraph (A) shall be used in a manner that increases and strengthens the ability of </w:t>
      </w:r>
      <w:r w:rsidRPr="005C4DD7">
        <w:rPr>
          <w:rFonts w:asciiTheme="minorHAnsi" w:hAnsiTheme="minorHAnsi" w:cstheme="minorHAnsi"/>
          <w:i/>
          <w:color w:val="333333"/>
          <w:szCs w:val="24"/>
          <w:lang w:val="en"/>
        </w:rPr>
        <w:t>the Department to monitor and evaluate the programs under paragraph (2) and to collect and maintain data for such purposes through officers and employees of the Department.</w:t>
      </w:r>
    </w:p>
    <w:p w:rsidR="00FB7B09" w:rsidRPr="005C4DD7" w:rsidP="00FB7B09" w14:paraId="6F117C46" w14:textId="77777777">
      <w:pPr>
        <w:tabs>
          <w:tab w:val="clear" w:pos="720"/>
          <w:tab w:val="clear" w:pos="1080"/>
          <w:tab w:val="clear" w:pos="1440"/>
          <w:tab w:val="clear" w:pos="1800"/>
        </w:tabs>
        <w:spacing w:line="240" w:lineRule="auto"/>
        <w:ind w:left="720"/>
        <w:rPr>
          <w:rFonts w:asciiTheme="minorHAnsi" w:hAnsiTheme="minorHAnsi" w:cstheme="minorHAnsi"/>
          <w:i/>
          <w:color w:val="333333"/>
          <w:szCs w:val="24"/>
          <w:lang w:val="en"/>
        </w:rPr>
      </w:pPr>
      <w:r w:rsidRPr="005C4DD7">
        <w:rPr>
          <w:rFonts w:asciiTheme="minorHAnsi" w:hAnsiTheme="minorHAnsi" w:cstheme="minorHAnsi"/>
          <w:i/>
          <w:color w:val="333333"/>
          <w:szCs w:val="24"/>
          <w:lang w:val="en"/>
        </w:rPr>
        <w:t>(5) There are authorized to be appropriated to carry out this subsection such sums as may be necessary for fiscal year 1993 and fiscal year 1994. Such amounts shall remain available until expended.</w:t>
      </w:r>
      <w:r w:rsidRPr="005C4DD7" w:rsidR="009E6EF7">
        <w:rPr>
          <w:rFonts w:asciiTheme="minorHAnsi" w:hAnsiTheme="minorHAnsi" w:cstheme="minorHAnsi"/>
          <w:i/>
          <w:color w:val="333333"/>
          <w:szCs w:val="24"/>
          <w:lang w:val="en"/>
        </w:rPr>
        <w:t>”</w:t>
      </w:r>
    </w:p>
    <w:p w:rsidR="009E0458" w:rsidRPr="005C4DD7" w:rsidP="006571D9" w14:paraId="2459A43B" w14:textId="77777777">
      <w:pPr>
        <w:autoSpaceDE w:val="0"/>
        <w:autoSpaceDN w:val="0"/>
        <w:adjustRightInd w:val="0"/>
        <w:spacing w:line="240" w:lineRule="auto"/>
        <w:rPr>
          <w:rFonts w:asciiTheme="minorHAnsi" w:hAnsiTheme="minorHAnsi" w:cstheme="minorHAnsi"/>
          <w:color w:val="000000"/>
          <w:szCs w:val="24"/>
        </w:rPr>
      </w:pPr>
    </w:p>
    <w:p w:rsidR="007F32B9" w:rsidRPr="005C4DD7" w:rsidP="00C61809" w14:paraId="1DFE22F5" w14:textId="178A45A8">
      <w:pPr>
        <w:pStyle w:val="ListParagraph"/>
        <w:keepLines/>
        <w:numPr>
          <w:ilvl w:val="0"/>
          <w:numId w:val="19"/>
        </w:numPr>
        <w:tabs>
          <w:tab w:val="left" w:pos="360"/>
        </w:tabs>
        <w:autoSpaceDE w:val="0"/>
        <w:autoSpaceDN w:val="0"/>
        <w:adjustRightInd w:val="0"/>
        <w:spacing w:after="0" w:line="240" w:lineRule="auto"/>
        <w:rPr>
          <w:rFonts w:cstheme="minorHAnsi"/>
        </w:rPr>
      </w:pPr>
      <w:r w:rsidRPr="005C4DD7">
        <w:rPr>
          <w:rFonts w:cstheme="minorHAnsi"/>
          <w:b/>
          <w:sz w:val="24"/>
          <w:szCs w:val="24"/>
        </w:rPr>
        <w:t>H</w:t>
      </w:r>
      <w:r w:rsidRPr="005C4DD7" w:rsidR="00051441">
        <w:rPr>
          <w:rFonts w:cstheme="minorHAnsi"/>
          <w:b/>
          <w:sz w:val="24"/>
          <w:szCs w:val="24"/>
        </w:rPr>
        <w:t>ow, by whom</w:t>
      </w:r>
      <w:r w:rsidR="00D82F8A">
        <w:rPr>
          <w:rFonts w:cstheme="minorHAnsi"/>
          <w:b/>
          <w:sz w:val="24"/>
          <w:szCs w:val="24"/>
        </w:rPr>
        <w:t>,</w:t>
      </w:r>
      <w:r w:rsidRPr="005C4DD7" w:rsidR="00051441">
        <w:rPr>
          <w:rFonts w:cstheme="minorHAnsi"/>
          <w:b/>
          <w:sz w:val="24"/>
          <w:szCs w:val="24"/>
        </w:rPr>
        <w:t xml:space="preserve"> and for what purpose </w:t>
      </w:r>
      <w:r w:rsidR="00D82F8A">
        <w:rPr>
          <w:rFonts w:cstheme="minorHAnsi"/>
          <w:b/>
          <w:sz w:val="24"/>
          <w:szCs w:val="24"/>
        </w:rPr>
        <w:t xml:space="preserve">will </w:t>
      </w:r>
      <w:r w:rsidRPr="005C4DD7" w:rsidR="00051441">
        <w:rPr>
          <w:rFonts w:cstheme="minorHAnsi"/>
          <w:b/>
          <w:sz w:val="24"/>
          <w:szCs w:val="24"/>
        </w:rPr>
        <w:t>the information be used.</w:t>
      </w:r>
    </w:p>
    <w:p w:rsidR="004872A0" w:rsidRPr="005C4DD7" w:rsidP="004872A0" w14:paraId="398FDB55" w14:textId="77777777">
      <w:pPr>
        <w:pStyle w:val="BodyText2"/>
        <w:tabs>
          <w:tab w:val="left" w:pos="9360"/>
          <w:tab w:val="left" w:pos="9900"/>
        </w:tabs>
        <w:rPr>
          <w:rFonts w:asciiTheme="minorHAnsi" w:hAnsiTheme="minorHAnsi" w:cstheme="minorHAnsi"/>
          <w:color w:val="auto"/>
        </w:rPr>
      </w:pPr>
    </w:p>
    <w:p w:rsidR="00365F2C" w:rsidRPr="005C4DD7" w:rsidP="00F11B04" w14:paraId="5EDE2CE9" w14:textId="26FAD7EA">
      <w:pPr>
        <w:tabs>
          <w:tab w:val="left" w:pos="9360"/>
          <w:tab w:val="left" w:pos="9900"/>
        </w:tabs>
        <w:ind w:left="360"/>
        <w:rPr>
          <w:rFonts w:asciiTheme="minorHAnsi" w:hAnsiTheme="minorHAnsi" w:cstheme="minorHAnsi"/>
          <w:szCs w:val="24"/>
        </w:rPr>
      </w:pPr>
      <w:r w:rsidRPr="005C4DD7">
        <w:rPr>
          <w:rFonts w:asciiTheme="minorHAnsi" w:hAnsiTheme="minorHAnsi" w:cstheme="minorHAnsi"/>
        </w:rPr>
        <w:t>Applicable</w:t>
      </w:r>
      <w:r w:rsidRPr="005C4DD7" w:rsidR="00FB6001">
        <w:rPr>
          <w:rFonts w:asciiTheme="minorHAnsi" w:hAnsiTheme="minorHAnsi" w:cstheme="minorHAnsi"/>
        </w:rPr>
        <w:t xml:space="preserve"> entities </w:t>
      </w:r>
      <w:r w:rsidRPr="005C4DD7" w:rsidR="009F0DCB">
        <w:rPr>
          <w:rFonts w:asciiTheme="minorHAnsi" w:hAnsiTheme="minorHAnsi" w:cstheme="minorHAnsi"/>
        </w:rPr>
        <w:t>rece</w:t>
      </w:r>
      <w:r w:rsidRPr="005C4DD7" w:rsidR="00C355EF">
        <w:rPr>
          <w:rFonts w:asciiTheme="minorHAnsi" w:hAnsiTheme="minorHAnsi" w:cstheme="minorHAnsi"/>
        </w:rPr>
        <w:t>i</w:t>
      </w:r>
      <w:r w:rsidRPr="005C4DD7" w:rsidR="009F0DCB">
        <w:rPr>
          <w:rFonts w:asciiTheme="minorHAnsi" w:hAnsiTheme="minorHAnsi" w:cstheme="minorHAnsi"/>
        </w:rPr>
        <w:t xml:space="preserve">ving </w:t>
      </w:r>
      <w:r w:rsidRPr="005C4DD7" w:rsidR="00FB6001">
        <w:rPr>
          <w:rFonts w:asciiTheme="minorHAnsi" w:hAnsiTheme="minorHAnsi" w:cstheme="minorHAnsi"/>
        </w:rPr>
        <w:t>d</w:t>
      </w:r>
      <w:r w:rsidRPr="005C4DD7" w:rsidR="004872A0">
        <w:rPr>
          <w:rFonts w:asciiTheme="minorHAnsi" w:hAnsiTheme="minorHAnsi" w:cstheme="minorHAnsi"/>
        </w:rPr>
        <w:t xml:space="preserve">iscretionary </w:t>
      </w:r>
      <w:r w:rsidRPr="005C4DD7" w:rsidR="009F0DCB">
        <w:rPr>
          <w:rFonts w:asciiTheme="minorHAnsi" w:hAnsiTheme="minorHAnsi" w:cstheme="minorHAnsi"/>
        </w:rPr>
        <w:t>funds</w:t>
      </w:r>
      <w:r w:rsidRPr="005C4DD7" w:rsidR="00C355EF">
        <w:rPr>
          <w:rFonts w:asciiTheme="minorHAnsi" w:hAnsiTheme="minorHAnsi" w:cstheme="minorHAnsi"/>
        </w:rPr>
        <w:t xml:space="preserve"> from</w:t>
      </w:r>
      <w:r w:rsidRPr="005C4DD7" w:rsidR="009F0DCB">
        <w:rPr>
          <w:rFonts w:asciiTheme="minorHAnsi" w:hAnsiTheme="minorHAnsi" w:cstheme="minorHAnsi"/>
        </w:rPr>
        <w:t xml:space="preserve"> HUD</w:t>
      </w:r>
      <w:r w:rsidRPr="005C4DD7" w:rsidR="004872A0">
        <w:rPr>
          <w:rFonts w:asciiTheme="minorHAnsi" w:hAnsiTheme="minorHAnsi" w:cstheme="minorHAnsi"/>
        </w:rPr>
        <w:t xml:space="preserve"> implement the proposed recordkeeping and reporting requiremen</w:t>
      </w:r>
      <w:r w:rsidRPr="005C4DD7" w:rsidR="006571D9">
        <w:rPr>
          <w:rFonts w:asciiTheme="minorHAnsi" w:hAnsiTheme="minorHAnsi" w:cstheme="minorHAnsi"/>
        </w:rPr>
        <w:t xml:space="preserve">ts with available </w:t>
      </w:r>
      <w:r w:rsidRPr="005C4DD7" w:rsidR="00875F02">
        <w:rPr>
          <w:rFonts w:asciiTheme="minorHAnsi" w:hAnsiTheme="minorHAnsi" w:cstheme="minorHAnsi"/>
        </w:rPr>
        <w:t>HUD</w:t>
      </w:r>
      <w:r w:rsidRPr="005C4DD7" w:rsidR="006571D9">
        <w:rPr>
          <w:rFonts w:asciiTheme="minorHAnsi" w:hAnsiTheme="minorHAnsi" w:cstheme="minorHAnsi"/>
        </w:rPr>
        <w:t xml:space="preserve"> funds. </w:t>
      </w:r>
      <w:r w:rsidRPr="005C4DD7" w:rsidR="004872A0">
        <w:rPr>
          <w:rFonts w:asciiTheme="minorHAnsi" w:hAnsiTheme="minorHAnsi" w:cstheme="minorHAnsi"/>
        </w:rPr>
        <w:t>The proposed reporting requirements better organize data already collected and help standardize t</w:t>
      </w:r>
      <w:r w:rsidRPr="005C4DD7" w:rsidR="006571D9">
        <w:rPr>
          <w:rFonts w:asciiTheme="minorHAnsi" w:hAnsiTheme="minorHAnsi" w:cstheme="minorHAnsi"/>
        </w:rPr>
        <w:t xml:space="preserve">he measurement of performance. </w:t>
      </w:r>
      <w:r w:rsidRPr="005C4DD7" w:rsidR="00000352">
        <w:rPr>
          <w:rFonts w:asciiTheme="minorHAnsi" w:hAnsiTheme="minorHAnsi" w:cstheme="minorHAnsi"/>
        </w:rPr>
        <w:t xml:space="preserve">The </w:t>
      </w:r>
      <w:r w:rsidRPr="005C4DD7">
        <w:rPr>
          <w:rFonts w:asciiTheme="minorHAnsi" w:hAnsiTheme="minorHAnsi" w:cstheme="minorHAnsi"/>
        </w:rPr>
        <w:t xml:space="preserve">HUD </w:t>
      </w:r>
      <w:r w:rsidRPr="005C4DD7" w:rsidR="00DC3C0D">
        <w:rPr>
          <w:rFonts w:asciiTheme="minorHAnsi" w:hAnsiTheme="minorHAnsi" w:cstheme="minorHAnsi"/>
          <w:szCs w:val="24"/>
        </w:rPr>
        <w:t xml:space="preserve">Participant </w:t>
      </w:r>
      <w:r w:rsidRPr="005C4DD7" w:rsidR="006F1A6A">
        <w:rPr>
          <w:rFonts w:asciiTheme="minorHAnsi" w:hAnsiTheme="minorHAnsi" w:cstheme="minorHAnsi"/>
          <w:szCs w:val="24"/>
        </w:rPr>
        <w:t>Record-</w:t>
      </w:r>
      <w:r w:rsidR="00E12DBF">
        <w:rPr>
          <w:rFonts w:asciiTheme="minorHAnsi" w:hAnsiTheme="minorHAnsi" w:cstheme="minorHAnsi"/>
          <w:szCs w:val="24"/>
        </w:rPr>
        <w:t>L</w:t>
      </w:r>
      <w:r w:rsidRPr="005C4DD7" w:rsidR="006F1A6A">
        <w:rPr>
          <w:rFonts w:asciiTheme="minorHAnsi" w:hAnsiTheme="minorHAnsi" w:cstheme="minorHAnsi"/>
          <w:szCs w:val="24"/>
        </w:rPr>
        <w:t>evel Report</w:t>
      </w:r>
      <w:r w:rsidRPr="005C4DD7" w:rsidR="00135A25">
        <w:rPr>
          <w:rFonts w:asciiTheme="minorHAnsi" w:hAnsiTheme="minorHAnsi" w:cstheme="minorHAnsi"/>
        </w:rPr>
        <w:t xml:space="preserve"> </w:t>
      </w:r>
      <w:r w:rsidRPr="005C4DD7" w:rsidR="00000352">
        <w:rPr>
          <w:rFonts w:asciiTheme="minorHAnsi" w:hAnsiTheme="minorHAnsi" w:cstheme="minorHAnsi"/>
        </w:rPr>
        <w:t>(</w:t>
      </w:r>
      <w:r w:rsidR="002E24CC">
        <w:rPr>
          <w:rFonts w:asciiTheme="minorHAnsi" w:hAnsiTheme="minorHAnsi" w:cstheme="minorHAnsi"/>
        </w:rPr>
        <w:t>HUD-</w:t>
      </w:r>
      <w:r w:rsidRPr="005C4DD7" w:rsidR="00000352">
        <w:rPr>
          <w:rFonts w:asciiTheme="minorHAnsi" w:hAnsiTheme="minorHAnsi" w:cstheme="minorHAnsi"/>
        </w:rPr>
        <w:t xml:space="preserve">PRL) </w:t>
      </w:r>
      <w:r w:rsidRPr="005C4DD7" w:rsidR="00FB7B09">
        <w:rPr>
          <w:rFonts w:asciiTheme="minorHAnsi" w:hAnsiTheme="minorHAnsi" w:cstheme="minorHAnsi"/>
          <w:szCs w:val="24"/>
        </w:rPr>
        <w:t>contain</w:t>
      </w:r>
      <w:r w:rsidRPr="005C4DD7">
        <w:rPr>
          <w:rFonts w:asciiTheme="minorHAnsi" w:hAnsiTheme="minorHAnsi" w:cstheme="minorHAnsi"/>
          <w:szCs w:val="24"/>
        </w:rPr>
        <w:t>s</w:t>
      </w:r>
      <w:r w:rsidRPr="005C4DD7" w:rsidR="00FB7B09">
        <w:rPr>
          <w:rFonts w:asciiTheme="minorHAnsi" w:hAnsiTheme="minorHAnsi" w:cstheme="minorHAnsi"/>
          <w:szCs w:val="24"/>
        </w:rPr>
        <w:t xml:space="preserve"> the data elements collected and the purpose for collecting each item</w:t>
      </w:r>
      <w:r w:rsidRPr="005C4DD7">
        <w:rPr>
          <w:rFonts w:asciiTheme="minorHAnsi" w:hAnsiTheme="minorHAnsi" w:cstheme="minorHAnsi"/>
          <w:szCs w:val="24"/>
        </w:rPr>
        <w:t>.</w:t>
      </w:r>
    </w:p>
    <w:p w:rsidR="000A6D6A" w:rsidRPr="005C4DD7" w:rsidP="006571D9" w14:paraId="0C6DC91B" w14:textId="77777777">
      <w:pPr>
        <w:tabs>
          <w:tab w:val="left" w:pos="9360"/>
          <w:tab w:val="left" w:pos="9900"/>
        </w:tabs>
        <w:rPr>
          <w:rFonts w:asciiTheme="minorHAnsi" w:hAnsiTheme="minorHAnsi" w:cstheme="minorHAnsi"/>
          <w:szCs w:val="24"/>
        </w:rPr>
      </w:pPr>
    </w:p>
    <w:p w:rsidR="004872A0" w:rsidP="005C4DD7" w14:paraId="3141CBA9" w14:textId="4FAEC9AD">
      <w:pPr>
        <w:tabs>
          <w:tab w:val="left" w:pos="9360"/>
          <w:tab w:val="left" w:pos="9900"/>
        </w:tabs>
        <w:ind w:left="360"/>
        <w:rPr>
          <w:rFonts w:asciiTheme="minorHAnsi" w:hAnsiTheme="minorHAnsi" w:cstheme="minorHAnsi"/>
          <w:szCs w:val="24"/>
        </w:rPr>
      </w:pPr>
      <w:r w:rsidRPr="005C4DD7">
        <w:rPr>
          <w:rFonts w:asciiTheme="minorHAnsi" w:hAnsiTheme="minorHAnsi" w:cstheme="minorHAnsi"/>
          <w:szCs w:val="24"/>
        </w:rPr>
        <w:t xml:space="preserve">Information collected and reported </w:t>
      </w:r>
      <w:r w:rsidRPr="005C4DD7" w:rsidR="002A5902">
        <w:rPr>
          <w:rFonts w:asciiTheme="minorHAnsi" w:hAnsiTheme="minorHAnsi" w:cstheme="minorHAnsi"/>
          <w:szCs w:val="24"/>
        </w:rPr>
        <w:t>is</w:t>
      </w:r>
      <w:r w:rsidRPr="005C4DD7">
        <w:rPr>
          <w:rFonts w:asciiTheme="minorHAnsi" w:hAnsiTheme="minorHAnsi" w:cstheme="minorHAnsi"/>
          <w:szCs w:val="24"/>
        </w:rPr>
        <w:t xml:space="preserve"> used by </w:t>
      </w:r>
      <w:r w:rsidRPr="005C4DD7" w:rsidR="00CE161A">
        <w:rPr>
          <w:rFonts w:asciiTheme="minorHAnsi" w:hAnsiTheme="minorHAnsi" w:cstheme="minorHAnsi"/>
          <w:szCs w:val="24"/>
        </w:rPr>
        <w:t>funding-recipients</w:t>
      </w:r>
      <w:r w:rsidRPr="005C4DD7">
        <w:rPr>
          <w:rFonts w:asciiTheme="minorHAnsi" w:hAnsiTheme="minorHAnsi" w:cstheme="minorHAnsi"/>
          <w:szCs w:val="24"/>
        </w:rPr>
        <w:t xml:space="preserve"> and </w:t>
      </w:r>
      <w:r w:rsidRPr="005C4DD7" w:rsidR="00C355EF">
        <w:rPr>
          <w:rFonts w:asciiTheme="minorHAnsi" w:hAnsiTheme="minorHAnsi" w:cstheme="minorHAnsi"/>
          <w:szCs w:val="24"/>
        </w:rPr>
        <w:t>HUD</w:t>
      </w:r>
      <w:r w:rsidRPr="005C4DD7">
        <w:rPr>
          <w:rFonts w:asciiTheme="minorHAnsi" w:hAnsiTheme="minorHAnsi" w:cstheme="minorHAnsi"/>
          <w:szCs w:val="24"/>
        </w:rPr>
        <w:t xml:space="preserve"> for the following purposes:</w:t>
      </w:r>
    </w:p>
    <w:p w:rsidR="005C4DD7" w:rsidRPr="005C4DD7" w:rsidP="005C4DD7" w14:paraId="7F7BE47C" w14:textId="77777777">
      <w:pPr>
        <w:tabs>
          <w:tab w:val="left" w:pos="9360"/>
          <w:tab w:val="left" w:pos="9900"/>
        </w:tabs>
        <w:rPr>
          <w:rFonts w:asciiTheme="minorHAnsi" w:hAnsiTheme="minorHAnsi" w:cstheme="minorHAnsi"/>
          <w:szCs w:val="24"/>
        </w:rPr>
      </w:pPr>
    </w:p>
    <w:p w:rsidR="004872A0" w:rsidRPr="005C4DD7" w:rsidP="003D1EC0" w14:paraId="442EE557" w14:textId="581D0C95">
      <w:pPr>
        <w:pStyle w:val="BodyTextIndent3"/>
        <w:widowControl w:val="0"/>
        <w:numPr>
          <w:ilvl w:val="0"/>
          <w:numId w:val="21"/>
        </w:numPr>
        <w:tabs>
          <w:tab w:val="clear" w:pos="1080"/>
          <w:tab w:val="clear" w:pos="1440"/>
          <w:tab w:val="clear" w:pos="1800"/>
          <w:tab w:val="left" w:pos="9360"/>
          <w:tab w:val="left" w:pos="9900"/>
        </w:tabs>
        <w:autoSpaceDE w:val="0"/>
        <w:autoSpaceDN w:val="0"/>
        <w:adjustRightInd w:val="0"/>
        <w:spacing w:line="240" w:lineRule="auto"/>
        <w:rPr>
          <w:rFonts w:asciiTheme="minorHAnsi" w:hAnsiTheme="minorHAnsi" w:cstheme="minorHAnsi"/>
          <w:sz w:val="24"/>
          <w:szCs w:val="24"/>
        </w:rPr>
      </w:pPr>
      <w:r w:rsidRPr="005C4DD7">
        <w:rPr>
          <w:rFonts w:asciiTheme="minorHAnsi" w:hAnsiTheme="minorHAnsi" w:cstheme="minorHAnsi"/>
          <w:sz w:val="24"/>
          <w:szCs w:val="24"/>
        </w:rPr>
        <w:t xml:space="preserve">To provide program and performance information </w:t>
      </w:r>
      <w:r w:rsidRPr="005C4DD7" w:rsidR="000454CC">
        <w:rPr>
          <w:rFonts w:asciiTheme="minorHAnsi" w:hAnsiTheme="minorHAnsi" w:cstheme="minorHAnsi"/>
          <w:sz w:val="24"/>
          <w:szCs w:val="24"/>
        </w:rPr>
        <w:t xml:space="preserve">and </w:t>
      </w:r>
      <w:r w:rsidRPr="005C4DD7" w:rsidR="001A4948">
        <w:rPr>
          <w:rFonts w:asciiTheme="minorHAnsi" w:hAnsiTheme="minorHAnsi" w:cstheme="minorHAnsi"/>
          <w:sz w:val="24"/>
          <w:szCs w:val="24"/>
        </w:rPr>
        <w:t xml:space="preserve">data </w:t>
      </w:r>
      <w:r w:rsidRPr="005C4DD7">
        <w:rPr>
          <w:rFonts w:asciiTheme="minorHAnsi" w:hAnsiTheme="minorHAnsi" w:cstheme="minorHAnsi"/>
          <w:sz w:val="24"/>
          <w:szCs w:val="24"/>
        </w:rPr>
        <w:t xml:space="preserve">to stakeholders including taxpayers, Congress, </w:t>
      </w:r>
      <w:r w:rsidRPr="005C4DD7" w:rsidR="00C074A2">
        <w:rPr>
          <w:rFonts w:asciiTheme="minorHAnsi" w:hAnsiTheme="minorHAnsi" w:cstheme="minorHAnsi"/>
          <w:sz w:val="24"/>
          <w:szCs w:val="24"/>
        </w:rPr>
        <w:t xml:space="preserve">advocacy groups, and </w:t>
      </w:r>
      <w:r w:rsidRPr="005C4DD7" w:rsidR="00C074A2">
        <w:rPr>
          <w:rFonts w:asciiTheme="minorHAnsi" w:hAnsiTheme="minorHAnsi" w:cstheme="minorHAnsi"/>
          <w:sz w:val="24"/>
          <w:szCs w:val="24"/>
        </w:rPr>
        <w:t>others</w:t>
      </w:r>
      <w:r w:rsidRPr="005C4DD7">
        <w:rPr>
          <w:rFonts w:asciiTheme="minorHAnsi" w:hAnsiTheme="minorHAnsi" w:cstheme="minorHAnsi"/>
          <w:sz w:val="24"/>
          <w:szCs w:val="24"/>
        </w:rPr>
        <w:t>;</w:t>
      </w:r>
    </w:p>
    <w:p w:rsidR="004872A0" w:rsidRPr="005C4DD7" w:rsidP="003D1EC0" w14:paraId="5621175E" w14:textId="77777777">
      <w:pPr>
        <w:pStyle w:val="BodyTextIndent3"/>
        <w:widowControl w:val="0"/>
        <w:numPr>
          <w:ilvl w:val="0"/>
          <w:numId w:val="21"/>
        </w:numPr>
        <w:tabs>
          <w:tab w:val="clear" w:pos="1080"/>
          <w:tab w:val="clear" w:pos="1440"/>
          <w:tab w:val="clear" w:pos="1800"/>
          <w:tab w:val="left" w:pos="9360"/>
          <w:tab w:val="left" w:pos="9900"/>
        </w:tabs>
        <w:autoSpaceDE w:val="0"/>
        <w:autoSpaceDN w:val="0"/>
        <w:adjustRightInd w:val="0"/>
        <w:spacing w:line="240" w:lineRule="auto"/>
        <w:rPr>
          <w:rFonts w:asciiTheme="minorHAnsi" w:hAnsiTheme="minorHAnsi" w:cstheme="minorHAnsi"/>
          <w:sz w:val="24"/>
          <w:szCs w:val="24"/>
        </w:rPr>
      </w:pPr>
      <w:r w:rsidRPr="005C4DD7">
        <w:rPr>
          <w:rFonts w:asciiTheme="minorHAnsi" w:hAnsiTheme="minorHAnsi" w:cstheme="minorHAnsi"/>
          <w:sz w:val="24"/>
          <w:szCs w:val="24"/>
        </w:rPr>
        <w:t xml:space="preserve">To continuously improve the quality, effectiveness, and efficiency of </w:t>
      </w:r>
      <w:r w:rsidRPr="005C4DD7" w:rsidR="003D1EC0">
        <w:rPr>
          <w:rFonts w:asciiTheme="minorHAnsi" w:hAnsiTheme="minorHAnsi" w:cstheme="minorHAnsi"/>
          <w:sz w:val="24"/>
          <w:szCs w:val="24"/>
        </w:rPr>
        <w:t>programs</w:t>
      </w:r>
      <w:r w:rsidRPr="005C4DD7" w:rsidR="006571D9">
        <w:rPr>
          <w:rFonts w:asciiTheme="minorHAnsi" w:hAnsiTheme="minorHAnsi" w:cstheme="minorHAnsi"/>
          <w:sz w:val="24"/>
          <w:szCs w:val="24"/>
        </w:rPr>
        <w:t>;</w:t>
      </w:r>
    </w:p>
    <w:p w:rsidR="00CB18C5" w:rsidP="00CB18C5" w14:paraId="063AD343" w14:textId="77777777">
      <w:pPr>
        <w:pStyle w:val="BodyTextIndent3"/>
        <w:widowControl w:val="0"/>
        <w:numPr>
          <w:ilvl w:val="0"/>
          <w:numId w:val="21"/>
        </w:numPr>
        <w:tabs>
          <w:tab w:val="clear" w:pos="1080"/>
          <w:tab w:val="clear" w:pos="1440"/>
          <w:tab w:val="clear" w:pos="1800"/>
          <w:tab w:val="left" w:pos="9360"/>
          <w:tab w:val="left" w:pos="9900"/>
        </w:tabs>
        <w:autoSpaceDE w:val="0"/>
        <w:autoSpaceDN w:val="0"/>
        <w:adjustRightInd w:val="0"/>
        <w:spacing w:line="240" w:lineRule="auto"/>
        <w:rPr>
          <w:rFonts w:asciiTheme="minorHAnsi" w:hAnsiTheme="minorHAnsi" w:cstheme="minorHAnsi"/>
          <w:sz w:val="24"/>
          <w:szCs w:val="24"/>
        </w:rPr>
      </w:pPr>
      <w:r w:rsidRPr="00C17627">
        <w:rPr>
          <w:rFonts w:asciiTheme="minorHAnsi" w:hAnsiTheme="minorHAnsi" w:cstheme="minorHAnsi"/>
          <w:sz w:val="24"/>
          <w:szCs w:val="24"/>
        </w:rPr>
        <w:t xml:space="preserve">To provide data for program </w:t>
      </w:r>
      <w:r w:rsidRPr="00C17627">
        <w:rPr>
          <w:rFonts w:asciiTheme="minorHAnsi" w:hAnsiTheme="minorHAnsi" w:cstheme="minorHAnsi"/>
          <w:sz w:val="24"/>
          <w:szCs w:val="24"/>
        </w:rPr>
        <w:t>evaluation</w:t>
      </w:r>
      <w:r>
        <w:rPr>
          <w:rFonts w:asciiTheme="minorHAnsi" w:hAnsiTheme="minorHAnsi" w:cstheme="minorHAnsi"/>
          <w:sz w:val="24"/>
          <w:szCs w:val="24"/>
        </w:rPr>
        <w:t>;</w:t>
      </w:r>
    </w:p>
    <w:p w:rsidR="003D1EC0" w:rsidRPr="005C4DD7" w:rsidP="003D1EC0" w14:paraId="4E8A460B" w14:textId="3D6F214F">
      <w:pPr>
        <w:pStyle w:val="BodyTextIndent3"/>
        <w:widowControl w:val="0"/>
        <w:numPr>
          <w:ilvl w:val="0"/>
          <w:numId w:val="21"/>
        </w:numPr>
        <w:tabs>
          <w:tab w:val="clear" w:pos="1080"/>
          <w:tab w:val="clear" w:pos="1440"/>
          <w:tab w:val="clear" w:pos="1800"/>
          <w:tab w:val="left" w:pos="9360"/>
          <w:tab w:val="left" w:pos="9900"/>
        </w:tabs>
        <w:autoSpaceDE w:val="0"/>
        <w:autoSpaceDN w:val="0"/>
        <w:adjustRightInd w:val="0"/>
        <w:spacing w:line="240" w:lineRule="auto"/>
        <w:rPr>
          <w:rFonts w:asciiTheme="minorHAnsi" w:hAnsiTheme="minorHAnsi" w:cstheme="minorHAnsi"/>
          <w:sz w:val="24"/>
          <w:szCs w:val="24"/>
        </w:rPr>
      </w:pPr>
      <w:r w:rsidRPr="005C4DD7">
        <w:rPr>
          <w:rFonts w:asciiTheme="minorHAnsi" w:hAnsiTheme="minorHAnsi" w:cstheme="minorHAnsi"/>
          <w:sz w:val="24"/>
          <w:szCs w:val="24"/>
        </w:rPr>
        <w:t xml:space="preserve">To provide management information for program administration and oversight, including </w:t>
      </w:r>
      <w:r w:rsidRPr="005C4DD7" w:rsidR="00195930">
        <w:rPr>
          <w:rFonts w:asciiTheme="minorHAnsi" w:hAnsiTheme="minorHAnsi" w:cstheme="minorHAnsi"/>
          <w:sz w:val="24"/>
          <w:szCs w:val="24"/>
        </w:rPr>
        <w:t xml:space="preserve">the </w:t>
      </w:r>
      <w:r w:rsidR="00A95F07">
        <w:rPr>
          <w:rFonts w:asciiTheme="minorHAnsi" w:hAnsiTheme="minorHAnsi" w:cstheme="minorHAnsi"/>
          <w:sz w:val="24"/>
          <w:szCs w:val="24"/>
        </w:rPr>
        <w:t xml:space="preserve">scoring of </w:t>
      </w:r>
      <w:r w:rsidR="00F87670">
        <w:rPr>
          <w:rFonts w:asciiTheme="minorHAnsi" w:hAnsiTheme="minorHAnsi" w:cstheme="minorHAnsi"/>
          <w:sz w:val="24"/>
          <w:szCs w:val="24"/>
        </w:rPr>
        <w:t xml:space="preserve">applications and the </w:t>
      </w:r>
      <w:r w:rsidRPr="005C4DD7" w:rsidR="00195930">
        <w:rPr>
          <w:rFonts w:asciiTheme="minorHAnsi" w:hAnsiTheme="minorHAnsi" w:cstheme="minorHAnsi"/>
          <w:sz w:val="24"/>
          <w:szCs w:val="24"/>
        </w:rPr>
        <w:t xml:space="preserve">monitoring of </w:t>
      </w:r>
      <w:r w:rsidRPr="005C4DD7" w:rsidR="00CE161A">
        <w:rPr>
          <w:rFonts w:asciiTheme="minorHAnsi" w:hAnsiTheme="minorHAnsi" w:cstheme="minorHAnsi"/>
          <w:sz w:val="24"/>
          <w:szCs w:val="24"/>
        </w:rPr>
        <w:t>funding-recipient</w:t>
      </w:r>
      <w:r w:rsidRPr="005C4DD7">
        <w:rPr>
          <w:rFonts w:asciiTheme="minorHAnsi" w:hAnsiTheme="minorHAnsi" w:cstheme="minorHAnsi"/>
          <w:sz w:val="24"/>
          <w:szCs w:val="24"/>
        </w:rPr>
        <w:t xml:space="preserve"> participation, s</w:t>
      </w:r>
      <w:r w:rsidRPr="005C4DD7">
        <w:rPr>
          <w:rFonts w:asciiTheme="minorHAnsi" w:hAnsiTheme="minorHAnsi" w:cstheme="minorHAnsi"/>
          <w:sz w:val="24"/>
          <w:szCs w:val="24"/>
        </w:rPr>
        <w:t>ervices,</w:t>
      </w:r>
      <w:r w:rsidRPr="005C4DD7" w:rsidR="00195930">
        <w:rPr>
          <w:rFonts w:asciiTheme="minorHAnsi" w:hAnsiTheme="minorHAnsi" w:cstheme="minorHAnsi"/>
          <w:sz w:val="24"/>
          <w:szCs w:val="24"/>
        </w:rPr>
        <w:t xml:space="preserve"> and </w:t>
      </w:r>
      <w:r w:rsidRPr="005C4DD7" w:rsidR="00195930">
        <w:rPr>
          <w:rFonts w:asciiTheme="minorHAnsi" w:hAnsiTheme="minorHAnsi" w:cstheme="minorHAnsi"/>
          <w:sz w:val="24"/>
          <w:szCs w:val="24"/>
        </w:rPr>
        <w:t>outcome</w:t>
      </w:r>
      <w:r w:rsidRPr="005C4DD7" w:rsidR="006571D9">
        <w:rPr>
          <w:rFonts w:asciiTheme="minorHAnsi" w:hAnsiTheme="minorHAnsi" w:cstheme="minorHAnsi"/>
          <w:sz w:val="24"/>
          <w:szCs w:val="24"/>
        </w:rPr>
        <w:t>s;</w:t>
      </w:r>
    </w:p>
    <w:p w:rsidR="004872A0" w:rsidRPr="005C4DD7" w:rsidP="006571D9" w14:paraId="29ADE61F" w14:textId="2BE3D606">
      <w:pPr>
        <w:pStyle w:val="BodyTextIndent3"/>
        <w:widowControl w:val="0"/>
        <w:numPr>
          <w:ilvl w:val="0"/>
          <w:numId w:val="21"/>
        </w:numPr>
        <w:tabs>
          <w:tab w:val="clear" w:pos="1080"/>
          <w:tab w:val="clear" w:pos="1440"/>
          <w:tab w:val="clear" w:pos="1800"/>
          <w:tab w:val="left" w:pos="9360"/>
          <w:tab w:val="left" w:pos="9900"/>
        </w:tabs>
        <w:autoSpaceDE w:val="0"/>
        <w:autoSpaceDN w:val="0"/>
        <w:adjustRightInd w:val="0"/>
        <w:spacing w:line="240" w:lineRule="auto"/>
        <w:rPr>
          <w:rFonts w:asciiTheme="minorHAnsi" w:hAnsiTheme="minorHAnsi" w:cstheme="minorHAnsi"/>
          <w:sz w:val="24"/>
          <w:szCs w:val="24"/>
        </w:rPr>
      </w:pPr>
      <w:r w:rsidRPr="005C4DD7">
        <w:rPr>
          <w:rFonts w:asciiTheme="minorHAnsi" w:hAnsiTheme="minorHAnsi" w:cstheme="minorHAnsi"/>
          <w:sz w:val="24"/>
          <w:szCs w:val="24"/>
        </w:rPr>
        <w:t xml:space="preserve">To ensure </w:t>
      </w:r>
      <w:r w:rsidRPr="005C4DD7" w:rsidR="00CE161A">
        <w:rPr>
          <w:rFonts w:asciiTheme="minorHAnsi" w:hAnsiTheme="minorHAnsi" w:cstheme="minorHAnsi"/>
          <w:sz w:val="24"/>
          <w:szCs w:val="24"/>
        </w:rPr>
        <w:t>funding-recipients</w:t>
      </w:r>
      <w:r w:rsidRPr="005C4DD7">
        <w:rPr>
          <w:rFonts w:asciiTheme="minorHAnsi" w:hAnsiTheme="minorHAnsi" w:cstheme="minorHAnsi"/>
          <w:sz w:val="24"/>
          <w:szCs w:val="24"/>
        </w:rPr>
        <w:t xml:space="preserve"> receive sufficient and timely technical assistance and support</w:t>
      </w:r>
      <w:r w:rsidRPr="005C4DD7">
        <w:rPr>
          <w:rFonts w:asciiTheme="minorHAnsi" w:hAnsiTheme="minorHAnsi" w:cstheme="minorHAnsi"/>
          <w:sz w:val="24"/>
          <w:szCs w:val="24"/>
        </w:rPr>
        <w:t>;</w:t>
      </w:r>
      <w:r w:rsidRPr="005C4DD7" w:rsidR="008C1B10">
        <w:rPr>
          <w:rFonts w:asciiTheme="minorHAnsi" w:hAnsiTheme="minorHAnsi" w:cstheme="minorHAnsi"/>
          <w:sz w:val="24"/>
          <w:szCs w:val="24"/>
        </w:rPr>
        <w:t xml:space="preserve"> and</w:t>
      </w:r>
    </w:p>
    <w:p w:rsidR="004872A0" w:rsidRPr="005C4DD7" w:rsidP="003D1EC0" w14:paraId="0F61E9BD" w14:textId="7F42AE6A">
      <w:pPr>
        <w:pStyle w:val="BodyTextIndent3"/>
        <w:widowControl w:val="0"/>
        <w:numPr>
          <w:ilvl w:val="0"/>
          <w:numId w:val="21"/>
        </w:numPr>
        <w:tabs>
          <w:tab w:val="clear" w:pos="1080"/>
          <w:tab w:val="clear" w:pos="1440"/>
          <w:tab w:val="clear" w:pos="1800"/>
          <w:tab w:val="left" w:pos="9360"/>
          <w:tab w:val="left" w:pos="9900"/>
        </w:tabs>
        <w:autoSpaceDE w:val="0"/>
        <w:autoSpaceDN w:val="0"/>
        <w:adjustRightInd w:val="0"/>
        <w:spacing w:line="240" w:lineRule="auto"/>
        <w:rPr>
          <w:rFonts w:asciiTheme="minorHAnsi" w:hAnsiTheme="minorHAnsi" w:cstheme="minorHAnsi"/>
          <w:sz w:val="24"/>
          <w:szCs w:val="24"/>
        </w:rPr>
      </w:pPr>
      <w:r w:rsidRPr="00353B54">
        <w:rPr>
          <w:rFonts w:asciiTheme="minorHAnsi" w:hAnsiTheme="minorHAnsi" w:cstheme="minorHAnsi"/>
          <w:sz w:val="24"/>
          <w:szCs w:val="24"/>
        </w:rPr>
        <w:t>To better measure and analyze performance information to identify successful practices to be replicated and prevent or correct problematic practices and improve outcomes in compliance with the Government Performance and Results Act (GPRA) and the GPRA Modernization Act</w:t>
      </w:r>
      <w:r w:rsidR="009F20F1">
        <w:rPr>
          <w:rFonts w:asciiTheme="minorHAnsi" w:hAnsiTheme="minorHAnsi" w:cstheme="minorHAnsi"/>
          <w:sz w:val="24"/>
          <w:szCs w:val="24"/>
        </w:rPr>
        <w:t xml:space="preserve"> (GPRAMA)</w:t>
      </w:r>
      <w:r w:rsidRPr="00353B54">
        <w:rPr>
          <w:rFonts w:asciiTheme="minorHAnsi" w:hAnsiTheme="minorHAnsi" w:cstheme="minorHAnsi"/>
          <w:sz w:val="24"/>
          <w:szCs w:val="24"/>
        </w:rPr>
        <w:t>.</w:t>
      </w:r>
    </w:p>
    <w:p w:rsidR="009D0C58" w:rsidRPr="005C4DD7" w:rsidP="002B6EC0" w14:paraId="3A50AD29" w14:textId="77777777">
      <w:pPr>
        <w:pStyle w:val="BodyTextIndent3"/>
        <w:widowControl w:val="0"/>
        <w:tabs>
          <w:tab w:val="clear" w:pos="720"/>
          <w:tab w:val="clear" w:pos="1080"/>
          <w:tab w:val="clear" w:pos="1440"/>
          <w:tab w:val="clear" w:pos="1800"/>
          <w:tab w:val="left" w:pos="9360"/>
          <w:tab w:val="left" w:pos="9900"/>
        </w:tabs>
        <w:autoSpaceDE w:val="0"/>
        <w:autoSpaceDN w:val="0"/>
        <w:adjustRightInd w:val="0"/>
        <w:spacing w:line="240" w:lineRule="auto"/>
        <w:ind w:left="0" w:firstLine="0"/>
        <w:rPr>
          <w:rFonts w:asciiTheme="minorHAnsi" w:hAnsiTheme="minorHAnsi" w:cstheme="minorHAnsi"/>
          <w:sz w:val="24"/>
          <w:szCs w:val="24"/>
        </w:rPr>
      </w:pPr>
    </w:p>
    <w:p w:rsidR="002B6EC0" w:rsidRPr="005C4DD7" w:rsidP="002B6EC0" w14:paraId="440FCBE5" w14:textId="77777777">
      <w:pPr>
        <w:pStyle w:val="BodyTextIndent3"/>
        <w:widowControl w:val="0"/>
        <w:numPr>
          <w:ilvl w:val="0"/>
          <w:numId w:val="22"/>
        </w:numPr>
        <w:tabs>
          <w:tab w:val="clear" w:pos="720"/>
          <w:tab w:val="clear" w:pos="1080"/>
          <w:tab w:val="clear" w:pos="1440"/>
          <w:tab w:val="clear" w:pos="1800"/>
          <w:tab w:val="left" w:pos="9360"/>
          <w:tab w:val="left" w:pos="9900"/>
        </w:tabs>
        <w:autoSpaceDE w:val="0"/>
        <w:autoSpaceDN w:val="0"/>
        <w:adjustRightInd w:val="0"/>
        <w:spacing w:line="240" w:lineRule="auto"/>
        <w:rPr>
          <w:rFonts w:asciiTheme="minorHAnsi" w:hAnsiTheme="minorHAnsi" w:cstheme="minorHAnsi"/>
          <w:b/>
          <w:sz w:val="24"/>
          <w:szCs w:val="24"/>
        </w:rPr>
      </w:pPr>
      <w:r w:rsidRPr="005C4DD7">
        <w:rPr>
          <w:rFonts w:asciiTheme="minorHAnsi" w:hAnsiTheme="minorHAnsi" w:cstheme="minorHAnsi"/>
          <w:b/>
          <w:sz w:val="24"/>
          <w:szCs w:val="24"/>
        </w:rPr>
        <w:t>Use of Technology to Reduce Burden.</w:t>
      </w:r>
    </w:p>
    <w:p w:rsidR="00465A29" w:rsidRPr="005C4DD7" w:rsidP="005C4DD7" w14:paraId="2D0DED67" w14:textId="4F2DFBAD">
      <w:pPr>
        <w:pStyle w:val="BodyTextIndent3"/>
        <w:widowControl w:val="0"/>
        <w:tabs>
          <w:tab w:val="clear" w:pos="720"/>
          <w:tab w:val="clear" w:pos="1080"/>
          <w:tab w:val="clear" w:pos="1440"/>
          <w:tab w:val="clear" w:pos="1800"/>
          <w:tab w:val="left" w:pos="2592"/>
        </w:tabs>
        <w:autoSpaceDE w:val="0"/>
        <w:autoSpaceDN w:val="0"/>
        <w:adjustRightInd w:val="0"/>
        <w:spacing w:line="240" w:lineRule="auto"/>
        <w:ind w:left="0" w:firstLine="0"/>
        <w:rPr>
          <w:rFonts w:asciiTheme="minorHAnsi" w:hAnsiTheme="minorHAnsi" w:cstheme="minorHAnsi"/>
          <w:bCs/>
          <w:sz w:val="24"/>
          <w:szCs w:val="24"/>
        </w:rPr>
      </w:pPr>
    </w:p>
    <w:p w:rsidR="00F27DE7" w:rsidP="00384B3F" w14:paraId="42466E04" w14:textId="6D40D1C7">
      <w:pPr>
        <w:pStyle w:val="Default"/>
        <w:ind w:left="360"/>
        <w:rPr>
          <w:rFonts w:asciiTheme="minorHAnsi" w:hAnsiTheme="minorHAnsi" w:cstheme="minorHAnsi"/>
        </w:rPr>
      </w:pPr>
      <w:r w:rsidRPr="005C4DD7">
        <w:rPr>
          <w:rFonts w:asciiTheme="minorHAnsi" w:hAnsiTheme="minorHAnsi" w:cstheme="minorHAnsi"/>
        </w:rPr>
        <w:t>Standards for Success</w:t>
      </w:r>
      <w:r w:rsidRPr="005C4DD7" w:rsidR="008E0431">
        <w:rPr>
          <w:rFonts w:asciiTheme="minorHAnsi" w:hAnsiTheme="minorHAnsi" w:cstheme="minorHAnsi"/>
        </w:rPr>
        <w:t xml:space="preserve"> Reporting streamline</w:t>
      </w:r>
      <w:r w:rsidRPr="005C4DD7">
        <w:rPr>
          <w:rFonts w:asciiTheme="minorHAnsi" w:hAnsiTheme="minorHAnsi" w:cstheme="minorHAnsi"/>
        </w:rPr>
        <w:t>s</w:t>
      </w:r>
      <w:r w:rsidRPr="005C4DD7" w:rsidR="008E0431">
        <w:rPr>
          <w:rFonts w:asciiTheme="minorHAnsi" w:hAnsiTheme="minorHAnsi" w:cstheme="minorHAnsi"/>
        </w:rPr>
        <w:t xml:space="preserve"> HUD’s </w:t>
      </w:r>
      <w:r w:rsidRPr="005C4DD7" w:rsidR="00384B3F">
        <w:rPr>
          <w:rFonts w:asciiTheme="minorHAnsi" w:hAnsiTheme="minorHAnsi" w:cstheme="minorHAnsi"/>
        </w:rPr>
        <w:t xml:space="preserve">collection of data and </w:t>
      </w:r>
      <w:r w:rsidRPr="005C4DD7">
        <w:rPr>
          <w:rFonts w:asciiTheme="minorHAnsi" w:hAnsiTheme="minorHAnsi" w:cstheme="minorHAnsi"/>
        </w:rPr>
        <w:t>funding-recipient</w:t>
      </w:r>
      <w:r w:rsidRPr="005C4DD7" w:rsidR="0093283E">
        <w:rPr>
          <w:rFonts w:asciiTheme="minorHAnsi" w:hAnsiTheme="minorHAnsi" w:cstheme="minorHAnsi"/>
        </w:rPr>
        <w:t xml:space="preserve"> </w:t>
      </w:r>
      <w:r w:rsidRPr="005C4DD7" w:rsidR="00384B3F">
        <w:rPr>
          <w:rFonts w:asciiTheme="minorHAnsi" w:hAnsiTheme="minorHAnsi" w:cstheme="minorHAnsi"/>
        </w:rPr>
        <w:t xml:space="preserve">preparation of reports by providing </w:t>
      </w:r>
      <w:r w:rsidRPr="005C4DD7" w:rsidR="008E0431">
        <w:rPr>
          <w:rFonts w:asciiTheme="minorHAnsi" w:hAnsiTheme="minorHAnsi" w:cstheme="minorHAnsi"/>
        </w:rPr>
        <w:t>an online reporting portal</w:t>
      </w:r>
      <w:r w:rsidRPr="005C4DD7">
        <w:rPr>
          <w:rFonts w:asciiTheme="minorHAnsi" w:hAnsiTheme="minorHAnsi" w:cstheme="minorHAnsi"/>
        </w:rPr>
        <w:t xml:space="preserve"> through the GrantSolutions online data collection and reporting tool</w:t>
      </w:r>
      <w:r w:rsidRPr="005C4DD7" w:rsidR="00174E14">
        <w:rPr>
          <w:rFonts w:asciiTheme="minorHAnsi" w:hAnsiTheme="minorHAnsi" w:cstheme="minorHAnsi"/>
        </w:rPr>
        <w:t xml:space="preserve"> (OLDC)</w:t>
      </w:r>
      <w:r w:rsidRPr="005C4DD7">
        <w:rPr>
          <w:rFonts w:asciiTheme="minorHAnsi" w:hAnsiTheme="minorHAnsi" w:cstheme="minorHAnsi"/>
        </w:rPr>
        <w:t xml:space="preserve">. GrantSolutions </w:t>
      </w:r>
      <w:r w:rsidRPr="005C4DD7" w:rsidR="00B25A98">
        <w:rPr>
          <w:rFonts w:asciiTheme="minorHAnsi" w:hAnsiTheme="minorHAnsi" w:cstheme="minorHAnsi"/>
        </w:rPr>
        <w:t>OLDC</w:t>
      </w:r>
      <w:r w:rsidRPr="005C4DD7">
        <w:rPr>
          <w:rFonts w:asciiTheme="minorHAnsi" w:hAnsiTheme="minorHAnsi" w:cstheme="minorHAnsi"/>
        </w:rPr>
        <w:t xml:space="preserve"> allows users direct data input, Microsoft </w:t>
      </w:r>
      <w:r w:rsidRPr="005C4DD7">
        <w:rPr>
          <w:rFonts w:asciiTheme="minorHAnsi" w:hAnsiTheme="minorHAnsi" w:cstheme="minorHAnsi"/>
        </w:rPr>
        <w:t>Excel</w:t>
      </w:r>
      <w:r w:rsidRPr="005C4DD7">
        <w:rPr>
          <w:rFonts w:asciiTheme="minorHAnsi" w:hAnsiTheme="minorHAnsi" w:cstheme="minorHAnsi"/>
        </w:rPr>
        <w:t xml:space="preserve"> or extensible markup language (XML) file uploads, and system-to-system connecti</w:t>
      </w:r>
      <w:r w:rsidRPr="005C4DD7" w:rsidR="00CF7CE0">
        <w:rPr>
          <w:rFonts w:asciiTheme="minorHAnsi" w:hAnsiTheme="minorHAnsi" w:cstheme="minorHAnsi"/>
        </w:rPr>
        <w:t>vity</w:t>
      </w:r>
      <w:r w:rsidRPr="005C4DD7">
        <w:rPr>
          <w:rFonts w:asciiTheme="minorHAnsi" w:hAnsiTheme="minorHAnsi" w:cstheme="minorHAnsi"/>
        </w:rPr>
        <w:t xml:space="preserve"> with existing case management systems. </w:t>
      </w:r>
      <w:r w:rsidRPr="005C4DD7" w:rsidR="00800A18">
        <w:rPr>
          <w:rFonts w:asciiTheme="minorHAnsi" w:hAnsiTheme="minorHAnsi" w:cstheme="minorHAnsi"/>
        </w:rPr>
        <w:t xml:space="preserve">For those funding recipients that choose to use </w:t>
      </w:r>
      <w:r w:rsidRPr="005C4DD7" w:rsidR="002E19B6">
        <w:rPr>
          <w:rFonts w:asciiTheme="minorHAnsi" w:hAnsiTheme="minorHAnsi" w:cstheme="minorHAnsi"/>
        </w:rPr>
        <w:t xml:space="preserve">the latter option of </w:t>
      </w:r>
      <w:r w:rsidRPr="005C4DD7" w:rsidR="00800A18">
        <w:rPr>
          <w:rFonts w:asciiTheme="minorHAnsi" w:hAnsiTheme="minorHAnsi" w:cstheme="minorHAnsi"/>
        </w:rPr>
        <w:t xml:space="preserve">another </w:t>
      </w:r>
      <w:r w:rsidRPr="005C4DD7" w:rsidR="0019144F">
        <w:rPr>
          <w:rFonts w:asciiTheme="minorHAnsi" w:hAnsiTheme="minorHAnsi" w:cstheme="minorHAnsi"/>
        </w:rPr>
        <w:t xml:space="preserve">case management system, </w:t>
      </w:r>
      <w:r w:rsidRPr="005C4DD7" w:rsidR="00625873">
        <w:rPr>
          <w:rFonts w:asciiTheme="minorHAnsi" w:hAnsiTheme="minorHAnsi" w:cstheme="minorHAnsi"/>
        </w:rPr>
        <w:t xml:space="preserve">HUD and GrantSolutions provide guidance and technical assistance to assist them in making </w:t>
      </w:r>
      <w:r w:rsidRPr="005C4DD7" w:rsidR="002E612B">
        <w:rPr>
          <w:rFonts w:asciiTheme="minorHAnsi" w:hAnsiTheme="minorHAnsi" w:cstheme="minorHAnsi"/>
        </w:rPr>
        <w:t xml:space="preserve">any </w:t>
      </w:r>
      <w:r w:rsidRPr="005C4DD7" w:rsidR="00625873">
        <w:rPr>
          <w:rFonts w:asciiTheme="minorHAnsi" w:hAnsiTheme="minorHAnsi" w:cstheme="minorHAnsi"/>
        </w:rPr>
        <w:t xml:space="preserve">needed changes to </w:t>
      </w:r>
      <w:r w:rsidRPr="005C4DD7" w:rsidR="00AD2464">
        <w:rPr>
          <w:rFonts w:asciiTheme="minorHAnsi" w:hAnsiTheme="minorHAnsi" w:cstheme="minorHAnsi"/>
        </w:rPr>
        <w:t xml:space="preserve">their </w:t>
      </w:r>
      <w:r w:rsidRPr="005C4DD7" w:rsidR="00625873">
        <w:rPr>
          <w:rFonts w:asciiTheme="minorHAnsi" w:hAnsiTheme="minorHAnsi" w:cstheme="minorHAnsi"/>
        </w:rPr>
        <w:t>existing vendor-developed and home-grown automated case management and project management data collection and reporting tools.</w:t>
      </w:r>
      <w:r w:rsidRPr="005C4DD7" w:rsidR="00DF798E">
        <w:rPr>
          <w:rFonts w:asciiTheme="minorHAnsi" w:hAnsiTheme="minorHAnsi" w:cstheme="minorHAnsi"/>
        </w:rPr>
        <w:t xml:space="preserve"> </w:t>
      </w:r>
      <w:r w:rsidRPr="005C4DD7">
        <w:rPr>
          <w:rFonts w:asciiTheme="minorHAnsi" w:hAnsiTheme="minorHAnsi" w:cstheme="minorHAnsi"/>
        </w:rPr>
        <w:t xml:space="preserve">Currently, </w:t>
      </w:r>
      <w:r w:rsidRPr="005C4DD7" w:rsidR="007654FF">
        <w:rPr>
          <w:rFonts w:asciiTheme="minorHAnsi" w:hAnsiTheme="minorHAnsi" w:cstheme="minorHAnsi"/>
        </w:rPr>
        <w:t>there are</w:t>
      </w:r>
      <w:r w:rsidRPr="005C4DD7">
        <w:rPr>
          <w:rFonts w:asciiTheme="minorHAnsi" w:hAnsiTheme="minorHAnsi" w:cstheme="minorHAnsi"/>
        </w:rPr>
        <w:t xml:space="preserve"> two case management systems aligned with GrantSolutions </w:t>
      </w:r>
      <w:r w:rsidRPr="005C4DD7" w:rsidR="002869C2">
        <w:rPr>
          <w:rFonts w:asciiTheme="minorHAnsi" w:hAnsiTheme="minorHAnsi" w:cstheme="minorHAnsi"/>
        </w:rPr>
        <w:t>OLDC</w:t>
      </w:r>
      <w:r w:rsidRPr="005C4DD7" w:rsidR="00BB2104">
        <w:rPr>
          <w:rFonts w:asciiTheme="minorHAnsi" w:hAnsiTheme="minorHAnsi" w:cstheme="minorHAnsi"/>
        </w:rPr>
        <w:t>; they</w:t>
      </w:r>
      <w:r w:rsidRPr="005C4DD7">
        <w:rPr>
          <w:rFonts w:asciiTheme="minorHAnsi" w:hAnsiTheme="minorHAnsi" w:cstheme="minorHAnsi"/>
        </w:rPr>
        <w:t xml:space="preserve"> are American Association of Service Coordinators (AASC) Online and </w:t>
      </w:r>
      <w:r w:rsidRPr="005C4DD7">
        <w:rPr>
          <w:rFonts w:asciiTheme="minorHAnsi" w:hAnsiTheme="minorHAnsi" w:cstheme="minorHAnsi"/>
        </w:rPr>
        <w:t>FamilyMetrics</w:t>
      </w:r>
      <w:r w:rsidRPr="005C4DD7">
        <w:rPr>
          <w:rFonts w:asciiTheme="minorHAnsi" w:hAnsiTheme="minorHAnsi" w:cstheme="minorHAnsi"/>
        </w:rPr>
        <w:t xml:space="preserve"> software.</w:t>
      </w:r>
      <w:r w:rsidRPr="005C4DD7" w:rsidR="00BB2104">
        <w:rPr>
          <w:rFonts w:asciiTheme="minorHAnsi" w:hAnsiTheme="minorHAnsi" w:cstheme="minorHAnsi"/>
        </w:rPr>
        <w:t xml:space="preserve"> HUD and GrantSolutions are currently engaged with aligning other systems</w:t>
      </w:r>
      <w:r w:rsidRPr="005C4DD7" w:rsidR="009A5832">
        <w:rPr>
          <w:rFonts w:asciiTheme="minorHAnsi" w:hAnsiTheme="minorHAnsi" w:cstheme="minorHAnsi"/>
        </w:rPr>
        <w:t xml:space="preserve"> to enable </w:t>
      </w:r>
      <w:r w:rsidRPr="005C4DD7" w:rsidR="000440CA">
        <w:rPr>
          <w:rFonts w:asciiTheme="minorHAnsi" w:hAnsiTheme="minorHAnsi" w:cstheme="minorHAnsi"/>
        </w:rPr>
        <w:t>the same functionality.</w:t>
      </w:r>
    </w:p>
    <w:p w:rsidR="00A57652" w:rsidRPr="005C4DD7" w:rsidP="00384B3F" w14:paraId="6ABCB168" w14:textId="77777777">
      <w:pPr>
        <w:pStyle w:val="Default"/>
        <w:ind w:left="360"/>
        <w:rPr>
          <w:rFonts w:asciiTheme="minorHAnsi" w:hAnsiTheme="minorHAnsi" w:cstheme="minorHAnsi"/>
        </w:rPr>
      </w:pPr>
    </w:p>
    <w:p w:rsidR="00384B3F" w:rsidRPr="005C4DD7" w:rsidP="00F27DE7" w14:paraId="1E854134" w14:textId="19702130">
      <w:pPr>
        <w:pStyle w:val="Default"/>
        <w:ind w:left="360"/>
        <w:rPr>
          <w:rFonts w:asciiTheme="minorHAnsi" w:hAnsiTheme="minorHAnsi" w:cstheme="minorHAnsi"/>
        </w:rPr>
      </w:pPr>
      <w:r w:rsidRPr="005C4DD7">
        <w:rPr>
          <w:rFonts w:asciiTheme="minorHAnsi" w:hAnsiTheme="minorHAnsi" w:cstheme="minorHAnsi"/>
        </w:rPr>
        <w:t xml:space="preserve">GrantSolutions </w:t>
      </w:r>
      <w:r w:rsidRPr="005C4DD7" w:rsidR="009C245D">
        <w:rPr>
          <w:rFonts w:asciiTheme="minorHAnsi" w:hAnsiTheme="minorHAnsi" w:cstheme="minorHAnsi"/>
        </w:rPr>
        <w:t>OLDC</w:t>
      </w:r>
      <w:r w:rsidRPr="005C4DD7">
        <w:rPr>
          <w:rFonts w:asciiTheme="minorHAnsi" w:hAnsiTheme="minorHAnsi" w:cstheme="minorHAnsi"/>
        </w:rPr>
        <w:t xml:space="preserve"> is part of a suite of online modules through the</w:t>
      </w:r>
      <w:r w:rsidRPr="005C4DD7" w:rsidR="00FD1561">
        <w:rPr>
          <w:rFonts w:asciiTheme="minorHAnsi" w:hAnsiTheme="minorHAnsi" w:cstheme="minorHAnsi"/>
        </w:rPr>
        <w:t xml:space="preserve"> Grants Center of Excellence at the </w:t>
      </w:r>
      <w:r w:rsidRPr="005C4DD7" w:rsidR="007F26B3">
        <w:rPr>
          <w:rFonts w:asciiTheme="minorHAnsi" w:hAnsiTheme="minorHAnsi" w:cstheme="minorHAnsi"/>
        </w:rPr>
        <w:t xml:space="preserve">U.S. </w:t>
      </w:r>
      <w:r w:rsidRPr="005C4DD7" w:rsidR="00FD1561">
        <w:rPr>
          <w:rFonts w:asciiTheme="minorHAnsi" w:hAnsiTheme="minorHAnsi" w:cstheme="minorHAnsi"/>
        </w:rPr>
        <w:t>Department of Health and Human Services</w:t>
      </w:r>
      <w:r w:rsidRPr="005C4DD7" w:rsidR="00AC1AC4">
        <w:rPr>
          <w:rFonts w:asciiTheme="minorHAnsi" w:hAnsiTheme="minorHAnsi" w:cstheme="minorHAnsi"/>
        </w:rPr>
        <w:t>.</w:t>
      </w:r>
      <w:r w:rsidRPr="005C4DD7" w:rsidR="00F27DE7">
        <w:rPr>
          <w:rFonts w:asciiTheme="minorHAnsi" w:hAnsiTheme="minorHAnsi" w:cstheme="minorHAnsi"/>
        </w:rPr>
        <w:t xml:space="preserve"> </w:t>
      </w:r>
      <w:r w:rsidRPr="005C4DD7" w:rsidR="00153B4E">
        <w:rPr>
          <w:rFonts w:asciiTheme="minorHAnsi" w:hAnsiTheme="minorHAnsi" w:cstheme="minorHAnsi"/>
        </w:rPr>
        <w:t xml:space="preserve">GrantSolutions OLDC enables </w:t>
      </w:r>
      <w:r w:rsidRPr="005C4DD7" w:rsidR="001C6CD8">
        <w:rPr>
          <w:rFonts w:asciiTheme="minorHAnsi" w:hAnsiTheme="minorHAnsi" w:cstheme="minorHAnsi"/>
        </w:rPr>
        <w:t>funding-recipients</w:t>
      </w:r>
      <w:r w:rsidRPr="005C4DD7" w:rsidR="00153B4E">
        <w:rPr>
          <w:rFonts w:asciiTheme="minorHAnsi" w:hAnsiTheme="minorHAnsi" w:cstheme="minorHAnsi"/>
        </w:rPr>
        <w:t xml:space="preserve"> to </w:t>
      </w:r>
      <w:r w:rsidRPr="005C4DD7" w:rsidR="005F6165">
        <w:rPr>
          <w:rFonts w:asciiTheme="minorHAnsi" w:hAnsiTheme="minorHAnsi" w:cstheme="minorHAnsi"/>
        </w:rPr>
        <w:t xml:space="preserve">input and save data throughout the </w:t>
      </w:r>
      <w:r w:rsidRPr="005C4DD7" w:rsidR="001C6CD8">
        <w:rPr>
          <w:rFonts w:asciiTheme="minorHAnsi" w:hAnsiTheme="minorHAnsi" w:cstheme="minorHAnsi"/>
        </w:rPr>
        <w:t>reporting period</w:t>
      </w:r>
      <w:r w:rsidRPr="005C4DD7" w:rsidR="005F6165">
        <w:rPr>
          <w:rFonts w:asciiTheme="minorHAnsi" w:hAnsiTheme="minorHAnsi" w:cstheme="minorHAnsi"/>
        </w:rPr>
        <w:t xml:space="preserve">. Upon conclusion of a given reporting period, </w:t>
      </w:r>
      <w:r w:rsidRPr="005C4DD7" w:rsidR="000B77CE">
        <w:rPr>
          <w:rFonts w:asciiTheme="minorHAnsi" w:hAnsiTheme="minorHAnsi" w:cstheme="minorHAnsi"/>
        </w:rPr>
        <w:t>funding-recipients</w:t>
      </w:r>
      <w:r w:rsidRPr="005C4DD7" w:rsidR="005F6165">
        <w:rPr>
          <w:rFonts w:asciiTheme="minorHAnsi" w:hAnsiTheme="minorHAnsi" w:cstheme="minorHAnsi"/>
        </w:rPr>
        <w:t xml:space="preserve"> can then </w:t>
      </w:r>
      <w:r w:rsidRPr="005C4DD7" w:rsidR="00A72049">
        <w:rPr>
          <w:rFonts w:asciiTheme="minorHAnsi" w:hAnsiTheme="minorHAnsi" w:cstheme="minorHAnsi"/>
        </w:rPr>
        <w:t>submit their data seamlessly</w:t>
      </w:r>
      <w:r w:rsidRPr="005C4DD7" w:rsidR="009B23BA">
        <w:rPr>
          <w:rFonts w:asciiTheme="minorHAnsi" w:hAnsiTheme="minorHAnsi" w:cstheme="minorHAnsi"/>
        </w:rPr>
        <w:t xml:space="preserve"> using the tool</w:t>
      </w:r>
      <w:r w:rsidRPr="005C4DD7" w:rsidR="00A72049">
        <w:rPr>
          <w:rFonts w:asciiTheme="minorHAnsi" w:hAnsiTheme="minorHAnsi" w:cstheme="minorHAnsi"/>
        </w:rPr>
        <w:t xml:space="preserve">. </w:t>
      </w:r>
      <w:r w:rsidRPr="005C4DD7" w:rsidR="006C579B">
        <w:rPr>
          <w:rFonts w:asciiTheme="minorHAnsi" w:hAnsiTheme="minorHAnsi" w:cstheme="minorHAnsi"/>
        </w:rPr>
        <w:t xml:space="preserve">To reduce burden, once </w:t>
      </w:r>
      <w:r w:rsidRPr="005C4DD7" w:rsidR="007A3C44">
        <w:rPr>
          <w:rFonts w:asciiTheme="minorHAnsi" w:hAnsiTheme="minorHAnsi" w:cstheme="minorHAnsi"/>
        </w:rPr>
        <w:t>reports</w:t>
      </w:r>
      <w:r w:rsidRPr="005C4DD7" w:rsidR="006C579B">
        <w:rPr>
          <w:rFonts w:asciiTheme="minorHAnsi" w:hAnsiTheme="minorHAnsi" w:cstheme="minorHAnsi"/>
        </w:rPr>
        <w:t xml:space="preserve"> </w:t>
      </w:r>
      <w:r w:rsidRPr="005C4DD7" w:rsidR="007A3C44">
        <w:rPr>
          <w:rFonts w:asciiTheme="minorHAnsi" w:hAnsiTheme="minorHAnsi" w:cstheme="minorHAnsi"/>
        </w:rPr>
        <w:t>are</w:t>
      </w:r>
      <w:r w:rsidRPr="005C4DD7" w:rsidR="006C579B">
        <w:rPr>
          <w:rFonts w:asciiTheme="minorHAnsi" w:hAnsiTheme="minorHAnsi" w:cstheme="minorHAnsi"/>
        </w:rPr>
        <w:t xml:space="preserve"> submitted, </w:t>
      </w:r>
      <w:r w:rsidRPr="005C4DD7" w:rsidR="009B23BA">
        <w:rPr>
          <w:rFonts w:asciiTheme="minorHAnsi" w:hAnsiTheme="minorHAnsi" w:cstheme="minorHAnsi"/>
        </w:rPr>
        <w:t>funding-recipients</w:t>
      </w:r>
      <w:r w:rsidRPr="005C4DD7" w:rsidR="007A3C44">
        <w:rPr>
          <w:rFonts w:asciiTheme="minorHAnsi" w:hAnsiTheme="minorHAnsi" w:cstheme="minorHAnsi"/>
        </w:rPr>
        <w:t xml:space="preserve"> can carry over the</w:t>
      </w:r>
      <w:r w:rsidRPr="005C4DD7" w:rsidR="00CF07E6">
        <w:rPr>
          <w:rFonts w:asciiTheme="minorHAnsi" w:hAnsiTheme="minorHAnsi" w:cstheme="minorHAnsi"/>
        </w:rPr>
        <w:t>ir</w:t>
      </w:r>
      <w:r w:rsidRPr="005C4DD7" w:rsidR="007A3C44">
        <w:rPr>
          <w:rFonts w:asciiTheme="minorHAnsi" w:hAnsiTheme="minorHAnsi" w:cstheme="minorHAnsi"/>
        </w:rPr>
        <w:t xml:space="preserve"> data from year-to-year</w:t>
      </w:r>
      <w:r w:rsidRPr="005C4DD7" w:rsidR="007E2B92">
        <w:rPr>
          <w:rFonts w:asciiTheme="minorHAnsi" w:hAnsiTheme="minorHAnsi" w:cstheme="minorHAnsi"/>
        </w:rPr>
        <w:t xml:space="preserve">; thus, eliminating duplicative work and </w:t>
      </w:r>
      <w:r w:rsidRPr="005C4DD7" w:rsidR="00371D61">
        <w:rPr>
          <w:rFonts w:asciiTheme="minorHAnsi" w:hAnsiTheme="minorHAnsi" w:cstheme="minorHAnsi"/>
        </w:rPr>
        <w:t xml:space="preserve">allowing </w:t>
      </w:r>
      <w:r w:rsidRPr="005C4DD7" w:rsidR="00012BFE">
        <w:rPr>
          <w:rFonts w:asciiTheme="minorHAnsi" w:hAnsiTheme="minorHAnsi" w:cstheme="minorHAnsi"/>
        </w:rPr>
        <w:t>funding-recipients</w:t>
      </w:r>
      <w:r w:rsidRPr="005C4DD7" w:rsidR="00371D61">
        <w:rPr>
          <w:rFonts w:asciiTheme="minorHAnsi" w:hAnsiTheme="minorHAnsi" w:cstheme="minorHAnsi"/>
        </w:rPr>
        <w:t xml:space="preserve"> to only </w:t>
      </w:r>
      <w:r w:rsidRPr="005C4DD7" w:rsidR="00371D61">
        <w:rPr>
          <w:rFonts w:asciiTheme="minorHAnsi" w:hAnsiTheme="minorHAnsi" w:cstheme="minorHAnsi"/>
        </w:rPr>
        <w:t>have to</w:t>
      </w:r>
      <w:r w:rsidRPr="005C4DD7" w:rsidR="00371D61">
        <w:rPr>
          <w:rFonts w:asciiTheme="minorHAnsi" w:hAnsiTheme="minorHAnsi" w:cstheme="minorHAnsi"/>
        </w:rPr>
        <w:t xml:space="preserve"> record changes and additions from the previous year. </w:t>
      </w:r>
      <w:r w:rsidRPr="005C4DD7" w:rsidR="00AF16FA">
        <w:rPr>
          <w:rFonts w:asciiTheme="minorHAnsi" w:hAnsiTheme="minorHAnsi" w:cstheme="minorHAnsi"/>
        </w:rPr>
        <w:t>To improve quality of data, g</w:t>
      </w:r>
      <w:r w:rsidRPr="005C4DD7" w:rsidR="00371D61">
        <w:rPr>
          <w:rFonts w:asciiTheme="minorHAnsi" w:hAnsiTheme="minorHAnsi" w:cstheme="minorHAnsi"/>
        </w:rPr>
        <w:t xml:space="preserve">uidance and validation rules are built-in to the </w:t>
      </w:r>
      <w:r w:rsidRPr="005C4DD7" w:rsidR="00AF16FA">
        <w:rPr>
          <w:rFonts w:asciiTheme="minorHAnsi" w:hAnsiTheme="minorHAnsi" w:cstheme="minorHAnsi"/>
        </w:rPr>
        <w:t xml:space="preserve">interface as users </w:t>
      </w:r>
      <w:r w:rsidRPr="005C4DD7" w:rsidR="008E3577">
        <w:rPr>
          <w:rFonts w:asciiTheme="minorHAnsi" w:hAnsiTheme="minorHAnsi" w:cstheme="minorHAnsi"/>
        </w:rPr>
        <w:t xml:space="preserve">input and ultimately submit data. </w:t>
      </w:r>
      <w:r w:rsidRPr="005C4DD7" w:rsidR="0097741E">
        <w:rPr>
          <w:rFonts w:asciiTheme="minorHAnsi" w:hAnsiTheme="minorHAnsi" w:cstheme="minorHAnsi"/>
        </w:rPr>
        <w:t xml:space="preserve">Throughout the reporting cycle, </w:t>
      </w:r>
      <w:r w:rsidRPr="005C4DD7" w:rsidR="00D913C0">
        <w:rPr>
          <w:rFonts w:asciiTheme="minorHAnsi" w:hAnsiTheme="minorHAnsi" w:cstheme="minorHAnsi"/>
        </w:rPr>
        <w:t>HUD</w:t>
      </w:r>
      <w:r w:rsidRPr="005C4DD7">
        <w:rPr>
          <w:rFonts w:asciiTheme="minorHAnsi" w:hAnsiTheme="minorHAnsi" w:cstheme="minorHAnsi"/>
        </w:rPr>
        <w:t xml:space="preserve"> </w:t>
      </w:r>
      <w:r w:rsidRPr="005C4DD7" w:rsidR="001C6CD8">
        <w:rPr>
          <w:rFonts w:asciiTheme="minorHAnsi" w:hAnsiTheme="minorHAnsi" w:cstheme="minorHAnsi"/>
        </w:rPr>
        <w:t xml:space="preserve">and GrantSolutions </w:t>
      </w:r>
      <w:r w:rsidRPr="005C4DD7" w:rsidR="00E46504">
        <w:rPr>
          <w:rFonts w:asciiTheme="minorHAnsi" w:hAnsiTheme="minorHAnsi" w:cstheme="minorHAnsi"/>
        </w:rPr>
        <w:t>guide and assist</w:t>
      </w:r>
      <w:r w:rsidRPr="005C4DD7">
        <w:rPr>
          <w:rFonts w:asciiTheme="minorHAnsi" w:hAnsiTheme="minorHAnsi" w:cstheme="minorHAnsi"/>
        </w:rPr>
        <w:t xml:space="preserve"> </w:t>
      </w:r>
      <w:r w:rsidRPr="005C4DD7">
        <w:rPr>
          <w:rFonts w:asciiTheme="minorHAnsi" w:hAnsiTheme="minorHAnsi" w:cstheme="minorHAnsi"/>
        </w:rPr>
        <w:t>funding-recipients</w:t>
      </w:r>
      <w:r w:rsidRPr="005C4DD7">
        <w:rPr>
          <w:rFonts w:asciiTheme="minorHAnsi" w:hAnsiTheme="minorHAnsi" w:cstheme="minorHAnsi"/>
        </w:rPr>
        <w:t xml:space="preserve"> </w:t>
      </w:r>
      <w:r w:rsidRPr="005C4DD7" w:rsidR="00D051D5">
        <w:rPr>
          <w:rFonts w:asciiTheme="minorHAnsi" w:hAnsiTheme="minorHAnsi" w:cstheme="minorHAnsi"/>
        </w:rPr>
        <w:t>in understanding</w:t>
      </w:r>
      <w:r w:rsidRPr="005C4DD7" w:rsidR="00C2763A">
        <w:rPr>
          <w:rFonts w:asciiTheme="minorHAnsi" w:hAnsiTheme="minorHAnsi" w:cstheme="minorHAnsi"/>
        </w:rPr>
        <w:t xml:space="preserve"> Standards for Success reporting requirements, data elements, and </w:t>
      </w:r>
      <w:r w:rsidRPr="005C4DD7" w:rsidR="00E46504">
        <w:rPr>
          <w:rFonts w:asciiTheme="minorHAnsi" w:hAnsiTheme="minorHAnsi" w:cstheme="minorHAnsi"/>
        </w:rPr>
        <w:t>how to use GrantSolutions OLDC.</w:t>
      </w:r>
    </w:p>
    <w:p w:rsidR="009F198D" w:rsidRPr="005C4DD7" w:rsidP="009F198D" w14:paraId="792329F9" w14:textId="77777777">
      <w:pPr>
        <w:tabs>
          <w:tab w:val="clear" w:pos="720"/>
          <w:tab w:val="clear" w:pos="1080"/>
          <w:tab w:val="clear" w:pos="1440"/>
          <w:tab w:val="clear" w:pos="1800"/>
        </w:tabs>
        <w:spacing w:line="240" w:lineRule="auto"/>
        <w:rPr>
          <w:rFonts w:asciiTheme="minorHAnsi" w:hAnsiTheme="minorHAnsi" w:cstheme="minorHAnsi"/>
          <w:color w:val="000000"/>
          <w:szCs w:val="18"/>
        </w:rPr>
      </w:pPr>
    </w:p>
    <w:p w:rsidR="00A86B7D" w:rsidRPr="005C4DD7" w:rsidP="008F5146" w14:paraId="550E3D9A" w14:textId="77777777">
      <w:pPr>
        <w:pStyle w:val="ListParagraph"/>
        <w:numPr>
          <w:ilvl w:val="0"/>
          <w:numId w:val="26"/>
        </w:numPr>
        <w:tabs>
          <w:tab w:val="left" w:pos="0"/>
          <w:tab w:val="left" w:pos="1093"/>
          <w:tab w:val="left" w:pos="8984"/>
        </w:tabs>
        <w:spacing w:line="240" w:lineRule="auto"/>
        <w:rPr>
          <w:rFonts w:cstheme="minorHAnsi"/>
          <w:b/>
          <w:sz w:val="24"/>
          <w:szCs w:val="24"/>
        </w:rPr>
      </w:pPr>
      <w:r w:rsidRPr="005C4DD7">
        <w:rPr>
          <w:rFonts w:cstheme="minorHAnsi"/>
          <w:b/>
          <w:sz w:val="24"/>
          <w:szCs w:val="24"/>
        </w:rPr>
        <w:t>Duplication of Similar Information.</w:t>
      </w:r>
    </w:p>
    <w:p w:rsidR="009553AA" w:rsidRPr="005C4DD7" w:rsidP="00432886" w14:paraId="1E5E186F" w14:textId="25C6FAE6">
      <w:pPr>
        <w:spacing w:line="240" w:lineRule="auto"/>
        <w:ind w:left="360"/>
        <w:rPr>
          <w:rFonts w:asciiTheme="minorHAnsi" w:hAnsiTheme="minorHAnsi" w:cstheme="minorHAnsi"/>
          <w:szCs w:val="24"/>
        </w:rPr>
      </w:pPr>
      <w:bookmarkStart w:id="6" w:name="_Toc94322833"/>
      <w:r w:rsidRPr="005C4DD7">
        <w:rPr>
          <w:rFonts w:asciiTheme="minorHAnsi" w:hAnsiTheme="minorHAnsi" w:cstheme="minorHAnsi"/>
          <w:szCs w:val="24"/>
        </w:rPr>
        <w:t xml:space="preserve">The </w:t>
      </w:r>
      <w:r w:rsidR="0082529F">
        <w:rPr>
          <w:rFonts w:asciiTheme="minorHAnsi" w:hAnsiTheme="minorHAnsi" w:cstheme="minorHAnsi"/>
          <w:szCs w:val="24"/>
        </w:rPr>
        <w:t xml:space="preserve">HUD </w:t>
      </w:r>
      <w:r w:rsidRPr="005C4DD7" w:rsidR="006D435A">
        <w:rPr>
          <w:rFonts w:asciiTheme="minorHAnsi" w:hAnsiTheme="minorHAnsi" w:cstheme="minorHAnsi"/>
          <w:szCs w:val="24"/>
        </w:rPr>
        <w:t>P</w:t>
      </w:r>
      <w:r w:rsidRPr="005C4DD7" w:rsidR="00094AE7">
        <w:rPr>
          <w:rFonts w:asciiTheme="minorHAnsi" w:hAnsiTheme="minorHAnsi" w:cstheme="minorHAnsi"/>
          <w:szCs w:val="24"/>
        </w:rPr>
        <w:t>articipant</w:t>
      </w:r>
      <w:r w:rsidRPr="005C4DD7" w:rsidR="005973C6">
        <w:rPr>
          <w:rFonts w:asciiTheme="minorHAnsi" w:hAnsiTheme="minorHAnsi" w:cstheme="minorHAnsi"/>
          <w:szCs w:val="24"/>
        </w:rPr>
        <w:t xml:space="preserve"> </w:t>
      </w:r>
      <w:r w:rsidRPr="005C4DD7" w:rsidR="006D435A">
        <w:rPr>
          <w:rFonts w:asciiTheme="minorHAnsi" w:hAnsiTheme="minorHAnsi" w:cstheme="minorHAnsi"/>
          <w:szCs w:val="24"/>
        </w:rPr>
        <w:t>R</w:t>
      </w:r>
      <w:r w:rsidRPr="005C4DD7" w:rsidR="005973C6">
        <w:rPr>
          <w:rFonts w:asciiTheme="minorHAnsi" w:hAnsiTheme="minorHAnsi" w:cstheme="minorHAnsi"/>
          <w:szCs w:val="24"/>
        </w:rPr>
        <w:t>ecord-</w:t>
      </w:r>
      <w:r w:rsidR="00E12DBF">
        <w:rPr>
          <w:rFonts w:asciiTheme="minorHAnsi" w:hAnsiTheme="minorHAnsi" w:cstheme="minorHAnsi"/>
          <w:szCs w:val="24"/>
        </w:rPr>
        <w:t>L</w:t>
      </w:r>
      <w:r w:rsidRPr="005C4DD7" w:rsidR="005973C6">
        <w:rPr>
          <w:rFonts w:asciiTheme="minorHAnsi" w:hAnsiTheme="minorHAnsi" w:cstheme="minorHAnsi"/>
          <w:szCs w:val="24"/>
        </w:rPr>
        <w:t xml:space="preserve">evel </w:t>
      </w:r>
      <w:r w:rsidR="0082529F">
        <w:rPr>
          <w:rFonts w:asciiTheme="minorHAnsi" w:hAnsiTheme="minorHAnsi" w:cstheme="minorHAnsi"/>
          <w:szCs w:val="24"/>
        </w:rPr>
        <w:t xml:space="preserve">Report </w:t>
      </w:r>
      <w:r w:rsidRPr="005C4DD7" w:rsidR="002A5902">
        <w:rPr>
          <w:rFonts w:asciiTheme="minorHAnsi" w:hAnsiTheme="minorHAnsi" w:cstheme="minorHAnsi"/>
          <w:szCs w:val="24"/>
        </w:rPr>
        <w:t>(</w:t>
      </w:r>
      <w:r w:rsidR="0082529F">
        <w:rPr>
          <w:rFonts w:asciiTheme="minorHAnsi" w:hAnsiTheme="minorHAnsi" w:cstheme="minorHAnsi"/>
          <w:szCs w:val="24"/>
        </w:rPr>
        <w:t>HUD-</w:t>
      </w:r>
      <w:r w:rsidRPr="005C4DD7" w:rsidR="002A5902">
        <w:rPr>
          <w:rFonts w:asciiTheme="minorHAnsi" w:hAnsiTheme="minorHAnsi" w:cstheme="minorHAnsi"/>
          <w:szCs w:val="24"/>
        </w:rPr>
        <w:t>PRL)</w:t>
      </w:r>
      <w:r w:rsidRPr="005C4DD7" w:rsidR="006D435A">
        <w:rPr>
          <w:rFonts w:asciiTheme="minorHAnsi" w:hAnsiTheme="minorHAnsi" w:cstheme="minorHAnsi"/>
          <w:szCs w:val="24"/>
        </w:rPr>
        <w:t xml:space="preserve"> </w:t>
      </w:r>
      <w:r w:rsidRPr="005C4DD7" w:rsidR="002A5902">
        <w:rPr>
          <w:rFonts w:asciiTheme="minorHAnsi" w:hAnsiTheme="minorHAnsi" w:cstheme="minorHAnsi"/>
          <w:szCs w:val="24"/>
        </w:rPr>
        <w:t>is</w:t>
      </w:r>
      <w:r w:rsidRPr="005C4DD7">
        <w:rPr>
          <w:rFonts w:asciiTheme="minorHAnsi" w:hAnsiTheme="minorHAnsi" w:cstheme="minorHAnsi"/>
          <w:szCs w:val="24"/>
        </w:rPr>
        <w:t xml:space="preserve"> the only report that require</w:t>
      </w:r>
      <w:r w:rsidRPr="005C4DD7" w:rsidR="002A5902">
        <w:rPr>
          <w:rFonts w:asciiTheme="minorHAnsi" w:hAnsiTheme="minorHAnsi" w:cstheme="minorHAnsi"/>
          <w:szCs w:val="24"/>
        </w:rPr>
        <w:t>s</w:t>
      </w:r>
      <w:r w:rsidRPr="005C4DD7">
        <w:rPr>
          <w:rFonts w:asciiTheme="minorHAnsi" w:hAnsiTheme="minorHAnsi" w:cstheme="minorHAnsi"/>
          <w:szCs w:val="24"/>
        </w:rPr>
        <w:t xml:space="preserve"> data on individual participants</w:t>
      </w:r>
      <w:r w:rsidRPr="005C4DD7" w:rsidR="00F851C5">
        <w:rPr>
          <w:rFonts w:asciiTheme="minorHAnsi" w:hAnsiTheme="minorHAnsi" w:cstheme="minorHAnsi"/>
          <w:szCs w:val="24"/>
        </w:rPr>
        <w:t xml:space="preserve"> for discretionary </w:t>
      </w:r>
      <w:r w:rsidRPr="005C4DD7" w:rsidR="002A5902">
        <w:rPr>
          <w:rFonts w:asciiTheme="minorHAnsi" w:hAnsiTheme="minorHAnsi" w:cstheme="minorHAnsi"/>
          <w:szCs w:val="24"/>
        </w:rPr>
        <w:t>programs</w:t>
      </w:r>
      <w:r w:rsidRPr="005C4DD7" w:rsidR="00D80078">
        <w:rPr>
          <w:rFonts w:asciiTheme="minorHAnsi" w:hAnsiTheme="minorHAnsi" w:cstheme="minorHAnsi"/>
          <w:szCs w:val="24"/>
        </w:rPr>
        <w:t xml:space="preserve">. </w:t>
      </w:r>
      <w:r w:rsidRPr="005C4DD7" w:rsidR="00AB1E98">
        <w:rPr>
          <w:rFonts w:asciiTheme="minorHAnsi" w:hAnsiTheme="minorHAnsi" w:cstheme="minorHAnsi"/>
          <w:szCs w:val="24"/>
        </w:rPr>
        <w:t xml:space="preserve">The </w:t>
      </w:r>
      <w:r w:rsidRPr="005C4DD7" w:rsidR="002A5902">
        <w:rPr>
          <w:rFonts w:asciiTheme="minorHAnsi" w:hAnsiTheme="minorHAnsi" w:cstheme="minorHAnsi"/>
          <w:szCs w:val="24"/>
        </w:rPr>
        <w:t xml:space="preserve">GrantSolutions </w:t>
      </w:r>
      <w:r w:rsidR="00852D45">
        <w:rPr>
          <w:rFonts w:asciiTheme="minorHAnsi" w:hAnsiTheme="minorHAnsi" w:cstheme="minorHAnsi"/>
          <w:szCs w:val="24"/>
        </w:rPr>
        <w:t>OLDC</w:t>
      </w:r>
      <w:r w:rsidRPr="005C4DD7" w:rsidR="00FD1561">
        <w:rPr>
          <w:rFonts w:asciiTheme="minorHAnsi" w:hAnsiTheme="minorHAnsi" w:cstheme="minorHAnsi"/>
          <w:szCs w:val="24"/>
        </w:rPr>
        <w:t xml:space="preserve"> functionality </w:t>
      </w:r>
      <w:r w:rsidRPr="005C4DD7" w:rsidR="00AB1E98">
        <w:rPr>
          <w:rFonts w:asciiTheme="minorHAnsi" w:hAnsiTheme="minorHAnsi" w:cstheme="minorHAnsi"/>
          <w:szCs w:val="24"/>
        </w:rPr>
        <w:t>enable</w:t>
      </w:r>
      <w:r w:rsidRPr="005C4DD7" w:rsidR="002A5902">
        <w:rPr>
          <w:rFonts w:asciiTheme="minorHAnsi" w:hAnsiTheme="minorHAnsi" w:cstheme="minorHAnsi"/>
          <w:szCs w:val="24"/>
        </w:rPr>
        <w:t>s</w:t>
      </w:r>
      <w:r w:rsidRPr="005C4DD7" w:rsidR="00AB1E98">
        <w:rPr>
          <w:rFonts w:asciiTheme="minorHAnsi" w:hAnsiTheme="minorHAnsi" w:cstheme="minorHAnsi"/>
          <w:szCs w:val="24"/>
        </w:rPr>
        <w:t xml:space="preserve"> </w:t>
      </w:r>
      <w:r w:rsidRPr="005C4DD7" w:rsidR="002A5902">
        <w:rPr>
          <w:rFonts w:asciiTheme="minorHAnsi" w:hAnsiTheme="minorHAnsi" w:cstheme="minorHAnsi"/>
          <w:szCs w:val="24"/>
        </w:rPr>
        <w:t>funding-recipients</w:t>
      </w:r>
      <w:r w:rsidRPr="005C4DD7" w:rsidR="00AB1E98">
        <w:rPr>
          <w:rFonts w:asciiTheme="minorHAnsi" w:hAnsiTheme="minorHAnsi" w:cstheme="minorHAnsi"/>
          <w:szCs w:val="24"/>
        </w:rPr>
        <w:t xml:space="preserve"> to collect data once </w:t>
      </w:r>
      <w:r w:rsidRPr="005C4DD7" w:rsidR="002A5902">
        <w:rPr>
          <w:rFonts w:asciiTheme="minorHAnsi" w:hAnsiTheme="minorHAnsi" w:cstheme="minorHAnsi"/>
          <w:szCs w:val="24"/>
        </w:rPr>
        <w:t xml:space="preserve">per reporting period </w:t>
      </w:r>
      <w:r w:rsidRPr="005C4DD7" w:rsidR="00AB1E98">
        <w:rPr>
          <w:rFonts w:asciiTheme="minorHAnsi" w:hAnsiTheme="minorHAnsi" w:cstheme="minorHAnsi"/>
          <w:szCs w:val="24"/>
        </w:rPr>
        <w:t xml:space="preserve">and submit required data for the </w:t>
      </w:r>
      <w:r w:rsidR="007C0545">
        <w:rPr>
          <w:rFonts w:asciiTheme="minorHAnsi" w:hAnsiTheme="minorHAnsi" w:cstheme="minorHAnsi"/>
          <w:szCs w:val="24"/>
        </w:rPr>
        <w:t>HUD-</w:t>
      </w:r>
      <w:r w:rsidRPr="005C4DD7" w:rsidR="00AB1E98">
        <w:rPr>
          <w:rFonts w:asciiTheme="minorHAnsi" w:hAnsiTheme="minorHAnsi" w:cstheme="minorHAnsi"/>
          <w:szCs w:val="24"/>
        </w:rPr>
        <w:t xml:space="preserve">PRL report directly </w:t>
      </w:r>
      <w:r w:rsidRPr="005C4DD7" w:rsidR="002A5902">
        <w:rPr>
          <w:rFonts w:asciiTheme="minorHAnsi" w:hAnsiTheme="minorHAnsi" w:cstheme="minorHAnsi"/>
          <w:szCs w:val="24"/>
        </w:rPr>
        <w:t xml:space="preserve">through </w:t>
      </w:r>
      <w:r w:rsidRPr="005C4DD7" w:rsidR="0021703C">
        <w:rPr>
          <w:rFonts w:asciiTheme="minorHAnsi" w:hAnsiTheme="minorHAnsi" w:cstheme="minorHAnsi"/>
          <w:szCs w:val="24"/>
        </w:rPr>
        <w:t>GrantSolutions OLDC</w:t>
      </w:r>
      <w:r w:rsidRPr="005C4DD7" w:rsidR="002A5902">
        <w:rPr>
          <w:rFonts w:asciiTheme="minorHAnsi" w:hAnsiTheme="minorHAnsi" w:cstheme="minorHAnsi"/>
          <w:szCs w:val="24"/>
        </w:rPr>
        <w:t xml:space="preserve"> or </w:t>
      </w:r>
      <w:r w:rsidRPr="005C4DD7" w:rsidR="00AB1E98">
        <w:rPr>
          <w:rFonts w:asciiTheme="minorHAnsi" w:hAnsiTheme="minorHAnsi" w:cstheme="minorHAnsi"/>
          <w:szCs w:val="24"/>
        </w:rPr>
        <w:t>from their management information systems.</w:t>
      </w:r>
    </w:p>
    <w:p w:rsidR="00B428C9" w:rsidRPr="005C4DD7" w:rsidP="005C4DD7" w14:paraId="1ADC2BD9" w14:textId="77777777">
      <w:pPr>
        <w:spacing w:line="240" w:lineRule="auto"/>
        <w:rPr>
          <w:rFonts w:asciiTheme="minorHAnsi" w:hAnsiTheme="minorHAnsi" w:cstheme="minorHAnsi"/>
          <w:szCs w:val="24"/>
        </w:rPr>
      </w:pPr>
    </w:p>
    <w:p w:rsidR="007423A9" w:rsidRPr="005C4DD7" w:rsidP="00B9576F" w14:paraId="0B8AEF4A" w14:textId="77777777">
      <w:pPr>
        <w:pStyle w:val="Heading2"/>
        <w:numPr>
          <w:ilvl w:val="0"/>
          <w:numId w:val="29"/>
        </w:numPr>
        <w:spacing w:line="240" w:lineRule="auto"/>
        <w:jc w:val="left"/>
        <w:rPr>
          <w:rFonts w:asciiTheme="minorHAnsi" w:hAnsiTheme="minorHAnsi" w:cstheme="minorHAnsi"/>
          <w:sz w:val="24"/>
        </w:rPr>
      </w:pPr>
      <w:bookmarkStart w:id="7" w:name="_Toc214076449"/>
      <w:bookmarkEnd w:id="6"/>
      <w:r w:rsidRPr="005C4DD7">
        <w:rPr>
          <w:rFonts w:asciiTheme="minorHAnsi" w:hAnsiTheme="minorHAnsi" w:cstheme="minorHAnsi"/>
          <w:sz w:val="24"/>
        </w:rPr>
        <w:t>Methods to Minimize Burden on Small Businesses</w:t>
      </w:r>
      <w:bookmarkEnd w:id="7"/>
      <w:r w:rsidRPr="005C4DD7" w:rsidR="00B428C9">
        <w:rPr>
          <w:rFonts w:asciiTheme="minorHAnsi" w:hAnsiTheme="minorHAnsi" w:cstheme="minorHAnsi"/>
          <w:sz w:val="24"/>
        </w:rPr>
        <w:t>.</w:t>
      </w:r>
    </w:p>
    <w:p w:rsidR="007423A9" w:rsidRPr="005C4DD7" w:rsidP="00B9576F" w14:paraId="6C0A99FC" w14:textId="77777777">
      <w:pPr>
        <w:pStyle w:val="BodyText"/>
        <w:spacing w:line="240" w:lineRule="auto"/>
        <w:rPr>
          <w:rFonts w:asciiTheme="minorHAnsi" w:hAnsiTheme="minorHAnsi" w:cstheme="minorHAnsi"/>
          <w:szCs w:val="24"/>
        </w:rPr>
      </w:pPr>
    </w:p>
    <w:p w:rsidR="007423A9" w:rsidRPr="005C4DD7" w:rsidP="00B9576F" w14:paraId="6DC249E9" w14:textId="77777777">
      <w:pPr>
        <w:pStyle w:val="BodyText"/>
        <w:spacing w:line="240" w:lineRule="auto"/>
        <w:ind w:left="360"/>
        <w:rPr>
          <w:rFonts w:asciiTheme="minorHAnsi" w:hAnsiTheme="minorHAnsi" w:cstheme="minorHAnsi"/>
          <w:szCs w:val="24"/>
        </w:rPr>
      </w:pPr>
      <w:r w:rsidRPr="005C4DD7">
        <w:rPr>
          <w:rFonts w:asciiTheme="minorHAnsi" w:hAnsiTheme="minorHAnsi" w:cstheme="minorHAnsi"/>
        </w:rPr>
        <w:t>No small businesses or entities are impacted</w:t>
      </w:r>
      <w:r w:rsidRPr="005C4DD7" w:rsidR="00D80078">
        <w:rPr>
          <w:rFonts w:asciiTheme="minorHAnsi" w:hAnsiTheme="minorHAnsi" w:cstheme="minorHAnsi"/>
        </w:rPr>
        <w:t>.</w:t>
      </w:r>
      <w:r w:rsidRPr="005C4DD7">
        <w:rPr>
          <w:rFonts w:asciiTheme="minorHAnsi" w:hAnsiTheme="minorHAnsi" w:cstheme="minorHAnsi"/>
        </w:rPr>
        <w:t xml:space="preserve"> </w:t>
      </w:r>
      <w:r w:rsidRPr="005C4DD7" w:rsidR="005B4C01">
        <w:rPr>
          <w:rFonts w:asciiTheme="minorHAnsi" w:hAnsiTheme="minorHAnsi" w:cstheme="minorHAnsi"/>
          <w:szCs w:val="24"/>
        </w:rPr>
        <w:t>No small businesses are involved as respondents to this data collection effort.</w:t>
      </w:r>
    </w:p>
    <w:p w:rsidR="00141D3A" w:rsidRPr="005C4DD7" w:rsidP="005C4DD7" w14:paraId="519A691A" w14:textId="77777777">
      <w:pPr>
        <w:pStyle w:val="BodyText"/>
        <w:spacing w:line="240" w:lineRule="auto"/>
        <w:rPr>
          <w:rFonts w:asciiTheme="minorHAnsi" w:hAnsiTheme="minorHAnsi" w:cstheme="minorHAnsi"/>
          <w:bCs/>
        </w:rPr>
      </w:pPr>
    </w:p>
    <w:p w:rsidR="00141D3A" w:rsidRPr="005C4DD7" w:rsidP="005C4DD7" w14:paraId="57D238F6" w14:textId="5848AE6B">
      <w:pPr>
        <w:pStyle w:val="ListParagraph"/>
        <w:numPr>
          <w:ilvl w:val="0"/>
          <w:numId w:val="29"/>
        </w:numPr>
        <w:tabs>
          <w:tab w:val="left" w:pos="0"/>
          <w:tab w:val="left" w:pos="1093"/>
          <w:tab w:val="left" w:pos="8984"/>
        </w:tabs>
        <w:spacing w:after="0" w:line="240" w:lineRule="auto"/>
        <w:rPr>
          <w:rFonts w:cstheme="minorHAnsi"/>
          <w:sz w:val="24"/>
          <w:szCs w:val="24"/>
        </w:rPr>
      </w:pPr>
      <w:r w:rsidRPr="005C4DD7">
        <w:rPr>
          <w:rFonts w:cstheme="minorHAnsi"/>
          <w:b/>
          <w:sz w:val="24"/>
          <w:szCs w:val="24"/>
        </w:rPr>
        <w:t>Less Frequent Data Collection.</w:t>
      </w:r>
    </w:p>
    <w:p w:rsidR="005C4DD7" w:rsidRPr="005C4DD7" w:rsidP="005C4DD7" w14:paraId="091D96C7" w14:textId="77777777">
      <w:pPr>
        <w:tabs>
          <w:tab w:val="left" w:pos="0"/>
          <w:tab w:val="clear" w:pos="1080"/>
          <w:tab w:val="left" w:pos="1093"/>
          <w:tab w:val="left" w:pos="8984"/>
        </w:tabs>
        <w:spacing w:line="240" w:lineRule="auto"/>
        <w:rPr>
          <w:rFonts w:cstheme="minorHAnsi"/>
          <w:szCs w:val="24"/>
        </w:rPr>
      </w:pPr>
    </w:p>
    <w:p w:rsidR="00D46732" w:rsidRPr="005C4DD7" w:rsidP="00386381" w14:paraId="36E02A7B" w14:textId="775814A9">
      <w:pPr>
        <w:pStyle w:val="ListParagraph"/>
        <w:tabs>
          <w:tab w:val="left" w:pos="0"/>
          <w:tab w:val="left" w:pos="1093"/>
          <w:tab w:val="left" w:pos="8984"/>
        </w:tabs>
        <w:spacing w:after="0" w:line="240" w:lineRule="auto"/>
        <w:ind w:left="360"/>
        <w:rPr>
          <w:rFonts w:cstheme="minorHAnsi"/>
          <w:sz w:val="24"/>
          <w:szCs w:val="24"/>
        </w:rPr>
      </w:pPr>
      <w:r w:rsidRPr="005C4DD7">
        <w:rPr>
          <w:rFonts w:cstheme="minorHAnsi"/>
          <w:sz w:val="24"/>
          <w:szCs w:val="24"/>
        </w:rPr>
        <w:t xml:space="preserve">Both </w:t>
      </w:r>
      <w:r w:rsidRPr="005C4DD7" w:rsidR="00D913C0">
        <w:rPr>
          <w:rFonts w:cstheme="minorHAnsi"/>
          <w:sz w:val="24"/>
          <w:szCs w:val="24"/>
        </w:rPr>
        <w:t>HUD</w:t>
      </w:r>
      <w:r w:rsidRPr="005C4DD7">
        <w:rPr>
          <w:rFonts w:cstheme="minorHAnsi"/>
          <w:sz w:val="24"/>
          <w:szCs w:val="24"/>
        </w:rPr>
        <w:t xml:space="preserve"> and </w:t>
      </w:r>
      <w:r w:rsidRPr="005C4DD7" w:rsidR="00CE161A">
        <w:rPr>
          <w:rFonts w:cstheme="minorHAnsi"/>
          <w:sz w:val="24"/>
          <w:szCs w:val="24"/>
        </w:rPr>
        <w:t>funding-</w:t>
      </w:r>
      <w:r w:rsidRPr="005C4DD7">
        <w:rPr>
          <w:rFonts w:cstheme="minorHAnsi"/>
          <w:sz w:val="24"/>
          <w:szCs w:val="24"/>
        </w:rPr>
        <w:t>recipient</w:t>
      </w:r>
      <w:r w:rsidRPr="005C4DD7" w:rsidR="00CE161A">
        <w:rPr>
          <w:rFonts w:cstheme="minorHAnsi"/>
          <w:sz w:val="24"/>
          <w:szCs w:val="24"/>
        </w:rPr>
        <w:t>s</w:t>
      </w:r>
      <w:r w:rsidRPr="005C4DD7">
        <w:rPr>
          <w:rFonts w:cstheme="minorHAnsi"/>
          <w:sz w:val="24"/>
          <w:szCs w:val="24"/>
        </w:rPr>
        <w:t xml:space="preserve"> are mandated by various program-specific legislative acts, as well as GPRA</w:t>
      </w:r>
      <w:r w:rsidRPr="005C4DD7" w:rsidR="002A5902">
        <w:rPr>
          <w:rFonts w:cstheme="minorHAnsi"/>
          <w:sz w:val="24"/>
          <w:szCs w:val="24"/>
        </w:rPr>
        <w:t xml:space="preserve"> and GPRAMA</w:t>
      </w:r>
      <w:r w:rsidRPr="005C4DD7">
        <w:rPr>
          <w:rFonts w:cstheme="minorHAnsi"/>
          <w:sz w:val="24"/>
          <w:szCs w:val="24"/>
        </w:rPr>
        <w:t>, to establish performance standards and make available reports concerning progr</w:t>
      </w:r>
      <w:r w:rsidRPr="005C4DD7" w:rsidR="00D80078">
        <w:rPr>
          <w:rFonts w:cstheme="minorHAnsi"/>
          <w:sz w:val="24"/>
          <w:szCs w:val="24"/>
        </w:rPr>
        <w:t>am operations and expenditures.</w:t>
      </w:r>
      <w:r w:rsidRPr="005C4DD7">
        <w:rPr>
          <w:rFonts w:cstheme="minorHAnsi"/>
          <w:sz w:val="24"/>
          <w:szCs w:val="24"/>
        </w:rPr>
        <w:t xml:space="preserve"> The inability to utilize program performance data </w:t>
      </w:r>
      <w:r w:rsidRPr="005C4DD7">
        <w:rPr>
          <w:rFonts w:cstheme="minorHAnsi"/>
          <w:sz w:val="24"/>
          <w:szCs w:val="24"/>
        </w:rPr>
        <w:t>in order to</w:t>
      </w:r>
      <w:r w:rsidRPr="005C4DD7">
        <w:rPr>
          <w:rFonts w:cstheme="minorHAnsi"/>
          <w:sz w:val="24"/>
          <w:szCs w:val="24"/>
        </w:rPr>
        <w:t xml:space="preserve"> develop strategies for continuous improvement could negatively affect </w:t>
      </w:r>
      <w:r w:rsidRPr="005C4DD7" w:rsidR="002A5902">
        <w:rPr>
          <w:rFonts w:cstheme="minorHAnsi"/>
          <w:sz w:val="24"/>
          <w:szCs w:val="24"/>
        </w:rPr>
        <w:t>program</w:t>
      </w:r>
      <w:r w:rsidRPr="005C4DD7">
        <w:rPr>
          <w:rFonts w:cstheme="minorHAnsi"/>
          <w:sz w:val="24"/>
          <w:szCs w:val="24"/>
        </w:rPr>
        <w:t xml:space="preserve"> performance, future Congressional appropriations, and individuals who benefit from services provided through these programs.</w:t>
      </w:r>
    </w:p>
    <w:p w:rsidR="00386381" w:rsidRPr="005C4DD7" w:rsidP="005C4DD7" w14:paraId="50CA86DA" w14:textId="77777777">
      <w:pPr>
        <w:tabs>
          <w:tab w:val="left" w:pos="0"/>
          <w:tab w:val="clear" w:pos="1080"/>
          <w:tab w:val="left" w:pos="1093"/>
          <w:tab w:val="left" w:pos="8984"/>
        </w:tabs>
        <w:spacing w:line="240" w:lineRule="auto"/>
        <w:rPr>
          <w:rFonts w:cstheme="minorHAnsi"/>
          <w:szCs w:val="24"/>
        </w:rPr>
      </w:pPr>
    </w:p>
    <w:p w:rsidR="00F54F2A" w:rsidRPr="005C4DD7" w:rsidP="00386381" w14:paraId="04A42EB1" w14:textId="4DD6EDC9">
      <w:pPr>
        <w:tabs>
          <w:tab w:val="clear" w:pos="720"/>
          <w:tab w:val="clear" w:pos="1080"/>
          <w:tab w:val="clear" w:pos="1440"/>
          <w:tab w:val="clear" w:pos="1800"/>
        </w:tabs>
        <w:spacing w:line="240" w:lineRule="auto"/>
        <w:ind w:left="360"/>
        <w:rPr>
          <w:rFonts w:asciiTheme="minorHAnsi" w:hAnsiTheme="minorHAnsi" w:cstheme="minorHAnsi"/>
          <w:szCs w:val="24"/>
        </w:rPr>
      </w:pPr>
      <w:r w:rsidRPr="005C4DD7">
        <w:rPr>
          <w:rFonts w:asciiTheme="minorHAnsi" w:hAnsiTheme="minorHAnsi" w:cstheme="minorHAnsi"/>
          <w:szCs w:val="24"/>
        </w:rPr>
        <w:t>HUD</w:t>
      </w:r>
      <w:r w:rsidRPr="005C4DD7" w:rsidR="00413910">
        <w:rPr>
          <w:rFonts w:asciiTheme="minorHAnsi" w:hAnsiTheme="minorHAnsi" w:cstheme="minorHAnsi"/>
          <w:szCs w:val="24"/>
        </w:rPr>
        <w:t xml:space="preserve">’s ability to oversee and ensure the efficient and effective use of </w:t>
      </w:r>
      <w:r w:rsidRPr="005C4DD7" w:rsidR="002A5902">
        <w:rPr>
          <w:rFonts w:asciiTheme="minorHAnsi" w:hAnsiTheme="minorHAnsi" w:cstheme="minorHAnsi"/>
          <w:szCs w:val="24"/>
        </w:rPr>
        <w:t>f</w:t>
      </w:r>
      <w:r w:rsidRPr="005C4DD7" w:rsidR="00413910">
        <w:rPr>
          <w:rFonts w:asciiTheme="minorHAnsi" w:hAnsiTheme="minorHAnsi" w:cstheme="minorHAnsi"/>
          <w:szCs w:val="24"/>
        </w:rPr>
        <w:t xml:space="preserve">ederal funds </w:t>
      </w:r>
      <w:r w:rsidRPr="005C4DD7" w:rsidR="00F771DF">
        <w:rPr>
          <w:rFonts w:asciiTheme="minorHAnsi" w:hAnsiTheme="minorHAnsi" w:cstheme="minorHAnsi"/>
          <w:szCs w:val="24"/>
        </w:rPr>
        <w:t xml:space="preserve">by </w:t>
      </w:r>
      <w:r w:rsidRPr="005C4DD7" w:rsidR="002A5902">
        <w:rPr>
          <w:rFonts w:asciiTheme="minorHAnsi" w:hAnsiTheme="minorHAnsi" w:cstheme="minorHAnsi"/>
          <w:szCs w:val="24"/>
        </w:rPr>
        <w:t>funding-recipient</w:t>
      </w:r>
      <w:r w:rsidRPr="005C4DD7" w:rsidR="00F771DF">
        <w:rPr>
          <w:rFonts w:asciiTheme="minorHAnsi" w:hAnsiTheme="minorHAnsi" w:cstheme="minorHAnsi"/>
          <w:szCs w:val="24"/>
        </w:rPr>
        <w:t xml:space="preserve">s </w:t>
      </w:r>
      <w:r w:rsidRPr="005C4DD7" w:rsidR="00413910">
        <w:rPr>
          <w:rFonts w:asciiTheme="minorHAnsi" w:hAnsiTheme="minorHAnsi" w:cstheme="minorHAnsi"/>
          <w:szCs w:val="24"/>
        </w:rPr>
        <w:t xml:space="preserve">would be greatly impaired if this collection </w:t>
      </w:r>
      <w:r w:rsidRPr="005C4DD7" w:rsidR="00F04551">
        <w:rPr>
          <w:rFonts w:asciiTheme="minorHAnsi" w:hAnsiTheme="minorHAnsi" w:cstheme="minorHAnsi"/>
          <w:szCs w:val="24"/>
        </w:rPr>
        <w:t>were</w:t>
      </w:r>
      <w:r w:rsidRPr="005C4DD7" w:rsidR="00413910">
        <w:rPr>
          <w:rFonts w:asciiTheme="minorHAnsi" w:hAnsiTheme="minorHAnsi" w:cstheme="minorHAnsi"/>
          <w:szCs w:val="24"/>
        </w:rPr>
        <w:t xml:space="preserve"> not approved and conducted as proposed.</w:t>
      </w:r>
      <w:r w:rsidRPr="005C4DD7" w:rsidR="0093283E">
        <w:rPr>
          <w:rFonts w:asciiTheme="minorHAnsi" w:hAnsiTheme="minorHAnsi" w:cstheme="minorHAnsi"/>
          <w:szCs w:val="24"/>
        </w:rPr>
        <w:t xml:space="preserve"> </w:t>
      </w:r>
      <w:r w:rsidRPr="005C4DD7" w:rsidR="00C705EE">
        <w:rPr>
          <w:rFonts w:asciiTheme="minorHAnsi" w:hAnsiTheme="minorHAnsi" w:cstheme="minorHAnsi"/>
          <w:szCs w:val="24"/>
        </w:rPr>
        <w:t xml:space="preserve">If this proposed collection were not approved, </w:t>
      </w:r>
      <w:r w:rsidRPr="005C4DD7" w:rsidR="00D01FE3">
        <w:rPr>
          <w:rFonts w:asciiTheme="minorHAnsi" w:hAnsiTheme="minorHAnsi" w:cstheme="minorHAnsi"/>
          <w:szCs w:val="24"/>
        </w:rPr>
        <w:t xml:space="preserve">then </w:t>
      </w:r>
      <w:r w:rsidRPr="005C4DD7">
        <w:rPr>
          <w:rFonts w:asciiTheme="minorHAnsi" w:hAnsiTheme="minorHAnsi" w:cstheme="minorHAnsi"/>
          <w:szCs w:val="24"/>
        </w:rPr>
        <w:t>HUD</w:t>
      </w:r>
      <w:r w:rsidRPr="005C4DD7" w:rsidR="00D063D8">
        <w:rPr>
          <w:rFonts w:asciiTheme="minorHAnsi" w:hAnsiTheme="minorHAnsi" w:cstheme="minorHAnsi"/>
          <w:szCs w:val="24"/>
        </w:rPr>
        <w:t xml:space="preserve"> would not be able to</w:t>
      </w:r>
      <w:r w:rsidRPr="005C4DD7" w:rsidR="00C705EE">
        <w:rPr>
          <w:rFonts w:asciiTheme="minorHAnsi" w:hAnsiTheme="minorHAnsi" w:cstheme="minorHAnsi"/>
          <w:szCs w:val="24"/>
        </w:rPr>
        <w:t>:</w:t>
      </w:r>
    </w:p>
    <w:p w:rsidR="00F54F2A" w:rsidRPr="005C4DD7" w:rsidP="005C4DD7" w14:paraId="299FF972" w14:textId="77777777">
      <w:pPr>
        <w:tabs>
          <w:tab w:val="clear" w:pos="720"/>
          <w:tab w:val="clear" w:pos="1080"/>
          <w:tab w:val="clear" w:pos="1440"/>
          <w:tab w:val="clear" w:pos="1800"/>
        </w:tabs>
        <w:spacing w:line="240" w:lineRule="auto"/>
        <w:rPr>
          <w:rFonts w:asciiTheme="minorHAnsi" w:hAnsiTheme="minorHAnsi" w:cstheme="minorHAnsi"/>
          <w:szCs w:val="24"/>
        </w:rPr>
      </w:pPr>
    </w:p>
    <w:p w:rsidR="0002659A" w:rsidRPr="005C4DD7" w:rsidP="001A2E10" w14:paraId="79314647" w14:textId="4A769934">
      <w:pPr>
        <w:pStyle w:val="ListParagraph"/>
        <w:numPr>
          <w:ilvl w:val="0"/>
          <w:numId w:val="32"/>
        </w:numPr>
        <w:spacing w:after="0" w:line="240" w:lineRule="auto"/>
        <w:rPr>
          <w:rFonts w:cstheme="minorHAnsi"/>
          <w:sz w:val="24"/>
          <w:szCs w:val="24"/>
        </w:rPr>
      </w:pPr>
      <w:r w:rsidRPr="005C4DD7">
        <w:rPr>
          <w:rFonts w:cstheme="minorHAnsi"/>
          <w:sz w:val="24"/>
          <w:szCs w:val="24"/>
        </w:rPr>
        <w:t>D</w:t>
      </w:r>
      <w:r w:rsidRPr="005C4DD7" w:rsidR="00C705EE">
        <w:rPr>
          <w:rFonts w:eastAsia="Times New Roman" w:cstheme="minorHAnsi"/>
          <w:sz w:val="24"/>
          <w:szCs w:val="24"/>
        </w:rPr>
        <w:t xml:space="preserve">istinguish </w:t>
      </w:r>
      <w:r w:rsidRPr="005C4DD7" w:rsidR="00C705EE">
        <w:rPr>
          <w:rFonts w:cstheme="minorHAnsi"/>
          <w:sz w:val="24"/>
          <w:szCs w:val="24"/>
        </w:rPr>
        <w:t xml:space="preserve">discretionary </w:t>
      </w:r>
      <w:r w:rsidRPr="005C4DD7" w:rsidR="002A5902">
        <w:rPr>
          <w:rFonts w:cstheme="minorHAnsi"/>
          <w:sz w:val="24"/>
          <w:szCs w:val="24"/>
        </w:rPr>
        <w:t>funding-recipient</w:t>
      </w:r>
      <w:r w:rsidRPr="005C4DD7" w:rsidR="00C705EE">
        <w:rPr>
          <w:rFonts w:cstheme="minorHAnsi"/>
          <w:sz w:val="24"/>
          <w:szCs w:val="24"/>
        </w:rPr>
        <w:t xml:space="preserve"> </w:t>
      </w:r>
      <w:r w:rsidRPr="005C4DD7" w:rsidR="00C705EE">
        <w:rPr>
          <w:rFonts w:eastAsia="Times New Roman" w:cstheme="minorHAnsi"/>
          <w:sz w:val="24"/>
          <w:szCs w:val="24"/>
        </w:rPr>
        <w:t xml:space="preserve">program success from failure </w:t>
      </w:r>
      <w:r w:rsidRPr="005C4DD7" w:rsidR="00C705EE">
        <w:rPr>
          <w:rFonts w:cstheme="minorHAnsi"/>
          <w:sz w:val="24"/>
          <w:szCs w:val="24"/>
        </w:rPr>
        <w:t xml:space="preserve">without </w:t>
      </w:r>
      <w:r w:rsidRPr="005C4DD7" w:rsidR="00C50D9A">
        <w:rPr>
          <w:rFonts w:cstheme="minorHAnsi"/>
          <w:sz w:val="24"/>
          <w:szCs w:val="24"/>
        </w:rPr>
        <w:t xml:space="preserve">the proposed approach to </w:t>
      </w:r>
      <w:r w:rsidRPr="005C4DD7" w:rsidR="00C705EE">
        <w:rPr>
          <w:rFonts w:eastAsia="Times New Roman" w:cstheme="minorHAnsi"/>
          <w:sz w:val="24"/>
          <w:szCs w:val="24"/>
        </w:rPr>
        <w:t>measur</w:t>
      </w:r>
      <w:r w:rsidRPr="005C4DD7" w:rsidR="00C705EE">
        <w:rPr>
          <w:rFonts w:cstheme="minorHAnsi"/>
          <w:sz w:val="24"/>
          <w:szCs w:val="24"/>
        </w:rPr>
        <w:t>ing</w:t>
      </w:r>
      <w:r w:rsidRPr="005C4DD7" w:rsidR="00C705EE">
        <w:rPr>
          <w:rFonts w:eastAsia="Times New Roman" w:cstheme="minorHAnsi"/>
          <w:sz w:val="24"/>
          <w:szCs w:val="24"/>
        </w:rPr>
        <w:t xml:space="preserve"> the</w:t>
      </w:r>
      <w:r w:rsidRPr="005C4DD7" w:rsidR="00C705EE">
        <w:rPr>
          <w:rFonts w:cstheme="minorHAnsi"/>
          <w:sz w:val="24"/>
          <w:szCs w:val="24"/>
        </w:rPr>
        <w:t xml:space="preserve"> </w:t>
      </w:r>
      <w:r w:rsidRPr="005C4DD7" w:rsidR="00C705EE">
        <w:rPr>
          <w:rFonts w:eastAsia="Times New Roman" w:cstheme="minorHAnsi"/>
          <w:sz w:val="24"/>
          <w:szCs w:val="24"/>
        </w:rPr>
        <w:t xml:space="preserve">results </w:t>
      </w:r>
      <w:r w:rsidRPr="005C4DD7" w:rsidR="00C705EE">
        <w:rPr>
          <w:rFonts w:cstheme="minorHAnsi"/>
          <w:sz w:val="24"/>
          <w:szCs w:val="24"/>
        </w:rPr>
        <w:t xml:space="preserve">of individual </w:t>
      </w:r>
      <w:r w:rsidRPr="005C4DD7" w:rsidR="00FB197E">
        <w:rPr>
          <w:rFonts w:cstheme="minorHAnsi"/>
          <w:sz w:val="24"/>
          <w:szCs w:val="24"/>
        </w:rPr>
        <w:t>awards</w:t>
      </w:r>
      <w:r w:rsidRPr="005C4DD7" w:rsidR="00C705EE">
        <w:rPr>
          <w:rFonts w:cstheme="minorHAnsi"/>
          <w:sz w:val="24"/>
          <w:szCs w:val="24"/>
        </w:rPr>
        <w:t>, activities</w:t>
      </w:r>
      <w:r w:rsidRPr="005C4DD7" w:rsidR="00FB197E">
        <w:rPr>
          <w:rFonts w:cstheme="minorHAnsi"/>
          <w:sz w:val="24"/>
          <w:szCs w:val="24"/>
        </w:rPr>
        <w:t>,</w:t>
      </w:r>
      <w:r w:rsidRPr="005C4DD7" w:rsidR="00C705EE">
        <w:rPr>
          <w:rFonts w:cstheme="minorHAnsi"/>
          <w:sz w:val="24"/>
          <w:szCs w:val="24"/>
        </w:rPr>
        <w:t xml:space="preserve"> and the p</w:t>
      </w:r>
      <w:r w:rsidRPr="005C4DD7" w:rsidR="00C705EE">
        <w:rPr>
          <w:rFonts w:eastAsia="Times New Roman" w:cstheme="minorHAnsi"/>
          <w:sz w:val="24"/>
          <w:szCs w:val="24"/>
        </w:rPr>
        <w:t xml:space="preserve">rogram </w:t>
      </w:r>
      <w:r w:rsidRPr="005C4DD7" w:rsidR="00C705EE">
        <w:rPr>
          <w:rFonts w:cstheme="minorHAnsi"/>
          <w:sz w:val="24"/>
          <w:szCs w:val="24"/>
        </w:rPr>
        <w:t>overall;</w:t>
      </w:r>
    </w:p>
    <w:p w:rsidR="0002659A" w:rsidRPr="005C4DD7" w:rsidP="001A2E10" w14:paraId="72621703" w14:textId="1A727BAB">
      <w:pPr>
        <w:pStyle w:val="ListParagraph"/>
        <w:numPr>
          <w:ilvl w:val="0"/>
          <w:numId w:val="32"/>
        </w:numPr>
        <w:spacing w:after="0" w:line="240" w:lineRule="auto"/>
        <w:rPr>
          <w:rFonts w:cstheme="minorHAnsi"/>
          <w:sz w:val="24"/>
          <w:szCs w:val="24"/>
        </w:rPr>
      </w:pPr>
      <w:r w:rsidRPr="005C4DD7">
        <w:rPr>
          <w:rFonts w:cstheme="minorHAnsi"/>
          <w:sz w:val="24"/>
          <w:szCs w:val="24"/>
        </w:rPr>
        <w:t>Incentivize or r</w:t>
      </w:r>
      <w:r w:rsidRPr="005C4DD7" w:rsidR="00C705EE">
        <w:rPr>
          <w:rFonts w:eastAsia="Times New Roman" w:cstheme="minorHAnsi"/>
          <w:sz w:val="24"/>
          <w:szCs w:val="24"/>
        </w:rPr>
        <w:t xml:space="preserve">eward success </w:t>
      </w:r>
      <w:r w:rsidRPr="005C4DD7" w:rsidR="00C50D9A">
        <w:rPr>
          <w:rFonts w:cstheme="minorHAnsi"/>
          <w:sz w:val="24"/>
          <w:szCs w:val="24"/>
        </w:rPr>
        <w:t xml:space="preserve">as it would not be in a position to </w:t>
      </w:r>
      <w:r w:rsidRPr="005C4DD7" w:rsidR="00FB197E">
        <w:rPr>
          <w:rFonts w:eastAsia="Times New Roman" w:cstheme="minorHAnsi"/>
          <w:sz w:val="24"/>
          <w:szCs w:val="24"/>
        </w:rPr>
        <w:t>determine</w:t>
      </w:r>
      <w:r w:rsidRPr="005C4DD7" w:rsidR="00C705EE">
        <w:rPr>
          <w:rFonts w:eastAsia="Times New Roman" w:cstheme="minorHAnsi"/>
          <w:sz w:val="24"/>
          <w:szCs w:val="24"/>
        </w:rPr>
        <w:t xml:space="preserve"> </w:t>
      </w:r>
      <w:r w:rsidRPr="005C4DD7" w:rsidR="00C705EE">
        <w:rPr>
          <w:rFonts w:eastAsia="Times New Roman" w:cstheme="minorHAnsi"/>
          <w:sz w:val="24"/>
          <w:szCs w:val="24"/>
        </w:rPr>
        <w:t>success</w:t>
      </w:r>
      <w:r w:rsidRPr="005C4DD7" w:rsidR="00C50D9A">
        <w:rPr>
          <w:rFonts w:cstheme="minorHAnsi"/>
          <w:sz w:val="24"/>
          <w:szCs w:val="24"/>
        </w:rPr>
        <w:t>;</w:t>
      </w:r>
    </w:p>
    <w:p w:rsidR="0002659A" w:rsidRPr="005C4DD7" w:rsidP="001A2E10" w14:paraId="3819CCCB" w14:textId="77777777">
      <w:pPr>
        <w:pStyle w:val="ListParagraph"/>
        <w:numPr>
          <w:ilvl w:val="0"/>
          <w:numId w:val="32"/>
        </w:numPr>
        <w:spacing w:after="0" w:line="240" w:lineRule="auto"/>
        <w:rPr>
          <w:rFonts w:cstheme="minorHAnsi"/>
          <w:sz w:val="24"/>
          <w:szCs w:val="24"/>
        </w:rPr>
      </w:pPr>
      <w:r w:rsidRPr="005C4DD7">
        <w:rPr>
          <w:rFonts w:cstheme="minorHAnsi"/>
          <w:sz w:val="24"/>
          <w:szCs w:val="24"/>
        </w:rPr>
        <w:t xml:space="preserve">Avoid the </w:t>
      </w:r>
      <w:r w:rsidRPr="005C4DD7" w:rsidR="00C50D9A">
        <w:rPr>
          <w:rFonts w:cstheme="minorHAnsi"/>
          <w:sz w:val="24"/>
          <w:szCs w:val="24"/>
        </w:rPr>
        <w:t xml:space="preserve">risk </w:t>
      </w:r>
      <w:r w:rsidRPr="005C4DD7">
        <w:rPr>
          <w:rFonts w:cstheme="minorHAnsi"/>
          <w:sz w:val="24"/>
          <w:szCs w:val="24"/>
        </w:rPr>
        <w:t xml:space="preserve">of </w:t>
      </w:r>
      <w:r w:rsidRPr="005C4DD7" w:rsidR="00C50D9A">
        <w:rPr>
          <w:rFonts w:cstheme="minorHAnsi"/>
          <w:sz w:val="24"/>
          <w:szCs w:val="24"/>
        </w:rPr>
        <w:t>r</w:t>
      </w:r>
      <w:r w:rsidRPr="005C4DD7" w:rsidR="00C705EE">
        <w:rPr>
          <w:rFonts w:eastAsia="Times New Roman" w:cstheme="minorHAnsi"/>
          <w:sz w:val="24"/>
          <w:szCs w:val="24"/>
        </w:rPr>
        <w:t xml:space="preserve">ewarding </w:t>
      </w:r>
      <w:r w:rsidRPr="005C4DD7" w:rsidR="00C705EE">
        <w:rPr>
          <w:rFonts w:eastAsia="Times New Roman" w:cstheme="minorHAnsi"/>
          <w:sz w:val="24"/>
          <w:szCs w:val="24"/>
        </w:rPr>
        <w:t>failure</w:t>
      </w:r>
      <w:r w:rsidRPr="005C4DD7" w:rsidR="00C50D9A">
        <w:rPr>
          <w:rFonts w:cstheme="minorHAnsi"/>
          <w:sz w:val="24"/>
          <w:szCs w:val="24"/>
        </w:rPr>
        <w:t>;</w:t>
      </w:r>
    </w:p>
    <w:p w:rsidR="0002659A" w:rsidRPr="005C4DD7" w:rsidP="001A2E10" w14:paraId="50D26794" w14:textId="77777777">
      <w:pPr>
        <w:pStyle w:val="ListParagraph"/>
        <w:numPr>
          <w:ilvl w:val="0"/>
          <w:numId w:val="32"/>
        </w:numPr>
        <w:spacing w:after="0" w:line="240" w:lineRule="auto"/>
        <w:rPr>
          <w:rFonts w:cstheme="minorHAnsi"/>
          <w:sz w:val="24"/>
          <w:szCs w:val="24"/>
        </w:rPr>
      </w:pPr>
      <w:r w:rsidRPr="005C4DD7">
        <w:rPr>
          <w:rFonts w:cstheme="minorHAnsi"/>
          <w:sz w:val="24"/>
          <w:szCs w:val="24"/>
        </w:rPr>
        <w:t>L</w:t>
      </w:r>
      <w:r w:rsidRPr="005C4DD7" w:rsidR="00C705EE">
        <w:rPr>
          <w:rFonts w:eastAsia="Times New Roman" w:cstheme="minorHAnsi"/>
          <w:sz w:val="24"/>
          <w:szCs w:val="24"/>
        </w:rPr>
        <w:t xml:space="preserve">earn from </w:t>
      </w:r>
      <w:r w:rsidRPr="005C4DD7" w:rsidR="00C50D9A">
        <w:rPr>
          <w:rFonts w:cstheme="minorHAnsi"/>
          <w:sz w:val="24"/>
          <w:szCs w:val="24"/>
        </w:rPr>
        <w:t xml:space="preserve">its </w:t>
      </w:r>
      <w:r w:rsidRPr="005C4DD7" w:rsidR="00C705EE">
        <w:rPr>
          <w:rFonts w:eastAsia="Times New Roman" w:cstheme="minorHAnsi"/>
          <w:sz w:val="24"/>
          <w:szCs w:val="24"/>
        </w:rPr>
        <w:t xml:space="preserve">success if </w:t>
      </w:r>
      <w:r w:rsidRPr="005C4DD7" w:rsidR="00C50D9A">
        <w:rPr>
          <w:rFonts w:cstheme="minorHAnsi"/>
          <w:sz w:val="24"/>
          <w:szCs w:val="24"/>
        </w:rPr>
        <w:t>it</w:t>
      </w:r>
      <w:r w:rsidRPr="005C4DD7" w:rsidR="00C705EE">
        <w:rPr>
          <w:rFonts w:eastAsia="Times New Roman" w:cstheme="minorHAnsi"/>
          <w:sz w:val="24"/>
          <w:szCs w:val="24"/>
        </w:rPr>
        <w:t xml:space="preserve"> cannot distinguish </w:t>
      </w:r>
      <w:r w:rsidRPr="005C4DD7" w:rsidR="00C50D9A">
        <w:rPr>
          <w:rFonts w:cstheme="minorHAnsi"/>
          <w:sz w:val="24"/>
          <w:szCs w:val="24"/>
        </w:rPr>
        <w:t xml:space="preserve">success from </w:t>
      </w:r>
      <w:r w:rsidRPr="005C4DD7" w:rsidR="00C50D9A">
        <w:rPr>
          <w:rFonts w:cstheme="minorHAnsi"/>
          <w:sz w:val="24"/>
          <w:szCs w:val="24"/>
        </w:rPr>
        <w:t>failure;</w:t>
      </w:r>
    </w:p>
    <w:p w:rsidR="00C50D9A" w:rsidRPr="005C4DD7" w:rsidP="001A2E10" w14:paraId="32DC7ED2" w14:textId="77777777">
      <w:pPr>
        <w:pStyle w:val="ListParagraph"/>
        <w:numPr>
          <w:ilvl w:val="0"/>
          <w:numId w:val="32"/>
        </w:numPr>
        <w:spacing w:after="0" w:line="240" w:lineRule="auto"/>
        <w:rPr>
          <w:rFonts w:cstheme="minorHAnsi"/>
          <w:sz w:val="24"/>
          <w:szCs w:val="24"/>
        </w:rPr>
      </w:pPr>
      <w:r w:rsidRPr="005C4DD7">
        <w:rPr>
          <w:rFonts w:cstheme="minorHAnsi"/>
          <w:sz w:val="24"/>
          <w:szCs w:val="24"/>
        </w:rPr>
        <w:t>R</w:t>
      </w:r>
      <w:r w:rsidRPr="005C4DD7" w:rsidR="00C705EE">
        <w:rPr>
          <w:rFonts w:eastAsia="Times New Roman" w:cstheme="minorHAnsi"/>
          <w:sz w:val="24"/>
          <w:szCs w:val="24"/>
        </w:rPr>
        <w:t>ecognize failure</w:t>
      </w:r>
      <w:r w:rsidRPr="005C4DD7">
        <w:rPr>
          <w:rFonts w:cstheme="minorHAnsi"/>
          <w:sz w:val="24"/>
          <w:szCs w:val="24"/>
        </w:rPr>
        <w:t xml:space="preserve"> </w:t>
      </w:r>
      <w:r w:rsidRPr="005C4DD7">
        <w:rPr>
          <w:rFonts w:cstheme="minorHAnsi"/>
          <w:sz w:val="24"/>
          <w:szCs w:val="24"/>
        </w:rPr>
        <w:t>in order to</w:t>
      </w:r>
      <w:r w:rsidRPr="005C4DD7">
        <w:rPr>
          <w:rFonts w:cstheme="minorHAnsi"/>
          <w:sz w:val="24"/>
          <w:szCs w:val="24"/>
        </w:rPr>
        <w:t xml:space="preserve"> correct it; and </w:t>
      </w:r>
    </w:p>
    <w:p w:rsidR="0002659A" w:rsidRPr="005C4DD7" w:rsidP="001A2E10" w14:paraId="4FFA00E6" w14:textId="214A2EB2">
      <w:pPr>
        <w:pStyle w:val="ListParagraph"/>
        <w:numPr>
          <w:ilvl w:val="0"/>
          <w:numId w:val="32"/>
        </w:numPr>
        <w:spacing w:after="0" w:line="240" w:lineRule="auto"/>
        <w:rPr>
          <w:rFonts w:cstheme="minorHAnsi"/>
          <w:sz w:val="24"/>
          <w:szCs w:val="24"/>
        </w:rPr>
      </w:pPr>
      <w:r w:rsidRPr="005C4DD7">
        <w:rPr>
          <w:rFonts w:cstheme="minorHAnsi"/>
          <w:sz w:val="24"/>
          <w:szCs w:val="24"/>
        </w:rPr>
        <w:t>J</w:t>
      </w:r>
      <w:r w:rsidRPr="005C4DD7" w:rsidR="00C50D9A">
        <w:rPr>
          <w:rFonts w:cstheme="minorHAnsi"/>
          <w:sz w:val="24"/>
          <w:szCs w:val="24"/>
        </w:rPr>
        <w:t>ustify continued funding i</w:t>
      </w:r>
      <w:r w:rsidRPr="005C4DD7" w:rsidR="00C705EE">
        <w:rPr>
          <w:rFonts w:eastAsia="Times New Roman" w:cstheme="minorHAnsi"/>
          <w:sz w:val="24"/>
          <w:szCs w:val="24"/>
        </w:rPr>
        <w:t xml:space="preserve">f </w:t>
      </w:r>
      <w:r w:rsidRPr="005C4DD7" w:rsidR="00D913C0">
        <w:rPr>
          <w:rFonts w:cstheme="minorHAnsi"/>
          <w:sz w:val="24"/>
          <w:szCs w:val="24"/>
        </w:rPr>
        <w:t>HUD</w:t>
      </w:r>
      <w:r w:rsidRPr="005C4DD7" w:rsidR="00C50D9A">
        <w:rPr>
          <w:rFonts w:cstheme="minorHAnsi"/>
          <w:sz w:val="24"/>
          <w:szCs w:val="24"/>
        </w:rPr>
        <w:t xml:space="preserve"> </w:t>
      </w:r>
      <w:r w:rsidRPr="005C4DD7" w:rsidR="00C705EE">
        <w:rPr>
          <w:rFonts w:eastAsia="Times New Roman" w:cstheme="minorHAnsi"/>
          <w:sz w:val="24"/>
          <w:szCs w:val="24"/>
        </w:rPr>
        <w:t>can</w:t>
      </w:r>
      <w:r w:rsidRPr="005C4DD7" w:rsidR="00C50D9A">
        <w:rPr>
          <w:rFonts w:cstheme="minorHAnsi"/>
          <w:sz w:val="24"/>
          <w:szCs w:val="24"/>
        </w:rPr>
        <w:t>not</w:t>
      </w:r>
      <w:r w:rsidRPr="005C4DD7" w:rsidR="00C705EE">
        <w:rPr>
          <w:rFonts w:eastAsia="Times New Roman" w:cstheme="minorHAnsi"/>
          <w:sz w:val="24"/>
          <w:szCs w:val="24"/>
        </w:rPr>
        <w:t xml:space="preserve"> demonstrate results</w:t>
      </w:r>
      <w:r w:rsidRPr="005C4DD7" w:rsidR="00C50D9A">
        <w:rPr>
          <w:rFonts w:cstheme="minorHAnsi"/>
          <w:sz w:val="24"/>
          <w:szCs w:val="24"/>
        </w:rPr>
        <w:t>.</w:t>
      </w:r>
    </w:p>
    <w:p w:rsidR="00C705EE" w:rsidRPr="005C4DD7" w:rsidP="005C4DD7" w14:paraId="450163C0" w14:textId="77777777">
      <w:pPr>
        <w:tabs>
          <w:tab w:val="clear" w:pos="720"/>
          <w:tab w:val="clear" w:pos="1080"/>
          <w:tab w:val="clear" w:pos="1440"/>
          <w:tab w:val="clear" w:pos="1800"/>
        </w:tabs>
        <w:spacing w:line="240" w:lineRule="auto"/>
        <w:rPr>
          <w:rFonts w:asciiTheme="minorHAnsi" w:hAnsiTheme="minorHAnsi" w:cstheme="minorHAnsi"/>
          <w:szCs w:val="24"/>
        </w:rPr>
      </w:pPr>
    </w:p>
    <w:p w:rsidR="00C26C7D" w:rsidRPr="005C4DD7" w:rsidP="00C26C7D" w14:paraId="615CA1AD" w14:textId="3AB30F43">
      <w:pPr>
        <w:tabs>
          <w:tab w:val="clear" w:pos="720"/>
          <w:tab w:val="clear" w:pos="1080"/>
          <w:tab w:val="clear" w:pos="1440"/>
          <w:tab w:val="clear" w:pos="1800"/>
        </w:tabs>
        <w:spacing w:line="240" w:lineRule="auto"/>
        <w:ind w:left="360"/>
        <w:rPr>
          <w:rFonts w:asciiTheme="minorHAnsi" w:hAnsiTheme="minorHAnsi" w:cstheme="minorHAnsi"/>
          <w:i/>
          <w:color w:val="333333"/>
          <w:szCs w:val="24"/>
          <w:lang w:val="en"/>
        </w:rPr>
      </w:pPr>
      <w:r w:rsidRPr="005C4DD7">
        <w:rPr>
          <w:rFonts w:asciiTheme="minorHAnsi" w:hAnsiTheme="minorHAnsi" w:cstheme="minorHAnsi"/>
          <w:szCs w:val="24"/>
        </w:rPr>
        <w:t xml:space="preserve">Additionally, </w:t>
      </w:r>
      <w:r w:rsidRPr="005C4DD7">
        <w:rPr>
          <w:rFonts w:asciiTheme="minorHAnsi" w:hAnsiTheme="minorHAnsi" w:cstheme="minorHAnsi"/>
          <w:szCs w:val="24"/>
        </w:rPr>
        <w:t>42 USC 3535(r)</w:t>
      </w:r>
      <w:r w:rsidRPr="005C4DD7">
        <w:rPr>
          <w:rFonts w:asciiTheme="minorHAnsi" w:hAnsiTheme="minorHAnsi" w:cstheme="minorHAnsi"/>
        </w:rPr>
        <w:t xml:space="preserve">(1) </w:t>
      </w:r>
      <w:r w:rsidRPr="005C4DD7">
        <w:rPr>
          <w:rFonts w:asciiTheme="minorHAnsi" w:hAnsiTheme="minorHAnsi" w:cstheme="minorHAnsi"/>
        </w:rPr>
        <w:t xml:space="preserve">charges </w:t>
      </w:r>
      <w:r w:rsidRPr="005C4DD7" w:rsidR="00D913C0">
        <w:rPr>
          <w:rFonts w:asciiTheme="minorHAnsi" w:hAnsiTheme="minorHAnsi" w:cstheme="minorHAnsi"/>
        </w:rPr>
        <w:t>HUD</w:t>
      </w:r>
      <w:r w:rsidRPr="005C4DD7">
        <w:rPr>
          <w:rFonts w:asciiTheme="minorHAnsi" w:hAnsiTheme="minorHAnsi" w:cstheme="minorHAnsi"/>
        </w:rPr>
        <w:t xml:space="preserve"> with “…</w:t>
      </w:r>
      <w:r w:rsidRPr="005C4DD7">
        <w:rPr>
          <w:rFonts w:asciiTheme="minorHAnsi" w:hAnsiTheme="minorHAnsi" w:cstheme="minorHAnsi"/>
          <w:i/>
          <w:color w:val="333333"/>
          <w:szCs w:val="24"/>
          <w:lang w:val="en"/>
        </w:rPr>
        <w:t>evaluating and monitoring of all such programs (including all aspects of the public housing and section 202 programs) and collecting and maintaining data for such purposes.</w:t>
      </w:r>
      <w:r w:rsidRPr="005C4DD7" w:rsidR="00D80078">
        <w:rPr>
          <w:rFonts w:asciiTheme="minorHAnsi" w:hAnsiTheme="minorHAnsi" w:cstheme="minorHAnsi"/>
          <w:i/>
          <w:color w:val="333333"/>
          <w:szCs w:val="24"/>
          <w:lang w:val="en"/>
        </w:rPr>
        <w:t>”</w:t>
      </w:r>
      <w:r w:rsidRPr="005C4DD7">
        <w:rPr>
          <w:rFonts w:asciiTheme="minorHAnsi" w:hAnsiTheme="minorHAnsi" w:cstheme="minorHAnsi"/>
          <w:i/>
          <w:color w:val="333333"/>
          <w:szCs w:val="24"/>
          <w:lang w:val="en"/>
        </w:rPr>
        <w:t xml:space="preserve"> </w:t>
      </w:r>
      <w:r w:rsidRPr="005C4DD7" w:rsidR="00850330">
        <w:rPr>
          <w:rFonts w:asciiTheme="minorHAnsi" w:hAnsiTheme="minorHAnsi" w:cstheme="minorHAnsi"/>
          <w:color w:val="333333"/>
          <w:szCs w:val="24"/>
          <w:lang w:val="en"/>
        </w:rPr>
        <w:t xml:space="preserve">If this proposed collection request were not approved, </w:t>
      </w:r>
      <w:r w:rsidRPr="005C4DD7" w:rsidR="00D913C0">
        <w:rPr>
          <w:rFonts w:asciiTheme="minorHAnsi" w:hAnsiTheme="minorHAnsi" w:cstheme="minorHAnsi"/>
          <w:color w:val="333333"/>
          <w:szCs w:val="24"/>
          <w:lang w:val="en"/>
        </w:rPr>
        <w:t>HUD</w:t>
      </w:r>
      <w:r w:rsidRPr="005C4DD7" w:rsidR="00850330">
        <w:rPr>
          <w:rFonts w:asciiTheme="minorHAnsi" w:hAnsiTheme="minorHAnsi" w:cstheme="minorHAnsi"/>
          <w:color w:val="333333"/>
          <w:szCs w:val="24"/>
          <w:lang w:val="en"/>
        </w:rPr>
        <w:t xml:space="preserve"> would not be able to fulfill its oversight role.</w:t>
      </w:r>
    </w:p>
    <w:p w:rsidR="00C26C7D" w:rsidRPr="005C4DD7" w:rsidP="00D46732" w14:paraId="39B35D63" w14:textId="77777777">
      <w:pPr>
        <w:pStyle w:val="Level1"/>
        <w:numPr>
          <w:ilvl w:val="0"/>
          <w:numId w:val="0"/>
        </w:numPr>
        <w:outlineLvl w:val="9"/>
        <w:rPr>
          <w:rFonts w:asciiTheme="minorHAnsi" w:hAnsiTheme="minorHAnsi" w:cstheme="minorHAnsi"/>
        </w:rPr>
      </w:pPr>
    </w:p>
    <w:p w:rsidR="005463FC" w:rsidRPr="005C4DD7" w:rsidP="00DE6A14" w14:paraId="31127C40" w14:textId="24495938">
      <w:pPr>
        <w:pStyle w:val="Level1"/>
        <w:numPr>
          <w:ilvl w:val="0"/>
          <w:numId w:val="0"/>
        </w:numPr>
        <w:ind w:left="360"/>
        <w:outlineLvl w:val="9"/>
        <w:rPr>
          <w:rFonts w:asciiTheme="minorHAnsi" w:eastAsiaTheme="minorHAnsi" w:hAnsiTheme="minorHAnsi" w:cstheme="minorHAnsi"/>
        </w:rPr>
      </w:pPr>
      <w:r w:rsidRPr="005C4DD7">
        <w:rPr>
          <w:rFonts w:asciiTheme="minorHAnsi" w:hAnsiTheme="minorHAnsi" w:cstheme="minorHAnsi"/>
        </w:rPr>
        <w:t>The</w:t>
      </w:r>
      <w:r w:rsidRPr="005C4DD7" w:rsidR="00907447">
        <w:rPr>
          <w:rFonts w:asciiTheme="minorHAnsi" w:hAnsiTheme="minorHAnsi" w:cstheme="minorHAnsi"/>
        </w:rPr>
        <w:t xml:space="preserve"> frequency of </w:t>
      </w:r>
      <w:r w:rsidRPr="005C4DD7" w:rsidR="002A5902">
        <w:rPr>
          <w:rFonts w:asciiTheme="minorHAnsi" w:hAnsiTheme="minorHAnsi" w:cstheme="minorHAnsi"/>
        </w:rPr>
        <w:t>funding-recipient</w:t>
      </w:r>
      <w:r w:rsidRPr="005C4DD7" w:rsidR="002F0090">
        <w:rPr>
          <w:rFonts w:asciiTheme="minorHAnsi" w:hAnsiTheme="minorHAnsi" w:cstheme="minorHAnsi"/>
        </w:rPr>
        <w:t xml:space="preserve"> </w:t>
      </w:r>
      <w:r w:rsidRPr="005C4DD7" w:rsidR="00907447">
        <w:rPr>
          <w:rFonts w:asciiTheme="minorHAnsi" w:hAnsiTheme="minorHAnsi" w:cstheme="minorHAnsi"/>
        </w:rPr>
        <w:t>reporting under this colle</w:t>
      </w:r>
      <w:r w:rsidRPr="005C4DD7" w:rsidR="00BF30E2">
        <w:rPr>
          <w:rFonts w:asciiTheme="minorHAnsi" w:hAnsiTheme="minorHAnsi" w:cstheme="minorHAnsi"/>
        </w:rPr>
        <w:t xml:space="preserve">ction request </w:t>
      </w:r>
      <w:r w:rsidRPr="005C4DD7">
        <w:rPr>
          <w:rFonts w:asciiTheme="minorHAnsi" w:hAnsiTheme="minorHAnsi" w:cstheme="minorHAnsi"/>
        </w:rPr>
        <w:t>is</w:t>
      </w:r>
      <w:r w:rsidRPr="005C4DD7" w:rsidR="00BF30E2">
        <w:rPr>
          <w:rFonts w:asciiTheme="minorHAnsi" w:hAnsiTheme="minorHAnsi" w:cstheme="minorHAnsi"/>
        </w:rPr>
        <w:t xml:space="preserve"> </w:t>
      </w:r>
      <w:r w:rsidRPr="005C4DD7" w:rsidR="003E222C">
        <w:rPr>
          <w:rFonts w:asciiTheme="minorHAnsi" w:hAnsiTheme="minorHAnsi" w:cstheme="minorHAnsi"/>
        </w:rPr>
        <w:t>once</w:t>
      </w:r>
      <w:r w:rsidRPr="005C4DD7" w:rsidR="00177B9D">
        <w:rPr>
          <w:rFonts w:asciiTheme="minorHAnsi" w:hAnsiTheme="minorHAnsi" w:cstheme="minorHAnsi"/>
        </w:rPr>
        <w:t xml:space="preserve"> </w:t>
      </w:r>
      <w:r w:rsidRPr="005C4DD7" w:rsidR="00EE7AB3">
        <w:rPr>
          <w:rFonts w:asciiTheme="minorHAnsi" w:hAnsiTheme="minorHAnsi" w:cstheme="minorHAnsi"/>
        </w:rPr>
        <w:t>annually</w:t>
      </w:r>
      <w:r w:rsidRPr="005C4DD7" w:rsidR="008A395C">
        <w:rPr>
          <w:rFonts w:asciiTheme="minorHAnsi" w:hAnsiTheme="minorHAnsi" w:cstheme="minorHAnsi"/>
        </w:rPr>
        <w:t xml:space="preserve"> for the </w:t>
      </w:r>
      <w:r w:rsidR="007C0545">
        <w:rPr>
          <w:rFonts w:asciiTheme="minorHAnsi" w:hAnsiTheme="minorHAnsi" w:cstheme="minorHAnsi"/>
        </w:rPr>
        <w:t>HUD-</w:t>
      </w:r>
      <w:r w:rsidRPr="005C4DD7" w:rsidR="005973C6">
        <w:rPr>
          <w:rFonts w:asciiTheme="minorHAnsi" w:hAnsiTheme="minorHAnsi" w:cstheme="minorHAnsi"/>
        </w:rPr>
        <w:t>P</w:t>
      </w:r>
      <w:r w:rsidRPr="005C4DD7" w:rsidR="00562058">
        <w:rPr>
          <w:rFonts w:asciiTheme="minorHAnsi" w:hAnsiTheme="minorHAnsi" w:cstheme="minorHAnsi"/>
        </w:rPr>
        <w:t>RL</w:t>
      </w:r>
      <w:r w:rsidRPr="005C4DD7" w:rsidR="00D21287">
        <w:rPr>
          <w:rFonts w:asciiTheme="minorHAnsi" w:hAnsiTheme="minorHAnsi" w:cstheme="minorHAnsi"/>
        </w:rPr>
        <w:t xml:space="preserve">. </w:t>
      </w:r>
      <w:r w:rsidR="00620618">
        <w:rPr>
          <w:rFonts w:asciiTheme="minorHAnsi" w:hAnsiTheme="minorHAnsi" w:cstheme="minorHAnsi"/>
        </w:rPr>
        <w:t xml:space="preserve">When the performance period of an award begins after the start of the federal fiscal year, the reporting period begins at that start of the performance period. When the performance period of an award ends before the conclusion of the federal fiscal year, the reporting period ends at the conclusion of the performance period. </w:t>
      </w:r>
      <w:r w:rsidRPr="005C4DD7" w:rsidR="002B68B6">
        <w:rPr>
          <w:rFonts w:asciiTheme="minorHAnsi" w:hAnsiTheme="minorHAnsi" w:cstheme="minorHAnsi"/>
        </w:rPr>
        <w:t xml:space="preserve">Currently, the frequency of reporting is mixed among the discretionary </w:t>
      </w:r>
      <w:r w:rsidRPr="005C4DD7">
        <w:rPr>
          <w:rFonts w:asciiTheme="minorHAnsi" w:hAnsiTheme="minorHAnsi" w:cstheme="minorHAnsi"/>
        </w:rPr>
        <w:t>programs</w:t>
      </w:r>
      <w:r w:rsidRPr="005C4DD7" w:rsidR="002B68B6">
        <w:rPr>
          <w:rFonts w:asciiTheme="minorHAnsi" w:hAnsiTheme="minorHAnsi" w:cstheme="minorHAnsi"/>
        </w:rPr>
        <w:t xml:space="preserve">, making it difficult to get a timely </w:t>
      </w:r>
      <w:r w:rsidRPr="005C4DD7" w:rsidR="007C5465">
        <w:rPr>
          <w:rFonts w:asciiTheme="minorHAnsi" w:hAnsiTheme="minorHAnsi" w:cstheme="minorHAnsi"/>
        </w:rPr>
        <w:t xml:space="preserve">and </w:t>
      </w:r>
      <w:r w:rsidRPr="005C4DD7" w:rsidR="002B68B6">
        <w:rPr>
          <w:rFonts w:asciiTheme="minorHAnsi" w:hAnsiTheme="minorHAnsi" w:cstheme="minorHAnsi"/>
        </w:rPr>
        <w:t>complet</w:t>
      </w:r>
      <w:r w:rsidRPr="005C4DD7" w:rsidR="00D80078">
        <w:rPr>
          <w:rFonts w:asciiTheme="minorHAnsi" w:hAnsiTheme="minorHAnsi" w:cstheme="minorHAnsi"/>
        </w:rPr>
        <w:t xml:space="preserve">e picture on </w:t>
      </w:r>
      <w:r w:rsidRPr="005C4DD7">
        <w:rPr>
          <w:rFonts w:asciiTheme="minorHAnsi" w:hAnsiTheme="minorHAnsi" w:cstheme="minorHAnsi"/>
        </w:rPr>
        <w:t>award</w:t>
      </w:r>
      <w:r w:rsidRPr="005C4DD7" w:rsidR="00D80078">
        <w:rPr>
          <w:rFonts w:asciiTheme="minorHAnsi" w:hAnsiTheme="minorHAnsi" w:cstheme="minorHAnsi"/>
        </w:rPr>
        <w:t xml:space="preserve"> activities.</w:t>
      </w:r>
      <w:r w:rsidRPr="005C4DD7" w:rsidR="002B68B6">
        <w:rPr>
          <w:rFonts w:asciiTheme="minorHAnsi" w:hAnsiTheme="minorHAnsi" w:cstheme="minorHAnsi"/>
        </w:rPr>
        <w:t xml:space="preserve"> </w:t>
      </w:r>
      <w:r w:rsidRPr="005C4DD7">
        <w:rPr>
          <w:rFonts w:asciiTheme="minorHAnsi" w:hAnsiTheme="minorHAnsi" w:cstheme="minorHAnsi"/>
        </w:rPr>
        <w:t>Without Standards for Success,</w:t>
      </w:r>
      <w:r w:rsidRPr="005C4DD7" w:rsidR="002B68B6">
        <w:rPr>
          <w:rFonts w:asciiTheme="minorHAnsi" w:hAnsiTheme="minorHAnsi" w:cstheme="minorHAnsi"/>
        </w:rPr>
        <w:t xml:space="preserve"> </w:t>
      </w:r>
      <w:r w:rsidRPr="005C4DD7" w:rsidR="00F5454D">
        <w:rPr>
          <w:rFonts w:asciiTheme="minorHAnsi" w:hAnsiTheme="minorHAnsi" w:cstheme="minorHAnsi"/>
        </w:rPr>
        <w:t>there is no standardized approach t</w:t>
      </w:r>
      <w:r w:rsidRPr="005C4DD7" w:rsidR="00D80078">
        <w:rPr>
          <w:rFonts w:asciiTheme="minorHAnsi" w:hAnsiTheme="minorHAnsi" w:cstheme="minorHAnsi"/>
        </w:rPr>
        <w:t xml:space="preserve">o the frequency of reporting. </w:t>
      </w:r>
      <w:r w:rsidRPr="005C4DD7" w:rsidR="00F5454D">
        <w:rPr>
          <w:rFonts w:asciiTheme="minorHAnsi" w:hAnsiTheme="minorHAnsi" w:cstheme="minorHAnsi"/>
        </w:rPr>
        <w:t>In fiscal year</w:t>
      </w:r>
      <w:r w:rsidRPr="005C4DD7">
        <w:rPr>
          <w:rFonts w:asciiTheme="minorHAnsi" w:hAnsiTheme="minorHAnsi" w:cstheme="minorHAnsi"/>
        </w:rPr>
        <w:t xml:space="preserve"> 2015</w:t>
      </w:r>
      <w:r w:rsidRPr="005C4DD7" w:rsidR="00F5454D">
        <w:rPr>
          <w:rFonts w:asciiTheme="minorHAnsi" w:hAnsiTheme="minorHAnsi" w:cstheme="minorHAnsi"/>
        </w:rPr>
        <w:t xml:space="preserve">, </w:t>
      </w:r>
      <w:r w:rsidRPr="005C4DD7" w:rsidR="002B68B6">
        <w:rPr>
          <w:rFonts w:asciiTheme="minorHAnsi" w:hAnsiTheme="minorHAnsi" w:cstheme="minorHAnsi"/>
        </w:rPr>
        <w:t>57% of the discretionary programs require</w:t>
      </w:r>
      <w:r w:rsidRPr="005C4DD7" w:rsidR="00F5454D">
        <w:rPr>
          <w:rFonts w:asciiTheme="minorHAnsi" w:hAnsiTheme="minorHAnsi" w:cstheme="minorHAnsi"/>
        </w:rPr>
        <w:t>d</w:t>
      </w:r>
      <w:r w:rsidRPr="005C4DD7" w:rsidR="002B68B6">
        <w:rPr>
          <w:rFonts w:asciiTheme="minorHAnsi" w:hAnsiTheme="minorHAnsi" w:cstheme="minorHAnsi"/>
        </w:rPr>
        <w:t xml:space="preserve"> annual reporting, 36% require</w:t>
      </w:r>
      <w:r w:rsidRPr="005C4DD7" w:rsidR="00F5454D">
        <w:rPr>
          <w:rFonts w:asciiTheme="minorHAnsi" w:hAnsiTheme="minorHAnsi" w:cstheme="minorHAnsi"/>
        </w:rPr>
        <w:t>d</w:t>
      </w:r>
      <w:r w:rsidRPr="005C4DD7" w:rsidR="002B68B6">
        <w:rPr>
          <w:rFonts w:asciiTheme="minorHAnsi" w:hAnsiTheme="minorHAnsi" w:cstheme="minorHAnsi"/>
        </w:rPr>
        <w:t xml:space="preserve"> quarterly </w:t>
      </w:r>
      <w:r w:rsidRPr="005C4DD7" w:rsidR="00EE7AB3">
        <w:rPr>
          <w:rFonts w:asciiTheme="minorHAnsi" w:hAnsiTheme="minorHAnsi" w:cstheme="minorHAnsi"/>
        </w:rPr>
        <w:t xml:space="preserve">reporting </w:t>
      </w:r>
      <w:r w:rsidRPr="005C4DD7" w:rsidR="002B68B6">
        <w:rPr>
          <w:rFonts w:asciiTheme="minorHAnsi" w:hAnsiTheme="minorHAnsi" w:cstheme="minorHAnsi"/>
        </w:rPr>
        <w:t>and 7% of the programs require</w:t>
      </w:r>
      <w:r w:rsidRPr="005C4DD7" w:rsidR="00D80078">
        <w:rPr>
          <w:rFonts w:asciiTheme="minorHAnsi" w:hAnsiTheme="minorHAnsi" w:cstheme="minorHAnsi"/>
        </w:rPr>
        <w:t>d</w:t>
      </w:r>
      <w:r w:rsidRPr="005C4DD7" w:rsidR="002B68B6">
        <w:rPr>
          <w:rFonts w:asciiTheme="minorHAnsi" w:hAnsiTheme="minorHAnsi" w:cstheme="minorHAnsi"/>
        </w:rPr>
        <w:t xml:space="preserve"> real-time </w:t>
      </w:r>
      <w:r w:rsidRPr="005C4DD7" w:rsidR="00EE7AB3">
        <w:rPr>
          <w:rFonts w:asciiTheme="minorHAnsi" w:hAnsiTheme="minorHAnsi" w:cstheme="minorHAnsi"/>
        </w:rPr>
        <w:t>reporting</w:t>
      </w:r>
      <w:r w:rsidRPr="005C4DD7" w:rsidR="00D80078">
        <w:rPr>
          <w:rFonts w:asciiTheme="minorHAnsi" w:hAnsiTheme="minorHAnsi" w:cstheme="minorHAnsi"/>
        </w:rPr>
        <w:t>.</w:t>
      </w:r>
      <w:r w:rsidRPr="005C4DD7" w:rsidR="002B68B6">
        <w:rPr>
          <w:rFonts w:asciiTheme="minorHAnsi" w:hAnsiTheme="minorHAnsi" w:cstheme="minorHAnsi"/>
        </w:rPr>
        <w:t xml:space="preserve"> </w:t>
      </w:r>
      <w:r w:rsidRPr="005C4DD7" w:rsidR="00DD26BA">
        <w:rPr>
          <w:rFonts w:asciiTheme="minorHAnsi" w:hAnsiTheme="minorHAnsi" w:cstheme="minorHAnsi"/>
        </w:rPr>
        <w:t xml:space="preserve">In determining the frequency of reporting, </w:t>
      </w:r>
      <w:r w:rsidRPr="005C4DD7" w:rsidR="00D913C0">
        <w:rPr>
          <w:rFonts w:asciiTheme="minorHAnsi" w:hAnsiTheme="minorHAnsi" w:cstheme="minorHAnsi"/>
        </w:rPr>
        <w:t>HUD</w:t>
      </w:r>
      <w:r w:rsidRPr="005C4DD7" w:rsidR="00DD26BA">
        <w:rPr>
          <w:rFonts w:asciiTheme="minorHAnsi" w:hAnsiTheme="minorHAnsi" w:cstheme="minorHAnsi"/>
        </w:rPr>
        <w:t xml:space="preserve"> considered factors such as the </w:t>
      </w:r>
      <w:r w:rsidRPr="005C4DD7" w:rsidR="00DE6A14">
        <w:rPr>
          <w:rFonts w:asciiTheme="minorHAnsi" w:eastAsiaTheme="minorHAnsi" w:hAnsiTheme="minorHAnsi" w:cstheme="minorHAnsi"/>
        </w:rPr>
        <w:t>size of the</w:t>
      </w:r>
      <w:r w:rsidRPr="005C4DD7" w:rsidR="00DD26BA">
        <w:rPr>
          <w:rFonts w:asciiTheme="minorHAnsi" w:eastAsiaTheme="minorHAnsi" w:hAnsiTheme="minorHAnsi" w:cstheme="minorHAnsi"/>
        </w:rPr>
        <w:t xml:space="preserve"> award</w:t>
      </w:r>
      <w:r w:rsidRPr="005C4DD7" w:rsidR="00DE6A14">
        <w:rPr>
          <w:rFonts w:asciiTheme="minorHAnsi" w:eastAsiaTheme="minorHAnsi" w:hAnsiTheme="minorHAnsi" w:cstheme="minorHAnsi"/>
        </w:rPr>
        <w:t xml:space="preserve">, </w:t>
      </w:r>
      <w:r w:rsidRPr="005C4DD7" w:rsidR="002D4E8B">
        <w:rPr>
          <w:rFonts w:asciiTheme="minorHAnsi" w:eastAsiaTheme="minorHAnsi" w:hAnsiTheme="minorHAnsi" w:cstheme="minorHAnsi"/>
        </w:rPr>
        <w:t xml:space="preserve">the duration of the project, </w:t>
      </w:r>
      <w:r w:rsidRPr="005C4DD7" w:rsidR="00DE6A14">
        <w:rPr>
          <w:rFonts w:asciiTheme="minorHAnsi" w:eastAsiaTheme="minorHAnsi" w:hAnsiTheme="minorHAnsi" w:cstheme="minorHAnsi"/>
        </w:rPr>
        <w:t xml:space="preserve">the complexity of </w:t>
      </w:r>
      <w:r w:rsidRPr="005C4DD7" w:rsidR="00DD26BA">
        <w:rPr>
          <w:rFonts w:asciiTheme="minorHAnsi" w:eastAsiaTheme="minorHAnsi" w:hAnsiTheme="minorHAnsi" w:cstheme="minorHAnsi"/>
        </w:rPr>
        <w:t xml:space="preserve">the </w:t>
      </w:r>
      <w:r w:rsidRPr="005C4DD7" w:rsidR="002A5902">
        <w:rPr>
          <w:rFonts w:asciiTheme="minorHAnsi" w:eastAsiaTheme="minorHAnsi" w:hAnsiTheme="minorHAnsi" w:cstheme="minorHAnsi"/>
        </w:rPr>
        <w:t>funding-recipient</w:t>
      </w:r>
      <w:r w:rsidRPr="005C4DD7">
        <w:rPr>
          <w:rFonts w:asciiTheme="minorHAnsi" w:eastAsiaTheme="minorHAnsi" w:hAnsiTheme="minorHAnsi" w:cstheme="minorHAnsi"/>
        </w:rPr>
        <w:t>’s</w:t>
      </w:r>
      <w:r w:rsidRPr="005C4DD7" w:rsidR="00DE6A14">
        <w:rPr>
          <w:rFonts w:asciiTheme="minorHAnsi" w:eastAsiaTheme="minorHAnsi" w:hAnsiTheme="minorHAnsi" w:cstheme="minorHAnsi"/>
        </w:rPr>
        <w:t xml:space="preserve"> operation</w:t>
      </w:r>
      <w:r w:rsidRPr="005C4DD7">
        <w:rPr>
          <w:rFonts w:asciiTheme="minorHAnsi" w:eastAsiaTheme="minorHAnsi" w:hAnsiTheme="minorHAnsi" w:cstheme="minorHAnsi"/>
        </w:rPr>
        <w:t>,</w:t>
      </w:r>
      <w:r w:rsidRPr="005C4DD7" w:rsidR="00DD26BA">
        <w:rPr>
          <w:rFonts w:asciiTheme="minorHAnsi" w:eastAsiaTheme="minorHAnsi" w:hAnsiTheme="minorHAnsi" w:cstheme="minorHAnsi"/>
        </w:rPr>
        <w:t xml:space="preserve"> and</w:t>
      </w:r>
      <w:r w:rsidRPr="005C4DD7" w:rsidR="00DE6A14">
        <w:rPr>
          <w:rFonts w:asciiTheme="minorHAnsi" w:eastAsiaTheme="minorHAnsi" w:hAnsiTheme="minorHAnsi" w:cstheme="minorHAnsi"/>
        </w:rPr>
        <w:t xml:space="preserve"> the availability of resources in producing such reports without</w:t>
      </w:r>
      <w:r w:rsidRPr="005C4DD7" w:rsidR="00DD26BA">
        <w:rPr>
          <w:rFonts w:asciiTheme="minorHAnsi" w:eastAsiaTheme="minorHAnsi" w:hAnsiTheme="minorHAnsi" w:cstheme="minorHAnsi"/>
        </w:rPr>
        <w:t xml:space="preserve"> </w:t>
      </w:r>
      <w:r w:rsidRPr="005C4DD7" w:rsidR="00DE6A14">
        <w:rPr>
          <w:rFonts w:asciiTheme="minorHAnsi" w:eastAsiaTheme="minorHAnsi" w:hAnsiTheme="minorHAnsi" w:cstheme="minorHAnsi"/>
        </w:rPr>
        <w:t>interrupting normal operation</w:t>
      </w:r>
      <w:r w:rsidRPr="005C4DD7" w:rsidR="00DD26BA">
        <w:rPr>
          <w:rFonts w:asciiTheme="minorHAnsi" w:eastAsiaTheme="minorHAnsi" w:hAnsiTheme="minorHAnsi" w:cstheme="minorHAnsi"/>
        </w:rPr>
        <w:t>.</w:t>
      </w:r>
    </w:p>
    <w:p w:rsidR="00D01FE3" w:rsidRPr="005C4DD7" w:rsidP="005C4DD7" w14:paraId="2D35828F" w14:textId="77777777">
      <w:pPr>
        <w:pStyle w:val="Level1"/>
        <w:numPr>
          <w:ilvl w:val="0"/>
          <w:numId w:val="0"/>
        </w:numPr>
        <w:outlineLvl w:val="9"/>
        <w:rPr>
          <w:rFonts w:asciiTheme="minorHAnsi" w:eastAsiaTheme="minorHAnsi" w:hAnsiTheme="minorHAnsi" w:cstheme="minorHAnsi"/>
        </w:rPr>
      </w:pPr>
    </w:p>
    <w:p w:rsidR="00A86B7D" w:rsidRPr="005C4DD7" w:rsidP="00E73E68" w14:paraId="78DE8395" w14:textId="694F2994">
      <w:pPr>
        <w:pStyle w:val="Level1"/>
        <w:numPr>
          <w:ilvl w:val="0"/>
          <w:numId w:val="0"/>
        </w:numPr>
        <w:ind w:left="360"/>
        <w:outlineLvl w:val="9"/>
        <w:rPr>
          <w:rFonts w:asciiTheme="minorHAnsi" w:hAnsiTheme="minorHAnsi" w:cstheme="minorHAnsi"/>
          <w:color w:val="000000"/>
          <w:spacing w:val="-4"/>
        </w:rPr>
      </w:pPr>
      <w:r w:rsidRPr="005C4DD7">
        <w:rPr>
          <w:rFonts w:asciiTheme="minorHAnsi" w:eastAsiaTheme="minorHAnsi" w:hAnsiTheme="minorHAnsi" w:cstheme="minorHAnsi"/>
        </w:rPr>
        <w:t xml:space="preserve">If </w:t>
      </w:r>
      <w:r w:rsidRPr="005C4DD7" w:rsidR="005E2BF1">
        <w:rPr>
          <w:rFonts w:asciiTheme="minorHAnsi" w:eastAsiaTheme="minorHAnsi" w:hAnsiTheme="minorHAnsi" w:cstheme="minorHAnsi"/>
        </w:rPr>
        <w:t xml:space="preserve">annual </w:t>
      </w:r>
      <w:r w:rsidRPr="005C4DD7">
        <w:rPr>
          <w:rFonts w:asciiTheme="minorHAnsi" w:eastAsiaTheme="minorHAnsi" w:hAnsiTheme="minorHAnsi" w:cstheme="minorHAnsi"/>
        </w:rPr>
        <w:t xml:space="preserve">reporting were </w:t>
      </w:r>
      <w:r w:rsidRPr="005C4DD7" w:rsidR="003E222C">
        <w:rPr>
          <w:rFonts w:asciiTheme="minorHAnsi" w:eastAsiaTheme="minorHAnsi" w:hAnsiTheme="minorHAnsi" w:cstheme="minorHAnsi"/>
        </w:rPr>
        <w:t>eliminated</w:t>
      </w:r>
      <w:r w:rsidRPr="005C4DD7" w:rsidR="000554B0">
        <w:rPr>
          <w:rFonts w:asciiTheme="minorHAnsi" w:eastAsiaTheme="minorHAnsi" w:hAnsiTheme="minorHAnsi" w:cstheme="minorHAnsi"/>
        </w:rPr>
        <w:t xml:space="preserve"> for the </w:t>
      </w:r>
      <w:r w:rsidR="007C0545">
        <w:rPr>
          <w:rFonts w:asciiTheme="minorHAnsi" w:eastAsiaTheme="minorHAnsi" w:hAnsiTheme="minorHAnsi" w:cstheme="minorHAnsi"/>
        </w:rPr>
        <w:t>HUD-PRL</w:t>
      </w:r>
      <w:r w:rsidRPr="005C4DD7" w:rsidR="005E2BF1">
        <w:rPr>
          <w:rFonts w:asciiTheme="minorHAnsi" w:eastAsiaTheme="minorHAnsi" w:hAnsiTheme="minorHAnsi" w:cstheme="minorHAnsi"/>
        </w:rPr>
        <w:t xml:space="preserve"> and completed only during the </w:t>
      </w:r>
      <w:r w:rsidRPr="005C4DD7" w:rsidR="00FB197E">
        <w:rPr>
          <w:rFonts w:asciiTheme="minorHAnsi" w:eastAsiaTheme="minorHAnsi" w:hAnsiTheme="minorHAnsi" w:cstheme="minorHAnsi"/>
        </w:rPr>
        <w:t>award</w:t>
      </w:r>
      <w:r w:rsidRPr="005C4DD7" w:rsidR="005E2BF1">
        <w:rPr>
          <w:rFonts w:asciiTheme="minorHAnsi" w:eastAsiaTheme="minorHAnsi" w:hAnsiTheme="minorHAnsi" w:cstheme="minorHAnsi"/>
        </w:rPr>
        <w:t xml:space="preserve"> closeout process</w:t>
      </w:r>
      <w:r w:rsidRPr="005C4DD7">
        <w:rPr>
          <w:rFonts w:asciiTheme="minorHAnsi" w:eastAsiaTheme="minorHAnsi" w:hAnsiTheme="minorHAnsi" w:cstheme="minorHAnsi"/>
        </w:rPr>
        <w:t xml:space="preserve">, then </w:t>
      </w:r>
      <w:r w:rsidRPr="005C4DD7" w:rsidR="00D913C0">
        <w:rPr>
          <w:rFonts w:asciiTheme="minorHAnsi" w:eastAsiaTheme="minorHAnsi" w:hAnsiTheme="minorHAnsi" w:cstheme="minorHAnsi"/>
        </w:rPr>
        <w:t>HUD</w:t>
      </w:r>
      <w:r w:rsidRPr="005C4DD7">
        <w:rPr>
          <w:rFonts w:asciiTheme="minorHAnsi" w:eastAsiaTheme="minorHAnsi" w:hAnsiTheme="minorHAnsi" w:cstheme="minorHAnsi"/>
        </w:rPr>
        <w:t xml:space="preserve"> </w:t>
      </w:r>
      <w:r w:rsidRPr="005C4DD7" w:rsidR="00141A1A">
        <w:rPr>
          <w:rFonts w:asciiTheme="minorHAnsi" w:eastAsiaTheme="minorHAnsi" w:hAnsiTheme="minorHAnsi" w:cstheme="minorHAnsi"/>
        </w:rPr>
        <w:t xml:space="preserve">would be </w:t>
      </w:r>
      <w:r w:rsidRPr="005C4DD7" w:rsidR="005E2BF1">
        <w:rPr>
          <w:rFonts w:asciiTheme="minorHAnsi" w:eastAsiaTheme="minorHAnsi" w:hAnsiTheme="minorHAnsi" w:cstheme="minorHAnsi"/>
        </w:rPr>
        <w:t xml:space="preserve">severely constrained in </w:t>
      </w:r>
      <w:r w:rsidRPr="005C4DD7" w:rsidR="00141A1A">
        <w:rPr>
          <w:rFonts w:asciiTheme="minorHAnsi" w:eastAsiaTheme="minorHAnsi" w:hAnsiTheme="minorHAnsi" w:cstheme="minorHAnsi"/>
        </w:rPr>
        <w:t xml:space="preserve">conducting performance-based </w:t>
      </w:r>
      <w:r w:rsidRPr="005C4DD7" w:rsidR="009600EF">
        <w:rPr>
          <w:rFonts w:asciiTheme="minorHAnsi" w:eastAsiaTheme="minorHAnsi" w:hAnsiTheme="minorHAnsi" w:cstheme="minorHAnsi"/>
        </w:rPr>
        <w:t>evaluations</w:t>
      </w:r>
      <w:r w:rsidRPr="005C4DD7" w:rsidR="00327645">
        <w:rPr>
          <w:rFonts w:asciiTheme="minorHAnsi" w:eastAsiaTheme="minorHAnsi" w:hAnsiTheme="minorHAnsi" w:cstheme="minorHAnsi"/>
        </w:rPr>
        <w:t xml:space="preserve">, </w:t>
      </w:r>
      <w:r w:rsidRPr="005C4DD7" w:rsidR="00417343">
        <w:rPr>
          <w:rFonts w:asciiTheme="minorHAnsi" w:eastAsiaTheme="minorHAnsi" w:hAnsiTheme="minorHAnsi" w:cstheme="minorHAnsi"/>
        </w:rPr>
        <w:t>providing appropriate technical assistance,</w:t>
      </w:r>
      <w:r w:rsidRPr="005C4DD7" w:rsidR="009600EF">
        <w:rPr>
          <w:rFonts w:asciiTheme="minorHAnsi" w:eastAsiaTheme="minorHAnsi" w:hAnsiTheme="minorHAnsi" w:cstheme="minorHAnsi"/>
        </w:rPr>
        <w:t xml:space="preserve"> and </w:t>
      </w:r>
      <w:r w:rsidRPr="005C4DD7" w:rsidR="007A2AF9">
        <w:rPr>
          <w:rFonts w:asciiTheme="minorHAnsi" w:eastAsiaTheme="minorHAnsi" w:hAnsiTheme="minorHAnsi" w:cstheme="minorHAnsi"/>
        </w:rPr>
        <w:t>performing</w:t>
      </w:r>
      <w:r w:rsidRPr="005C4DD7" w:rsidR="006D7F16">
        <w:rPr>
          <w:rFonts w:asciiTheme="minorHAnsi" w:eastAsiaTheme="minorHAnsi" w:hAnsiTheme="minorHAnsi" w:cstheme="minorHAnsi"/>
        </w:rPr>
        <w:t xml:space="preserve"> </w:t>
      </w:r>
      <w:r w:rsidRPr="005C4DD7" w:rsidR="00141A1A">
        <w:rPr>
          <w:rFonts w:asciiTheme="minorHAnsi" w:eastAsiaTheme="minorHAnsi" w:hAnsiTheme="minorHAnsi" w:cstheme="minorHAnsi"/>
        </w:rPr>
        <w:t xml:space="preserve">risk assessments on discretionary </w:t>
      </w:r>
      <w:r w:rsidRPr="005C4DD7" w:rsidR="00FB197E">
        <w:rPr>
          <w:rFonts w:asciiTheme="minorHAnsi" w:eastAsiaTheme="minorHAnsi" w:hAnsiTheme="minorHAnsi" w:cstheme="minorHAnsi"/>
        </w:rPr>
        <w:t>awards</w:t>
      </w:r>
      <w:r w:rsidRPr="005C4DD7" w:rsidR="0093283E">
        <w:rPr>
          <w:rFonts w:asciiTheme="minorHAnsi" w:eastAsiaTheme="minorHAnsi" w:hAnsiTheme="minorHAnsi" w:cstheme="minorHAnsi"/>
        </w:rPr>
        <w:t>.</w:t>
      </w:r>
      <w:r w:rsidRPr="005C4DD7" w:rsidR="00141A1A">
        <w:rPr>
          <w:rFonts w:asciiTheme="minorHAnsi" w:eastAsiaTheme="minorHAnsi" w:hAnsiTheme="minorHAnsi" w:cstheme="minorHAnsi"/>
        </w:rPr>
        <w:t xml:space="preserve"> </w:t>
      </w:r>
      <w:r w:rsidRPr="005C4DD7" w:rsidR="005973C6">
        <w:rPr>
          <w:rFonts w:asciiTheme="minorHAnsi" w:eastAsiaTheme="minorHAnsi" w:hAnsiTheme="minorHAnsi" w:cstheme="minorHAnsi"/>
        </w:rPr>
        <w:t>T</w:t>
      </w:r>
      <w:r w:rsidRPr="005C4DD7" w:rsidR="00141A1A">
        <w:rPr>
          <w:rFonts w:asciiTheme="minorHAnsi" w:eastAsiaTheme="minorHAnsi" w:hAnsiTheme="minorHAnsi" w:cstheme="minorHAnsi"/>
        </w:rPr>
        <w:t xml:space="preserve">here is a tremendous need for reporting </w:t>
      </w:r>
      <w:r w:rsidRPr="005C4DD7" w:rsidR="00D06491">
        <w:rPr>
          <w:rFonts w:asciiTheme="minorHAnsi" w:eastAsiaTheme="minorHAnsi" w:hAnsiTheme="minorHAnsi" w:cstheme="minorHAnsi"/>
        </w:rPr>
        <w:t xml:space="preserve">at least </w:t>
      </w:r>
      <w:r w:rsidRPr="005C4DD7" w:rsidR="00141A1A">
        <w:rPr>
          <w:rFonts w:asciiTheme="minorHAnsi" w:eastAsiaTheme="minorHAnsi" w:hAnsiTheme="minorHAnsi" w:cstheme="minorHAnsi"/>
        </w:rPr>
        <w:t xml:space="preserve">annually to assess and track the progress of </w:t>
      </w:r>
      <w:r w:rsidRPr="005C4DD7" w:rsidR="00FB197E">
        <w:rPr>
          <w:rFonts w:asciiTheme="minorHAnsi" w:eastAsiaTheme="minorHAnsi" w:hAnsiTheme="minorHAnsi" w:cstheme="minorHAnsi"/>
        </w:rPr>
        <w:t>awards</w:t>
      </w:r>
      <w:r w:rsidRPr="005C4DD7" w:rsidR="00141A1A">
        <w:rPr>
          <w:rFonts w:asciiTheme="minorHAnsi" w:eastAsiaTheme="minorHAnsi" w:hAnsiTheme="minorHAnsi" w:cstheme="minorHAnsi"/>
        </w:rPr>
        <w:t xml:space="preserve"> in achieving stated performance goals.</w:t>
      </w:r>
    </w:p>
    <w:p w:rsidR="00A86B7D" w:rsidP="00C8263B" w14:paraId="0B6AF0F4" w14:textId="7BCE9FEF">
      <w:pPr>
        <w:spacing w:line="240" w:lineRule="auto"/>
        <w:rPr>
          <w:rFonts w:asciiTheme="minorHAnsi" w:hAnsiTheme="minorHAnsi" w:cstheme="minorHAnsi"/>
          <w:color w:val="000000"/>
          <w:spacing w:val="-4"/>
          <w:szCs w:val="24"/>
        </w:rPr>
      </w:pPr>
    </w:p>
    <w:p w:rsidR="00AC5671" w:rsidP="00C8263B" w14:paraId="40DA82B8" w14:textId="3A0038E6">
      <w:pPr>
        <w:spacing w:line="240" w:lineRule="auto"/>
        <w:rPr>
          <w:rFonts w:asciiTheme="minorHAnsi" w:hAnsiTheme="minorHAnsi" w:cstheme="minorHAnsi"/>
          <w:color w:val="000000"/>
          <w:spacing w:val="-4"/>
          <w:szCs w:val="24"/>
        </w:rPr>
      </w:pPr>
    </w:p>
    <w:p w:rsidR="00AC5671" w:rsidP="00C8263B" w14:paraId="3593A32D" w14:textId="06E771E6">
      <w:pPr>
        <w:spacing w:line="240" w:lineRule="auto"/>
        <w:rPr>
          <w:rFonts w:asciiTheme="minorHAnsi" w:hAnsiTheme="minorHAnsi" w:cstheme="minorHAnsi"/>
          <w:color w:val="000000"/>
          <w:spacing w:val="-4"/>
          <w:szCs w:val="24"/>
        </w:rPr>
      </w:pPr>
    </w:p>
    <w:p w:rsidR="00AC5671" w:rsidP="00C8263B" w14:paraId="78092944" w14:textId="6702BBAE">
      <w:pPr>
        <w:spacing w:line="240" w:lineRule="auto"/>
        <w:rPr>
          <w:rFonts w:asciiTheme="minorHAnsi" w:hAnsiTheme="minorHAnsi" w:cstheme="minorHAnsi"/>
          <w:color w:val="000000"/>
          <w:spacing w:val="-4"/>
          <w:szCs w:val="24"/>
        </w:rPr>
      </w:pPr>
    </w:p>
    <w:p w:rsidR="00AC5671" w:rsidP="00C8263B" w14:paraId="6EE6F36D" w14:textId="5C582EDB">
      <w:pPr>
        <w:spacing w:line="240" w:lineRule="auto"/>
        <w:rPr>
          <w:rFonts w:asciiTheme="minorHAnsi" w:hAnsiTheme="minorHAnsi" w:cstheme="minorHAnsi"/>
          <w:color w:val="000000"/>
          <w:spacing w:val="-4"/>
          <w:szCs w:val="24"/>
        </w:rPr>
      </w:pPr>
    </w:p>
    <w:p w:rsidR="00AC5671" w:rsidRPr="005C4DD7" w:rsidP="00C8263B" w14:paraId="3E0A7F38" w14:textId="77777777">
      <w:pPr>
        <w:spacing w:line="240" w:lineRule="auto"/>
        <w:rPr>
          <w:rFonts w:asciiTheme="minorHAnsi" w:hAnsiTheme="minorHAnsi" w:cstheme="minorHAnsi"/>
          <w:color w:val="000000"/>
          <w:spacing w:val="-4"/>
          <w:szCs w:val="24"/>
        </w:rPr>
      </w:pPr>
    </w:p>
    <w:p w:rsidR="00A86B7D" w:rsidRPr="005C4DD7" w:rsidP="003E206E" w14:paraId="20AA8401" w14:textId="77777777">
      <w:pPr>
        <w:pStyle w:val="AbtHeadB"/>
        <w:numPr>
          <w:ilvl w:val="0"/>
          <w:numId w:val="34"/>
        </w:numPr>
        <w:spacing w:after="0" w:line="240" w:lineRule="auto"/>
        <w:rPr>
          <w:rFonts w:asciiTheme="minorHAnsi" w:hAnsiTheme="minorHAnsi" w:cstheme="minorHAnsi"/>
          <w:sz w:val="24"/>
          <w:szCs w:val="24"/>
        </w:rPr>
      </w:pPr>
      <w:bookmarkStart w:id="8" w:name="_Toc224972107"/>
      <w:bookmarkStart w:id="9" w:name="_Toc245118192"/>
      <w:r w:rsidRPr="005C4DD7">
        <w:rPr>
          <w:rFonts w:asciiTheme="minorHAnsi" w:hAnsiTheme="minorHAnsi" w:cstheme="minorHAnsi"/>
          <w:sz w:val="24"/>
          <w:szCs w:val="24"/>
        </w:rPr>
        <w:t>Special Circumstances</w:t>
      </w:r>
      <w:bookmarkEnd w:id="8"/>
      <w:bookmarkEnd w:id="9"/>
      <w:r w:rsidRPr="005C4DD7" w:rsidR="003E206E">
        <w:rPr>
          <w:rFonts w:asciiTheme="minorHAnsi" w:hAnsiTheme="minorHAnsi" w:cstheme="minorHAnsi"/>
          <w:sz w:val="24"/>
          <w:szCs w:val="24"/>
        </w:rPr>
        <w:t>.</w:t>
      </w:r>
    </w:p>
    <w:p w:rsidR="003E206E" w:rsidRPr="005C4DD7" w:rsidP="003E206E" w14:paraId="4896D927" w14:textId="77777777">
      <w:pPr>
        <w:pStyle w:val="BodyText"/>
        <w:rPr>
          <w:rFonts w:asciiTheme="minorHAnsi" w:hAnsiTheme="minorHAnsi" w:cstheme="minorHAnsi"/>
        </w:rPr>
      </w:pPr>
    </w:p>
    <w:p w:rsidR="00384159" w:rsidRPr="005C4DD7" w:rsidP="00BF3C95" w14:paraId="4027876B" w14:textId="616EB0D1">
      <w:pPr>
        <w:pStyle w:val="BodyText"/>
        <w:ind w:left="360"/>
        <w:rPr>
          <w:rFonts w:asciiTheme="minorHAnsi" w:hAnsiTheme="minorHAnsi" w:cstheme="minorHAnsi"/>
        </w:rPr>
      </w:pPr>
      <w:r w:rsidRPr="005C4DD7">
        <w:rPr>
          <w:rFonts w:asciiTheme="minorHAnsi" w:hAnsiTheme="minorHAnsi" w:cstheme="minorHAnsi"/>
        </w:rPr>
        <w:t>These data collection efforts do not involve any special circumstances.</w:t>
      </w:r>
    </w:p>
    <w:p w:rsidR="00BF3C95" w:rsidP="00BF3C95" w14:paraId="6E821F36" w14:textId="4207CCE6">
      <w:pPr>
        <w:pStyle w:val="BodyText"/>
        <w:rPr>
          <w:rFonts w:asciiTheme="minorHAnsi" w:hAnsiTheme="minorHAnsi" w:cstheme="minorHAnsi"/>
        </w:rPr>
      </w:pPr>
    </w:p>
    <w:p w:rsidR="00857C41" w:rsidRPr="00317579" w:rsidP="00857C41" w14:paraId="68B1857F" w14:textId="5DEDF44C">
      <w:pPr>
        <w:pStyle w:val="NoSpacing"/>
        <w:numPr>
          <w:ilvl w:val="0"/>
          <w:numId w:val="46"/>
        </w:numPr>
        <w:rPr>
          <w:rFonts w:asciiTheme="minorHAnsi" w:hAnsiTheme="minorHAnsi" w:cstheme="minorHAnsi"/>
          <w:sz w:val="24"/>
          <w:szCs w:val="24"/>
        </w:rPr>
      </w:pPr>
      <w:r w:rsidRPr="00317579">
        <w:rPr>
          <w:rFonts w:asciiTheme="minorHAnsi" w:hAnsiTheme="minorHAnsi" w:cstheme="minorHAnsi"/>
          <w:sz w:val="24"/>
          <w:szCs w:val="24"/>
        </w:rPr>
        <w:t>requiring respondents to report information to the agency more often than quarterly</w:t>
      </w:r>
      <w:r w:rsidR="00051902">
        <w:rPr>
          <w:rFonts w:asciiTheme="minorHAnsi" w:hAnsiTheme="minorHAnsi" w:cstheme="minorHAnsi"/>
          <w:sz w:val="24"/>
          <w:szCs w:val="24"/>
        </w:rPr>
        <w:t>:</w:t>
      </w:r>
      <w:r w:rsidRPr="00317579">
        <w:rPr>
          <w:rFonts w:asciiTheme="minorHAnsi" w:hAnsiTheme="minorHAnsi" w:cstheme="minorHAnsi"/>
          <w:sz w:val="24"/>
          <w:szCs w:val="24"/>
        </w:rPr>
        <w:t xml:space="preserve"> </w:t>
      </w:r>
      <w:r w:rsidRPr="00317579">
        <w:rPr>
          <w:rFonts w:asciiTheme="minorHAnsi" w:hAnsiTheme="minorHAnsi" w:cstheme="minorHAnsi"/>
          <w:b/>
          <w:sz w:val="24"/>
          <w:szCs w:val="24"/>
        </w:rPr>
        <w:t>N/A</w:t>
      </w:r>
    </w:p>
    <w:p w:rsidR="00857C41" w:rsidRPr="00317579" w:rsidP="00857C41" w14:paraId="7D5B58BD" w14:textId="60B45B45">
      <w:pPr>
        <w:pStyle w:val="NoSpacing"/>
        <w:numPr>
          <w:ilvl w:val="0"/>
          <w:numId w:val="46"/>
        </w:numPr>
        <w:rPr>
          <w:rFonts w:asciiTheme="minorHAnsi" w:hAnsiTheme="minorHAnsi" w:cstheme="minorHAnsi"/>
          <w:sz w:val="24"/>
          <w:szCs w:val="24"/>
        </w:rPr>
      </w:pPr>
      <w:r w:rsidRPr="00317579">
        <w:rPr>
          <w:rFonts w:asciiTheme="minorHAnsi" w:hAnsiTheme="minorHAnsi" w:cstheme="minorHAnsi"/>
          <w:sz w:val="24"/>
          <w:szCs w:val="24"/>
        </w:rPr>
        <w:t xml:space="preserve"> requiring respondents to prepare a written response to a collection of information in fewer than 30 days after receipt of it</w:t>
      </w:r>
      <w:r w:rsidR="00051902">
        <w:rPr>
          <w:rFonts w:asciiTheme="minorHAnsi" w:hAnsiTheme="minorHAnsi" w:cstheme="minorHAnsi"/>
          <w:sz w:val="24"/>
          <w:szCs w:val="24"/>
        </w:rPr>
        <w:t>:</w:t>
      </w:r>
      <w:r w:rsidRPr="00317579">
        <w:rPr>
          <w:rFonts w:asciiTheme="minorHAnsi" w:hAnsiTheme="minorHAnsi" w:cstheme="minorHAnsi"/>
          <w:sz w:val="24"/>
          <w:szCs w:val="24"/>
        </w:rPr>
        <w:t xml:space="preserve"> </w:t>
      </w:r>
      <w:r w:rsidRPr="00317579">
        <w:rPr>
          <w:rFonts w:asciiTheme="minorHAnsi" w:hAnsiTheme="minorHAnsi" w:cstheme="minorHAnsi"/>
          <w:b/>
          <w:sz w:val="24"/>
          <w:szCs w:val="24"/>
        </w:rPr>
        <w:t>N/A</w:t>
      </w:r>
    </w:p>
    <w:p w:rsidR="00857C41" w:rsidRPr="00317579" w:rsidP="00857C41" w14:paraId="34683CC7" w14:textId="219634F4">
      <w:pPr>
        <w:pStyle w:val="NoSpacing"/>
        <w:numPr>
          <w:ilvl w:val="0"/>
          <w:numId w:val="46"/>
        </w:numPr>
        <w:rPr>
          <w:rFonts w:asciiTheme="minorHAnsi" w:hAnsiTheme="minorHAnsi" w:cstheme="minorHAnsi"/>
          <w:sz w:val="24"/>
          <w:szCs w:val="24"/>
        </w:rPr>
      </w:pPr>
      <w:r w:rsidRPr="00317579">
        <w:rPr>
          <w:rFonts w:asciiTheme="minorHAnsi" w:hAnsiTheme="minorHAnsi" w:cstheme="minorHAnsi"/>
          <w:sz w:val="24"/>
          <w:szCs w:val="24"/>
        </w:rPr>
        <w:t>requiring respondents to submit more than an original and two copies of any document</w:t>
      </w:r>
      <w:r w:rsidR="00051902">
        <w:rPr>
          <w:rFonts w:asciiTheme="minorHAnsi" w:hAnsiTheme="minorHAnsi" w:cstheme="minorHAnsi"/>
          <w:sz w:val="24"/>
          <w:szCs w:val="24"/>
        </w:rPr>
        <w:t>:</w:t>
      </w:r>
      <w:r w:rsidRPr="00317579">
        <w:rPr>
          <w:rFonts w:asciiTheme="minorHAnsi" w:hAnsiTheme="minorHAnsi" w:cstheme="minorHAnsi"/>
          <w:sz w:val="24"/>
          <w:szCs w:val="24"/>
        </w:rPr>
        <w:t xml:space="preserve"> </w:t>
      </w:r>
      <w:r w:rsidRPr="00044ADD">
        <w:rPr>
          <w:rFonts w:asciiTheme="minorHAnsi" w:hAnsiTheme="minorHAnsi" w:cstheme="minorHAnsi"/>
          <w:b/>
          <w:bCs/>
          <w:sz w:val="24"/>
          <w:szCs w:val="24"/>
        </w:rPr>
        <w:t>N/A</w:t>
      </w:r>
    </w:p>
    <w:p w:rsidR="00857C41" w:rsidRPr="00317579" w:rsidP="00857C41" w14:paraId="1DF06A59" w14:textId="0DCB8341">
      <w:pPr>
        <w:pStyle w:val="NoSpacing"/>
        <w:numPr>
          <w:ilvl w:val="0"/>
          <w:numId w:val="46"/>
        </w:numPr>
        <w:rPr>
          <w:rFonts w:asciiTheme="minorHAnsi" w:hAnsiTheme="minorHAnsi" w:cstheme="minorHAnsi"/>
          <w:sz w:val="24"/>
          <w:szCs w:val="24"/>
        </w:rPr>
      </w:pPr>
      <w:r w:rsidRPr="00317579">
        <w:rPr>
          <w:rFonts w:asciiTheme="minorHAnsi" w:hAnsiTheme="minorHAnsi" w:cstheme="minorHAnsi"/>
          <w:sz w:val="24"/>
          <w:szCs w:val="24"/>
        </w:rPr>
        <w:t>requiring respondents to retain records, other than health, medical, government contract, grant-in-aid, or tax records, for more than three years</w:t>
      </w:r>
      <w:r w:rsidR="00D64A7A">
        <w:rPr>
          <w:rFonts w:asciiTheme="minorHAnsi" w:hAnsiTheme="minorHAnsi" w:cstheme="minorHAnsi"/>
          <w:sz w:val="24"/>
          <w:szCs w:val="24"/>
        </w:rPr>
        <w:t>:</w:t>
      </w:r>
      <w:r w:rsidRPr="00317579">
        <w:rPr>
          <w:rFonts w:asciiTheme="minorHAnsi" w:hAnsiTheme="minorHAnsi" w:cstheme="minorHAnsi"/>
          <w:sz w:val="24"/>
          <w:szCs w:val="24"/>
        </w:rPr>
        <w:t xml:space="preserve"> </w:t>
      </w:r>
      <w:r w:rsidRPr="00317579">
        <w:rPr>
          <w:rFonts w:asciiTheme="minorHAnsi" w:hAnsiTheme="minorHAnsi" w:cstheme="minorHAnsi"/>
          <w:b/>
          <w:sz w:val="24"/>
          <w:szCs w:val="24"/>
        </w:rPr>
        <w:t>N/A</w:t>
      </w:r>
    </w:p>
    <w:p w:rsidR="00857C41" w:rsidRPr="00317579" w:rsidP="00857C41" w14:paraId="2B2C99D2" w14:textId="6B1B7AEC">
      <w:pPr>
        <w:pStyle w:val="NoSpacing"/>
        <w:numPr>
          <w:ilvl w:val="0"/>
          <w:numId w:val="46"/>
        </w:numPr>
        <w:rPr>
          <w:rFonts w:asciiTheme="minorHAnsi" w:hAnsiTheme="minorHAnsi" w:cstheme="minorHAnsi"/>
          <w:sz w:val="24"/>
          <w:szCs w:val="24"/>
        </w:rPr>
      </w:pPr>
      <w:r w:rsidRPr="00317579">
        <w:rPr>
          <w:rFonts w:asciiTheme="minorHAnsi" w:hAnsiTheme="minorHAnsi" w:cstheme="minorHAnsi"/>
          <w:sz w:val="24"/>
          <w:szCs w:val="24"/>
        </w:rPr>
        <w:t>in connection with a statistical survey, that is not designed to produce valid and reliable results that can be generalized to the universe of study</w:t>
      </w:r>
      <w:r w:rsidR="00D64A7A">
        <w:rPr>
          <w:rFonts w:asciiTheme="minorHAnsi" w:hAnsiTheme="minorHAnsi" w:cstheme="minorHAnsi"/>
          <w:sz w:val="24"/>
          <w:szCs w:val="24"/>
        </w:rPr>
        <w:t>:</w:t>
      </w:r>
      <w:r w:rsidRPr="00317579">
        <w:rPr>
          <w:rFonts w:asciiTheme="minorHAnsi" w:hAnsiTheme="minorHAnsi" w:cstheme="minorHAnsi"/>
          <w:sz w:val="24"/>
          <w:szCs w:val="24"/>
        </w:rPr>
        <w:t xml:space="preserve"> </w:t>
      </w:r>
      <w:r w:rsidRPr="00317579">
        <w:rPr>
          <w:rFonts w:asciiTheme="minorHAnsi" w:hAnsiTheme="minorHAnsi" w:cstheme="minorHAnsi"/>
          <w:b/>
          <w:sz w:val="24"/>
          <w:szCs w:val="24"/>
        </w:rPr>
        <w:t>N/A</w:t>
      </w:r>
    </w:p>
    <w:p w:rsidR="00857C41" w:rsidRPr="00317579" w:rsidP="00857C41" w14:paraId="6915DDAF" w14:textId="085B2A55">
      <w:pPr>
        <w:pStyle w:val="NoSpacing"/>
        <w:numPr>
          <w:ilvl w:val="0"/>
          <w:numId w:val="46"/>
        </w:numPr>
        <w:rPr>
          <w:rFonts w:asciiTheme="minorHAnsi" w:hAnsiTheme="minorHAnsi" w:cstheme="minorHAnsi"/>
          <w:sz w:val="24"/>
          <w:szCs w:val="24"/>
        </w:rPr>
      </w:pPr>
      <w:r w:rsidRPr="00317579">
        <w:rPr>
          <w:rFonts w:asciiTheme="minorHAnsi" w:hAnsiTheme="minorHAnsi" w:cstheme="minorHAnsi"/>
          <w:sz w:val="24"/>
          <w:szCs w:val="24"/>
        </w:rPr>
        <w:t>requiring the use of a statistical data classification that has not been reviewed and approved by OMB</w:t>
      </w:r>
      <w:r w:rsidR="00D64A7A">
        <w:rPr>
          <w:rFonts w:asciiTheme="minorHAnsi" w:hAnsiTheme="minorHAnsi" w:cstheme="minorHAnsi"/>
          <w:sz w:val="24"/>
          <w:szCs w:val="24"/>
        </w:rPr>
        <w:t>:</w:t>
      </w:r>
      <w:r w:rsidRPr="00317579">
        <w:rPr>
          <w:rFonts w:asciiTheme="minorHAnsi" w:hAnsiTheme="minorHAnsi" w:cstheme="minorHAnsi"/>
          <w:sz w:val="24"/>
          <w:szCs w:val="24"/>
        </w:rPr>
        <w:t xml:space="preserve"> </w:t>
      </w:r>
      <w:r w:rsidRPr="00317579">
        <w:rPr>
          <w:rFonts w:asciiTheme="minorHAnsi" w:hAnsiTheme="minorHAnsi" w:cstheme="minorHAnsi"/>
          <w:b/>
          <w:sz w:val="24"/>
          <w:szCs w:val="24"/>
        </w:rPr>
        <w:t>N/A</w:t>
      </w:r>
    </w:p>
    <w:p w:rsidR="00857C41" w:rsidRPr="00317579" w:rsidP="00857C41" w14:paraId="06E67EF6" w14:textId="240F8BBB">
      <w:pPr>
        <w:pStyle w:val="NoSpacing"/>
        <w:numPr>
          <w:ilvl w:val="0"/>
          <w:numId w:val="46"/>
        </w:numPr>
        <w:rPr>
          <w:rFonts w:asciiTheme="minorHAnsi" w:hAnsiTheme="minorHAnsi" w:cstheme="minorHAnsi"/>
          <w:sz w:val="24"/>
          <w:szCs w:val="24"/>
        </w:rPr>
      </w:pPr>
      <w:r w:rsidRPr="00317579">
        <w:rPr>
          <w:rFonts w:asciiTheme="minorHAnsi" w:hAnsiTheme="minorHAnsi" w:cstheme="minorHAns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D64A7A">
        <w:rPr>
          <w:rFonts w:asciiTheme="minorHAnsi" w:hAnsiTheme="minorHAnsi" w:cstheme="minorHAnsi"/>
          <w:sz w:val="24"/>
          <w:szCs w:val="24"/>
        </w:rPr>
        <w:t>:</w:t>
      </w:r>
      <w:r w:rsidRPr="00317579">
        <w:rPr>
          <w:rFonts w:asciiTheme="minorHAnsi" w:hAnsiTheme="minorHAnsi" w:cstheme="minorHAnsi"/>
          <w:sz w:val="24"/>
          <w:szCs w:val="24"/>
        </w:rPr>
        <w:t xml:space="preserve"> </w:t>
      </w:r>
      <w:r w:rsidRPr="00317579">
        <w:rPr>
          <w:rFonts w:asciiTheme="minorHAnsi" w:hAnsiTheme="minorHAnsi" w:cstheme="minorHAnsi"/>
          <w:b/>
          <w:sz w:val="24"/>
          <w:szCs w:val="24"/>
        </w:rPr>
        <w:t>N/A</w:t>
      </w:r>
    </w:p>
    <w:p w:rsidR="00857C41" w:rsidRPr="00317579" w:rsidP="00857C41" w14:paraId="53A1448F" w14:textId="3E75E6B3">
      <w:pPr>
        <w:pStyle w:val="BodyText"/>
        <w:numPr>
          <w:ilvl w:val="0"/>
          <w:numId w:val="46"/>
        </w:numPr>
        <w:rPr>
          <w:rFonts w:asciiTheme="minorHAnsi" w:hAnsiTheme="minorHAnsi" w:cstheme="minorHAnsi"/>
        </w:rPr>
      </w:pPr>
      <w:r w:rsidRPr="00317579">
        <w:rPr>
          <w:rFonts w:asciiTheme="minorHAnsi" w:hAnsiTheme="minorHAnsi" w:cstheme="minorHAnsi"/>
          <w:szCs w:val="24"/>
        </w:rPr>
        <w:t>requiring respondents to submit proprietary trade secrets, or other confidential information unless the agency can demonstrate that it has instituted procedures to protect the information's confidentiality to the extent permitted by law</w:t>
      </w:r>
      <w:r w:rsidR="00D64A7A">
        <w:rPr>
          <w:rFonts w:asciiTheme="minorHAnsi" w:hAnsiTheme="minorHAnsi" w:cstheme="minorHAnsi"/>
          <w:szCs w:val="24"/>
        </w:rPr>
        <w:t xml:space="preserve">: </w:t>
      </w:r>
      <w:r w:rsidRPr="00317579">
        <w:rPr>
          <w:rFonts w:asciiTheme="minorHAnsi" w:hAnsiTheme="minorHAnsi" w:cstheme="minorHAnsi"/>
          <w:b/>
          <w:szCs w:val="24"/>
        </w:rPr>
        <w:t>N/A</w:t>
      </w:r>
    </w:p>
    <w:p w:rsidR="00A07EC9" w:rsidRPr="005C4DD7" w:rsidP="00BF3C95" w14:paraId="5D6DBF13" w14:textId="77777777">
      <w:pPr>
        <w:pStyle w:val="BodyText"/>
        <w:rPr>
          <w:rFonts w:asciiTheme="minorHAnsi" w:hAnsiTheme="minorHAnsi" w:cstheme="minorHAnsi"/>
        </w:rPr>
      </w:pPr>
    </w:p>
    <w:p w:rsidR="006D0259" w:rsidRPr="005C4DD7" w:rsidP="006D0259" w14:paraId="4782E505" w14:textId="77777777">
      <w:pPr>
        <w:pStyle w:val="BodyText"/>
        <w:numPr>
          <w:ilvl w:val="0"/>
          <w:numId w:val="35"/>
        </w:numPr>
        <w:rPr>
          <w:rFonts w:asciiTheme="minorHAnsi" w:hAnsiTheme="minorHAnsi" w:cstheme="minorHAnsi"/>
          <w:b/>
        </w:rPr>
      </w:pPr>
      <w:r w:rsidRPr="005C4DD7">
        <w:rPr>
          <w:rFonts w:asciiTheme="minorHAnsi" w:hAnsiTheme="minorHAnsi" w:cstheme="minorHAnsi"/>
          <w:b/>
        </w:rPr>
        <w:t>Federal Register Notice/Outside Consultation.</w:t>
      </w:r>
    </w:p>
    <w:p w:rsidR="003E206E" w:rsidRPr="005C4DD7" w:rsidP="00134347" w14:paraId="0398BFCB" w14:textId="77777777">
      <w:pPr>
        <w:pStyle w:val="BodyText"/>
        <w:spacing w:line="240" w:lineRule="auto"/>
        <w:rPr>
          <w:rFonts w:asciiTheme="minorHAnsi" w:hAnsiTheme="minorHAnsi" w:cstheme="minorHAnsi"/>
        </w:rPr>
      </w:pPr>
    </w:p>
    <w:p w:rsidR="00837A18" w:rsidRPr="0027380C" w:rsidP="005D1424" w14:paraId="3C2C7AAE" w14:textId="1BF07EFB">
      <w:pPr>
        <w:keepLines/>
        <w:tabs>
          <w:tab w:val="left" w:pos="-110"/>
        </w:tabs>
        <w:spacing w:line="240" w:lineRule="auto"/>
        <w:ind w:left="360"/>
        <w:rPr>
          <w:rFonts w:asciiTheme="minorHAnsi" w:hAnsiTheme="minorHAnsi" w:cstheme="minorHAnsi"/>
        </w:rPr>
      </w:pPr>
      <w:r w:rsidRPr="0027380C">
        <w:rPr>
          <w:rFonts w:asciiTheme="minorHAnsi" w:hAnsiTheme="minorHAnsi" w:cstheme="minorHAnsi"/>
        </w:rPr>
        <w:t xml:space="preserve">In accordance with 5 CFR 1320.6 this information collection soliciting public comments was announced for 60 days in the Federal Register on </w:t>
      </w:r>
      <w:r w:rsidR="008C1729">
        <w:rPr>
          <w:rFonts w:asciiTheme="minorHAnsi" w:hAnsiTheme="minorHAnsi" w:cstheme="minorHAnsi"/>
        </w:rPr>
        <w:t>July 20</w:t>
      </w:r>
      <w:r w:rsidR="00D04AFE">
        <w:rPr>
          <w:rFonts w:asciiTheme="minorHAnsi" w:hAnsiTheme="minorHAnsi" w:cstheme="minorHAnsi"/>
        </w:rPr>
        <w:t>, 2022, Volume 87, No. 138</w:t>
      </w:r>
      <w:r w:rsidR="00695ED3">
        <w:rPr>
          <w:rFonts w:asciiTheme="minorHAnsi" w:hAnsiTheme="minorHAnsi" w:cstheme="minorHAnsi"/>
        </w:rPr>
        <w:t>, Page 43283</w:t>
      </w:r>
      <w:r w:rsidR="00626A41">
        <w:rPr>
          <w:rFonts w:asciiTheme="minorHAnsi" w:hAnsiTheme="minorHAnsi" w:cstheme="minorHAnsi"/>
        </w:rPr>
        <w:t>. There were zero comments submitted</w:t>
      </w:r>
      <w:r w:rsidR="0049391D">
        <w:rPr>
          <w:rFonts w:asciiTheme="minorHAnsi" w:hAnsiTheme="minorHAnsi" w:cstheme="minorHAnsi"/>
        </w:rPr>
        <w:t xml:space="preserve"> d</w:t>
      </w:r>
      <w:r w:rsidRPr="0027380C" w:rsidR="00610B34">
        <w:rPr>
          <w:rFonts w:asciiTheme="minorHAnsi" w:hAnsiTheme="minorHAnsi" w:cstheme="minorHAnsi"/>
        </w:rPr>
        <w:t>uring the 60-Day Federal Register Notice</w:t>
      </w:r>
      <w:r w:rsidRPr="0027380C" w:rsidR="00C11DA7">
        <w:rPr>
          <w:rFonts w:asciiTheme="minorHAnsi" w:hAnsiTheme="minorHAnsi" w:cstheme="minorHAnsi"/>
        </w:rPr>
        <w:t>.</w:t>
      </w:r>
    </w:p>
    <w:p w:rsidR="00A86B7D" w:rsidRPr="005C4DD7" w:rsidP="00134347" w14:paraId="116B3803" w14:textId="77777777">
      <w:pPr>
        <w:spacing w:line="240" w:lineRule="auto"/>
        <w:rPr>
          <w:rFonts w:asciiTheme="minorHAnsi" w:hAnsiTheme="minorHAnsi" w:cstheme="minorHAnsi"/>
          <w:szCs w:val="24"/>
        </w:rPr>
      </w:pPr>
    </w:p>
    <w:p w:rsidR="00A86B7D" w:rsidRPr="005C4DD7" w:rsidP="00020144" w14:paraId="5950738D" w14:textId="77777777">
      <w:pPr>
        <w:pStyle w:val="AbtHeadB"/>
        <w:numPr>
          <w:ilvl w:val="0"/>
          <w:numId w:val="35"/>
        </w:numPr>
        <w:spacing w:after="0" w:line="240" w:lineRule="auto"/>
        <w:rPr>
          <w:rFonts w:asciiTheme="minorHAnsi" w:hAnsiTheme="minorHAnsi" w:cstheme="minorHAnsi"/>
          <w:sz w:val="24"/>
          <w:szCs w:val="24"/>
        </w:rPr>
      </w:pPr>
      <w:bookmarkStart w:id="10" w:name="_Toc224972111"/>
      <w:bookmarkStart w:id="11" w:name="_Toc245118194"/>
      <w:r w:rsidRPr="005C4DD7">
        <w:rPr>
          <w:rFonts w:asciiTheme="minorHAnsi" w:hAnsiTheme="minorHAnsi" w:cstheme="minorHAnsi"/>
          <w:sz w:val="24"/>
          <w:szCs w:val="24"/>
        </w:rPr>
        <w:t>Payment/Gift to Respondents</w:t>
      </w:r>
      <w:bookmarkEnd w:id="10"/>
      <w:bookmarkEnd w:id="11"/>
      <w:r w:rsidRPr="005C4DD7" w:rsidR="00020144">
        <w:rPr>
          <w:rFonts w:asciiTheme="minorHAnsi" w:hAnsiTheme="minorHAnsi" w:cstheme="minorHAnsi"/>
          <w:sz w:val="24"/>
          <w:szCs w:val="24"/>
        </w:rPr>
        <w:t>.</w:t>
      </w:r>
    </w:p>
    <w:p w:rsidR="00A86B7D" w:rsidRPr="005C4DD7" w:rsidP="00C8263B" w14:paraId="7E6DC55B" w14:textId="77777777">
      <w:pPr>
        <w:spacing w:line="240" w:lineRule="auto"/>
        <w:rPr>
          <w:rFonts w:asciiTheme="minorHAnsi" w:hAnsiTheme="minorHAnsi" w:cstheme="minorHAnsi"/>
          <w:szCs w:val="24"/>
        </w:rPr>
      </w:pPr>
    </w:p>
    <w:p w:rsidR="002C02F4" w:rsidRPr="005C4DD7" w:rsidP="00020144" w14:paraId="54392BCB" w14:textId="677A3094">
      <w:pPr>
        <w:spacing w:line="240" w:lineRule="auto"/>
        <w:ind w:left="360"/>
        <w:rPr>
          <w:rFonts w:asciiTheme="minorHAnsi" w:hAnsiTheme="minorHAnsi" w:cstheme="minorHAnsi"/>
          <w:szCs w:val="24"/>
        </w:rPr>
      </w:pPr>
      <w:r w:rsidRPr="005C4DD7">
        <w:rPr>
          <w:rFonts w:asciiTheme="minorHAnsi" w:hAnsiTheme="minorHAnsi" w:cstheme="minorHAnsi"/>
          <w:szCs w:val="24"/>
        </w:rPr>
        <w:t>HUD</w:t>
      </w:r>
      <w:r w:rsidRPr="005C4DD7" w:rsidR="00A86B7D">
        <w:rPr>
          <w:rFonts w:asciiTheme="minorHAnsi" w:hAnsiTheme="minorHAnsi" w:cstheme="minorHAnsi"/>
          <w:szCs w:val="24"/>
        </w:rPr>
        <w:t xml:space="preserve"> does not provide remuneration to </w:t>
      </w:r>
      <w:r w:rsidRPr="005C4DD7" w:rsidR="002A5902">
        <w:rPr>
          <w:rFonts w:asciiTheme="minorHAnsi" w:hAnsiTheme="minorHAnsi" w:cstheme="minorHAnsi"/>
          <w:szCs w:val="24"/>
        </w:rPr>
        <w:t>funding-recipient</w:t>
      </w:r>
      <w:r w:rsidRPr="005C4DD7" w:rsidR="00A86B7D">
        <w:rPr>
          <w:rFonts w:asciiTheme="minorHAnsi" w:hAnsiTheme="minorHAnsi" w:cstheme="minorHAnsi"/>
          <w:szCs w:val="24"/>
        </w:rPr>
        <w:t>s</w:t>
      </w:r>
      <w:r w:rsidRPr="005C4DD7">
        <w:rPr>
          <w:rFonts w:asciiTheme="minorHAnsi" w:hAnsiTheme="minorHAnsi" w:cstheme="minorHAnsi"/>
          <w:szCs w:val="24"/>
        </w:rPr>
        <w:t>.</w:t>
      </w:r>
    </w:p>
    <w:p w:rsidR="00020144" w:rsidRPr="005C4DD7" w:rsidP="00122FAD" w14:paraId="3051EEC7" w14:textId="77777777">
      <w:pPr>
        <w:spacing w:line="240" w:lineRule="auto"/>
        <w:rPr>
          <w:rFonts w:asciiTheme="minorHAnsi" w:hAnsiTheme="minorHAnsi" w:cstheme="minorHAnsi"/>
          <w:szCs w:val="24"/>
        </w:rPr>
      </w:pPr>
    </w:p>
    <w:p w:rsidR="00A86B7D" w:rsidRPr="005C4DD7" w:rsidP="000348EF" w14:paraId="52420E93" w14:textId="77777777">
      <w:pPr>
        <w:pStyle w:val="AbtHeadB"/>
        <w:numPr>
          <w:ilvl w:val="0"/>
          <w:numId w:val="35"/>
        </w:numPr>
        <w:spacing w:after="0" w:line="240" w:lineRule="auto"/>
        <w:rPr>
          <w:rFonts w:asciiTheme="minorHAnsi" w:hAnsiTheme="minorHAnsi" w:cstheme="minorHAnsi"/>
          <w:sz w:val="24"/>
          <w:szCs w:val="24"/>
        </w:rPr>
      </w:pPr>
      <w:bookmarkStart w:id="12" w:name="_Toc224972112"/>
      <w:bookmarkStart w:id="13" w:name="_Toc245118195"/>
      <w:r w:rsidRPr="005C4DD7">
        <w:rPr>
          <w:rFonts w:asciiTheme="minorHAnsi" w:hAnsiTheme="minorHAnsi" w:cstheme="minorHAnsi"/>
          <w:sz w:val="24"/>
          <w:szCs w:val="24"/>
        </w:rPr>
        <w:t>Confidentiality</w:t>
      </w:r>
      <w:bookmarkEnd w:id="12"/>
      <w:bookmarkEnd w:id="13"/>
      <w:r w:rsidRPr="005C4DD7" w:rsidR="000348EF">
        <w:rPr>
          <w:rFonts w:asciiTheme="minorHAnsi" w:hAnsiTheme="minorHAnsi" w:cstheme="minorHAnsi"/>
          <w:sz w:val="24"/>
          <w:szCs w:val="24"/>
        </w:rPr>
        <w:t>.</w:t>
      </w:r>
    </w:p>
    <w:p w:rsidR="000348EF" w:rsidRPr="005C4DD7" w:rsidP="000348EF" w14:paraId="4B3605C7" w14:textId="77777777">
      <w:pPr>
        <w:pStyle w:val="BodyText"/>
        <w:rPr>
          <w:rFonts w:asciiTheme="minorHAnsi" w:hAnsiTheme="minorHAnsi" w:cstheme="minorHAnsi"/>
        </w:rPr>
      </w:pPr>
    </w:p>
    <w:p w:rsidR="007B6277" w:rsidRPr="005C4DD7" w:rsidP="007B6277" w14:paraId="27524739" w14:textId="6DEF4455">
      <w:pPr>
        <w:pStyle w:val="Level1"/>
        <w:numPr>
          <w:ilvl w:val="0"/>
          <w:numId w:val="0"/>
        </w:numPr>
        <w:ind w:left="360"/>
        <w:outlineLvl w:val="9"/>
        <w:rPr>
          <w:rFonts w:asciiTheme="minorHAnsi" w:hAnsiTheme="minorHAnsi" w:cstheme="minorHAnsi"/>
        </w:rPr>
      </w:pPr>
      <w:bookmarkStart w:id="14" w:name="_Toc94322841"/>
      <w:r w:rsidRPr="005C4DD7">
        <w:rPr>
          <w:rFonts w:asciiTheme="minorHAnsi" w:hAnsiTheme="minorHAnsi" w:cstheme="minorHAnsi"/>
        </w:rPr>
        <w:t>HUD</w:t>
      </w:r>
      <w:r w:rsidRPr="005C4DD7" w:rsidR="00233A08">
        <w:rPr>
          <w:rFonts w:asciiTheme="minorHAnsi" w:hAnsiTheme="minorHAnsi" w:cstheme="minorHAnsi"/>
        </w:rPr>
        <w:t xml:space="preserve"> maintain</w:t>
      </w:r>
      <w:r w:rsidR="0063336C">
        <w:rPr>
          <w:rFonts w:asciiTheme="minorHAnsi" w:hAnsiTheme="minorHAnsi" w:cstheme="minorHAnsi"/>
        </w:rPr>
        <w:t>s</w:t>
      </w:r>
      <w:r w:rsidRPr="005C4DD7" w:rsidR="00233A08">
        <w:rPr>
          <w:rFonts w:asciiTheme="minorHAnsi" w:hAnsiTheme="minorHAnsi" w:cstheme="minorHAnsi"/>
        </w:rPr>
        <w:t xml:space="preserve"> the data in accordance with all applicable </w:t>
      </w:r>
      <w:r w:rsidRPr="005C4DD7" w:rsidR="002A5902">
        <w:rPr>
          <w:rFonts w:asciiTheme="minorHAnsi" w:hAnsiTheme="minorHAnsi" w:cstheme="minorHAnsi"/>
        </w:rPr>
        <w:t>f</w:t>
      </w:r>
      <w:r w:rsidRPr="005C4DD7" w:rsidR="00233A08">
        <w:rPr>
          <w:rFonts w:asciiTheme="minorHAnsi" w:hAnsiTheme="minorHAnsi" w:cstheme="minorHAnsi"/>
        </w:rPr>
        <w:t>ederal laws</w:t>
      </w:r>
      <w:r w:rsidR="0084323C">
        <w:rPr>
          <w:rFonts w:asciiTheme="minorHAnsi" w:hAnsiTheme="minorHAnsi" w:cstheme="minorHAnsi"/>
        </w:rPr>
        <w:t xml:space="preserve">. </w:t>
      </w:r>
      <w:r w:rsidRPr="005C4DD7" w:rsidR="00CF7AAE">
        <w:rPr>
          <w:rFonts w:asciiTheme="minorHAnsi" w:hAnsiTheme="minorHAnsi" w:cstheme="minorHAnsi"/>
        </w:rPr>
        <w:t>R</w:t>
      </w:r>
      <w:r w:rsidRPr="005C4DD7" w:rsidR="00370696">
        <w:rPr>
          <w:rFonts w:asciiTheme="minorHAnsi" w:hAnsiTheme="minorHAnsi" w:cstheme="minorHAnsi"/>
        </w:rPr>
        <w:t>ecord</w:t>
      </w:r>
      <w:r w:rsidRPr="005C4DD7" w:rsidR="00EC2461">
        <w:rPr>
          <w:rFonts w:asciiTheme="minorHAnsi" w:hAnsiTheme="minorHAnsi" w:cstheme="minorHAnsi"/>
        </w:rPr>
        <w:t>-based</w:t>
      </w:r>
      <w:r w:rsidRPr="005C4DD7" w:rsidR="00370696">
        <w:rPr>
          <w:rFonts w:asciiTheme="minorHAnsi" w:hAnsiTheme="minorHAnsi" w:cstheme="minorHAnsi"/>
        </w:rPr>
        <w:t xml:space="preserve"> data </w:t>
      </w:r>
      <w:r w:rsidRPr="005C4DD7" w:rsidR="005F14FE">
        <w:rPr>
          <w:rFonts w:asciiTheme="minorHAnsi" w:hAnsiTheme="minorHAnsi" w:cstheme="minorHAnsi"/>
        </w:rPr>
        <w:t xml:space="preserve">submitted by </w:t>
      </w:r>
      <w:r w:rsidRPr="005C4DD7" w:rsidR="002A5902">
        <w:rPr>
          <w:rFonts w:asciiTheme="minorHAnsi" w:hAnsiTheme="minorHAnsi" w:cstheme="minorHAnsi"/>
        </w:rPr>
        <w:t>funding-recipient</w:t>
      </w:r>
      <w:r w:rsidRPr="005C4DD7" w:rsidR="005F14FE">
        <w:rPr>
          <w:rFonts w:asciiTheme="minorHAnsi" w:hAnsiTheme="minorHAnsi" w:cstheme="minorHAnsi"/>
        </w:rPr>
        <w:t xml:space="preserve">s and </w:t>
      </w:r>
      <w:r w:rsidRPr="005C4DD7" w:rsidR="007D627C">
        <w:rPr>
          <w:rFonts w:asciiTheme="minorHAnsi" w:hAnsiTheme="minorHAnsi" w:cstheme="minorHAnsi"/>
        </w:rPr>
        <w:t xml:space="preserve">maintained by </w:t>
      </w:r>
      <w:r w:rsidRPr="005C4DD7">
        <w:rPr>
          <w:rFonts w:asciiTheme="minorHAnsi" w:hAnsiTheme="minorHAnsi" w:cstheme="minorHAnsi"/>
        </w:rPr>
        <w:t>HUD</w:t>
      </w:r>
      <w:r w:rsidRPr="005C4DD7" w:rsidR="007D627C">
        <w:rPr>
          <w:rFonts w:asciiTheme="minorHAnsi" w:hAnsiTheme="minorHAnsi" w:cstheme="minorHAnsi"/>
        </w:rPr>
        <w:t xml:space="preserve"> </w:t>
      </w:r>
      <w:r w:rsidRPr="005C4DD7" w:rsidR="00007FDE">
        <w:rPr>
          <w:rFonts w:asciiTheme="minorHAnsi" w:hAnsiTheme="minorHAnsi" w:cstheme="minorHAnsi"/>
        </w:rPr>
        <w:t>does not</w:t>
      </w:r>
      <w:r w:rsidRPr="005C4DD7" w:rsidR="00233A08">
        <w:rPr>
          <w:rFonts w:asciiTheme="minorHAnsi" w:hAnsiTheme="minorHAnsi" w:cstheme="minorHAnsi"/>
        </w:rPr>
        <w:t xml:space="preserve"> contain any </w:t>
      </w:r>
      <w:r w:rsidRPr="005C4DD7" w:rsidR="004E3B79">
        <w:rPr>
          <w:rFonts w:asciiTheme="minorHAnsi" w:hAnsiTheme="minorHAnsi" w:cstheme="minorHAnsi"/>
        </w:rPr>
        <w:t xml:space="preserve">personally </w:t>
      </w:r>
      <w:r w:rsidRPr="005C4DD7" w:rsidR="00233A08">
        <w:rPr>
          <w:rFonts w:asciiTheme="minorHAnsi" w:hAnsiTheme="minorHAnsi" w:cstheme="minorHAnsi"/>
        </w:rPr>
        <w:t>identif</w:t>
      </w:r>
      <w:r w:rsidRPr="005C4DD7" w:rsidR="00BF3C95">
        <w:rPr>
          <w:rFonts w:asciiTheme="minorHAnsi" w:hAnsiTheme="minorHAnsi" w:cstheme="minorHAnsi"/>
        </w:rPr>
        <w:t>iable</w:t>
      </w:r>
      <w:r w:rsidRPr="005C4DD7" w:rsidR="00233A08">
        <w:rPr>
          <w:rFonts w:asciiTheme="minorHAnsi" w:hAnsiTheme="minorHAnsi" w:cstheme="minorHAnsi"/>
        </w:rPr>
        <w:t xml:space="preserve"> information</w:t>
      </w:r>
      <w:r w:rsidRPr="005C4DD7" w:rsidR="00BF3C95">
        <w:rPr>
          <w:rFonts w:asciiTheme="minorHAnsi" w:hAnsiTheme="minorHAnsi" w:cstheme="minorHAnsi"/>
        </w:rPr>
        <w:t xml:space="preserve"> (PII)</w:t>
      </w:r>
      <w:r w:rsidRPr="005C4DD7" w:rsidR="00233A08">
        <w:rPr>
          <w:rFonts w:asciiTheme="minorHAnsi" w:hAnsiTheme="minorHAnsi" w:cstheme="minorHAnsi"/>
        </w:rPr>
        <w:t xml:space="preserve"> </w:t>
      </w:r>
      <w:r w:rsidRPr="005C4DD7" w:rsidR="00007FDE">
        <w:rPr>
          <w:rFonts w:asciiTheme="minorHAnsi" w:hAnsiTheme="minorHAnsi" w:cstheme="minorHAnsi"/>
          <w:lang w:val="en"/>
        </w:rPr>
        <w:t>specified</w:t>
      </w:r>
      <w:r w:rsidRPr="005C4DD7" w:rsidR="00473636">
        <w:rPr>
          <w:rFonts w:asciiTheme="minorHAnsi" w:hAnsiTheme="minorHAnsi" w:cstheme="minorHAnsi"/>
          <w:lang w:val="en"/>
        </w:rPr>
        <w:t xml:space="preserve"> by the National Institute of Standards and Technology (NIST) as clearly distinguishing individual identity</w:t>
      </w:r>
      <w:r w:rsidRPr="005C4DD7" w:rsidR="00473636">
        <w:rPr>
          <w:rFonts w:asciiTheme="minorHAnsi" w:hAnsiTheme="minorHAnsi" w:cstheme="minorHAnsi"/>
        </w:rPr>
        <w:t xml:space="preserve"> </w:t>
      </w:r>
      <w:r w:rsidRPr="005C4DD7" w:rsidR="00233A08">
        <w:rPr>
          <w:rFonts w:asciiTheme="minorHAnsi" w:hAnsiTheme="minorHAnsi" w:cstheme="minorHAnsi"/>
        </w:rPr>
        <w:t xml:space="preserve">(e.g., </w:t>
      </w:r>
      <w:r w:rsidRPr="005C4DD7" w:rsidR="00F70703">
        <w:rPr>
          <w:rFonts w:asciiTheme="minorHAnsi" w:hAnsiTheme="minorHAnsi" w:cstheme="minorHAnsi"/>
        </w:rPr>
        <w:t>n</w:t>
      </w:r>
      <w:r w:rsidRPr="005C4DD7" w:rsidR="00370696">
        <w:rPr>
          <w:rFonts w:asciiTheme="minorHAnsi" w:hAnsiTheme="minorHAnsi" w:cstheme="minorHAnsi"/>
        </w:rPr>
        <w:t xml:space="preserve">ames, </w:t>
      </w:r>
      <w:r w:rsidRPr="005C4DD7" w:rsidR="00233A08">
        <w:rPr>
          <w:rFonts w:asciiTheme="minorHAnsi" w:hAnsiTheme="minorHAnsi" w:cstheme="minorHAnsi"/>
        </w:rPr>
        <w:t>Social Security Numbers</w:t>
      </w:r>
      <w:r w:rsidRPr="005C4DD7" w:rsidR="00370696">
        <w:rPr>
          <w:rFonts w:asciiTheme="minorHAnsi" w:hAnsiTheme="minorHAnsi" w:cstheme="minorHAnsi"/>
        </w:rPr>
        <w:t xml:space="preserve">, </w:t>
      </w:r>
      <w:r w:rsidRPr="005C4DD7" w:rsidR="008835A0">
        <w:rPr>
          <w:rFonts w:asciiTheme="minorHAnsi" w:hAnsiTheme="minorHAnsi" w:cstheme="minorHAnsi"/>
        </w:rPr>
        <w:t xml:space="preserve">birth dates, </w:t>
      </w:r>
      <w:r w:rsidRPr="005C4DD7" w:rsidR="006964E0">
        <w:rPr>
          <w:rFonts w:asciiTheme="minorHAnsi" w:hAnsiTheme="minorHAnsi" w:cstheme="minorHAnsi"/>
        </w:rPr>
        <w:t>physical addresses, et cetera</w:t>
      </w:r>
      <w:r w:rsidRPr="005C4DD7" w:rsidR="00233A08">
        <w:rPr>
          <w:rFonts w:asciiTheme="minorHAnsi" w:hAnsiTheme="minorHAnsi" w:cstheme="minorHAnsi"/>
        </w:rPr>
        <w:t>).</w:t>
      </w:r>
      <w:r w:rsidRPr="005C4DD7" w:rsidR="0093283E">
        <w:rPr>
          <w:rFonts w:asciiTheme="minorHAnsi" w:hAnsiTheme="minorHAnsi" w:cstheme="minorHAnsi"/>
        </w:rPr>
        <w:t xml:space="preserve"> </w:t>
      </w:r>
      <w:r w:rsidRPr="005C4DD7">
        <w:rPr>
          <w:rFonts w:asciiTheme="minorHAnsi" w:hAnsiTheme="minorHAnsi" w:cstheme="minorHAnsi"/>
        </w:rPr>
        <w:t xml:space="preserve">Each </w:t>
      </w:r>
      <w:r w:rsidRPr="005C4DD7" w:rsidR="002A5902">
        <w:rPr>
          <w:rFonts w:asciiTheme="minorHAnsi" w:hAnsiTheme="minorHAnsi" w:cstheme="minorHAnsi"/>
        </w:rPr>
        <w:t>funding-recipient</w:t>
      </w:r>
      <w:r w:rsidRPr="005C4DD7">
        <w:rPr>
          <w:rFonts w:asciiTheme="minorHAnsi" w:hAnsiTheme="minorHAnsi" w:cstheme="minorHAnsi"/>
        </w:rPr>
        <w:t xml:space="preserve"> submit</w:t>
      </w:r>
      <w:r w:rsidRPr="005C4DD7" w:rsidR="008A6C85">
        <w:rPr>
          <w:rFonts w:asciiTheme="minorHAnsi" w:hAnsiTheme="minorHAnsi" w:cstheme="minorHAnsi"/>
        </w:rPr>
        <w:t>s</w:t>
      </w:r>
      <w:r w:rsidRPr="005C4DD7">
        <w:rPr>
          <w:rFonts w:asciiTheme="minorHAnsi" w:hAnsiTheme="minorHAnsi" w:cstheme="minorHAnsi"/>
        </w:rPr>
        <w:t xml:space="preserve"> records to </w:t>
      </w:r>
      <w:r w:rsidRPr="005C4DD7">
        <w:rPr>
          <w:rFonts w:asciiTheme="minorHAnsi" w:hAnsiTheme="minorHAnsi" w:cstheme="minorHAnsi"/>
        </w:rPr>
        <w:t>HUD</w:t>
      </w:r>
      <w:r w:rsidRPr="005C4DD7">
        <w:rPr>
          <w:rFonts w:asciiTheme="minorHAnsi" w:hAnsiTheme="minorHAnsi" w:cstheme="minorHAnsi"/>
        </w:rPr>
        <w:t xml:space="preserve"> each</w:t>
      </w:r>
      <w:r w:rsidRPr="005C4DD7" w:rsidR="00095313">
        <w:rPr>
          <w:rFonts w:asciiTheme="minorHAnsi" w:hAnsiTheme="minorHAnsi" w:cstheme="minorHAnsi"/>
        </w:rPr>
        <w:t xml:space="preserve"> year, but it submit</w:t>
      </w:r>
      <w:r w:rsidRPr="005C4DD7" w:rsidR="008A6C85">
        <w:rPr>
          <w:rFonts w:asciiTheme="minorHAnsi" w:hAnsiTheme="minorHAnsi" w:cstheme="minorHAnsi"/>
        </w:rPr>
        <w:t>s</w:t>
      </w:r>
      <w:r w:rsidRPr="005C4DD7" w:rsidR="00095313">
        <w:rPr>
          <w:rFonts w:asciiTheme="minorHAnsi" w:hAnsiTheme="minorHAnsi" w:cstheme="minorHAnsi"/>
        </w:rPr>
        <w:t xml:space="preserve"> these</w:t>
      </w:r>
      <w:r w:rsidRPr="005C4DD7">
        <w:rPr>
          <w:rFonts w:asciiTheme="minorHAnsi" w:hAnsiTheme="minorHAnsi" w:cstheme="minorHAnsi"/>
        </w:rPr>
        <w:t xml:space="preserve"> records using unique individual identifiers developed and known only by the </w:t>
      </w:r>
      <w:r w:rsidRPr="005C4DD7" w:rsidR="002A5902">
        <w:rPr>
          <w:rFonts w:asciiTheme="minorHAnsi" w:hAnsiTheme="minorHAnsi" w:cstheme="minorHAnsi"/>
        </w:rPr>
        <w:t>funding-recipient</w:t>
      </w:r>
      <w:r w:rsidRPr="005C4DD7">
        <w:rPr>
          <w:rFonts w:asciiTheme="minorHAnsi" w:hAnsiTheme="minorHAnsi" w:cstheme="minorHAnsi"/>
        </w:rPr>
        <w:t xml:space="preserve">. The unique identifiers </w:t>
      </w:r>
      <w:r w:rsidRPr="005C4DD7" w:rsidR="00180C31">
        <w:rPr>
          <w:rFonts w:asciiTheme="minorHAnsi" w:hAnsiTheme="minorHAnsi" w:cstheme="minorHAnsi"/>
        </w:rPr>
        <w:t xml:space="preserve">do not </w:t>
      </w:r>
      <w:r w:rsidRPr="005C4DD7">
        <w:rPr>
          <w:rFonts w:asciiTheme="minorHAnsi" w:hAnsiTheme="minorHAnsi" w:cstheme="minorHAnsi"/>
        </w:rPr>
        <w:t xml:space="preserve">contain any </w:t>
      </w:r>
      <w:r w:rsidRPr="005C4DD7">
        <w:rPr>
          <w:rFonts w:asciiTheme="minorHAnsi" w:hAnsiTheme="minorHAnsi" w:cstheme="minorHAnsi"/>
          <w:color w:val="000000"/>
        </w:rPr>
        <w:t>personally identifiable information.</w:t>
      </w:r>
    </w:p>
    <w:p w:rsidR="007B6277" w:rsidRPr="005C4DD7" w:rsidP="00BF3C95" w14:paraId="35CF5F04" w14:textId="77D4520C">
      <w:pPr>
        <w:pStyle w:val="Level1"/>
        <w:numPr>
          <w:ilvl w:val="0"/>
          <w:numId w:val="0"/>
        </w:numPr>
        <w:outlineLvl w:val="9"/>
        <w:rPr>
          <w:rFonts w:asciiTheme="minorHAnsi" w:hAnsiTheme="minorHAnsi" w:cstheme="minorHAnsi"/>
        </w:rPr>
      </w:pPr>
    </w:p>
    <w:p w:rsidR="00A86B7D" w:rsidRPr="005C4DD7" w:rsidP="00BF3C95" w14:paraId="7F92D178" w14:textId="1EA2CD2A">
      <w:pPr>
        <w:pStyle w:val="AbtHeadB"/>
        <w:numPr>
          <w:ilvl w:val="0"/>
          <w:numId w:val="35"/>
        </w:numPr>
        <w:spacing w:after="0" w:line="240" w:lineRule="auto"/>
        <w:rPr>
          <w:rFonts w:asciiTheme="minorHAnsi" w:hAnsiTheme="minorHAnsi" w:cstheme="minorHAnsi"/>
          <w:sz w:val="24"/>
          <w:szCs w:val="24"/>
        </w:rPr>
      </w:pPr>
      <w:bookmarkStart w:id="15" w:name="_Toc224972113"/>
      <w:bookmarkStart w:id="16" w:name="_Toc245118196"/>
      <w:bookmarkEnd w:id="14"/>
      <w:r w:rsidRPr="005C4DD7">
        <w:rPr>
          <w:rFonts w:asciiTheme="minorHAnsi" w:hAnsiTheme="minorHAnsi" w:cstheme="minorHAnsi"/>
          <w:sz w:val="24"/>
          <w:szCs w:val="24"/>
        </w:rPr>
        <w:t>Sensitive Questions</w:t>
      </w:r>
      <w:bookmarkEnd w:id="15"/>
      <w:bookmarkEnd w:id="16"/>
      <w:r w:rsidRPr="005C4DD7" w:rsidR="008F4F30">
        <w:rPr>
          <w:rFonts w:asciiTheme="minorHAnsi" w:hAnsiTheme="minorHAnsi" w:cstheme="minorHAnsi"/>
          <w:sz w:val="24"/>
          <w:szCs w:val="24"/>
        </w:rPr>
        <w:t>.</w:t>
      </w:r>
    </w:p>
    <w:p w:rsidR="00BF3C95" w:rsidRPr="005C4DD7" w:rsidP="00BF3C95" w14:paraId="7A10DDDD" w14:textId="77777777">
      <w:pPr>
        <w:pStyle w:val="BodyText"/>
        <w:spacing w:line="240" w:lineRule="auto"/>
        <w:rPr>
          <w:rFonts w:asciiTheme="minorHAnsi" w:hAnsiTheme="minorHAnsi" w:cstheme="minorHAnsi"/>
          <w:szCs w:val="24"/>
        </w:rPr>
      </w:pPr>
    </w:p>
    <w:p w:rsidR="00A86B7D" w:rsidRPr="005C4DD7" w:rsidP="004F7077" w14:paraId="3E7AD53D" w14:textId="68294FC5">
      <w:pPr>
        <w:pStyle w:val="BodyText"/>
        <w:spacing w:line="240" w:lineRule="auto"/>
        <w:ind w:left="360"/>
        <w:rPr>
          <w:rFonts w:asciiTheme="minorHAnsi" w:hAnsiTheme="minorHAnsi" w:cstheme="minorHAnsi"/>
          <w:szCs w:val="24"/>
        </w:rPr>
      </w:pPr>
      <w:r w:rsidRPr="005C4DD7">
        <w:rPr>
          <w:rFonts w:asciiTheme="minorHAnsi" w:hAnsiTheme="minorHAnsi" w:cstheme="minorHAnsi"/>
          <w:szCs w:val="24"/>
        </w:rPr>
        <w:t xml:space="preserve">Potentially </w:t>
      </w:r>
      <w:r w:rsidRPr="005C4DD7" w:rsidR="004A42B6">
        <w:rPr>
          <w:rFonts w:asciiTheme="minorHAnsi" w:hAnsiTheme="minorHAnsi" w:cstheme="minorHAnsi"/>
          <w:szCs w:val="24"/>
        </w:rPr>
        <w:t xml:space="preserve">private or </w:t>
      </w:r>
      <w:r w:rsidRPr="005C4DD7">
        <w:rPr>
          <w:rFonts w:asciiTheme="minorHAnsi" w:hAnsiTheme="minorHAnsi" w:cstheme="minorHAnsi"/>
          <w:szCs w:val="24"/>
        </w:rPr>
        <w:t xml:space="preserve">sensitive demographic information reported under this request </w:t>
      </w:r>
      <w:r w:rsidRPr="005C4DD7" w:rsidR="00D8049A">
        <w:rPr>
          <w:rFonts w:asciiTheme="minorHAnsi" w:hAnsiTheme="minorHAnsi" w:cstheme="minorHAnsi"/>
          <w:szCs w:val="24"/>
        </w:rPr>
        <w:t>is</w:t>
      </w:r>
      <w:r w:rsidRPr="005C4DD7">
        <w:rPr>
          <w:rFonts w:asciiTheme="minorHAnsi" w:hAnsiTheme="minorHAnsi" w:cstheme="minorHAnsi"/>
          <w:szCs w:val="24"/>
        </w:rPr>
        <w:t xml:space="preserve"> already required by authorizing legislation to be </w:t>
      </w:r>
      <w:r w:rsidRPr="005C4DD7" w:rsidR="000F0E6E">
        <w:rPr>
          <w:rFonts w:asciiTheme="minorHAnsi" w:hAnsiTheme="minorHAnsi" w:cstheme="minorHAnsi"/>
          <w:szCs w:val="24"/>
        </w:rPr>
        <w:t>collected</w:t>
      </w:r>
      <w:r w:rsidRPr="005C4DD7">
        <w:rPr>
          <w:rFonts w:asciiTheme="minorHAnsi" w:hAnsiTheme="minorHAnsi" w:cstheme="minorHAnsi"/>
          <w:szCs w:val="24"/>
        </w:rPr>
        <w:t xml:space="preserve"> and documented for eligibility determination purposes</w:t>
      </w:r>
      <w:r w:rsidRPr="005C4DD7" w:rsidR="00D27DD1">
        <w:rPr>
          <w:rFonts w:asciiTheme="minorHAnsi" w:hAnsiTheme="minorHAnsi" w:cstheme="minorHAnsi"/>
          <w:szCs w:val="24"/>
        </w:rPr>
        <w:t xml:space="preserve"> </w:t>
      </w:r>
      <w:r w:rsidRPr="005C4DD7" w:rsidR="00BF2AC3">
        <w:rPr>
          <w:rFonts w:asciiTheme="minorHAnsi" w:hAnsiTheme="minorHAnsi" w:cstheme="minorHAnsi"/>
          <w:szCs w:val="24"/>
        </w:rPr>
        <w:t xml:space="preserve">in order </w:t>
      </w:r>
      <w:r w:rsidRPr="005C4DD7" w:rsidR="00D27DD1">
        <w:rPr>
          <w:rFonts w:asciiTheme="minorHAnsi" w:hAnsiTheme="minorHAnsi" w:cstheme="minorHAnsi"/>
          <w:szCs w:val="24"/>
        </w:rPr>
        <w:t>for</w:t>
      </w:r>
      <w:r w:rsidRPr="005C4DD7" w:rsidR="00D27DD1">
        <w:rPr>
          <w:rFonts w:asciiTheme="minorHAnsi" w:hAnsiTheme="minorHAnsi" w:cstheme="minorHAnsi"/>
          <w:szCs w:val="24"/>
        </w:rPr>
        <w:t xml:space="preserve"> individuals </w:t>
      </w:r>
      <w:r w:rsidRPr="005C4DD7" w:rsidR="00776FAB">
        <w:rPr>
          <w:rFonts w:asciiTheme="minorHAnsi" w:hAnsiTheme="minorHAnsi" w:cstheme="minorHAnsi"/>
          <w:szCs w:val="24"/>
        </w:rPr>
        <w:t xml:space="preserve">to </w:t>
      </w:r>
      <w:r w:rsidRPr="005C4DD7" w:rsidR="00D27DD1">
        <w:rPr>
          <w:rFonts w:asciiTheme="minorHAnsi" w:hAnsiTheme="minorHAnsi" w:cstheme="minorHAnsi"/>
          <w:szCs w:val="24"/>
        </w:rPr>
        <w:t>receiv</w:t>
      </w:r>
      <w:r w:rsidRPr="005C4DD7" w:rsidR="00BF2AC3">
        <w:rPr>
          <w:rFonts w:asciiTheme="minorHAnsi" w:hAnsiTheme="minorHAnsi" w:cstheme="minorHAnsi"/>
          <w:szCs w:val="24"/>
        </w:rPr>
        <w:t>e</w:t>
      </w:r>
      <w:r w:rsidRPr="005C4DD7" w:rsidR="00D27DD1">
        <w:rPr>
          <w:rFonts w:asciiTheme="minorHAnsi" w:hAnsiTheme="minorHAnsi" w:cstheme="minorHAnsi"/>
          <w:szCs w:val="24"/>
        </w:rPr>
        <w:t xml:space="preserve"> </w:t>
      </w:r>
      <w:r w:rsidRPr="005C4DD7" w:rsidR="00D913C0">
        <w:rPr>
          <w:rFonts w:asciiTheme="minorHAnsi" w:hAnsiTheme="minorHAnsi" w:cstheme="minorHAnsi"/>
          <w:szCs w:val="24"/>
        </w:rPr>
        <w:t>HUD</w:t>
      </w:r>
      <w:r w:rsidRPr="005C4DD7" w:rsidR="00D27DD1">
        <w:rPr>
          <w:rFonts w:asciiTheme="minorHAnsi" w:hAnsiTheme="minorHAnsi" w:cstheme="minorHAnsi"/>
          <w:szCs w:val="24"/>
        </w:rPr>
        <w:t>-funded services and products</w:t>
      </w:r>
      <w:r w:rsidRPr="005C4DD7">
        <w:rPr>
          <w:rFonts w:asciiTheme="minorHAnsi" w:hAnsiTheme="minorHAnsi" w:cstheme="minorHAnsi"/>
          <w:szCs w:val="24"/>
        </w:rPr>
        <w:t>.</w:t>
      </w:r>
      <w:r w:rsidRPr="005C4DD7" w:rsidR="0093283E">
        <w:rPr>
          <w:rFonts w:asciiTheme="minorHAnsi" w:hAnsiTheme="minorHAnsi" w:cstheme="minorHAnsi"/>
          <w:szCs w:val="24"/>
        </w:rPr>
        <w:t xml:space="preserve"> </w:t>
      </w:r>
      <w:r w:rsidRPr="005C4DD7">
        <w:rPr>
          <w:rFonts w:asciiTheme="minorHAnsi" w:hAnsiTheme="minorHAnsi" w:cstheme="minorHAnsi"/>
          <w:szCs w:val="24"/>
        </w:rPr>
        <w:t xml:space="preserve">This collection request does not include </w:t>
      </w:r>
      <w:r w:rsidRPr="005C4DD7">
        <w:rPr>
          <w:rFonts w:asciiTheme="minorHAnsi" w:hAnsiTheme="minorHAnsi" w:cstheme="minorHAnsi"/>
          <w:szCs w:val="24"/>
        </w:rPr>
        <w:t xml:space="preserve">questions of a sensitive nature for </w:t>
      </w:r>
      <w:r w:rsidRPr="005C4DD7" w:rsidR="002A5902">
        <w:rPr>
          <w:rFonts w:asciiTheme="minorHAnsi" w:hAnsiTheme="minorHAnsi" w:cstheme="minorHAnsi"/>
          <w:szCs w:val="24"/>
        </w:rPr>
        <w:t>funding-recipient</w:t>
      </w:r>
      <w:r w:rsidRPr="005C4DD7">
        <w:rPr>
          <w:rFonts w:asciiTheme="minorHAnsi" w:hAnsiTheme="minorHAnsi" w:cstheme="minorHAnsi"/>
          <w:szCs w:val="24"/>
        </w:rPr>
        <w:t>s</w:t>
      </w:r>
      <w:r w:rsidRPr="005C4DD7">
        <w:rPr>
          <w:rFonts w:asciiTheme="minorHAnsi" w:hAnsiTheme="minorHAnsi" w:cstheme="minorHAnsi"/>
          <w:szCs w:val="24"/>
        </w:rPr>
        <w:t xml:space="preserve">, </w:t>
      </w:r>
      <w:r w:rsidRPr="005C4DD7">
        <w:rPr>
          <w:rFonts w:asciiTheme="minorHAnsi" w:hAnsiTheme="minorHAnsi" w:cstheme="minorHAnsi"/>
          <w:szCs w:val="24"/>
        </w:rPr>
        <w:t>sub</w:t>
      </w:r>
      <w:r w:rsidRPr="005C4DD7" w:rsidR="002A5902">
        <w:rPr>
          <w:rFonts w:asciiTheme="minorHAnsi" w:hAnsiTheme="minorHAnsi" w:cstheme="minorHAnsi"/>
          <w:szCs w:val="24"/>
        </w:rPr>
        <w:t>-</w:t>
      </w:r>
      <w:r w:rsidRPr="005C4DD7" w:rsidR="002A5902">
        <w:rPr>
          <w:rFonts w:asciiTheme="minorHAnsi" w:hAnsiTheme="minorHAnsi" w:cstheme="minorHAnsi"/>
          <w:szCs w:val="24"/>
        </w:rPr>
        <w:t>recipient</w:t>
      </w:r>
      <w:r w:rsidRPr="005C4DD7">
        <w:rPr>
          <w:rFonts w:asciiTheme="minorHAnsi" w:hAnsiTheme="minorHAnsi" w:cstheme="minorHAnsi"/>
          <w:szCs w:val="24"/>
        </w:rPr>
        <w:t>s</w:t>
      </w:r>
      <w:r w:rsidRPr="005C4DD7">
        <w:rPr>
          <w:rFonts w:asciiTheme="minorHAnsi" w:hAnsiTheme="minorHAnsi" w:cstheme="minorHAnsi"/>
          <w:szCs w:val="24"/>
        </w:rPr>
        <w:t xml:space="preserve"> and participating individuals</w:t>
      </w:r>
      <w:r w:rsidRPr="005C4DD7">
        <w:rPr>
          <w:rFonts w:asciiTheme="minorHAnsi" w:hAnsiTheme="minorHAnsi" w:cstheme="minorHAnsi"/>
          <w:szCs w:val="24"/>
        </w:rPr>
        <w:t>.</w:t>
      </w:r>
    </w:p>
    <w:p w:rsidR="00A86B7D" w:rsidRPr="005C4DD7" w:rsidP="00C8263B" w14:paraId="09536DB0" w14:textId="77777777">
      <w:pPr>
        <w:spacing w:line="240" w:lineRule="auto"/>
        <w:rPr>
          <w:rFonts w:asciiTheme="minorHAnsi" w:hAnsiTheme="minorHAnsi" w:cstheme="minorHAnsi"/>
          <w:szCs w:val="24"/>
        </w:rPr>
      </w:pPr>
    </w:p>
    <w:p w:rsidR="008F4F30" w:rsidRPr="005C4DD7" w:rsidP="008F4F30" w14:paraId="60A3BB53" w14:textId="77777777">
      <w:pPr>
        <w:pStyle w:val="ListParagraph"/>
        <w:numPr>
          <w:ilvl w:val="0"/>
          <w:numId w:val="35"/>
        </w:numPr>
        <w:spacing w:line="240" w:lineRule="auto"/>
        <w:rPr>
          <w:rFonts w:cstheme="minorHAnsi"/>
          <w:b/>
          <w:sz w:val="24"/>
          <w:szCs w:val="24"/>
        </w:rPr>
      </w:pPr>
      <w:r w:rsidRPr="005C4DD7">
        <w:rPr>
          <w:rFonts w:cstheme="minorHAnsi"/>
          <w:b/>
          <w:sz w:val="24"/>
          <w:szCs w:val="24"/>
        </w:rPr>
        <w:t>Burden Estimate (Total Hours and Wages).</w:t>
      </w:r>
    </w:p>
    <w:p w:rsidR="00B10B76" w:rsidRPr="005C4DD7" w:rsidP="0088720C" w14:paraId="04563673" w14:textId="1FC10783">
      <w:pPr>
        <w:tabs>
          <w:tab w:val="clear" w:pos="720"/>
          <w:tab w:val="clear" w:pos="1080"/>
          <w:tab w:val="clear" w:pos="1440"/>
          <w:tab w:val="clear" w:pos="1800"/>
        </w:tabs>
        <w:autoSpaceDE w:val="0"/>
        <w:autoSpaceDN w:val="0"/>
        <w:adjustRightInd w:val="0"/>
        <w:spacing w:line="240" w:lineRule="auto"/>
        <w:ind w:left="360"/>
        <w:rPr>
          <w:rFonts w:asciiTheme="minorHAnsi" w:hAnsiTheme="minorHAnsi" w:cstheme="minorHAnsi"/>
        </w:rPr>
      </w:pPr>
      <w:r w:rsidRPr="005C4DD7">
        <w:rPr>
          <w:rFonts w:asciiTheme="minorHAnsi" w:hAnsiTheme="minorHAnsi" w:cstheme="minorHAnsi"/>
        </w:rPr>
        <w:t xml:space="preserve">The burden </w:t>
      </w:r>
      <w:r w:rsidRPr="005C4DD7" w:rsidR="00DC6EEE">
        <w:rPr>
          <w:rFonts w:asciiTheme="minorHAnsi" w:hAnsiTheme="minorHAnsi" w:cstheme="minorHAnsi"/>
        </w:rPr>
        <w:t xml:space="preserve">for the requested collection is limited to </w:t>
      </w:r>
      <w:r w:rsidRPr="005C4DD7">
        <w:rPr>
          <w:rFonts w:asciiTheme="minorHAnsi" w:hAnsiTheme="minorHAnsi" w:cstheme="minorHAnsi"/>
        </w:rPr>
        <w:t xml:space="preserve">the amount of information </w:t>
      </w:r>
      <w:r w:rsidRPr="005C4DD7" w:rsidR="00DC6EEE">
        <w:rPr>
          <w:rFonts w:asciiTheme="minorHAnsi" w:hAnsiTheme="minorHAnsi" w:cstheme="minorHAnsi"/>
        </w:rPr>
        <w:t xml:space="preserve">to be </w:t>
      </w:r>
      <w:r w:rsidRPr="005C4DD7">
        <w:rPr>
          <w:rFonts w:asciiTheme="minorHAnsi" w:hAnsiTheme="minorHAnsi" w:cstheme="minorHAnsi"/>
        </w:rPr>
        <w:t xml:space="preserve">collected that </w:t>
      </w:r>
      <w:r w:rsidRPr="005C4DD7" w:rsidR="00DC6EEE">
        <w:rPr>
          <w:rFonts w:asciiTheme="minorHAnsi" w:hAnsiTheme="minorHAnsi" w:cstheme="minorHAnsi"/>
        </w:rPr>
        <w:t xml:space="preserve">is not already being collected by </w:t>
      </w:r>
      <w:r w:rsidRPr="005C4DD7" w:rsidR="002A5902">
        <w:rPr>
          <w:rFonts w:asciiTheme="minorHAnsi" w:hAnsiTheme="minorHAnsi" w:cstheme="minorHAnsi"/>
        </w:rPr>
        <w:t>funding-recipient</w:t>
      </w:r>
      <w:r w:rsidRPr="005C4DD7" w:rsidR="00DC6EEE">
        <w:rPr>
          <w:rFonts w:asciiTheme="minorHAnsi" w:hAnsiTheme="minorHAnsi" w:cstheme="minorHAnsi"/>
        </w:rPr>
        <w:t>s</w:t>
      </w:r>
      <w:r w:rsidRPr="005C4DD7">
        <w:rPr>
          <w:rFonts w:asciiTheme="minorHAnsi" w:hAnsiTheme="minorHAnsi" w:cstheme="minorHAnsi"/>
        </w:rPr>
        <w:t xml:space="preserve"> as part of their customary and us</w:t>
      </w:r>
      <w:r w:rsidRPr="005C4DD7" w:rsidR="00DC6EEE">
        <w:rPr>
          <w:rFonts w:asciiTheme="minorHAnsi" w:hAnsiTheme="minorHAnsi" w:cstheme="minorHAnsi"/>
        </w:rPr>
        <w:t>ual burden to run the program (e.g., data already being collected for eligibility determination purposes).</w:t>
      </w:r>
      <w:r w:rsidRPr="005C4DD7" w:rsidR="0093283E">
        <w:rPr>
          <w:rFonts w:asciiTheme="minorHAnsi" w:hAnsiTheme="minorHAnsi" w:cstheme="minorHAnsi"/>
        </w:rPr>
        <w:t xml:space="preserve"> </w:t>
      </w:r>
      <w:r w:rsidRPr="005C4DD7">
        <w:rPr>
          <w:rFonts w:asciiTheme="minorHAnsi" w:hAnsiTheme="minorHAnsi" w:cstheme="minorHAnsi"/>
        </w:rPr>
        <w:t>Thus</w:t>
      </w:r>
      <w:r w:rsidRPr="005C4DD7" w:rsidR="00723EB2">
        <w:rPr>
          <w:rFonts w:asciiTheme="minorHAnsi" w:hAnsiTheme="minorHAnsi" w:cstheme="minorHAnsi"/>
        </w:rPr>
        <w:t>,</w:t>
      </w:r>
      <w:r w:rsidRPr="005C4DD7">
        <w:rPr>
          <w:rFonts w:asciiTheme="minorHAnsi" w:hAnsiTheme="minorHAnsi" w:cstheme="minorHAnsi"/>
        </w:rPr>
        <w:t xml:space="preserve"> the burden reflects the information collected solely to comply with the </w:t>
      </w:r>
      <w:r w:rsidRPr="005C4DD7" w:rsidR="00317066">
        <w:rPr>
          <w:rFonts w:asciiTheme="minorHAnsi" w:hAnsiTheme="minorHAnsi" w:cstheme="minorHAnsi"/>
        </w:rPr>
        <w:t>requested</w:t>
      </w:r>
      <w:r w:rsidRPr="005C4DD7">
        <w:rPr>
          <w:rFonts w:asciiTheme="minorHAnsi" w:hAnsiTheme="minorHAnsi" w:cstheme="minorHAnsi"/>
        </w:rPr>
        <w:t xml:space="preserve"> reporting requirements</w:t>
      </w:r>
      <w:r w:rsidRPr="005C4DD7" w:rsidR="00384159">
        <w:rPr>
          <w:rFonts w:asciiTheme="minorHAnsi" w:hAnsiTheme="minorHAnsi" w:cstheme="minorHAnsi"/>
        </w:rPr>
        <w:t xml:space="preserve"> applicable to </w:t>
      </w:r>
      <w:r w:rsidRPr="005C4DD7" w:rsidR="009F2DBD">
        <w:rPr>
          <w:rFonts w:asciiTheme="minorHAnsi" w:hAnsiTheme="minorHAnsi" w:cstheme="minorHAnsi"/>
        </w:rPr>
        <w:t xml:space="preserve">approximately </w:t>
      </w:r>
      <w:r w:rsidR="005E5561">
        <w:rPr>
          <w:rFonts w:asciiTheme="minorHAnsi" w:hAnsiTheme="minorHAnsi" w:cstheme="minorHAnsi"/>
        </w:rPr>
        <w:t>5,723</w:t>
      </w:r>
      <w:r w:rsidRPr="005C4DD7" w:rsidR="002C02F4">
        <w:rPr>
          <w:rFonts w:asciiTheme="minorHAnsi" w:hAnsiTheme="minorHAnsi" w:cstheme="minorHAnsi"/>
        </w:rPr>
        <w:t xml:space="preserve"> discretionary </w:t>
      </w:r>
      <w:r w:rsidRPr="005C4DD7" w:rsidR="002A5902">
        <w:rPr>
          <w:rFonts w:asciiTheme="minorHAnsi" w:hAnsiTheme="minorHAnsi" w:cstheme="minorHAnsi"/>
        </w:rPr>
        <w:t>funding-recipient</w:t>
      </w:r>
      <w:r w:rsidRPr="005C4DD7" w:rsidR="002C02F4">
        <w:rPr>
          <w:rFonts w:asciiTheme="minorHAnsi" w:hAnsiTheme="minorHAnsi" w:cstheme="minorHAnsi"/>
        </w:rPr>
        <w:t>s</w:t>
      </w:r>
      <w:r w:rsidRPr="005C4DD7">
        <w:rPr>
          <w:rFonts w:asciiTheme="minorHAnsi" w:hAnsiTheme="minorHAnsi" w:cstheme="minorHAnsi"/>
        </w:rPr>
        <w:t>.</w:t>
      </w:r>
      <w:r w:rsidRPr="005C4DD7" w:rsidR="0093283E">
        <w:rPr>
          <w:rFonts w:asciiTheme="minorHAnsi" w:hAnsiTheme="minorHAnsi" w:cstheme="minorHAnsi"/>
        </w:rPr>
        <w:t xml:space="preserve"> </w:t>
      </w:r>
      <w:r w:rsidRPr="005C4DD7">
        <w:rPr>
          <w:rFonts w:asciiTheme="minorHAnsi" w:hAnsiTheme="minorHAnsi" w:cstheme="minorHAnsi"/>
        </w:rPr>
        <w:t>The estimate also does not include the burden associated with collecting and reporting information required to meet E</w:t>
      </w:r>
      <w:r w:rsidRPr="005C4DD7" w:rsidR="00317066">
        <w:rPr>
          <w:rFonts w:asciiTheme="minorHAnsi" w:hAnsiTheme="minorHAnsi" w:cstheme="minorHAnsi"/>
        </w:rPr>
        <w:t xml:space="preserve">qual Employment Opportunity </w:t>
      </w:r>
      <w:r w:rsidRPr="005C4DD7">
        <w:rPr>
          <w:rFonts w:asciiTheme="minorHAnsi" w:hAnsiTheme="minorHAnsi" w:cstheme="minorHAnsi"/>
        </w:rPr>
        <w:t xml:space="preserve">requirements, which </w:t>
      </w:r>
      <w:r w:rsidRPr="005C4DD7" w:rsidR="00317066">
        <w:rPr>
          <w:rFonts w:asciiTheme="minorHAnsi" w:hAnsiTheme="minorHAnsi" w:cstheme="minorHAnsi"/>
        </w:rPr>
        <w:t>are</w:t>
      </w:r>
      <w:r w:rsidRPr="005C4DD7">
        <w:rPr>
          <w:rFonts w:asciiTheme="minorHAnsi" w:hAnsiTheme="minorHAnsi" w:cstheme="minorHAnsi"/>
        </w:rPr>
        <w:t xml:space="preserve"> covered under a separate estimate</w:t>
      </w:r>
      <w:r w:rsidRPr="005C4DD7" w:rsidR="00317066">
        <w:rPr>
          <w:rFonts w:asciiTheme="minorHAnsi" w:hAnsiTheme="minorHAnsi" w:cstheme="minorHAnsi"/>
        </w:rPr>
        <w:t>.</w:t>
      </w:r>
    </w:p>
    <w:p w:rsidR="00651DEC" w:rsidRPr="005C4DD7" w:rsidP="005C4DD7" w14:paraId="2873C73C" w14:textId="77777777">
      <w:pPr>
        <w:tabs>
          <w:tab w:val="clear" w:pos="720"/>
          <w:tab w:val="clear" w:pos="1080"/>
          <w:tab w:val="clear" w:pos="1440"/>
          <w:tab w:val="clear" w:pos="1800"/>
        </w:tabs>
        <w:autoSpaceDE w:val="0"/>
        <w:autoSpaceDN w:val="0"/>
        <w:adjustRightInd w:val="0"/>
        <w:spacing w:line="240" w:lineRule="auto"/>
        <w:rPr>
          <w:rFonts w:asciiTheme="minorHAnsi" w:hAnsiTheme="minorHAnsi" w:cstheme="minorHAnsi"/>
        </w:rPr>
      </w:pPr>
    </w:p>
    <w:p w:rsidR="00271832" w:rsidRPr="005C4DD7" w:rsidP="00CA044F" w14:paraId="0C251C3B" w14:textId="37E298FC">
      <w:pPr>
        <w:tabs>
          <w:tab w:val="clear" w:pos="720"/>
          <w:tab w:val="clear" w:pos="1080"/>
          <w:tab w:val="clear" w:pos="1440"/>
          <w:tab w:val="clear" w:pos="1800"/>
        </w:tabs>
        <w:autoSpaceDE w:val="0"/>
        <w:autoSpaceDN w:val="0"/>
        <w:adjustRightInd w:val="0"/>
        <w:spacing w:line="240" w:lineRule="auto"/>
        <w:ind w:left="360"/>
        <w:rPr>
          <w:rFonts w:asciiTheme="minorHAnsi" w:hAnsiTheme="minorHAnsi" w:cstheme="minorHAnsi"/>
        </w:rPr>
      </w:pPr>
      <w:r w:rsidRPr="005C4DD7">
        <w:rPr>
          <w:rFonts w:asciiTheme="minorHAnsi" w:hAnsiTheme="minorHAnsi" w:cstheme="minorHAnsi"/>
        </w:rPr>
        <w:t xml:space="preserve">Please refer to </w:t>
      </w:r>
      <w:r w:rsidRPr="005C4DD7" w:rsidR="00DC1ED8">
        <w:rPr>
          <w:rFonts w:asciiTheme="minorHAnsi" w:hAnsiTheme="minorHAnsi" w:cstheme="minorHAnsi"/>
        </w:rPr>
        <w:t xml:space="preserve">the </w:t>
      </w:r>
      <w:r w:rsidRPr="005C4DD7" w:rsidR="009E40BC">
        <w:rPr>
          <w:rFonts w:asciiTheme="minorHAnsi" w:hAnsiTheme="minorHAnsi" w:cstheme="minorHAnsi"/>
        </w:rPr>
        <w:t xml:space="preserve">following </w:t>
      </w:r>
      <w:r w:rsidRPr="005C4DD7" w:rsidR="00DC1ED8">
        <w:rPr>
          <w:rFonts w:asciiTheme="minorHAnsi" w:hAnsiTheme="minorHAnsi" w:cstheme="minorHAnsi"/>
        </w:rPr>
        <w:t>t</w:t>
      </w:r>
      <w:r w:rsidRPr="005C4DD7">
        <w:rPr>
          <w:rFonts w:asciiTheme="minorHAnsi" w:hAnsiTheme="minorHAnsi" w:cstheme="minorHAnsi"/>
        </w:rPr>
        <w:t xml:space="preserve">able for annual </w:t>
      </w:r>
      <w:r w:rsidRPr="005C4DD7">
        <w:rPr>
          <w:rFonts w:asciiTheme="minorHAnsi" w:hAnsiTheme="minorHAnsi" w:cstheme="minorHAnsi"/>
        </w:rPr>
        <w:t>burd</w:t>
      </w:r>
      <w:r w:rsidR="0067786B">
        <w:rPr>
          <w:rFonts w:asciiTheme="minorHAnsi" w:hAnsiTheme="minorHAnsi" w:cstheme="minorHAnsi"/>
        </w:rPr>
        <w:t>ill</w:t>
      </w:r>
      <w:r w:rsidRPr="005C4DD7">
        <w:rPr>
          <w:rFonts w:asciiTheme="minorHAnsi" w:hAnsiTheme="minorHAnsi" w:cstheme="minorHAnsi"/>
        </w:rPr>
        <w:t>en</w:t>
      </w:r>
      <w:r w:rsidRPr="005C4DD7">
        <w:rPr>
          <w:rFonts w:asciiTheme="minorHAnsi" w:hAnsiTheme="minorHAnsi" w:cstheme="minorHAnsi"/>
        </w:rPr>
        <w:t xml:space="preserve"> estimates for the requested reporting approach.</w:t>
      </w:r>
      <w:r w:rsidRPr="005C4DD7" w:rsidR="00CA044F">
        <w:rPr>
          <w:rFonts w:asciiTheme="minorHAnsi" w:hAnsiTheme="minorHAnsi" w:cstheme="minorHAnsi"/>
        </w:rPr>
        <w:t xml:space="preserve"> </w:t>
      </w:r>
      <w:r w:rsidRPr="005C4DD7" w:rsidR="0088720C">
        <w:rPr>
          <w:rFonts w:asciiTheme="minorHAnsi" w:hAnsiTheme="minorHAnsi" w:cstheme="minorHAnsi"/>
        </w:rPr>
        <w:t>The data collection burden calculation uses a minutes per record estimate.</w:t>
      </w:r>
      <w:r w:rsidRPr="005C4DD7" w:rsidR="0093283E">
        <w:rPr>
          <w:rFonts w:asciiTheme="minorHAnsi" w:hAnsiTheme="minorHAnsi" w:cstheme="minorHAnsi"/>
        </w:rPr>
        <w:t xml:space="preserve"> </w:t>
      </w:r>
      <w:r w:rsidRPr="005C4DD7" w:rsidR="0088720C">
        <w:rPr>
          <w:rFonts w:asciiTheme="minorHAnsi" w:hAnsiTheme="minorHAnsi" w:cstheme="minorHAnsi"/>
        </w:rPr>
        <w:t xml:space="preserve">The </w:t>
      </w:r>
      <w:r w:rsidR="007C0545">
        <w:rPr>
          <w:rFonts w:asciiTheme="minorHAnsi" w:hAnsiTheme="minorHAnsi" w:cstheme="minorHAnsi"/>
        </w:rPr>
        <w:t>HUD-</w:t>
      </w:r>
      <w:r w:rsidRPr="005C4DD7" w:rsidR="00920AC6">
        <w:rPr>
          <w:rFonts w:asciiTheme="minorHAnsi" w:hAnsiTheme="minorHAnsi" w:cstheme="minorHAnsi"/>
        </w:rPr>
        <w:t xml:space="preserve">PRL </w:t>
      </w:r>
      <w:r w:rsidRPr="005C4DD7" w:rsidR="0088720C">
        <w:rPr>
          <w:rFonts w:asciiTheme="minorHAnsi" w:hAnsiTheme="minorHAnsi" w:cstheme="minorHAnsi"/>
        </w:rPr>
        <w:t xml:space="preserve">minutes per record estimate </w:t>
      </w:r>
      <w:r w:rsidRPr="005C4DD7" w:rsidR="005E26D6">
        <w:rPr>
          <w:rFonts w:asciiTheme="minorHAnsi" w:hAnsiTheme="minorHAnsi" w:cstheme="minorHAnsi"/>
        </w:rPr>
        <w:t>is</w:t>
      </w:r>
      <w:r w:rsidRPr="005C4DD7" w:rsidR="0088720C">
        <w:rPr>
          <w:rFonts w:asciiTheme="minorHAnsi" w:hAnsiTheme="minorHAnsi" w:cstheme="minorHAnsi"/>
        </w:rPr>
        <w:t xml:space="preserve"> derived from the count of data elements that are required for the record type, as well as the relative burden of collecting that data.</w:t>
      </w:r>
    </w:p>
    <w:p w:rsidR="008F5116" w:rsidRPr="005C4DD7" w:rsidP="005C4DD7" w14:paraId="2C181488" w14:textId="77777777">
      <w:pPr>
        <w:spacing w:line="240" w:lineRule="auto"/>
        <w:rPr>
          <w:rFonts w:asciiTheme="minorHAnsi" w:hAnsiTheme="minorHAnsi" w:cstheme="minorHAnsi"/>
        </w:rPr>
      </w:pPr>
    </w:p>
    <w:p w:rsidR="005A4F04" w:rsidRPr="005C4DD7" w:rsidP="005A4F04" w14:paraId="755C90B0" w14:textId="77777777">
      <w:pPr>
        <w:tabs>
          <w:tab w:val="clear" w:pos="720"/>
          <w:tab w:val="clear" w:pos="1080"/>
          <w:tab w:val="clear" w:pos="1440"/>
          <w:tab w:val="clear" w:pos="1800"/>
        </w:tabs>
        <w:autoSpaceDE w:val="0"/>
        <w:autoSpaceDN w:val="0"/>
        <w:adjustRightInd w:val="0"/>
        <w:spacing w:line="240" w:lineRule="auto"/>
        <w:ind w:left="360"/>
        <w:jc w:val="center"/>
        <w:rPr>
          <w:rFonts w:asciiTheme="minorHAnsi" w:hAnsiTheme="minorHAnsi" w:cstheme="minorHAnsi"/>
          <w:b/>
          <w:szCs w:val="22"/>
        </w:rPr>
      </w:pPr>
      <w:r w:rsidRPr="005C4DD7">
        <w:rPr>
          <w:rFonts w:asciiTheme="minorHAnsi" w:hAnsiTheme="minorHAnsi" w:cstheme="minorHAnsi"/>
          <w:b/>
          <w:szCs w:val="22"/>
        </w:rPr>
        <w:t>Annual Burden Estimate for the Requested Reporting Approach</w:t>
      </w:r>
    </w:p>
    <w:p w:rsidR="005A4F04" w:rsidP="005A4F04" w14:paraId="3A27A313" w14:textId="0D18A71F">
      <w:pPr>
        <w:tabs>
          <w:tab w:val="clear" w:pos="720"/>
          <w:tab w:val="clear" w:pos="1080"/>
          <w:tab w:val="clear" w:pos="1440"/>
          <w:tab w:val="clear" w:pos="1800"/>
        </w:tabs>
        <w:autoSpaceDE w:val="0"/>
        <w:autoSpaceDN w:val="0"/>
        <w:adjustRightInd w:val="0"/>
        <w:spacing w:line="240" w:lineRule="auto"/>
        <w:rPr>
          <w:rFonts w:asciiTheme="minorHAnsi" w:hAnsiTheme="minorHAnsi" w:cstheme="minorHAnsi"/>
          <w:bCs/>
          <w:szCs w:val="22"/>
        </w:rPr>
      </w:pPr>
    </w:p>
    <w:tbl>
      <w:tblPr>
        <w:tblW w:w="9900" w:type="dxa"/>
        <w:tblInd w:w="-280" w:type="dxa"/>
        <w:tblLook w:val="04A0"/>
      </w:tblPr>
      <w:tblGrid>
        <w:gridCol w:w="1322"/>
        <w:gridCol w:w="1480"/>
        <w:gridCol w:w="1081"/>
        <w:gridCol w:w="1092"/>
        <w:gridCol w:w="1080"/>
        <w:gridCol w:w="1128"/>
        <w:gridCol w:w="1337"/>
        <w:gridCol w:w="1380"/>
      </w:tblGrid>
      <w:tr w14:paraId="1E08A158" w14:textId="77777777" w:rsidTr="00AC5671">
        <w:tblPrEx>
          <w:tblW w:w="9900" w:type="dxa"/>
          <w:tblInd w:w="-280" w:type="dxa"/>
          <w:tblLook w:val="04A0"/>
        </w:tblPrEx>
        <w:trPr>
          <w:trHeight w:val="1105"/>
        </w:trPr>
        <w:tc>
          <w:tcPr>
            <w:tcW w:w="158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D04760" w:rsidP="00633D6D" w14:paraId="2F1E9E57"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Information </w:t>
            </w:r>
            <w:r>
              <w:rPr>
                <w:rFonts w:ascii="Calibri" w:hAnsi="Calibri" w:cs="Calibri"/>
                <w:b/>
                <w:bCs/>
                <w:color w:val="000000"/>
                <w:sz w:val="20"/>
              </w:rPr>
              <w:br/>
              <w:t>Collection</w:t>
            </w:r>
          </w:p>
        </w:tc>
        <w:tc>
          <w:tcPr>
            <w:tcW w:w="1480" w:type="dxa"/>
            <w:tcBorders>
              <w:top w:val="single" w:sz="8" w:space="0" w:color="auto"/>
              <w:left w:val="nil"/>
              <w:bottom w:val="single" w:sz="8" w:space="0" w:color="auto"/>
              <w:right w:val="single" w:sz="8" w:space="0" w:color="auto"/>
            </w:tcBorders>
            <w:shd w:val="clear" w:color="auto" w:fill="D9D9D9"/>
            <w:vAlign w:val="center"/>
            <w:hideMark/>
          </w:tcPr>
          <w:p w:rsidR="00D04760" w:rsidP="00633D6D" w14:paraId="44AD433A"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Number </w:t>
            </w:r>
            <w:r>
              <w:rPr>
                <w:rFonts w:ascii="Calibri" w:hAnsi="Calibri" w:cs="Calibri"/>
                <w:b/>
                <w:bCs/>
                <w:color w:val="000000"/>
                <w:sz w:val="20"/>
              </w:rPr>
              <w:br/>
              <w:t xml:space="preserve">of </w:t>
            </w:r>
            <w:r>
              <w:rPr>
                <w:rFonts w:ascii="Calibri" w:hAnsi="Calibri" w:cs="Calibri"/>
                <w:b/>
                <w:bCs/>
                <w:color w:val="000000"/>
                <w:sz w:val="20"/>
              </w:rPr>
              <w:br/>
              <w:t>Respondents</w:t>
            </w:r>
          </w:p>
        </w:tc>
        <w:tc>
          <w:tcPr>
            <w:tcW w:w="1081" w:type="dxa"/>
            <w:tcBorders>
              <w:top w:val="single" w:sz="8" w:space="0" w:color="auto"/>
              <w:left w:val="nil"/>
              <w:bottom w:val="single" w:sz="8" w:space="0" w:color="auto"/>
              <w:right w:val="single" w:sz="8" w:space="0" w:color="auto"/>
            </w:tcBorders>
            <w:shd w:val="clear" w:color="auto" w:fill="D9D9D9"/>
            <w:vAlign w:val="center"/>
            <w:hideMark/>
          </w:tcPr>
          <w:p w:rsidR="00D04760" w:rsidP="00633D6D" w14:paraId="45F8D6D2"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Frequency </w:t>
            </w:r>
            <w:r>
              <w:rPr>
                <w:rFonts w:ascii="Calibri" w:hAnsi="Calibri" w:cs="Calibri"/>
                <w:b/>
                <w:bCs/>
                <w:color w:val="000000"/>
                <w:sz w:val="20"/>
              </w:rPr>
              <w:br/>
              <w:t xml:space="preserve">of </w:t>
            </w:r>
            <w:r>
              <w:rPr>
                <w:rFonts w:ascii="Calibri" w:hAnsi="Calibri" w:cs="Calibri"/>
                <w:b/>
                <w:bCs/>
                <w:color w:val="000000"/>
                <w:sz w:val="20"/>
              </w:rPr>
              <w:br/>
              <w:t xml:space="preserve">Response </w:t>
            </w:r>
          </w:p>
        </w:tc>
        <w:tc>
          <w:tcPr>
            <w:tcW w:w="1092" w:type="dxa"/>
            <w:tcBorders>
              <w:top w:val="single" w:sz="8" w:space="0" w:color="auto"/>
              <w:left w:val="nil"/>
              <w:bottom w:val="single" w:sz="8" w:space="0" w:color="auto"/>
              <w:right w:val="single" w:sz="8" w:space="0" w:color="auto"/>
            </w:tcBorders>
            <w:shd w:val="clear" w:color="auto" w:fill="D9D9D9"/>
            <w:vAlign w:val="center"/>
            <w:hideMark/>
          </w:tcPr>
          <w:p w:rsidR="00D04760" w:rsidP="00633D6D" w14:paraId="76560C74"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Responses </w:t>
            </w:r>
            <w:r>
              <w:rPr>
                <w:rFonts w:ascii="Calibri" w:hAnsi="Calibri" w:cs="Calibri"/>
                <w:b/>
                <w:bCs/>
                <w:color w:val="000000"/>
                <w:sz w:val="20"/>
              </w:rPr>
              <w:br/>
              <w:t xml:space="preserve">Per </w:t>
            </w:r>
            <w:r>
              <w:rPr>
                <w:rFonts w:ascii="Calibri" w:hAnsi="Calibri" w:cs="Calibri"/>
                <w:b/>
                <w:bCs/>
                <w:color w:val="000000"/>
                <w:sz w:val="20"/>
              </w:rPr>
              <w:br/>
              <w:t>Annum</w:t>
            </w:r>
          </w:p>
        </w:tc>
        <w:tc>
          <w:tcPr>
            <w:tcW w:w="1080" w:type="dxa"/>
            <w:tcBorders>
              <w:top w:val="single" w:sz="8" w:space="0" w:color="auto"/>
              <w:left w:val="nil"/>
              <w:bottom w:val="single" w:sz="8" w:space="0" w:color="auto"/>
              <w:right w:val="single" w:sz="8" w:space="0" w:color="auto"/>
            </w:tcBorders>
            <w:shd w:val="clear" w:color="auto" w:fill="D9D9D9"/>
            <w:vAlign w:val="center"/>
            <w:hideMark/>
          </w:tcPr>
          <w:p w:rsidR="00D04760" w:rsidP="00633D6D" w14:paraId="5E28B9FF"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Burden </w:t>
            </w:r>
            <w:r>
              <w:rPr>
                <w:rFonts w:ascii="Calibri" w:hAnsi="Calibri" w:cs="Calibri"/>
                <w:b/>
                <w:bCs/>
                <w:color w:val="000000"/>
                <w:sz w:val="20"/>
              </w:rPr>
              <w:br/>
              <w:t xml:space="preserve">Hours </w:t>
            </w:r>
            <w:r>
              <w:rPr>
                <w:rFonts w:ascii="Calibri" w:hAnsi="Calibri" w:cs="Calibri"/>
                <w:b/>
                <w:bCs/>
                <w:color w:val="000000"/>
                <w:sz w:val="20"/>
              </w:rPr>
              <w:br/>
              <w:t xml:space="preserve">per </w:t>
            </w:r>
            <w:r>
              <w:rPr>
                <w:rFonts w:ascii="Calibri" w:hAnsi="Calibri" w:cs="Calibri"/>
                <w:b/>
                <w:bCs/>
                <w:color w:val="000000"/>
                <w:sz w:val="20"/>
              </w:rPr>
              <w:br/>
              <w:t>Response</w:t>
            </w:r>
          </w:p>
        </w:tc>
        <w:tc>
          <w:tcPr>
            <w:tcW w:w="1080" w:type="dxa"/>
            <w:tcBorders>
              <w:top w:val="single" w:sz="8" w:space="0" w:color="auto"/>
              <w:left w:val="nil"/>
              <w:bottom w:val="single" w:sz="8" w:space="0" w:color="auto"/>
              <w:right w:val="single" w:sz="8" w:space="0" w:color="auto"/>
            </w:tcBorders>
            <w:shd w:val="clear" w:color="auto" w:fill="D9D9D9"/>
            <w:vAlign w:val="center"/>
            <w:hideMark/>
          </w:tcPr>
          <w:p w:rsidR="00D04760" w:rsidP="00633D6D" w14:paraId="5B744F37"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Annual </w:t>
            </w:r>
            <w:r>
              <w:rPr>
                <w:rFonts w:ascii="Calibri" w:hAnsi="Calibri" w:cs="Calibri"/>
                <w:b/>
                <w:bCs/>
                <w:color w:val="000000"/>
                <w:sz w:val="20"/>
              </w:rPr>
              <w:br/>
              <w:t xml:space="preserve">Burden </w:t>
            </w:r>
            <w:r>
              <w:rPr>
                <w:rFonts w:ascii="Calibri" w:hAnsi="Calibri" w:cs="Calibri"/>
                <w:b/>
                <w:bCs/>
                <w:color w:val="000000"/>
                <w:sz w:val="20"/>
              </w:rPr>
              <w:br/>
              <w:t>Hours</w:t>
            </w:r>
          </w:p>
        </w:tc>
        <w:tc>
          <w:tcPr>
            <w:tcW w:w="1337" w:type="dxa"/>
            <w:tcBorders>
              <w:top w:val="single" w:sz="8" w:space="0" w:color="auto"/>
              <w:left w:val="nil"/>
              <w:bottom w:val="single" w:sz="8" w:space="0" w:color="auto"/>
              <w:right w:val="single" w:sz="8" w:space="0" w:color="auto"/>
            </w:tcBorders>
            <w:shd w:val="clear" w:color="auto" w:fill="D9D9D9"/>
            <w:vAlign w:val="center"/>
            <w:hideMark/>
          </w:tcPr>
          <w:p w:rsidR="00D04760" w:rsidP="00633D6D" w14:paraId="180FDA2F"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Hourly </w:t>
            </w:r>
            <w:r>
              <w:rPr>
                <w:rFonts w:ascii="Calibri" w:hAnsi="Calibri" w:cs="Calibri"/>
                <w:b/>
                <w:bCs/>
                <w:color w:val="000000"/>
                <w:sz w:val="20"/>
              </w:rPr>
              <w:br/>
              <w:t xml:space="preserve">Cost </w:t>
            </w:r>
            <w:r>
              <w:rPr>
                <w:rFonts w:ascii="Calibri" w:hAnsi="Calibri" w:cs="Calibri"/>
                <w:b/>
                <w:bCs/>
                <w:color w:val="000000"/>
                <w:sz w:val="20"/>
              </w:rPr>
              <w:br/>
              <w:t xml:space="preserve">per </w:t>
            </w:r>
            <w:r>
              <w:rPr>
                <w:rFonts w:ascii="Calibri" w:hAnsi="Calibri" w:cs="Calibri"/>
                <w:b/>
                <w:bCs/>
                <w:color w:val="000000"/>
                <w:sz w:val="20"/>
              </w:rPr>
              <w:br/>
              <w:t>Response</w:t>
            </w:r>
          </w:p>
        </w:tc>
        <w:tc>
          <w:tcPr>
            <w:tcW w:w="1170" w:type="dxa"/>
            <w:tcBorders>
              <w:top w:val="single" w:sz="8" w:space="0" w:color="auto"/>
              <w:left w:val="nil"/>
              <w:bottom w:val="single" w:sz="8" w:space="0" w:color="auto"/>
              <w:right w:val="single" w:sz="8" w:space="0" w:color="auto"/>
            </w:tcBorders>
            <w:shd w:val="clear" w:color="auto" w:fill="D9D9D9"/>
            <w:vAlign w:val="center"/>
            <w:hideMark/>
          </w:tcPr>
          <w:p w:rsidR="00D04760" w:rsidP="00633D6D" w14:paraId="3331F173" w14:textId="77777777">
            <w:pPr>
              <w:spacing w:line="240" w:lineRule="auto"/>
              <w:jc w:val="center"/>
              <w:rPr>
                <w:rFonts w:ascii="Calibri" w:hAnsi="Calibri" w:cs="Calibri"/>
                <w:b/>
                <w:bCs/>
                <w:color w:val="000000"/>
                <w:sz w:val="20"/>
              </w:rPr>
            </w:pPr>
            <w:r>
              <w:rPr>
                <w:rFonts w:ascii="Calibri" w:hAnsi="Calibri" w:cs="Calibri"/>
                <w:b/>
                <w:bCs/>
                <w:color w:val="000000"/>
                <w:sz w:val="20"/>
              </w:rPr>
              <w:t xml:space="preserve">Annual </w:t>
            </w:r>
            <w:r>
              <w:rPr>
                <w:rFonts w:ascii="Calibri" w:hAnsi="Calibri" w:cs="Calibri"/>
                <w:b/>
                <w:bCs/>
                <w:color w:val="000000"/>
                <w:sz w:val="20"/>
              </w:rPr>
              <w:br/>
              <w:t>Cost</w:t>
            </w:r>
          </w:p>
        </w:tc>
      </w:tr>
      <w:tr w14:paraId="3894F7BE" w14:textId="77777777" w:rsidTr="00AC5671">
        <w:tblPrEx>
          <w:tblW w:w="9900" w:type="dxa"/>
          <w:tblInd w:w="-280" w:type="dxa"/>
          <w:tblLook w:val="04A0"/>
        </w:tblPrEx>
        <w:trPr>
          <w:trHeight w:val="1330"/>
        </w:trPr>
        <w:tc>
          <w:tcPr>
            <w:tcW w:w="1580" w:type="dxa"/>
            <w:tcBorders>
              <w:top w:val="nil"/>
              <w:left w:val="single" w:sz="8" w:space="0" w:color="auto"/>
              <w:bottom w:val="single" w:sz="8" w:space="0" w:color="auto"/>
              <w:right w:val="single" w:sz="8" w:space="0" w:color="auto"/>
            </w:tcBorders>
            <w:vAlign w:val="center"/>
            <w:hideMark/>
          </w:tcPr>
          <w:p w:rsidR="00D04760" w:rsidP="00633D6D" w14:paraId="4C227B45" w14:textId="0B13CF78">
            <w:pPr>
              <w:spacing w:line="240" w:lineRule="auto"/>
              <w:jc w:val="center"/>
              <w:rPr>
                <w:rFonts w:ascii="Calibri" w:hAnsi="Calibri" w:cs="Calibri"/>
                <w:color w:val="000000"/>
                <w:sz w:val="20"/>
              </w:rPr>
            </w:pPr>
            <w:r>
              <w:rPr>
                <w:rFonts w:ascii="Calibri" w:hAnsi="Calibri" w:cs="Calibri"/>
                <w:color w:val="000000"/>
                <w:sz w:val="20"/>
              </w:rPr>
              <w:t xml:space="preserve">HUD </w:t>
            </w:r>
            <w:r>
              <w:rPr>
                <w:rFonts w:ascii="Calibri" w:hAnsi="Calibri" w:cs="Calibri"/>
                <w:color w:val="000000"/>
                <w:sz w:val="20"/>
              </w:rPr>
              <w:br/>
              <w:t xml:space="preserve">Participant </w:t>
            </w:r>
            <w:r>
              <w:rPr>
                <w:rFonts w:ascii="Calibri" w:hAnsi="Calibri" w:cs="Calibri"/>
                <w:color w:val="000000"/>
                <w:sz w:val="20"/>
              </w:rPr>
              <w:br/>
              <w:t xml:space="preserve">Record-Level </w:t>
            </w:r>
            <w:r>
              <w:rPr>
                <w:rFonts w:ascii="Calibri" w:hAnsi="Calibri" w:cs="Calibri"/>
                <w:color w:val="000000"/>
                <w:sz w:val="20"/>
              </w:rPr>
              <w:br/>
              <w:t xml:space="preserve">Report </w:t>
            </w:r>
            <w:r>
              <w:rPr>
                <w:rFonts w:ascii="Calibri" w:hAnsi="Calibri" w:cs="Calibri"/>
                <w:color w:val="000000"/>
                <w:sz w:val="20"/>
              </w:rPr>
              <w:br/>
              <w:t>(HUD-PRL)</w:t>
            </w:r>
          </w:p>
        </w:tc>
        <w:tc>
          <w:tcPr>
            <w:tcW w:w="1480" w:type="dxa"/>
            <w:tcBorders>
              <w:top w:val="nil"/>
              <w:left w:val="nil"/>
              <w:bottom w:val="single" w:sz="8" w:space="0" w:color="auto"/>
              <w:right w:val="single" w:sz="8" w:space="0" w:color="auto"/>
            </w:tcBorders>
            <w:noWrap/>
            <w:vAlign w:val="center"/>
            <w:hideMark/>
          </w:tcPr>
          <w:p w:rsidR="00D04760" w:rsidP="00633D6D" w14:paraId="61DFD8C9" w14:textId="77777777">
            <w:pPr>
              <w:spacing w:line="240" w:lineRule="auto"/>
              <w:jc w:val="center"/>
              <w:rPr>
                <w:rFonts w:ascii="Calibri" w:hAnsi="Calibri" w:cs="Calibri"/>
                <w:color w:val="000000"/>
                <w:sz w:val="20"/>
              </w:rPr>
            </w:pPr>
            <w:r>
              <w:rPr>
                <w:rFonts w:ascii="Calibri" w:hAnsi="Calibri" w:cs="Calibri"/>
                <w:color w:val="000000"/>
                <w:sz w:val="20"/>
              </w:rPr>
              <w:t>5,723</w:t>
            </w:r>
          </w:p>
        </w:tc>
        <w:tc>
          <w:tcPr>
            <w:tcW w:w="1081" w:type="dxa"/>
            <w:tcBorders>
              <w:top w:val="nil"/>
              <w:left w:val="nil"/>
              <w:bottom w:val="single" w:sz="8" w:space="0" w:color="auto"/>
              <w:right w:val="single" w:sz="8" w:space="0" w:color="auto"/>
            </w:tcBorders>
            <w:noWrap/>
            <w:vAlign w:val="center"/>
            <w:hideMark/>
          </w:tcPr>
          <w:p w:rsidR="00D04760" w:rsidP="00633D6D" w14:paraId="638C853D" w14:textId="1EB7C479">
            <w:pPr>
              <w:spacing w:line="240" w:lineRule="auto"/>
              <w:jc w:val="center"/>
              <w:rPr>
                <w:rFonts w:ascii="Calibri" w:hAnsi="Calibri" w:cs="Calibri"/>
                <w:color w:val="000000"/>
                <w:sz w:val="20"/>
              </w:rPr>
            </w:pPr>
            <w:r>
              <w:rPr>
                <w:rFonts w:ascii="Calibri" w:hAnsi="Calibri" w:cs="Calibri"/>
                <w:color w:val="000000"/>
                <w:sz w:val="20"/>
              </w:rPr>
              <w:t>104</w:t>
            </w:r>
          </w:p>
        </w:tc>
        <w:tc>
          <w:tcPr>
            <w:tcW w:w="1092" w:type="dxa"/>
            <w:tcBorders>
              <w:top w:val="nil"/>
              <w:left w:val="nil"/>
              <w:bottom w:val="single" w:sz="8" w:space="0" w:color="auto"/>
              <w:right w:val="single" w:sz="8" w:space="0" w:color="auto"/>
            </w:tcBorders>
            <w:noWrap/>
            <w:vAlign w:val="center"/>
            <w:hideMark/>
          </w:tcPr>
          <w:p w:rsidR="00D04760" w:rsidP="00633D6D" w14:paraId="20E0566B" w14:textId="047CEC33">
            <w:pPr>
              <w:spacing w:line="240" w:lineRule="auto"/>
              <w:jc w:val="center"/>
              <w:rPr>
                <w:rFonts w:ascii="Calibri" w:hAnsi="Calibri" w:cs="Calibri"/>
                <w:color w:val="000000"/>
                <w:sz w:val="20"/>
              </w:rPr>
            </w:pPr>
            <w:r>
              <w:rPr>
                <w:rFonts w:ascii="Calibri" w:hAnsi="Calibri" w:cs="Calibri"/>
                <w:color w:val="000000"/>
                <w:sz w:val="20"/>
              </w:rPr>
              <w:t>595,192</w:t>
            </w:r>
          </w:p>
        </w:tc>
        <w:tc>
          <w:tcPr>
            <w:tcW w:w="1080" w:type="dxa"/>
            <w:tcBorders>
              <w:top w:val="nil"/>
              <w:left w:val="nil"/>
              <w:bottom w:val="single" w:sz="8" w:space="0" w:color="auto"/>
              <w:right w:val="single" w:sz="8" w:space="0" w:color="auto"/>
            </w:tcBorders>
            <w:noWrap/>
            <w:vAlign w:val="center"/>
            <w:hideMark/>
          </w:tcPr>
          <w:p w:rsidR="00D04760" w:rsidP="00633D6D" w14:paraId="596017DE" w14:textId="77777777">
            <w:pPr>
              <w:spacing w:line="240" w:lineRule="auto"/>
              <w:jc w:val="center"/>
              <w:rPr>
                <w:rFonts w:ascii="Calibri" w:hAnsi="Calibri" w:cs="Calibri"/>
                <w:color w:val="000000"/>
                <w:sz w:val="20"/>
              </w:rPr>
            </w:pPr>
            <w:r>
              <w:rPr>
                <w:rFonts w:ascii="Calibri" w:hAnsi="Calibri" w:cs="Calibri"/>
                <w:color w:val="000000"/>
                <w:sz w:val="20"/>
              </w:rPr>
              <w:t>0.33</w:t>
            </w:r>
          </w:p>
        </w:tc>
        <w:tc>
          <w:tcPr>
            <w:tcW w:w="1080" w:type="dxa"/>
            <w:tcBorders>
              <w:top w:val="nil"/>
              <w:left w:val="nil"/>
              <w:bottom w:val="single" w:sz="8" w:space="0" w:color="auto"/>
              <w:right w:val="single" w:sz="8" w:space="0" w:color="auto"/>
            </w:tcBorders>
            <w:noWrap/>
            <w:vAlign w:val="center"/>
            <w:hideMark/>
          </w:tcPr>
          <w:p w:rsidR="00D04760" w:rsidP="00633D6D" w14:paraId="5680870C" w14:textId="00A28687">
            <w:pPr>
              <w:spacing w:line="240" w:lineRule="auto"/>
              <w:jc w:val="center"/>
              <w:rPr>
                <w:rFonts w:ascii="Calibri" w:hAnsi="Calibri" w:cs="Calibri"/>
                <w:color w:val="000000"/>
                <w:sz w:val="20"/>
              </w:rPr>
            </w:pPr>
            <w:r>
              <w:rPr>
                <w:rFonts w:ascii="Calibri" w:hAnsi="Calibri" w:cs="Calibri"/>
                <w:color w:val="000000"/>
                <w:sz w:val="20"/>
              </w:rPr>
              <w:t>19</w:t>
            </w:r>
            <w:r w:rsidR="00A46CAE">
              <w:rPr>
                <w:rFonts w:ascii="Calibri" w:hAnsi="Calibri" w:cs="Calibri"/>
                <w:color w:val="000000"/>
                <w:sz w:val="20"/>
              </w:rPr>
              <w:t>6</w:t>
            </w:r>
            <w:r>
              <w:rPr>
                <w:rFonts w:ascii="Calibri" w:hAnsi="Calibri" w:cs="Calibri"/>
                <w:color w:val="000000"/>
                <w:sz w:val="20"/>
              </w:rPr>
              <w:t>,</w:t>
            </w:r>
            <w:r w:rsidR="00A46CAE">
              <w:rPr>
                <w:rFonts w:ascii="Calibri" w:hAnsi="Calibri" w:cs="Calibri"/>
                <w:color w:val="000000"/>
                <w:sz w:val="20"/>
              </w:rPr>
              <w:t>4</w:t>
            </w:r>
            <w:r>
              <w:rPr>
                <w:rFonts w:ascii="Calibri" w:hAnsi="Calibri" w:cs="Calibri"/>
                <w:color w:val="000000"/>
                <w:sz w:val="20"/>
              </w:rPr>
              <w:t>1</w:t>
            </w:r>
            <w:r w:rsidR="00A46CAE">
              <w:rPr>
                <w:rFonts w:ascii="Calibri" w:hAnsi="Calibri" w:cs="Calibri"/>
                <w:color w:val="000000"/>
                <w:sz w:val="20"/>
              </w:rPr>
              <w:t>3.36</w:t>
            </w:r>
          </w:p>
        </w:tc>
        <w:tc>
          <w:tcPr>
            <w:tcW w:w="1337" w:type="dxa"/>
            <w:tcBorders>
              <w:top w:val="nil"/>
              <w:left w:val="nil"/>
              <w:bottom w:val="single" w:sz="8" w:space="0" w:color="auto"/>
              <w:right w:val="single" w:sz="8" w:space="0" w:color="auto"/>
            </w:tcBorders>
            <w:noWrap/>
            <w:vAlign w:val="center"/>
            <w:hideMark/>
          </w:tcPr>
          <w:p w:rsidR="00D04760" w:rsidP="00633D6D" w14:paraId="1BC9CAAD" w14:textId="77777777">
            <w:pPr>
              <w:spacing w:line="240" w:lineRule="auto"/>
              <w:jc w:val="center"/>
              <w:rPr>
                <w:rFonts w:ascii="Calibri" w:hAnsi="Calibri" w:cs="Calibri"/>
                <w:color w:val="000000"/>
                <w:sz w:val="20"/>
              </w:rPr>
            </w:pPr>
            <w:r>
              <w:rPr>
                <w:rFonts w:ascii="Calibri" w:hAnsi="Calibri" w:cs="Calibri"/>
                <w:color w:val="000000"/>
                <w:sz w:val="20"/>
              </w:rPr>
              <w:t>$20.88</w:t>
            </w:r>
            <w:r>
              <w:rPr>
                <w:rFonts w:ascii="Calibri" w:hAnsi="Calibri" w:cs="Calibri"/>
                <w:color w:val="000000"/>
                <w:sz w:val="20"/>
                <w:vertAlign w:val="superscript"/>
              </w:rPr>
              <w:t>2</w:t>
            </w:r>
          </w:p>
        </w:tc>
        <w:tc>
          <w:tcPr>
            <w:tcW w:w="1170" w:type="dxa"/>
            <w:tcBorders>
              <w:top w:val="nil"/>
              <w:left w:val="nil"/>
              <w:bottom w:val="single" w:sz="8" w:space="0" w:color="auto"/>
              <w:right w:val="single" w:sz="8" w:space="0" w:color="auto"/>
            </w:tcBorders>
            <w:noWrap/>
            <w:vAlign w:val="center"/>
            <w:hideMark/>
          </w:tcPr>
          <w:p w:rsidR="00D04760" w:rsidP="00633D6D" w14:paraId="2771173B" w14:textId="269D1546">
            <w:pPr>
              <w:spacing w:line="240" w:lineRule="auto"/>
              <w:jc w:val="center"/>
              <w:rPr>
                <w:rFonts w:ascii="Calibri" w:hAnsi="Calibri" w:cs="Calibri"/>
                <w:color w:val="000000"/>
                <w:sz w:val="20"/>
              </w:rPr>
            </w:pPr>
            <w:r>
              <w:rPr>
                <w:rFonts w:ascii="Calibri" w:hAnsi="Calibri" w:cs="Calibri"/>
                <w:color w:val="000000"/>
                <w:sz w:val="20"/>
              </w:rPr>
              <w:t>$4,1</w:t>
            </w:r>
            <w:r w:rsidR="00A46CAE">
              <w:rPr>
                <w:rFonts w:ascii="Calibri" w:hAnsi="Calibri" w:cs="Calibri"/>
                <w:color w:val="000000"/>
                <w:sz w:val="20"/>
              </w:rPr>
              <w:t>01</w:t>
            </w:r>
            <w:r>
              <w:rPr>
                <w:rFonts w:ascii="Calibri" w:hAnsi="Calibri" w:cs="Calibri"/>
                <w:color w:val="000000"/>
                <w:sz w:val="20"/>
              </w:rPr>
              <w:t>,</w:t>
            </w:r>
            <w:r w:rsidR="00A46CAE">
              <w:rPr>
                <w:rFonts w:ascii="Calibri" w:hAnsi="Calibri" w:cs="Calibri"/>
                <w:color w:val="000000"/>
                <w:sz w:val="20"/>
              </w:rPr>
              <w:t>110.</w:t>
            </w:r>
            <w:r>
              <w:rPr>
                <w:rFonts w:ascii="Calibri" w:hAnsi="Calibri" w:cs="Calibri"/>
                <w:color w:val="000000"/>
                <w:sz w:val="20"/>
              </w:rPr>
              <w:t>9</w:t>
            </w:r>
            <w:r w:rsidR="00A46CAE">
              <w:rPr>
                <w:rFonts w:ascii="Calibri" w:hAnsi="Calibri" w:cs="Calibri"/>
                <w:color w:val="000000"/>
                <w:sz w:val="20"/>
              </w:rPr>
              <w:t>6</w:t>
            </w:r>
          </w:p>
        </w:tc>
      </w:tr>
    </w:tbl>
    <w:p w:rsidR="00176761" w:rsidP="00176761" w14:paraId="7379F5FD" w14:textId="77777777">
      <w:pPr>
        <w:autoSpaceDE w:val="0"/>
        <w:autoSpaceDN w:val="0"/>
        <w:adjustRightInd w:val="0"/>
        <w:spacing w:line="240" w:lineRule="auto"/>
        <w:rPr>
          <w:rFonts w:asciiTheme="minorHAnsi" w:hAnsiTheme="minorHAnsi" w:cstheme="minorHAnsi"/>
          <w:sz w:val="18"/>
          <w:szCs w:val="18"/>
        </w:rPr>
      </w:pPr>
      <w:r>
        <w:rPr>
          <w:rFonts w:asciiTheme="minorHAnsi" w:hAnsiTheme="minorHAnsi" w:cstheme="minorHAnsi"/>
          <w:sz w:val="18"/>
          <w:szCs w:val="18"/>
          <w:vertAlign w:val="superscript"/>
        </w:rPr>
        <w:t xml:space="preserve">1 </w:t>
      </w:r>
      <w:r>
        <w:rPr>
          <w:rFonts w:asciiTheme="minorHAnsi" w:hAnsiTheme="minorHAnsi" w:cstheme="minorHAnsi"/>
          <w:sz w:val="18"/>
          <w:szCs w:val="18"/>
        </w:rPr>
        <w:t xml:space="preserve">There are an estimated 104 individuals served by each of the </w:t>
      </w:r>
      <w:r>
        <w:rPr>
          <w:rFonts w:cstheme="minorHAnsi"/>
          <w:sz w:val="18"/>
          <w:szCs w:val="18"/>
        </w:rPr>
        <w:t>5,723</w:t>
      </w:r>
      <w:r>
        <w:rPr>
          <w:rFonts w:asciiTheme="minorHAnsi" w:hAnsiTheme="minorHAnsi" w:cstheme="minorHAnsi"/>
          <w:sz w:val="18"/>
          <w:szCs w:val="18"/>
        </w:rPr>
        <w:t xml:space="preserve"> funding recipients.</w:t>
      </w:r>
    </w:p>
    <w:p w:rsidR="00176761" w:rsidRPr="00320834" w:rsidP="00176761" w14:paraId="28DEEC8A" w14:textId="77777777">
      <w:pPr>
        <w:autoSpaceDE w:val="0"/>
        <w:autoSpaceDN w:val="0"/>
        <w:adjustRightInd w:val="0"/>
        <w:spacing w:line="240" w:lineRule="auto"/>
        <w:rPr>
          <w:rFonts w:cstheme="minorHAnsi"/>
          <w:sz w:val="18"/>
          <w:szCs w:val="18"/>
        </w:rPr>
      </w:pPr>
      <w:r>
        <w:rPr>
          <w:rFonts w:asciiTheme="minorHAnsi" w:hAnsiTheme="minorHAnsi" w:cstheme="minorHAnsi"/>
          <w:sz w:val="18"/>
          <w:szCs w:val="18"/>
          <w:vertAlign w:val="superscript"/>
        </w:rPr>
        <w:t>2</w:t>
      </w:r>
      <w:r>
        <w:rPr>
          <w:rFonts w:asciiTheme="minorHAnsi" w:hAnsiTheme="minorHAnsi" w:cstheme="minorHAnsi"/>
          <w:sz w:val="18"/>
          <w:szCs w:val="18"/>
        </w:rPr>
        <w:t xml:space="preserve"> The hourly cost of $</w:t>
      </w:r>
      <w:r>
        <w:rPr>
          <w:rFonts w:cstheme="minorHAnsi"/>
          <w:sz w:val="18"/>
          <w:szCs w:val="18"/>
        </w:rPr>
        <w:t>20.88</w:t>
      </w:r>
      <w:r>
        <w:rPr>
          <w:rFonts w:asciiTheme="minorHAnsi" w:hAnsiTheme="minorHAnsi" w:cstheme="minorHAnsi"/>
          <w:sz w:val="18"/>
          <w:szCs w:val="18"/>
        </w:rPr>
        <w:t xml:space="preserve"> is the average wage for office and administrative support occupations as reported in the May 20</w:t>
      </w:r>
      <w:r>
        <w:rPr>
          <w:rFonts w:cstheme="minorHAnsi"/>
          <w:sz w:val="18"/>
          <w:szCs w:val="18"/>
        </w:rPr>
        <w:t>21</w:t>
      </w:r>
      <w:r>
        <w:rPr>
          <w:rFonts w:asciiTheme="minorHAnsi" w:hAnsiTheme="minorHAnsi" w:cstheme="minorHAnsi"/>
          <w:sz w:val="18"/>
          <w:szCs w:val="18"/>
        </w:rPr>
        <w:t xml:space="preserve"> </w:t>
      </w:r>
      <w:r>
        <w:rPr>
          <w:rFonts w:asciiTheme="minorHAnsi" w:hAnsiTheme="minorHAnsi" w:cstheme="minorHAnsi"/>
          <w:kern w:val="36"/>
          <w:sz w:val="18"/>
          <w:szCs w:val="18"/>
          <w:u w:val="single"/>
        </w:rPr>
        <w:t>Occupational Employment and Wages</w:t>
      </w:r>
      <w:r>
        <w:rPr>
          <w:rFonts w:asciiTheme="minorHAnsi" w:hAnsiTheme="minorHAnsi" w:cstheme="minorHAnsi"/>
          <w:kern w:val="36"/>
          <w:sz w:val="18"/>
          <w:szCs w:val="18"/>
        </w:rPr>
        <w:t xml:space="preserve"> produced by the U.S. </w:t>
      </w:r>
      <w:r>
        <w:rPr>
          <w:rFonts w:asciiTheme="minorHAnsi" w:hAnsiTheme="minorHAnsi" w:cstheme="minorHAnsi"/>
          <w:sz w:val="18"/>
          <w:szCs w:val="18"/>
        </w:rPr>
        <w:t>Department of Labor, Bureau of Labor Statistics.</w:t>
      </w:r>
    </w:p>
    <w:p w:rsidR="00FA7245" w:rsidP="00D8049A" w14:paraId="4F5F84D3" w14:textId="7A9A2545">
      <w:pPr>
        <w:tabs>
          <w:tab w:val="left" w:pos="0"/>
        </w:tabs>
        <w:spacing w:line="240" w:lineRule="auto"/>
        <w:rPr>
          <w:rFonts w:asciiTheme="minorHAnsi" w:hAnsiTheme="minorHAnsi" w:cstheme="minorHAnsi"/>
          <w:szCs w:val="24"/>
        </w:rPr>
      </w:pPr>
    </w:p>
    <w:p w:rsidR="00AC5671" w:rsidP="00D8049A" w14:paraId="0694BD68" w14:textId="77777777">
      <w:pPr>
        <w:tabs>
          <w:tab w:val="left" w:pos="0"/>
        </w:tabs>
        <w:spacing w:line="240" w:lineRule="auto"/>
        <w:rPr>
          <w:rFonts w:asciiTheme="minorHAnsi" w:hAnsiTheme="minorHAnsi" w:cstheme="minorHAnsi"/>
          <w:szCs w:val="24"/>
        </w:rPr>
      </w:pPr>
    </w:p>
    <w:p w:rsidR="001A5179" w:rsidRPr="005C4DD7" w:rsidP="005C4DD7" w14:paraId="44DEA100" w14:textId="77777777">
      <w:pPr>
        <w:pStyle w:val="ListParagraph"/>
        <w:numPr>
          <w:ilvl w:val="0"/>
          <w:numId w:val="37"/>
        </w:numPr>
        <w:tabs>
          <w:tab w:val="left" w:pos="0"/>
        </w:tabs>
        <w:spacing w:after="0" w:line="240" w:lineRule="auto"/>
        <w:rPr>
          <w:rFonts w:cstheme="minorHAnsi"/>
          <w:szCs w:val="24"/>
        </w:rPr>
      </w:pPr>
      <w:r w:rsidRPr="005C4DD7">
        <w:rPr>
          <w:rFonts w:cstheme="minorHAnsi"/>
          <w:b/>
          <w:color w:val="000000"/>
          <w:sz w:val="24"/>
          <w:szCs w:val="24"/>
        </w:rPr>
        <w:t>Capital Costs.</w:t>
      </w:r>
    </w:p>
    <w:p w:rsidR="001A5179" w:rsidRPr="005C4DD7" w:rsidP="005C4DD7" w14:paraId="4D81CDF7" w14:textId="77777777">
      <w:pPr>
        <w:tabs>
          <w:tab w:val="left" w:pos="0"/>
        </w:tabs>
        <w:spacing w:line="240" w:lineRule="auto"/>
        <w:rPr>
          <w:rFonts w:asciiTheme="minorHAnsi" w:hAnsiTheme="minorHAnsi" w:cstheme="minorHAnsi"/>
          <w:szCs w:val="24"/>
        </w:rPr>
      </w:pPr>
    </w:p>
    <w:p w:rsidR="00A86B7D" w:rsidRPr="005C4DD7" w:rsidP="005C4DD7" w14:paraId="7766F54E" w14:textId="1EA22568">
      <w:pPr>
        <w:pStyle w:val="ListParagraph"/>
        <w:tabs>
          <w:tab w:val="left" w:pos="0"/>
        </w:tabs>
        <w:spacing w:after="0" w:line="240" w:lineRule="auto"/>
        <w:ind w:left="360"/>
        <w:rPr>
          <w:rFonts w:cstheme="minorHAnsi"/>
          <w:sz w:val="24"/>
          <w:szCs w:val="24"/>
        </w:rPr>
      </w:pPr>
      <w:r w:rsidRPr="005C4DD7">
        <w:rPr>
          <w:rFonts w:cstheme="minorHAnsi"/>
          <w:sz w:val="24"/>
          <w:szCs w:val="24"/>
        </w:rPr>
        <w:t>There are no capital costs for respondents beyond customary or usual business practices or that are not otherwise required to achieve regulatory compliance</w:t>
      </w:r>
      <w:r w:rsidRPr="005C4DD7" w:rsidR="00AC5096">
        <w:rPr>
          <w:rFonts w:cstheme="minorHAnsi"/>
          <w:sz w:val="24"/>
          <w:szCs w:val="24"/>
        </w:rPr>
        <w:t>.</w:t>
      </w:r>
    </w:p>
    <w:p w:rsidR="00964D4F" w:rsidRPr="005C4DD7" w:rsidP="00C8263B" w14:paraId="5D36E8B7" w14:textId="77777777">
      <w:pPr>
        <w:pStyle w:val="Header"/>
        <w:tabs>
          <w:tab w:val="left" w:pos="720"/>
          <w:tab w:val="left" w:pos="1080"/>
          <w:tab w:val="left" w:pos="1440"/>
          <w:tab w:val="clear" w:pos="4320"/>
          <w:tab w:val="clear" w:pos="8640"/>
        </w:tabs>
        <w:spacing w:line="240" w:lineRule="auto"/>
        <w:rPr>
          <w:rFonts w:asciiTheme="minorHAnsi" w:hAnsiTheme="minorHAnsi" w:cstheme="minorHAnsi"/>
          <w:szCs w:val="24"/>
        </w:rPr>
      </w:pPr>
    </w:p>
    <w:p w:rsidR="00A86B7D" w:rsidRPr="005C4DD7" w:rsidP="00845FFB" w14:paraId="293620CC" w14:textId="77777777">
      <w:pPr>
        <w:pStyle w:val="AbtHeadB"/>
        <w:numPr>
          <w:ilvl w:val="0"/>
          <w:numId w:val="37"/>
        </w:numPr>
        <w:spacing w:after="0" w:line="240" w:lineRule="auto"/>
        <w:rPr>
          <w:rFonts w:asciiTheme="minorHAnsi" w:hAnsiTheme="minorHAnsi" w:cstheme="minorHAnsi"/>
          <w:sz w:val="24"/>
          <w:szCs w:val="24"/>
        </w:rPr>
      </w:pPr>
      <w:bookmarkStart w:id="17" w:name="_Toc224972117"/>
      <w:bookmarkStart w:id="18" w:name="_Toc245118199"/>
      <w:r w:rsidRPr="005C4DD7">
        <w:rPr>
          <w:rFonts w:asciiTheme="minorHAnsi" w:hAnsiTheme="minorHAnsi" w:cstheme="minorHAnsi"/>
          <w:sz w:val="24"/>
          <w:szCs w:val="24"/>
        </w:rPr>
        <w:t>Cost to the Federal Government</w:t>
      </w:r>
      <w:bookmarkEnd w:id="17"/>
      <w:bookmarkEnd w:id="18"/>
      <w:r w:rsidRPr="005C4DD7" w:rsidR="00845FFB">
        <w:rPr>
          <w:rFonts w:asciiTheme="minorHAnsi" w:hAnsiTheme="minorHAnsi" w:cstheme="minorHAnsi"/>
          <w:sz w:val="24"/>
          <w:szCs w:val="24"/>
        </w:rPr>
        <w:t>.</w:t>
      </w:r>
    </w:p>
    <w:p w:rsidR="00845FFB" w:rsidRPr="005C4DD7" w:rsidP="00122FAD" w14:paraId="1C9500F0" w14:textId="77777777">
      <w:pPr>
        <w:pStyle w:val="NormalSS"/>
        <w:jc w:val="left"/>
        <w:rPr>
          <w:rFonts w:asciiTheme="minorHAnsi" w:hAnsiTheme="minorHAnsi" w:cstheme="minorHAnsi"/>
        </w:rPr>
      </w:pPr>
    </w:p>
    <w:p w:rsidR="002447FB" w:rsidRPr="005C4DD7" w:rsidP="002447FB" w14:paraId="1B51ADF6" w14:textId="3DC00878">
      <w:pPr>
        <w:pStyle w:val="Default"/>
        <w:ind w:left="360"/>
        <w:rPr>
          <w:rFonts w:asciiTheme="minorHAnsi" w:hAnsiTheme="minorHAnsi" w:cstheme="minorHAnsi"/>
        </w:rPr>
      </w:pPr>
      <w:r w:rsidRPr="005C4DD7">
        <w:rPr>
          <w:rFonts w:asciiTheme="minorHAnsi" w:hAnsiTheme="minorHAnsi" w:cstheme="minorHAnsi"/>
        </w:rPr>
        <w:t xml:space="preserve">Since </w:t>
      </w:r>
      <w:r w:rsidRPr="005C4DD7" w:rsidR="00D913C0">
        <w:rPr>
          <w:rFonts w:asciiTheme="minorHAnsi" w:hAnsiTheme="minorHAnsi" w:cstheme="minorHAnsi"/>
        </w:rPr>
        <w:t>HUD</w:t>
      </w:r>
      <w:r w:rsidRPr="005C4DD7" w:rsidR="00EE7AB3">
        <w:rPr>
          <w:rFonts w:asciiTheme="minorHAnsi" w:hAnsiTheme="minorHAnsi" w:cstheme="minorHAnsi"/>
        </w:rPr>
        <w:t xml:space="preserve"> is utilizing a shared service offered by HHS, HUD is n</w:t>
      </w:r>
      <w:r w:rsidRPr="005C4DD7">
        <w:rPr>
          <w:rFonts w:asciiTheme="minorHAnsi" w:hAnsiTheme="minorHAnsi" w:cstheme="minorHAnsi"/>
        </w:rPr>
        <w:t>ot incurring any capital costs.</w:t>
      </w:r>
    </w:p>
    <w:p w:rsidR="004F3511" w:rsidRPr="005C4DD7" w:rsidP="00C8263B" w14:paraId="278B87BE" w14:textId="77777777">
      <w:pPr>
        <w:pStyle w:val="BodyText"/>
        <w:spacing w:line="240" w:lineRule="auto"/>
        <w:rPr>
          <w:rFonts w:asciiTheme="minorHAnsi" w:hAnsiTheme="minorHAnsi" w:cstheme="minorHAnsi"/>
          <w:szCs w:val="24"/>
        </w:rPr>
      </w:pPr>
    </w:p>
    <w:p w:rsidR="003B7355" w:rsidRPr="005C4DD7" w:rsidP="003B7355" w14:paraId="2EE3418A" w14:textId="77777777">
      <w:pPr>
        <w:pStyle w:val="BodyText"/>
        <w:numPr>
          <w:ilvl w:val="0"/>
          <w:numId w:val="37"/>
        </w:numPr>
        <w:spacing w:line="240" w:lineRule="auto"/>
        <w:rPr>
          <w:rFonts w:asciiTheme="minorHAnsi" w:hAnsiTheme="minorHAnsi" w:cstheme="minorHAnsi"/>
          <w:b/>
          <w:szCs w:val="24"/>
        </w:rPr>
      </w:pPr>
      <w:r w:rsidRPr="005C4DD7">
        <w:rPr>
          <w:rFonts w:asciiTheme="minorHAnsi" w:hAnsiTheme="minorHAnsi" w:cstheme="minorHAnsi"/>
          <w:b/>
          <w:szCs w:val="24"/>
        </w:rPr>
        <w:t>Program or Burden Changes.</w:t>
      </w:r>
    </w:p>
    <w:p w:rsidR="003B7355" w:rsidRPr="005C4DD7" w:rsidP="00122FAD" w14:paraId="5F5629D7" w14:textId="77777777">
      <w:pPr>
        <w:pStyle w:val="BodyText"/>
        <w:spacing w:line="240" w:lineRule="auto"/>
        <w:rPr>
          <w:rFonts w:asciiTheme="minorHAnsi" w:hAnsiTheme="minorHAnsi" w:cstheme="minorHAnsi"/>
          <w:szCs w:val="24"/>
        </w:rPr>
      </w:pPr>
    </w:p>
    <w:p w:rsidR="00206338" w:rsidP="001A2BB5" w14:paraId="48EB5A28" w14:textId="4CD29982">
      <w:pPr>
        <w:spacing w:line="240" w:lineRule="auto"/>
        <w:ind w:left="360"/>
        <w:rPr>
          <w:rFonts w:asciiTheme="minorHAnsi" w:hAnsiTheme="minorHAnsi" w:cstheme="minorHAnsi"/>
          <w:bCs/>
          <w:szCs w:val="24"/>
        </w:rPr>
      </w:pPr>
      <w:r>
        <w:rPr>
          <w:rFonts w:asciiTheme="minorHAnsi" w:hAnsiTheme="minorHAnsi" w:cstheme="minorHAnsi"/>
          <w:bCs/>
          <w:szCs w:val="24"/>
        </w:rPr>
        <w:t>Th</w:t>
      </w:r>
      <w:r w:rsidR="00AC361B">
        <w:rPr>
          <w:rFonts w:asciiTheme="minorHAnsi" w:hAnsiTheme="minorHAnsi" w:cstheme="minorHAnsi"/>
          <w:bCs/>
          <w:szCs w:val="24"/>
        </w:rPr>
        <w:t xml:space="preserve">is </w:t>
      </w:r>
      <w:r w:rsidR="00E04AE7">
        <w:rPr>
          <w:rFonts w:asciiTheme="minorHAnsi" w:hAnsiTheme="minorHAnsi" w:cstheme="minorHAnsi"/>
          <w:bCs/>
          <w:szCs w:val="24"/>
        </w:rPr>
        <w:t xml:space="preserve">is a </w:t>
      </w:r>
      <w:r w:rsidR="00AF0E07">
        <w:rPr>
          <w:rFonts w:asciiTheme="minorHAnsi" w:hAnsiTheme="minorHAnsi" w:cstheme="minorHAnsi"/>
          <w:bCs/>
          <w:szCs w:val="24"/>
        </w:rPr>
        <w:t>renewal</w:t>
      </w:r>
      <w:r w:rsidR="00E04AE7">
        <w:rPr>
          <w:rFonts w:asciiTheme="minorHAnsi" w:hAnsiTheme="minorHAnsi" w:cstheme="minorHAnsi"/>
          <w:bCs/>
          <w:szCs w:val="24"/>
        </w:rPr>
        <w:t xml:space="preserve"> of a currently approved collection</w:t>
      </w:r>
      <w:r w:rsidR="00E73BC4">
        <w:rPr>
          <w:rFonts w:asciiTheme="minorHAnsi" w:hAnsiTheme="minorHAnsi" w:cstheme="minorHAnsi"/>
          <w:bCs/>
          <w:szCs w:val="24"/>
        </w:rPr>
        <w:t>. Changes</w:t>
      </w:r>
      <w:r>
        <w:rPr>
          <w:rFonts w:asciiTheme="minorHAnsi" w:hAnsiTheme="minorHAnsi" w:cstheme="minorHAnsi"/>
          <w:bCs/>
          <w:szCs w:val="24"/>
        </w:rPr>
        <w:t xml:space="preserve"> </w:t>
      </w:r>
      <w:r w:rsidR="00815073">
        <w:rPr>
          <w:rFonts w:asciiTheme="minorHAnsi" w:hAnsiTheme="minorHAnsi" w:cstheme="minorHAnsi"/>
          <w:bCs/>
          <w:szCs w:val="24"/>
        </w:rPr>
        <w:t xml:space="preserve">in the annual burden calculation </w:t>
      </w:r>
      <w:r w:rsidR="00E14CAA">
        <w:rPr>
          <w:rFonts w:asciiTheme="minorHAnsi" w:hAnsiTheme="minorHAnsi" w:cstheme="minorHAnsi"/>
          <w:bCs/>
          <w:szCs w:val="24"/>
        </w:rPr>
        <w:t>occur</w:t>
      </w:r>
      <w:r w:rsidR="00815073">
        <w:rPr>
          <w:rFonts w:asciiTheme="minorHAnsi" w:hAnsiTheme="minorHAnsi" w:cstheme="minorHAnsi"/>
          <w:bCs/>
          <w:szCs w:val="24"/>
        </w:rPr>
        <w:t xml:space="preserve"> from</w:t>
      </w:r>
      <w:r w:rsidR="005D73BA">
        <w:rPr>
          <w:rFonts w:asciiTheme="minorHAnsi" w:hAnsiTheme="minorHAnsi" w:cstheme="minorHAnsi"/>
          <w:bCs/>
          <w:szCs w:val="24"/>
        </w:rPr>
        <w:t xml:space="preserve"> an</w:t>
      </w:r>
      <w:r w:rsidR="00815073">
        <w:rPr>
          <w:rFonts w:asciiTheme="minorHAnsi" w:hAnsiTheme="minorHAnsi" w:cstheme="minorHAnsi"/>
          <w:bCs/>
          <w:szCs w:val="24"/>
        </w:rPr>
        <w:t xml:space="preserve"> </w:t>
      </w:r>
      <w:r w:rsidR="00904042">
        <w:rPr>
          <w:rFonts w:asciiTheme="minorHAnsi" w:hAnsiTheme="minorHAnsi" w:cstheme="minorHAnsi"/>
          <w:bCs/>
          <w:szCs w:val="24"/>
        </w:rPr>
        <w:t>increase in the number of reporting</w:t>
      </w:r>
      <w:r w:rsidR="00E8420C">
        <w:rPr>
          <w:rFonts w:asciiTheme="minorHAnsi" w:hAnsiTheme="minorHAnsi" w:cstheme="minorHAnsi"/>
          <w:bCs/>
          <w:szCs w:val="24"/>
        </w:rPr>
        <w:t xml:space="preserve"> Multifamily Housing </w:t>
      </w:r>
      <w:r w:rsidR="00440D07">
        <w:rPr>
          <w:rFonts w:asciiTheme="minorHAnsi" w:hAnsiTheme="minorHAnsi" w:cstheme="minorHAnsi"/>
          <w:bCs/>
          <w:szCs w:val="24"/>
        </w:rPr>
        <w:t>Budget-</w:t>
      </w:r>
      <w:r w:rsidR="00733BF9">
        <w:rPr>
          <w:rFonts w:asciiTheme="minorHAnsi" w:hAnsiTheme="minorHAnsi" w:cstheme="minorHAnsi"/>
          <w:bCs/>
          <w:szCs w:val="24"/>
        </w:rPr>
        <w:t>B</w:t>
      </w:r>
      <w:r w:rsidR="00440D07">
        <w:rPr>
          <w:rFonts w:asciiTheme="minorHAnsi" w:hAnsiTheme="minorHAnsi" w:cstheme="minorHAnsi"/>
          <w:bCs/>
          <w:szCs w:val="24"/>
        </w:rPr>
        <w:t xml:space="preserve">ased </w:t>
      </w:r>
      <w:r w:rsidR="00E8420C">
        <w:rPr>
          <w:rFonts w:asciiTheme="minorHAnsi" w:hAnsiTheme="minorHAnsi" w:cstheme="minorHAnsi"/>
          <w:bCs/>
          <w:szCs w:val="24"/>
        </w:rPr>
        <w:t xml:space="preserve">Service </w:t>
      </w:r>
      <w:r w:rsidR="00440D07">
        <w:rPr>
          <w:rFonts w:asciiTheme="minorHAnsi" w:hAnsiTheme="minorHAnsi" w:cstheme="minorHAnsi"/>
          <w:bCs/>
          <w:szCs w:val="24"/>
        </w:rPr>
        <w:t>Coordinator sites</w:t>
      </w:r>
      <w:r w:rsidR="005957F7">
        <w:rPr>
          <w:rFonts w:asciiTheme="minorHAnsi" w:hAnsiTheme="minorHAnsi" w:cstheme="minorHAnsi"/>
          <w:bCs/>
          <w:szCs w:val="24"/>
        </w:rPr>
        <w:t>.</w:t>
      </w:r>
    </w:p>
    <w:p w:rsidR="00206338" w:rsidP="00D8049A" w14:paraId="682A8E8F" w14:textId="77777777">
      <w:pPr>
        <w:spacing w:line="240" w:lineRule="auto"/>
        <w:rPr>
          <w:rFonts w:asciiTheme="minorHAnsi" w:hAnsiTheme="minorHAnsi" w:cstheme="minorHAnsi"/>
          <w:bCs/>
          <w:szCs w:val="24"/>
        </w:rPr>
      </w:pPr>
    </w:p>
    <w:p w:rsidR="00A86B7D" w:rsidRPr="005C4DD7" w:rsidP="00915B4C" w14:paraId="6A1B0E55" w14:textId="7019B8A5">
      <w:pPr>
        <w:pStyle w:val="ListParagraph"/>
        <w:numPr>
          <w:ilvl w:val="0"/>
          <w:numId w:val="37"/>
        </w:numPr>
        <w:spacing w:after="0" w:line="240" w:lineRule="auto"/>
        <w:rPr>
          <w:rFonts w:cstheme="minorHAnsi"/>
          <w:b/>
          <w:sz w:val="24"/>
          <w:szCs w:val="24"/>
        </w:rPr>
      </w:pPr>
      <w:r w:rsidRPr="005C4DD7">
        <w:rPr>
          <w:rFonts w:cstheme="minorHAnsi"/>
          <w:b/>
          <w:sz w:val="24"/>
          <w:szCs w:val="24"/>
        </w:rPr>
        <w:t>Publication and Tabulation Dates.</w:t>
      </w:r>
    </w:p>
    <w:p w:rsidR="001A5179" w:rsidRPr="005C4DD7" w:rsidP="00915B4C" w14:paraId="2E86E94B" w14:textId="77777777">
      <w:pPr>
        <w:pStyle w:val="AbtHeadC"/>
        <w:spacing w:after="0" w:line="240" w:lineRule="auto"/>
        <w:rPr>
          <w:rFonts w:asciiTheme="minorHAnsi" w:hAnsiTheme="minorHAnsi" w:cstheme="minorHAnsi"/>
          <w:b w:val="0"/>
          <w:color w:val="000000"/>
          <w:sz w:val="24"/>
          <w:szCs w:val="24"/>
        </w:rPr>
      </w:pPr>
      <w:bookmarkStart w:id="19" w:name="_Toc224972122"/>
      <w:bookmarkStart w:id="20" w:name="_Toc245118202"/>
    </w:p>
    <w:p w:rsidR="003B7355" w:rsidRPr="005C4DD7" w:rsidP="001A5179" w14:paraId="2B01B93C" w14:textId="66BAFCF3">
      <w:pPr>
        <w:pStyle w:val="AbtHeadC"/>
        <w:spacing w:after="0" w:line="240" w:lineRule="auto"/>
        <w:ind w:left="360"/>
        <w:rPr>
          <w:rFonts w:asciiTheme="minorHAnsi" w:hAnsiTheme="minorHAnsi" w:cstheme="minorHAnsi"/>
          <w:b w:val="0"/>
          <w:color w:val="000000"/>
          <w:sz w:val="24"/>
          <w:szCs w:val="24"/>
        </w:rPr>
      </w:pPr>
      <w:r w:rsidRPr="005C4DD7">
        <w:rPr>
          <w:rFonts w:asciiTheme="minorHAnsi" w:hAnsiTheme="minorHAnsi" w:cstheme="minorHAnsi"/>
          <w:b w:val="0"/>
          <w:color w:val="000000"/>
          <w:sz w:val="24"/>
          <w:szCs w:val="24"/>
        </w:rPr>
        <w:t xml:space="preserve">There are no plans to publish information </w:t>
      </w:r>
      <w:r w:rsidRPr="005C4DD7">
        <w:rPr>
          <w:rFonts w:asciiTheme="minorHAnsi" w:hAnsiTheme="minorHAnsi" w:cstheme="minorHAnsi"/>
          <w:b w:val="0"/>
          <w:color w:val="000000"/>
          <w:sz w:val="24"/>
          <w:szCs w:val="24"/>
        </w:rPr>
        <w:t>at this time</w:t>
      </w:r>
      <w:r w:rsidRPr="005C4DD7">
        <w:rPr>
          <w:rFonts w:asciiTheme="minorHAnsi" w:hAnsiTheme="minorHAnsi" w:cstheme="minorHAnsi"/>
          <w:b w:val="0"/>
          <w:color w:val="000000"/>
          <w:sz w:val="24"/>
          <w:szCs w:val="24"/>
        </w:rPr>
        <w:t>.</w:t>
      </w:r>
    </w:p>
    <w:p w:rsidR="003B7355" w:rsidRPr="005C4DD7" w:rsidP="00D8049A" w14:paraId="7C2BEAEA" w14:textId="77777777">
      <w:pPr>
        <w:pStyle w:val="AbtHeadC"/>
        <w:spacing w:after="0" w:line="240" w:lineRule="auto"/>
        <w:rPr>
          <w:rFonts w:asciiTheme="minorHAnsi" w:hAnsiTheme="minorHAnsi" w:cstheme="minorHAnsi"/>
          <w:b w:val="0"/>
          <w:color w:val="000000"/>
          <w:sz w:val="24"/>
          <w:szCs w:val="24"/>
        </w:rPr>
      </w:pPr>
    </w:p>
    <w:p w:rsidR="003B7355" w:rsidRPr="005C4DD7" w:rsidP="00395EBE" w14:paraId="1E95AD0F" w14:textId="6AAD7495">
      <w:pPr>
        <w:pStyle w:val="AbtHeadC"/>
        <w:numPr>
          <w:ilvl w:val="0"/>
          <w:numId w:val="37"/>
        </w:numPr>
        <w:tabs>
          <w:tab w:val="left" w:pos="0"/>
        </w:tabs>
        <w:spacing w:after="0" w:line="240" w:lineRule="auto"/>
        <w:rPr>
          <w:rFonts w:asciiTheme="minorHAnsi" w:hAnsiTheme="minorHAnsi" w:cstheme="minorHAnsi"/>
          <w:sz w:val="24"/>
          <w:szCs w:val="24"/>
        </w:rPr>
      </w:pPr>
      <w:r w:rsidRPr="005C4DD7">
        <w:rPr>
          <w:rFonts w:asciiTheme="minorHAnsi" w:hAnsiTheme="minorHAnsi" w:cstheme="minorHAnsi"/>
          <w:sz w:val="24"/>
          <w:szCs w:val="24"/>
        </w:rPr>
        <w:t>Expiration Date</w:t>
      </w:r>
      <w:bookmarkEnd w:id="19"/>
      <w:bookmarkEnd w:id="20"/>
      <w:r w:rsidRPr="005C4DD7">
        <w:rPr>
          <w:rFonts w:asciiTheme="minorHAnsi" w:hAnsiTheme="minorHAnsi" w:cstheme="minorHAnsi"/>
          <w:sz w:val="24"/>
          <w:szCs w:val="24"/>
        </w:rPr>
        <w:t>.</w:t>
      </w:r>
    </w:p>
    <w:p w:rsidR="00D8049A" w:rsidRPr="005C4DD7" w:rsidP="00122FAD" w14:paraId="1B5E7676" w14:textId="77777777">
      <w:pPr>
        <w:pStyle w:val="BodyText"/>
        <w:rPr>
          <w:rFonts w:asciiTheme="minorHAnsi" w:hAnsiTheme="minorHAnsi" w:cstheme="minorHAnsi"/>
        </w:rPr>
      </w:pPr>
    </w:p>
    <w:p w:rsidR="00A86B7D" w:rsidRPr="005C4DD7" w:rsidP="00122FAD" w14:paraId="6F1CD789" w14:textId="15CD56C0">
      <w:pPr>
        <w:pStyle w:val="BodyTextIndent"/>
        <w:ind w:left="360" w:firstLine="0"/>
        <w:rPr>
          <w:rFonts w:asciiTheme="minorHAnsi" w:hAnsiTheme="minorHAnsi" w:cstheme="minorHAnsi"/>
        </w:rPr>
      </w:pPr>
      <w:r w:rsidRPr="005C4DD7">
        <w:rPr>
          <w:rFonts w:asciiTheme="minorHAnsi" w:hAnsiTheme="minorHAnsi" w:cstheme="minorHAnsi"/>
        </w:rPr>
        <w:t xml:space="preserve">The OMB expiration date </w:t>
      </w:r>
      <w:r w:rsidRPr="005C4DD7" w:rsidR="008A72B6">
        <w:rPr>
          <w:rFonts w:asciiTheme="minorHAnsi" w:hAnsiTheme="minorHAnsi" w:cstheme="minorHAnsi"/>
        </w:rPr>
        <w:t>is</w:t>
      </w:r>
      <w:r w:rsidRPr="005C4DD7">
        <w:rPr>
          <w:rFonts w:asciiTheme="minorHAnsi" w:hAnsiTheme="minorHAnsi" w:cstheme="minorHAnsi"/>
        </w:rPr>
        <w:t xml:space="preserve"> displayed on all data collection instruments.</w:t>
      </w:r>
      <w:r w:rsidRPr="005C4DD7" w:rsidR="0093283E">
        <w:rPr>
          <w:rFonts w:asciiTheme="minorHAnsi" w:hAnsiTheme="minorHAnsi" w:cstheme="minorHAnsi"/>
        </w:rPr>
        <w:t xml:space="preserve"> </w:t>
      </w:r>
      <w:r w:rsidRPr="005C4DD7">
        <w:rPr>
          <w:rFonts w:asciiTheme="minorHAnsi" w:hAnsiTheme="minorHAnsi" w:cstheme="minorHAnsi"/>
        </w:rPr>
        <w:t>No exceptions are requested.</w:t>
      </w:r>
    </w:p>
    <w:p w:rsidR="00A86B7D" w:rsidRPr="005C4DD7" w:rsidP="00D8049A" w14:paraId="4085A0B9" w14:textId="77777777">
      <w:pPr>
        <w:spacing w:line="240" w:lineRule="auto"/>
        <w:rPr>
          <w:rFonts w:asciiTheme="minorHAnsi" w:hAnsiTheme="minorHAnsi" w:cstheme="minorHAnsi"/>
        </w:rPr>
      </w:pPr>
    </w:p>
    <w:p w:rsidR="00A86B7D" w:rsidRPr="005C4DD7" w:rsidP="003B7355" w14:paraId="6173C015" w14:textId="77777777">
      <w:pPr>
        <w:pStyle w:val="AbtHeadBOutlined"/>
        <w:numPr>
          <w:ilvl w:val="0"/>
          <w:numId w:val="37"/>
        </w:numPr>
        <w:spacing w:after="0" w:line="240" w:lineRule="auto"/>
        <w:rPr>
          <w:rFonts w:asciiTheme="minorHAnsi" w:hAnsiTheme="minorHAnsi" w:cstheme="minorHAnsi"/>
          <w:sz w:val="24"/>
          <w:szCs w:val="24"/>
        </w:rPr>
      </w:pPr>
      <w:bookmarkStart w:id="21" w:name="_Toc224972123"/>
      <w:bookmarkStart w:id="22" w:name="_Toc245118203"/>
      <w:r w:rsidRPr="005C4DD7">
        <w:rPr>
          <w:rFonts w:asciiTheme="minorHAnsi" w:hAnsiTheme="minorHAnsi" w:cstheme="minorHAnsi"/>
          <w:sz w:val="24"/>
          <w:szCs w:val="24"/>
        </w:rPr>
        <w:t>Certification Statement</w:t>
      </w:r>
      <w:bookmarkEnd w:id="21"/>
      <w:bookmarkEnd w:id="22"/>
      <w:r w:rsidRPr="005C4DD7" w:rsidR="003B7355">
        <w:rPr>
          <w:rFonts w:asciiTheme="minorHAnsi" w:hAnsiTheme="minorHAnsi" w:cstheme="minorHAnsi"/>
          <w:sz w:val="24"/>
          <w:szCs w:val="24"/>
        </w:rPr>
        <w:t>.</w:t>
      </w:r>
    </w:p>
    <w:p w:rsidR="003B7355" w:rsidRPr="005C4DD7" w:rsidP="003B7355" w14:paraId="309CCE88" w14:textId="77777777">
      <w:pPr>
        <w:pStyle w:val="BodyText"/>
        <w:rPr>
          <w:rFonts w:asciiTheme="minorHAnsi" w:hAnsiTheme="minorHAnsi" w:cstheme="minorHAnsi"/>
        </w:rPr>
      </w:pPr>
    </w:p>
    <w:p w:rsidR="00990FCB" w:rsidRPr="005C4DD7" w:rsidP="00990FCB" w14:paraId="0AABF646" w14:textId="77777777">
      <w:pPr>
        <w:tabs>
          <w:tab w:val="left" w:pos="9360"/>
          <w:tab w:val="left" w:pos="9900"/>
        </w:tabs>
        <w:ind w:left="360"/>
        <w:rPr>
          <w:rFonts w:asciiTheme="minorHAnsi" w:hAnsiTheme="minorHAnsi" w:cstheme="minorHAnsi"/>
        </w:rPr>
      </w:pPr>
      <w:r w:rsidRPr="005C4DD7">
        <w:rPr>
          <w:rFonts w:asciiTheme="minorHAnsi" w:hAnsiTheme="minorHAnsi" w:cstheme="minorHAnsi"/>
        </w:rPr>
        <w:t>No exceptions are requested in the “Certification of Paperwork Reduction Act Submissions.”</w:t>
      </w:r>
    </w:p>
    <w:p w:rsidR="00D06F61" w:rsidRPr="005C4DD7" w:rsidP="00D06F61" w14:paraId="02139E1F" w14:textId="77777777">
      <w:pPr>
        <w:pStyle w:val="Heading1"/>
        <w:keepLines w:val="0"/>
        <w:framePr w:hSpace="0" w:vSpace="0" w:wrap="auto" w:vAnchor="margin" w:yAlign="inline"/>
        <w:widowControl w:val="0"/>
        <w:numPr>
          <w:ilvl w:val="0"/>
          <w:numId w:val="0"/>
        </w:numPr>
        <w:tabs>
          <w:tab w:val="clear" w:pos="720"/>
          <w:tab w:val="clear" w:pos="1080"/>
          <w:tab w:val="clear" w:pos="1440"/>
          <w:tab w:val="clear" w:pos="1800"/>
        </w:tabs>
        <w:autoSpaceDE w:val="0"/>
        <w:autoSpaceDN w:val="0"/>
        <w:adjustRightInd w:val="0"/>
        <w:spacing w:before="0" w:after="0" w:line="240" w:lineRule="auto"/>
        <w:rPr>
          <w:rFonts w:asciiTheme="minorHAnsi" w:hAnsiTheme="minorHAnsi" w:cstheme="minorHAnsi"/>
          <w:b w:val="0"/>
          <w:kern w:val="0"/>
          <w:sz w:val="24"/>
          <w:szCs w:val="24"/>
        </w:rPr>
      </w:pPr>
      <w:bookmarkStart w:id="23" w:name="_Toc76458999"/>
    </w:p>
    <w:p w:rsidR="00D06F61" w:rsidRPr="005C4DD7" w:rsidP="00D06F61" w14:paraId="45A5B1B3" w14:textId="77777777">
      <w:pPr>
        <w:pStyle w:val="Heading1"/>
        <w:keepLines w:val="0"/>
        <w:framePr w:hSpace="0" w:vSpace="0" w:wrap="auto" w:vAnchor="margin" w:yAlign="inline"/>
        <w:widowControl w:val="0"/>
        <w:numPr>
          <w:ilvl w:val="0"/>
          <w:numId w:val="14"/>
        </w:numPr>
        <w:tabs>
          <w:tab w:val="clear" w:pos="720"/>
          <w:tab w:val="clear" w:pos="1080"/>
          <w:tab w:val="clear" w:pos="1440"/>
          <w:tab w:val="clear" w:pos="1800"/>
        </w:tabs>
        <w:autoSpaceDE w:val="0"/>
        <w:autoSpaceDN w:val="0"/>
        <w:adjustRightInd w:val="0"/>
        <w:spacing w:before="0" w:after="0" w:line="240" w:lineRule="auto"/>
        <w:rPr>
          <w:rFonts w:asciiTheme="minorHAnsi" w:hAnsiTheme="minorHAnsi" w:cstheme="minorHAnsi"/>
          <w:szCs w:val="36"/>
        </w:rPr>
      </w:pPr>
      <w:r w:rsidRPr="005C4DD7">
        <w:rPr>
          <w:rFonts w:asciiTheme="minorHAnsi" w:hAnsiTheme="minorHAnsi" w:cstheme="minorHAnsi"/>
          <w:b w:val="0"/>
          <w:kern w:val="0"/>
          <w:sz w:val="24"/>
          <w:szCs w:val="24"/>
        </w:rPr>
        <w:t xml:space="preserve"> </w:t>
      </w:r>
      <w:r w:rsidRPr="005C4DD7">
        <w:rPr>
          <w:rFonts w:asciiTheme="minorHAnsi" w:hAnsiTheme="minorHAnsi" w:cstheme="minorHAnsi"/>
          <w:szCs w:val="36"/>
        </w:rPr>
        <w:t>Collection of Information Employing Statistical Methods</w:t>
      </w:r>
      <w:bookmarkEnd w:id="23"/>
    </w:p>
    <w:p w:rsidR="00D06F61" w:rsidRPr="005C4DD7" w:rsidP="00D06F61" w14:paraId="009F00D7" w14:textId="77777777">
      <w:pPr>
        <w:jc w:val="both"/>
        <w:rPr>
          <w:rFonts w:asciiTheme="minorHAnsi" w:hAnsiTheme="minorHAnsi" w:cstheme="minorHAnsi"/>
          <w:szCs w:val="24"/>
        </w:rPr>
      </w:pPr>
    </w:p>
    <w:p w:rsidR="00D06F61" w:rsidRPr="005C4DD7" w:rsidP="00756DF7" w14:paraId="6EEFF64B" w14:textId="77777777">
      <w:pPr>
        <w:ind w:left="360"/>
        <w:rPr>
          <w:rFonts w:asciiTheme="minorHAnsi" w:hAnsiTheme="minorHAnsi" w:cstheme="minorHAnsi"/>
        </w:rPr>
      </w:pPr>
      <w:r w:rsidRPr="005C4DD7">
        <w:rPr>
          <w:rFonts w:asciiTheme="minorHAnsi" w:hAnsiTheme="minorHAnsi" w:cstheme="minorHAnsi"/>
          <w:szCs w:val="24"/>
        </w:rPr>
        <w:t>This information collection request does not contain statistical methods.</w:t>
      </w:r>
      <w:bookmarkEnd w:id="2"/>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85F" w:rsidRPr="00054D0D" w:rsidP="00054D0D" w14:paraId="3841AA5D" w14:textId="77777777">
    <w:pPr>
      <w:pStyle w:val="Footer"/>
      <w:rPr>
        <w:spacing w:val="-4"/>
        <w:sz w:val="4"/>
        <w:szCs w:val="4"/>
      </w:rPr>
    </w:pPr>
    <w:r w:rsidRPr="00CD53A3">
      <w:rPr>
        <w:noProof/>
        <w:spacing w:val="-4"/>
        <w:sz w:val="4"/>
        <w:szCs w:val="4"/>
      </w:rPr>
      <mc:AlternateContent>
        <mc:Choice Requires="wps">
          <w:drawing>
            <wp:anchor distT="0" distB="0" distL="114300" distR="114300" simplePos="0" relativeHeight="251658240" behindDoc="0" locked="0" layoutInCell="1" allowOverlap="1">
              <wp:simplePos x="0" y="0"/>
              <wp:positionH relativeFrom="page">
                <wp:posOffset>5760720</wp:posOffset>
              </wp:positionH>
              <wp:positionV relativeFrom="paragraph">
                <wp:posOffset>1270</wp:posOffset>
              </wp:positionV>
              <wp:extent cx="1150620" cy="292100"/>
              <wp:effectExtent l="0" t="0" r="0" b="0"/>
              <wp:wrapTopAndBottom/>
              <wp:docPr id="267"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50620" cy="292100"/>
                      </a:xfrm>
                      <a:prstGeom prst="rect">
                        <a:avLst/>
                      </a:prstGeom>
                      <a:solidFill>
                        <a:schemeClr val="accent2">
                          <a:lumMod val="75000"/>
                        </a:schemeClr>
                      </a:solidFill>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185F" w:rsidRPr="002434E9" w:rsidP="00054D0D" w14:textId="77777777">
                          <w:pPr>
                            <w:pStyle w:val="Footer"/>
                            <w:rPr>
                              <w:rFonts w:asciiTheme="minorHAnsi" w:hAnsiTheme="minorHAnsi" w:cstheme="minorHAnsi"/>
                              <w:color w:val="FFFFFF" w:themeColor="background1"/>
                              <w:sz w:val="20"/>
                            </w:rPr>
                          </w:pPr>
                          <w:r w:rsidRPr="002434E9">
                            <w:rPr>
                              <w:rFonts w:asciiTheme="minorHAnsi" w:hAnsiTheme="minorHAnsi" w:cstheme="minorHAnsi"/>
                              <w:color w:val="FFFFFF" w:themeColor="background1"/>
                              <w:sz w:val="20"/>
                            </w:rPr>
                            <w:t xml:space="preserve">Page </w:t>
                          </w:r>
                          <w:r w:rsidRPr="002434E9">
                            <w:rPr>
                              <w:rFonts w:asciiTheme="minorHAnsi" w:hAnsiTheme="minorHAnsi" w:cstheme="minorHAnsi"/>
                              <w:sz w:val="20"/>
                            </w:rPr>
                            <w:fldChar w:fldCharType="begin"/>
                          </w:r>
                          <w:r w:rsidRPr="002434E9">
                            <w:rPr>
                              <w:rFonts w:asciiTheme="minorHAnsi" w:hAnsiTheme="minorHAnsi" w:cstheme="minorHAnsi"/>
                              <w:sz w:val="20"/>
                            </w:rPr>
                            <w:instrText xml:space="preserve"> PAGE   \* MERGEFORMAT </w:instrText>
                          </w:r>
                          <w:r w:rsidRPr="002434E9">
                            <w:rPr>
                              <w:rFonts w:asciiTheme="minorHAnsi" w:hAnsiTheme="minorHAnsi" w:cstheme="minorHAnsi"/>
                              <w:sz w:val="20"/>
                            </w:rPr>
                            <w:fldChar w:fldCharType="separate"/>
                          </w:r>
                          <w:r w:rsidRPr="00133963" w:rsidR="00133963">
                            <w:rPr>
                              <w:rFonts w:asciiTheme="minorHAnsi" w:hAnsiTheme="minorHAnsi" w:cstheme="minorHAnsi"/>
                              <w:noProof/>
                              <w:color w:val="FFFFFF" w:themeColor="background1"/>
                              <w:sz w:val="20"/>
                            </w:rPr>
                            <w:t>10</w:t>
                          </w:r>
                          <w:r w:rsidRPr="002434E9">
                            <w:rPr>
                              <w:rFonts w:asciiTheme="minorHAnsi" w:hAnsiTheme="minorHAnsi" w:cstheme="minorHAnsi"/>
                              <w:noProof/>
                              <w:color w:val="FFFFFF" w:themeColor="background1"/>
                              <w:sz w:val="20"/>
                            </w:rPr>
                            <w:fldChar w:fldCharType="end"/>
                          </w:r>
                        </w:p>
                        <w:p w:rsidR="00C3185F"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158" o:spid="_x0000_s2049" style="width:90.6pt;height:23pt;margin-top:0.1pt;margin-left:453.6pt;mso-height-percent:0;mso-height-relative:margin;mso-position-horizontal-relative:page;mso-width-percent:0;mso-width-relative:margin;mso-wrap-distance-bottom:0;mso-wrap-distance-left:9pt;mso-wrap-distance-right:9pt;mso-wrap-distance-top:0;mso-wrap-style:square;position:absolute;visibility:visible;v-text-anchor:top;z-index:251659264" fillcolor="#943634" stroked="f">
              <v:textbox>
                <w:txbxContent>
                  <w:p w:rsidR="00C3185F" w:rsidRPr="002434E9" w:rsidP="00054D0D" w14:paraId="01D0F438" w14:textId="77777777">
                    <w:pPr>
                      <w:pStyle w:val="Footer"/>
                      <w:rPr>
                        <w:rFonts w:asciiTheme="minorHAnsi" w:hAnsiTheme="minorHAnsi" w:cstheme="minorHAnsi"/>
                        <w:color w:val="FFFFFF" w:themeColor="background1"/>
                        <w:sz w:val="20"/>
                      </w:rPr>
                    </w:pPr>
                    <w:r w:rsidRPr="002434E9">
                      <w:rPr>
                        <w:rFonts w:asciiTheme="minorHAnsi" w:hAnsiTheme="minorHAnsi" w:cstheme="minorHAnsi"/>
                        <w:color w:val="FFFFFF" w:themeColor="background1"/>
                        <w:sz w:val="20"/>
                      </w:rPr>
                      <w:t xml:space="preserve">Page </w:t>
                    </w:r>
                    <w:r w:rsidRPr="002434E9">
                      <w:rPr>
                        <w:rFonts w:asciiTheme="minorHAnsi" w:hAnsiTheme="minorHAnsi" w:cstheme="minorHAnsi"/>
                        <w:sz w:val="20"/>
                      </w:rPr>
                      <w:fldChar w:fldCharType="begin"/>
                    </w:r>
                    <w:r w:rsidRPr="002434E9">
                      <w:rPr>
                        <w:rFonts w:asciiTheme="minorHAnsi" w:hAnsiTheme="minorHAnsi" w:cstheme="minorHAnsi"/>
                        <w:sz w:val="20"/>
                      </w:rPr>
                      <w:instrText xml:space="preserve"> PAGE   \* MERGEFORMAT </w:instrText>
                    </w:r>
                    <w:r w:rsidRPr="002434E9">
                      <w:rPr>
                        <w:rFonts w:asciiTheme="minorHAnsi" w:hAnsiTheme="minorHAnsi" w:cstheme="minorHAnsi"/>
                        <w:sz w:val="20"/>
                      </w:rPr>
                      <w:fldChar w:fldCharType="separate"/>
                    </w:r>
                    <w:r w:rsidRPr="00133963" w:rsidR="00133963">
                      <w:rPr>
                        <w:rFonts w:asciiTheme="minorHAnsi" w:hAnsiTheme="minorHAnsi" w:cstheme="minorHAnsi"/>
                        <w:noProof/>
                        <w:color w:val="FFFFFF" w:themeColor="background1"/>
                        <w:sz w:val="20"/>
                      </w:rPr>
                      <w:t>10</w:t>
                    </w:r>
                    <w:r w:rsidRPr="002434E9">
                      <w:rPr>
                        <w:rFonts w:asciiTheme="minorHAnsi" w:hAnsiTheme="minorHAnsi" w:cstheme="minorHAnsi"/>
                        <w:noProof/>
                        <w:color w:val="FFFFFF" w:themeColor="background1"/>
                        <w:sz w:val="20"/>
                      </w:rPr>
                      <w:fldChar w:fldCharType="end"/>
                    </w:r>
                  </w:p>
                  <w:p w:rsidR="00C3185F" w14:paraId="4835BD8B" w14:textId="77777777"/>
                </w:txbxContent>
              </v:textbox>
              <w10:wrap type="topAndBottom"/>
            </v:rect>
          </w:pict>
        </mc:Fallback>
      </mc:AlternateContent>
    </w:r>
    <w:r w:rsidRPr="00CD53A3">
      <w:rPr>
        <w:noProof/>
        <w:spacing w:val="-4"/>
        <w:sz w:val="4"/>
        <w:szCs w:val="4"/>
      </w:rPr>
      <mc:AlternateContent>
        <mc:Choice Requires="wps">
          <w:drawing>
            <wp:anchor distT="0" distB="0" distL="114300" distR="114300" simplePos="0" relativeHeight="251660288" behindDoc="0" locked="0" layoutInCell="1" allowOverlap="1">
              <wp:simplePos x="0" y="0"/>
              <wp:positionH relativeFrom="page">
                <wp:posOffset>906780</wp:posOffset>
              </wp:positionH>
              <wp:positionV relativeFrom="paragraph">
                <wp:posOffset>1270</wp:posOffset>
              </wp:positionV>
              <wp:extent cx="4853305" cy="0"/>
              <wp:effectExtent l="0" t="0" r="23495" b="19050"/>
              <wp:wrapNone/>
              <wp:docPr id="109" name="Straight Connector 109"/>
              <wp:cNvGraphicFramePr/>
              <a:graphic xmlns:a="http://schemas.openxmlformats.org/drawingml/2006/main">
                <a:graphicData uri="http://schemas.microsoft.com/office/word/2010/wordprocessingShape">
                  <wps:wsp xmlns:wps="http://schemas.microsoft.com/office/word/2010/wordprocessingShape">
                    <wps:cNvCnPr/>
                    <wps:spPr>
                      <a:xfrm flipH="1">
                        <a:off x="0" y="0"/>
                        <a:ext cx="4853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9" o:spid="_x0000_s2050" style="flip:x;mso-position-horizontal-relative:page;mso-width-percent:0;mso-width-relative:margin;mso-wrap-distance-bottom:0;mso-wrap-distance-left:9pt;mso-wrap-distance-right:9pt;mso-wrap-distance-top:0;mso-wrap-style:square;position:absolute;visibility:visible;z-index:251661312" from="71.4pt,0.1pt" to="453.55pt,0.1pt" strokecolor="black"/>
          </w:pict>
        </mc:Fallback>
      </mc:AlternateContent>
    </w:r>
    <w:r w:rsidRPr="00054D0D">
      <w:rPr>
        <w:spacing w:val="-4"/>
        <w:sz w:val="4"/>
        <w:szCs w:val="4"/>
      </w:rPr>
      <w:t xml:space="preserve">    </w:t>
    </w:r>
  </w:p>
  <w:p w:rsidR="00C3185F" w:rsidP="00054D0D" w14:paraId="50B555FD" w14:textId="77777777">
    <w:pPr>
      <w:pStyle w:val="Footer"/>
      <w:rPr>
        <w:spacing w:val="-4"/>
        <w:sz w:val="17"/>
        <w:szCs w:val="17"/>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85F" w:rsidRPr="006352A4" w:rsidP="006960B0" w14:paraId="57A1B7D7" w14:textId="77777777">
    <w:pPr>
      <w:rPr>
        <w:sz w:val="16"/>
        <w:szCs w:val="16"/>
      </w:rPr>
    </w:pPr>
  </w:p>
  <w:tbl>
    <w:tblPr>
      <w:tblW w:w="4927" w:type="pct"/>
      <w:tblInd w:w="115" w:type="dxa"/>
      <w:tblCellMar>
        <w:top w:w="72" w:type="dxa"/>
        <w:left w:w="115" w:type="dxa"/>
        <w:bottom w:w="72" w:type="dxa"/>
        <w:right w:w="115" w:type="dxa"/>
      </w:tblCellMar>
      <w:tblLook w:val="04A0"/>
    </w:tblPr>
    <w:tblGrid>
      <w:gridCol w:w="4925"/>
      <w:gridCol w:w="4298"/>
    </w:tblGrid>
    <w:tr w14:paraId="27146913" w14:textId="77777777" w:rsidTr="006801E6">
      <w:tblPrEx>
        <w:tblW w:w="4927" w:type="pct"/>
        <w:tblInd w:w="115" w:type="dxa"/>
        <w:tblCellMar>
          <w:top w:w="72" w:type="dxa"/>
          <w:left w:w="115" w:type="dxa"/>
          <w:bottom w:w="72" w:type="dxa"/>
          <w:right w:w="115" w:type="dxa"/>
        </w:tblCellMar>
        <w:tblLook w:val="04A0"/>
      </w:tblPrEx>
      <w:trPr>
        <w:trHeight w:val="315"/>
      </w:trPr>
      <w:tc>
        <w:tcPr>
          <w:tcW w:w="2670" w:type="pct"/>
          <w:tcBorders>
            <w:bottom w:val="single" w:sz="4" w:space="0" w:color="auto"/>
          </w:tcBorders>
          <w:vAlign w:val="bottom"/>
        </w:tcPr>
        <w:p w:rsidR="00C3185F" w:rsidRPr="00054D0D" w:rsidP="00C3185F" w14:paraId="72169675" w14:textId="4657EFF3">
          <w:pPr>
            <w:pStyle w:val="Header"/>
            <w:rPr>
              <w:rFonts w:asciiTheme="minorHAnsi" w:hAnsiTheme="minorHAnsi" w:cstheme="minorHAnsi"/>
              <w:b/>
              <w:noProof/>
              <w:color w:val="76923C" w:themeColor="accent3" w:themeShade="BF"/>
              <w:sz w:val="20"/>
            </w:rPr>
          </w:pPr>
          <w:r w:rsidRPr="00054D0D">
            <w:rPr>
              <w:rFonts w:asciiTheme="minorHAnsi" w:hAnsiTheme="minorHAnsi" w:cstheme="minorHAnsi"/>
              <w:b/>
              <w:noProof/>
              <w:color w:val="1F497D" w:themeColor="text2"/>
              <w:sz w:val="20"/>
            </w:rPr>
            <w:drawing>
              <wp:anchor distT="0" distB="0" distL="114300" distR="114300" simplePos="0" relativeHeight="251658240" behindDoc="0" locked="0" layoutInCell="1" allowOverlap="1">
                <wp:simplePos x="0" y="0"/>
                <wp:positionH relativeFrom="column">
                  <wp:posOffset>-167640</wp:posOffset>
                </wp:positionH>
                <wp:positionV relativeFrom="paragraph">
                  <wp:posOffset>-190500</wp:posOffset>
                </wp:positionV>
                <wp:extent cx="575945" cy="38354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hud_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5945" cy="383540"/>
                        </a:xfrm>
                        <a:prstGeom prst="rect">
                          <a:avLst/>
                        </a:prstGeom>
                      </pic:spPr>
                    </pic:pic>
                  </a:graphicData>
                </a:graphic>
                <wp14:sizeRelH relativeFrom="margin">
                  <wp14:pctWidth>0</wp14:pctWidth>
                </wp14:sizeRelH>
                <wp14:sizeRelV relativeFrom="margin">
                  <wp14:pctHeight>0</wp14:pctHeight>
                </wp14:sizeRelV>
              </wp:anchor>
            </w:drawing>
          </w:r>
          <w:r w:rsidRPr="00054D0D">
            <w:rPr>
              <w:rFonts w:asciiTheme="minorHAnsi" w:hAnsiTheme="minorHAnsi" w:cstheme="minorHAnsi"/>
              <w:b/>
              <w:noProof/>
              <w:color w:val="1F497D" w:themeColor="text2"/>
              <w:sz w:val="20"/>
            </w:rPr>
            <w:t xml:space="preserve">              </w:t>
          </w:r>
          <w:r w:rsidRPr="00054D0D">
            <w:rPr>
              <w:rFonts w:asciiTheme="minorHAnsi" w:hAnsiTheme="minorHAnsi" w:cstheme="minorHAnsi"/>
              <w:b/>
              <w:noProof/>
              <w:sz w:val="20"/>
            </w:rPr>
            <w:t>O</w:t>
          </w:r>
          <w:r w:rsidRPr="00054D0D">
            <w:rPr>
              <w:rFonts w:asciiTheme="minorHAnsi" w:hAnsiTheme="minorHAnsi" w:cstheme="minorHAnsi"/>
              <w:b/>
              <w:noProof/>
              <w:color w:val="0F243E" w:themeColor="text2" w:themeShade="80"/>
              <w:sz w:val="20"/>
            </w:rPr>
            <w:t xml:space="preserve">ffice of </w:t>
          </w:r>
          <w:r w:rsidR="00431F37">
            <w:rPr>
              <w:rFonts w:asciiTheme="minorHAnsi" w:hAnsiTheme="minorHAnsi" w:cstheme="minorHAnsi"/>
              <w:b/>
              <w:noProof/>
              <w:color w:val="0F243E" w:themeColor="text2" w:themeShade="80"/>
              <w:sz w:val="20"/>
            </w:rPr>
            <w:t>the Chief Financial Officer</w:t>
          </w:r>
        </w:p>
      </w:tc>
      <w:tc>
        <w:tcPr>
          <w:tcW w:w="2330" w:type="pct"/>
          <w:tcBorders>
            <w:bottom w:val="single" w:sz="4" w:space="0" w:color="943734" w:themeColor="accent2" w:themeShade="BF"/>
          </w:tcBorders>
          <w:shd w:val="clear" w:color="auto" w:fill="943734" w:themeFill="accent2" w:themeFillShade="BF"/>
          <w:vAlign w:val="bottom"/>
        </w:tcPr>
        <w:p w:rsidR="00C3185F" w:rsidRPr="00054D0D" w:rsidP="00C3185F" w14:paraId="67970129" w14:textId="1B362F16">
          <w:pPr>
            <w:pStyle w:val="Header"/>
            <w:tabs>
              <w:tab w:val="left" w:pos="2966"/>
            </w:tabs>
            <w:ind w:right="377"/>
            <w:rPr>
              <w:rFonts w:asciiTheme="minorHAnsi" w:hAnsiTheme="minorHAnsi" w:cstheme="minorHAnsi"/>
              <w:b/>
              <w:color w:val="FFFFFF" w:themeColor="background1"/>
              <w:sz w:val="20"/>
              <w:highlight w:val="yellow"/>
            </w:rPr>
          </w:pPr>
          <w:r w:rsidRPr="00054D0D">
            <w:rPr>
              <w:rFonts w:asciiTheme="minorHAnsi" w:hAnsiTheme="minorHAnsi" w:cstheme="minorHAnsi"/>
              <w:b/>
              <w:color w:val="FFFFFF" w:themeColor="background1"/>
              <w:sz w:val="20"/>
            </w:rPr>
            <w:t>Gr</w:t>
          </w:r>
          <w:r>
            <w:rPr>
              <w:rFonts w:asciiTheme="minorHAnsi" w:hAnsiTheme="minorHAnsi" w:cstheme="minorHAnsi"/>
              <w:b/>
              <w:color w:val="FFFFFF" w:themeColor="background1"/>
              <w:sz w:val="20"/>
            </w:rPr>
            <w:t>ants Management and Oversight</w:t>
          </w:r>
          <w:r w:rsidR="006801E6">
            <w:rPr>
              <w:rFonts w:asciiTheme="minorHAnsi" w:hAnsiTheme="minorHAnsi" w:cstheme="minorHAnsi"/>
              <w:b/>
              <w:color w:val="FFFFFF" w:themeColor="background1"/>
              <w:sz w:val="20"/>
            </w:rPr>
            <w:t xml:space="preserve"> Division</w:t>
          </w:r>
        </w:p>
      </w:tc>
    </w:tr>
  </w:tbl>
  <w:p w:rsidR="00C3185F" w14:paraId="550FB5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E62603A"/>
    <w:lvl w:ilvl="0">
      <w:start w:val="0"/>
      <w:numFmt w:val="bullet"/>
      <w:lvlText w:val="*"/>
      <w:lvlJc w:val="left"/>
    </w:lvl>
  </w:abstractNum>
  <w:abstractNum w:abstractNumId="1">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13B737D"/>
    <w:multiLevelType w:val="hybridMultilevel"/>
    <w:tmpl w:val="C05C0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D36AC5"/>
    <w:multiLevelType w:val="hybridMultilevel"/>
    <w:tmpl w:val="9B9A03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333446"/>
    <w:multiLevelType w:val="hybridMultilevel"/>
    <w:tmpl w:val="1C1CE7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02D3F66"/>
    <w:multiLevelType w:val="hybridMultilevel"/>
    <w:tmpl w:val="EF844D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70853"/>
    <w:multiLevelType w:val="hybridMultilevel"/>
    <w:tmpl w:val="A5486AF4"/>
    <w:lvl w:ilvl="0">
      <w:start w:val="1"/>
      <w:numFmt w:val="decimal"/>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0F36111"/>
    <w:multiLevelType w:val="hybridMultilevel"/>
    <w:tmpl w:val="4C3C3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B73EAD"/>
    <w:multiLevelType w:val="multilevel"/>
    <w:tmpl w:val="461C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F419BE"/>
    <w:multiLevelType w:val="hybridMultilevel"/>
    <w:tmpl w:val="93F0C0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D615737"/>
    <w:multiLevelType w:val="hybridMultilevel"/>
    <w:tmpl w:val="ECBCA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9306B"/>
    <w:multiLevelType w:val="hybridMultilevel"/>
    <w:tmpl w:val="DFA8D9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5351F58"/>
    <w:multiLevelType w:val="hybridMultilevel"/>
    <w:tmpl w:val="73924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CA76CB"/>
    <w:multiLevelType w:val="multilevel"/>
    <w:tmpl w:val="0409001D"/>
    <w:styleLink w:val="Style99"/>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2200A7"/>
    <w:multiLevelType w:val="hybridMultilevel"/>
    <w:tmpl w:val="84EE3D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53500B"/>
    <w:multiLevelType w:val="hybridMultilevel"/>
    <w:tmpl w:val="8DAEDD00"/>
    <w:lvl w:ilvl="0">
      <w:start w:val="1"/>
      <w:numFmt w:val="upperLetter"/>
      <w:lvlText w:val="%1."/>
      <w:lvlJc w:val="left"/>
      <w:pPr>
        <w:ind w:left="360" w:hanging="360"/>
      </w:pPr>
      <w:rPr>
        <w:rFonts w:hint="default"/>
        <w:b/>
        <w:sz w:val="24"/>
        <w:szCs w:val="24"/>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D8D40BB"/>
    <w:multiLevelType w:val="hybridMultilevel"/>
    <w:tmpl w:val="EEB078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DE42DD2"/>
    <w:multiLevelType w:val="hybridMultilevel"/>
    <w:tmpl w:val="F11C4500"/>
    <w:lvl w:ilvl="0">
      <w:start w:val="0"/>
      <w:numFmt w:val="bullet"/>
      <w:lvlText w:val="•"/>
      <w:lvlJc w:val="left"/>
      <w:pPr>
        <w:ind w:left="720" w:hanging="360"/>
      </w:pPr>
      <w:rPr>
        <w:rFonts w:ascii="Helv" w:hAnsi="Helv"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83070F"/>
    <w:multiLevelType w:val="hybridMultilevel"/>
    <w:tmpl w:val="F1002F12"/>
    <w:lvl w:ilvl="0">
      <w:start w:val="8"/>
      <w:numFmt w:val="decimal"/>
      <w:lvlText w:val="%1."/>
      <w:lvlJc w:val="left"/>
      <w:pPr>
        <w:ind w:left="360" w:hanging="360"/>
      </w:pPr>
      <w:rPr>
        <w:rFonts w:asciiTheme="minorHAnsi" w:hAnsiTheme="minorHAnsi" w:cstheme="minorHAnsi" w:hint="default"/>
        <w:b/>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C43F4E"/>
    <w:multiLevelType w:val="hybridMultilevel"/>
    <w:tmpl w:val="CF3CEF4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9A48BD"/>
    <w:multiLevelType w:val="hybridMultilevel"/>
    <w:tmpl w:val="77BA8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CE2796"/>
    <w:multiLevelType w:val="singleLevel"/>
    <w:tmpl w:val="04090015"/>
    <w:lvl w:ilvl="0">
      <w:start w:val="1"/>
      <w:numFmt w:val="upperLetter"/>
      <w:lvlText w:val="%1."/>
      <w:lvlJc w:val="left"/>
      <w:pPr>
        <w:tabs>
          <w:tab w:val="num" w:pos="720"/>
        </w:tabs>
        <w:ind w:left="720" w:hanging="360"/>
      </w:pPr>
      <w:rPr>
        <w:rFonts w:hint="default"/>
      </w:rPr>
    </w:lvl>
  </w:abstractNum>
  <w:abstractNum w:abstractNumId="23">
    <w:nsid w:val="3A981AFA"/>
    <w:multiLevelType w:val="multilevel"/>
    <w:tmpl w:val="20E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162777"/>
    <w:multiLevelType w:val="hybridMultilevel"/>
    <w:tmpl w:val="5EC4E510"/>
    <w:lvl w:ilvl="0">
      <w:start w:val="1"/>
      <w:numFmt w:val="decimal"/>
      <w:lvlText w:val="%1."/>
      <w:lvlJc w:val="left"/>
      <w:pPr>
        <w:ind w:left="360" w:hanging="360"/>
      </w:pPr>
      <w:rPr>
        <w:rFonts w:asciiTheme="minorHAnsi" w:hAnsiTheme="minorHAnsi" w:cstheme="minorHAnsi"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D737A15"/>
    <w:multiLevelType w:val="hybridMultilevel"/>
    <w:tmpl w:val="081C7E2C"/>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DFC14E6"/>
    <w:multiLevelType w:val="hybridMultilevel"/>
    <w:tmpl w:val="DD24462C"/>
    <w:lvl w:ilvl="0">
      <w:start w:val="1"/>
      <w:numFmt w:val="decimal"/>
      <w:lvlText w:val="%1."/>
      <w:lvlJc w:val="left"/>
      <w:pPr>
        <w:ind w:left="360" w:hanging="360"/>
      </w:pPr>
      <w:rPr>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F010D84"/>
    <w:multiLevelType w:val="hybridMultilevel"/>
    <w:tmpl w:val="86D2A6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33269E2"/>
    <w:multiLevelType w:val="hybridMultilevel"/>
    <w:tmpl w:val="68B420C0"/>
    <w:lvl w:ilvl="0">
      <w:start w:val="1"/>
      <w:numFmt w:val="decimal"/>
      <w:lvlText w:val="%1."/>
      <w:lvlJc w:val="left"/>
      <w:pPr>
        <w:ind w:left="360" w:hanging="360"/>
      </w:pPr>
      <w:rPr>
        <w:b/>
        <w:bCs w:val="0"/>
        <w:i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77453F5"/>
    <w:multiLevelType w:val="hybridMultilevel"/>
    <w:tmpl w:val="3ED85DE2"/>
    <w:lvl w:ilvl="0">
      <w:start w:val="5"/>
      <w:numFmt w:val="decimal"/>
      <w:lvlText w:val="%1."/>
      <w:lvlJc w:val="left"/>
      <w:pPr>
        <w:ind w:left="360" w:hanging="360"/>
      </w:pPr>
      <w:rPr>
        <w:rFonts w:asciiTheme="minorHAnsi" w:hAnsiTheme="minorHAnsi" w:cstheme="minorHAnsi" w:hint="default"/>
        <w:b/>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BC1954"/>
    <w:multiLevelType w:val="multilevel"/>
    <w:tmpl w:val="42A8A454"/>
    <w:lvl w:ilvl="0">
      <w:start w:val="1"/>
      <w:numFmt w:val="upperLetter"/>
      <w:pStyle w:val="Heading1"/>
      <w:lvlText w:val="%1.  "/>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5D961BDB"/>
    <w:multiLevelType w:val="hybridMultilevel"/>
    <w:tmpl w:val="CD6AE42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35632AD"/>
    <w:multiLevelType w:val="hybridMultilevel"/>
    <w:tmpl w:val="D842DDF8"/>
    <w:lvl w:ilvl="0">
      <w:start w:val="5"/>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AbtHeadB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5070AB2"/>
    <w:multiLevelType w:val="hybridMultilevel"/>
    <w:tmpl w:val="EC0C4EF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AB8730F"/>
    <w:multiLevelType w:val="hybridMultilevel"/>
    <w:tmpl w:val="AC12D5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AEB0FC2"/>
    <w:multiLevelType w:val="hybridMultilevel"/>
    <w:tmpl w:val="293A0774"/>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B351F6D"/>
    <w:multiLevelType w:val="hybridMultilevel"/>
    <w:tmpl w:val="D796342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EB8618E"/>
    <w:multiLevelType w:val="hybridMultilevel"/>
    <w:tmpl w:val="A7DEA3A4"/>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F987841"/>
    <w:multiLevelType w:val="hybridMultilevel"/>
    <w:tmpl w:val="7A26A01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nsid w:val="755F176E"/>
    <w:multiLevelType w:val="hybridMultilevel"/>
    <w:tmpl w:val="3B488A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ADB7834"/>
    <w:multiLevelType w:val="hybridMultilevel"/>
    <w:tmpl w:val="7C4E313E"/>
    <w:lvl w:ilvl="0">
      <w:start w:val="13"/>
      <w:numFmt w:val="decimal"/>
      <w:lvlText w:val="%1."/>
      <w:lvlJc w:val="left"/>
      <w:pPr>
        <w:ind w:left="360" w:hanging="360"/>
      </w:pPr>
      <w:rPr>
        <w:rFonts w:asciiTheme="minorHAnsi" w:hAnsiTheme="minorHAnsi" w:cstheme="minorHAnsi" w:hint="default"/>
        <w:b/>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B320F85"/>
    <w:multiLevelType w:val="hybridMultilevel"/>
    <w:tmpl w:val="1A2A39B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7CEE127A"/>
    <w:multiLevelType w:val="multilevel"/>
    <w:tmpl w:val="CC8CB44E"/>
    <w:styleLink w:val="Style88"/>
    <w:lvl w:ilvl="0">
      <w:start w:val="1"/>
      <w:numFmt w:val="upperLetter"/>
      <w:lvlText w:val="%1. "/>
      <w:lvlJc w:val="left"/>
      <w:pPr>
        <w:ind w:left="4680" w:hanging="360"/>
      </w:pPr>
      <w:rPr>
        <w:rFonts w:asciiTheme="minorHAnsi" w:hAnsiTheme="minorHAnsi" w:hint="default"/>
      </w:rPr>
    </w:lvl>
    <w:lvl w:ilvl="1">
      <w:start w:val="1"/>
      <w:numFmt w:val="decimal"/>
      <w:lvlText w:val="%2. "/>
      <w:lvlJc w:val="left"/>
      <w:pPr>
        <w:ind w:left="5040" w:hanging="360"/>
      </w:pPr>
      <w:rPr>
        <w:rFonts w:asciiTheme="minorHAnsi" w:hAnsiTheme="minorHAnsi" w:hint="default"/>
      </w:rPr>
    </w:lvl>
    <w:lvl w:ilvl="2">
      <w:start w:val="1"/>
      <w:numFmt w:val="lowerLetter"/>
      <w:lvlText w:val="%3)"/>
      <w:lvlJc w:val="left"/>
      <w:pPr>
        <w:ind w:left="5400" w:hanging="360"/>
      </w:pPr>
      <w:rPr>
        <w:rFonts w:asciiTheme="minorHAnsi" w:hAnsiTheme="minorHAnsi" w:hint="default"/>
      </w:rPr>
    </w:lvl>
    <w:lvl w:ilvl="3">
      <w:start w:val="1"/>
      <w:numFmt w:val="lowerRoman"/>
      <w:lvlText w:val="(%4)"/>
      <w:lvlJc w:val="left"/>
      <w:pPr>
        <w:ind w:left="576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left"/>
      <w:pPr>
        <w:ind w:left="6480" w:hanging="36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left"/>
      <w:pPr>
        <w:ind w:left="7560" w:hanging="360"/>
      </w:pPr>
      <w:rPr>
        <w:rFonts w:hint="default"/>
      </w:rPr>
    </w:lvl>
  </w:abstractNum>
  <w:abstractNum w:abstractNumId="45">
    <w:nsid w:val="7DB84D87"/>
    <w:multiLevelType w:val="multilevel"/>
    <w:tmpl w:val="DBB68E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1904386">
    <w:abstractNumId w:val="40"/>
  </w:num>
  <w:num w:numId="2" w16cid:durableId="123887395">
    <w:abstractNumId w:val="33"/>
  </w:num>
  <w:num w:numId="3" w16cid:durableId="330909822">
    <w:abstractNumId w:val="20"/>
  </w:num>
  <w:num w:numId="4" w16cid:durableId="746221499">
    <w:abstractNumId w:val="12"/>
  </w:num>
  <w:num w:numId="5" w16cid:durableId="435097455">
    <w:abstractNumId w:val="27"/>
  </w:num>
  <w:num w:numId="6" w16cid:durableId="1091045690">
    <w:abstractNumId w:val="35"/>
  </w:num>
  <w:num w:numId="7" w16cid:durableId="1658262061">
    <w:abstractNumId w:val="6"/>
  </w:num>
  <w:num w:numId="8" w16cid:durableId="1991052742">
    <w:abstractNumId w:val="0"/>
    <w:lvlOverride w:ilvl="0">
      <w:lvl w:ilvl="0">
        <w:start w:val="0"/>
        <w:numFmt w:val="bullet"/>
        <w:lvlText w:val="•"/>
        <w:legacy w:legacy="1" w:legacySpace="0" w:legacyIndent="0"/>
        <w:lvlJc w:val="left"/>
        <w:rPr>
          <w:rFonts w:ascii="Helv" w:hAnsi="Helv" w:hint="default"/>
        </w:rPr>
      </w:lvl>
    </w:lvlOverride>
  </w:num>
  <w:num w:numId="9" w16cid:durableId="253707372">
    <w:abstractNumId w:val="10"/>
  </w:num>
  <w:num w:numId="10" w16cid:durableId="358821080">
    <w:abstractNumId w:val="17"/>
  </w:num>
  <w:num w:numId="11" w16cid:durableId="1213886187">
    <w:abstractNumId w:val="14"/>
  </w:num>
  <w:num w:numId="12" w16cid:durableId="1309435867">
    <w:abstractNumId w:val="30"/>
  </w:num>
  <w:num w:numId="13" w16cid:durableId="1249778069">
    <w:abstractNumId w:val="44"/>
  </w:num>
  <w:num w:numId="14" w16cid:durableId="36125678">
    <w:abstractNumId w:val="16"/>
  </w:num>
  <w:num w:numId="15" w16cid:durableId="659193242">
    <w:abstractNumId w:val="24"/>
  </w:num>
  <w:num w:numId="16" w16cid:durableId="143964226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769354744">
    <w:abstractNumId w:val="41"/>
  </w:num>
  <w:num w:numId="18" w16cid:durableId="1719088596">
    <w:abstractNumId w:val="26"/>
  </w:num>
  <w:num w:numId="19" w16cid:durableId="569342275">
    <w:abstractNumId w:val="28"/>
  </w:num>
  <w:num w:numId="20" w16cid:durableId="533540465">
    <w:abstractNumId w:val="34"/>
  </w:num>
  <w:num w:numId="21" w16cid:durableId="57557898">
    <w:abstractNumId w:val="31"/>
  </w:num>
  <w:num w:numId="22" w16cid:durableId="382676415">
    <w:abstractNumId w:val="38"/>
  </w:num>
  <w:num w:numId="23" w16cid:durableId="22101519">
    <w:abstractNumId w:val="23"/>
  </w:num>
  <w:num w:numId="24" w16cid:durableId="1478647605">
    <w:abstractNumId w:val="8"/>
  </w:num>
  <w:num w:numId="25" w16cid:durableId="1763524514">
    <w:abstractNumId w:val="45"/>
  </w:num>
  <w:num w:numId="26" w16cid:durableId="1545559816">
    <w:abstractNumId w:val="36"/>
  </w:num>
  <w:num w:numId="27" w16cid:durableId="2022394329">
    <w:abstractNumId w:val="9"/>
  </w:num>
  <w:num w:numId="28" w16cid:durableId="1100879756">
    <w:abstractNumId w:val="32"/>
  </w:num>
  <w:num w:numId="29" w16cid:durableId="266085726">
    <w:abstractNumId w:val="29"/>
  </w:num>
  <w:num w:numId="30" w16cid:durableId="124468372">
    <w:abstractNumId w:val="11"/>
  </w:num>
  <w:num w:numId="31" w16cid:durableId="1345475979">
    <w:abstractNumId w:val="43"/>
  </w:num>
  <w:num w:numId="32" w16cid:durableId="592708646">
    <w:abstractNumId w:val="13"/>
  </w:num>
  <w:num w:numId="33" w16cid:durableId="1072508054">
    <w:abstractNumId w:val="7"/>
  </w:num>
  <w:num w:numId="34" w16cid:durableId="1871258574">
    <w:abstractNumId w:val="37"/>
  </w:num>
  <w:num w:numId="35" w16cid:durableId="1233084773">
    <w:abstractNumId w:val="19"/>
  </w:num>
  <w:num w:numId="36" w16cid:durableId="2115585667">
    <w:abstractNumId w:val="25"/>
  </w:num>
  <w:num w:numId="37" w16cid:durableId="2036077076">
    <w:abstractNumId w:val="42"/>
  </w:num>
  <w:num w:numId="38" w16cid:durableId="243224292">
    <w:abstractNumId w:val="22"/>
  </w:num>
  <w:num w:numId="39" w16cid:durableId="1942108084">
    <w:abstractNumId w:val="4"/>
  </w:num>
  <w:num w:numId="40" w16cid:durableId="156727211">
    <w:abstractNumId w:val="21"/>
  </w:num>
  <w:num w:numId="41" w16cid:durableId="394742001">
    <w:abstractNumId w:val="2"/>
  </w:num>
  <w:num w:numId="42" w16cid:durableId="2022050999">
    <w:abstractNumId w:val="18"/>
  </w:num>
  <w:num w:numId="43" w16cid:durableId="1105618520">
    <w:abstractNumId w:val="5"/>
  </w:num>
  <w:num w:numId="44" w16cid:durableId="1742558090">
    <w:abstractNumId w:val="15"/>
  </w:num>
  <w:num w:numId="45" w16cid:durableId="946086708">
    <w:abstractNumId w:val="3"/>
  </w:num>
  <w:num w:numId="46" w16cid:durableId="378895605">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7D"/>
    <w:rsid w:val="00000352"/>
    <w:rsid w:val="00003650"/>
    <w:rsid w:val="000055C2"/>
    <w:rsid w:val="00007FDE"/>
    <w:rsid w:val="00012BFE"/>
    <w:rsid w:val="00012DFB"/>
    <w:rsid w:val="00017F19"/>
    <w:rsid w:val="00020144"/>
    <w:rsid w:val="00025551"/>
    <w:rsid w:val="0002659A"/>
    <w:rsid w:val="000273C4"/>
    <w:rsid w:val="00027B90"/>
    <w:rsid w:val="00027D19"/>
    <w:rsid w:val="00030ED6"/>
    <w:rsid w:val="00031E4E"/>
    <w:rsid w:val="0003241C"/>
    <w:rsid w:val="00032AC2"/>
    <w:rsid w:val="000348EF"/>
    <w:rsid w:val="000440CA"/>
    <w:rsid w:val="000447B6"/>
    <w:rsid w:val="00044ADD"/>
    <w:rsid w:val="000454CC"/>
    <w:rsid w:val="00046482"/>
    <w:rsid w:val="00046C76"/>
    <w:rsid w:val="00047094"/>
    <w:rsid w:val="0004720A"/>
    <w:rsid w:val="00051441"/>
    <w:rsid w:val="00051902"/>
    <w:rsid w:val="00054D0D"/>
    <w:rsid w:val="000550CD"/>
    <w:rsid w:val="000554B0"/>
    <w:rsid w:val="000633EB"/>
    <w:rsid w:val="000649E4"/>
    <w:rsid w:val="000660A5"/>
    <w:rsid w:val="00066776"/>
    <w:rsid w:val="00070BD8"/>
    <w:rsid w:val="00071748"/>
    <w:rsid w:val="000817A8"/>
    <w:rsid w:val="000828B8"/>
    <w:rsid w:val="00084966"/>
    <w:rsid w:val="00087A04"/>
    <w:rsid w:val="00094AE7"/>
    <w:rsid w:val="000952C9"/>
    <w:rsid w:val="00095313"/>
    <w:rsid w:val="000964F4"/>
    <w:rsid w:val="000A0FA7"/>
    <w:rsid w:val="000A31F8"/>
    <w:rsid w:val="000A6D6A"/>
    <w:rsid w:val="000B02B8"/>
    <w:rsid w:val="000B379F"/>
    <w:rsid w:val="000B6AB7"/>
    <w:rsid w:val="000B77CE"/>
    <w:rsid w:val="000C317C"/>
    <w:rsid w:val="000C318D"/>
    <w:rsid w:val="000C64CB"/>
    <w:rsid w:val="000C75FB"/>
    <w:rsid w:val="000D6905"/>
    <w:rsid w:val="000D7404"/>
    <w:rsid w:val="000E67C4"/>
    <w:rsid w:val="000F0456"/>
    <w:rsid w:val="000F0E6E"/>
    <w:rsid w:val="000F254F"/>
    <w:rsid w:val="000F3952"/>
    <w:rsid w:val="000F60A6"/>
    <w:rsid w:val="0010186A"/>
    <w:rsid w:val="001044A5"/>
    <w:rsid w:val="0010560C"/>
    <w:rsid w:val="00105D35"/>
    <w:rsid w:val="00114BBC"/>
    <w:rsid w:val="00116C97"/>
    <w:rsid w:val="00122FAD"/>
    <w:rsid w:val="00123593"/>
    <w:rsid w:val="001244C2"/>
    <w:rsid w:val="0012576B"/>
    <w:rsid w:val="0012589C"/>
    <w:rsid w:val="001268A5"/>
    <w:rsid w:val="00126DF8"/>
    <w:rsid w:val="001302A8"/>
    <w:rsid w:val="0013116C"/>
    <w:rsid w:val="0013368B"/>
    <w:rsid w:val="00133963"/>
    <w:rsid w:val="00134347"/>
    <w:rsid w:val="00135A25"/>
    <w:rsid w:val="0013696D"/>
    <w:rsid w:val="00136D32"/>
    <w:rsid w:val="00141A1A"/>
    <w:rsid w:val="00141D3A"/>
    <w:rsid w:val="00145142"/>
    <w:rsid w:val="001509F1"/>
    <w:rsid w:val="00153B4E"/>
    <w:rsid w:val="00154EB1"/>
    <w:rsid w:val="00155492"/>
    <w:rsid w:val="00155D85"/>
    <w:rsid w:val="0015718B"/>
    <w:rsid w:val="00157300"/>
    <w:rsid w:val="001629D0"/>
    <w:rsid w:val="00163E9A"/>
    <w:rsid w:val="00164699"/>
    <w:rsid w:val="001675D8"/>
    <w:rsid w:val="00170C0F"/>
    <w:rsid w:val="00171051"/>
    <w:rsid w:val="00171340"/>
    <w:rsid w:val="00174B5A"/>
    <w:rsid w:val="00174E14"/>
    <w:rsid w:val="001752C5"/>
    <w:rsid w:val="00176761"/>
    <w:rsid w:val="001778CE"/>
    <w:rsid w:val="00177B9D"/>
    <w:rsid w:val="00180C31"/>
    <w:rsid w:val="00185508"/>
    <w:rsid w:val="00185919"/>
    <w:rsid w:val="00185A98"/>
    <w:rsid w:val="00190676"/>
    <w:rsid w:val="0019084E"/>
    <w:rsid w:val="0019144F"/>
    <w:rsid w:val="001935AD"/>
    <w:rsid w:val="00195930"/>
    <w:rsid w:val="001A0B41"/>
    <w:rsid w:val="001A2619"/>
    <w:rsid w:val="001A2BB5"/>
    <w:rsid w:val="001A2E10"/>
    <w:rsid w:val="001A3306"/>
    <w:rsid w:val="001A4948"/>
    <w:rsid w:val="001A5179"/>
    <w:rsid w:val="001B2954"/>
    <w:rsid w:val="001C0E12"/>
    <w:rsid w:val="001C4B50"/>
    <w:rsid w:val="001C5C79"/>
    <w:rsid w:val="001C6CD8"/>
    <w:rsid w:val="001D0075"/>
    <w:rsid w:val="001D3789"/>
    <w:rsid w:val="001E570E"/>
    <w:rsid w:val="001F10EA"/>
    <w:rsid w:val="001F2E73"/>
    <w:rsid w:val="001F3893"/>
    <w:rsid w:val="001F4EB1"/>
    <w:rsid w:val="001F7E71"/>
    <w:rsid w:val="00200163"/>
    <w:rsid w:val="00202518"/>
    <w:rsid w:val="00202EA2"/>
    <w:rsid w:val="002037E7"/>
    <w:rsid w:val="00206338"/>
    <w:rsid w:val="00211E52"/>
    <w:rsid w:val="00214BEE"/>
    <w:rsid w:val="0021703C"/>
    <w:rsid w:val="00217D44"/>
    <w:rsid w:val="00217F62"/>
    <w:rsid w:val="002208DE"/>
    <w:rsid w:val="00224E70"/>
    <w:rsid w:val="00225B91"/>
    <w:rsid w:val="00227F01"/>
    <w:rsid w:val="00230C54"/>
    <w:rsid w:val="00232550"/>
    <w:rsid w:val="002332C1"/>
    <w:rsid w:val="00233A08"/>
    <w:rsid w:val="002419FC"/>
    <w:rsid w:val="002434E9"/>
    <w:rsid w:val="002447FB"/>
    <w:rsid w:val="00244C0D"/>
    <w:rsid w:val="00246DBF"/>
    <w:rsid w:val="00247F3D"/>
    <w:rsid w:val="00252FB2"/>
    <w:rsid w:val="0025649D"/>
    <w:rsid w:val="00256EF6"/>
    <w:rsid w:val="00266D79"/>
    <w:rsid w:val="00271832"/>
    <w:rsid w:val="00271A97"/>
    <w:rsid w:val="00272FD9"/>
    <w:rsid w:val="0027380C"/>
    <w:rsid w:val="0027483E"/>
    <w:rsid w:val="00274C35"/>
    <w:rsid w:val="00276BFB"/>
    <w:rsid w:val="002869C2"/>
    <w:rsid w:val="002900A4"/>
    <w:rsid w:val="00291690"/>
    <w:rsid w:val="002922D8"/>
    <w:rsid w:val="0029260A"/>
    <w:rsid w:val="00294DFD"/>
    <w:rsid w:val="002A2BE2"/>
    <w:rsid w:val="002A3814"/>
    <w:rsid w:val="002A4BAD"/>
    <w:rsid w:val="002A54D0"/>
    <w:rsid w:val="002A5902"/>
    <w:rsid w:val="002B32A4"/>
    <w:rsid w:val="002B6449"/>
    <w:rsid w:val="002B68B6"/>
    <w:rsid w:val="002B6EC0"/>
    <w:rsid w:val="002C02F4"/>
    <w:rsid w:val="002C0630"/>
    <w:rsid w:val="002D317A"/>
    <w:rsid w:val="002D4E8B"/>
    <w:rsid w:val="002E19B6"/>
    <w:rsid w:val="002E24CC"/>
    <w:rsid w:val="002E47B3"/>
    <w:rsid w:val="002E4BDE"/>
    <w:rsid w:val="002E612B"/>
    <w:rsid w:val="002E64AE"/>
    <w:rsid w:val="002E7417"/>
    <w:rsid w:val="002F0090"/>
    <w:rsid w:val="002F00AB"/>
    <w:rsid w:val="002F4B68"/>
    <w:rsid w:val="003002B1"/>
    <w:rsid w:val="00310AA3"/>
    <w:rsid w:val="00311ED8"/>
    <w:rsid w:val="00313192"/>
    <w:rsid w:val="00317066"/>
    <w:rsid w:val="00317579"/>
    <w:rsid w:val="00317AC6"/>
    <w:rsid w:val="00320834"/>
    <w:rsid w:val="00320FEA"/>
    <w:rsid w:val="0032282D"/>
    <w:rsid w:val="00322A7C"/>
    <w:rsid w:val="003241BC"/>
    <w:rsid w:val="00325365"/>
    <w:rsid w:val="00326F2A"/>
    <w:rsid w:val="00327645"/>
    <w:rsid w:val="00333317"/>
    <w:rsid w:val="003431D4"/>
    <w:rsid w:val="00345CBA"/>
    <w:rsid w:val="00345DA3"/>
    <w:rsid w:val="00353B54"/>
    <w:rsid w:val="00355B57"/>
    <w:rsid w:val="00361D97"/>
    <w:rsid w:val="00363AC5"/>
    <w:rsid w:val="00364C42"/>
    <w:rsid w:val="00365F2C"/>
    <w:rsid w:val="00367F48"/>
    <w:rsid w:val="00370696"/>
    <w:rsid w:val="00371D61"/>
    <w:rsid w:val="003720DC"/>
    <w:rsid w:val="00374249"/>
    <w:rsid w:val="003752FD"/>
    <w:rsid w:val="00375437"/>
    <w:rsid w:val="003761F7"/>
    <w:rsid w:val="00376F39"/>
    <w:rsid w:val="00377379"/>
    <w:rsid w:val="003836AA"/>
    <w:rsid w:val="00384159"/>
    <w:rsid w:val="00384B3F"/>
    <w:rsid w:val="00386381"/>
    <w:rsid w:val="00386B33"/>
    <w:rsid w:val="00395EBE"/>
    <w:rsid w:val="00397AD5"/>
    <w:rsid w:val="003A45FE"/>
    <w:rsid w:val="003A5922"/>
    <w:rsid w:val="003A5ED5"/>
    <w:rsid w:val="003B31FD"/>
    <w:rsid w:val="003B37B4"/>
    <w:rsid w:val="003B4CFA"/>
    <w:rsid w:val="003B7130"/>
    <w:rsid w:val="003B7355"/>
    <w:rsid w:val="003C3D50"/>
    <w:rsid w:val="003C418E"/>
    <w:rsid w:val="003C5EE3"/>
    <w:rsid w:val="003C6F4B"/>
    <w:rsid w:val="003D1471"/>
    <w:rsid w:val="003D1EC0"/>
    <w:rsid w:val="003D24E4"/>
    <w:rsid w:val="003D3EF4"/>
    <w:rsid w:val="003D4551"/>
    <w:rsid w:val="003D4EC2"/>
    <w:rsid w:val="003D5D5E"/>
    <w:rsid w:val="003E0855"/>
    <w:rsid w:val="003E0ECA"/>
    <w:rsid w:val="003E206E"/>
    <w:rsid w:val="003E222C"/>
    <w:rsid w:val="003E2A58"/>
    <w:rsid w:val="003E5E0E"/>
    <w:rsid w:val="003E7735"/>
    <w:rsid w:val="003F0C37"/>
    <w:rsid w:val="003F35C4"/>
    <w:rsid w:val="003F4E1F"/>
    <w:rsid w:val="00400D50"/>
    <w:rsid w:val="00403473"/>
    <w:rsid w:val="0040364C"/>
    <w:rsid w:val="00410744"/>
    <w:rsid w:val="00413910"/>
    <w:rsid w:val="00417343"/>
    <w:rsid w:val="004201A9"/>
    <w:rsid w:val="00422961"/>
    <w:rsid w:val="00422E0D"/>
    <w:rsid w:val="004271F2"/>
    <w:rsid w:val="00431F37"/>
    <w:rsid w:val="00432886"/>
    <w:rsid w:val="00434C6A"/>
    <w:rsid w:val="00440D07"/>
    <w:rsid w:val="004453CB"/>
    <w:rsid w:val="004464D3"/>
    <w:rsid w:val="0045759E"/>
    <w:rsid w:val="004609A6"/>
    <w:rsid w:val="00462827"/>
    <w:rsid w:val="00462ECD"/>
    <w:rsid w:val="00465A29"/>
    <w:rsid w:val="00465AA3"/>
    <w:rsid w:val="00470ED0"/>
    <w:rsid w:val="004710AC"/>
    <w:rsid w:val="00473636"/>
    <w:rsid w:val="0047482D"/>
    <w:rsid w:val="00481C2F"/>
    <w:rsid w:val="004821F9"/>
    <w:rsid w:val="004823A9"/>
    <w:rsid w:val="00484C24"/>
    <w:rsid w:val="00484ED1"/>
    <w:rsid w:val="004872A0"/>
    <w:rsid w:val="00493160"/>
    <w:rsid w:val="0049391D"/>
    <w:rsid w:val="00493B9B"/>
    <w:rsid w:val="00496131"/>
    <w:rsid w:val="0049692F"/>
    <w:rsid w:val="004A226F"/>
    <w:rsid w:val="004A25DD"/>
    <w:rsid w:val="004A303F"/>
    <w:rsid w:val="004A42B6"/>
    <w:rsid w:val="004A6DF3"/>
    <w:rsid w:val="004A79D6"/>
    <w:rsid w:val="004B0DFB"/>
    <w:rsid w:val="004B2A52"/>
    <w:rsid w:val="004B2A81"/>
    <w:rsid w:val="004B4C80"/>
    <w:rsid w:val="004B4D0B"/>
    <w:rsid w:val="004B6923"/>
    <w:rsid w:val="004B7FB4"/>
    <w:rsid w:val="004C3E8B"/>
    <w:rsid w:val="004E2C94"/>
    <w:rsid w:val="004E3B79"/>
    <w:rsid w:val="004E6B6E"/>
    <w:rsid w:val="004F3511"/>
    <w:rsid w:val="004F38C4"/>
    <w:rsid w:val="004F3BB9"/>
    <w:rsid w:val="004F569C"/>
    <w:rsid w:val="004F7077"/>
    <w:rsid w:val="00502EDF"/>
    <w:rsid w:val="00503F0C"/>
    <w:rsid w:val="00507BD0"/>
    <w:rsid w:val="0051079E"/>
    <w:rsid w:val="00512780"/>
    <w:rsid w:val="00513FA2"/>
    <w:rsid w:val="00516222"/>
    <w:rsid w:val="005178CD"/>
    <w:rsid w:val="00520902"/>
    <w:rsid w:val="00524188"/>
    <w:rsid w:val="005318EC"/>
    <w:rsid w:val="0053292E"/>
    <w:rsid w:val="00532B57"/>
    <w:rsid w:val="00543C0C"/>
    <w:rsid w:val="0054439F"/>
    <w:rsid w:val="00545487"/>
    <w:rsid w:val="00545B3A"/>
    <w:rsid w:val="005463FC"/>
    <w:rsid w:val="00546605"/>
    <w:rsid w:val="005469DD"/>
    <w:rsid w:val="00550309"/>
    <w:rsid w:val="00552F73"/>
    <w:rsid w:val="005538E2"/>
    <w:rsid w:val="00554A9E"/>
    <w:rsid w:val="005603FA"/>
    <w:rsid w:val="0056053C"/>
    <w:rsid w:val="00560CAB"/>
    <w:rsid w:val="00562058"/>
    <w:rsid w:val="00563A15"/>
    <w:rsid w:val="00563E2F"/>
    <w:rsid w:val="00573914"/>
    <w:rsid w:val="00573BC2"/>
    <w:rsid w:val="00574D13"/>
    <w:rsid w:val="00583136"/>
    <w:rsid w:val="00583B21"/>
    <w:rsid w:val="00583DE4"/>
    <w:rsid w:val="005846E3"/>
    <w:rsid w:val="00584AE0"/>
    <w:rsid w:val="005957F7"/>
    <w:rsid w:val="00596871"/>
    <w:rsid w:val="005973C6"/>
    <w:rsid w:val="005A108C"/>
    <w:rsid w:val="005A362A"/>
    <w:rsid w:val="005A4F04"/>
    <w:rsid w:val="005B2A33"/>
    <w:rsid w:val="005B46BE"/>
    <w:rsid w:val="005B4C01"/>
    <w:rsid w:val="005B5064"/>
    <w:rsid w:val="005C3B26"/>
    <w:rsid w:val="005C4DD7"/>
    <w:rsid w:val="005C5EA2"/>
    <w:rsid w:val="005D1424"/>
    <w:rsid w:val="005D1854"/>
    <w:rsid w:val="005D216A"/>
    <w:rsid w:val="005D3F50"/>
    <w:rsid w:val="005D4C90"/>
    <w:rsid w:val="005D73BA"/>
    <w:rsid w:val="005D7603"/>
    <w:rsid w:val="005E26D6"/>
    <w:rsid w:val="005E2BF1"/>
    <w:rsid w:val="005E3B6C"/>
    <w:rsid w:val="005E5561"/>
    <w:rsid w:val="005E7E07"/>
    <w:rsid w:val="005F14FE"/>
    <w:rsid w:val="005F4A8A"/>
    <w:rsid w:val="005F6165"/>
    <w:rsid w:val="005F7E94"/>
    <w:rsid w:val="00600567"/>
    <w:rsid w:val="00610B34"/>
    <w:rsid w:val="00614F1F"/>
    <w:rsid w:val="00620618"/>
    <w:rsid w:val="006206D5"/>
    <w:rsid w:val="00621294"/>
    <w:rsid w:val="00621E8D"/>
    <w:rsid w:val="00624580"/>
    <w:rsid w:val="006256CF"/>
    <w:rsid w:val="00625873"/>
    <w:rsid w:val="00626A41"/>
    <w:rsid w:val="006317A0"/>
    <w:rsid w:val="0063336C"/>
    <w:rsid w:val="00633D6D"/>
    <w:rsid w:val="00634096"/>
    <w:rsid w:val="00634874"/>
    <w:rsid w:val="006352A4"/>
    <w:rsid w:val="0063569B"/>
    <w:rsid w:val="006476E8"/>
    <w:rsid w:val="00650C15"/>
    <w:rsid w:val="00650F59"/>
    <w:rsid w:val="00651DEC"/>
    <w:rsid w:val="00653807"/>
    <w:rsid w:val="006557B4"/>
    <w:rsid w:val="00656D41"/>
    <w:rsid w:val="006571D9"/>
    <w:rsid w:val="00660A55"/>
    <w:rsid w:val="00663192"/>
    <w:rsid w:val="0066417D"/>
    <w:rsid w:val="00665D3F"/>
    <w:rsid w:val="00667310"/>
    <w:rsid w:val="00667C1A"/>
    <w:rsid w:val="00672947"/>
    <w:rsid w:val="00676BF8"/>
    <w:rsid w:val="0067786B"/>
    <w:rsid w:val="006778A5"/>
    <w:rsid w:val="006801E6"/>
    <w:rsid w:val="00684693"/>
    <w:rsid w:val="00686B52"/>
    <w:rsid w:val="00695ED3"/>
    <w:rsid w:val="006960B0"/>
    <w:rsid w:val="006964E0"/>
    <w:rsid w:val="006A358D"/>
    <w:rsid w:val="006A4A23"/>
    <w:rsid w:val="006A4AF9"/>
    <w:rsid w:val="006A77BE"/>
    <w:rsid w:val="006B1229"/>
    <w:rsid w:val="006B1E2A"/>
    <w:rsid w:val="006B510B"/>
    <w:rsid w:val="006B7345"/>
    <w:rsid w:val="006C579B"/>
    <w:rsid w:val="006C58D2"/>
    <w:rsid w:val="006C7ECA"/>
    <w:rsid w:val="006D0259"/>
    <w:rsid w:val="006D105A"/>
    <w:rsid w:val="006D435A"/>
    <w:rsid w:val="006D7252"/>
    <w:rsid w:val="006D7F16"/>
    <w:rsid w:val="006E08A7"/>
    <w:rsid w:val="006E1A65"/>
    <w:rsid w:val="006E2058"/>
    <w:rsid w:val="006E23D5"/>
    <w:rsid w:val="006F0A4C"/>
    <w:rsid w:val="006F11EB"/>
    <w:rsid w:val="006F1A6A"/>
    <w:rsid w:val="006F463E"/>
    <w:rsid w:val="006F4D4F"/>
    <w:rsid w:val="0070198B"/>
    <w:rsid w:val="00705229"/>
    <w:rsid w:val="007136E6"/>
    <w:rsid w:val="00714928"/>
    <w:rsid w:val="007150BD"/>
    <w:rsid w:val="00721546"/>
    <w:rsid w:val="00723EB2"/>
    <w:rsid w:val="00726908"/>
    <w:rsid w:val="007308BE"/>
    <w:rsid w:val="00732E03"/>
    <w:rsid w:val="00733BF9"/>
    <w:rsid w:val="00734463"/>
    <w:rsid w:val="00734981"/>
    <w:rsid w:val="007376FE"/>
    <w:rsid w:val="00740752"/>
    <w:rsid w:val="0074133F"/>
    <w:rsid w:val="007423A9"/>
    <w:rsid w:val="00746AFC"/>
    <w:rsid w:val="0074730B"/>
    <w:rsid w:val="007502CC"/>
    <w:rsid w:val="00754BB8"/>
    <w:rsid w:val="00756DF7"/>
    <w:rsid w:val="00761EFD"/>
    <w:rsid w:val="00761FF4"/>
    <w:rsid w:val="007625B3"/>
    <w:rsid w:val="007631DA"/>
    <w:rsid w:val="00764577"/>
    <w:rsid w:val="007654FF"/>
    <w:rsid w:val="007665EB"/>
    <w:rsid w:val="00770924"/>
    <w:rsid w:val="00772220"/>
    <w:rsid w:val="00775A47"/>
    <w:rsid w:val="00775D15"/>
    <w:rsid w:val="007768D9"/>
    <w:rsid w:val="00776FAB"/>
    <w:rsid w:val="00777309"/>
    <w:rsid w:val="007823B9"/>
    <w:rsid w:val="00784D08"/>
    <w:rsid w:val="00785B79"/>
    <w:rsid w:val="00785DE6"/>
    <w:rsid w:val="00786672"/>
    <w:rsid w:val="00787699"/>
    <w:rsid w:val="00787725"/>
    <w:rsid w:val="007A0593"/>
    <w:rsid w:val="007A2AF9"/>
    <w:rsid w:val="007A3C44"/>
    <w:rsid w:val="007A45C1"/>
    <w:rsid w:val="007A50BF"/>
    <w:rsid w:val="007A557A"/>
    <w:rsid w:val="007A7EEC"/>
    <w:rsid w:val="007B17FF"/>
    <w:rsid w:val="007B309C"/>
    <w:rsid w:val="007B4985"/>
    <w:rsid w:val="007B6277"/>
    <w:rsid w:val="007B768A"/>
    <w:rsid w:val="007C0545"/>
    <w:rsid w:val="007C2EF8"/>
    <w:rsid w:val="007C5395"/>
    <w:rsid w:val="007C5465"/>
    <w:rsid w:val="007D2E3C"/>
    <w:rsid w:val="007D33B9"/>
    <w:rsid w:val="007D5247"/>
    <w:rsid w:val="007D5BB3"/>
    <w:rsid w:val="007D5FE1"/>
    <w:rsid w:val="007D627C"/>
    <w:rsid w:val="007E0325"/>
    <w:rsid w:val="007E1B60"/>
    <w:rsid w:val="007E220C"/>
    <w:rsid w:val="007E2B92"/>
    <w:rsid w:val="007E2E15"/>
    <w:rsid w:val="007E6BC6"/>
    <w:rsid w:val="007F26B3"/>
    <w:rsid w:val="007F31DD"/>
    <w:rsid w:val="007F32B9"/>
    <w:rsid w:val="007F407A"/>
    <w:rsid w:val="007F5641"/>
    <w:rsid w:val="007F616F"/>
    <w:rsid w:val="00800A18"/>
    <w:rsid w:val="00800A5C"/>
    <w:rsid w:val="008061F5"/>
    <w:rsid w:val="00814241"/>
    <w:rsid w:val="00815073"/>
    <w:rsid w:val="00821799"/>
    <w:rsid w:val="00821E7D"/>
    <w:rsid w:val="008238A9"/>
    <w:rsid w:val="0082529F"/>
    <w:rsid w:val="0082593D"/>
    <w:rsid w:val="00825CAB"/>
    <w:rsid w:val="00832184"/>
    <w:rsid w:val="00834BB3"/>
    <w:rsid w:val="00835814"/>
    <w:rsid w:val="00837A18"/>
    <w:rsid w:val="00840E99"/>
    <w:rsid w:val="008426F1"/>
    <w:rsid w:val="00842BE4"/>
    <w:rsid w:val="0084323C"/>
    <w:rsid w:val="00845FFB"/>
    <w:rsid w:val="00850330"/>
    <w:rsid w:val="00852D45"/>
    <w:rsid w:val="00852FC0"/>
    <w:rsid w:val="00854459"/>
    <w:rsid w:val="00857758"/>
    <w:rsid w:val="008578F5"/>
    <w:rsid w:val="00857C41"/>
    <w:rsid w:val="00857EC0"/>
    <w:rsid w:val="008631C1"/>
    <w:rsid w:val="00864C90"/>
    <w:rsid w:val="0086543E"/>
    <w:rsid w:val="008677F2"/>
    <w:rsid w:val="0087168B"/>
    <w:rsid w:val="00875CD2"/>
    <w:rsid w:val="00875F02"/>
    <w:rsid w:val="00876CE6"/>
    <w:rsid w:val="00881F9B"/>
    <w:rsid w:val="008835A0"/>
    <w:rsid w:val="0088424A"/>
    <w:rsid w:val="008858D0"/>
    <w:rsid w:val="00886054"/>
    <w:rsid w:val="008863CA"/>
    <w:rsid w:val="0088720C"/>
    <w:rsid w:val="00887340"/>
    <w:rsid w:val="00887DE3"/>
    <w:rsid w:val="008912F2"/>
    <w:rsid w:val="00891F6A"/>
    <w:rsid w:val="00893223"/>
    <w:rsid w:val="00896E76"/>
    <w:rsid w:val="00897F03"/>
    <w:rsid w:val="008A395C"/>
    <w:rsid w:val="008A6C85"/>
    <w:rsid w:val="008A72B6"/>
    <w:rsid w:val="008A75F0"/>
    <w:rsid w:val="008B0C0E"/>
    <w:rsid w:val="008B1120"/>
    <w:rsid w:val="008B4653"/>
    <w:rsid w:val="008C1729"/>
    <w:rsid w:val="008C1B10"/>
    <w:rsid w:val="008C47D5"/>
    <w:rsid w:val="008C7D12"/>
    <w:rsid w:val="008D13BB"/>
    <w:rsid w:val="008D1F13"/>
    <w:rsid w:val="008D3374"/>
    <w:rsid w:val="008E0177"/>
    <w:rsid w:val="008E027F"/>
    <w:rsid w:val="008E0431"/>
    <w:rsid w:val="008E10BE"/>
    <w:rsid w:val="008E1FD1"/>
    <w:rsid w:val="008E3402"/>
    <w:rsid w:val="008E3577"/>
    <w:rsid w:val="008E5BA9"/>
    <w:rsid w:val="008F1C25"/>
    <w:rsid w:val="008F1D44"/>
    <w:rsid w:val="008F4851"/>
    <w:rsid w:val="008F4F30"/>
    <w:rsid w:val="008F5116"/>
    <w:rsid w:val="008F5146"/>
    <w:rsid w:val="008F78A0"/>
    <w:rsid w:val="008F7AA4"/>
    <w:rsid w:val="008F7B21"/>
    <w:rsid w:val="008F7F2C"/>
    <w:rsid w:val="009025FE"/>
    <w:rsid w:val="00904042"/>
    <w:rsid w:val="00904E3E"/>
    <w:rsid w:val="009062CB"/>
    <w:rsid w:val="00907447"/>
    <w:rsid w:val="009076A9"/>
    <w:rsid w:val="009140FC"/>
    <w:rsid w:val="00915B4C"/>
    <w:rsid w:val="0092041F"/>
    <w:rsid w:val="00920AC6"/>
    <w:rsid w:val="009242E0"/>
    <w:rsid w:val="00924C7B"/>
    <w:rsid w:val="0092540E"/>
    <w:rsid w:val="0093283E"/>
    <w:rsid w:val="00937BE6"/>
    <w:rsid w:val="009408A5"/>
    <w:rsid w:val="009413F3"/>
    <w:rsid w:val="00941B18"/>
    <w:rsid w:val="009464EF"/>
    <w:rsid w:val="00951E68"/>
    <w:rsid w:val="00952AE1"/>
    <w:rsid w:val="009535EA"/>
    <w:rsid w:val="009553AA"/>
    <w:rsid w:val="00957D5E"/>
    <w:rsid w:val="009600EF"/>
    <w:rsid w:val="009601AD"/>
    <w:rsid w:val="00962F66"/>
    <w:rsid w:val="009634AB"/>
    <w:rsid w:val="00964D4F"/>
    <w:rsid w:val="009738E7"/>
    <w:rsid w:val="0097581A"/>
    <w:rsid w:val="0097741E"/>
    <w:rsid w:val="00982A69"/>
    <w:rsid w:val="00984409"/>
    <w:rsid w:val="00987811"/>
    <w:rsid w:val="009901CC"/>
    <w:rsid w:val="00990FCB"/>
    <w:rsid w:val="009929C3"/>
    <w:rsid w:val="0099552A"/>
    <w:rsid w:val="009A00D1"/>
    <w:rsid w:val="009A5832"/>
    <w:rsid w:val="009B1DA5"/>
    <w:rsid w:val="009B23BA"/>
    <w:rsid w:val="009B34FA"/>
    <w:rsid w:val="009B40A0"/>
    <w:rsid w:val="009B50FF"/>
    <w:rsid w:val="009B6BE2"/>
    <w:rsid w:val="009B7627"/>
    <w:rsid w:val="009C1C1F"/>
    <w:rsid w:val="009C245D"/>
    <w:rsid w:val="009C318D"/>
    <w:rsid w:val="009C4316"/>
    <w:rsid w:val="009C7C5D"/>
    <w:rsid w:val="009D0146"/>
    <w:rsid w:val="009D0C58"/>
    <w:rsid w:val="009D1561"/>
    <w:rsid w:val="009D46F5"/>
    <w:rsid w:val="009D66E7"/>
    <w:rsid w:val="009E0458"/>
    <w:rsid w:val="009E115E"/>
    <w:rsid w:val="009E40BC"/>
    <w:rsid w:val="009E46B0"/>
    <w:rsid w:val="009E6632"/>
    <w:rsid w:val="009E6656"/>
    <w:rsid w:val="009E6EF7"/>
    <w:rsid w:val="009F0DCB"/>
    <w:rsid w:val="009F198D"/>
    <w:rsid w:val="009F20F1"/>
    <w:rsid w:val="009F2DBD"/>
    <w:rsid w:val="009F35FA"/>
    <w:rsid w:val="00A00A58"/>
    <w:rsid w:val="00A0380C"/>
    <w:rsid w:val="00A07EC9"/>
    <w:rsid w:val="00A13E53"/>
    <w:rsid w:val="00A14C70"/>
    <w:rsid w:val="00A21937"/>
    <w:rsid w:val="00A2249F"/>
    <w:rsid w:val="00A237B3"/>
    <w:rsid w:val="00A45095"/>
    <w:rsid w:val="00A46CAE"/>
    <w:rsid w:val="00A47973"/>
    <w:rsid w:val="00A50BD1"/>
    <w:rsid w:val="00A553D5"/>
    <w:rsid w:val="00A5570A"/>
    <w:rsid w:val="00A56E80"/>
    <w:rsid w:val="00A56EB9"/>
    <w:rsid w:val="00A57403"/>
    <w:rsid w:val="00A57652"/>
    <w:rsid w:val="00A60D3E"/>
    <w:rsid w:val="00A621CF"/>
    <w:rsid w:val="00A64EA2"/>
    <w:rsid w:val="00A65150"/>
    <w:rsid w:val="00A672E5"/>
    <w:rsid w:val="00A70807"/>
    <w:rsid w:val="00A716BC"/>
    <w:rsid w:val="00A72049"/>
    <w:rsid w:val="00A72F84"/>
    <w:rsid w:val="00A8480E"/>
    <w:rsid w:val="00A85587"/>
    <w:rsid w:val="00A857B0"/>
    <w:rsid w:val="00A861F7"/>
    <w:rsid w:val="00A86B7D"/>
    <w:rsid w:val="00A91B74"/>
    <w:rsid w:val="00A95F07"/>
    <w:rsid w:val="00A95FE2"/>
    <w:rsid w:val="00A963B3"/>
    <w:rsid w:val="00AA3419"/>
    <w:rsid w:val="00AA50D1"/>
    <w:rsid w:val="00AA535B"/>
    <w:rsid w:val="00AA6469"/>
    <w:rsid w:val="00AB1E98"/>
    <w:rsid w:val="00AB2345"/>
    <w:rsid w:val="00AB7F46"/>
    <w:rsid w:val="00AC176D"/>
    <w:rsid w:val="00AC1AC4"/>
    <w:rsid w:val="00AC1EFD"/>
    <w:rsid w:val="00AC361B"/>
    <w:rsid w:val="00AC5096"/>
    <w:rsid w:val="00AC5671"/>
    <w:rsid w:val="00AC56A5"/>
    <w:rsid w:val="00AC6673"/>
    <w:rsid w:val="00AD2464"/>
    <w:rsid w:val="00AD32F6"/>
    <w:rsid w:val="00AD3D1A"/>
    <w:rsid w:val="00AD47F7"/>
    <w:rsid w:val="00AD7024"/>
    <w:rsid w:val="00AE05C3"/>
    <w:rsid w:val="00AE11FE"/>
    <w:rsid w:val="00AE2E59"/>
    <w:rsid w:val="00AE40B0"/>
    <w:rsid w:val="00AE71A1"/>
    <w:rsid w:val="00AF0512"/>
    <w:rsid w:val="00AF0E07"/>
    <w:rsid w:val="00AF16FA"/>
    <w:rsid w:val="00AF6296"/>
    <w:rsid w:val="00AF6990"/>
    <w:rsid w:val="00B03450"/>
    <w:rsid w:val="00B04F18"/>
    <w:rsid w:val="00B050DB"/>
    <w:rsid w:val="00B07A94"/>
    <w:rsid w:val="00B1074D"/>
    <w:rsid w:val="00B107F8"/>
    <w:rsid w:val="00B10B76"/>
    <w:rsid w:val="00B13E10"/>
    <w:rsid w:val="00B15C0A"/>
    <w:rsid w:val="00B16873"/>
    <w:rsid w:val="00B23F56"/>
    <w:rsid w:val="00B242C6"/>
    <w:rsid w:val="00B25A98"/>
    <w:rsid w:val="00B26AE2"/>
    <w:rsid w:val="00B30A2E"/>
    <w:rsid w:val="00B333F0"/>
    <w:rsid w:val="00B34E6F"/>
    <w:rsid w:val="00B35CC9"/>
    <w:rsid w:val="00B37D98"/>
    <w:rsid w:val="00B428C9"/>
    <w:rsid w:val="00B43F7A"/>
    <w:rsid w:val="00B50177"/>
    <w:rsid w:val="00B52670"/>
    <w:rsid w:val="00B564A5"/>
    <w:rsid w:val="00B5766A"/>
    <w:rsid w:val="00B602E5"/>
    <w:rsid w:val="00B62F65"/>
    <w:rsid w:val="00B70D83"/>
    <w:rsid w:val="00B73CE8"/>
    <w:rsid w:val="00B75F49"/>
    <w:rsid w:val="00B7707B"/>
    <w:rsid w:val="00B77FDB"/>
    <w:rsid w:val="00B81987"/>
    <w:rsid w:val="00B81C84"/>
    <w:rsid w:val="00B85714"/>
    <w:rsid w:val="00B9576F"/>
    <w:rsid w:val="00B9614C"/>
    <w:rsid w:val="00BA05D5"/>
    <w:rsid w:val="00BA733C"/>
    <w:rsid w:val="00BB2104"/>
    <w:rsid w:val="00BB3BF1"/>
    <w:rsid w:val="00BC26E2"/>
    <w:rsid w:val="00BC450C"/>
    <w:rsid w:val="00BC5A61"/>
    <w:rsid w:val="00BC5C8A"/>
    <w:rsid w:val="00BC7CE1"/>
    <w:rsid w:val="00BD0F7D"/>
    <w:rsid w:val="00BD107B"/>
    <w:rsid w:val="00BD1852"/>
    <w:rsid w:val="00BD3997"/>
    <w:rsid w:val="00BD5617"/>
    <w:rsid w:val="00BD6061"/>
    <w:rsid w:val="00BE07BB"/>
    <w:rsid w:val="00BE354B"/>
    <w:rsid w:val="00BE61D2"/>
    <w:rsid w:val="00BF1259"/>
    <w:rsid w:val="00BF1930"/>
    <w:rsid w:val="00BF2AC3"/>
    <w:rsid w:val="00BF2EC2"/>
    <w:rsid w:val="00BF30C6"/>
    <w:rsid w:val="00BF30E2"/>
    <w:rsid w:val="00BF3C95"/>
    <w:rsid w:val="00BF3FD3"/>
    <w:rsid w:val="00BF4A5F"/>
    <w:rsid w:val="00BF67A5"/>
    <w:rsid w:val="00BF76D7"/>
    <w:rsid w:val="00C0153D"/>
    <w:rsid w:val="00C074A2"/>
    <w:rsid w:val="00C074F0"/>
    <w:rsid w:val="00C10117"/>
    <w:rsid w:val="00C11DA7"/>
    <w:rsid w:val="00C1205D"/>
    <w:rsid w:val="00C14635"/>
    <w:rsid w:val="00C16AAB"/>
    <w:rsid w:val="00C17627"/>
    <w:rsid w:val="00C21507"/>
    <w:rsid w:val="00C22EF4"/>
    <w:rsid w:val="00C230A5"/>
    <w:rsid w:val="00C25B3D"/>
    <w:rsid w:val="00C26C7D"/>
    <w:rsid w:val="00C2763A"/>
    <w:rsid w:val="00C3185F"/>
    <w:rsid w:val="00C34FC9"/>
    <w:rsid w:val="00C355EF"/>
    <w:rsid w:val="00C35C7A"/>
    <w:rsid w:val="00C3647F"/>
    <w:rsid w:val="00C366F5"/>
    <w:rsid w:val="00C36858"/>
    <w:rsid w:val="00C40508"/>
    <w:rsid w:val="00C438BA"/>
    <w:rsid w:val="00C468D1"/>
    <w:rsid w:val="00C50D9A"/>
    <w:rsid w:val="00C522D7"/>
    <w:rsid w:val="00C60466"/>
    <w:rsid w:val="00C61809"/>
    <w:rsid w:val="00C62ACA"/>
    <w:rsid w:val="00C705EE"/>
    <w:rsid w:val="00C725E4"/>
    <w:rsid w:val="00C74C5D"/>
    <w:rsid w:val="00C77D39"/>
    <w:rsid w:val="00C8263B"/>
    <w:rsid w:val="00C864DC"/>
    <w:rsid w:val="00C91350"/>
    <w:rsid w:val="00C91996"/>
    <w:rsid w:val="00C93017"/>
    <w:rsid w:val="00C93E99"/>
    <w:rsid w:val="00CA044F"/>
    <w:rsid w:val="00CA3FC6"/>
    <w:rsid w:val="00CA4130"/>
    <w:rsid w:val="00CB18C5"/>
    <w:rsid w:val="00CB35D2"/>
    <w:rsid w:val="00CC53D1"/>
    <w:rsid w:val="00CD4BF0"/>
    <w:rsid w:val="00CD4CF1"/>
    <w:rsid w:val="00CD53A3"/>
    <w:rsid w:val="00CE161A"/>
    <w:rsid w:val="00CE5822"/>
    <w:rsid w:val="00CE7C9A"/>
    <w:rsid w:val="00CF07E6"/>
    <w:rsid w:val="00CF2C6B"/>
    <w:rsid w:val="00CF7AAE"/>
    <w:rsid w:val="00CF7CE0"/>
    <w:rsid w:val="00CF7DF1"/>
    <w:rsid w:val="00D0025F"/>
    <w:rsid w:val="00D0089D"/>
    <w:rsid w:val="00D01FE3"/>
    <w:rsid w:val="00D03B4F"/>
    <w:rsid w:val="00D03CA9"/>
    <w:rsid w:val="00D04723"/>
    <w:rsid w:val="00D04760"/>
    <w:rsid w:val="00D04AFE"/>
    <w:rsid w:val="00D04B75"/>
    <w:rsid w:val="00D051D5"/>
    <w:rsid w:val="00D063D8"/>
    <w:rsid w:val="00D06491"/>
    <w:rsid w:val="00D06F61"/>
    <w:rsid w:val="00D11EC3"/>
    <w:rsid w:val="00D12926"/>
    <w:rsid w:val="00D1397E"/>
    <w:rsid w:val="00D1620C"/>
    <w:rsid w:val="00D211BD"/>
    <w:rsid w:val="00D21287"/>
    <w:rsid w:val="00D22D47"/>
    <w:rsid w:val="00D27DD1"/>
    <w:rsid w:val="00D3116A"/>
    <w:rsid w:val="00D319E2"/>
    <w:rsid w:val="00D37204"/>
    <w:rsid w:val="00D44E02"/>
    <w:rsid w:val="00D44FAD"/>
    <w:rsid w:val="00D46732"/>
    <w:rsid w:val="00D4683E"/>
    <w:rsid w:val="00D4684A"/>
    <w:rsid w:val="00D50B8F"/>
    <w:rsid w:val="00D51935"/>
    <w:rsid w:val="00D54202"/>
    <w:rsid w:val="00D60A42"/>
    <w:rsid w:val="00D64A7A"/>
    <w:rsid w:val="00D6567A"/>
    <w:rsid w:val="00D66956"/>
    <w:rsid w:val="00D67205"/>
    <w:rsid w:val="00D67394"/>
    <w:rsid w:val="00D735F7"/>
    <w:rsid w:val="00D74F48"/>
    <w:rsid w:val="00D77FFE"/>
    <w:rsid w:val="00D80078"/>
    <w:rsid w:val="00D8049A"/>
    <w:rsid w:val="00D82F8A"/>
    <w:rsid w:val="00D913C0"/>
    <w:rsid w:val="00D91BD6"/>
    <w:rsid w:val="00D944CC"/>
    <w:rsid w:val="00D9621E"/>
    <w:rsid w:val="00DA4966"/>
    <w:rsid w:val="00DB2604"/>
    <w:rsid w:val="00DB6D1E"/>
    <w:rsid w:val="00DC0FCC"/>
    <w:rsid w:val="00DC1ED8"/>
    <w:rsid w:val="00DC2123"/>
    <w:rsid w:val="00DC3C0D"/>
    <w:rsid w:val="00DC6EEE"/>
    <w:rsid w:val="00DD09A2"/>
    <w:rsid w:val="00DD26BA"/>
    <w:rsid w:val="00DD53FB"/>
    <w:rsid w:val="00DD5A39"/>
    <w:rsid w:val="00DD6169"/>
    <w:rsid w:val="00DE0EF7"/>
    <w:rsid w:val="00DE63D5"/>
    <w:rsid w:val="00DE6A14"/>
    <w:rsid w:val="00DF20CC"/>
    <w:rsid w:val="00DF5A25"/>
    <w:rsid w:val="00DF6644"/>
    <w:rsid w:val="00DF798E"/>
    <w:rsid w:val="00E04AE7"/>
    <w:rsid w:val="00E05E24"/>
    <w:rsid w:val="00E06105"/>
    <w:rsid w:val="00E10E71"/>
    <w:rsid w:val="00E1152E"/>
    <w:rsid w:val="00E12CC3"/>
    <w:rsid w:val="00E12DBF"/>
    <w:rsid w:val="00E14CAA"/>
    <w:rsid w:val="00E17E4A"/>
    <w:rsid w:val="00E25407"/>
    <w:rsid w:val="00E35C6B"/>
    <w:rsid w:val="00E36889"/>
    <w:rsid w:val="00E406E8"/>
    <w:rsid w:val="00E42DAB"/>
    <w:rsid w:val="00E45FFE"/>
    <w:rsid w:val="00E46504"/>
    <w:rsid w:val="00E46D0F"/>
    <w:rsid w:val="00E472E2"/>
    <w:rsid w:val="00E57C82"/>
    <w:rsid w:val="00E61F31"/>
    <w:rsid w:val="00E66F2B"/>
    <w:rsid w:val="00E70E0E"/>
    <w:rsid w:val="00E73067"/>
    <w:rsid w:val="00E735C4"/>
    <w:rsid w:val="00E73BC4"/>
    <w:rsid w:val="00E73E68"/>
    <w:rsid w:val="00E74D69"/>
    <w:rsid w:val="00E76086"/>
    <w:rsid w:val="00E76F27"/>
    <w:rsid w:val="00E77C5B"/>
    <w:rsid w:val="00E80B12"/>
    <w:rsid w:val="00E81430"/>
    <w:rsid w:val="00E8420C"/>
    <w:rsid w:val="00E92B1E"/>
    <w:rsid w:val="00E93B5B"/>
    <w:rsid w:val="00E966FD"/>
    <w:rsid w:val="00E9755B"/>
    <w:rsid w:val="00EA7E11"/>
    <w:rsid w:val="00EB4640"/>
    <w:rsid w:val="00EB6948"/>
    <w:rsid w:val="00EC02CC"/>
    <w:rsid w:val="00EC14EB"/>
    <w:rsid w:val="00EC1DAD"/>
    <w:rsid w:val="00EC2461"/>
    <w:rsid w:val="00EC63CA"/>
    <w:rsid w:val="00ED2715"/>
    <w:rsid w:val="00ED2E72"/>
    <w:rsid w:val="00EE2ED2"/>
    <w:rsid w:val="00EE6849"/>
    <w:rsid w:val="00EE7AB3"/>
    <w:rsid w:val="00EF3D18"/>
    <w:rsid w:val="00F004AF"/>
    <w:rsid w:val="00F04551"/>
    <w:rsid w:val="00F1152D"/>
    <w:rsid w:val="00F119A1"/>
    <w:rsid w:val="00F11B04"/>
    <w:rsid w:val="00F124B3"/>
    <w:rsid w:val="00F131A2"/>
    <w:rsid w:val="00F14035"/>
    <w:rsid w:val="00F16DE0"/>
    <w:rsid w:val="00F20D35"/>
    <w:rsid w:val="00F27DE7"/>
    <w:rsid w:val="00F30CDD"/>
    <w:rsid w:val="00F31952"/>
    <w:rsid w:val="00F36184"/>
    <w:rsid w:val="00F37F0B"/>
    <w:rsid w:val="00F4312C"/>
    <w:rsid w:val="00F44CDE"/>
    <w:rsid w:val="00F503B3"/>
    <w:rsid w:val="00F53F6C"/>
    <w:rsid w:val="00F5454D"/>
    <w:rsid w:val="00F54F2A"/>
    <w:rsid w:val="00F55201"/>
    <w:rsid w:val="00F6199B"/>
    <w:rsid w:val="00F70703"/>
    <w:rsid w:val="00F7246D"/>
    <w:rsid w:val="00F76F09"/>
    <w:rsid w:val="00F77064"/>
    <w:rsid w:val="00F771DF"/>
    <w:rsid w:val="00F816FE"/>
    <w:rsid w:val="00F82DFE"/>
    <w:rsid w:val="00F851C5"/>
    <w:rsid w:val="00F851F3"/>
    <w:rsid w:val="00F86626"/>
    <w:rsid w:val="00F87670"/>
    <w:rsid w:val="00F902C3"/>
    <w:rsid w:val="00F9105F"/>
    <w:rsid w:val="00FA66AD"/>
    <w:rsid w:val="00FA7245"/>
    <w:rsid w:val="00FB197E"/>
    <w:rsid w:val="00FB28A1"/>
    <w:rsid w:val="00FB507D"/>
    <w:rsid w:val="00FB6001"/>
    <w:rsid w:val="00FB6CA3"/>
    <w:rsid w:val="00FB7854"/>
    <w:rsid w:val="00FB7B09"/>
    <w:rsid w:val="00FC26F0"/>
    <w:rsid w:val="00FC2C76"/>
    <w:rsid w:val="00FC48D4"/>
    <w:rsid w:val="00FC4951"/>
    <w:rsid w:val="00FD0949"/>
    <w:rsid w:val="00FD1561"/>
    <w:rsid w:val="00FE375F"/>
    <w:rsid w:val="00FE78E9"/>
    <w:rsid w:val="00FF1A19"/>
    <w:rsid w:val="00FF3CDC"/>
    <w:rsid w:val="00FF54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08F33C"/>
  <w15:docId w15:val="{67D14222-6A31-408C-9AC2-499F7394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B7D"/>
    <w:pPr>
      <w:tabs>
        <w:tab w:val="left" w:pos="720"/>
        <w:tab w:val="left" w:pos="1080"/>
        <w:tab w:val="left" w:pos="1440"/>
        <w:tab w:val="left" w:pos="1800"/>
      </w:tabs>
      <w:spacing w:after="0" w:line="264" w:lineRule="auto"/>
    </w:pPr>
    <w:rPr>
      <w:rFonts w:ascii="Times New Roman" w:eastAsia="Times New Roman" w:hAnsi="Times New Roman" w:cs="Times New Roman"/>
      <w:sz w:val="24"/>
      <w:szCs w:val="20"/>
    </w:rPr>
  </w:style>
  <w:style w:type="paragraph" w:styleId="Heading1">
    <w:name w:val="heading 1"/>
    <w:basedOn w:val="Normal"/>
    <w:link w:val="Heading1Char"/>
    <w:qFormat/>
    <w:rsid w:val="00A86B7D"/>
    <w:pPr>
      <w:keepNext/>
      <w:keepLines/>
      <w:framePr w:hSpace="187" w:vSpace="187" w:wrap="notBeside" w:vAnchor="text" w:hAnchor="text" w:y="1"/>
      <w:numPr>
        <w:numId w:val="12"/>
      </w:numPr>
      <w:spacing w:before="240" w:after="200"/>
      <w:outlineLvl w:val="0"/>
    </w:pPr>
    <w:rPr>
      <w:rFonts w:ascii="Arial" w:hAnsi="Arial"/>
      <w:b/>
      <w:kern w:val="28"/>
      <w:sz w:val="36"/>
    </w:rPr>
  </w:style>
  <w:style w:type="paragraph" w:styleId="Heading2">
    <w:name w:val="heading 2"/>
    <w:basedOn w:val="Normal"/>
    <w:next w:val="Normal"/>
    <w:link w:val="Heading2Char"/>
    <w:qFormat/>
    <w:rsid w:val="00A86B7D"/>
    <w:pPr>
      <w:keepNext/>
      <w:numPr>
        <w:ilvl w:val="1"/>
        <w:numId w:val="12"/>
      </w:numPr>
      <w:jc w:val="center"/>
      <w:outlineLvl w:val="1"/>
    </w:pPr>
    <w:rPr>
      <w:rFonts w:ascii="Arial" w:hAnsi="Arial" w:cs="Arial"/>
      <w:b/>
      <w:sz w:val="20"/>
    </w:rPr>
  </w:style>
  <w:style w:type="paragraph" w:styleId="Heading3">
    <w:name w:val="heading 3"/>
    <w:basedOn w:val="Normal"/>
    <w:next w:val="Normal"/>
    <w:link w:val="Heading3Char"/>
    <w:qFormat/>
    <w:rsid w:val="00A86B7D"/>
    <w:pPr>
      <w:keepNext/>
      <w:numPr>
        <w:ilvl w:val="2"/>
        <w:numId w:val="12"/>
      </w:numPr>
      <w:spacing w:before="240" w:after="60"/>
      <w:outlineLvl w:val="2"/>
    </w:pPr>
    <w:rPr>
      <w:rFonts w:ascii="Arial" w:hAnsi="Arial"/>
    </w:rPr>
  </w:style>
  <w:style w:type="paragraph" w:styleId="Heading4">
    <w:name w:val="heading 4"/>
    <w:basedOn w:val="Normal"/>
    <w:link w:val="Heading4Char"/>
    <w:qFormat/>
    <w:rsid w:val="00A86B7D"/>
    <w:pPr>
      <w:keepNext/>
      <w:numPr>
        <w:ilvl w:val="3"/>
        <w:numId w:val="12"/>
      </w:numPr>
      <w:outlineLvl w:val="3"/>
    </w:pPr>
    <w:rPr>
      <w:b/>
      <w:i/>
      <w:sz w:val="22"/>
    </w:rPr>
  </w:style>
  <w:style w:type="paragraph" w:styleId="Heading5">
    <w:name w:val="heading 5"/>
    <w:basedOn w:val="Normal"/>
    <w:link w:val="Heading5Char"/>
    <w:qFormat/>
    <w:rsid w:val="00A86B7D"/>
    <w:pPr>
      <w:keepNext/>
      <w:numPr>
        <w:ilvl w:val="4"/>
        <w:numId w:val="12"/>
      </w:numPr>
      <w:outlineLvl w:val="4"/>
    </w:pPr>
    <w:rPr>
      <w:rFonts w:ascii="Arial" w:hAnsi="Arial"/>
      <w:b/>
    </w:rPr>
  </w:style>
  <w:style w:type="paragraph" w:styleId="Heading6">
    <w:name w:val="heading 6"/>
    <w:basedOn w:val="Normal"/>
    <w:next w:val="Normal"/>
    <w:link w:val="Heading6Char"/>
    <w:qFormat/>
    <w:rsid w:val="00A86B7D"/>
    <w:pPr>
      <w:keepNext/>
      <w:numPr>
        <w:ilvl w:val="5"/>
        <w:numId w:val="12"/>
      </w:numPr>
      <w:jc w:val="center"/>
      <w:outlineLvl w:val="5"/>
    </w:pPr>
    <w:rPr>
      <w:rFonts w:ascii="Arial" w:hAnsi="Arial" w:cs="Arial"/>
      <w:b/>
      <w:sz w:val="18"/>
      <w:szCs w:val="22"/>
    </w:rPr>
  </w:style>
  <w:style w:type="paragraph" w:styleId="Heading7">
    <w:name w:val="heading 7"/>
    <w:basedOn w:val="Normal"/>
    <w:next w:val="Normal"/>
    <w:link w:val="Heading7Char"/>
    <w:qFormat/>
    <w:rsid w:val="00A86B7D"/>
    <w:pPr>
      <w:keepNext/>
      <w:numPr>
        <w:ilvl w:val="6"/>
        <w:numId w:val="12"/>
      </w:numPr>
      <w:outlineLvl w:val="6"/>
    </w:pPr>
    <w:rPr>
      <w:rFonts w:ascii="Arial" w:hAnsi="Arial" w:cs="Arial"/>
      <w:b/>
      <w:sz w:val="20"/>
      <w:u w:val="single"/>
    </w:rPr>
  </w:style>
  <w:style w:type="paragraph" w:styleId="Heading8">
    <w:name w:val="heading 8"/>
    <w:basedOn w:val="Normal"/>
    <w:next w:val="Normal"/>
    <w:link w:val="Heading8Char"/>
    <w:qFormat/>
    <w:rsid w:val="00A86B7D"/>
    <w:pPr>
      <w:keepNext/>
      <w:numPr>
        <w:ilvl w:val="7"/>
        <w:numId w:val="12"/>
      </w:numPr>
      <w:spacing w:after="40"/>
      <w:outlineLvl w:val="7"/>
    </w:pPr>
    <w:rPr>
      <w:b/>
      <w:bCs/>
    </w:rPr>
  </w:style>
  <w:style w:type="paragraph" w:styleId="Heading9">
    <w:name w:val="heading 9"/>
    <w:basedOn w:val="Normal"/>
    <w:next w:val="Normal"/>
    <w:link w:val="Heading9Char"/>
    <w:qFormat/>
    <w:rsid w:val="00A86B7D"/>
    <w:pPr>
      <w:keepNext/>
      <w:numPr>
        <w:ilvl w:val="8"/>
        <w:numId w:val="12"/>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B7D"/>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86B7D"/>
    <w:rPr>
      <w:rFonts w:ascii="Arial" w:eastAsia="Times New Roman" w:hAnsi="Arial" w:cs="Arial"/>
      <w:b/>
      <w:sz w:val="20"/>
      <w:szCs w:val="20"/>
    </w:rPr>
  </w:style>
  <w:style w:type="character" w:customStyle="1" w:styleId="Heading3Char">
    <w:name w:val="Heading 3 Char"/>
    <w:basedOn w:val="DefaultParagraphFont"/>
    <w:link w:val="Heading3"/>
    <w:rsid w:val="00A86B7D"/>
    <w:rPr>
      <w:rFonts w:ascii="Arial" w:eastAsia="Times New Roman" w:hAnsi="Arial" w:cs="Times New Roman"/>
      <w:sz w:val="24"/>
      <w:szCs w:val="20"/>
    </w:rPr>
  </w:style>
  <w:style w:type="character" w:customStyle="1" w:styleId="Heading4Char">
    <w:name w:val="Heading 4 Char"/>
    <w:basedOn w:val="DefaultParagraphFont"/>
    <w:link w:val="Heading4"/>
    <w:rsid w:val="00A86B7D"/>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A86B7D"/>
    <w:rPr>
      <w:rFonts w:ascii="Arial" w:eastAsia="Times New Roman" w:hAnsi="Arial" w:cs="Times New Roman"/>
      <w:b/>
      <w:sz w:val="24"/>
      <w:szCs w:val="20"/>
    </w:rPr>
  </w:style>
  <w:style w:type="character" w:customStyle="1" w:styleId="Heading6Char">
    <w:name w:val="Heading 6 Char"/>
    <w:basedOn w:val="DefaultParagraphFont"/>
    <w:link w:val="Heading6"/>
    <w:rsid w:val="00A86B7D"/>
    <w:rPr>
      <w:rFonts w:ascii="Arial" w:eastAsia="Times New Roman" w:hAnsi="Arial" w:cs="Arial"/>
      <w:b/>
      <w:sz w:val="18"/>
    </w:rPr>
  </w:style>
  <w:style w:type="character" w:customStyle="1" w:styleId="Heading7Char">
    <w:name w:val="Heading 7 Char"/>
    <w:basedOn w:val="DefaultParagraphFont"/>
    <w:link w:val="Heading7"/>
    <w:rsid w:val="00A86B7D"/>
    <w:rPr>
      <w:rFonts w:ascii="Arial" w:eastAsia="Times New Roman" w:hAnsi="Arial" w:cs="Arial"/>
      <w:b/>
      <w:sz w:val="20"/>
      <w:szCs w:val="20"/>
      <w:u w:val="single"/>
    </w:rPr>
  </w:style>
  <w:style w:type="character" w:customStyle="1" w:styleId="Heading8Char">
    <w:name w:val="Heading 8 Char"/>
    <w:basedOn w:val="DefaultParagraphFont"/>
    <w:link w:val="Heading8"/>
    <w:rsid w:val="00A86B7D"/>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A86B7D"/>
    <w:rPr>
      <w:rFonts w:ascii="Times New Roman" w:eastAsia="Times New Roman" w:hAnsi="Times New Roman" w:cs="Times New Roman"/>
      <w:b/>
      <w:bCs/>
      <w:sz w:val="20"/>
      <w:szCs w:val="20"/>
    </w:rPr>
  </w:style>
  <w:style w:type="paragraph" w:styleId="Footer">
    <w:name w:val="footer"/>
    <w:basedOn w:val="Normal"/>
    <w:link w:val="FooterChar"/>
    <w:uiPriority w:val="99"/>
    <w:rsid w:val="00A86B7D"/>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A86B7D"/>
    <w:rPr>
      <w:rFonts w:ascii="Arial" w:eastAsia="Times New Roman" w:hAnsi="Arial" w:cs="Times New Roman"/>
      <w:b/>
      <w:sz w:val="18"/>
      <w:szCs w:val="20"/>
    </w:rPr>
  </w:style>
  <w:style w:type="paragraph" w:customStyle="1" w:styleId="AbtHeadA">
    <w:name w:val="AbtHead A"/>
    <w:basedOn w:val="Normal"/>
    <w:next w:val="BodyText"/>
    <w:link w:val="AbtHeadAChar"/>
    <w:rsid w:val="00A86B7D"/>
    <w:pPr>
      <w:keepNext/>
      <w:keepLines/>
      <w:spacing w:after="360"/>
      <w:outlineLvl w:val="0"/>
    </w:pPr>
    <w:rPr>
      <w:rFonts w:ascii="Arial" w:hAnsi="Arial"/>
      <w:b/>
      <w:sz w:val="36"/>
    </w:rPr>
  </w:style>
  <w:style w:type="paragraph" w:styleId="BodyText">
    <w:name w:val="Body Text"/>
    <w:aliases w:val="3 indent Char Char,BT,Body Text - Level 2 Char Char,Body Text Char1,Body Text1 Char Char,Starbucks Body Text Char Char,body text Char Char,body text1 Char Char,bold,bt,bt Char Char,bullet3,heading3 Char Char,heading31 Char Char"/>
    <w:basedOn w:val="Normal"/>
    <w:link w:val="BodyTextChar"/>
    <w:rsid w:val="00A86B7D"/>
  </w:style>
  <w:style w:type="character" w:customStyle="1" w:styleId="BodyTextChar">
    <w:name w:val="Body Text Char"/>
    <w:aliases w:val="3 indent Char Char Char,BT Char,Body Text - Level 2 Char Char Char,Body Text Char1 Char,Body Text1 Char Char Char,Starbucks Body Text Char Char Char,body text Char Char Char,bt Char,bt Char Char Char,bullet3 Char,heading3 Char Char Char"/>
    <w:basedOn w:val="DefaultParagraphFont"/>
    <w:link w:val="BodyText"/>
    <w:rsid w:val="00A86B7D"/>
    <w:rPr>
      <w:rFonts w:ascii="Times New Roman" w:eastAsia="Times New Roman" w:hAnsi="Times New Roman" w:cs="Times New Roman"/>
      <w:sz w:val="24"/>
      <w:szCs w:val="20"/>
    </w:rPr>
  </w:style>
  <w:style w:type="paragraph" w:customStyle="1" w:styleId="full-govpro">
    <w:name w:val="full-govpro"/>
    <w:rsid w:val="00A86B7D"/>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rsid w:val="00A86B7D"/>
    <w:rPr>
      <w:rFonts w:ascii="Arial" w:hAnsi="Arial"/>
      <w:dstrike w:val="0"/>
      <w:color w:val="auto"/>
      <w:sz w:val="18"/>
      <w:bdr w:val="none" w:sz="0" w:space="0" w:color="auto"/>
      <w:vertAlign w:val="baseline"/>
    </w:rPr>
  </w:style>
  <w:style w:type="paragraph" w:customStyle="1" w:styleId="AbtHeadB">
    <w:name w:val="AbtHead B"/>
    <w:basedOn w:val="Normal"/>
    <w:next w:val="BodyText"/>
    <w:rsid w:val="00A86B7D"/>
    <w:pPr>
      <w:keepNext/>
      <w:keepLines/>
      <w:spacing w:after="280"/>
      <w:outlineLvl w:val="1"/>
    </w:pPr>
    <w:rPr>
      <w:rFonts w:ascii="Arial" w:hAnsi="Arial"/>
      <w:b/>
      <w:sz w:val="28"/>
    </w:rPr>
  </w:style>
  <w:style w:type="paragraph" w:customStyle="1" w:styleId="AbtHeadC">
    <w:name w:val="AbtHead C"/>
    <w:basedOn w:val="Normal"/>
    <w:next w:val="BodyText"/>
    <w:rsid w:val="00A86B7D"/>
    <w:pPr>
      <w:keepNext/>
      <w:keepLines/>
      <w:spacing w:after="240"/>
      <w:outlineLvl w:val="2"/>
    </w:pPr>
    <w:rPr>
      <w:rFonts w:ascii="Arial" w:hAnsi="Arial"/>
      <w:b/>
      <w:sz w:val="20"/>
    </w:rPr>
  </w:style>
  <w:style w:type="paragraph" w:customStyle="1" w:styleId="RefNumbers">
    <w:name w:val="Ref Numbers"/>
    <w:basedOn w:val="BodyText"/>
    <w:rsid w:val="00A86B7D"/>
    <w:pPr>
      <w:numPr>
        <w:numId w:val="1"/>
      </w:numPr>
      <w:spacing w:after="240"/>
    </w:pPr>
  </w:style>
  <w:style w:type="paragraph" w:customStyle="1" w:styleId="AbtHeadAOutlined">
    <w:name w:val="AbtHead A Outlined"/>
    <w:basedOn w:val="AbtHeadA"/>
    <w:next w:val="BodyText"/>
    <w:link w:val="AbtHeadAOutlinedChar"/>
    <w:rsid w:val="00A86B7D"/>
    <w:pPr>
      <w:numPr>
        <w:numId w:val="2"/>
      </w:numPr>
    </w:pPr>
  </w:style>
  <w:style w:type="paragraph" w:customStyle="1" w:styleId="AbtHeadD">
    <w:name w:val="AbtHead D"/>
    <w:basedOn w:val="Normal"/>
    <w:next w:val="BodyText"/>
    <w:rsid w:val="00A86B7D"/>
    <w:pPr>
      <w:keepNext/>
      <w:keepLines/>
      <w:outlineLvl w:val="3"/>
    </w:pPr>
    <w:rPr>
      <w:b/>
      <w:i/>
    </w:rPr>
  </w:style>
  <w:style w:type="paragraph" w:styleId="Header">
    <w:name w:val="header"/>
    <w:basedOn w:val="Normal"/>
    <w:link w:val="HeaderChar"/>
    <w:uiPriority w:val="99"/>
    <w:rsid w:val="00A86B7D"/>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A86B7D"/>
    <w:rPr>
      <w:rFonts w:ascii="Times New Roman" w:eastAsia="Times New Roman" w:hAnsi="Times New Roman" w:cs="Times New Roman"/>
      <w:sz w:val="24"/>
      <w:szCs w:val="20"/>
    </w:rPr>
  </w:style>
  <w:style w:type="paragraph" w:styleId="TOC1">
    <w:name w:val="toc 1"/>
    <w:basedOn w:val="BodyText"/>
    <w:next w:val="BodyText"/>
    <w:semiHidden/>
    <w:rsid w:val="00A86B7D"/>
    <w:pPr>
      <w:tabs>
        <w:tab w:val="clear" w:pos="720"/>
        <w:tab w:val="clear" w:pos="1080"/>
        <w:tab w:val="clear" w:pos="1440"/>
        <w:tab w:val="clear" w:pos="1800"/>
      </w:tabs>
      <w:spacing w:before="240"/>
    </w:pPr>
    <w:rPr>
      <w:b/>
    </w:rPr>
  </w:style>
  <w:style w:type="character" w:styleId="CommentReference">
    <w:name w:val="annotation reference"/>
    <w:semiHidden/>
    <w:rsid w:val="00A86B7D"/>
    <w:rPr>
      <w:sz w:val="16"/>
    </w:rPr>
  </w:style>
  <w:style w:type="paragraph" w:styleId="TOC2">
    <w:name w:val="toc 2"/>
    <w:basedOn w:val="BodyText"/>
    <w:next w:val="BodyText"/>
    <w:semiHidden/>
    <w:rsid w:val="00A86B7D"/>
    <w:pPr>
      <w:tabs>
        <w:tab w:val="clear" w:pos="720"/>
        <w:tab w:val="clear" w:pos="1440"/>
        <w:tab w:val="clear" w:pos="1800"/>
        <w:tab w:val="right" w:leader="dot" w:pos="8990"/>
      </w:tabs>
      <w:ind w:left="576"/>
    </w:pPr>
    <w:rPr>
      <w:noProof/>
    </w:rPr>
  </w:style>
  <w:style w:type="paragraph" w:styleId="TOC3">
    <w:name w:val="toc 3"/>
    <w:basedOn w:val="BodyText"/>
    <w:next w:val="BodyText"/>
    <w:semiHidden/>
    <w:rsid w:val="00A86B7D"/>
    <w:pPr>
      <w:tabs>
        <w:tab w:val="clear" w:pos="720"/>
        <w:tab w:val="clear" w:pos="1080"/>
        <w:tab w:val="clear" w:pos="1440"/>
        <w:tab w:val="left" w:pos="1710"/>
        <w:tab w:val="clear" w:pos="1800"/>
        <w:tab w:val="right" w:leader="dot" w:pos="8990"/>
      </w:tabs>
      <w:ind w:left="1152"/>
    </w:pPr>
    <w:rPr>
      <w:noProof/>
    </w:rPr>
  </w:style>
  <w:style w:type="paragraph" w:styleId="TOC4">
    <w:name w:val="toc 4"/>
    <w:basedOn w:val="BodyText"/>
    <w:next w:val="BodyText"/>
    <w:semiHidden/>
    <w:rsid w:val="00A86B7D"/>
    <w:pPr>
      <w:tabs>
        <w:tab w:val="clear" w:pos="720"/>
        <w:tab w:val="clear" w:pos="1080"/>
        <w:tab w:val="clear" w:pos="1440"/>
        <w:tab w:val="clear" w:pos="1800"/>
      </w:tabs>
      <w:ind w:left="1728"/>
    </w:pPr>
  </w:style>
  <w:style w:type="paragraph" w:styleId="TOC5">
    <w:name w:val="toc 5"/>
    <w:basedOn w:val="Normal"/>
    <w:next w:val="Normal"/>
    <w:autoRedefine/>
    <w:semiHidden/>
    <w:rsid w:val="00A86B7D"/>
    <w:pPr>
      <w:tabs>
        <w:tab w:val="clear" w:pos="720"/>
        <w:tab w:val="clear" w:pos="1080"/>
        <w:tab w:val="clear" w:pos="1440"/>
      </w:tabs>
      <w:ind w:left="960"/>
    </w:pPr>
  </w:style>
  <w:style w:type="paragraph" w:styleId="TOC6">
    <w:name w:val="toc 6"/>
    <w:basedOn w:val="Normal"/>
    <w:next w:val="Normal"/>
    <w:autoRedefine/>
    <w:semiHidden/>
    <w:rsid w:val="00A86B7D"/>
    <w:pPr>
      <w:tabs>
        <w:tab w:val="clear" w:pos="720"/>
        <w:tab w:val="clear" w:pos="1080"/>
        <w:tab w:val="clear" w:pos="1440"/>
      </w:tabs>
      <w:ind w:left="1200"/>
    </w:pPr>
  </w:style>
  <w:style w:type="paragraph" w:styleId="TOC7">
    <w:name w:val="toc 7"/>
    <w:basedOn w:val="Normal"/>
    <w:next w:val="Normal"/>
    <w:autoRedefine/>
    <w:semiHidden/>
    <w:rsid w:val="00A86B7D"/>
    <w:pPr>
      <w:tabs>
        <w:tab w:val="clear" w:pos="720"/>
        <w:tab w:val="clear" w:pos="1080"/>
        <w:tab w:val="clear" w:pos="1440"/>
      </w:tabs>
      <w:ind w:left="1440"/>
    </w:pPr>
  </w:style>
  <w:style w:type="paragraph" w:styleId="TOC8">
    <w:name w:val="toc 8"/>
    <w:basedOn w:val="Normal"/>
    <w:next w:val="Normal"/>
    <w:autoRedefine/>
    <w:semiHidden/>
    <w:rsid w:val="00A86B7D"/>
    <w:pPr>
      <w:tabs>
        <w:tab w:val="clear" w:pos="720"/>
        <w:tab w:val="clear" w:pos="1080"/>
        <w:tab w:val="clear" w:pos="1440"/>
      </w:tabs>
      <w:ind w:left="1680"/>
    </w:pPr>
  </w:style>
  <w:style w:type="paragraph" w:styleId="TOC9">
    <w:name w:val="toc 9"/>
    <w:basedOn w:val="Normal"/>
    <w:next w:val="Normal"/>
    <w:autoRedefine/>
    <w:semiHidden/>
    <w:rsid w:val="00A86B7D"/>
    <w:pPr>
      <w:tabs>
        <w:tab w:val="clear" w:pos="720"/>
        <w:tab w:val="clear" w:pos="1080"/>
        <w:tab w:val="clear" w:pos="1440"/>
      </w:tabs>
      <w:ind w:left="1920"/>
    </w:pPr>
  </w:style>
  <w:style w:type="character" w:customStyle="1" w:styleId="AbtHeadE">
    <w:name w:val="AbtHead E"/>
    <w:rsid w:val="00A86B7D"/>
    <w:rPr>
      <w:rFonts w:ascii="Arial" w:hAnsi="Arial"/>
      <w:b/>
      <w:sz w:val="20"/>
    </w:rPr>
  </w:style>
  <w:style w:type="paragraph" w:customStyle="1" w:styleId="Table">
    <w:name w:val="Table"/>
    <w:basedOn w:val="Normal"/>
    <w:rsid w:val="00A86B7D"/>
    <w:rPr>
      <w:rFonts w:ascii="Arial" w:hAnsi="Arial"/>
      <w:sz w:val="20"/>
    </w:rPr>
  </w:style>
  <w:style w:type="paragraph" w:styleId="FootnoteText">
    <w:name w:val="footnote text"/>
    <w:basedOn w:val="Normal"/>
    <w:link w:val="FootnoteTextChar"/>
    <w:semiHidden/>
    <w:rsid w:val="00A86B7D"/>
    <w:pPr>
      <w:spacing w:after="120"/>
      <w:ind w:left="360" w:hanging="360"/>
    </w:pPr>
    <w:rPr>
      <w:sz w:val="20"/>
    </w:rPr>
  </w:style>
  <w:style w:type="character" w:customStyle="1" w:styleId="FootnoteTextChar">
    <w:name w:val="Footnote Text Char"/>
    <w:basedOn w:val="DefaultParagraphFont"/>
    <w:link w:val="FootnoteText"/>
    <w:semiHidden/>
    <w:rsid w:val="00A86B7D"/>
    <w:rPr>
      <w:rFonts w:ascii="Times New Roman" w:eastAsia="Times New Roman" w:hAnsi="Times New Roman" w:cs="Times New Roman"/>
      <w:sz w:val="20"/>
      <w:szCs w:val="20"/>
    </w:rPr>
  </w:style>
  <w:style w:type="paragraph" w:customStyle="1" w:styleId="AbtHeadBOutlined">
    <w:name w:val="AbtHead B Outlined"/>
    <w:basedOn w:val="AbtHeadB"/>
    <w:next w:val="BodyText"/>
    <w:rsid w:val="00A86B7D"/>
    <w:pPr>
      <w:numPr>
        <w:ilvl w:val="2"/>
        <w:numId w:val="2"/>
      </w:numPr>
      <w:tabs>
        <w:tab w:val="num" w:pos="720"/>
        <w:tab w:val="left" w:pos="1080"/>
      </w:tabs>
    </w:pPr>
  </w:style>
  <w:style w:type="paragraph" w:customStyle="1" w:styleId="AbtHeadCOutlined">
    <w:name w:val="AbtHead C Outlined"/>
    <w:basedOn w:val="AbtHeadC"/>
    <w:next w:val="BodyText"/>
    <w:rsid w:val="00A86B7D"/>
    <w:pPr>
      <w:tabs>
        <w:tab w:val="num" w:pos="1080"/>
      </w:tabs>
      <w:ind w:left="720" w:hanging="720"/>
    </w:pPr>
  </w:style>
  <w:style w:type="paragraph" w:styleId="Index1">
    <w:name w:val="index 1"/>
    <w:basedOn w:val="Normal"/>
    <w:next w:val="Normal"/>
    <w:autoRedefine/>
    <w:semiHidden/>
    <w:rsid w:val="00A86B7D"/>
    <w:pPr>
      <w:tabs>
        <w:tab w:val="clear" w:pos="720"/>
        <w:tab w:val="clear" w:pos="1080"/>
        <w:tab w:val="clear" w:pos="1440"/>
      </w:tabs>
      <w:ind w:left="220" w:hanging="220"/>
    </w:pPr>
    <w:rPr>
      <w:sz w:val="20"/>
    </w:rPr>
  </w:style>
  <w:style w:type="paragraph" w:styleId="Index2">
    <w:name w:val="index 2"/>
    <w:basedOn w:val="Normal"/>
    <w:next w:val="Normal"/>
    <w:autoRedefine/>
    <w:semiHidden/>
    <w:rsid w:val="00A86B7D"/>
    <w:pPr>
      <w:tabs>
        <w:tab w:val="clear" w:pos="720"/>
        <w:tab w:val="clear" w:pos="1080"/>
        <w:tab w:val="clear" w:pos="1440"/>
      </w:tabs>
      <w:ind w:left="440" w:hanging="220"/>
    </w:pPr>
    <w:rPr>
      <w:sz w:val="20"/>
    </w:rPr>
  </w:style>
  <w:style w:type="paragraph" w:styleId="Index3">
    <w:name w:val="index 3"/>
    <w:basedOn w:val="Normal"/>
    <w:next w:val="Normal"/>
    <w:autoRedefine/>
    <w:semiHidden/>
    <w:rsid w:val="00A86B7D"/>
    <w:pPr>
      <w:tabs>
        <w:tab w:val="clear" w:pos="720"/>
        <w:tab w:val="clear" w:pos="1080"/>
        <w:tab w:val="clear" w:pos="1440"/>
      </w:tabs>
      <w:ind w:left="660" w:hanging="220"/>
    </w:pPr>
    <w:rPr>
      <w:sz w:val="20"/>
    </w:rPr>
  </w:style>
  <w:style w:type="paragraph" w:customStyle="1" w:styleId="Numbers">
    <w:name w:val="Numbers"/>
    <w:basedOn w:val="BodyText"/>
    <w:rsid w:val="00A86B7D"/>
    <w:pPr>
      <w:tabs>
        <w:tab w:val="num" w:pos="1080"/>
      </w:tabs>
      <w:ind w:left="1080" w:hanging="360"/>
    </w:pPr>
  </w:style>
  <w:style w:type="paragraph" w:customStyle="1" w:styleId="Bullets">
    <w:name w:val="Bullets"/>
    <w:basedOn w:val="BodyText"/>
    <w:rsid w:val="00A86B7D"/>
    <w:pPr>
      <w:tabs>
        <w:tab w:val="num" w:pos="1080"/>
      </w:tabs>
      <w:ind w:left="1080" w:hanging="360"/>
    </w:pPr>
  </w:style>
  <w:style w:type="character" w:styleId="Hyperlink">
    <w:name w:val="Hyperlink"/>
    <w:rsid w:val="00A86B7D"/>
    <w:rPr>
      <w:color w:val="0000FF"/>
      <w:u w:val="single"/>
    </w:rPr>
  </w:style>
  <w:style w:type="character" w:customStyle="1" w:styleId="AbtHeadE-Remove">
    <w:name w:val="AbtHead E - Remove"/>
    <w:basedOn w:val="DefaultParagraphFont"/>
    <w:rsid w:val="00A86B7D"/>
  </w:style>
  <w:style w:type="character" w:styleId="FootnoteReference">
    <w:name w:val="footnote reference"/>
    <w:semiHidden/>
    <w:rsid w:val="00A86B7D"/>
    <w:rPr>
      <w:vertAlign w:val="superscript"/>
    </w:rPr>
  </w:style>
  <w:style w:type="paragraph" w:customStyle="1" w:styleId="AbtHeadE0">
    <w:name w:val="AbtHeadE"/>
    <w:basedOn w:val="Normal"/>
    <w:rsid w:val="00A86B7D"/>
    <w:pPr>
      <w:tabs>
        <w:tab w:val="left" w:pos="-1180"/>
        <w:tab w:val="left" w:pos="-720"/>
        <w:tab w:val="left" w:pos="0"/>
        <w:tab w:val="clear" w:pos="1080"/>
        <w:tab w:val="clear" w:pos="1800"/>
        <w:tab w:val="left" w:pos="2160"/>
        <w:tab w:val="left" w:pos="2880"/>
        <w:tab w:val="left" w:pos="3600"/>
        <w:tab w:val="left" w:pos="4320"/>
        <w:tab w:val="left" w:pos="5040"/>
        <w:tab w:val="left" w:pos="5760"/>
        <w:tab w:val="left" w:pos="6480"/>
        <w:tab w:val="left" w:pos="7200"/>
        <w:tab w:val="left" w:pos="8010"/>
        <w:tab w:val="left" w:pos="9360"/>
      </w:tabs>
      <w:outlineLvl w:val="0"/>
    </w:pPr>
    <w:rPr>
      <w:rFonts w:ascii="Arial" w:hAnsi="Arial"/>
      <w:b/>
      <w:snapToGrid w:val="0"/>
    </w:rPr>
  </w:style>
  <w:style w:type="character" w:styleId="FollowedHyperlink">
    <w:name w:val="FollowedHyperlink"/>
    <w:rsid w:val="00A86B7D"/>
    <w:rPr>
      <w:color w:val="800080"/>
      <w:u w:val="single"/>
    </w:rPr>
  </w:style>
  <w:style w:type="paragraph" w:styleId="BodyTextIndent">
    <w:name w:val="Body Text Indent"/>
    <w:basedOn w:val="Normal"/>
    <w:link w:val="BodyTextIndentChar"/>
    <w:rsid w:val="00A86B7D"/>
    <w:pPr>
      <w:tabs>
        <w:tab w:val="clear" w:pos="720"/>
        <w:tab w:val="clear" w:pos="1080"/>
        <w:tab w:val="clear" w:pos="1440"/>
        <w:tab w:val="clear" w:pos="1800"/>
      </w:tabs>
      <w:spacing w:line="240" w:lineRule="auto"/>
      <w:ind w:left="720" w:hanging="360"/>
    </w:pPr>
    <w:rPr>
      <w:szCs w:val="24"/>
    </w:rPr>
  </w:style>
  <w:style w:type="character" w:customStyle="1" w:styleId="BodyTextIndentChar">
    <w:name w:val="Body Text Indent Char"/>
    <w:basedOn w:val="DefaultParagraphFont"/>
    <w:link w:val="BodyTextIndent"/>
    <w:rsid w:val="00A86B7D"/>
    <w:rPr>
      <w:rFonts w:ascii="Times New Roman" w:eastAsia="Times New Roman" w:hAnsi="Times New Roman" w:cs="Times New Roman"/>
      <w:sz w:val="24"/>
      <w:szCs w:val="24"/>
    </w:rPr>
  </w:style>
  <w:style w:type="paragraph" w:styleId="BodyTextIndent2">
    <w:name w:val="Body Text Indent 2"/>
    <w:basedOn w:val="Normal"/>
    <w:link w:val="BodyTextIndent2Char"/>
    <w:rsid w:val="00A86B7D"/>
    <w:pPr>
      <w:ind w:left="720" w:hanging="720"/>
    </w:pPr>
    <w:rPr>
      <w:rFonts w:ascii="Arial" w:hAnsi="Arial" w:cs="Arial"/>
      <w:sz w:val="20"/>
    </w:rPr>
  </w:style>
  <w:style w:type="character" w:customStyle="1" w:styleId="BodyTextIndent2Char">
    <w:name w:val="Body Text Indent 2 Char"/>
    <w:basedOn w:val="DefaultParagraphFont"/>
    <w:link w:val="BodyTextIndent2"/>
    <w:rsid w:val="00A86B7D"/>
    <w:rPr>
      <w:rFonts w:ascii="Arial" w:eastAsia="Times New Roman" w:hAnsi="Arial" w:cs="Arial"/>
      <w:sz w:val="20"/>
      <w:szCs w:val="20"/>
    </w:rPr>
  </w:style>
  <w:style w:type="paragraph" w:styleId="BodyTextIndent3">
    <w:name w:val="Body Text Indent 3"/>
    <w:basedOn w:val="Normal"/>
    <w:link w:val="BodyTextIndent3Char"/>
    <w:rsid w:val="00A86B7D"/>
    <w:pPr>
      <w:ind w:left="1440" w:hanging="720"/>
    </w:pPr>
    <w:rPr>
      <w:rFonts w:ascii="Arial" w:hAnsi="Arial" w:cs="Arial"/>
      <w:sz w:val="20"/>
    </w:rPr>
  </w:style>
  <w:style w:type="character" w:customStyle="1" w:styleId="BodyTextIndent3Char">
    <w:name w:val="Body Text Indent 3 Char"/>
    <w:basedOn w:val="DefaultParagraphFont"/>
    <w:link w:val="BodyTextIndent3"/>
    <w:rsid w:val="00A86B7D"/>
    <w:rPr>
      <w:rFonts w:ascii="Arial" w:eastAsia="Times New Roman" w:hAnsi="Arial" w:cs="Arial"/>
      <w:sz w:val="20"/>
      <w:szCs w:val="20"/>
    </w:rPr>
  </w:style>
  <w:style w:type="paragraph" w:styleId="DocumentMap">
    <w:name w:val="Document Map"/>
    <w:basedOn w:val="Normal"/>
    <w:link w:val="DocumentMapChar"/>
    <w:semiHidden/>
    <w:rsid w:val="00A86B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A86B7D"/>
    <w:rPr>
      <w:rFonts w:ascii="Tahoma" w:eastAsia="Times New Roman" w:hAnsi="Tahoma" w:cs="Tahoma"/>
      <w:sz w:val="24"/>
      <w:szCs w:val="20"/>
      <w:shd w:val="clear" w:color="auto" w:fill="000080"/>
    </w:rPr>
  </w:style>
  <w:style w:type="paragraph" w:styleId="CommentText">
    <w:name w:val="annotation text"/>
    <w:basedOn w:val="Normal"/>
    <w:link w:val="CommentTextChar"/>
    <w:semiHidden/>
    <w:rsid w:val="00A86B7D"/>
    <w:pPr>
      <w:tabs>
        <w:tab w:val="clear" w:pos="720"/>
        <w:tab w:val="clear" w:pos="1080"/>
        <w:tab w:val="clear" w:pos="1440"/>
        <w:tab w:val="clear" w:pos="1800"/>
      </w:tabs>
      <w:spacing w:line="240" w:lineRule="auto"/>
    </w:pPr>
    <w:rPr>
      <w:sz w:val="20"/>
    </w:rPr>
  </w:style>
  <w:style w:type="character" w:customStyle="1" w:styleId="CommentTextChar">
    <w:name w:val="Comment Text Char"/>
    <w:basedOn w:val="DefaultParagraphFont"/>
    <w:link w:val="CommentText"/>
    <w:semiHidden/>
    <w:rsid w:val="00A86B7D"/>
    <w:rPr>
      <w:rFonts w:ascii="Times New Roman" w:eastAsia="Times New Roman" w:hAnsi="Times New Roman" w:cs="Times New Roman"/>
      <w:sz w:val="20"/>
      <w:szCs w:val="20"/>
    </w:rPr>
  </w:style>
  <w:style w:type="paragraph" w:customStyle="1" w:styleId="SurveyHead1">
    <w:name w:val="SurveyHead1"/>
    <w:basedOn w:val="BodyText"/>
    <w:next w:val="Normal"/>
    <w:rsid w:val="00A86B7D"/>
    <w:pPr>
      <w:pBdr>
        <w:bottom w:val="single" w:sz="4" w:space="1" w:color="auto"/>
      </w:pBdr>
      <w:tabs>
        <w:tab w:val="clear" w:pos="1440"/>
      </w:tabs>
    </w:pPr>
    <w:rPr>
      <w:rFonts w:ascii="Arial" w:hAnsi="Arial" w:cs="Arial"/>
      <w:b/>
      <w:bCs/>
      <w:sz w:val="32"/>
    </w:rPr>
  </w:style>
  <w:style w:type="paragraph" w:customStyle="1" w:styleId="SurveyHead2">
    <w:name w:val="SurveyHead2"/>
    <w:basedOn w:val="BodyText"/>
    <w:next w:val="Normal"/>
    <w:rsid w:val="00A86B7D"/>
    <w:rPr>
      <w:rFonts w:ascii="Arial" w:hAnsi="Arial" w:cs="Arial"/>
      <w:b/>
      <w:sz w:val="20"/>
      <w:szCs w:val="28"/>
      <w:u w:val="single"/>
    </w:rPr>
  </w:style>
  <w:style w:type="paragraph" w:customStyle="1" w:styleId="CDFINumberList">
    <w:name w:val="CDFINumberList"/>
    <w:basedOn w:val="Normal"/>
    <w:rsid w:val="00A86B7D"/>
    <w:pPr>
      <w:tabs>
        <w:tab w:val="clear" w:pos="720"/>
        <w:tab w:val="clear" w:pos="1080"/>
        <w:tab w:val="clear" w:pos="1440"/>
        <w:tab w:val="clear" w:pos="1800"/>
      </w:tabs>
      <w:ind w:left="360" w:hanging="360"/>
    </w:pPr>
    <w:rPr>
      <w:b/>
      <w:bCs/>
      <w:sz w:val="20"/>
    </w:rPr>
  </w:style>
  <w:style w:type="paragraph" w:customStyle="1" w:styleId="AppleBullet">
    <w:name w:val="AppleBullet"/>
    <w:basedOn w:val="Normal"/>
    <w:rsid w:val="00A86B7D"/>
    <w:pPr>
      <w:tabs>
        <w:tab w:val="num" w:pos="360"/>
      </w:tabs>
      <w:ind w:left="360" w:hanging="360"/>
    </w:pPr>
  </w:style>
  <w:style w:type="paragraph" w:styleId="BlockText">
    <w:name w:val="Block Text"/>
    <w:basedOn w:val="Normal"/>
    <w:rsid w:val="00A86B7D"/>
    <w:pPr>
      <w:ind w:left="6696" w:right="-1008"/>
    </w:pPr>
    <w:rPr>
      <w:b/>
      <w:sz w:val="36"/>
    </w:rPr>
  </w:style>
  <w:style w:type="paragraph" w:styleId="BodyText2">
    <w:name w:val="Body Text 2"/>
    <w:basedOn w:val="Normal"/>
    <w:link w:val="BodyText2Char"/>
    <w:rsid w:val="00A86B7D"/>
    <w:rPr>
      <w:color w:val="800080"/>
    </w:rPr>
  </w:style>
  <w:style w:type="character" w:customStyle="1" w:styleId="BodyText2Char">
    <w:name w:val="Body Text 2 Char"/>
    <w:basedOn w:val="DefaultParagraphFont"/>
    <w:link w:val="BodyText2"/>
    <w:rsid w:val="00A86B7D"/>
    <w:rPr>
      <w:rFonts w:ascii="Times New Roman" w:eastAsia="Times New Roman" w:hAnsi="Times New Roman" w:cs="Times New Roman"/>
      <w:color w:val="800080"/>
      <w:sz w:val="24"/>
      <w:szCs w:val="20"/>
    </w:rPr>
  </w:style>
  <w:style w:type="paragraph" w:customStyle="1" w:styleId="xl30">
    <w:name w:val="xl30"/>
    <w:basedOn w:val="Normal"/>
    <w:rsid w:val="00A86B7D"/>
    <w:pPr>
      <w:pBdr>
        <w:right w:val="single" w:sz="4" w:space="0" w:color="000000"/>
      </w:pBdr>
      <w:tabs>
        <w:tab w:val="clear" w:pos="720"/>
        <w:tab w:val="clear" w:pos="1080"/>
        <w:tab w:val="clear" w:pos="1440"/>
        <w:tab w:val="clear" w:pos="1800"/>
      </w:tabs>
      <w:spacing w:before="100" w:beforeAutospacing="1" w:after="100" w:afterAutospacing="1" w:line="240" w:lineRule="auto"/>
    </w:pPr>
    <w:rPr>
      <w:rFonts w:ascii="Arial" w:eastAsia="Arial Unicode MS" w:hAnsi="Arial" w:cs="Arial"/>
      <w:sz w:val="18"/>
      <w:szCs w:val="18"/>
    </w:rPr>
  </w:style>
  <w:style w:type="paragraph" w:styleId="BalloonText">
    <w:name w:val="Balloon Text"/>
    <w:basedOn w:val="Normal"/>
    <w:link w:val="BalloonTextChar"/>
    <w:semiHidden/>
    <w:rsid w:val="00A86B7D"/>
    <w:rPr>
      <w:rFonts w:ascii="Tahoma" w:hAnsi="Tahoma" w:cs="Tahoma"/>
      <w:sz w:val="16"/>
      <w:szCs w:val="16"/>
    </w:rPr>
  </w:style>
  <w:style w:type="character" w:customStyle="1" w:styleId="BalloonTextChar">
    <w:name w:val="Balloon Text Char"/>
    <w:basedOn w:val="DefaultParagraphFont"/>
    <w:link w:val="BalloonText"/>
    <w:semiHidden/>
    <w:rsid w:val="00A86B7D"/>
    <w:rPr>
      <w:rFonts w:ascii="Tahoma" w:eastAsia="Times New Roman" w:hAnsi="Tahoma" w:cs="Tahoma"/>
      <w:sz w:val="16"/>
      <w:szCs w:val="16"/>
    </w:rPr>
  </w:style>
  <w:style w:type="table" w:styleId="TableGrid">
    <w:name w:val="Table Grid"/>
    <w:basedOn w:val="TableNormal"/>
    <w:rsid w:val="00A86B7D"/>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Title"/>
    <w:basedOn w:val="Normal"/>
    <w:rsid w:val="00A86B7D"/>
    <w:pPr>
      <w:spacing w:after="120"/>
    </w:pPr>
    <w:rPr>
      <w:rFonts w:ascii="Arial" w:hAnsi="Arial" w:cs="Arial"/>
      <w:b/>
      <w:bCs/>
      <w:szCs w:val="22"/>
    </w:rPr>
  </w:style>
  <w:style w:type="paragraph" w:styleId="CommentSubject">
    <w:name w:val="annotation subject"/>
    <w:basedOn w:val="CommentText"/>
    <w:next w:val="CommentText"/>
    <w:link w:val="CommentSubjectChar"/>
    <w:semiHidden/>
    <w:rsid w:val="00A86B7D"/>
    <w:pPr>
      <w:tabs>
        <w:tab w:val="left" w:pos="720"/>
        <w:tab w:val="left" w:pos="1080"/>
        <w:tab w:val="left" w:pos="1440"/>
        <w:tab w:val="left" w:pos="1800"/>
      </w:tabs>
      <w:spacing w:line="264" w:lineRule="auto"/>
    </w:pPr>
    <w:rPr>
      <w:b/>
      <w:bCs/>
    </w:rPr>
  </w:style>
  <w:style w:type="character" w:customStyle="1" w:styleId="CommentSubjectChar">
    <w:name w:val="Comment Subject Char"/>
    <w:basedOn w:val="CommentTextChar"/>
    <w:link w:val="CommentSubject"/>
    <w:semiHidden/>
    <w:rsid w:val="00A86B7D"/>
    <w:rPr>
      <w:rFonts w:ascii="Times New Roman" w:eastAsia="Times New Roman" w:hAnsi="Times New Roman" w:cs="Times New Roman"/>
      <w:b/>
      <w:bCs/>
      <w:sz w:val="20"/>
      <w:szCs w:val="20"/>
    </w:rPr>
  </w:style>
  <w:style w:type="paragraph" w:styleId="Salutation">
    <w:name w:val="Salutation"/>
    <w:basedOn w:val="BodyText"/>
    <w:next w:val="BodyText"/>
    <w:link w:val="SalutationChar"/>
    <w:rsid w:val="00A86B7D"/>
    <w:pPr>
      <w:spacing w:before="240" w:after="240"/>
    </w:pPr>
    <w:rPr>
      <w:snapToGrid w:val="0"/>
    </w:rPr>
  </w:style>
  <w:style w:type="character" w:customStyle="1" w:styleId="SalutationChar">
    <w:name w:val="Salutation Char"/>
    <w:basedOn w:val="DefaultParagraphFont"/>
    <w:link w:val="Salutation"/>
    <w:rsid w:val="00A86B7D"/>
    <w:rPr>
      <w:rFonts w:ascii="Times New Roman" w:eastAsia="Times New Roman" w:hAnsi="Times New Roman" w:cs="Times New Roman"/>
      <w:snapToGrid w:val="0"/>
      <w:sz w:val="24"/>
      <w:szCs w:val="20"/>
    </w:rPr>
  </w:style>
  <w:style w:type="paragraph" w:customStyle="1" w:styleId="Address">
    <w:name w:val="Address"/>
    <w:basedOn w:val="BodyText"/>
    <w:rsid w:val="00A86B7D"/>
    <w:rPr>
      <w:snapToGrid w:val="0"/>
    </w:rPr>
  </w:style>
  <w:style w:type="paragraph" w:styleId="HTMLPreformatted">
    <w:name w:val="HTML Preformatted"/>
    <w:basedOn w:val="Normal"/>
    <w:link w:val="HTMLPreformattedChar"/>
    <w:uiPriority w:val="99"/>
    <w:rsid w:val="00A86B7D"/>
    <w:pPr>
      <w:tabs>
        <w:tab w:val="clear" w:pos="720"/>
        <w:tab w:val="left" w:pos="916"/>
        <w:tab w:val="clear" w:pos="1080"/>
        <w:tab w:val="clear" w:pos="1440"/>
        <w:tab w:val="clear"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86B7D"/>
    <w:rPr>
      <w:rFonts w:ascii="Courier New" w:eastAsia="Times New Roman" w:hAnsi="Courier New" w:cs="Courier New"/>
      <w:sz w:val="20"/>
      <w:szCs w:val="20"/>
    </w:rPr>
  </w:style>
  <w:style w:type="character" w:styleId="Strong">
    <w:name w:val="Strong"/>
    <w:qFormat/>
    <w:rsid w:val="00A86B7D"/>
    <w:rPr>
      <w:b/>
      <w:bCs/>
    </w:rPr>
  </w:style>
  <w:style w:type="paragraph" w:customStyle="1" w:styleId="1text">
    <w:name w:val="1text"/>
    <w:rsid w:val="00A86B7D"/>
    <w:pPr>
      <w:tabs>
        <w:tab w:val="left" w:pos="240"/>
        <w:tab w:val="left" w:pos="480"/>
      </w:tabs>
      <w:spacing w:before="120" w:after="0" w:line="240" w:lineRule="atLeast"/>
      <w:jc w:val="both"/>
    </w:pPr>
    <w:rPr>
      <w:rFonts w:ascii="Times Roman" w:eastAsia="Times New Roman" w:hAnsi="Times Roman" w:cs="Times New Roman"/>
      <w:color w:val="000000"/>
      <w:sz w:val="20"/>
      <w:szCs w:val="20"/>
    </w:rPr>
  </w:style>
  <w:style w:type="paragraph" w:styleId="NormalWeb">
    <w:name w:val="Normal (Web)"/>
    <w:basedOn w:val="Normal"/>
    <w:uiPriority w:val="99"/>
    <w:rsid w:val="00A86B7D"/>
    <w:pPr>
      <w:tabs>
        <w:tab w:val="clear" w:pos="720"/>
        <w:tab w:val="clear" w:pos="1080"/>
        <w:tab w:val="clear" w:pos="1440"/>
        <w:tab w:val="clear" w:pos="1800"/>
      </w:tabs>
      <w:spacing w:before="100" w:beforeAutospacing="1" w:after="100" w:afterAutospacing="1" w:line="240" w:lineRule="auto"/>
    </w:pPr>
    <w:rPr>
      <w:szCs w:val="24"/>
    </w:rPr>
  </w:style>
  <w:style w:type="character" w:customStyle="1" w:styleId="SourceChar">
    <w:name w:val="Source Char"/>
    <w:link w:val="Source"/>
    <w:rsid w:val="00A86B7D"/>
    <w:rPr>
      <w:rFonts w:ascii="Arial" w:hAnsi="Arial" w:cs="Arial"/>
      <w:sz w:val="18"/>
      <w:szCs w:val="18"/>
    </w:rPr>
  </w:style>
  <w:style w:type="paragraph" w:customStyle="1" w:styleId="Source">
    <w:name w:val="Source"/>
    <w:basedOn w:val="Normal"/>
    <w:next w:val="Normal"/>
    <w:link w:val="SourceChar"/>
    <w:rsid w:val="00A86B7D"/>
    <w:pPr>
      <w:spacing w:before="120"/>
    </w:pPr>
    <w:rPr>
      <w:rFonts w:ascii="Arial" w:hAnsi="Arial" w:eastAsiaTheme="minorHAnsi" w:cs="Arial"/>
      <w:sz w:val="18"/>
      <w:szCs w:val="18"/>
    </w:rPr>
  </w:style>
  <w:style w:type="paragraph" w:styleId="EndnoteText">
    <w:name w:val="endnote text"/>
    <w:basedOn w:val="Normal"/>
    <w:link w:val="EndnoteTextChar"/>
    <w:semiHidden/>
    <w:rsid w:val="00A86B7D"/>
    <w:rPr>
      <w:sz w:val="20"/>
    </w:rPr>
  </w:style>
  <w:style w:type="character" w:customStyle="1" w:styleId="EndnoteTextChar">
    <w:name w:val="Endnote Text Char"/>
    <w:basedOn w:val="DefaultParagraphFont"/>
    <w:link w:val="EndnoteText"/>
    <w:semiHidden/>
    <w:rsid w:val="00A86B7D"/>
    <w:rPr>
      <w:rFonts w:ascii="Times New Roman" w:eastAsia="Times New Roman" w:hAnsi="Times New Roman" w:cs="Times New Roman"/>
      <w:sz w:val="20"/>
      <w:szCs w:val="20"/>
    </w:rPr>
  </w:style>
  <w:style w:type="character" w:styleId="EndnoteReference">
    <w:name w:val="endnote reference"/>
    <w:semiHidden/>
    <w:rsid w:val="00A86B7D"/>
    <w:rPr>
      <w:vertAlign w:val="superscript"/>
    </w:rPr>
  </w:style>
  <w:style w:type="paragraph" w:customStyle="1" w:styleId="xl24">
    <w:name w:val="xl24"/>
    <w:basedOn w:val="Normal"/>
    <w:rsid w:val="00A86B7D"/>
    <w:pPr>
      <w:tabs>
        <w:tab w:val="clear" w:pos="720"/>
        <w:tab w:val="clear" w:pos="1080"/>
        <w:tab w:val="clear" w:pos="1440"/>
        <w:tab w:val="clear" w:pos="1800"/>
      </w:tabs>
      <w:spacing w:before="100" w:beforeAutospacing="1" w:after="100" w:afterAutospacing="1"/>
      <w:textAlignment w:val="top"/>
    </w:pPr>
    <w:rPr>
      <w:rFonts w:ascii="Arial" w:eastAsia="Arial Unicode MS" w:hAnsi="Arial" w:cs="Arial"/>
      <w:szCs w:val="24"/>
    </w:rPr>
  </w:style>
  <w:style w:type="paragraph" w:styleId="BodyText3">
    <w:name w:val="Body Text 3"/>
    <w:basedOn w:val="Normal"/>
    <w:link w:val="BodyText3Char"/>
    <w:rsid w:val="00A86B7D"/>
    <w:pPr>
      <w:widowControl w:val="0"/>
      <w:tabs>
        <w:tab w:val="clear" w:pos="720"/>
        <w:tab w:val="clear" w:pos="1080"/>
        <w:tab w:val="clear" w:pos="1440"/>
        <w:tab w:val="clear" w:pos="1800"/>
      </w:tabs>
      <w:autoSpaceDE w:val="0"/>
      <w:autoSpaceDN w:val="0"/>
      <w:adjustRightInd w:val="0"/>
      <w:spacing w:after="120" w:line="240" w:lineRule="auto"/>
    </w:pPr>
    <w:rPr>
      <w:sz w:val="16"/>
      <w:szCs w:val="16"/>
    </w:rPr>
  </w:style>
  <w:style w:type="character" w:customStyle="1" w:styleId="BodyText3Char">
    <w:name w:val="Body Text 3 Char"/>
    <w:basedOn w:val="DefaultParagraphFont"/>
    <w:link w:val="BodyText3"/>
    <w:rsid w:val="00A86B7D"/>
    <w:rPr>
      <w:rFonts w:ascii="Times New Roman" w:eastAsia="Times New Roman" w:hAnsi="Times New Roman" w:cs="Times New Roman"/>
      <w:sz w:val="16"/>
      <w:szCs w:val="16"/>
    </w:rPr>
  </w:style>
  <w:style w:type="character" w:customStyle="1" w:styleId="AbtHeadAChar">
    <w:name w:val="AbtHead A Char"/>
    <w:link w:val="AbtHeadA"/>
    <w:rsid w:val="00A86B7D"/>
    <w:rPr>
      <w:rFonts w:ascii="Arial" w:eastAsia="Times New Roman" w:hAnsi="Arial" w:cs="Times New Roman"/>
      <w:b/>
      <w:sz w:val="36"/>
      <w:szCs w:val="20"/>
    </w:rPr>
  </w:style>
  <w:style w:type="paragraph" w:customStyle="1" w:styleId="FotnoteText">
    <w:name w:val="Fotnote Text"/>
    <w:basedOn w:val="FootnoteText"/>
    <w:link w:val="FotnoteTextChar1"/>
    <w:rsid w:val="00A86B7D"/>
    <w:pPr>
      <w:tabs>
        <w:tab w:val="clear" w:pos="720"/>
        <w:tab w:val="clear" w:pos="1080"/>
        <w:tab w:val="clear" w:pos="1440"/>
        <w:tab w:val="clear" w:pos="1800"/>
      </w:tabs>
    </w:pPr>
    <w:rPr>
      <w:szCs w:val="24"/>
    </w:rPr>
  </w:style>
  <w:style w:type="paragraph" w:customStyle="1" w:styleId="AbtHeadC1">
    <w:name w:val="AbtHead C1"/>
    <w:basedOn w:val="AbtHeadC"/>
    <w:rsid w:val="00A86B7D"/>
    <w:pPr>
      <w:tabs>
        <w:tab w:val="clear" w:pos="720"/>
      </w:tabs>
    </w:pPr>
  </w:style>
  <w:style w:type="character" w:customStyle="1" w:styleId="FotnoteTextChar1">
    <w:name w:val="Fotnote Text Char1"/>
    <w:link w:val="FotnoteText"/>
    <w:rsid w:val="00A86B7D"/>
    <w:rPr>
      <w:rFonts w:ascii="Times New Roman" w:eastAsia="Times New Roman" w:hAnsi="Times New Roman" w:cs="Times New Roman"/>
      <w:sz w:val="20"/>
      <w:szCs w:val="24"/>
    </w:rPr>
  </w:style>
  <w:style w:type="character" w:customStyle="1" w:styleId="AbtHeadAOutlinedChar">
    <w:name w:val="AbtHead A Outlined Char"/>
    <w:link w:val="AbtHeadAOutlined"/>
    <w:rsid w:val="00A86B7D"/>
    <w:rPr>
      <w:rFonts w:ascii="Arial" w:eastAsia="Times New Roman" w:hAnsi="Arial" w:cs="Times New Roman"/>
      <w:b/>
      <w:sz w:val="36"/>
      <w:szCs w:val="20"/>
    </w:rPr>
  </w:style>
  <w:style w:type="character" w:customStyle="1" w:styleId="AbtHeadAChar1">
    <w:name w:val="AbtHead A Char1"/>
    <w:rsid w:val="00A86B7D"/>
    <w:rPr>
      <w:rFonts w:ascii="Arial" w:hAnsi="Arial"/>
      <w:b/>
      <w:sz w:val="36"/>
      <w:lang w:val="en-US" w:eastAsia="en-US" w:bidi="ar-SA"/>
    </w:rPr>
  </w:style>
  <w:style w:type="paragraph" w:styleId="Revision">
    <w:name w:val="Revision"/>
    <w:hidden/>
    <w:uiPriority w:val="99"/>
    <w:semiHidden/>
    <w:rsid w:val="00A86B7D"/>
    <w:pPr>
      <w:spacing w:after="0" w:line="240" w:lineRule="auto"/>
    </w:pPr>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8D13BB"/>
  </w:style>
  <w:style w:type="numbering" w:customStyle="1" w:styleId="Style99">
    <w:name w:val="Style99"/>
    <w:uiPriority w:val="99"/>
    <w:rsid w:val="00E12CC3"/>
    <w:pPr>
      <w:numPr>
        <w:numId w:val="11"/>
      </w:numPr>
    </w:pPr>
  </w:style>
  <w:style w:type="numbering" w:customStyle="1" w:styleId="Style88">
    <w:name w:val="Style88"/>
    <w:uiPriority w:val="99"/>
    <w:rsid w:val="00EB4640"/>
    <w:pPr>
      <w:numPr>
        <w:numId w:val="13"/>
      </w:numPr>
    </w:pPr>
  </w:style>
  <w:style w:type="paragraph" w:customStyle="1" w:styleId="Level1">
    <w:name w:val="Level 1"/>
    <w:basedOn w:val="Normal"/>
    <w:rsid w:val="00185A98"/>
    <w:pPr>
      <w:widowControl w:val="0"/>
      <w:numPr>
        <w:numId w:val="16"/>
      </w:numPr>
      <w:tabs>
        <w:tab w:val="clear" w:pos="720"/>
        <w:tab w:val="clear" w:pos="1080"/>
        <w:tab w:val="clear" w:pos="1440"/>
        <w:tab w:val="clear" w:pos="1800"/>
      </w:tabs>
      <w:autoSpaceDE w:val="0"/>
      <w:autoSpaceDN w:val="0"/>
      <w:adjustRightInd w:val="0"/>
      <w:spacing w:line="240" w:lineRule="auto"/>
      <w:outlineLvl w:val="0"/>
    </w:pPr>
    <w:rPr>
      <w:szCs w:val="24"/>
    </w:rPr>
  </w:style>
  <w:style w:type="paragraph" w:customStyle="1" w:styleId="Default">
    <w:name w:val="Default"/>
    <w:rsid w:val="00202E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3,POCG Table Text"/>
    <w:basedOn w:val="Normal"/>
    <w:link w:val="ListParagraphChar"/>
    <w:uiPriority w:val="34"/>
    <w:qFormat/>
    <w:rsid w:val="003836AA"/>
    <w:pPr>
      <w:tabs>
        <w:tab w:val="clear" w:pos="720"/>
        <w:tab w:val="clear" w:pos="1080"/>
        <w:tab w:val="clear" w:pos="1440"/>
        <w:tab w:val="clear" w:pos="1800"/>
      </w:tabs>
      <w:spacing w:after="200" w:line="276" w:lineRule="auto"/>
      <w:ind w:left="720"/>
      <w:contextualSpacing/>
    </w:pPr>
    <w:rPr>
      <w:rFonts w:asciiTheme="minorHAnsi" w:eastAsiaTheme="minorEastAsia" w:hAnsiTheme="minorHAnsi" w:cstheme="minorBidi"/>
      <w:sz w:val="22"/>
      <w:szCs w:val="22"/>
    </w:rPr>
  </w:style>
  <w:style w:type="paragraph" w:customStyle="1" w:styleId="MarkforAttachment">
    <w:name w:val="Mark for Attachment"/>
    <w:basedOn w:val="Normal"/>
    <w:next w:val="Normal"/>
    <w:rsid w:val="00560CAB"/>
    <w:pPr>
      <w:tabs>
        <w:tab w:val="left" w:pos="432"/>
        <w:tab w:val="clear" w:pos="720"/>
        <w:tab w:val="clear" w:pos="1080"/>
        <w:tab w:val="clear" w:pos="1440"/>
        <w:tab w:val="clear" w:pos="1800"/>
      </w:tabs>
      <w:spacing w:line="240" w:lineRule="auto"/>
      <w:jc w:val="center"/>
    </w:pPr>
    <w:rPr>
      <w:b/>
      <w:caps/>
    </w:rPr>
  </w:style>
  <w:style w:type="paragraph" w:customStyle="1" w:styleId="hudpagepad">
    <w:name w:val="hudpagepad"/>
    <w:basedOn w:val="Normal"/>
    <w:rsid w:val="00552F73"/>
    <w:pPr>
      <w:tabs>
        <w:tab w:val="clear" w:pos="720"/>
        <w:tab w:val="clear" w:pos="1080"/>
        <w:tab w:val="clear" w:pos="1440"/>
        <w:tab w:val="clear" w:pos="1800"/>
      </w:tabs>
      <w:spacing w:before="100" w:beforeAutospacing="1" w:after="100" w:afterAutospacing="1" w:line="240" w:lineRule="auto"/>
    </w:pPr>
    <w:rPr>
      <w:rFonts w:ascii="Verdana" w:hAnsi="Verdana"/>
      <w:sz w:val="18"/>
      <w:szCs w:val="18"/>
    </w:rPr>
  </w:style>
  <w:style w:type="paragraph" w:customStyle="1" w:styleId="List-1stLevel">
    <w:name w:val="List - 1st Level"/>
    <w:basedOn w:val="Normal"/>
    <w:rsid w:val="007423A9"/>
    <w:pPr>
      <w:numPr>
        <w:numId w:val="27"/>
      </w:numPr>
      <w:tabs>
        <w:tab w:val="clear" w:pos="1080"/>
        <w:tab w:val="clear" w:pos="1440"/>
        <w:tab w:val="clear" w:pos="1800"/>
      </w:tabs>
      <w:spacing w:before="60" w:after="60" w:line="260" w:lineRule="atLeast"/>
    </w:pPr>
    <w:rPr>
      <w:rFonts w:ascii="Times" w:hAnsi="Times"/>
    </w:rPr>
  </w:style>
  <w:style w:type="character" w:customStyle="1" w:styleId="ptext-18">
    <w:name w:val="ptext-18"/>
    <w:basedOn w:val="DefaultParagraphFont"/>
    <w:rsid w:val="00185508"/>
  </w:style>
  <w:style w:type="paragraph" w:customStyle="1" w:styleId="NormalSS">
    <w:name w:val="NormalSS"/>
    <w:basedOn w:val="Normal"/>
    <w:rsid w:val="00845FFB"/>
    <w:pPr>
      <w:tabs>
        <w:tab w:val="left" w:pos="432"/>
        <w:tab w:val="clear" w:pos="720"/>
        <w:tab w:val="clear" w:pos="1080"/>
        <w:tab w:val="clear" w:pos="1440"/>
        <w:tab w:val="clear" w:pos="1800"/>
      </w:tabs>
      <w:spacing w:line="240" w:lineRule="auto"/>
      <w:jc w:val="both"/>
    </w:pPr>
  </w:style>
  <w:style w:type="character" w:customStyle="1" w:styleId="ListParagraphChar">
    <w:name w:val="List Paragraph Char"/>
    <w:aliases w:val="3 Char,POCG Table Text Char"/>
    <w:basedOn w:val="DefaultParagraphFont"/>
    <w:link w:val="ListParagraph"/>
    <w:uiPriority w:val="34"/>
    <w:locked/>
    <w:rsid w:val="00B07A94"/>
    <w:rPr>
      <w:rFonts w:eastAsiaTheme="minorEastAsia"/>
    </w:rPr>
  </w:style>
  <w:style w:type="character" w:customStyle="1" w:styleId="greytext">
    <w:name w:val="grey_text"/>
    <w:basedOn w:val="DefaultParagraphFont"/>
    <w:rsid w:val="00D50B8F"/>
  </w:style>
  <w:style w:type="character" w:styleId="Emphasis">
    <w:name w:val="Emphasis"/>
    <w:basedOn w:val="DefaultParagraphFont"/>
    <w:uiPriority w:val="20"/>
    <w:qFormat/>
    <w:rsid w:val="00C36858"/>
    <w:rPr>
      <w:i/>
      <w:iCs/>
    </w:rPr>
  </w:style>
  <w:style w:type="paragraph" w:styleId="NoSpacing">
    <w:name w:val="No Spacing"/>
    <w:uiPriority w:val="1"/>
    <w:qFormat/>
    <w:rsid w:val="00857C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FA53-4607-4739-B560-41DD804D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Urnell Johnson-Spears</dc:creator>
  <cp:lastModifiedBy>Guido, Anna P</cp:lastModifiedBy>
  <cp:revision>2</cp:revision>
  <cp:lastPrinted>2019-08-22T22:04:00Z</cp:lastPrinted>
  <dcterms:created xsi:type="dcterms:W3CDTF">2022-11-04T21:23:00Z</dcterms:created>
  <dcterms:modified xsi:type="dcterms:W3CDTF">2022-11-04T21:23:00Z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