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B46614C" w:rsidRPr="006A1332" w:rsidP="35AAE397" w14:paraId="39B9B475" w14:textId="6D6CCEB0">
      <w:pPr>
        <w:spacing w:after="0"/>
        <w:jc w:val="center"/>
        <w:rPr>
          <w:rFonts w:ascii="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Supporting Statement for Paperwork Reduction Act Submissions</w:t>
      </w:r>
    </w:p>
    <w:p w:rsidR="0B46614C" w:rsidRPr="006A1332" w:rsidP="35AAE397" w14:paraId="0B71A29A" w14:textId="0EE5B4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Management Review for Multifamily Housing Projects</w:t>
      </w:r>
    </w:p>
    <w:p w:rsidR="0B46614C" w:rsidRPr="006A1332" w:rsidP="35AAE397" w14:paraId="62F95127" w14:textId="79940E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OMB# 2502-0178</w:t>
      </w:r>
    </w:p>
    <w:p w:rsidR="0B46614C" w:rsidRPr="006A1332" w:rsidP="35AAE397" w14:paraId="0F7FA407" w14:textId="146E690F">
      <w:pPr>
        <w:spacing w:after="0"/>
        <w:rPr>
          <w:rFonts w:ascii="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 </w:t>
      </w:r>
    </w:p>
    <w:p w:rsidR="0B46614C" w:rsidRPr="006A1332" w:rsidP="35AAE397" w14:paraId="7A4DC16F" w14:textId="49BD3F6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rPr>
          <w:rFonts w:ascii="Times New Roman" w:hAnsi="Times New Roman" w:cs="Times New Roman"/>
          <w:color w:val="000000" w:themeColor="text1"/>
          <w:sz w:val="22"/>
          <w:szCs w:val="22"/>
        </w:rPr>
      </w:pPr>
      <w:r w:rsidRPr="006A1332">
        <w:rPr>
          <w:rFonts w:ascii="Times New Roman" w:eastAsia="Helvetica" w:hAnsi="Times New Roman" w:cs="Times New Roman"/>
          <w:b/>
          <w:bCs/>
          <w:color w:val="000000" w:themeColor="text1"/>
          <w:sz w:val="22"/>
          <w:szCs w:val="22"/>
        </w:rPr>
        <w:t>A</w:t>
      </w:r>
      <w:r w:rsidRPr="006A1332">
        <w:rPr>
          <w:rFonts w:ascii="Times New Roman" w:eastAsia="Helvetica" w:hAnsi="Times New Roman" w:cs="Times New Roman"/>
          <w:b/>
          <w:bCs/>
          <w:color w:val="000000" w:themeColor="text1"/>
          <w:sz w:val="22"/>
          <w:szCs w:val="22"/>
        </w:rPr>
        <w:t xml:space="preserve">. </w:t>
      </w:r>
      <w:r w:rsidRPr="006A1332">
        <w:rPr>
          <w:rFonts w:ascii="Times New Roman" w:hAnsi="Times New Roman" w:cs="Times New Roman"/>
          <w:color w:val="000000" w:themeColor="text1"/>
          <w:sz w:val="22"/>
          <w:szCs w:val="22"/>
        </w:rPr>
        <w:tab/>
      </w:r>
      <w:r w:rsidRPr="006A1332">
        <w:rPr>
          <w:rFonts w:ascii="Times New Roman" w:eastAsia="Helvetica" w:hAnsi="Times New Roman" w:cs="Times New Roman"/>
          <w:b/>
          <w:bCs/>
          <w:color w:val="000000" w:themeColor="text1"/>
          <w:sz w:val="22"/>
          <w:szCs w:val="22"/>
        </w:rPr>
        <w:t>Justification</w:t>
      </w:r>
    </w:p>
    <w:p w:rsidR="0B46614C" w:rsidRPr="006A1332" w:rsidP="35AAE397" w14:paraId="3E519711" w14:textId="4BC4F9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rPr>
          <w:rFonts w:ascii="Times New Roman" w:hAnsi="Times New Roman" w:cs="Times New Roman"/>
          <w:color w:val="000000" w:themeColor="text1"/>
          <w:sz w:val="22"/>
          <w:szCs w:val="22"/>
        </w:rPr>
      </w:pPr>
      <w:r w:rsidRPr="006A1332">
        <w:rPr>
          <w:rFonts w:ascii="Times New Roman" w:eastAsia="Courier" w:hAnsi="Times New Roman" w:cs="Times New Roman"/>
          <w:color w:val="000000" w:themeColor="text1"/>
          <w:sz w:val="22"/>
          <w:szCs w:val="22"/>
        </w:rPr>
        <w:t xml:space="preserve"> </w:t>
      </w:r>
    </w:p>
    <w:p w:rsidR="0B46614C" w:rsidRPr="006A1332" w:rsidP="35AAE397" w14:paraId="148ABE2B" w14:textId="487762FB">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B46614C" w:rsidRPr="006A1332" w:rsidP="35AAE397" w14:paraId="59AEDC87" w14:textId="23272ADE">
      <w:pPr>
        <w:tabs>
          <w:tab w:val="left" w:pos="360"/>
        </w:tabs>
        <w:spacing w:after="0"/>
        <w:ind w:left="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This information collection is used by HUD, by Mortgagees, and by Contract Administrators (CAs) to evaluate the quality of project management; determine the causes of project problems; devise corrective actions to stabilize projects and prevent defaults; and to ensure that fraud, waste and mismanagement are not problems for the community.  The information collected also supports enforcement actions when owners fail to implement corrective actions.  The term Contract Administrators includes Performance-Based Contract Administrators and Traditional </w:t>
      </w:r>
      <w:r w:rsidRPr="006A1332" w:rsidR="237A2E61">
        <w:rPr>
          <w:rFonts w:ascii="Times New Roman" w:eastAsia="Times New Roman" w:hAnsi="Times New Roman" w:cs="Times New Roman"/>
          <w:color w:val="000000" w:themeColor="text1"/>
          <w:sz w:val="22"/>
          <w:szCs w:val="22"/>
        </w:rPr>
        <w:t>C</w:t>
      </w:r>
      <w:r w:rsidRPr="006A1332" w:rsidR="085B07AF">
        <w:rPr>
          <w:rFonts w:ascii="Times New Roman" w:eastAsia="Times New Roman" w:hAnsi="Times New Roman" w:cs="Times New Roman"/>
          <w:color w:val="000000" w:themeColor="text1"/>
          <w:sz w:val="22"/>
          <w:szCs w:val="22"/>
        </w:rPr>
        <w:t>A</w:t>
      </w:r>
      <w:r w:rsidRPr="006A1332" w:rsidR="237A2E61">
        <w:rPr>
          <w:rFonts w:ascii="Times New Roman" w:eastAsia="Times New Roman" w:hAnsi="Times New Roman" w:cs="Times New Roman"/>
          <w:color w:val="000000" w:themeColor="text1"/>
          <w:sz w:val="22"/>
          <w:szCs w:val="22"/>
        </w:rPr>
        <w:t>s.</w:t>
      </w:r>
    </w:p>
    <w:p w:rsidR="0B46614C" w:rsidRPr="006A1332" w:rsidP="35AAE397" w14:paraId="065A750A" w14:textId="5E43F26D">
      <w:pPr>
        <w:tabs>
          <w:tab w:val="left" w:pos="360"/>
        </w:tabs>
        <w:spacing w:after="0"/>
        <w:ind w:left="360" w:hanging="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p>
    <w:p w:rsidR="0B46614C" w:rsidRPr="006A1332" w:rsidP="35AAE397" w14:paraId="2631F6AF" w14:textId="321E3143">
      <w:pPr>
        <w:tabs>
          <w:tab w:val="left" w:pos="360"/>
        </w:tabs>
        <w:spacing w:after="0"/>
        <w:ind w:left="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Regulatory Authority</w:t>
      </w:r>
      <w:r w:rsidRPr="006A1332" w:rsidR="3D529C64">
        <w:rPr>
          <w:rFonts w:ascii="Times New Roman" w:eastAsia="Times New Roman" w:hAnsi="Times New Roman" w:cs="Times New Roman"/>
          <w:b/>
          <w:bCs/>
          <w:color w:val="000000" w:themeColor="text1"/>
          <w:sz w:val="22"/>
          <w:szCs w:val="22"/>
        </w:rPr>
        <w:t>- Management Reviews</w:t>
      </w:r>
    </w:p>
    <w:p w:rsidR="0B46614C" w:rsidRPr="006A1332" w:rsidP="35AAE397" w14:paraId="72213B47" w14:textId="30D7A95D">
      <w:pPr>
        <w:tabs>
          <w:tab w:val="left" w:pos="360"/>
        </w:tabs>
        <w:spacing w:after="0"/>
        <w:ind w:left="360" w:hanging="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p>
    <w:p w:rsidR="0B46614C" w:rsidRPr="006A1332" w:rsidP="35AAE397" w14:paraId="0F766D91" w14:textId="62AEEFB4">
      <w:pPr>
        <w:pStyle w:val="ListParagraph"/>
        <w:numPr>
          <w:ilvl w:val="0"/>
          <w:numId w:val="5"/>
        </w:numPr>
        <w:tabs>
          <w:tab w:val="left" w:pos="360"/>
        </w:tabs>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24 CFR 880.612, states that </w:t>
      </w:r>
      <w:r w:rsidRPr="006A1332">
        <w:rPr>
          <w:rFonts w:ascii="Times New Roman" w:eastAsia="Times New Roman" w:hAnsi="Times New Roman" w:cs="Times New Roman"/>
          <w:color w:val="000000" w:themeColor="text1"/>
          <w:sz w:val="22"/>
          <w:szCs w:val="22"/>
        </w:rPr>
        <w:t>“ . . .</w:t>
      </w:r>
      <w:r w:rsidRPr="006A1332">
        <w:rPr>
          <w:rFonts w:ascii="Times New Roman" w:eastAsia="Times New Roman" w:hAnsi="Times New Roman" w:cs="Times New Roman"/>
          <w:color w:val="000000" w:themeColor="text1"/>
          <w:sz w:val="22"/>
          <w:szCs w:val="22"/>
        </w:rPr>
        <w:t xml:space="preserve"> the contract administrator will inspect the project and review its operation at least annually </w:t>
      </w:r>
      <w:r w:rsidRPr="006A1332">
        <w:rPr>
          <w:rFonts w:ascii="Times New Roman" w:eastAsia="Times New Roman" w:hAnsi="Times New Roman" w:cs="Times New Roman"/>
          <w:color w:val="000000" w:themeColor="text1"/>
          <w:sz w:val="22"/>
          <w:szCs w:val="22"/>
        </w:rPr>
        <w:t>. . . .</w:t>
      </w:r>
      <w:r w:rsidRPr="006A1332">
        <w:rPr>
          <w:rFonts w:ascii="Times New Roman" w:eastAsia="Times New Roman" w:hAnsi="Times New Roman" w:cs="Times New Roman"/>
          <w:color w:val="000000" w:themeColor="text1"/>
          <w:sz w:val="22"/>
          <w:szCs w:val="22"/>
        </w:rPr>
        <w:t>”</w:t>
      </w:r>
    </w:p>
    <w:p w:rsidR="0B46614C" w:rsidRPr="006A1332" w:rsidP="35AAE397" w14:paraId="34D86DEF" w14:textId="1308F96E">
      <w:pPr>
        <w:pStyle w:val="ListParagraph"/>
        <w:numPr>
          <w:ilvl w:val="0"/>
          <w:numId w:val="5"/>
        </w:numPr>
        <w:tabs>
          <w:tab w:val="left" w:pos="360"/>
        </w:tabs>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24 CFR 884.224, 24 CFR 886.130 and 24 CFR 886.335, provide that </w:t>
      </w:r>
      <w:r w:rsidRPr="006A1332">
        <w:rPr>
          <w:rFonts w:ascii="Times New Roman" w:eastAsia="Times New Roman" w:hAnsi="Times New Roman" w:cs="Times New Roman"/>
          <w:color w:val="000000" w:themeColor="text1"/>
          <w:sz w:val="22"/>
          <w:szCs w:val="22"/>
        </w:rPr>
        <w:t>“ . . .</w:t>
      </w:r>
      <w:r w:rsidRPr="006A1332">
        <w:rPr>
          <w:rFonts w:ascii="Times New Roman" w:eastAsia="Times New Roman" w:hAnsi="Times New Roman" w:cs="Times New Roman"/>
          <w:color w:val="000000" w:themeColor="text1"/>
          <w:sz w:val="22"/>
          <w:szCs w:val="22"/>
        </w:rPr>
        <w:t xml:space="preserve"> HUD will review project operations at such intervals as it deems necessary </w:t>
      </w:r>
      <w:r w:rsidRPr="006A1332">
        <w:rPr>
          <w:rFonts w:ascii="Times New Roman" w:eastAsia="Times New Roman" w:hAnsi="Times New Roman" w:cs="Times New Roman"/>
          <w:color w:val="000000" w:themeColor="text1"/>
          <w:sz w:val="22"/>
          <w:szCs w:val="22"/>
        </w:rPr>
        <w:t>. . . .</w:t>
      </w:r>
      <w:r w:rsidRPr="006A1332">
        <w:rPr>
          <w:rFonts w:ascii="Times New Roman" w:eastAsia="Times New Roman" w:hAnsi="Times New Roman" w:cs="Times New Roman"/>
          <w:color w:val="000000" w:themeColor="text1"/>
          <w:sz w:val="22"/>
          <w:szCs w:val="22"/>
        </w:rPr>
        <w:t>”</w:t>
      </w:r>
    </w:p>
    <w:p w:rsidR="0B46614C" w:rsidRPr="006A1332" w:rsidP="35AAE397" w14:paraId="7B6B8ABC" w14:textId="2D5BD1C0">
      <w:pPr>
        <w:pStyle w:val="ListParagraph"/>
        <w:numPr>
          <w:ilvl w:val="0"/>
          <w:numId w:val="5"/>
        </w:numPr>
        <w:tabs>
          <w:tab w:val="left" w:pos="360"/>
        </w:tabs>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24 CFR 891.450 states that “HUD shall conduct periodic on-site management reviews . . .”</w:t>
      </w:r>
    </w:p>
    <w:p w:rsidR="35AAE397" w:rsidRPr="006A1332" w:rsidP="35AAE397" w14:paraId="204BA24D" w14:textId="466EA299">
      <w:pPr>
        <w:tabs>
          <w:tab w:val="left" w:pos="360"/>
        </w:tabs>
        <w:spacing w:after="0"/>
        <w:ind w:left="360"/>
        <w:rPr>
          <w:rFonts w:ascii="Times New Roman" w:eastAsia="Times New Roman" w:hAnsi="Times New Roman" w:cs="Times New Roman"/>
          <w:color w:val="000000" w:themeColor="text1"/>
          <w:sz w:val="22"/>
          <w:szCs w:val="22"/>
        </w:rPr>
      </w:pPr>
    </w:p>
    <w:p w:rsidR="0B46614C" w:rsidRPr="006A1332" w:rsidP="35AAE397" w14:paraId="7923ED0B" w14:textId="760ADF85">
      <w:pPr>
        <w:tabs>
          <w:tab w:val="left" w:pos="360"/>
        </w:tabs>
        <w:spacing w:after="0"/>
        <w:ind w:left="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Administrative Requirements</w:t>
      </w:r>
    </w:p>
    <w:p w:rsidR="0B46614C" w:rsidRPr="006A1332" w:rsidP="35AAE397" w14:paraId="574BCC03" w14:textId="58537306">
      <w:pPr>
        <w:tabs>
          <w:tab w:val="left" w:pos="360"/>
        </w:tabs>
        <w:spacing w:after="0"/>
        <w:ind w:left="360" w:hanging="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p>
    <w:p w:rsidR="0B46614C" w:rsidRPr="006A1332" w:rsidP="75EB6E1A" w14:paraId="391F0594" w14:textId="20ED8E05">
      <w:pPr>
        <w:pStyle w:val="ListParagraph"/>
        <w:numPr>
          <w:ilvl w:val="0"/>
          <w:numId w:val="24"/>
        </w:numPr>
        <w:tabs>
          <w:tab w:val="left" w:pos="360"/>
        </w:tabs>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Handbook 4350.1, REV-1, Chapter 6, provides guidance and procedures for conducting and evaluating on-site management reviews.  </w:t>
      </w:r>
    </w:p>
    <w:p w:rsidR="0B46614C" w:rsidRPr="006A1332" w:rsidP="75EB6E1A" w14:paraId="098987D3" w14:textId="1B8E6BC6">
      <w:pPr>
        <w:pStyle w:val="ListParagraph"/>
        <w:numPr>
          <w:ilvl w:val="0"/>
          <w:numId w:val="24"/>
        </w:numPr>
        <w:tabs>
          <w:tab w:val="left" w:pos="360"/>
        </w:tabs>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Handbook 4566.2, Chapter 6 governs the </w:t>
      </w:r>
      <w:r w:rsidRPr="006A1332">
        <w:rPr>
          <w:rFonts w:ascii="Times New Roman" w:eastAsia="Times New Roman" w:hAnsi="Times New Roman" w:cs="Times New Roman"/>
          <w:color w:val="000000" w:themeColor="text1"/>
          <w:sz w:val="22"/>
          <w:szCs w:val="22"/>
        </w:rPr>
        <w:t>mortgagee</w:t>
      </w:r>
      <w:r w:rsidRPr="006A1332">
        <w:rPr>
          <w:rFonts w:ascii="Times New Roman" w:eastAsia="Times New Roman" w:hAnsi="Times New Roman" w:cs="Times New Roman"/>
          <w:color w:val="000000" w:themeColor="text1"/>
          <w:sz w:val="22"/>
          <w:szCs w:val="22"/>
        </w:rPr>
        <w:t xml:space="preserve"> on-site management review responsibilities.  </w:t>
      </w:r>
    </w:p>
    <w:p w:rsidR="75EB6E1A" w:rsidRPr="006A1332" w:rsidP="75EB6E1A" w14:paraId="2607E763" w14:textId="61A1845F">
      <w:pPr>
        <w:tabs>
          <w:tab w:val="left" w:pos="360"/>
        </w:tabs>
        <w:spacing w:after="0"/>
        <w:ind w:left="360" w:hanging="360"/>
        <w:rPr>
          <w:rFonts w:ascii="Times New Roman" w:eastAsia="Times New Roman" w:hAnsi="Times New Roman" w:cs="Times New Roman"/>
          <w:color w:val="000000" w:themeColor="text1"/>
          <w:sz w:val="22"/>
          <w:szCs w:val="22"/>
        </w:rPr>
      </w:pPr>
    </w:p>
    <w:p w:rsidR="64B64352" w:rsidRPr="006A1332" w:rsidP="009C1DD4" w14:paraId="591F7CD9" w14:textId="788576AB">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VAWA Lease Addendum Authority</w:t>
      </w:r>
      <w:r w:rsidRPr="006A1332">
        <w:rPr>
          <w:rFonts w:ascii="Times New Roman" w:eastAsia="Times New Roman" w:hAnsi="Times New Roman" w:cs="Times New Roman"/>
          <w:color w:val="000000" w:themeColor="text1"/>
          <w:sz w:val="22"/>
          <w:szCs w:val="22"/>
        </w:rPr>
        <w:t xml:space="preserve"> </w:t>
      </w:r>
    </w:p>
    <w:p w:rsidR="64B64352" w:rsidRPr="006A1332" w:rsidP="009C1DD4" w14:paraId="12F36BF4" w14:textId="6E091877">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The Violence Against Women Reauthorization Act of 2013 (Pub. L. 113-4) and the Violence Against Women Reauthorization Act of 2022 (Pub. L. 117-103) require HUD to implement protections for victims of domestic violence, dating violence, sexual assault, or stalking. HUD published its final rule implementing VAWA 2013 at 81 FR 80724 (Nov. 16, 2016). HUD developed </w:t>
      </w:r>
      <w:r w:rsidRPr="006A1332">
        <w:rPr>
          <w:rFonts w:ascii="Times New Roman" w:eastAsia="Times New Roman" w:hAnsi="Times New Roman" w:cs="Times New Roman"/>
          <w:color w:val="000000" w:themeColor="text1"/>
          <w:sz w:val="22"/>
          <w:szCs w:val="22"/>
        </w:rPr>
        <w:t>form</w:t>
      </w:r>
      <w:r w:rsidRPr="006A1332">
        <w:rPr>
          <w:rFonts w:ascii="Times New Roman" w:eastAsia="Times New Roman" w:hAnsi="Times New Roman" w:cs="Times New Roman"/>
          <w:color w:val="000000" w:themeColor="text1"/>
          <w:sz w:val="22"/>
          <w:szCs w:val="22"/>
        </w:rPr>
        <w:t xml:space="preserve"> HUD-91067, Lease Addendum for Multifamily Housing Programs, </w:t>
      </w:r>
      <w:r w:rsidRPr="006A1332" w:rsidR="00C02325">
        <w:rPr>
          <w:rFonts w:ascii="Times New Roman" w:eastAsia="Times New Roman" w:hAnsi="Times New Roman" w:cs="Times New Roman"/>
          <w:color w:val="000000" w:themeColor="text1"/>
          <w:sz w:val="22"/>
          <w:szCs w:val="22"/>
        </w:rPr>
        <w:t>to in</w:t>
      </w:r>
      <w:r w:rsidRPr="006A1332" w:rsidR="000D0E0B">
        <w:rPr>
          <w:rFonts w:ascii="Times New Roman" w:eastAsia="Times New Roman" w:hAnsi="Times New Roman" w:cs="Times New Roman"/>
          <w:color w:val="000000" w:themeColor="text1"/>
          <w:sz w:val="22"/>
          <w:szCs w:val="22"/>
        </w:rPr>
        <w:t xml:space="preserve">corporate </w:t>
      </w:r>
      <w:r w:rsidRPr="006A1332" w:rsidR="00C02325">
        <w:rPr>
          <w:rFonts w:ascii="Times New Roman" w:eastAsia="Times New Roman" w:hAnsi="Times New Roman" w:cs="Times New Roman"/>
          <w:color w:val="000000" w:themeColor="text1"/>
          <w:sz w:val="22"/>
          <w:szCs w:val="22"/>
        </w:rPr>
        <w:t>VAWA protections in</w:t>
      </w:r>
      <w:r w:rsidRPr="006A1332" w:rsidR="00C73219">
        <w:rPr>
          <w:rFonts w:ascii="Times New Roman" w:eastAsia="Times New Roman" w:hAnsi="Times New Roman" w:cs="Times New Roman"/>
          <w:color w:val="000000" w:themeColor="text1"/>
          <w:sz w:val="22"/>
          <w:szCs w:val="22"/>
        </w:rPr>
        <w:t>to</w:t>
      </w:r>
      <w:r w:rsidRPr="006A1332" w:rsidR="00C02325">
        <w:rPr>
          <w:rFonts w:ascii="Times New Roman" w:eastAsia="Times New Roman" w:hAnsi="Times New Roman" w:cs="Times New Roman"/>
          <w:color w:val="000000" w:themeColor="text1"/>
          <w:sz w:val="22"/>
          <w:szCs w:val="22"/>
        </w:rPr>
        <w:t xml:space="preserve"> </w:t>
      </w:r>
      <w:r w:rsidRPr="006A1332" w:rsidR="003E1AED">
        <w:rPr>
          <w:rFonts w:ascii="Times New Roman" w:eastAsia="Times New Roman" w:hAnsi="Times New Roman" w:cs="Times New Roman"/>
          <w:color w:val="000000" w:themeColor="text1"/>
          <w:sz w:val="22"/>
          <w:szCs w:val="22"/>
        </w:rPr>
        <w:t xml:space="preserve">multifamily </w:t>
      </w:r>
      <w:r w:rsidRPr="006A1332" w:rsidR="006C5441">
        <w:rPr>
          <w:rFonts w:ascii="Times New Roman" w:eastAsia="Times New Roman" w:hAnsi="Times New Roman" w:cs="Times New Roman"/>
          <w:color w:val="000000" w:themeColor="text1"/>
          <w:sz w:val="22"/>
          <w:szCs w:val="22"/>
        </w:rPr>
        <w:t xml:space="preserve">housing </w:t>
      </w:r>
      <w:r w:rsidRPr="006A1332" w:rsidR="00C73219">
        <w:rPr>
          <w:rFonts w:ascii="Times New Roman" w:eastAsia="Times New Roman" w:hAnsi="Times New Roman" w:cs="Times New Roman"/>
          <w:color w:val="000000" w:themeColor="text1"/>
          <w:sz w:val="22"/>
          <w:szCs w:val="22"/>
        </w:rPr>
        <w:t xml:space="preserve">program </w:t>
      </w:r>
      <w:r w:rsidRPr="006A1332" w:rsidR="00C02325">
        <w:rPr>
          <w:rFonts w:ascii="Times New Roman" w:eastAsia="Times New Roman" w:hAnsi="Times New Roman" w:cs="Times New Roman"/>
          <w:color w:val="000000" w:themeColor="text1"/>
          <w:sz w:val="22"/>
          <w:szCs w:val="22"/>
        </w:rPr>
        <w:t xml:space="preserve">leases. 24 CFR 5.2005(a)(4). </w:t>
      </w:r>
    </w:p>
    <w:p w:rsidR="75EB6E1A" w:rsidRPr="006A1332" w:rsidP="00E77899" w14:paraId="06EF6AD7" w14:textId="03240390">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p>
    <w:p w:rsidR="64B64352" w:rsidRPr="006A1332" w:rsidP="00E77899" w14:paraId="564FE19B" w14:textId="6ED6705C">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For purposes of this collection, HUD-91067 is specifically incorporated int</w:t>
      </w:r>
      <w:r w:rsidRPr="006A1332" w:rsidR="00E50F5A">
        <w:rPr>
          <w:rFonts w:ascii="Times New Roman" w:eastAsia="Times New Roman" w:hAnsi="Times New Roman" w:cs="Times New Roman"/>
          <w:color w:val="000000" w:themeColor="text1"/>
          <w:sz w:val="22"/>
          <w:szCs w:val="22"/>
        </w:rPr>
        <w:t>o</w:t>
      </w:r>
      <w:r w:rsidRPr="006A1332">
        <w:rPr>
          <w:rFonts w:ascii="Times New Roman" w:eastAsia="Times New Roman" w:hAnsi="Times New Roman" w:cs="Times New Roman"/>
          <w:color w:val="000000" w:themeColor="text1"/>
          <w:sz w:val="22"/>
          <w:szCs w:val="22"/>
        </w:rPr>
        <w:t xml:space="preserve"> OMB Control No. 2502-0178 for use in multifamily housing programs.  </w:t>
      </w:r>
    </w:p>
    <w:p w:rsidR="64B64352" w:rsidRPr="006A1332" w:rsidP="00E77899" w14:paraId="2E4E228A" w14:textId="523CFE0B">
      <w:pPr>
        <w:spacing w:after="0"/>
        <w:ind w:left="144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p>
    <w:p w:rsidR="64B64352" w:rsidRPr="006A1332" w:rsidP="00E77899" w14:paraId="4304E116" w14:textId="5B9B99DB">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Notwithstanding the title of the statute, VAWA protections apply to all victims regardless of sex, marital status, or age. The lease addendum ensures tenants are informed of their rights </w:t>
      </w:r>
      <w:r w:rsidRPr="006A1332" w:rsidR="000476C1">
        <w:rPr>
          <w:rFonts w:ascii="Times New Roman" w:eastAsia="Times New Roman" w:hAnsi="Times New Roman" w:cs="Times New Roman"/>
          <w:color w:val="000000" w:themeColor="text1"/>
          <w:sz w:val="22"/>
          <w:szCs w:val="22"/>
        </w:rPr>
        <w:t>in the lease</w:t>
      </w:r>
      <w:r w:rsidRPr="006A1332">
        <w:rPr>
          <w:rFonts w:ascii="Times New Roman" w:eastAsia="Times New Roman" w:hAnsi="Times New Roman" w:cs="Times New Roman"/>
          <w:color w:val="000000" w:themeColor="text1"/>
          <w:sz w:val="22"/>
          <w:szCs w:val="22"/>
        </w:rPr>
        <w:t xml:space="preserve">.  </w:t>
      </w:r>
    </w:p>
    <w:p w:rsidR="0B46614C" w:rsidRPr="006A1332" w:rsidP="75EB6E1A" w14:paraId="35E455FB" w14:textId="7B1AD649">
      <w:pPr>
        <w:tabs>
          <w:tab w:val="left" w:pos="360"/>
        </w:tabs>
        <w:spacing w:after="0"/>
        <w:rPr>
          <w:rFonts w:ascii="Times New Roman" w:hAnsi="Times New Roman" w:cs="Times New Roman"/>
          <w:color w:val="000000" w:themeColor="text1"/>
          <w:sz w:val="22"/>
          <w:szCs w:val="22"/>
        </w:rPr>
      </w:pPr>
    </w:p>
    <w:p w:rsidR="0B46614C" w:rsidRPr="006A1332" w:rsidP="35AAE397" w14:paraId="7B22D979" w14:textId="5A76E9B6">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2.   Indicate how, by whom and for what purpose the information is to be used.  Except for a new collection, indicate the actual use the agency has made of the information received from the current collection.</w:t>
      </w:r>
    </w:p>
    <w:p w:rsidR="00192597" w:rsidRPr="006A1332" w:rsidP="009F00A7" w14:paraId="5A9403DB" w14:textId="2CF0E7E0">
      <w:pPr>
        <w:tabs>
          <w:tab w:val="left" w:pos="360"/>
          <w:tab w:val="left" w:pos="720"/>
        </w:tabs>
        <w:spacing w:after="0"/>
        <w:ind w:left="360"/>
        <w:rPr>
          <w:rFonts w:ascii="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HUD-9834 </w:t>
      </w:r>
    </w:p>
    <w:p w:rsidR="21077F49" w:rsidRPr="006A1332" w:rsidP="35AAE397" w14:paraId="70752C12" w14:textId="4E0287B6">
      <w:pPr>
        <w:tabs>
          <w:tab w:val="left" w:pos="360"/>
        </w:tabs>
        <w:spacing w:after="80"/>
        <w:ind w:left="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This is a revision of a currently approved collection. </w:t>
      </w:r>
      <w:r w:rsidRPr="006A1332" w:rsidR="1EC52490">
        <w:rPr>
          <w:rFonts w:ascii="Times New Roman" w:eastAsia="Times New Roman" w:hAnsi="Times New Roman" w:cs="Times New Roman"/>
          <w:color w:val="000000" w:themeColor="text1"/>
          <w:sz w:val="22"/>
          <w:szCs w:val="22"/>
        </w:rPr>
        <w:t>F</w:t>
      </w:r>
      <w:r w:rsidRPr="006A1332" w:rsidR="54471475">
        <w:rPr>
          <w:rFonts w:ascii="Times New Roman" w:eastAsia="Times New Roman" w:hAnsi="Times New Roman" w:cs="Times New Roman"/>
          <w:color w:val="000000" w:themeColor="text1"/>
          <w:sz w:val="22"/>
          <w:szCs w:val="22"/>
        </w:rPr>
        <w:t>orm</w:t>
      </w:r>
      <w:r w:rsidRPr="006A1332">
        <w:rPr>
          <w:rFonts w:ascii="Times New Roman" w:eastAsia="Times New Roman" w:hAnsi="Times New Roman" w:cs="Times New Roman"/>
          <w:color w:val="000000" w:themeColor="text1"/>
          <w:sz w:val="22"/>
          <w:szCs w:val="22"/>
        </w:rPr>
        <w:t xml:space="preserve"> HUD-9834 </w:t>
      </w:r>
      <w:r w:rsidRPr="006A1332" w:rsidR="00933BB5">
        <w:rPr>
          <w:rFonts w:ascii="Times New Roman" w:eastAsia="Times New Roman" w:hAnsi="Times New Roman" w:cs="Times New Roman"/>
          <w:color w:val="000000" w:themeColor="text1"/>
          <w:sz w:val="22"/>
          <w:szCs w:val="22"/>
        </w:rPr>
        <w:t>is</w:t>
      </w:r>
      <w:r w:rsidRPr="006A1332">
        <w:rPr>
          <w:rFonts w:ascii="Times New Roman" w:eastAsia="Times New Roman" w:hAnsi="Times New Roman" w:cs="Times New Roman"/>
          <w:color w:val="000000" w:themeColor="text1"/>
          <w:sz w:val="22"/>
          <w:szCs w:val="22"/>
        </w:rPr>
        <w:t xml:space="preserve"> collected by the reviewer (HUD staff, Mortgagees, or CAs depending on the type of review) to gather and record information during on-site reviews of project operations. HUD </w:t>
      </w:r>
      <w:r w:rsidRPr="006A1332" w:rsidR="00F410B1">
        <w:rPr>
          <w:rFonts w:ascii="Times New Roman" w:eastAsia="Times New Roman" w:hAnsi="Times New Roman" w:cs="Times New Roman"/>
          <w:color w:val="000000" w:themeColor="text1"/>
          <w:sz w:val="22"/>
          <w:szCs w:val="22"/>
        </w:rPr>
        <w:t>S</w:t>
      </w:r>
      <w:r w:rsidRPr="006A1332">
        <w:rPr>
          <w:rFonts w:ascii="Times New Roman" w:eastAsia="Times New Roman" w:hAnsi="Times New Roman" w:cs="Times New Roman"/>
          <w:color w:val="000000" w:themeColor="text1"/>
          <w:sz w:val="22"/>
          <w:szCs w:val="22"/>
        </w:rPr>
        <w:t>taff</w:t>
      </w:r>
      <w:r w:rsidRPr="006A1332" w:rsidR="00655F9C">
        <w:rPr>
          <w:rFonts w:ascii="Times New Roman" w:eastAsia="Times New Roman" w:hAnsi="Times New Roman" w:cs="Times New Roman"/>
          <w:color w:val="000000" w:themeColor="text1"/>
          <w:sz w:val="22"/>
          <w:szCs w:val="22"/>
        </w:rPr>
        <w:t xml:space="preserve"> and </w:t>
      </w:r>
      <w:r w:rsidRPr="006A1332">
        <w:rPr>
          <w:rFonts w:ascii="Times New Roman" w:eastAsia="Times New Roman" w:hAnsi="Times New Roman" w:cs="Times New Roman"/>
          <w:color w:val="000000" w:themeColor="text1"/>
          <w:sz w:val="22"/>
          <w:szCs w:val="22"/>
        </w:rPr>
        <w:t xml:space="preserve">Mortgagees collect information from portions of the form for unsubsidized projects.  CAs collect information using the entire form except where noted “This section applies only to HUD Staff and Mortgagees.”  </w:t>
      </w:r>
    </w:p>
    <w:p w:rsidR="21077F49" w:rsidRPr="006A1332" w:rsidP="001916B9" w14:paraId="6631BBD9" w14:textId="5BC71DBC">
      <w:pPr>
        <w:pStyle w:val="ListParagraph"/>
        <w:numPr>
          <w:ilvl w:val="0"/>
          <w:numId w:val="26"/>
        </w:numPr>
        <w:tabs>
          <w:tab w:val="left" w:pos="360"/>
          <w:tab w:val="left" w:pos="720"/>
        </w:tabs>
        <w:spacing w:after="0"/>
        <w:ind w:left="72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Contract Administrators</w:t>
      </w:r>
      <w:r w:rsidRPr="006A1332" w:rsidR="009E705A">
        <w:rPr>
          <w:rFonts w:ascii="Times New Roman" w:eastAsia="Times New Roman" w:hAnsi="Times New Roman" w:cs="Times New Roman"/>
          <w:b/>
          <w:bCs/>
          <w:color w:val="000000" w:themeColor="text1"/>
          <w:sz w:val="22"/>
          <w:szCs w:val="22"/>
        </w:rPr>
        <w:t xml:space="preserve"> or HUD Staff</w:t>
      </w:r>
      <w:r w:rsidRPr="006A1332">
        <w:rPr>
          <w:rFonts w:ascii="Times New Roman" w:eastAsia="Times New Roman" w:hAnsi="Times New Roman" w:cs="Times New Roman"/>
          <w:color w:val="000000" w:themeColor="text1"/>
          <w:sz w:val="22"/>
          <w:szCs w:val="22"/>
        </w:rPr>
        <w:t xml:space="preserve"> </w:t>
      </w:r>
      <w:r w:rsidRPr="006A1332" w:rsidR="005D704D">
        <w:rPr>
          <w:rFonts w:ascii="Times New Roman" w:eastAsia="Times New Roman" w:hAnsi="Times New Roman" w:cs="Times New Roman"/>
          <w:color w:val="000000" w:themeColor="text1"/>
          <w:sz w:val="22"/>
          <w:szCs w:val="22"/>
        </w:rPr>
        <w:t>use the HUD-9834 to conduct a Management and Occupancy Review (MOR). The goal is to assess how well the Owner/Agent is complying with program requirements—leasing, tenant eligibility, E</w:t>
      </w:r>
      <w:r w:rsidRPr="006A1332" w:rsidR="006211D2">
        <w:rPr>
          <w:rFonts w:ascii="Times New Roman" w:eastAsia="Times New Roman" w:hAnsi="Times New Roman" w:cs="Times New Roman"/>
          <w:color w:val="000000" w:themeColor="text1"/>
          <w:sz w:val="22"/>
          <w:szCs w:val="22"/>
        </w:rPr>
        <w:t xml:space="preserve">nterprise </w:t>
      </w:r>
      <w:r w:rsidRPr="006A1332" w:rsidR="005D704D">
        <w:rPr>
          <w:rFonts w:ascii="Times New Roman" w:eastAsia="Times New Roman" w:hAnsi="Times New Roman" w:cs="Times New Roman"/>
          <w:color w:val="000000" w:themeColor="text1"/>
          <w:sz w:val="22"/>
          <w:szCs w:val="22"/>
        </w:rPr>
        <w:t>I</w:t>
      </w:r>
      <w:r w:rsidRPr="006A1332" w:rsidR="006211D2">
        <w:rPr>
          <w:rFonts w:ascii="Times New Roman" w:eastAsia="Times New Roman" w:hAnsi="Times New Roman" w:cs="Times New Roman"/>
          <w:color w:val="000000" w:themeColor="text1"/>
          <w:sz w:val="22"/>
          <w:szCs w:val="22"/>
        </w:rPr>
        <w:t xml:space="preserve">ncome </w:t>
      </w:r>
      <w:r w:rsidRPr="006A1332" w:rsidR="005D704D">
        <w:rPr>
          <w:rFonts w:ascii="Times New Roman" w:eastAsia="Times New Roman" w:hAnsi="Times New Roman" w:cs="Times New Roman"/>
          <w:color w:val="000000" w:themeColor="text1"/>
          <w:sz w:val="22"/>
          <w:szCs w:val="22"/>
        </w:rPr>
        <w:t>V</w:t>
      </w:r>
      <w:r w:rsidRPr="006A1332" w:rsidR="006211D2">
        <w:rPr>
          <w:rFonts w:ascii="Times New Roman" w:eastAsia="Times New Roman" w:hAnsi="Times New Roman" w:cs="Times New Roman"/>
          <w:color w:val="000000" w:themeColor="text1"/>
          <w:sz w:val="22"/>
          <w:szCs w:val="22"/>
        </w:rPr>
        <w:t>erification</w:t>
      </w:r>
      <w:r w:rsidRPr="006A1332" w:rsidR="005D704D">
        <w:rPr>
          <w:rFonts w:ascii="Times New Roman" w:eastAsia="Times New Roman" w:hAnsi="Times New Roman" w:cs="Times New Roman"/>
          <w:color w:val="000000" w:themeColor="text1"/>
          <w:sz w:val="22"/>
          <w:szCs w:val="22"/>
        </w:rPr>
        <w:t xml:space="preserve"> use, </w:t>
      </w:r>
      <w:r w:rsidRPr="006A1332" w:rsidR="006211D2">
        <w:rPr>
          <w:rFonts w:ascii="Times New Roman" w:eastAsia="Times New Roman" w:hAnsi="Times New Roman" w:cs="Times New Roman"/>
          <w:color w:val="000000" w:themeColor="text1"/>
          <w:sz w:val="22"/>
          <w:szCs w:val="22"/>
        </w:rPr>
        <w:t xml:space="preserve">property </w:t>
      </w:r>
      <w:r w:rsidRPr="006A1332" w:rsidR="005D704D">
        <w:rPr>
          <w:rFonts w:ascii="Times New Roman" w:eastAsia="Times New Roman" w:hAnsi="Times New Roman" w:cs="Times New Roman"/>
          <w:color w:val="000000" w:themeColor="text1"/>
          <w:sz w:val="22"/>
          <w:szCs w:val="22"/>
        </w:rPr>
        <w:t>maintenance, and financial controls.</w:t>
      </w:r>
      <w:r w:rsidRPr="006A1332" w:rsidR="00645751">
        <w:rPr>
          <w:rFonts w:ascii="Times New Roman" w:eastAsia="Times New Roman" w:hAnsi="Times New Roman" w:cs="Times New Roman"/>
          <w:color w:val="000000" w:themeColor="text1"/>
          <w:sz w:val="22"/>
          <w:szCs w:val="22"/>
        </w:rPr>
        <w:t xml:space="preserve"> </w:t>
      </w:r>
      <w:r w:rsidRPr="006A1332" w:rsidR="005D704D">
        <w:rPr>
          <w:rFonts w:ascii="Times New Roman" w:eastAsia="Times New Roman" w:hAnsi="Times New Roman" w:cs="Times New Roman"/>
          <w:color w:val="000000" w:themeColor="text1"/>
          <w:sz w:val="22"/>
          <w:szCs w:val="22"/>
        </w:rPr>
        <w:t>More specifically, t</w:t>
      </w:r>
      <w:r w:rsidRPr="006A1332" w:rsidR="008E21CA">
        <w:rPr>
          <w:rFonts w:ascii="Times New Roman" w:eastAsia="Times New Roman" w:hAnsi="Times New Roman" w:cs="Times New Roman"/>
          <w:color w:val="000000" w:themeColor="text1"/>
          <w:sz w:val="22"/>
          <w:szCs w:val="22"/>
        </w:rPr>
        <w:t xml:space="preserve">he HUD-9834 </w:t>
      </w:r>
      <w:r w:rsidRPr="006A1332">
        <w:rPr>
          <w:rFonts w:ascii="Times New Roman" w:eastAsia="Times New Roman" w:hAnsi="Times New Roman" w:cs="Times New Roman"/>
          <w:color w:val="000000" w:themeColor="text1"/>
          <w:sz w:val="22"/>
          <w:szCs w:val="22"/>
        </w:rPr>
        <w:t xml:space="preserve">provides a checklist of items to be reviewed, and </w:t>
      </w:r>
      <w:r w:rsidRPr="006A1332" w:rsidR="009D0B75">
        <w:rPr>
          <w:rFonts w:ascii="Times New Roman" w:eastAsia="Times New Roman" w:hAnsi="Times New Roman" w:cs="Times New Roman"/>
          <w:color w:val="000000" w:themeColor="text1"/>
          <w:sz w:val="22"/>
          <w:szCs w:val="22"/>
        </w:rPr>
        <w:t>O</w:t>
      </w:r>
      <w:r w:rsidRPr="006A1332">
        <w:rPr>
          <w:rFonts w:ascii="Times New Roman" w:eastAsia="Times New Roman" w:hAnsi="Times New Roman" w:cs="Times New Roman"/>
          <w:color w:val="000000" w:themeColor="text1"/>
          <w:sz w:val="22"/>
          <w:szCs w:val="22"/>
        </w:rPr>
        <w:t>wners/</w:t>
      </w:r>
      <w:r w:rsidRPr="006A1332" w:rsidR="009D0B75">
        <w:rPr>
          <w:rFonts w:ascii="Times New Roman" w:eastAsia="Times New Roman" w:hAnsi="Times New Roman" w:cs="Times New Roman"/>
          <w:color w:val="000000" w:themeColor="text1"/>
          <w:sz w:val="22"/>
          <w:szCs w:val="22"/>
        </w:rPr>
        <w:t>A</w:t>
      </w:r>
      <w:r w:rsidRPr="006A1332">
        <w:rPr>
          <w:rFonts w:ascii="Times New Roman" w:eastAsia="Times New Roman" w:hAnsi="Times New Roman" w:cs="Times New Roman"/>
          <w:color w:val="000000" w:themeColor="text1"/>
          <w:sz w:val="22"/>
          <w:szCs w:val="22"/>
        </w:rPr>
        <w:t>gents are evaluated in the following areas:</w:t>
      </w:r>
    </w:p>
    <w:p w:rsidR="35AAE397" w:rsidRPr="006A1332" w:rsidP="001916B9" w14:paraId="314F094F" w14:textId="4DE3D2FE">
      <w:pPr>
        <w:tabs>
          <w:tab w:val="left" w:pos="360"/>
          <w:tab w:val="left" w:pos="720"/>
        </w:tabs>
        <w:spacing w:after="0"/>
        <w:rPr>
          <w:rFonts w:ascii="Times New Roman" w:eastAsia="Times New Roman" w:hAnsi="Times New Roman" w:cs="Times New Roman"/>
          <w:color w:val="000000" w:themeColor="text1"/>
          <w:sz w:val="22"/>
          <w:szCs w:val="22"/>
        </w:rPr>
      </w:pPr>
    </w:p>
    <w:p w:rsidR="21077F49" w:rsidRPr="006A1332" w:rsidP="001916B9" w14:paraId="11264DC9" w14:textId="1DAB28FA">
      <w:pPr>
        <w:pStyle w:val="ListParagraph"/>
        <w:numPr>
          <w:ilvl w:val="0"/>
          <w:numId w:val="29"/>
        </w:numPr>
        <w:tabs>
          <w:tab w:val="left" w:pos="360"/>
          <w:tab w:val="left" w:pos="720"/>
        </w:tabs>
        <w:spacing w:after="0"/>
        <w:ind w:left="10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General Appearance and Security;</w:t>
      </w:r>
    </w:p>
    <w:p w:rsidR="21077F49" w:rsidRPr="006A1332" w:rsidP="001916B9" w14:paraId="046E1BA0" w14:textId="0CA3D36E">
      <w:pPr>
        <w:pStyle w:val="ListParagraph"/>
        <w:numPr>
          <w:ilvl w:val="0"/>
          <w:numId w:val="29"/>
        </w:numPr>
        <w:tabs>
          <w:tab w:val="left" w:pos="360"/>
          <w:tab w:val="left" w:pos="720"/>
        </w:tabs>
        <w:spacing w:after="0"/>
        <w:ind w:left="10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Follow-up and Monitoring of Inspections;</w:t>
      </w:r>
    </w:p>
    <w:p w:rsidR="21077F49" w:rsidRPr="006A1332" w:rsidP="001916B9" w14:paraId="7F2CF6C4" w14:textId="67B860E0">
      <w:pPr>
        <w:pStyle w:val="ListParagraph"/>
        <w:numPr>
          <w:ilvl w:val="0"/>
          <w:numId w:val="29"/>
        </w:numPr>
        <w:tabs>
          <w:tab w:val="left" w:pos="360"/>
          <w:tab w:val="left" w:pos="720"/>
        </w:tabs>
        <w:spacing w:after="0"/>
        <w:ind w:left="10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Maintenance and Standard Operating Procedures;</w:t>
      </w:r>
    </w:p>
    <w:p w:rsidR="21077F49" w:rsidRPr="006A1332" w:rsidP="001916B9" w14:paraId="7DB2D11B" w14:textId="27A2D3BA">
      <w:pPr>
        <w:pStyle w:val="ListParagraph"/>
        <w:numPr>
          <w:ilvl w:val="0"/>
          <w:numId w:val="29"/>
        </w:numPr>
        <w:tabs>
          <w:tab w:val="left" w:pos="360"/>
          <w:tab w:val="left" w:pos="720"/>
        </w:tabs>
        <w:spacing w:after="0"/>
        <w:ind w:left="10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Financial Management/Procurement;</w:t>
      </w:r>
    </w:p>
    <w:p w:rsidR="21077F49" w:rsidRPr="006A1332" w:rsidP="001916B9" w14:paraId="18577C16" w14:textId="50DDDE90">
      <w:pPr>
        <w:pStyle w:val="ListParagraph"/>
        <w:numPr>
          <w:ilvl w:val="0"/>
          <w:numId w:val="29"/>
        </w:numPr>
        <w:tabs>
          <w:tab w:val="left" w:pos="360"/>
          <w:tab w:val="left" w:pos="720"/>
        </w:tabs>
        <w:spacing w:after="0"/>
        <w:ind w:left="10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Leasing and Occupancy;</w:t>
      </w:r>
    </w:p>
    <w:p w:rsidR="21077F49" w:rsidRPr="006A1332" w:rsidP="001916B9" w14:paraId="5A1550DE" w14:textId="1793847E">
      <w:pPr>
        <w:pStyle w:val="ListParagraph"/>
        <w:numPr>
          <w:ilvl w:val="0"/>
          <w:numId w:val="29"/>
        </w:numPr>
        <w:tabs>
          <w:tab w:val="left" w:pos="360"/>
          <w:tab w:val="left" w:pos="720"/>
        </w:tabs>
        <w:spacing w:after="0"/>
        <w:ind w:left="10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Tenant/Management Relations; and,</w:t>
      </w:r>
    </w:p>
    <w:p w:rsidR="001B669E" w:rsidRPr="006A1332" w:rsidP="001916B9" w14:paraId="7E0F1B18" w14:textId="39E40B77">
      <w:pPr>
        <w:pStyle w:val="ListParagraph"/>
        <w:numPr>
          <w:ilvl w:val="0"/>
          <w:numId w:val="29"/>
        </w:numPr>
        <w:tabs>
          <w:tab w:val="left" w:pos="360"/>
          <w:tab w:val="left" w:pos="720"/>
        </w:tabs>
        <w:spacing w:after="0"/>
        <w:ind w:left="10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General Management Practices.</w:t>
      </w:r>
    </w:p>
    <w:p w:rsidR="001B669E" w:rsidRPr="006A1332" w:rsidP="001916B9" w14:paraId="74430DAF" w14:textId="77777777">
      <w:pPr>
        <w:pStyle w:val="ListParagraph"/>
        <w:tabs>
          <w:tab w:val="left" w:pos="360"/>
          <w:tab w:val="left" w:pos="720"/>
        </w:tabs>
        <w:spacing w:after="0"/>
        <w:ind w:left="1080"/>
        <w:rPr>
          <w:rFonts w:ascii="Times New Roman" w:eastAsia="Times New Roman" w:hAnsi="Times New Roman" w:cs="Times New Roman"/>
          <w:color w:val="000000" w:themeColor="text1"/>
          <w:sz w:val="22"/>
          <w:szCs w:val="22"/>
        </w:rPr>
      </w:pPr>
    </w:p>
    <w:p w:rsidR="007F2829" w:rsidRPr="006A1332" w:rsidP="001916B9" w14:paraId="6E24AA0A" w14:textId="07B859C4">
      <w:pPr>
        <w:tabs>
          <w:tab w:val="left" w:pos="360"/>
          <w:tab w:val="left" w:pos="720"/>
        </w:tabs>
        <w:spacing w:after="0"/>
        <w:ind w:left="72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w:t>
      </w:r>
      <w:r w:rsidRPr="006A1332" w:rsidR="21077F49">
        <w:rPr>
          <w:rFonts w:ascii="Times New Roman" w:eastAsia="Times New Roman" w:hAnsi="Times New Roman" w:cs="Times New Roman"/>
          <w:color w:val="000000" w:themeColor="text1"/>
          <w:sz w:val="22"/>
          <w:szCs w:val="22"/>
        </w:rPr>
        <w:t xml:space="preserve">he </w:t>
      </w:r>
      <w:r w:rsidRPr="006A1332">
        <w:rPr>
          <w:rFonts w:ascii="Times New Roman" w:eastAsia="Times New Roman" w:hAnsi="Times New Roman" w:cs="Times New Roman"/>
          <w:color w:val="000000" w:themeColor="text1"/>
          <w:sz w:val="22"/>
          <w:szCs w:val="22"/>
        </w:rPr>
        <w:t xml:space="preserve">Contract </w:t>
      </w:r>
      <w:r w:rsidRPr="006A1332">
        <w:rPr>
          <w:rFonts w:ascii="Times New Roman" w:eastAsia="Times New Roman" w:hAnsi="Times New Roman" w:cs="Times New Roman"/>
          <w:color w:val="000000" w:themeColor="text1"/>
          <w:sz w:val="22"/>
          <w:szCs w:val="22"/>
        </w:rPr>
        <w:t>Administrator</w:t>
      </w:r>
      <w:r w:rsidRPr="006A1332">
        <w:rPr>
          <w:rFonts w:ascii="Times New Roman" w:eastAsia="Times New Roman" w:hAnsi="Times New Roman" w:cs="Times New Roman"/>
          <w:color w:val="000000" w:themeColor="text1"/>
          <w:sz w:val="22"/>
          <w:szCs w:val="22"/>
        </w:rPr>
        <w:t xml:space="preserve"> </w:t>
      </w:r>
      <w:r w:rsidRPr="006A1332" w:rsidR="00E52FA5">
        <w:rPr>
          <w:rFonts w:ascii="Times New Roman" w:eastAsia="Times New Roman" w:hAnsi="Times New Roman" w:cs="Times New Roman"/>
          <w:color w:val="000000" w:themeColor="text1"/>
          <w:sz w:val="22"/>
          <w:szCs w:val="22"/>
        </w:rPr>
        <w:t xml:space="preserve">or HUD Staff </w:t>
      </w:r>
      <w:r w:rsidRPr="006A1332">
        <w:rPr>
          <w:rFonts w:ascii="Times New Roman" w:eastAsia="Times New Roman" w:hAnsi="Times New Roman" w:cs="Times New Roman"/>
          <w:color w:val="000000" w:themeColor="text1"/>
          <w:sz w:val="22"/>
          <w:szCs w:val="22"/>
        </w:rPr>
        <w:t xml:space="preserve">engages in a </w:t>
      </w:r>
      <w:r w:rsidRPr="006A1332" w:rsidR="21077F49">
        <w:rPr>
          <w:rFonts w:ascii="Times New Roman" w:eastAsia="Times New Roman" w:hAnsi="Times New Roman" w:cs="Times New Roman"/>
          <w:color w:val="000000" w:themeColor="text1"/>
          <w:sz w:val="22"/>
          <w:szCs w:val="22"/>
        </w:rPr>
        <w:t>desk review portion of the</w:t>
      </w:r>
      <w:r w:rsidRPr="006A1332">
        <w:rPr>
          <w:rFonts w:ascii="Times New Roman" w:eastAsia="Times New Roman" w:hAnsi="Times New Roman" w:cs="Times New Roman"/>
          <w:color w:val="000000" w:themeColor="text1"/>
          <w:sz w:val="22"/>
          <w:szCs w:val="22"/>
        </w:rPr>
        <w:t xml:space="preserve"> </w:t>
      </w:r>
      <w:r w:rsidRPr="006A1332" w:rsidR="007840C2">
        <w:rPr>
          <w:rFonts w:ascii="Times New Roman" w:eastAsia="Times New Roman" w:hAnsi="Times New Roman" w:cs="Times New Roman"/>
          <w:color w:val="000000" w:themeColor="text1"/>
          <w:sz w:val="22"/>
          <w:szCs w:val="22"/>
        </w:rPr>
        <w:t>HUD-</w:t>
      </w:r>
      <w:r w:rsidRPr="006A1332">
        <w:rPr>
          <w:rFonts w:ascii="Times New Roman" w:eastAsia="Times New Roman" w:hAnsi="Times New Roman" w:cs="Times New Roman"/>
          <w:color w:val="000000" w:themeColor="text1"/>
          <w:sz w:val="22"/>
          <w:szCs w:val="22"/>
        </w:rPr>
        <w:t xml:space="preserve">9834 and </w:t>
      </w:r>
      <w:r w:rsidRPr="006A1332" w:rsidR="21077F49">
        <w:rPr>
          <w:rFonts w:ascii="Times New Roman" w:eastAsia="Times New Roman" w:hAnsi="Times New Roman" w:cs="Times New Roman"/>
          <w:color w:val="000000" w:themeColor="text1"/>
          <w:sz w:val="22"/>
          <w:szCs w:val="22"/>
        </w:rPr>
        <w:t xml:space="preserve">is collected prior to the on-site review using HUD systems and project file information.  The desk review is used to reduce public reporting burden and prepare the reviewer for conducting the on-site review.  The </w:t>
      </w:r>
      <w:r w:rsidRPr="006A1332" w:rsidR="00FD53ED">
        <w:rPr>
          <w:rFonts w:ascii="Times New Roman" w:eastAsia="Times New Roman" w:hAnsi="Times New Roman" w:cs="Times New Roman"/>
          <w:color w:val="000000" w:themeColor="text1"/>
          <w:sz w:val="22"/>
          <w:szCs w:val="22"/>
        </w:rPr>
        <w:t>Contract Administra</w:t>
      </w:r>
      <w:r w:rsidRPr="006A1332" w:rsidR="009D0B75">
        <w:rPr>
          <w:rFonts w:ascii="Times New Roman" w:eastAsia="Times New Roman" w:hAnsi="Times New Roman" w:cs="Times New Roman"/>
          <w:color w:val="000000" w:themeColor="text1"/>
          <w:sz w:val="22"/>
          <w:szCs w:val="22"/>
        </w:rPr>
        <w:t>tor</w:t>
      </w:r>
      <w:r w:rsidRPr="006A1332" w:rsidR="21077F49">
        <w:rPr>
          <w:rFonts w:ascii="Times New Roman" w:eastAsia="Times New Roman" w:hAnsi="Times New Roman" w:cs="Times New Roman"/>
          <w:color w:val="000000" w:themeColor="text1"/>
          <w:sz w:val="22"/>
          <w:szCs w:val="22"/>
        </w:rPr>
        <w:t xml:space="preserve"> </w:t>
      </w:r>
      <w:r w:rsidRPr="006A1332" w:rsidR="00E52FA5">
        <w:rPr>
          <w:rFonts w:ascii="Times New Roman" w:eastAsia="Times New Roman" w:hAnsi="Times New Roman" w:cs="Times New Roman"/>
          <w:color w:val="000000" w:themeColor="text1"/>
          <w:sz w:val="22"/>
          <w:szCs w:val="22"/>
        </w:rPr>
        <w:t xml:space="preserve">or HUD Staff </w:t>
      </w:r>
      <w:r w:rsidRPr="006A1332">
        <w:rPr>
          <w:rFonts w:ascii="Times New Roman" w:eastAsia="Times New Roman" w:hAnsi="Times New Roman" w:cs="Times New Roman"/>
          <w:color w:val="000000" w:themeColor="text1"/>
          <w:sz w:val="22"/>
          <w:szCs w:val="22"/>
        </w:rPr>
        <w:t xml:space="preserve">then </w:t>
      </w:r>
      <w:r w:rsidRPr="006A1332" w:rsidR="21077F49">
        <w:rPr>
          <w:rFonts w:ascii="Times New Roman" w:eastAsia="Times New Roman" w:hAnsi="Times New Roman" w:cs="Times New Roman"/>
          <w:color w:val="000000" w:themeColor="text1"/>
          <w:sz w:val="22"/>
          <w:szCs w:val="22"/>
        </w:rPr>
        <w:t>conducts the on-site review</w:t>
      </w:r>
      <w:r w:rsidRPr="006A1332" w:rsidR="00A14F02">
        <w:rPr>
          <w:rFonts w:ascii="Times New Roman" w:eastAsia="Times New Roman" w:hAnsi="Times New Roman" w:cs="Times New Roman"/>
          <w:color w:val="000000" w:themeColor="text1"/>
          <w:sz w:val="22"/>
          <w:szCs w:val="22"/>
        </w:rPr>
        <w:t xml:space="preserve"> and </w:t>
      </w:r>
      <w:r w:rsidRPr="006A1332" w:rsidR="21077F49">
        <w:rPr>
          <w:rFonts w:ascii="Times New Roman" w:eastAsia="Times New Roman" w:hAnsi="Times New Roman" w:cs="Times New Roman"/>
          <w:color w:val="000000" w:themeColor="text1"/>
          <w:sz w:val="22"/>
          <w:szCs w:val="22"/>
        </w:rPr>
        <w:t xml:space="preserve">are required to provide the information used by HUD to assess management operations. </w:t>
      </w:r>
    </w:p>
    <w:p w:rsidR="007F2829" w:rsidRPr="006A1332" w:rsidP="001916B9" w14:paraId="79235A13" w14:textId="77777777">
      <w:pPr>
        <w:pStyle w:val="ListParagraph"/>
        <w:tabs>
          <w:tab w:val="left" w:pos="360"/>
          <w:tab w:val="left" w:pos="720"/>
        </w:tabs>
        <w:spacing w:after="0"/>
        <w:ind w:left="1080"/>
        <w:rPr>
          <w:rFonts w:ascii="Times New Roman" w:eastAsia="Times New Roman" w:hAnsi="Times New Roman" w:cs="Times New Roman"/>
          <w:color w:val="000000" w:themeColor="text1"/>
          <w:sz w:val="22"/>
          <w:szCs w:val="22"/>
        </w:rPr>
      </w:pPr>
    </w:p>
    <w:p w:rsidR="21077F49" w:rsidRPr="006A1332" w:rsidP="001916B9" w14:paraId="725DB3E3" w14:textId="236FB3C9">
      <w:pPr>
        <w:tabs>
          <w:tab w:val="left" w:pos="360"/>
          <w:tab w:val="left" w:pos="720"/>
        </w:tabs>
        <w:spacing w:after="0"/>
        <w:ind w:left="72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Upon completion of the on-site review, the reviewer is required to complete the HUD-9834, </w:t>
      </w:r>
      <w:r w:rsidRPr="006A1332">
        <w:rPr>
          <w:rFonts w:ascii="Times New Roman" w:eastAsia="Times New Roman" w:hAnsi="Times New Roman" w:cs="Times New Roman"/>
          <w:i/>
          <w:iCs/>
          <w:color w:val="000000" w:themeColor="text1"/>
          <w:sz w:val="22"/>
          <w:szCs w:val="22"/>
        </w:rPr>
        <w:t>Management Review Summary Report - Findings</w:t>
      </w:r>
      <w:r w:rsidRPr="006A1332">
        <w:rPr>
          <w:rFonts w:ascii="Times New Roman" w:eastAsia="Times New Roman" w:hAnsi="Times New Roman" w:cs="Times New Roman"/>
          <w:color w:val="000000" w:themeColor="text1"/>
          <w:sz w:val="22"/>
          <w:szCs w:val="22"/>
        </w:rPr>
        <w:t xml:space="preserve"> portion, which is used to:</w:t>
      </w:r>
    </w:p>
    <w:p w:rsidR="00EF1FB6" w:rsidRPr="006A1332" w:rsidP="001916B9" w14:paraId="30DEF352" w14:textId="77777777">
      <w:pPr>
        <w:pStyle w:val="ListParagraph"/>
        <w:tabs>
          <w:tab w:val="left" w:pos="360"/>
          <w:tab w:val="left" w:pos="720"/>
        </w:tabs>
        <w:spacing w:after="0"/>
        <w:ind w:left="1080"/>
        <w:rPr>
          <w:rFonts w:ascii="Times New Roman" w:eastAsia="Times New Roman" w:hAnsi="Times New Roman" w:cs="Times New Roman"/>
          <w:color w:val="000000" w:themeColor="text1"/>
          <w:sz w:val="22"/>
          <w:szCs w:val="22"/>
        </w:rPr>
      </w:pPr>
    </w:p>
    <w:p w:rsidR="21077F49" w:rsidRPr="006A1332" w:rsidP="001916B9" w14:paraId="4060CDFA" w14:textId="0F50FBF7">
      <w:pPr>
        <w:pStyle w:val="ListParagraph"/>
        <w:numPr>
          <w:ilvl w:val="0"/>
          <w:numId w:val="30"/>
        </w:numPr>
        <w:tabs>
          <w:tab w:val="left" w:pos="360"/>
          <w:tab w:val="left" w:pos="720"/>
        </w:tabs>
        <w:spacing w:after="0"/>
        <w:ind w:left="90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Summarize the information gathered on </w:t>
      </w:r>
      <w:r w:rsidRPr="006A1332">
        <w:rPr>
          <w:rFonts w:ascii="Times New Roman" w:eastAsia="Times New Roman" w:hAnsi="Times New Roman" w:cs="Times New Roman"/>
          <w:color w:val="000000" w:themeColor="text1"/>
          <w:sz w:val="22"/>
          <w:szCs w:val="22"/>
        </w:rPr>
        <w:t xml:space="preserve">the </w:t>
      </w:r>
      <w:r w:rsidRPr="006A1332" w:rsidR="007840C2">
        <w:rPr>
          <w:rFonts w:ascii="Times New Roman" w:eastAsia="Times New Roman" w:hAnsi="Times New Roman" w:cs="Times New Roman"/>
          <w:color w:val="000000" w:themeColor="text1"/>
          <w:sz w:val="22"/>
          <w:szCs w:val="22"/>
        </w:rPr>
        <w:t>HUD</w:t>
      </w:r>
      <w:r w:rsidRPr="006A1332" w:rsidR="007840C2">
        <w:rPr>
          <w:rFonts w:ascii="Times New Roman" w:eastAsia="Times New Roman" w:hAnsi="Times New Roman" w:cs="Times New Roman"/>
          <w:color w:val="000000" w:themeColor="text1"/>
          <w:sz w:val="22"/>
          <w:szCs w:val="22"/>
        </w:rPr>
        <w:t>-</w:t>
      </w:r>
      <w:r w:rsidRPr="006A1332" w:rsidR="00DA09B6">
        <w:rPr>
          <w:rFonts w:ascii="Times New Roman" w:eastAsia="Times New Roman" w:hAnsi="Times New Roman" w:cs="Times New Roman"/>
          <w:color w:val="000000" w:themeColor="text1"/>
          <w:sz w:val="22"/>
          <w:szCs w:val="22"/>
        </w:rPr>
        <w:t>9834</w:t>
      </w:r>
      <w:r w:rsidRPr="006A1332">
        <w:rPr>
          <w:rFonts w:ascii="Times New Roman" w:eastAsia="Times New Roman" w:hAnsi="Times New Roman" w:cs="Times New Roman"/>
          <w:color w:val="000000" w:themeColor="text1"/>
          <w:sz w:val="22"/>
          <w:szCs w:val="22"/>
        </w:rPr>
        <w:t>;</w:t>
      </w:r>
    </w:p>
    <w:p w:rsidR="21077F49" w:rsidRPr="006A1332" w:rsidP="001916B9" w14:paraId="74A62670" w14:textId="72A458BD">
      <w:pPr>
        <w:pStyle w:val="ListParagraph"/>
        <w:numPr>
          <w:ilvl w:val="0"/>
          <w:numId w:val="30"/>
        </w:numPr>
        <w:tabs>
          <w:tab w:val="left" w:pos="360"/>
          <w:tab w:val="left" w:pos="720"/>
        </w:tabs>
        <w:spacing w:after="0"/>
        <w:ind w:left="90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Assign an evaluation rating for each of the </w:t>
      </w:r>
      <w:r w:rsidRPr="006A1332" w:rsidR="00DA09B6">
        <w:rPr>
          <w:rFonts w:ascii="Times New Roman" w:eastAsia="Times New Roman" w:hAnsi="Times New Roman" w:cs="Times New Roman"/>
          <w:color w:val="000000" w:themeColor="text1"/>
          <w:sz w:val="22"/>
          <w:szCs w:val="22"/>
        </w:rPr>
        <w:t>seven</w:t>
      </w:r>
      <w:r w:rsidRPr="006A1332">
        <w:rPr>
          <w:rFonts w:ascii="Times New Roman" w:eastAsia="Times New Roman" w:hAnsi="Times New Roman" w:cs="Times New Roman"/>
          <w:color w:val="000000" w:themeColor="text1"/>
          <w:sz w:val="22"/>
          <w:szCs w:val="22"/>
        </w:rPr>
        <w:t xml:space="preserve"> areas of project management listed above;</w:t>
      </w:r>
    </w:p>
    <w:p w:rsidR="21077F49" w:rsidRPr="006A1332" w:rsidP="001916B9" w14:paraId="3CECD8BA" w14:textId="1D56C4DF">
      <w:pPr>
        <w:pStyle w:val="ListParagraph"/>
        <w:numPr>
          <w:ilvl w:val="0"/>
          <w:numId w:val="30"/>
        </w:numPr>
        <w:tabs>
          <w:tab w:val="left" w:pos="360"/>
          <w:tab w:val="left" w:pos="720"/>
        </w:tabs>
        <w:spacing w:after="0"/>
        <w:ind w:left="90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Formulate an overall rating;</w:t>
      </w:r>
    </w:p>
    <w:p w:rsidR="21077F49" w:rsidRPr="006A1332" w:rsidP="001916B9" w14:paraId="61123C9E" w14:textId="3C32C55E">
      <w:pPr>
        <w:pStyle w:val="ListParagraph"/>
        <w:numPr>
          <w:ilvl w:val="0"/>
          <w:numId w:val="30"/>
        </w:numPr>
        <w:tabs>
          <w:tab w:val="left" w:pos="360"/>
          <w:tab w:val="left" w:pos="720"/>
        </w:tabs>
        <w:spacing w:after="0"/>
        <w:ind w:left="90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Report specific problems; and</w:t>
      </w:r>
    </w:p>
    <w:p w:rsidR="008A3771" w:rsidRPr="006A1332" w:rsidP="001916B9" w14:paraId="1820D126" w14:textId="17C39573">
      <w:pPr>
        <w:pStyle w:val="ListParagraph"/>
        <w:numPr>
          <w:ilvl w:val="0"/>
          <w:numId w:val="30"/>
        </w:numPr>
        <w:tabs>
          <w:tab w:val="left" w:pos="360"/>
          <w:tab w:val="left" w:pos="720"/>
        </w:tabs>
        <w:spacing w:after="0"/>
        <w:ind w:left="90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Describe required corrective actions and set target completion dates.</w:t>
      </w:r>
    </w:p>
    <w:p w:rsidR="008A3771" w:rsidRPr="006A1332" w:rsidP="001916B9" w14:paraId="0E863646" w14:textId="77777777">
      <w:pPr>
        <w:pStyle w:val="ListParagraph"/>
        <w:tabs>
          <w:tab w:val="left" w:pos="360"/>
          <w:tab w:val="left" w:pos="720"/>
        </w:tabs>
        <w:spacing w:after="0"/>
        <w:ind w:left="1080"/>
        <w:rPr>
          <w:rFonts w:ascii="Times New Roman" w:eastAsia="Times New Roman" w:hAnsi="Times New Roman" w:cs="Times New Roman"/>
          <w:color w:val="000000" w:themeColor="text1"/>
          <w:sz w:val="22"/>
          <w:szCs w:val="22"/>
        </w:rPr>
      </w:pPr>
    </w:p>
    <w:p w:rsidR="35AAE397" w:rsidRPr="006A1332" w:rsidP="001916B9" w14:paraId="1F5EA6D9" w14:textId="737B9CE3">
      <w:pPr>
        <w:tabs>
          <w:tab w:val="left" w:pos="360"/>
          <w:tab w:val="left" w:pos="720"/>
        </w:tabs>
        <w:spacing w:after="0"/>
        <w:ind w:left="72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The </w:t>
      </w:r>
      <w:r w:rsidRPr="006A1332" w:rsidR="008A3771">
        <w:rPr>
          <w:rFonts w:ascii="Times New Roman" w:eastAsia="Times New Roman" w:hAnsi="Times New Roman" w:cs="Times New Roman"/>
          <w:color w:val="000000" w:themeColor="text1"/>
          <w:sz w:val="22"/>
          <w:szCs w:val="22"/>
        </w:rPr>
        <w:t>Contract Administrator</w:t>
      </w:r>
      <w:r w:rsidRPr="006A1332">
        <w:rPr>
          <w:rFonts w:ascii="Times New Roman" w:eastAsia="Times New Roman" w:hAnsi="Times New Roman" w:cs="Times New Roman"/>
          <w:color w:val="000000" w:themeColor="text1"/>
          <w:sz w:val="22"/>
          <w:szCs w:val="22"/>
        </w:rPr>
        <w:t xml:space="preserve"> </w:t>
      </w:r>
      <w:r w:rsidRPr="006A1332" w:rsidR="00E52FA5">
        <w:rPr>
          <w:rFonts w:ascii="Times New Roman" w:eastAsia="Times New Roman" w:hAnsi="Times New Roman" w:cs="Times New Roman"/>
          <w:color w:val="000000" w:themeColor="text1"/>
          <w:sz w:val="22"/>
          <w:szCs w:val="22"/>
        </w:rPr>
        <w:t xml:space="preserve">or HUD Staff </w:t>
      </w:r>
      <w:r w:rsidRPr="006A1332">
        <w:rPr>
          <w:rFonts w:ascii="Times New Roman" w:eastAsia="Times New Roman" w:hAnsi="Times New Roman" w:cs="Times New Roman"/>
          <w:color w:val="000000" w:themeColor="text1"/>
          <w:sz w:val="22"/>
          <w:szCs w:val="22"/>
        </w:rPr>
        <w:t xml:space="preserve">will </w:t>
      </w:r>
      <w:r w:rsidRPr="006A1332" w:rsidR="008A3771">
        <w:rPr>
          <w:rFonts w:ascii="Times New Roman" w:eastAsia="Times New Roman" w:hAnsi="Times New Roman" w:cs="Times New Roman"/>
          <w:color w:val="000000" w:themeColor="text1"/>
          <w:sz w:val="22"/>
          <w:szCs w:val="22"/>
        </w:rPr>
        <w:t xml:space="preserve">then </w:t>
      </w:r>
      <w:r w:rsidRPr="006A1332">
        <w:rPr>
          <w:rFonts w:ascii="Times New Roman" w:eastAsia="Times New Roman" w:hAnsi="Times New Roman" w:cs="Times New Roman"/>
          <w:color w:val="000000" w:themeColor="text1"/>
          <w:sz w:val="22"/>
          <w:szCs w:val="22"/>
        </w:rPr>
        <w:t xml:space="preserve">mail the HUD-9834, Management Review Summary Report and findings to the </w:t>
      </w:r>
      <w:r w:rsidRPr="006A1332" w:rsidR="003D249C">
        <w:rPr>
          <w:rFonts w:ascii="Times New Roman" w:eastAsia="Times New Roman" w:hAnsi="Times New Roman" w:cs="Times New Roman"/>
          <w:color w:val="000000" w:themeColor="text1"/>
          <w:sz w:val="22"/>
          <w:szCs w:val="22"/>
        </w:rPr>
        <w:t>O</w:t>
      </w:r>
      <w:r w:rsidRPr="006A1332">
        <w:rPr>
          <w:rFonts w:ascii="Times New Roman" w:eastAsia="Times New Roman" w:hAnsi="Times New Roman" w:cs="Times New Roman"/>
          <w:color w:val="000000" w:themeColor="text1"/>
          <w:sz w:val="22"/>
          <w:szCs w:val="22"/>
        </w:rPr>
        <w:t>wner/</w:t>
      </w:r>
      <w:r w:rsidRPr="006A1332" w:rsidR="003D249C">
        <w:rPr>
          <w:rFonts w:ascii="Times New Roman" w:eastAsia="Times New Roman" w:hAnsi="Times New Roman" w:cs="Times New Roman"/>
          <w:color w:val="000000" w:themeColor="text1"/>
          <w:sz w:val="22"/>
          <w:szCs w:val="22"/>
        </w:rPr>
        <w:t>A</w:t>
      </w:r>
      <w:r w:rsidRPr="006A1332">
        <w:rPr>
          <w:rFonts w:ascii="Times New Roman" w:eastAsia="Times New Roman" w:hAnsi="Times New Roman" w:cs="Times New Roman"/>
          <w:color w:val="000000" w:themeColor="text1"/>
          <w:sz w:val="22"/>
          <w:szCs w:val="22"/>
        </w:rPr>
        <w:t>gent</w:t>
      </w:r>
      <w:r w:rsidRPr="006A1332" w:rsidR="00921A7B">
        <w:rPr>
          <w:rFonts w:ascii="Times New Roman" w:eastAsia="Times New Roman" w:hAnsi="Times New Roman" w:cs="Times New Roman"/>
          <w:color w:val="000000" w:themeColor="text1"/>
          <w:sz w:val="22"/>
          <w:szCs w:val="22"/>
        </w:rPr>
        <w:t>.</w:t>
      </w:r>
    </w:p>
    <w:p w:rsidR="009D0B75" w:rsidRPr="006A1332" w:rsidP="001916B9" w14:paraId="417A6751" w14:textId="77777777">
      <w:pPr>
        <w:pStyle w:val="ListParagraph"/>
        <w:tabs>
          <w:tab w:val="left" w:pos="360"/>
          <w:tab w:val="left" w:pos="720"/>
        </w:tabs>
        <w:spacing w:after="0"/>
        <w:ind w:left="1080"/>
        <w:rPr>
          <w:rFonts w:ascii="Times New Roman" w:eastAsia="Times New Roman" w:hAnsi="Times New Roman" w:cs="Times New Roman"/>
          <w:color w:val="000000" w:themeColor="text1"/>
          <w:sz w:val="22"/>
          <w:szCs w:val="22"/>
        </w:rPr>
      </w:pPr>
    </w:p>
    <w:p w:rsidR="009D0B75" w:rsidRPr="006A1332" w:rsidP="001916B9" w14:paraId="18919A08" w14:textId="6D3B9C2A">
      <w:pPr>
        <w:pStyle w:val="ListParagraph"/>
        <w:numPr>
          <w:ilvl w:val="0"/>
          <w:numId w:val="26"/>
        </w:numPr>
        <w:tabs>
          <w:tab w:val="left" w:pos="360"/>
          <w:tab w:val="left" w:pos="720"/>
        </w:tabs>
        <w:spacing w:after="0"/>
        <w:ind w:left="72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Owner</w:t>
      </w:r>
      <w:r w:rsidRPr="006A1332">
        <w:rPr>
          <w:rFonts w:ascii="Times New Roman" w:eastAsia="Times New Roman" w:hAnsi="Times New Roman" w:cs="Times New Roman"/>
          <w:b/>
          <w:bCs/>
          <w:color w:val="000000" w:themeColor="text1"/>
          <w:sz w:val="22"/>
          <w:szCs w:val="22"/>
        </w:rPr>
        <w:t>/Agents</w:t>
      </w:r>
      <w:r w:rsidRPr="006A1332">
        <w:rPr>
          <w:rFonts w:ascii="Times New Roman" w:eastAsia="Times New Roman" w:hAnsi="Times New Roman" w:cs="Times New Roman"/>
          <w:color w:val="000000" w:themeColor="text1"/>
          <w:sz w:val="22"/>
          <w:szCs w:val="22"/>
        </w:rPr>
        <w:t xml:space="preserve"> must </w:t>
      </w:r>
      <w:r w:rsidRPr="006A1332" w:rsidR="00B1415D">
        <w:rPr>
          <w:rFonts w:ascii="Times New Roman" w:eastAsia="Times New Roman" w:hAnsi="Times New Roman" w:cs="Times New Roman"/>
          <w:color w:val="000000" w:themeColor="text1"/>
          <w:sz w:val="22"/>
          <w:szCs w:val="22"/>
        </w:rPr>
        <w:t xml:space="preserve">provide all information required for the MOR for </w:t>
      </w:r>
      <w:r w:rsidRPr="006A1332">
        <w:rPr>
          <w:rFonts w:ascii="Times New Roman" w:eastAsia="Times New Roman" w:hAnsi="Times New Roman" w:cs="Times New Roman"/>
          <w:color w:val="000000" w:themeColor="text1"/>
          <w:sz w:val="22"/>
          <w:szCs w:val="22"/>
        </w:rPr>
        <w:t xml:space="preserve">the on-site review </w:t>
      </w:r>
      <w:r w:rsidRPr="006A1332" w:rsidR="00486E12">
        <w:rPr>
          <w:rFonts w:ascii="Times New Roman" w:eastAsia="Times New Roman" w:hAnsi="Times New Roman" w:cs="Times New Roman"/>
          <w:color w:val="000000" w:themeColor="text1"/>
          <w:sz w:val="22"/>
          <w:szCs w:val="22"/>
        </w:rPr>
        <w:t xml:space="preserve">and are </w:t>
      </w:r>
      <w:r w:rsidRPr="006A1332">
        <w:rPr>
          <w:rFonts w:ascii="Times New Roman" w:eastAsia="Times New Roman" w:hAnsi="Times New Roman" w:cs="Times New Roman"/>
          <w:color w:val="000000" w:themeColor="text1"/>
          <w:sz w:val="22"/>
          <w:szCs w:val="22"/>
        </w:rPr>
        <w:t>required to provide the information used by HUD to assess management operations</w:t>
      </w:r>
      <w:r w:rsidRPr="006A1332" w:rsidR="00486E12">
        <w:rPr>
          <w:rFonts w:ascii="Times New Roman" w:eastAsia="Times New Roman" w:hAnsi="Times New Roman" w:cs="Times New Roman"/>
          <w:color w:val="000000" w:themeColor="text1"/>
          <w:sz w:val="22"/>
          <w:szCs w:val="22"/>
        </w:rPr>
        <w:t xml:space="preserve"> and compliance with </w:t>
      </w:r>
      <w:r w:rsidRPr="006A1332" w:rsidR="00BF1361">
        <w:rPr>
          <w:rFonts w:ascii="Times New Roman" w:eastAsia="Times New Roman" w:hAnsi="Times New Roman" w:cs="Times New Roman"/>
          <w:color w:val="000000" w:themeColor="text1"/>
          <w:sz w:val="22"/>
          <w:szCs w:val="22"/>
        </w:rPr>
        <w:t>HUD’s regulations.</w:t>
      </w:r>
      <w:r w:rsidRPr="006A1332" w:rsidR="00584B37">
        <w:rPr>
          <w:rFonts w:ascii="Times New Roman" w:eastAsia="Times New Roman" w:hAnsi="Times New Roman" w:cs="Times New Roman"/>
          <w:color w:val="000000" w:themeColor="text1"/>
          <w:sz w:val="22"/>
          <w:szCs w:val="22"/>
        </w:rPr>
        <w:t xml:space="preserve"> This documentation includes tenant files, policies, waitlists, EIV reports, and financial records.</w:t>
      </w:r>
      <w:r w:rsidRPr="006A1332" w:rsidR="00BE4082">
        <w:rPr>
          <w:rFonts w:ascii="Times New Roman" w:eastAsia="Times New Roman" w:hAnsi="Times New Roman" w:cs="Times New Roman"/>
          <w:color w:val="000000" w:themeColor="text1"/>
          <w:sz w:val="22"/>
          <w:szCs w:val="22"/>
        </w:rPr>
        <w:t xml:space="preserve"> Owners/Agents must also respond to Contract Administrators’ requests for specific documentation prior to the MOR.</w:t>
      </w:r>
    </w:p>
    <w:p w:rsidR="009D0B75" w:rsidRPr="006A1332" w:rsidP="009D0B75" w14:paraId="4996C219" w14:textId="24CED862">
      <w:pPr>
        <w:pStyle w:val="ListParagraph"/>
        <w:tabs>
          <w:tab w:val="left" w:pos="360"/>
          <w:tab w:val="left" w:pos="720"/>
        </w:tabs>
        <w:spacing w:after="0"/>
        <w:ind w:left="1440"/>
        <w:rPr>
          <w:rFonts w:ascii="Times New Roman" w:eastAsia="Times New Roman" w:hAnsi="Times New Roman" w:cs="Times New Roman"/>
          <w:color w:val="000000" w:themeColor="text1"/>
          <w:sz w:val="22"/>
          <w:szCs w:val="22"/>
        </w:rPr>
      </w:pPr>
    </w:p>
    <w:p w:rsidR="35AAE397" w:rsidRPr="006A1332" w:rsidP="009C1DD4" w14:paraId="4D7C5B66" w14:textId="59544CAA">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HUD 91067- VAWA Lease Addendum for Multifamily Housing Programs</w:t>
      </w:r>
      <w:r w:rsidRPr="006A1332">
        <w:rPr>
          <w:rFonts w:ascii="Times New Roman" w:eastAsia="Times New Roman" w:hAnsi="Times New Roman" w:cs="Times New Roman"/>
          <w:color w:val="000000" w:themeColor="text1"/>
          <w:sz w:val="22"/>
          <w:szCs w:val="22"/>
        </w:rPr>
        <w:t xml:space="preserve"> </w:t>
      </w:r>
    </w:p>
    <w:p w:rsidR="35AAE397" w:rsidRPr="006A1332" w:rsidP="009C1DD4" w14:paraId="6B235F78" w14:textId="4B298DD0">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developed </w:t>
      </w:r>
      <w:r w:rsidRPr="006A1332" w:rsidR="5235B278">
        <w:rPr>
          <w:rFonts w:ascii="Times New Roman" w:eastAsia="Times New Roman" w:hAnsi="Times New Roman" w:cs="Times New Roman"/>
          <w:color w:val="000000" w:themeColor="text1"/>
          <w:sz w:val="22"/>
          <w:szCs w:val="22"/>
        </w:rPr>
        <w:t xml:space="preserve">Form HUD-91067 </w:t>
      </w:r>
      <w:r w:rsidRPr="006A1332">
        <w:rPr>
          <w:rFonts w:ascii="Times New Roman" w:eastAsia="Times New Roman" w:hAnsi="Times New Roman" w:cs="Times New Roman"/>
          <w:color w:val="000000" w:themeColor="text1"/>
          <w:sz w:val="22"/>
          <w:szCs w:val="22"/>
        </w:rPr>
        <w:t>to inc</w:t>
      </w:r>
      <w:r w:rsidRPr="006A1332" w:rsidR="00C73219">
        <w:rPr>
          <w:rFonts w:ascii="Times New Roman" w:eastAsia="Times New Roman" w:hAnsi="Times New Roman" w:cs="Times New Roman"/>
          <w:color w:val="000000" w:themeColor="text1"/>
          <w:sz w:val="22"/>
          <w:szCs w:val="22"/>
        </w:rPr>
        <w:t xml:space="preserve">orporate </w:t>
      </w:r>
      <w:r w:rsidRPr="006A1332">
        <w:rPr>
          <w:rFonts w:ascii="Times New Roman" w:eastAsia="Times New Roman" w:hAnsi="Times New Roman" w:cs="Times New Roman"/>
          <w:color w:val="000000" w:themeColor="text1"/>
          <w:sz w:val="22"/>
          <w:szCs w:val="22"/>
        </w:rPr>
        <w:t>VAWA protections in</w:t>
      </w:r>
      <w:r w:rsidRPr="006A1332" w:rsidR="00C73219">
        <w:rPr>
          <w:rFonts w:ascii="Times New Roman" w:eastAsia="Times New Roman" w:hAnsi="Times New Roman" w:cs="Times New Roman"/>
          <w:color w:val="000000" w:themeColor="text1"/>
          <w:sz w:val="22"/>
          <w:szCs w:val="22"/>
        </w:rPr>
        <w:t>to multifamily housing program</w:t>
      </w:r>
      <w:r w:rsidRPr="006A1332">
        <w:rPr>
          <w:rFonts w:ascii="Times New Roman" w:eastAsia="Times New Roman" w:hAnsi="Times New Roman" w:cs="Times New Roman"/>
          <w:color w:val="000000" w:themeColor="text1"/>
          <w:sz w:val="22"/>
          <w:szCs w:val="22"/>
        </w:rPr>
        <w:t xml:space="preserve"> leases. 24 CFR 5.2005(a)(4).</w:t>
      </w:r>
    </w:p>
    <w:p w:rsidR="35AAE397" w:rsidRPr="006A1332" w:rsidP="009C1DD4" w14:paraId="48AE3EDE" w14:textId="14323C3B">
      <w:pPr>
        <w:pStyle w:val="ListParagraph"/>
        <w:numPr>
          <w:ilvl w:val="0"/>
          <w:numId w:val="11"/>
        </w:numPr>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Tenants </w:t>
      </w:r>
      <w:r w:rsidRPr="006A1332">
        <w:rPr>
          <w:rFonts w:ascii="Times New Roman" w:eastAsia="Times New Roman" w:hAnsi="Times New Roman" w:cs="Times New Roman"/>
          <w:color w:val="000000" w:themeColor="text1"/>
          <w:sz w:val="22"/>
          <w:szCs w:val="22"/>
        </w:rPr>
        <w:t xml:space="preserve">sign the addendum to acknowledge </w:t>
      </w:r>
      <w:r w:rsidRPr="006A1332" w:rsidR="001D0B36">
        <w:rPr>
          <w:rFonts w:ascii="Times New Roman" w:eastAsia="Times New Roman" w:hAnsi="Times New Roman" w:cs="Times New Roman"/>
          <w:color w:val="000000" w:themeColor="text1"/>
          <w:sz w:val="22"/>
          <w:szCs w:val="22"/>
        </w:rPr>
        <w:t xml:space="preserve">receipt of the VAWA Lease Addendum, </w:t>
      </w:r>
      <w:r w:rsidRPr="006A1332">
        <w:rPr>
          <w:rFonts w:ascii="Times New Roman" w:eastAsia="Times New Roman" w:hAnsi="Times New Roman" w:cs="Times New Roman"/>
          <w:color w:val="000000" w:themeColor="text1"/>
          <w:sz w:val="22"/>
          <w:szCs w:val="22"/>
        </w:rPr>
        <w:t xml:space="preserve">including protections against denial, eviction, or termination of assistance based on victim status; confidentiality of information; and rights to emergency transfers.  </w:t>
      </w:r>
    </w:p>
    <w:p w:rsidR="35AAE397" w:rsidRPr="006A1332" w:rsidP="009C1DD4" w14:paraId="49CEBFF0" w14:textId="2CE65FA9">
      <w:pPr>
        <w:pStyle w:val="ListParagraph"/>
        <w:numPr>
          <w:ilvl w:val="0"/>
          <w:numId w:val="11"/>
        </w:numPr>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Owners/Agents</w:t>
      </w:r>
      <w:r w:rsidRPr="006A1332">
        <w:rPr>
          <w:rFonts w:ascii="Times New Roman" w:eastAsia="Times New Roman" w:hAnsi="Times New Roman" w:cs="Times New Roman"/>
          <w:color w:val="000000" w:themeColor="text1"/>
          <w:sz w:val="22"/>
          <w:szCs w:val="22"/>
        </w:rPr>
        <w:t xml:space="preserve"> execute and retain the form in tenant files </w:t>
      </w:r>
      <w:r w:rsidRPr="006A1332" w:rsidR="003357E4">
        <w:rPr>
          <w:rFonts w:ascii="Times New Roman" w:eastAsia="Times New Roman" w:hAnsi="Times New Roman" w:cs="Times New Roman"/>
          <w:color w:val="000000" w:themeColor="text1"/>
          <w:sz w:val="22"/>
          <w:szCs w:val="22"/>
        </w:rPr>
        <w:t xml:space="preserve">consistent with </w:t>
      </w:r>
      <w:r w:rsidRPr="006A1332">
        <w:rPr>
          <w:rFonts w:ascii="Times New Roman" w:eastAsia="Times New Roman" w:hAnsi="Times New Roman" w:cs="Times New Roman"/>
          <w:color w:val="000000" w:themeColor="text1"/>
          <w:sz w:val="22"/>
          <w:szCs w:val="22"/>
        </w:rPr>
        <w:t>VAWA</w:t>
      </w:r>
      <w:r w:rsidRPr="006A1332" w:rsidR="003357E4">
        <w:rPr>
          <w:rFonts w:ascii="Times New Roman" w:eastAsia="Times New Roman" w:hAnsi="Times New Roman" w:cs="Times New Roman"/>
          <w:color w:val="000000" w:themeColor="text1"/>
          <w:sz w:val="22"/>
          <w:szCs w:val="22"/>
        </w:rPr>
        <w:t xml:space="preserve"> </w:t>
      </w:r>
      <w:r w:rsidRPr="006A1332">
        <w:rPr>
          <w:rFonts w:ascii="Times New Roman" w:eastAsia="Times New Roman" w:hAnsi="Times New Roman" w:cs="Times New Roman"/>
          <w:color w:val="000000" w:themeColor="text1"/>
          <w:sz w:val="22"/>
          <w:szCs w:val="22"/>
        </w:rPr>
        <w:t>regulatory requirements</w:t>
      </w:r>
      <w:r w:rsidRPr="006A1332" w:rsidR="004D77A5">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 The addendum may be provided to HUD upon request for monitoring or in connection with tenant complaints.  </w:t>
      </w:r>
    </w:p>
    <w:p w:rsidR="35AAE397" w:rsidRPr="006A1332" w:rsidP="009C1DD4" w14:paraId="0AEAFACB" w14:textId="45D43689">
      <w:pPr>
        <w:pStyle w:val="ListParagraph"/>
        <w:numPr>
          <w:ilvl w:val="0"/>
          <w:numId w:val="11"/>
        </w:numPr>
        <w:spacing w:after="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The form is accompanied by forms HUD-5380 (Notice of Occupancy Rights) and HUD-5382 (Certification of Domestic Violence, Dating Violence, Sexual Assault, or Stalking), which provide tenants with instructions and mechanisms to assert VAWA protections.  </w:t>
      </w:r>
    </w:p>
    <w:p w:rsidR="35AAE397" w:rsidRPr="006A1332" w:rsidP="009C1DD4" w14:paraId="677A7A78" w14:textId="6D5F8270">
      <w:pPr>
        <w:spacing w:after="0"/>
        <w:rPr>
          <w:rFonts w:ascii="Times New Roman" w:eastAsia="Times New Roman" w:hAnsi="Times New Roman" w:cs="Times New Roman"/>
          <w:color w:val="000000" w:themeColor="text1"/>
          <w:sz w:val="22"/>
          <w:szCs w:val="22"/>
        </w:rPr>
      </w:pPr>
    </w:p>
    <w:p w:rsidR="35AAE397" w:rsidRPr="006A1332" w:rsidP="009C1DD4" w14:paraId="47C2EBD2" w14:textId="531FCA13">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Use of HUD-91067 </w:t>
      </w:r>
      <w:r w:rsidRPr="006A1332" w:rsidR="0097588F">
        <w:rPr>
          <w:rFonts w:ascii="Times New Roman" w:eastAsia="Times New Roman" w:hAnsi="Times New Roman" w:cs="Times New Roman"/>
          <w:color w:val="000000" w:themeColor="text1"/>
          <w:sz w:val="22"/>
          <w:szCs w:val="22"/>
        </w:rPr>
        <w:t>furthers</w:t>
      </w:r>
      <w:r w:rsidRPr="006A1332">
        <w:rPr>
          <w:rFonts w:ascii="Times New Roman" w:eastAsia="Times New Roman" w:hAnsi="Times New Roman" w:cs="Times New Roman"/>
          <w:color w:val="000000" w:themeColor="text1"/>
          <w:sz w:val="22"/>
          <w:szCs w:val="22"/>
        </w:rPr>
        <w:t xml:space="preserve"> consistent implementation of VAWA protections across multifamily housing programs</w:t>
      </w:r>
      <w:r w:rsidRPr="006A1332" w:rsidR="52B67B06">
        <w:rPr>
          <w:rFonts w:ascii="Times New Roman" w:eastAsia="Times New Roman" w:hAnsi="Times New Roman" w:cs="Times New Roman"/>
          <w:color w:val="000000" w:themeColor="text1"/>
          <w:sz w:val="22"/>
          <w:szCs w:val="22"/>
        </w:rPr>
        <w:t>.</w:t>
      </w:r>
    </w:p>
    <w:p w:rsidR="35AAE397" w:rsidRPr="006A1332" w:rsidP="35AAE397" w14:paraId="6B35BFF5" w14:textId="0D753BE5">
      <w:pPr>
        <w:tabs>
          <w:tab w:val="left" w:pos="360"/>
          <w:tab w:val="left" w:pos="720"/>
        </w:tabs>
        <w:spacing w:after="0"/>
        <w:ind w:left="360"/>
        <w:rPr>
          <w:rFonts w:ascii="Times New Roman" w:eastAsia="Times New Roman" w:hAnsi="Times New Roman" w:cs="Times New Roman"/>
          <w:color w:val="000000" w:themeColor="text1"/>
          <w:sz w:val="22"/>
          <w:szCs w:val="22"/>
        </w:rPr>
      </w:pPr>
    </w:p>
    <w:p w:rsidR="0B46614C" w:rsidRPr="006A1332" w:rsidP="35AAE397" w14:paraId="152976F0" w14:textId="56628E75">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6A1332">
        <w:rPr>
          <w:rFonts w:ascii="Times New Roman" w:eastAsia="Times New Roman" w:hAnsi="Times New Roman" w:cs="Times New Roman"/>
          <w:b/>
          <w:bCs/>
          <w:color w:val="000000" w:themeColor="text1"/>
          <w:sz w:val="22"/>
          <w:szCs w:val="22"/>
        </w:rPr>
        <w:t>for adopting</w:t>
      </w:r>
      <w:r w:rsidRPr="006A1332">
        <w:rPr>
          <w:rFonts w:ascii="Times New Roman" w:eastAsia="Times New Roman" w:hAnsi="Times New Roman" w:cs="Times New Roman"/>
          <w:b/>
          <w:bCs/>
          <w:color w:val="000000" w:themeColor="text1"/>
          <w:sz w:val="22"/>
          <w:szCs w:val="22"/>
        </w:rPr>
        <w:t xml:space="preserve"> this means of collection.  Also describe any consideration of using information technology to reduce burden.</w:t>
      </w:r>
    </w:p>
    <w:p w:rsidR="00E42631" w:rsidRPr="006A1332" w:rsidP="75EB6E1A" w14:paraId="16C6D15E" w14:textId="7B7F58A3">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HUD-9834 requires on-site evaluation of project operations, review of policies and procedures, tenant/management interactions, and inspection of units and facilities. Because the purpose of the form is to capture observations and findings made during in-person reviews, the process cannot be fully automated. However, HUD systems and project files are used during desk reviews to reduce burden and prepare reviewers in advance of the on-site review.  </w:t>
      </w:r>
    </w:p>
    <w:p w:rsidR="75EB6E1A" w:rsidRPr="006A1332" w:rsidP="75EB6E1A" w14:paraId="51212160" w14:textId="099C941D">
      <w:pPr>
        <w:spacing w:after="0"/>
        <w:ind w:left="360"/>
        <w:rPr>
          <w:rFonts w:ascii="Times New Roman" w:eastAsia="Times New Roman" w:hAnsi="Times New Roman" w:cs="Times New Roman"/>
          <w:color w:val="000000" w:themeColor="text1"/>
          <w:sz w:val="22"/>
          <w:szCs w:val="22"/>
        </w:rPr>
      </w:pPr>
    </w:p>
    <w:p w:rsidR="20AEC2C4" w:rsidRPr="006A1332" w:rsidP="75EB6E1A" w14:paraId="469C4559" w14:textId="5293BF87">
      <w:pPr>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HUD-91067 is executed by owners and tenants at lease signing or renewal. While many covered housing providers still complete and retain these forms in paper format, HUD makes the addendum available as fillable PDF through </w:t>
      </w:r>
      <w:r w:rsidRPr="006A1332" w:rsidR="11E24DA5">
        <w:rPr>
          <w:rFonts w:ascii="Times New Roman" w:eastAsia="Times New Roman" w:hAnsi="Times New Roman" w:cs="Times New Roman"/>
          <w:color w:val="000000" w:themeColor="text1"/>
          <w:sz w:val="22"/>
          <w:szCs w:val="22"/>
        </w:rPr>
        <w:t>www.hudclips.org</w:t>
      </w:r>
      <w:r w:rsidRPr="006A1332">
        <w:rPr>
          <w:rFonts w:ascii="Times New Roman" w:eastAsia="Times New Roman" w:hAnsi="Times New Roman" w:cs="Times New Roman"/>
          <w:color w:val="000000" w:themeColor="text1"/>
          <w:sz w:val="22"/>
          <w:szCs w:val="22"/>
        </w:rPr>
        <w:t>, which owners may integrate into electronic leasing systems where</w:t>
      </w:r>
      <w:r w:rsidRPr="006A1332" w:rsidR="05D1BED6">
        <w:rPr>
          <w:rFonts w:ascii="Times New Roman" w:eastAsia="Times New Roman" w:hAnsi="Times New Roman" w:cs="Times New Roman"/>
          <w:color w:val="000000" w:themeColor="text1"/>
          <w:sz w:val="22"/>
          <w:szCs w:val="22"/>
        </w:rPr>
        <w:t xml:space="preserve"> available. This flexibility supports electronic execution and recordkeeping, reduces errors, and promotes accessibility, while recognizing that lease documentation remains largely a customary business practice completed in person. </w:t>
      </w:r>
    </w:p>
    <w:p w:rsidR="35AAE397" w:rsidRPr="006A1332" w:rsidP="00731BEC" w14:paraId="2E690461" w14:textId="6B3B834B">
      <w:pPr>
        <w:pStyle w:val="NoSpacing"/>
        <w:rPr>
          <w:rFonts w:ascii="Times New Roman" w:eastAsia="Times New Roman" w:hAnsi="Times New Roman" w:cs="Times New Roman"/>
          <w:color w:val="000000" w:themeColor="text1"/>
          <w:sz w:val="22"/>
          <w:szCs w:val="22"/>
        </w:rPr>
      </w:pPr>
    </w:p>
    <w:p w:rsidR="0B46614C" w:rsidRPr="006A1332" w:rsidP="35AAE397" w14:paraId="0F42AB14" w14:textId="7C140F64">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4.   Describe efforts to identify duplication.  Show specifically why any similar information already available cannot be used or modified for use for the purposes described in Item 2 above.</w:t>
      </w:r>
    </w:p>
    <w:p w:rsidR="35AAE397" w:rsidRPr="006A1332" w:rsidP="35AAE397" w14:paraId="2BFFFFFB" w14:textId="04804054">
      <w:pPr>
        <w:tabs>
          <w:tab w:val="left" w:pos="360"/>
          <w:tab w:val="left" w:pos="720"/>
        </w:tabs>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This collection does not duplicate other HUD information requests. For HUD-9834, reviewers collect and analyze information that is not otherwise available through HUD systems or project files. While information is already maintained in HUD databases or project records, it is reviewed in advance </w:t>
      </w:r>
      <w:r w:rsidRPr="006A1332" w:rsidR="0AB9F36B">
        <w:rPr>
          <w:rFonts w:ascii="Times New Roman" w:eastAsia="Times New Roman" w:hAnsi="Times New Roman" w:cs="Times New Roman"/>
          <w:color w:val="000000" w:themeColor="text1"/>
          <w:sz w:val="22"/>
          <w:szCs w:val="22"/>
        </w:rPr>
        <w:t xml:space="preserve">as part of the desk review process to minimize duplication and reduce burden on owners and agents. The on-site review then focuses on validating management practices, tenant relations, and compliance with program requirements, which cannot be obtained from other sources. </w:t>
      </w:r>
    </w:p>
    <w:p w:rsidR="75EB6E1A" w:rsidRPr="006A1332" w:rsidP="75EB6E1A" w14:paraId="1B06FAAA" w14:textId="04A9C075">
      <w:pPr>
        <w:tabs>
          <w:tab w:val="left" w:pos="360"/>
          <w:tab w:val="left" w:pos="720"/>
        </w:tabs>
        <w:spacing w:after="0"/>
        <w:ind w:left="360"/>
        <w:rPr>
          <w:rFonts w:ascii="Times New Roman" w:eastAsia="Times New Roman" w:hAnsi="Times New Roman" w:cs="Times New Roman"/>
          <w:color w:val="000000" w:themeColor="text1"/>
          <w:sz w:val="22"/>
          <w:szCs w:val="22"/>
        </w:rPr>
      </w:pPr>
    </w:p>
    <w:p w:rsidR="0AB9F36B" w:rsidRPr="006A1332" w:rsidP="75EB6E1A" w14:paraId="784C636A" w14:textId="6E93E310">
      <w:pPr>
        <w:tabs>
          <w:tab w:val="left" w:pos="360"/>
          <w:tab w:val="left" w:pos="720"/>
        </w:tabs>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For HUD-91067, the information is unique to the statutory requirements of the Violence Against Women Act. The addendum provides lease-level acknowledgement of rights and </w:t>
      </w:r>
      <w:r w:rsidRPr="006A1332">
        <w:rPr>
          <w:rFonts w:ascii="Times New Roman" w:eastAsia="Times New Roman" w:hAnsi="Times New Roman" w:cs="Times New Roman"/>
          <w:color w:val="000000" w:themeColor="text1"/>
          <w:sz w:val="22"/>
          <w:szCs w:val="22"/>
        </w:rPr>
        <w:t>protections</w:t>
      </w:r>
      <w:r w:rsidRPr="006A1332">
        <w:rPr>
          <w:rFonts w:ascii="Times New Roman" w:eastAsia="Times New Roman" w:hAnsi="Times New Roman" w:cs="Times New Roman"/>
          <w:color w:val="000000" w:themeColor="text1"/>
          <w:sz w:val="22"/>
          <w:szCs w:val="22"/>
        </w:rPr>
        <w:t xml:space="preserve"> for tenants. </w:t>
      </w:r>
      <w:r w:rsidRPr="006A1332" w:rsidR="00E95527">
        <w:rPr>
          <w:rFonts w:ascii="Times New Roman" w:eastAsia="Times New Roman" w:hAnsi="Times New Roman" w:cs="Times New Roman"/>
          <w:color w:val="000000" w:themeColor="text1"/>
          <w:sz w:val="22"/>
          <w:szCs w:val="22"/>
        </w:rPr>
        <w:t>T</w:t>
      </w:r>
      <w:r w:rsidRPr="006A1332" w:rsidR="439B9201">
        <w:rPr>
          <w:rFonts w:ascii="Times New Roman" w:eastAsia="Times New Roman" w:hAnsi="Times New Roman" w:cs="Times New Roman"/>
          <w:color w:val="000000" w:themeColor="text1"/>
          <w:sz w:val="22"/>
          <w:szCs w:val="22"/>
        </w:rPr>
        <w:t xml:space="preserve">here is no duplication with existing collections. </w:t>
      </w:r>
    </w:p>
    <w:p w:rsidR="75EB6E1A" w:rsidRPr="006A1332" w:rsidP="75EB6E1A" w14:paraId="77250A3A" w14:textId="29935700">
      <w:pPr>
        <w:tabs>
          <w:tab w:val="left" w:pos="360"/>
          <w:tab w:val="left" w:pos="720"/>
        </w:tabs>
        <w:spacing w:after="0"/>
        <w:ind w:left="360"/>
        <w:rPr>
          <w:rFonts w:ascii="Times New Roman" w:eastAsia="Times New Roman" w:hAnsi="Times New Roman" w:cs="Times New Roman"/>
          <w:color w:val="000000" w:themeColor="text1"/>
          <w:sz w:val="22"/>
          <w:szCs w:val="22"/>
        </w:rPr>
      </w:pPr>
    </w:p>
    <w:p w:rsidR="0B46614C" w:rsidRPr="006A1332" w:rsidP="35AAE397" w14:paraId="5E115DC6" w14:textId="7948905D">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5.   If the collection of information impacts small businesses or other small entities describe any methods used to minimize burden.</w:t>
      </w:r>
    </w:p>
    <w:p w:rsidR="0B46614C" w:rsidRPr="006A1332" w:rsidP="35AAE397" w14:paraId="2C58C58F" w14:textId="087B13AA">
      <w:pPr>
        <w:tabs>
          <w:tab w:val="left" w:pos="360"/>
        </w:tabs>
        <w:spacing w:after="0"/>
        <w:ind w:left="360" w:hanging="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r w:rsidRPr="006A1332">
        <w:rPr>
          <w:rFonts w:ascii="Times New Roman" w:hAnsi="Times New Roman" w:cs="Times New Roman"/>
          <w:color w:val="000000" w:themeColor="text1"/>
          <w:sz w:val="22"/>
          <w:szCs w:val="22"/>
        </w:rPr>
        <w:tab/>
      </w:r>
      <w:r w:rsidRPr="006A1332" w:rsidR="10684E4A">
        <w:rPr>
          <w:rFonts w:ascii="Times New Roman" w:eastAsia="Times New Roman" w:hAnsi="Times New Roman" w:cs="Times New Roman"/>
          <w:color w:val="000000" w:themeColor="text1"/>
          <w:sz w:val="22"/>
          <w:szCs w:val="22"/>
        </w:rPr>
        <w:t xml:space="preserve">Some </w:t>
      </w:r>
      <w:r w:rsidRPr="006A1332" w:rsidR="09626741">
        <w:rPr>
          <w:rFonts w:ascii="Times New Roman" w:eastAsia="Times New Roman" w:hAnsi="Times New Roman" w:cs="Times New Roman"/>
          <w:color w:val="000000" w:themeColor="text1"/>
          <w:sz w:val="22"/>
          <w:szCs w:val="22"/>
        </w:rPr>
        <w:t xml:space="preserve">Owners and Management Agents of insured and HUD-held projects </w:t>
      </w:r>
      <w:r w:rsidRPr="006A1332" w:rsidR="3BECC358">
        <w:rPr>
          <w:rFonts w:ascii="Times New Roman" w:eastAsia="Times New Roman" w:hAnsi="Times New Roman" w:cs="Times New Roman"/>
          <w:color w:val="000000" w:themeColor="text1"/>
          <w:sz w:val="22"/>
          <w:szCs w:val="22"/>
        </w:rPr>
        <w:t>may qualify as</w:t>
      </w:r>
      <w:r w:rsidRPr="006A1332" w:rsidR="09626741">
        <w:rPr>
          <w:rFonts w:ascii="Times New Roman" w:eastAsia="Times New Roman" w:hAnsi="Times New Roman" w:cs="Times New Roman"/>
          <w:color w:val="000000" w:themeColor="text1"/>
          <w:sz w:val="22"/>
          <w:szCs w:val="22"/>
        </w:rPr>
        <w:t xml:space="preserve"> small businesses and other small entities</w:t>
      </w:r>
      <w:r w:rsidRPr="006A1332" w:rsidR="197ADC5E">
        <w:rPr>
          <w:rFonts w:ascii="Times New Roman" w:eastAsia="Times New Roman" w:hAnsi="Times New Roman" w:cs="Times New Roman"/>
          <w:color w:val="000000" w:themeColor="text1"/>
          <w:sz w:val="22"/>
          <w:szCs w:val="22"/>
        </w:rPr>
        <w:t>.</w:t>
      </w:r>
      <w:r w:rsidRPr="006A1332" w:rsidR="09626741">
        <w:rPr>
          <w:rFonts w:ascii="Times New Roman" w:eastAsia="Times New Roman" w:hAnsi="Times New Roman" w:cs="Times New Roman"/>
          <w:color w:val="000000" w:themeColor="text1"/>
          <w:sz w:val="22"/>
          <w:szCs w:val="22"/>
        </w:rPr>
        <w:t xml:space="preserve"> </w:t>
      </w:r>
      <w:r w:rsidRPr="006A1332" w:rsidR="210B6650">
        <w:rPr>
          <w:rFonts w:ascii="Times New Roman" w:eastAsia="Times New Roman" w:hAnsi="Times New Roman" w:cs="Times New Roman"/>
          <w:color w:val="000000" w:themeColor="text1"/>
          <w:sz w:val="22"/>
          <w:szCs w:val="22"/>
        </w:rPr>
        <w:t>For HUD-9834, the burden is minimized by limiting information requests to materials already maintained in the ordinary course of business. Reviewers also rely on HUD systems and project records for desk review activities, reducing the amount of information that owners and agents must provide during the on-site review</w:t>
      </w:r>
      <w:r w:rsidRPr="006A1332" w:rsidR="09626741">
        <w:rPr>
          <w:rFonts w:ascii="Times New Roman" w:eastAsia="Times New Roman" w:hAnsi="Times New Roman" w:cs="Times New Roman"/>
          <w:color w:val="000000" w:themeColor="text1"/>
          <w:sz w:val="22"/>
          <w:szCs w:val="22"/>
        </w:rPr>
        <w:t>.</w:t>
      </w:r>
    </w:p>
    <w:p w:rsidR="75EB6E1A" w:rsidRPr="006A1332" w:rsidP="75EB6E1A" w14:paraId="78C5D975" w14:textId="22185725">
      <w:pPr>
        <w:tabs>
          <w:tab w:val="left" w:pos="360"/>
        </w:tabs>
        <w:spacing w:after="0"/>
        <w:ind w:left="360" w:hanging="360"/>
        <w:rPr>
          <w:rFonts w:ascii="Times New Roman" w:eastAsia="Times New Roman" w:hAnsi="Times New Roman" w:cs="Times New Roman"/>
          <w:color w:val="000000" w:themeColor="text1"/>
          <w:sz w:val="22"/>
          <w:szCs w:val="22"/>
        </w:rPr>
      </w:pPr>
    </w:p>
    <w:p w:rsidR="5D5A4CB0" w:rsidRPr="006A1332" w:rsidP="75EB6E1A" w14:paraId="21192C62" w14:textId="21F80EC8">
      <w:pPr>
        <w:tabs>
          <w:tab w:val="left" w:pos="360"/>
        </w:tabs>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For HUD-91067, burden on small entities is minimized because execution of leases and related addenda is a customary and usual business practice in the rental housing industry. HUD provides a standardized</w:t>
      </w:r>
      <w:r w:rsidRPr="006A1332" w:rsidR="0C1E73A2">
        <w:rPr>
          <w:rFonts w:ascii="Times New Roman" w:eastAsia="Times New Roman" w:hAnsi="Times New Roman" w:cs="Times New Roman"/>
          <w:color w:val="000000" w:themeColor="text1"/>
          <w:sz w:val="22"/>
          <w:szCs w:val="22"/>
        </w:rPr>
        <w:t xml:space="preserve"> model addendum in a fillable format, eliminating the need for </w:t>
      </w:r>
      <w:r w:rsidRPr="006A1332" w:rsidR="0C1E73A2">
        <w:rPr>
          <w:rFonts w:ascii="Times New Roman" w:eastAsia="Times New Roman" w:hAnsi="Times New Roman" w:cs="Times New Roman"/>
          <w:color w:val="000000" w:themeColor="text1"/>
          <w:sz w:val="22"/>
          <w:szCs w:val="22"/>
        </w:rPr>
        <w:t>small covered</w:t>
      </w:r>
      <w:r w:rsidRPr="006A1332" w:rsidR="0C1E73A2">
        <w:rPr>
          <w:rFonts w:ascii="Times New Roman" w:eastAsia="Times New Roman" w:hAnsi="Times New Roman" w:cs="Times New Roman"/>
          <w:color w:val="000000" w:themeColor="text1"/>
          <w:sz w:val="22"/>
          <w:szCs w:val="22"/>
        </w:rPr>
        <w:t xml:space="preserve"> housing providers to draft their own documents. This form requires only signature and retention in tenant files, without additional reporting or recordkeeping obligations. </w:t>
      </w:r>
    </w:p>
    <w:p w:rsidR="35AAE397" w:rsidRPr="006A1332" w:rsidP="35AAE397" w14:paraId="049595B3" w14:textId="0C4D677B">
      <w:pPr>
        <w:tabs>
          <w:tab w:val="left" w:pos="360"/>
        </w:tabs>
        <w:spacing w:after="0"/>
        <w:ind w:left="360" w:hanging="360"/>
        <w:rPr>
          <w:rFonts w:ascii="Times New Roman" w:eastAsia="Times New Roman" w:hAnsi="Times New Roman" w:cs="Times New Roman"/>
          <w:color w:val="000000" w:themeColor="text1"/>
          <w:sz w:val="22"/>
          <w:szCs w:val="22"/>
        </w:rPr>
      </w:pPr>
    </w:p>
    <w:p w:rsidR="0B46614C" w:rsidRPr="006A1332" w:rsidP="35AAE397" w14:paraId="3D4AACAA" w14:textId="3804E041">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6.   Describe the </w:t>
      </w:r>
      <w:r w:rsidRPr="006A1332">
        <w:rPr>
          <w:rFonts w:ascii="Times New Roman" w:eastAsia="Times New Roman" w:hAnsi="Times New Roman" w:cs="Times New Roman"/>
          <w:b/>
          <w:bCs/>
          <w:color w:val="000000" w:themeColor="text1"/>
          <w:sz w:val="22"/>
          <w:szCs w:val="22"/>
        </w:rPr>
        <w:t>consequence</w:t>
      </w:r>
      <w:r w:rsidRPr="006A1332">
        <w:rPr>
          <w:rFonts w:ascii="Times New Roman" w:eastAsia="Times New Roman" w:hAnsi="Times New Roman" w:cs="Times New Roman"/>
          <w:b/>
          <w:bCs/>
          <w:color w:val="000000" w:themeColor="text1"/>
          <w:sz w:val="22"/>
          <w:szCs w:val="22"/>
        </w:rPr>
        <w:t xml:space="preserve"> </w:t>
      </w:r>
      <w:r w:rsidRPr="006A1332">
        <w:rPr>
          <w:rFonts w:ascii="Times New Roman" w:eastAsia="Times New Roman" w:hAnsi="Times New Roman" w:cs="Times New Roman"/>
          <w:b/>
          <w:bCs/>
          <w:color w:val="000000" w:themeColor="text1"/>
          <w:sz w:val="22"/>
          <w:szCs w:val="22"/>
        </w:rPr>
        <w:t>to</w:t>
      </w:r>
      <w:r w:rsidRPr="006A1332">
        <w:rPr>
          <w:rFonts w:ascii="Times New Roman" w:eastAsia="Times New Roman" w:hAnsi="Times New Roman" w:cs="Times New Roman"/>
          <w:b/>
          <w:bCs/>
          <w:color w:val="000000" w:themeColor="text1"/>
          <w:sz w:val="22"/>
          <w:szCs w:val="22"/>
        </w:rPr>
        <w:t xml:space="preserve"> Federal program or policy activities if the collection is not conducted or is conducted less frequently, as well as any technical or legal obstacles to reducing burden.</w:t>
      </w:r>
    </w:p>
    <w:p w:rsidR="35AAE397" w:rsidRPr="006A1332" w:rsidP="009C1DD4" w14:paraId="2AC2C461" w14:textId="7D8166DC">
      <w:pPr>
        <w:tabs>
          <w:tab w:val="left" w:pos="360"/>
        </w:tabs>
        <w:spacing w:after="8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For HUD-9834, the information collected is essential for HUD, Mortgagees, and Contract Administrators to det</w:t>
      </w:r>
      <w:r w:rsidRPr="006A1332" w:rsidR="227579F0">
        <w:rPr>
          <w:rFonts w:ascii="Times New Roman" w:eastAsia="Times New Roman" w:hAnsi="Times New Roman" w:cs="Times New Roman"/>
          <w:color w:val="000000" w:themeColor="text1"/>
          <w:sz w:val="22"/>
          <w:szCs w:val="22"/>
        </w:rPr>
        <w:t xml:space="preserve">ermine management competence, identify the causes of project problems, and design corrective actions to stabilize projects and prevent defaults. Without this collection, HUD would face a significantly increased risk of mortgage defaults and losses to the FHA insurance </w:t>
      </w:r>
      <w:r w:rsidRPr="006A1332" w:rsidR="7AB6463C">
        <w:rPr>
          <w:rFonts w:ascii="Times New Roman" w:eastAsia="Times New Roman" w:hAnsi="Times New Roman" w:cs="Times New Roman"/>
          <w:color w:val="000000" w:themeColor="text1"/>
          <w:sz w:val="22"/>
          <w:szCs w:val="22"/>
        </w:rPr>
        <w:t xml:space="preserve">fund. In addition, HUD could not ensure that tenants are provided with decent, safe, and sanitary housing in compliance with statutory and regulatory requirements. Conducting reviews less frequently would undermine HUD’s ability to detect and resolve compliance and management issues in a timely manner. </w:t>
      </w:r>
    </w:p>
    <w:p w:rsidR="75EB6E1A" w:rsidRPr="006A1332" w:rsidP="75EB6E1A" w14:paraId="23623EB4" w14:textId="0B6B9D2C">
      <w:pPr>
        <w:tabs>
          <w:tab w:val="left" w:pos="360"/>
        </w:tabs>
        <w:spacing w:after="80"/>
        <w:ind w:left="360"/>
        <w:rPr>
          <w:rFonts w:ascii="Times New Roman" w:eastAsia="Times New Roman" w:hAnsi="Times New Roman" w:cs="Times New Roman"/>
          <w:color w:val="000000" w:themeColor="text1"/>
          <w:sz w:val="22"/>
          <w:szCs w:val="22"/>
        </w:rPr>
      </w:pPr>
    </w:p>
    <w:p w:rsidR="7AB6463C" w:rsidRPr="006A1332" w:rsidP="00005152" w14:paraId="524572A9" w14:textId="2FB02558">
      <w:pPr>
        <w:tabs>
          <w:tab w:val="left" w:pos="360"/>
        </w:tabs>
        <w:spacing w:after="8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For HUD-</w:t>
      </w:r>
      <w:r w:rsidRPr="006A1332" w:rsidR="00CC4A61">
        <w:rPr>
          <w:rFonts w:ascii="Times New Roman" w:eastAsia="Times New Roman" w:hAnsi="Times New Roman" w:cs="Times New Roman"/>
          <w:color w:val="000000" w:themeColor="text1"/>
          <w:sz w:val="22"/>
          <w:szCs w:val="22"/>
        </w:rPr>
        <w:t>91</w:t>
      </w:r>
      <w:r w:rsidRPr="006A1332" w:rsidR="007C1FC0">
        <w:rPr>
          <w:rFonts w:ascii="Times New Roman" w:eastAsia="Times New Roman" w:hAnsi="Times New Roman" w:cs="Times New Roman"/>
          <w:color w:val="000000" w:themeColor="text1"/>
          <w:sz w:val="22"/>
          <w:szCs w:val="22"/>
        </w:rPr>
        <w:t>067</w:t>
      </w:r>
      <w:r w:rsidRPr="006A1332">
        <w:rPr>
          <w:rFonts w:ascii="Times New Roman" w:eastAsia="Times New Roman" w:hAnsi="Times New Roman" w:cs="Times New Roman"/>
          <w:color w:val="000000" w:themeColor="text1"/>
          <w:sz w:val="22"/>
          <w:szCs w:val="22"/>
        </w:rPr>
        <w:t xml:space="preserve">, </w:t>
      </w:r>
      <w:r w:rsidRPr="006A1332" w:rsidR="007C1FC0">
        <w:rPr>
          <w:rFonts w:ascii="Times New Roman" w:eastAsia="Times New Roman" w:hAnsi="Times New Roman" w:cs="Times New Roman"/>
          <w:color w:val="000000" w:themeColor="text1"/>
          <w:sz w:val="22"/>
          <w:szCs w:val="22"/>
        </w:rPr>
        <w:t>t</w:t>
      </w:r>
      <w:r w:rsidRPr="006A1332" w:rsidR="007C1FC0">
        <w:rPr>
          <w:rStyle w:val="cf01"/>
          <w:rFonts w:ascii="Times New Roman" w:hAnsi="Times New Roman" w:cs="Times New Roman"/>
          <w:color w:val="000000" w:themeColor="text1"/>
          <w:sz w:val="22"/>
          <w:szCs w:val="22"/>
        </w:rPr>
        <w:t xml:space="preserve">he lease addendum is the mechanism by which </w:t>
      </w:r>
      <w:r w:rsidRPr="006A1332" w:rsidR="00CA08D9">
        <w:rPr>
          <w:rStyle w:val="cf01"/>
          <w:rFonts w:ascii="Times New Roman" w:hAnsi="Times New Roman" w:cs="Times New Roman"/>
          <w:color w:val="000000" w:themeColor="text1"/>
          <w:sz w:val="22"/>
          <w:szCs w:val="22"/>
        </w:rPr>
        <w:t xml:space="preserve">VAWA protections are incorporated into the lease and </w:t>
      </w:r>
      <w:r w:rsidRPr="006A1332" w:rsidR="007C1FC0">
        <w:rPr>
          <w:rStyle w:val="cf01"/>
          <w:rFonts w:ascii="Times New Roman" w:hAnsi="Times New Roman" w:cs="Times New Roman"/>
          <w:color w:val="000000" w:themeColor="text1"/>
          <w:sz w:val="22"/>
          <w:szCs w:val="22"/>
        </w:rPr>
        <w:t xml:space="preserve">both tenants and owners acknowledge that the VAWA rights and protections apply in covered multifamily housing </w:t>
      </w:r>
      <w:r w:rsidRPr="006A1332" w:rsidR="007C1FC0">
        <w:rPr>
          <w:rStyle w:val="cf01"/>
          <w:rFonts w:ascii="Times New Roman" w:hAnsi="Times New Roman" w:cs="Times New Roman"/>
          <w:color w:val="000000" w:themeColor="text1"/>
          <w:sz w:val="22"/>
          <w:szCs w:val="22"/>
        </w:rPr>
        <w:t>programs.</w:t>
      </w:r>
      <w:r w:rsidRPr="006A1332" w:rsidR="00005152">
        <w:rPr>
          <w:rStyle w:val="cf01"/>
          <w:rFonts w:ascii="Times New Roman" w:hAnsi="Times New Roman" w:cs="Times New Roman"/>
          <w:color w:val="000000" w:themeColor="text1"/>
          <w:sz w:val="22"/>
          <w:szCs w:val="22"/>
        </w:rPr>
        <w:t xml:space="preserve">  </w:t>
      </w:r>
      <w:r w:rsidRPr="006A1332" w:rsidR="6FCD7A8B">
        <w:rPr>
          <w:rFonts w:ascii="Times New Roman" w:eastAsia="Times New Roman" w:hAnsi="Times New Roman" w:cs="Times New Roman"/>
          <w:color w:val="000000" w:themeColor="text1"/>
          <w:sz w:val="22"/>
          <w:szCs w:val="22"/>
        </w:rPr>
        <w:t>.</w:t>
      </w:r>
      <w:r w:rsidRPr="006A1332" w:rsidR="6FCD7A8B">
        <w:rPr>
          <w:rFonts w:ascii="Times New Roman" w:eastAsia="Times New Roman" w:hAnsi="Times New Roman" w:cs="Times New Roman"/>
          <w:color w:val="000000" w:themeColor="text1"/>
          <w:sz w:val="22"/>
          <w:szCs w:val="22"/>
        </w:rPr>
        <w:t xml:space="preserve"> </w:t>
      </w:r>
      <w:r w:rsidRPr="006A1332" w:rsidR="00005152">
        <w:rPr>
          <w:rFonts w:ascii="Times New Roman" w:eastAsia="Times New Roman" w:hAnsi="Times New Roman" w:cs="Times New Roman"/>
          <w:color w:val="000000" w:themeColor="text1"/>
          <w:sz w:val="22"/>
          <w:szCs w:val="22"/>
        </w:rPr>
        <w:t xml:space="preserve"> Not having a lease addendum </w:t>
      </w:r>
      <w:r w:rsidRPr="006A1332" w:rsidR="6FCD7A8B">
        <w:rPr>
          <w:rFonts w:ascii="Times New Roman" w:eastAsia="Times New Roman" w:hAnsi="Times New Roman" w:cs="Times New Roman"/>
          <w:color w:val="000000" w:themeColor="text1"/>
          <w:sz w:val="22"/>
          <w:szCs w:val="22"/>
        </w:rPr>
        <w:t xml:space="preserve">could increase the vulnerability of victims of domestic violence, dating violence, sexual assault, or stalking and impair HUD’s ability to oversee and enforce </w:t>
      </w:r>
      <w:r w:rsidRPr="006A1332" w:rsidR="68DAE4DC">
        <w:rPr>
          <w:rFonts w:ascii="Times New Roman" w:eastAsia="Times New Roman" w:hAnsi="Times New Roman" w:cs="Times New Roman"/>
          <w:color w:val="000000" w:themeColor="text1"/>
          <w:sz w:val="22"/>
          <w:szCs w:val="22"/>
        </w:rPr>
        <w:t xml:space="preserve">housing protections required by law. </w:t>
      </w:r>
    </w:p>
    <w:p w:rsidR="0B46614C" w:rsidRPr="006A1332" w:rsidP="35AAE397" w14:paraId="23F49BA1" w14:textId="412849F8">
      <w:pPr>
        <w:pStyle w:val="ListParagraph"/>
        <w:numPr>
          <w:ilvl w:val="0"/>
          <w:numId w:val="9"/>
        </w:numPr>
        <w:spacing w:after="0"/>
        <w:ind w:left="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Explain any special circumstances that would cause an information collection to be conducted in a manner:</w:t>
      </w:r>
    </w:p>
    <w:p w:rsidR="001916B9" w:rsidP="001916B9" w14:paraId="23F0E9AB" w14:textId="77777777">
      <w:pPr>
        <w:tabs>
          <w:tab w:val="left" w:pos="360"/>
        </w:tabs>
        <w:spacing w:after="0"/>
        <w:ind w:left="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 </w:t>
      </w:r>
    </w:p>
    <w:p w:rsidR="0B46614C" w:rsidRPr="001916B9" w:rsidP="001916B9" w14:paraId="441618D8" w14:textId="53BD65A2">
      <w:pPr>
        <w:pStyle w:val="NoSpacing"/>
        <w:numPr>
          <w:ilvl w:val="0"/>
          <w:numId w:val="32"/>
        </w:numPr>
        <w:rPr>
          <w:rFonts w:ascii="Times New Roman" w:hAnsi="Times New Roman" w:cs="Times New Roman"/>
        </w:rPr>
      </w:pPr>
      <w:r w:rsidRPr="001916B9">
        <w:rPr>
          <w:rFonts w:ascii="Times New Roman" w:hAnsi="Times New Roman" w:cs="Times New Roman"/>
        </w:rPr>
        <w:t xml:space="preserve">requiring respondents to report information to the agency more than quarterly; </w:t>
      </w:r>
    </w:p>
    <w:p w:rsidR="27835D90" w:rsidRPr="001916B9" w:rsidP="001916B9" w14:paraId="1D59044C" w14:textId="17747B12">
      <w:pPr>
        <w:pStyle w:val="NoSpacing"/>
        <w:ind w:left="720"/>
        <w:rPr>
          <w:rFonts w:ascii="Times New Roman" w:hAnsi="Times New Roman" w:cs="Times New Roman"/>
        </w:rPr>
      </w:pPr>
      <w:r w:rsidRPr="001916B9">
        <w:rPr>
          <w:rFonts w:ascii="Times New Roman" w:hAnsi="Times New Roman" w:cs="Times New Roman"/>
        </w:rPr>
        <w:t>There is no requirement for respondents to report the information more than quarterly.</w:t>
      </w:r>
    </w:p>
    <w:p w:rsidR="35AAE397" w:rsidRPr="001916B9" w:rsidP="001916B9" w14:paraId="5C3EAEFA" w14:textId="74F59227">
      <w:pPr>
        <w:pStyle w:val="NoSpacing"/>
        <w:rPr>
          <w:rFonts w:ascii="Times New Roman" w:hAnsi="Times New Roman" w:cs="Times New Roman"/>
        </w:rPr>
      </w:pPr>
    </w:p>
    <w:p w:rsidR="0B46614C" w:rsidRPr="001916B9" w:rsidP="001916B9" w14:paraId="2217B8D5" w14:textId="3B06E98A">
      <w:pPr>
        <w:pStyle w:val="NoSpacing"/>
        <w:numPr>
          <w:ilvl w:val="0"/>
          <w:numId w:val="32"/>
        </w:numPr>
        <w:rPr>
          <w:rFonts w:ascii="Times New Roman" w:hAnsi="Times New Roman" w:cs="Times New Roman"/>
        </w:rPr>
      </w:pPr>
      <w:r w:rsidRPr="001916B9">
        <w:rPr>
          <w:rFonts w:ascii="Times New Roman" w:hAnsi="Times New Roman" w:cs="Times New Roman"/>
        </w:rPr>
        <w:t xml:space="preserve">requiring respondents to prepare a written response to a collection of information in fewer than 30 days after receipt of it; </w:t>
      </w:r>
    </w:p>
    <w:p w:rsidR="273E57C1" w:rsidRPr="001916B9" w:rsidP="001916B9" w14:paraId="2771E173" w14:textId="566E130C">
      <w:pPr>
        <w:pStyle w:val="NoSpacing"/>
        <w:ind w:left="720"/>
        <w:rPr>
          <w:rFonts w:ascii="Times New Roman" w:hAnsi="Times New Roman" w:cs="Times New Roman"/>
        </w:rPr>
      </w:pPr>
      <w:r w:rsidRPr="001916B9">
        <w:rPr>
          <w:rFonts w:ascii="Times New Roman" w:hAnsi="Times New Roman" w:cs="Times New Roman"/>
        </w:rPr>
        <w:t>There is no requirement for respondents to prepare a written response to a collection in fewer than 30 days.</w:t>
      </w:r>
    </w:p>
    <w:p w:rsidR="35AAE397" w:rsidRPr="001916B9" w:rsidP="001916B9" w14:paraId="4DD14298" w14:textId="4BC44A3F">
      <w:pPr>
        <w:pStyle w:val="NoSpacing"/>
        <w:rPr>
          <w:rFonts w:ascii="Times New Roman" w:hAnsi="Times New Roman" w:cs="Times New Roman"/>
        </w:rPr>
      </w:pPr>
    </w:p>
    <w:p w:rsidR="0B46614C" w:rsidRPr="001916B9" w:rsidP="001916B9" w14:paraId="17F715AD" w14:textId="3F8BFCCA">
      <w:pPr>
        <w:pStyle w:val="NoSpacing"/>
        <w:numPr>
          <w:ilvl w:val="0"/>
          <w:numId w:val="32"/>
        </w:numPr>
        <w:rPr>
          <w:rFonts w:ascii="Times New Roman" w:hAnsi="Times New Roman" w:cs="Times New Roman"/>
        </w:rPr>
      </w:pPr>
      <w:r w:rsidRPr="001916B9">
        <w:rPr>
          <w:rFonts w:ascii="Times New Roman" w:hAnsi="Times New Roman" w:cs="Times New Roman"/>
        </w:rPr>
        <w:t xml:space="preserve">requiring respondents to submit more than an original and two copies of any document; </w:t>
      </w:r>
    </w:p>
    <w:p w:rsidR="75D9CAE1" w:rsidRPr="001916B9" w:rsidP="001916B9" w14:paraId="6F2D7618" w14:textId="00FA21F2">
      <w:pPr>
        <w:pStyle w:val="NoSpacing"/>
        <w:ind w:left="720"/>
        <w:rPr>
          <w:rFonts w:ascii="Times New Roman" w:hAnsi="Times New Roman" w:cs="Times New Roman"/>
        </w:rPr>
      </w:pPr>
      <w:r w:rsidRPr="001916B9">
        <w:rPr>
          <w:rFonts w:ascii="Times New Roman" w:hAnsi="Times New Roman" w:cs="Times New Roman"/>
        </w:rPr>
        <w:t>There is no requirement for respondents to submit more than an original and two copies of any document.</w:t>
      </w:r>
    </w:p>
    <w:p w:rsidR="35AAE397" w:rsidRPr="001916B9" w:rsidP="001916B9" w14:paraId="34CD66A7" w14:textId="5F352242">
      <w:pPr>
        <w:pStyle w:val="NoSpacing"/>
        <w:rPr>
          <w:rFonts w:ascii="Times New Roman" w:hAnsi="Times New Roman" w:cs="Times New Roman"/>
        </w:rPr>
      </w:pPr>
    </w:p>
    <w:p w:rsidR="0B46614C" w:rsidRPr="001916B9" w:rsidP="001916B9" w14:paraId="0ED98721" w14:textId="5E10B111">
      <w:pPr>
        <w:pStyle w:val="NoSpacing"/>
        <w:numPr>
          <w:ilvl w:val="0"/>
          <w:numId w:val="32"/>
        </w:numPr>
        <w:rPr>
          <w:rFonts w:ascii="Times New Roman" w:hAnsi="Times New Roman" w:cs="Times New Roman"/>
        </w:rPr>
      </w:pPr>
      <w:r w:rsidRPr="001916B9">
        <w:rPr>
          <w:rFonts w:ascii="Times New Roman" w:hAnsi="Times New Roman" w:cs="Times New Roman"/>
        </w:rPr>
        <w:t xml:space="preserve">requiring respondents to retain records other than health, medical, government contract, grant-in-aid, or tax records for more than three years; </w:t>
      </w:r>
    </w:p>
    <w:p w:rsidR="434360C5" w:rsidRPr="001916B9" w:rsidP="001916B9" w14:paraId="429779E1" w14:textId="2DCEB6FB">
      <w:pPr>
        <w:pStyle w:val="NoSpacing"/>
        <w:ind w:left="720"/>
        <w:rPr>
          <w:rFonts w:ascii="Times New Roman" w:hAnsi="Times New Roman" w:cs="Times New Roman"/>
        </w:rPr>
      </w:pPr>
      <w:r w:rsidRPr="001916B9">
        <w:rPr>
          <w:rFonts w:ascii="Times New Roman" w:hAnsi="Times New Roman" w:cs="Times New Roman"/>
        </w:rPr>
        <w:t>There is no requirement for respondents to retain records other than health, medical, government contract, grant-in-aid, or tax records for more than three years.</w:t>
      </w:r>
    </w:p>
    <w:p w:rsidR="35AAE397" w:rsidRPr="001916B9" w:rsidP="001916B9" w14:paraId="7842F5BB" w14:textId="1657C5DD">
      <w:pPr>
        <w:pStyle w:val="NoSpacing"/>
        <w:rPr>
          <w:rFonts w:ascii="Times New Roman" w:hAnsi="Times New Roman" w:cs="Times New Roman"/>
        </w:rPr>
      </w:pPr>
    </w:p>
    <w:p w:rsidR="0B46614C" w:rsidRPr="001916B9" w:rsidP="001916B9" w14:paraId="63421313" w14:textId="2FDA057F">
      <w:pPr>
        <w:pStyle w:val="NoSpacing"/>
        <w:numPr>
          <w:ilvl w:val="0"/>
          <w:numId w:val="32"/>
        </w:numPr>
        <w:rPr>
          <w:rFonts w:ascii="Times New Roman" w:hAnsi="Times New Roman" w:cs="Times New Roman"/>
        </w:rPr>
      </w:pPr>
      <w:r w:rsidRPr="001916B9">
        <w:rPr>
          <w:rFonts w:ascii="Times New Roman" w:hAnsi="Times New Roman" w:cs="Times New Roman"/>
        </w:rPr>
        <w:t xml:space="preserve">in connection with a statistical survey, that is not designed to produce valid and reliable results than can be generalized to the universe of study; </w:t>
      </w:r>
    </w:p>
    <w:p w:rsidR="66AC54C5" w:rsidRPr="001916B9" w:rsidP="001916B9" w14:paraId="70CDE9AE" w14:textId="2EB4616F">
      <w:pPr>
        <w:pStyle w:val="NoSpacing"/>
        <w:ind w:left="720"/>
        <w:rPr>
          <w:rFonts w:ascii="Times New Roman" w:hAnsi="Times New Roman" w:cs="Times New Roman"/>
        </w:rPr>
      </w:pPr>
      <w:r w:rsidRPr="001916B9">
        <w:rPr>
          <w:rFonts w:ascii="Times New Roman" w:hAnsi="Times New Roman" w:cs="Times New Roman"/>
        </w:rPr>
        <w:t>This collection is not performed in connection with a statistical survey</w:t>
      </w:r>
    </w:p>
    <w:p w:rsidR="35AAE397" w:rsidRPr="001916B9" w:rsidP="001916B9" w14:paraId="7F970B0B" w14:textId="178EDEF8">
      <w:pPr>
        <w:pStyle w:val="NoSpacing"/>
        <w:rPr>
          <w:rFonts w:ascii="Times New Roman" w:hAnsi="Times New Roman" w:cs="Times New Roman"/>
        </w:rPr>
      </w:pPr>
    </w:p>
    <w:p w:rsidR="0B46614C" w:rsidRPr="001916B9" w:rsidP="001916B9" w14:paraId="34464775" w14:textId="49E8DAEE">
      <w:pPr>
        <w:pStyle w:val="NoSpacing"/>
        <w:numPr>
          <w:ilvl w:val="0"/>
          <w:numId w:val="32"/>
        </w:numPr>
        <w:rPr>
          <w:rFonts w:ascii="Times New Roman" w:hAnsi="Times New Roman" w:cs="Times New Roman"/>
        </w:rPr>
      </w:pPr>
      <w:r w:rsidRPr="001916B9">
        <w:rPr>
          <w:rFonts w:ascii="Times New Roman" w:hAnsi="Times New Roman" w:cs="Times New Roman"/>
        </w:rPr>
        <w:t>requiring the use of a statistical data classification that has not been reviewed and approved by OMB;</w:t>
      </w:r>
    </w:p>
    <w:p w:rsidR="0B46614C" w:rsidRPr="001916B9" w:rsidP="001916B9" w14:paraId="4BDE0BB6" w14:textId="5805D6C8">
      <w:pPr>
        <w:pStyle w:val="NoSpacing"/>
        <w:ind w:left="720"/>
        <w:rPr>
          <w:rFonts w:ascii="Times New Roman" w:hAnsi="Times New Roman" w:cs="Times New Roman"/>
        </w:rPr>
      </w:pPr>
      <w:r w:rsidRPr="001916B9">
        <w:rPr>
          <w:rFonts w:ascii="Times New Roman" w:hAnsi="Times New Roman" w:cs="Times New Roman"/>
        </w:rPr>
        <w:t xml:space="preserve">There is no use of </w:t>
      </w:r>
      <w:r w:rsidRPr="001916B9">
        <w:rPr>
          <w:rFonts w:ascii="Times New Roman" w:hAnsi="Times New Roman" w:cs="Times New Roman"/>
        </w:rPr>
        <w:t>a statistical</w:t>
      </w:r>
      <w:r w:rsidRPr="001916B9">
        <w:rPr>
          <w:rFonts w:ascii="Times New Roman" w:hAnsi="Times New Roman" w:cs="Times New Roman"/>
        </w:rPr>
        <w:t xml:space="preserve"> data classification.</w:t>
      </w:r>
    </w:p>
    <w:p w:rsidR="35AAE397" w:rsidRPr="001916B9" w:rsidP="001916B9" w14:paraId="3A03873A" w14:textId="09E13209">
      <w:pPr>
        <w:pStyle w:val="NoSpacing"/>
        <w:rPr>
          <w:rFonts w:ascii="Times New Roman" w:hAnsi="Times New Roman" w:cs="Times New Roman"/>
        </w:rPr>
      </w:pPr>
    </w:p>
    <w:p w:rsidR="0B46614C" w:rsidRPr="001916B9" w:rsidP="001916B9" w14:paraId="1316982D" w14:textId="6768F566">
      <w:pPr>
        <w:pStyle w:val="NoSpacing"/>
        <w:numPr>
          <w:ilvl w:val="0"/>
          <w:numId w:val="32"/>
        </w:numPr>
        <w:rPr>
          <w:rFonts w:ascii="Times New Roman" w:hAnsi="Times New Roman" w:cs="Times New Roman"/>
        </w:rPr>
      </w:pPr>
      <w:r w:rsidRPr="001916B9">
        <w:rPr>
          <w:rFonts w:ascii="Times New Roman" w:hAnsi="Times New Roman" w:cs="Times New Roman"/>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235238B7" w:rsidRPr="001916B9" w:rsidP="001916B9" w14:paraId="37AB65BE" w14:textId="49C818E2">
      <w:pPr>
        <w:pStyle w:val="NoSpacing"/>
        <w:ind w:left="720"/>
        <w:rPr>
          <w:rFonts w:ascii="Times New Roman" w:hAnsi="Times New Roman" w:cs="Times New Roman"/>
        </w:rPr>
      </w:pPr>
      <w:r w:rsidRPr="001916B9">
        <w:rPr>
          <w:rFonts w:ascii="Times New Roman" w:hAnsi="Times New Roman" w:cs="Times New Roman"/>
        </w:rPr>
        <w:t>There is no pledge of confidentiality that is not supported by authority established in statute or regulation.</w:t>
      </w:r>
    </w:p>
    <w:p w:rsidR="35AAE397" w:rsidRPr="001916B9" w:rsidP="001916B9" w14:paraId="4F8D43CB" w14:textId="4D430E25">
      <w:pPr>
        <w:pStyle w:val="NoSpacing"/>
        <w:rPr>
          <w:rFonts w:ascii="Times New Roman" w:hAnsi="Times New Roman" w:cs="Times New Roman"/>
        </w:rPr>
      </w:pPr>
    </w:p>
    <w:p w:rsidR="0B46614C" w:rsidRPr="001916B9" w:rsidP="001916B9" w14:paraId="7E346185" w14:textId="329F02F5">
      <w:pPr>
        <w:pStyle w:val="NoSpacing"/>
        <w:numPr>
          <w:ilvl w:val="0"/>
          <w:numId w:val="32"/>
        </w:numPr>
        <w:rPr>
          <w:rFonts w:ascii="Times New Roman" w:hAnsi="Times New Roman" w:cs="Times New Roman"/>
        </w:rPr>
      </w:pPr>
      <w:r w:rsidRPr="001916B9">
        <w:rPr>
          <w:rFonts w:ascii="Times New Roman" w:hAnsi="Times New Roman" w:cs="Times New Roman"/>
        </w:rPr>
        <w:t xml:space="preserve">requiring respondents to submit proprietary trade </w:t>
      </w:r>
      <w:r w:rsidRPr="001916B9">
        <w:rPr>
          <w:rFonts w:ascii="Times New Roman" w:hAnsi="Times New Roman" w:cs="Times New Roman"/>
        </w:rPr>
        <w:t>secret</w:t>
      </w:r>
      <w:r w:rsidRPr="001916B9">
        <w:rPr>
          <w:rFonts w:ascii="Times New Roman" w:hAnsi="Times New Roman" w:cs="Times New Roman"/>
        </w:rPr>
        <w:t>, or other confidential information unless the agency can demonstrate that it has instituted procedures to protect the information's confidentiality to the extent permitted by law.</w:t>
      </w:r>
    </w:p>
    <w:p w:rsidR="6A797CEF" w:rsidRPr="001916B9" w:rsidP="001916B9" w14:paraId="18C67458" w14:textId="4AC70A66">
      <w:pPr>
        <w:pStyle w:val="NoSpacing"/>
        <w:ind w:left="720"/>
        <w:rPr>
          <w:rFonts w:ascii="Times New Roman" w:hAnsi="Times New Roman" w:cs="Times New Roman"/>
        </w:rPr>
      </w:pPr>
      <w:r w:rsidRPr="001916B9">
        <w:rPr>
          <w:rFonts w:ascii="Times New Roman" w:hAnsi="Times New Roman" w:cs="Times New Roman"/>
        </w:rPr>
        <w:t>There is no requirement for respondents to submit proprietary trade secret, or other</w:t>
      </w:r>
    </w:p>
    <w:p w:rsidR="6A797CEF" w:rsidRPr="001916B9" w:rsidP="001916B9" w14:paraId="1D18FB11" w14:textId="610EBA0F">
      <w:pPr>
        <w:pStyle w:val="NoSpacing"/>
        <w:ind w:left="720"/>
        <w:rPr>
          <w:rFonts w:ascii="Times New Roman" w:hAnsi="Times New Roman" w:cs="Times New Roman"/>
        </w:rPr>
      </w:pPr>
      <w:r w:rsidRPr="001916B9">
        <w:rPr>
          <w:rFonts w:ascii="Times New Roman" w:hAnsi="Times New Roman" w:cs="Times New Roman"/>
        </w:rPr>
        <w:t>confidential information.</w:t>
      </w:r>
    </w:p>
    <w:p w:rsidR="0B46614C" w:rsidRPr="001916B9" w:rsidP="001916B9" w14:paraId="2854D2D7" w14:textId="730DAB3E">
      <w:pPr>
        <w:pStyle w:val="NoSpacing"/>
        <w:ind w:firstLine="60"/>
        <w:rPr>
          <w:rFonts w:ascii="Times New Roman" w:hAnsi="Times New Roman" w:cs="Times New Roman"/>
        </w:rPr>
      </w:pPr>
    </w:p>
    <w:p w:rsidR="0B46614C" w:rsidRPr="006A1332" w:rsidP="35AAE397" w14:paraId="0E6E6F49" w14:textId="1B488625">
      <w:pPr>
        <w:pStyle w:val="ListParagraph"/>
        <w:numPr>
          <w:ilvl w:val="0"/>
          <w:numId w:val="9"/>
        </w:numPr>
        <w:spacing w:after="0"/>
        <w:ind w:left="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If applicable, provide a copy and identify the date and page number of </w:t>
      </w:r>
      <w:r w:rsidRPr="006A1332">
        <w:rPr>
          <w:rFonts w:ascii="Times New Roman" w:eastAsia="Times New Roman" w:hAnsi="Times New Roman" w:cs="Times New Roman"/>
          <w:b/>
          <w:bCs/>
          <w:color w:val="000000" w:themeColor="text1"/>
          <w:sz w:val="22"/>
          <w:szCs w:val="22"/>
        </w:rPr>
        <w:t>publication</w:t>
      </w:r>
      <w:r w:rsidRPr="006A1332">
        <w:rPr>
          <w:rFonts w:ascii="Times New Roman" w:eastAsia="Times New Roman" w:hAnsi="Times New Roman" w:cs="Times New Roman"/>
          <w:b/>
          <w:bCs/>
          <w:color w:val="000000" w:themeColor="text1"/>
          <w:sz w:val="22"/>
          <w:szCs w:val="22"/>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B46614C" w:rsidRPr="006A1332" w:rsidP="35AAE397" w14:paraId="0D69DEAB" w14:textId="77BD1819">
      <w:pPr>
        <w:tabs>
          <w:tab w:val="left" w:pos="360"/>
        </w:tabs>
        <w:spacing w:after="0"/>
        <w:ind w:left="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 </w:t>
      </w:r>
    </w:p>
    <w:p w:rsidR="0B46614C" w:rsidRPr="006A1332" w:rsidP="35AAE397" w14:paraId="24A75083" w14:textId="416A91E5">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Describe efforts to consult with </w:t>
      </w:r>
      <w:r w:rsidRPr="006A1332">
        <w:rPr>
          <w:rFonts w:ascii="Times New Roman" w:eastAsia="Times New Roman" w:hAnsi="Times New Roman" w:cs="Times New Roman"/>
          <w:b/>
          <w:bCs/>
          <w:color w:val="000000" w:themeColor="text1"/>
          <w:sz w:val="22"/>
          <w:szCs w:val="22"/>
        </w:rPr>
        <w:t>persons</w:t>
      </w:r>
      <w:r w:rsidRPr="006A1332">
        <w:rPr>
          <w:rFonts w:ascii="Times New Roman" w:eastAsia="Times New Roman" w:hAnsi="Times New Roman" w:cs="Times New Roman"/>
          <w:b/>
          <w:bCs/>
          <w:color w:val="000000" w:themeColor="text1"/>
          <w:sz w:val="22"/>
          <w:szCs w:val="22"/>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B46614C" w:rsidRPr="006A1332" w:rsidP="35AAE397" w14:paraId="5E12B316" w14:textId="2FBA25C4">
      <w:pPr>
        <w:tabs>
          <w:tab w:val="left" w:pos="360"/>
        </w:tabs>
        <w:spacing w:after="80"/>
        <w:ind w:left="48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 </w:t>
      </w:r>
    </w:p>
    <w:p w:rsidR="0B46614C" w:rsidRPr="006A1332" w:rsidP="35AAE397" w14:paraId="67C60C17" w14:textId="1E0B489D">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Consultation</w:t>
      </w:r>
      <w:r w:rsidRPr="006A1332">
        <w:rPr>
          <w:rFonts w:ascii="Times New Roman" w:eastAsia="Times New Roman" w:hAnsi="Times New Roman" w:cs="Times New Roman"/>
          <w:b/>
          <w:bCs/>
          <w:color w:val="000000" w:themeColor="text1"/>
          <w:sz w:val="22"/>
          <w:szCs w:val="22"/>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35AAE397" w:rsidRPr="006A1332" w:rsidP="35AAE397" w14:paraId="2B0FCAC5" w14:textId="059E4E41">
      <w:pPr>
        <w:pStyle w:val="ListParagraph"/>
        <w:spacing w:after="0"/>
        <w:ind w:left="480" w:hanging="144"/>
        <w:rPr>
          <w:rFonts w:ascii="Times New Roman" w:eastAsia="Times New Roman" w:hAnsi="Times New Roman" w:cs="Times New Roman"/>
          <w:color w:val="000000" w:themeColor="text1"/>
          <w:sz w:val="22"/>
          <w:szCs w:val="22"/>
        </w:rPr>
      </w:pPr>
    </w:p>
    <w:p w:rsidR="52DA83B9" w:rsidRPr="006A1332" w:rsidP="35AAE397" w14:paraId="4EAEF70F" w14:textId="11879A65">
      <w:pPr>
        <w:tabs>
          <w:tab w:val="left" w:pos="360"/>
        </w:tabs>
        <w:spacing w:after="0"/>
        <w:ind w:left="480"/>
        <w:rPr>
          <w:color w:val="000000" w:themeColor="text1"/>
        </w:rPr>
      </w:pPr>
      <w:r w:rsidRPr="006A1332">
        <w:rPr>
          <w:rFonts w:ascii="Times New Roman" w:eastAsia="Times New Roman" w:hAnsi="Times New Roman" w:cs="Times New Roman"/>
          <w:color w:val="000000" w:themeColor="text1"/>
          <w:sz w:val="22"/>
          <w:szCs w:val="22"/>
        </w:rPr>
        <w:t xml:space="preserve">In accordance with 5CFR 1320.8(d), this information collection soliciting public comments was announced in the Federal Register on </w:t>
      </w:r>
      <w:r w:rsidRPr="006A1332" w:rsidR="00E87827">
        <w:rPr>
          <w:rFonts w:ascii="Times New Roman" w:eastAsia="Times New Roman" w:hAnsi="Times New Roman" w:cs="Times New Roman"/>
          <w:color w:val="000000" w:themeColor="text1"/>
          <w:sz w:val="22"/>
          <w:szCs w:val="22"/>
        </w:rPr>
        <w:t>December 6, 2024</w:t>
      </w:r>
      <w:r w:rsidRPr="006A1332">
        <w:rPr>
          <w:rFonts w:ascii="Times New Roman" w:eastAsia="Times New Roman" w:hAnsi="Times New Roman" w:cs="Times New Roman"/>
          <w:color w:val="000000" w:themeColor="text1"/>
          <w:sz w:val="22"/>
          <w:szCs w:val="22"/>
        </w:rPr>
        <w:t>, Volume 8</w:t>
      </w:r>
      <w:r w:rsidRPr="006A1332" w:rsidR="00D12D60">
        <w:rPr>
          <w:rFonts w:ascii="Times New Roman" w:eastAsia="Times New Roman" w:hAnsi="Times New Roman" w:cs="Times New Roman"/>
          <w:color w:val="000000" w:themeColor="text1"/>
          <w:sz w:val="22"/>
          <w:szCs w:val="22"/>
        </w:rPr>
        <w:t>9</w:t>
      </w:r>
      <w:r w:rsidRPr="006A1332">
        <w:rPr>
          <w:rFonts w:ascii="Times New Roman" w:eastAsia="Times New Roman" w:hAnsi="Times New Roman" w:cs="Times New Roman"/>
          <w:color w:val="000000" w:themeColor="text1"/>
          <w:sz w:val="22"/>
          <w:szCs w:val="22"/>
        </w:rPr>
        <w:t xml:space="preserve">, No. </w:t>
      </w:r>
      <w:r w:rsidRPr="006A1332" w:rsidR="00D12D60">
        <w:rPr>
          <w:rFonts w:ascii="Times New Roman" w:eastAsia="Times New Roman" w:hAnsi="Times New Roman" w:cs="Times New Roman"/>
          <w:color w:val="000000" w:themeColor="text1"/>
          <w:sz w:val="22"/>
          <w:szCs w:val="22"/>
        </w:rPr>
        <w:t>235</w:t>
      </w:r>
      <w:r w:rsidRPr="006A1332">
        <w:rPr>
          <w:rFonts w:ascii="Times New Roman" w:eastAsia="Times New Roman" w:hAnsi="Times New Roman" w:cs="Times New Roman"/>
          <w:color w:val="000000" w:themeColor="text1"/>
          <w:sz w:val="22"/>
          <w:szCs w:val="22"/>
        </w:rPr>
        <w:t xml:space="preserve">, Page </w:t>
      </w:r>
      <w:r w:rsidRPr="006A1332" w:rsidR="00F20764">
        <w:rPr>
          <w:rFonts w:ascii="Times New Roman" w:eastAsia="Times New Roman" w:hAnsi="Times New Roman" w:cs="Times New Roman"/>
          <w:color w:val="000000" w:themeColor="text1"/>
          <w:sz w:val="22"/>
          <w:szCs w:val="22"/>
        </w:rPr>
        <w:t>90762</w:t>
      </w:r>
      <w:r w:rsidRPr="006A1332">
        <w:rPr>
          <w:rFonts w:ascii="Times New Roman" w:eastAsia="Times New Roman" w:hAnsi="Times New Roman" w:cs="Times New Roman"/>
          <w:color w:val="000000" w:themeColor="text1"/>
          <w:sz w:val="22"/>
          <w:szCs w:val="22"/>
        </w:rPr>
        <w:t>.</w:t>
      </w:r>
      <w:r w:rsidRPr="006A1332" w:rsidR="00313335">
        <w:rPr>
          <w:rFonts w:ascii="Times New Roman" w:eastAsia="Times New Roman" w:hAnsi="Times New Roman" w:cs="Times New Roman"/>
          <w:color w:val="000000" w:themeColor="text1"/>
          <w:sz w:val="22"/>
          <w:szCs w:val="22"/>
        </w:rPr>
        <w:t xml:space="preserve"> </w:t>
      </w:r>
      <w:r w:rsidRPr="006A1332" w:rsidR="00392017">
        <w:rPr>
          <w:rFonts w:ascii="Times New Roman" w:eastAsia="Times New Roman" w:hAnsi="Times New Roman" w:cs="Times New Roman"/>
          <w:color w:val="000000" w:themeColor="text1"/>
          <w:sz w:val="22"/>
          <w:szCs w:val="22"/>
        </w:rPr>
        <w:t>Six</w:t>
      </w:r>
      <w:r w:rsidRPr="006A1332">
        <w:rPr>
          <w:rFonts w:ascii="Times New Roman" w:eastAsia="Times New Roman" w:hAnsi="Times New Roman" w:cs="Times New Roman"/>
          <w:color w:val="000000" w:themeColor="text1"/>
          <w:sz w:val="22"/>
          <w:szCs w:val="22"/>
        </w:rPr>
        <w:t xml:space="preserve"> </w:t>
      </w:r>
      <w:r w:rsidRPr="006A1332" w:rsidR="00435695">
        <w:rPr>
          <w:rFonts w:ascii="Times New Roman" w:eastAsia="Times New Roman" w:hAnsi="Times New Roman" w:cs="Times New Roman"/>
          <w:color w:val="000000" w:themeColor="text1"/>
          <w:sz w:val="22"/>
          <w:szCs w:val="22"/>
        </w:rPr>
        <w:t>(</w:t>
      </w:r>
      <w:r w:rsidRPr="006A1332" w:rsidR="00206597">
        <w:rPr>
          <w:rFonts w:ascii="Times New Roman" w:eastAsia="Times New Roman" w:hAnsi="Times New Roman" w:cs="Times New Roman"/>
          <w:color w:val="000000" w:themeColor="text1"/>
          <w:sz w:val="22"/>
          <w:szCs w:val="22"/>
        </w:rPr>
        <w:t>6</w:t>
      </w:r>
      <w:r w:rsidRPr="006A1332" w:rsidR="00435695">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 </w:t>
      </w:r>
      <w:r w:rsidRPr="006A1332" w:rsidR="00313335">
        <w:rPr>
          <w:rFonts w:ascii="Times New Roman" w:eastAsia="Times New Roman" w:hAnsi="Times New Roman" w:cs="Times New Roman"/>
          <w:color w:val="000000" w:themeColor="text1"/>
          <w:sz w:val="22"/>
          <w:szCs w:val="22"/>
        </w:rPr>
        <w:t xml:space="preserve">comments </w:t>
      </w:r>
      <w:r w:rsidRPr="006A1332" w:rsidR="00631E34">
        <w:rPr>
          <w:rFonts w:ascii="Times New Roman" w:eastAsia="Times New Roman" w:hAnsi="Times New Roman" w:cs="Times New Roman"/>
          <w:color w:val="000000" w:themeColor="text1"/>
          <w:sz w:val="22"/>
          <w:szCs w:val="22"/>
        </w:rPr>
        <w:t xml:space="preserve">were </w:t>
      </w:r>
      <w:r w:rsidRPr="006A1332">
        <w:rPr>
          <w:rFonts w:ascii="Times New Roman" w:eastAsia="Times New Roman" w:hAnsi="Times New Roman" w:cs="Times New Roman"/>
          <w:color w:val="000000" w:themeColor="text1"/>
          <w:sz w:val="22"/>
          <w:szCs w:val="22"/>
        </w:rPr>
        <w:t>received.</w:t>
      </w:r>
    </w:p>
    <w:p w:rsidR="75443AAC" w:rsidRPr="006A1332" w:rsidP="75443AAC" w14:paraId="65BE36B6" w14:textId="6B8F6D2C">
      <w:pPr>
        <w:tabs>
          <w:tab w:val="left" w:pos="360"/>
        </w:tabs>
        <w:spacing w:after="0"/>
        <w:ind w:left="480"/>
        <w:rPr>
          <w:rFonts w:ascii="Times New Roman" w:eastAsia="Times New Roman" w:hAnsi="Times New Roman" w:cs="Times New Roman"/>
          <w:color w:val="000000" w:themeColor="text1"/>
          <w:sz w:val="22"/>
          <w:szCs w:val="22"/>
        </w:rPr>
      </w:pPr>
    </w:p>
    <w:p w:rsidR="020A1A40" w:rsidRPr="006A1332" w:rsidP="75443AAC" w14:paraId="3BD7A855" w14:textId="36A4473A">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published a 60-Day Notice of Proposed Information Collection for the program on December 6, 2024, </w:t>
      </w:r>
      <w:r w:rsidRPr="006A1332" w:rsidR="4E26D05F">
        <w:rPr>
          <w:rFonts w:ascii="Times New Roman" w:eastAsia="Times New Roman" w:hAnsi="Times New Roman" w:cs="Times New Roman"/>
          <w:color w:val="000000" w:themeColor="text1"/>
          <w:sz w:val="22"/>
          <w:szCs w:val="22"/>
        </w:rPr>
        <w:t>Docket No. FR-7086-N-31</w:t>
      </w:r>
      <w:r w:rsidRPr="006A1332">
        <w:rPr>
          <w:rFonts w:ascii="Times New Roman" w:eastAsia="Times New Roman" w:hAnsi="Times New Roman" w:cs="Times New Roman"/>
          <w:color w:val="000000" w:themeColor="text1"/>
          <w:sz w:val="22"/>
          <w:szCs w:val="22"/>
        </w:rPr>
        <w:t>. The present package addresses necessary revisions to HUD</w:t>
      </w:r>
      <w:r w:rsidRPr="006A1332" w:rsidR="00B605DD">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9834, as well as </w:t>
      </w:r>
      <w:r w:rsidRPr="006A1332" w:rsidR="7177B650">
        <w:rPr>
          <w:rFonts w:ascii="Times New Roman" w:eastAsia="Times New Roman" w:hAnsi="Times New Roman" w:cs="Times New Roman"/>
          <w:color w:val="000000" w:themeColor="text1"/>
          <w:sz w:val="22"/>
          <w:szCs w:val="22"/>
        </w:rPr>
        <w:t xml:space="preserve">the creation of </w:t>
      </w:r>
      <w:r w:rsidRPr="006A1332">
        <w:rPr>
          <w:rFonts w:ascii="Times New Roman" w:eastAsia="Times New Roman" w:hAnsi="Times New Roman" w:cs="Times New Roman"/>
          <w:color w:val="000000" w:themeColor="text1"/>
          <w:sz w:val="22"/>
          <w:szCs w:val="22"/>
        </w:rPr>
        <w:t>additional form (</w:t>
      </w:r>
      <w:r w:rsidRPr="006A1332" w:rsidR="78AED952">
        <w:rPr>
          <w:rFonts w:ascii="Times New Roman" w:eastAsia="Times New Roman" w:hAnsi="Times New Roman" w:cs="Times New Roman"/>
          <w:color w:val="000000" w:themeColor="text1"/>
          <w:sz w:val="22"/>
          <w:szCs w:val="22"/>
        </w:rPr>
        <w:t>VAW</w:t>
      </w:r>
      <w:r w:rsidRPr="006A1332" w:rsidR="005E13EE">
        <w:rPr>
          <w:rFonts w:ascii="Times New Roman" w:eastAsia="Times New Roman" w:hAnsi="Times New Roman" w:cs="Times New Roman"/>
          <w:color w:val="000000" w:themeColor="text1"/>
          <w:sz w:val="22"/>
          <w:szCs w:val="22"/>
        </w:rPr>
        <w:t>A</w:t>
      </w:r>
      <w:r w:rsidRPr="006A1332" w:rsidR="78AED952">
        <w:rPr>
          <w:rFonts w:ascii="Times New Roman" w:eastAsia="Times New Roman" w:hAnsi="Times New Roman" w:cs="Times New Roman"/>
          <w:color w:val="000000" w:themeColor="text1"/>
          <w:sz w:val="22"/>
          <w:szCs w:val="22"/>
        </w:rPr>
        <w:t xml:space="preserve"> Lease addendum) </w:t>
      </w:r>
      <w:r w:rsidRPr="006A1332">
        <w:rPr>
          <w:rFonts w:ascii="Times New Roman" w:eastAsia="Times New Roman" w:hAnsi="Times New Roman" w:cs="Times New Roman"/>
          <w:color w:val="000000" w:themeColor="text1"/>
          <w:sz w:val="22"/>
          <w:szCs w:val="22"/>
        </w:rPr>
        <w:t xml:space="preserve">designed to reduce known program execution issues. </w:t>
      </w:r>
    </w:p>
    <w:p w:rsidR="75443AAC" w:rsidRPr="006A1332" w:rsidP="75443AAC" w14:paraId="3CFB81F1" w14:textId="1173C577">
      <w:pPr>
        <w:tabs>
          <w:tab w:val="left" w:pos="360"/>
        </w:tabs>
        <w:spacing w:after="0" w:line="240" w:lineRule="auto"/>
        <w:ind w:left="480"/>
        <w:rPr>
          <w:rFonts w:ascii="Times New Roman" w:eastAsia="Times New Roman" w:hAnsi="Times New Roman" w:cs="Times New Roman"/>
          <w:color w:val="000000" w:themeColor="text1"/>
          <w:sz w:val="22"/>
          <w:szCs w:val="22"/>
        </w:rPr>
      </w:pPr>
    </w:p>
    <w:p w:rsidR="020A1A40" w:rsidRPr="006A1332" w:rsidP="75443AAC" w14:paraId="51A100E3" w14:textId="673EC486">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received </w:t>
      </w:r>
      <w:r w:rsidRPr="006A1332" w:rsidR="667B057A">
        <w:rPr>
          <w:rFonts w:ascii="Times New Roman" w:eastAsia="Times New Roman" w:hAnsi="Times New Roman" w:cs="Times New Roman"/>
          <w:color w:val="000000" w:themeColor="text1"/>
          <w:sz w:val="22"/>
          <w:szCs w:val="22"/>
        </w:rPr>
        <w:t xml:space="preserve">six </w:t>
      </w:r>
      <w:r w:rsidRPr="006A1332">
        <w:rPr>
          <w:rFonts w:ascii="Times New Roman" w:eastAsia="Times New Roman" w:hAnsi="Times New Roman" w:cs="Times New Roman"/>
          <w:color w:val="000000" w:themeColor="text1"/>
          <w:sz w:val="22"/>
          <w:szCs w:val="22"/>
        </w:rPr>
        <w:t xml:space="preserve">public comments in response to the </w:t>
      </w:r>
      <w:r w:rsidRPr="006A1332" w:rsidR="0F417BB0">
        <w:rPr>
          <w:rFonts w:ascii="Times New Roman" w:eastAsia="Times New Roman" w:hAnsi="Times New Roman" w:cs="Times New Roman"/>
          <w:color w:val="000000" w:themeColor="text1"/>
          <w:sz w:val="22"/>
          <w:szCs w:val="22"/>
        </w:rPr>
        <w:t>December 6, 2024,</w:t>
      </w:r>
      <w:r w:rsidRPr="006A1332">
        <w:rPr>
          <w:rFonts w:ascii="Times New Roman" w:eastAsia="Times New Roman" w:hAnsi="Times New Roman" w:cs="Times New Roman"/>
          <w:color w:val="000000" w:themeColor="text1"/>
          <w:sz w:val="22"/>
          <w:szCs w:val="22"/>
        </w:rPr>
        <w:t xml:space="preserve"> 60-Day Federal Register Notice. The respondents included</w:t>
      </w:r>
      <w:r w:rsidRPr="006A1332" w:rsidR="4FBDE13E">
        <w:rPr>
          <w:rFonts w:ascii="Times New Roman" w:eastAsia="Times New Roman" w:hAnsi="Times New Roman" w:cs="Times New Roman"/>
          <w:color w:val="000000" w:themeColor="text1"/>
          <w:sz w:val="22"/>
          <w:szCs w:val="22"/>
        </w:rPr>
        <w:t xml:space="preserve"> Contract Administrators and</w:t>
      </w:r>
      <w:r w:rsidRPr="006A1332">
        <w:rPr>
          <w:rFonts w:ascii="Times New Roman" w:eastAsia="Times New Roman" w:hAnsi="Times New Roman" w:cs="Times New Roman"/>
          <w:color w:val="000000" w:themeColor="text1"/>
          <w:sz w:val="22"/>
          <w:szCs w:val="22"/>
        </w:rPr>
        <w:t xml:space="preserve"> housing </w:t>
      </w:r>
      <w:r w:rsidRPr="006A1332" w:rsidR="08805C3A">
        <w:rPr>
          <w:rFonts w:ascii="Times New Roman" w:eastAsia="Times New Roman" w:hAnsi="Times New Roman" w:cs="Times New Roman"/>
          <w:color w:val="000000" w:themeColor="text1"/>
          <w:sz w:val="22"/>
          <w:szCs w:val="22"/>
        </w:rPr>
        <w:t>advocacy groups</w:t>
      </w:r>
      <w:r w:rsidRPr="006A1332">
        <w:rPr>
          <w:rFonts w:ascii="Times New Roman" w:eastAsia="Times New Roman" w:hAnsi="Times New Roman" w:cs="Times New Roman"/>
          <w:color w:val="000000" w:themeColor="text1"/>
          <w:sz w:val="22"/>
          <w:szCs w:val="22"/>
        </w:rPr>
        <w:t xml:space="preserve">. After reviewing the comments, HUD continues to propose the bulk of the changes it initially presented for </w:t>
      </w:r>
      <w:r w:rsidRPr="006A1332" w:rsidR="00B605DD">
        <w:rPr>
          <w:rFonts w:ascii="Times New Roman" w:eastAsia="Times New Roman" w:hAnsi="Times New Roman" w:cs="Times New Roman"/>
          <w:color w:val="000000" w:themeColor="text1"/>
          <w:sz w:val="22"/>
          <w:szCs w:val="22"/>
        </w:rPr>
        <w:t>HUD-</w:t>
      </w:r>
      <w:r w:rsidRPr="006A1332" w:rsidR="0B075E0B">
        <w:rPr>
          <w:rFonts w:ascii="Times New Roman" w:eastAsia="Times New Roman" w:hAnsi="Times New Roman" w:cs="Times New Roman"/>
          <w:color w:val="000000" w:themeColor="text1"/>
          <w:sz w:val="22"/>
          <w:szCs w:val="22"/>
        </w:rPr>
        <w:t xml:space="preserve">9834 </w:t>
      </w:r>
      <w:r w:rsidRPr="006A1332">
        <w:rPr>
          <w:rFonts w:ascii="Times New Roman" w:eastAsia="Times New Roman" w:hAnsi="Times New Roman" w:cs="Times New Roman"/>
          <w:color w:val="000000" w:themeColor="text1"/>
          <w:sz w:val="22"/>
          <w:szCs w:val="22"/>
        </w:rPr>
        <w:t xml:space="preserve">and continues to propose adding </w:t>
      </w:r>
      <w:r w:rsidRPr="006A1332" w:rsidR="7121E2CC">
        <w:rPr>
          <w:rFonts w:ascii="Times New Roman" w:eastAsia="Times New Roman" w:hAnsi="Times New Roman" w:cs="Times New Roman"/>
          <w:color w:val="000000" w:themeColor="text1"/>
          <w:sz w:val="22"/>
          <w:szCs w:val="22"/>
        </w:rPr>
        <w:t>one document: VAWA Lease Addendum</w:t>
      </w:r>
      <w:r w:rsidRPr="006A1332">
        <w:rPr>
          <w:rFonts w:ascii="Times New Roman" w:eastAsia="Times New Roman" w:hAnsi="Times New Roman" w:cs="Times New Roman"/>
          <w:color w:val="000000" w:themeColor="text1"/>
          <w:sz w:val="22"/>
          <w:szCs w:val="22"/>
        </w:rPr>
        <w:t>. Beyond the public comments, the post 60-day revisions incorporated parallel feedback from HUD’s Office of Fair Housing and Equal Opportunity (FHEO) and Office of General Counsel (OGC). The forms were modified to address the revised federal instructions as HUD staff integrated changes from the 60-day comments.</w:t>
      </w:r>
    </w:p>
    <w:p w:rsidR="75443AAC" w:rsidRPr="006A1332" w:rsidP="75443AAC" w14:paraId="526C06CF" w14:textId="02E28179">
      <w:pPr>
        <w:tabs>
          <w:tab w:val="left" w:pos="360"/>
        </w:tabs>
        <w:spacing w:after="0" w:line="240" w:lineRule="auto"/>
        <w:ind w:left="480"/>
        <w:rPr>
          <w:rFonts w:ascii="Times New Roman" w:eastAsia="Times New Roman" w:hAnsi="Times New Roman" w:cs="Times New Roman"/>
          <w:color w:val="000000" w:themeColor="text1"/>
          <w:sz w:val="22"/>
          <w:szCs w:val="22"/>
        </w:rPr>
      </w:pPr>
    </w:p>
    <w:p w:rsidR="020A1A40" w:rsidRPr="006A1332" w:rsidP="75443AAC" w14:paraId="23F40632" w14:textId="35E84F88">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The </w:t>
      </w:r>
      <w:r w:rsidRPr="006A1332" w:rsidR="005E13EE">
        <w:rPr>
          <w:rFonts w:ascii="Times New Roman" w:eastAsia="Times New Roman" w:hAnsi="Times New Roman" w:cs="Times New Roman"/>
          <w:color w:val="000000" w:themeColor="text1"/>
          <w:sz w:val="22"/>
          <w:szCs w:val="22"/>
        </w:rPr>
        <w:t>six</w:t>
      </w:r>
      <w:r w:rsidRPr="006A1332">
        <w:rPr>
          <w:rFonts w:ascii="Times New Roman" w:eastAsia="Times New Roman" w:hAnsi="Times New Roman" w:cs="Times New Roman"/>
          <w:color w:val="000000" w:themeColor="text1"/>
          <w:sz w:val="22"/>
          <w:szCs w:val="22"/>
        </w:rPr>
        <w:t xml:space="preserve"> substantive public comments came from the following organizations:</w:t>
      </w:r>
    </w:p>
    <w:p w:rsidR="6D3AEF11" w:rsidRPr="006A1332" w:rsidP="75443AAC" w14:paraId="613B1295" w14:textId="7C256E9D">
      <w:pPr>
        <w:pStyle w:val="ListParagraph"/>
        <w:numPr>
          <w:ilvl w:val="0"/>
          <w:numId w:val="1"/>
        </w:numPr>
        <w:tabs>
          <w:tab w:val="left" w:pos="360"/>
        </w:tabs>
        <w:spacing w:after="200" w:line="276" w:lineRule="auto"/>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Local Housing Administrators Coalition (LHAC)</w:t>
      </w:r>
    </w:p>
    <w:p w:rsidR="020A1A40" w:rsidRPr="006A1332" w:rsidP="75443AAC" w14:paraId="58149ABC" w14:textId="427A37E5">
      <w:pPr>
        <w:pStyle w:val="ListParagraph"/>
        <w:numPr>
          <w:ilvl w:val="0"/>
          <w:numId w:val="1"/>
        </w:numPr>
        <w:tabs>
          <w:tab w:val="left" w:pos="360"/>
        </w:tabs>
        <w:spacing w:after="200" w:line="276" w:lineRule="auto"/>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Southwest Housing Compliance Corporation (SHCC) </w:t>
      </w:r>
    </w:p>
    <w:p w:rsidR="020A1A40" w:rsidRPr="006A1332" w:rsidP="75443AAC" w14:paraId="62AB05D8" w14:textId="3B927AB3">
      <w:pPr>
        <w:pStyle w:val="ListParagraph"/>
        <w:numPr>
          <w:ilvl w:val="0"/>
          <w:numId w:val="1"/>
        </w:numPr>
        <w:tabs>
          <w:tab w:val="left" w:pos="360"/>
        </w:tabs>
        <w:spacing w:after="200" w:line="276" w:lineRule="auto"/>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National Association of Housing and Redevelopment Officials (NAHRO)</w:t>
      </w:r>
    </w:p>
    <w:p w:rsidR="007C0B3B" w:rsidRPr="006A1332" w:rsidP="75443AAC" w14:paraId="7F274D7B" w14:textId="31BC24E9">
      <w:pPr>
        <w:pStyle w:val="ListParagraph"/>
        <w:numPr>
          <w:ilvl w:val="0"/>
          <w:numId w:val="1"/>
        </w:numPr>
        <w:tabs>
          <w:tab w:val="left" w:pos="360"/>
        </w:tabs>
        <w:spacing w:after="200" w:line="276" w:lineRule="auto"/>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Contract Management Services </w:t>
      </w:r>
      <w:r w:rsidRPr="006A1332" w:rsidR="000A1ADB">
        <w:rPr>
          <w:rFonts w:ascii="Times New Roman" w:eastAsia="Times New Roman" w:hAnsi="Times New Roman" w:cs="Times New Roman"/>
          <w:color w:val="000000" w:themeColor="text1"/>
          <w:sz w:val="22"/>
          <w:szCs w:val="22"/>
        </w:rPr>
        <w:t xml:space="preserve">(CMS) of </w:t>
      </w:r>
      <w:r w:rsidRPr="006A1332">
        <w:rPr>
          <w:rFonts w:ascii="Times New Roman" w:eastAsia="Times New Roman" w:hAnsi="Times New Roman" w:cs="Times New Roman"/>
          <w:color w:val="000000" w:themeColor="text1"/>
          <w:sz w:val="22"/>
          <w:szCs w:val="22"/>
        </w:rPr>
        <w:t>Bremerton Housing Authority</w:t>
      </w:r>
    </w:p>
    <w:p w:rsidR="020A1A40" w:rsidRPr="006A1332" w:rsidP="75443AAC" w14:paraId="2B2D38BA" w14:textId="2F56FA89">
      <w:pPr>
        <w:keepNext/>
        <w:tabs>
          <w:tab w:val="left" w:pos="360"/>
        </w:tabs>
        <w:spacing w:after="0" w:line="240" w:lineRule="auto"/>
        <w:ind w:left="475"/>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Public Comment Review </w:t>
      </w:r>
    </w:p>
    <w:p w:rsidR="75443AAC" w:rsidRPr="006A1332" w:rsidP="75443AAC" w14:paraId="2DA98A21" w14:textId="4EA887D2">
      <w:pPr>
        <w:keepNext/>
        <w:tabs>
          <w:tab w:val="left" w:pos="360"/>
        </w:tabs>
        <w:spacing w:after="0" w:line="240" w:lineRule="auto"/>
        <w:ind w:left="475"/>
        <w:rPr>
          <w:rFonts w:ascii="Times New Roman" w:eastAsia="Times New Roman" w:hAnsi="Times New Roman" w:cs="Times New Roman"/>
          <w:color w:val="000000" w:themeColor="text1"/>
          <w:sz w:val="22"/>
          <w:szCs w:val="22"/>
        </w:rPr>
      </w:pPr>
    </w:p>
    <w:p w:rsidR="020A1A40" w:rsidRPr="006A1332" w:rsidP="75443AAC" w14:paraId="31BD182A" w14:textId="6744AE59">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The majority of</w:t>
      </w:r>
      <w:r w:rsidRPr="006A1332">
        <w:rPr>
          <w:rFonts w:ascii="Times New Roman" w:eastAsia="Times New Roman" w:hAnsi="Times New Roman" w:cs="Times New Roman"/>
          <w:color w:val="000000" w:themeColor="text1"/>
          <w:sz w:val="22"/>
          <w:szCs w:val="22"/>
        </w:rPr>
        <w:t xml:space="preserve"> the comments received from the public </w:t>
      </w:r>
      <w:r w:rsidRPr="006A1332" w:rsidR="003B7E7C">
        <w:rPr>
          <w:rFonts w:ascii="Times New Roman" w:eastAsia="Times New Roman" w:hAnsi="Times New Roman" w:cs="Times New Roman"/>
          <w:color w:val="000000" w:themeColor="text1"/>
          <w:sz w:val="22"/>
          <w:szCs w:val="22"/>
        </w:rPr>
        <w:t>were pertaining</w:t>
      </w:r>
      <w:r w:rsidRPr="006A1332">
        <w:rPr>
          <w:rFonts w:ascii="Times New Roman" w:eastAsia="Times New Roman" w:hAnsi="Times New Roman" w:cs="Times New Roman"/>
          <w:color w:val="000000" w:themeColor="text1"/>
          <w:sz w:val="22"/>
          <w:szCs w:val="22"/>
        </w:rPr>
        <w:t xml:space="preserve"> to </w:t>
      </w:r>
      <w:r w:rsidRPr="006A1332" w:rsidR="00B605DD">
        <w:rPr>
          <w:rFonts w:ascii="Times New Roman" w:eastAsia="Times New Roman" w:hAnsi="Times New Roman" w:cs="Times New Roman"/>
          <w:color w:val="000000" w:themeColor="text1"/>
          <w:sz w:val="22"/>
          <w:szCs w:val="22"/>
        </w:rPr>
        <w:t>HUD-9</w:t>
      </w:r>
      <w:r w:rsidRPr="006A1332" w:rsidR="007C0B3B">
        <w:rPr>
          <w:rFonts w:ascii="Times New Roman" w:eastAsia="Times New Roman" w:hAnsi="Times New Roman" w:cs="Times New Roman"/>
          <w:color w:val="000000" w:themeColor="text1"/>
          <w:sz w:val="22"/>
          <w:szCs w:val="22"/>
        </w:rPr>
        <w:t>834</w:t>
      </w:r>
      <w:r w:rsidRPr="006A1332">
        <w:rPr>
          <w:rFonts w:ascii="Times New Roman" w:eastAsia="Times New Roman" w:hAnsi="Times New Roman" w:cs="Times New Roman"/>
          <w:color w:val="000000" w:themeColor="text1"/>
          <w:sz w:val="22"/>
          <w:szCs w:val="22"/>
        </w:rPr>
        <w:t xml:space="preserve">. The major themes from the public comments were: (1) </w:t>
      </w:r>
      <w:r w:rsidRPr="006A1332" w:rsidR="006B0F42">
        <w:rPr>
          <w:rFonts w:ascii="Times New Roman" w:eastAsia="Times New Roman" w:hAnsi="Times New Roman" w:cs="Times New Roman"/>
          <w:color w:val="000000" w:themeColor="text1"/>
          <w:sz w:val="22"/>
          <w:szCs w:val="22"/>
        </w:rPr>
        <w:t>redundant</w:t>
      </w:r>
      <w:r w:rsidRPr="006A1332">
        <w:rPr>
          <w:rFonts w:ascii="Times New Roman" w:eastAsia="Times New Roman" w:hAnsi="Times New Roman" w:cs="Times New Roman"/>
          <w:color w:val="000000" w:themeColor="text1"/>
          <w:sz w:val="22"/>
          <w:szCs w:val="22"/>
        </w:rPr>
        <w:t xml:space="preserve"> </w:t>
      </w:r>
      <w:r w:rsidRPr="006A1332" w:rsidR="003B7E7C">
        <w:rPr>
          <w:rFonts w:ascii="Times New Roman" w:eastAsia="Times New Roman" w:hAnsi="Times New Roman" w:cs="Times New Roman"/>
          <w:color w:val="000000" w:themeColor="text1"/>
          <w:sz w:val="22"/>
          <w:szCs w:val="22"/>
        </w:rPr>
        <w:t>eleme</w:t>
      </w:r>
      <w:r w:rsidRPr="006A1332">
        <w:rPr>
          <w:rFonts w:ascii="Times New Roman" w:eastAsia="Times New Roman" w:hAnsi="Times New Roman" w:cs="Times New Roman"/>
          <w:color w:val="000000" w:themeColor="text1"/>
          <w:sz w:val="22"/>
          <w:szCs w:val="22"/>
        </w:rPr>
        <w:t>nts of HUD</w:t>
      </w:r>
      <w:r w:rsidRPr="006A1332" w:rsidR="00B605DD">
        <w:rPr>
          <w:rFonts w:ascii="Times New Roman" w:eastAsia="Times New Roman" w:hAnsi="Times New Roman" w:cs="Times New Roman"/>
          <w:color w:val="000000" w:themeColor="text1"/>
          <w:sz w:val="22"/>
          <w:szCs w:val="22"/>
        </w:rPr>
        <w:t>-</w:t>
      </w:r>
      <w:r w:rsidRPr="006A1332" w:rsidR="007C0B3B">
        <w:rPr>
          <w:rFonts w:ascii="Times New Roman" w:eastAsia="Times New Roman" w:hAnsi="Times New Roman" w:cs="Times New Roman"/>
          <w:color w:val="000000" w:themeColor="text1"/>
          <w:sz w:val="22"/>
          <w:szCs w:val="22"/>
        </w:rPr>
        <w:t>9834</w:t>
      </w:r>
      <w:r w:rsidRPr="006A1332">
        <w:rPr>
          <w:rFonts w:ascii="Times New Roman" w:eastAsia="Times New Roman" w:hAnsi="Times New Roman" w:cs="Times New Roman"/>
          <w:color w:val="000000" w:themeColor="text1"/>
          <w:sz w:val="22"/>
          <w:szCs w:val="22"/>
        </w:rPr>
        <w:t>, (2)</w:t>
      </w:r>
      <w:r w:rsidRPr="006A1332" w:rsidR="00F67B9E">
        <w:rPr>
          <w:color w:val="000000" w:themeColor="text1"/>
          <w:sz w:val="22"/>
          <w:szCs w:val="22"/>
        </w:rPr>
        <w:t xml:space="preserve"> </w:t>
      </w:r>
      <w:r w:rsidRPr="006A1332" w:rsidR="00F67B9E">
        <w:rPr>
          <w:rFonts w:ascii="Times New Roman" w:eastAsia="Times New Roman" w:hAnsi="Times New Roman" w:cs="Times New Roman"/>
          <w:color w:val="000000" w:themeColor="text1"/>
          <w:sz w:val="22"/>
          <w:szCs w:val="22"/>
        </w:rPr>
        <w:t>clarity and consistency of new guidance</w:t>
      </w:r>
      <w:r w:rsidRPr="006A1332">
        <w:rPr>
          <w:rFonts w:ascii="Times New Roman" w:eastAsia="Times New Roman" w:hAnsi="Times New Roman" w:cs="Times New Roman"/>
          <w:color w:val="000000" w:themeColor="text1"/>
          <w:sz w:val="22"/>
          <w:szCs w:val="22"/>
        </w:rPr>
        <w:t xml:space="preserve">, (3) the types and level of detail for collected data, </w:t>
      </w:r>
      <w:r w:rsidRPr="006A1332" w:rsidR="0096267A">
        <w:rPr>
          <w:rFonts w:ascii="Times New Roman" w:eastAsia="Times New Roman" w:hAnsi="Times New Roman" w:cs="Times New Roman"/>
          <w:color w:val="000000" w:themeColor="text1"/>
          <w:sz w:val="22"/>
          <w:szCs w:val="22"/>
        </w:rPr>
        <w:t xml:space="preserve">and </w:t>
      </w:r>
      <w:r w:rsidRPr="006A1332">
        <w:rPr>
          <w:rFonts w:ascii="Times New Roman" w:eastAsia="Times New Roman" w:hAnsi="Times New Roman" w:cs="Times New Roman"/>
          <w:color w:val="000000" w:themeColor="text1"/>
          <w:sz w:val="22"/>
          <w:szCs w:val="22"/>
        </w:rPr>
        <w:t>(4) changes or additions to HUD</w:t>
      </w:r>
      <w:r w:rsidRPr="006A1332" w:rsidR="00B605DD">
        <w:rPr>
          <w:rFonts w:ascii="Times New Roman" w:eastAsia="Times New Roman" w:hAnsi="Times New Roman" w:cs="Times New Roman"/>
          <w:color w:val="000000" w:themeColor="text1"/>
          <w:sz w:val="22"/>
          <w:szCs w:val="22"/>
        </w:rPr>
        <w:t>-</w:t>
      </w:r>
      <w:r w:rsidRPr="006A1332" w:rsidR="008D3AAD">
        <w:rPr>
          <w:rFonts w:ascii="Times New Roman" w:eastAsia="Times New Roman" w:hAnsi="Times New Roman" w:cs="Times New Roman"/>
          <w:color w:val="000000" w:themeColor="text1"/>
          <w:sz w:val="22"/>
          <w:szCs w:val="22"/>
        </w:rPr>
        <w:t>9834</w:t>
      </w:r>
      <w:r w:rsidRPr="006A1332">
        <w:rPr>
          <w:rFonts w:ascii="Times New Roman" w:eastAsia="Times New Roman" w:hAnsi="Times New Roman" w:cs="Times New Roman"/>
          <w:color w:val="000000" w:themeColor="text1"/>
          <w:sz w:val="22"/>
          <w:szCs w:val="22"/>
        </w:rPr>
        <w:t xml:space="preserve"> response options</w:t>
      </w:r>
      <w:r w:rsidRPr="006A1332" w:rsidR="008D3AAD">
        <w:rPr>
          <w:rFonts w:ascii="Times New Roman" w:eastAsia="Times New Roman" w:hAnsi="Times New Roman" w:cs="Times New Roman"/>
          <w:color w:val="000000" w:themeColor="text1"/>
          <w:sz w:val="22"/>
          <w:szCs w:val="22"/>
        </w:rPr>
        <w:t>.</w:t>
      </w:r>
    </w:p>
    <w:p w:rsidR="75443AAC" w:rsidRPr="006A1332" w:rsidP="75443AAC" w14:paraId="0928BCAC" w14:textId="1E8806F7">
      <w:pPr>
        <w:keepNext/>
        <w:tabs>
          <w:tab w:val="left" w:pos="360"/>
        </w:tabs>
        <w:spacing w:after="0" w:line="240" w:lineRule="auto"/>
        <w:rPr>
          <w:rFonts w:ascii="Times New Roman" w:eastAsia="Times New Roman" w:hAnsi="Times New Roman" w:cs="Times New Roman"/>
          <w:color w:val="000000" w:themeColor="text1"/>
          <w:sz w:val="22"/>
          <w:szCs w:val="22"/>
        </w:rPr>
      </w:pPr>
    </w:p>
    <w:p w:rsidR="75443AAC" w:rsidRPr="006A1332" w:rsidP="00686FD6" w14:paraId="25DB2136" w14:textId="51EA16CB">
      <w:pPr>
        <w:pStyle w:val="ListParagraph"/>
        <w:numPr>
          <w:ilvl w:val="0"/>
          <w:numId w:val="31"/>
        </w:numPr>
        <w:tabs>
          <w:tab w:val="left" w:pos="360"/>
        </w:tabs>
        <w:spacing w:after="0" w:line="240" w:lineRule="auto"/>
        <w:rPr>
          <w:rFonts w:ascii="Times New Roman" w:eastAsia="Times New Roman" w:hAnsi="Times New Roman" w:cs="Times New Roman"/>
          <w:i/>
          <w:iCs/>
          <w:color w:val="000000" w:themeColor="text1"/>
          <w:sz w:val="22"/>
          <w:szCs w:val="22"/>
        </w:rPr>
      </w:pPr>
      <w:r w:rsidRPr="006A1332">
        <w:rPr>
          <w:rFonts w:ascii="Times New Roman" w:eastAsia="Times New Roman" w:hAnsi="Times New Roman" w:cs="Times New Roman"/>
          <w:i/>
          <w:iCs/>
          <w:color w:val="000000" w:themeColor="text1"/>
          <w:sz w:val="22"/>
          <w:szCs w:val="22"/>
        </w:rPr>
        <w:t>R</w:t>
      </w:r>
      <w:r w:rsidRPr="006A1332" w:rsidR="00686FD6">
        <w:rPr>
          <w:rFonts w:ascii="Times New Roman" w:eastAsia="Times New Roman" w:hAnsi="Times New Roman" w:cs="Times New Roman"/>
          <w:i/>
          <w:iCs/>
          <w:color w:val="000000" w:themeColor="text1"/>
          <w:sz w:val="22"/>
          <w:szCs w:val="22"/>
        </w:rPr>
        <w:t>edundant elements of HUD</w:t>
      </w:r>
      <w:r w:rsidRPr="006A1332" w:rsidR="00B605DD">
        <w:rPr>
          <w:rFonts w:ascii="Times New Roman" w:eastAsia="Times New Roman" w:hAnsi="Times New Roman" w:cs="Times New Roman"/>
          <w:i/>
          <w:iCs/>
          <w:color w:val="000000" w:themeColor="text1"/>
          <w:sz w:val="22"/>
          <w:szCs w:val="22"/>
        </w:rPr>
        <w:t>-</w:t>
      </w:r>
      <w:r w:rsidRPr="006A1332" w:rsidR="00686FD6">
        <w:rPr>
          <w:rFonts w:ascii="Times New Roman" w:eastAsia="Times New Roman" w:hAnsi="Times New Roman" w:cs="Times New Roman"/>
          <w:i/>
          <w:iCs/>
          <w:color w:val="000000" w:themeColor="text1"/>
          <w:sz w:val="22"/>
          <w:szCs w:val="22"/>
        </w:rPr>
        <w:t>9834</w:t>
      </w:r>
    </w:p>
    <w:p w:rsidR="00686FD6" w:rsidRPr="006A1332" w:rsidP="00686FD6" w14:paraId="00065841" w14:textId="77777777">
      <w:pPr>
        <w:pStyle w:val="ListParagraph"/>
        <w:tabs>
          <w:tab w:val="left" w:pos="360"/>
        </w:tabs>
        <w:spacing w:after="0" w:line="240" w:lineRule="auto"/>
        <w:ind w:left="840"/>
        <w:rPr>
          <w:rFonts w:ascii="Times New Roman" w:eastAsia="Times New Roman" w:hAnsi="Times New Roman" w:cs="Times New Roman"/>
          <w:color w:val="000000" w:themeColor="text1"/>
          <w:sz w:val="22"/>
          <w:szCs w:val="22"/>
        </w:rPr>
      </w:pPr>
    </w:p>
    <w:p w:rsidR="020A1A40" w:rsidRPr="006A1332" w:rsidP="75443AAC" w14:paraId="0B4F4504" w14:textId="4D375A7A">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Two commenters (</w:t>
      </w:r>
      <w:r w:rsidRPr="006A1332" w:rsidR="009F772B">
        <w:rPr>
          <w:rFonts w:ascii="Times New Roman" w:eastAsia="Times New Roman" w:hAnsi="Times New Roman" w:cs="Times New Roman"/>
          <w:color w:val="000000" w:themeColor="text1"/>
          <w:sz w:val="22"/>
          <w:szCs w:val="22"/>
        </w:rPr>
        <w:t>SHCC</w:t>
      </w:r>
      <w:r w:rsidRPr="006A1332" w:rsidR="008B3D2B">
        <w:rPr>
          <w:rFonts w:ascii="Times New Roman" w:eastAsia="Times New Roman" w:hAnsi="Times New Roman" w:cs="Times New Roman"/>
          <w:color w:val="000000" w:themeColor="text1"/>
          <w:sz w:val="22"/>
          <w:szCs w:val="22"/>
        </w:rPr>
        <w:t xml:space="preserve"> and</w:t>
      </w:r>
      <w:r w:rsidRPr="006A1332" w:rsidR="009F772B">
        <w:rPr>
          <w:rFonts w:ascii="Times New Roman" w:eastAsia="Times New Roman" w:hAnsi="Times New Roman" w:cs="Times New Roman"/>
          <w:color w:val="000000" w:themeColor="text1"/>
          <w:sz w:val="22"/>
          <w:szCs w:val="22"/>
        </w:rPr>
        <w:t xml:space="preserve"> </w:t>
      </w:r>
      <w:r w:rsidRPr="006A1332" w:rsidR="008B3D2B">
        <w:rPr>
          <w:rFonts w:ascii="Times New Roman" w:eastAsia="Times New Roman" w:hAnsi="Times New Roman" w:cs="Times New Roman"/>
          <w:color w:val="000000" w:themeColor="text1"/>
          <w:sz w:val="22"/>
          <w:szCs w:val="22"/>
        </w:rPr>
        <w:t>N</w:t>
      </w:r>
      <w:r w:rsidRPr="006A1332" w:rsidR="009F772B">
        <w:rPr>
          <w:rFonts w:ascii="Times New Roman" w:eastAsia="Times New Roman" w:hAnsi="Times New Roman" w:cs="Times New Roman"/>
          <w:color w:val="000000" w:themeColor="text1"/>
          <w:sz w:val="22"/>
          <w:szCs w:val="22"/>
        </w:rPr>
        <w:t>AHRO</w:t>
      </w:r>
      <w:r w:rsidRPr="006A1332">
        <w:rPr>
          <w:rFonts w:ascii="Times New Roman" w:eastAsia="Times New Roman" w:hAnsi="Times New Roman" w:cs="Times New Roman"/>
          <w:color w:val="000000" w:themeColor="text1"/>
          <w:sz w:val="22"/>
          <w:szCs w:val="22"/>
        </w:rPr>
        <w:t>) said that some of HUD</w:t>
      </w:r>
      <w:r w:rsidRPr="006A1332" w:rsidR="00B605DD">
        <w:rPr>
          <w:rFonts w:ascii="Times New Roman" w:eastAsia="Times New Roman" w:hAnsi="Times New Roman" w:cs="Times New Roman"/>
          <w:color w:val="000000" w:themeColor="text1"/>
          <w:sz w:val="22"/>
          <w:szCs w:val="22"/>
        </w:rPr>
        <w:t>-</w:t>
      </w:r>
      <w:r w:rsidRPr="006A1332" w:rsidR="006B0F42">
        <w:rPr>
          <w:rFonts w:ascii="Times New Roman" w:eastAsia="Times New Roman" w:hAnsi="Times New Roman" w:cs="Times New Roman"/>
          <w:color w:val="000000" w:themeColor="text1"/>
          <w:sz w:val="22"/>
          <w:szCs w:val="22"/>
        </w:rPr>
        <w:t>9834</w:t>
      </w:r>
      <w:r w:rsidRPr="006A1332">
        <w:rPr>
          <w:rFonts w:ascii="Times New Roman" w:eastAsia="Times New Roman" w:hAnsi="Times New Roman" w:cs="Times New Roman"/>
          <w:color w:val="000000" w:themeColor="text1"/>
          <w:sz w:val="22"/>
          <w:szCs w:val="22"/>
        </w:rPr>
        <w:t xml:space="preserve">’s </w:t>
      </w:r>
      <w:r w:rsidRPr="006A1332" w:rsidR="005B2375">
        <w:rPr>
          <w:rFonts w:ascii="Times New Roman" w:eastAsia="Times New Roman" w:hAnsi="Times New Roman" w:cs="Times New Roman"/>
          <w:color w:val="000000" w:themeColor="text1"/>
          <w:sz w:val="22"/>
          <w:szCs w:val="22"/>
        </w:rPr>
        <w:t xml:space="preserve">existing </w:t>
      </w:r>
      <w:r w:rsidRPr="006A1332" w:rsidR="003B7E7C">
        <w:rPr>
          <w:rFonts w:ascii="Times New Roman" w:eastAsia="Times New Roman" w:hAnsi="Times New Roman" w:cs="Times New Roman"/>
          <w:color w:val="000000" w:themeColor="text1"/>
          <w:sz w:val="22"/>
          <w:szCs w:val="22"/>
        </w:rPr>
        <w:t>and additional</w:t>
      </w:r>
      <w:r w:rsidRPr="006A1332">
        <w:rPr>
          <w:rFonts w:ascii="Times New Roman" w:eastAsia="Times New Roman" w:hAnsi="Times New Roman" w:cs="Times New Roman"/>
          <w:color w:val="000000" w:themeColor="text1"/>
          <w:sz w:val="22"/>
          <w:szCs w:val="22"/>
        </w:rPr>
        <w:t xml:space="preserve"> forms were unnecessary, redundant, and/or administratively burdensome.  </w:t>
      </w:r>
    </w:p>
    <w:p w:rsidR="75443AAC" w:rsidRPr="006A1332" w:rsidP="75443AAC" w14:paraId="7E631863" w14:textId="30AB4996">
      <w:pPr>
        <w:tabs>
          <w:tab w:val="left" w:pos="360"/>
        </w:tabs>
        <w:spacing w:after="0" w:line="240" w:lineRule="auto"/>
        <w:ind w:left="480"/>
        <w:rPr>
          <w:rFonts w:ascii="Times New Roman" w:eastAsia="Times New Roman" w:hAnsi="Times New Roman" w:cs="Times New Roman"/>
          <w:color w:val="000000" w:themeColor="text1"/>
          <w:sz w:val="22"/>
          <w:szCs w:val="22"/>
        </w:rPr>
      </w:pPr>
    </w:p>
    <w:p w:rsidR="020A1A40" w:rsidRPr="006A1332" w:rsidP="75443AAC" w14:paraId="35778A8B" w14:textId="64F1B802">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Response: HUD believes that the changes will </w:t>
      </w:r>
      <w:r w:rsidRPr="006A1332" w:rsidR="004D00A1">
        <w:rPr>
          <w:rFonts w:ascii="Times New Roman" w:eastAsia="Times New Roman" w:hAnsi="Times New Roman" w:cs="Times New Roman"/>
          <w:color w:val="000000" w:themeColor="text1"/>
          <w:sz w:val="22"/>
          <w:szCs w:val="22"/>
        </w:rPr>
        <w:t xml:space="preserve">ensure that </w:t>
      </w:r>
      <w:r w:rsidRPr="006A1332" w:rsidR="00045A5D">
        <w:rPr>
          <w:rFonts w:ascii="Times New Roman" w:eastAsia="Times New Roman" w:hAnsi="Times New Roman" w:cs="Times New Roman"/>
          <w:color w:val="000000" w:themeColor="text1"/>
          <w:sz w:val="22"/>
          <w:szCs w:val="22"/>
        </w:rPr>
        <w:t xml:space="preserve">the </w:t>
      </w:r>
      <w:r w:rsidR="00202DAE">
        <w:rPr>
          <w:rFonts w:ascii="Times New Roman" w:eastAsia="Times New Roman" w:hAnsi="Times New Roman" w:cs="Times New Roman"/>
          <w:color w:val="000000" w:themeColor="text1"/>
          <w:sz w:val="22"/>
          <w:szCs w:val="22"/>
        </w:rPr>
        <w:t>D</w:t>
      </w:r>
      <w:r w:rsidRPr="006A1332" w:rsidR="00045A5D">
        <w:rPr>
          <w:rFonts w:ascii="Times New Roman" w:eastAsia="Times New Roman" w:hAnsi="Times New Roman" w:cs="Times New Roman"/>
          <w:color w:val="000000" w:themeColor="text1"/>
          <w:sz w:val="22"/>
          <w:szCs w:val="22"/>
        </w:rPr>
        <w:t>epartment</w:t>
      </w:r>
      <w:r w:rsidRPr="006A1332" w:rsidR="004D00A1">
        <w:rPr>
          <w:rFonts w:ascii="Times New Roman" w:eastAsia="Times New Roman" w:hAnsi="Times New Roman" w:cs="Times New Roman"/>
          <w:color w:val="000000" w:themeColor="text1"/>
          <w:sz w:val="22"/>
          <w:szCs w:val="22"/>
        </w:rPr>
        <w:t xml:space="preserve"> is </w:t>
      </w:r>
      <w:r w:rsidRPr="006A1332" w:rsidR="005B3543">
        <w:rPr>
          <w:rFonts w:ascii="Times New Roman" w:eastAsia="Times New Roman" w:hAnsi="Times New Roman" w:cs="Times New Roman"/>
          <w:color w:val="000000" w:themeColor="text1"/>
          <w:sz w:val="22"/>
          <w:szCs w:val="22"/>
        </w:rPr>
        <w:t>administering</w:t>
      </w:r>
      <w:r w:rsidRPr="006A1332" w:rsidR="004D00A1">
        <w:rPr>
          <w:rFonts w:ascii="Times New Roman" w:eastAsia="Times New Roman" w:hAnsi="Times New Roman" w:cs="Times New Roman"/>
          <w:color w:val="000000" w:themeColor="text1"/>
          <w:sz w:val="22"/>
          <w:szCs w:val="22"/>
        </w:rPr>
        <w:t xml:space="preserve"> its programs in line with existing </w:t>
      </w:r>
      <w:r w:rsidRPr="006A1332" w:rsidR="00045A5D">
        <w:rPr>
          <w:rFonts w:ascii="Times New Roman" w:eastAsia="Times New Roman" w:hAnsi="Times New Roman" w:cs="Times New Roman"/>
          <w:color w:val="000000" w:themeColor="text1"/>
          <w:sz w:val="22"/>
          <w:szCs w:val="22"/>
        </w:rPr>
        <w:t>regulations</w:t>
      </w:r>
      <w:r w:rsidRPr="006A1332" w:rsidR="005B3543">
        <w:rPr>
          <w:rFonts w:ascii="Times New Roman" w:eastAsia="Times New Roman" w:hAnsi="Times New Roman" w:cs="Times New Roman"/>
          <w:color w:val="000000" w:themeColor="text1"/>
          <w:sz w:val="22"/>
          <w:szCs w:val="22"/>
        </w:rPr>
        <w:t xml:space="preserve"> and </w:t>
      </w:r>
      <w:r w:rsidRPr="006A1332" w:rsidR="00045A5D">
        <w:rPr>
          <w:rFonts w:ascii="Times New Roman" w:eastAsia="Times New Roman" w:hAnsi="Times New Roman" w:cs="Times New Roman"/>
          <w:color w:val="000000" w:themeColor="text1"/>
          <w:sz w:val="22"/>
          <w:szCs w:val="22"/>
        </w:rPr>
        <w:t>statutes</w:t>
      </w:r>
      <w:r w:rsidRPr="006A1332">
        <w:rPr>
          <w:rFonts w:ascii="Times New Roman" w:eastAsia="Times New Roman" w:hAnsi="Times New Roman" w:cs="Times New Roman"/>
          <w:color w:val="000000" w:themeColor="text1"/>
          <w:sz w:val="22"/>
          <w:szCs w:val="22"/>
        </w:rPr>
        <w:t xml:space="preserve">. The proposed forms reflect the </w:t>
      </w:r>
      <w:r w:rsidRPr="006A1332" w:rsidR="00237AAF">
        <w:rPr>
          <w:rFonts w:ascii="Times New Roman" w:eastAsia="Times New Roman" w:hAnsi="Times New Roman" w:cs="Times New Roman"/>
          <w:color w:val="000000" w:themeColor="text1"/>
          <w:sz w:val="22"/>
          <w:szCs w:val="22"/>
        </w:rPr>
        <w:t>new guidance and congressional mandates established in the past few years</w:t>
      </w:r>
      <w:r w:rsidRPr="006A1332">
        <w:rPr>
          <w:rFonts w:ascii="Times New Roman" w:eastAsia="Times New Roman" w:hAnsi="Times New Roman" w:cs="Times New Roman"/>
          <w:color w:val="000000" w:themeColor="text1"/>
          <w:sz w:val="22"/>
          <w:szCs w:val="22"/>
        </w:rPr>
        <w:t xml:space="preserve">. HUD integrated the </w:t>
      </w:r>
      <w:r w:rsidRPr="006A1332" w:rsidR="00DA60DD">
        <w:rPr>
          <w:rFonts w:ascii="Times New Roman" w:eastAsia="Times New Roman" w:hAnsi="Times New Roman" w:cs="Times New Roman"/>
          <w:color w:val="000000" w:themeColor="text1"/>
          <w:sz w:val="22"/>
          <w:szCs w:val="22"/>
        </w:rPr>
        <w:t>improvements below</w:t>
      </w:r>
      <w:r w:rsidRPr="006A1332">
        <w:rPr>
          <w:rFonts w:ascii="Times New Roman" w:eastAsia="Times New Roman" w:hAnsi="Times New Roman" w:cs="Times New Roman"/>
          <w:color w:val="000000" w:themeColor="text1"/>
          <w:sz w:val="22"/>
          <w:szCs w:val="22"/>
        </w:rPr>
        <w:t xml:space="preserve"> </w:t>
      </w:r>
      <w:r w:rsidRPr="006A1332" w:rsidR="006E3EE2">
        <w:rPr>
          <w:rFonts w:ascii="Times New Roman" w:eastAsia="Times New Roman" w:hAnsi="Times New Roman" w:cs="Times New Roman"/>
          <w:color w:val="000000" w:themeColor="text1"/>
          <w:sz w:val="22"/>
          <w:szCs w:val="22"/>
        </w:rPr>
        <w:t>into</w:t>
      </w:r>
      <w:r w:rsidRPr="006A1332">
        <w:rPr>
          <w:rFonts w:ascii="Times New Roman" w:eastAsia="Times New Roman" w:hAnsi="Times New Roman" w:cs="Times New Roman"/>
          <w:color w:val="000000" w:themeColor="text1"/>
          <w:sz w:val="22"/>
          <w:szCs w:val="22"/>
        </w:rPr>
        <w:t xml:space="preserve"> the forms to reduce burden and clarify reporting requirements.</w:t>
      </w:r>
    </w:p>
    <w:p w:rsidR="020A1A40" w:rsidRPr="006A1332" w:rsidP="75443AAC" w14:paraId="76BD1604" w14:textId="7A121D27">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w:t>
      </w:r>
    </w:p>
    <w:p w:rsidR="020A1A40" w:rsidRPr="006A1332" w:rsidP="75443AAC" w14:paraId="3D5466F0" w14:textId="61829B52">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i/>
          <w:iCs/>
          <w:color w:val="000000" w:themeColor="text1"/>
          <w:sz w:val="22"/>
          <w:szCs w:val="22"/>
        </w:rPr>
        <w:t xml:space="preserve">(2) Clarity and consistency of </w:t>
      </w:r>
      <w:r w:rsidRPr="006A1332" w:rsidR="00F67B9E">
        <w:rPr>
          <w:rFonts w:ascii="Times New Roman" w:eastAsia="Times New Roman" w:hAnsi="Times New Roman" w:cs="Times New Roman"/>
          <w:i/>
          <w:iCs/>
          <w:color w:val="000000" w:themeColor="text1"/>
          <w:sz w:val="22"/>
          <w:szCs w:val="22"/>
        </w:rPr>
        <w:t>new guidance</w:t>
      </w:r>
    </w:p>
    <w:p w:rsidR="75443AAC" w:rsidRPr="006A1332" w:rsidP="75443AAC" w14:paraId="629D0975" w14:textId="215C0B5C">
      <w:pPr>
        <w:tabs>
          <w:tab w:val="left" w:pos="360"/>
        </w:tabs>
        <w:spacing w:after="0" w:line="240" w:lineRule="auto"/>
        <w:ind w:left="480"/>
        <w:rPr>
          <w:rFonts w:ascii="Times New Roman" w:eastAsia="Times New Roman" w:hAnsi="Times New Roman" w:cs="Times New Roman"/>
          <w:color w:val="000000" w:themeColor="text1"/>
          <w:sz w:val="22"/>
          <w:szCs w:val="22"/>
        </w:rPr>
      </w:pPr>
    </w:p>
    <w:p w:rsidR="020A1A40" w:rsidRPr="006A1332" w:rsidP="75443AAC" w14:paraId="07EB423F" w14:textId="3A868159">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Three</w:t>
      </w:r>
      <w:r w:rsidRPr="006A1332">
        <w:rPr>
          <w:rFonts w:ascii="Times New Roman" w:eastAsia="Times New Roman" w:hAnsi="Times New Roman" w:cs="Times New Roman"/>
          <w:color w:val="000000" w:themeColor="text1"/>
          <w:sz w:val="22"/>
          <w:szCs w:val="22"/>
        </w:rPr>
        <w:t xml:space="preserve"> commenters (</w:t>
      </w:r>
      <w:r w:rsidRPr="006A1332" w:rsidR="00C349F0">
        <w:rPr>
          <w:rFonts w:ascii="Times New Roman" w:eastAsia="Times New Roman" w:hAnsi="Times New Roman" w:cs="Times New Roman"/>
          <w:color w:val="000000" w:themeColor="text1"/>
          <w:sz w:val="22"/>
          <w:szCs w:val="22"/>
        </w:rPr>
        <w:t>LHAC</w:t>
      </w:r>
      <w:r w:rsidRPr="006A1332" w:rsidR="00934241">
        <w:rPr>
          <w:rFonts w:ascii="Times New Roman" w:eastAsia="Times New Roman" w:hAnsi="Times New Roman" w:cs="Times New Roman"/>
          <w:color w:val="000000" w:themeColor="text1"/>
          <w:sz w:val="22"/>
          <w:szCs w:val="22"/>
        </w:rPr>
        <w:t>, SHCC,</w:t>
      </w:r>
      <w:r w:rsidRPr="006A1332" w:rsidR="001E479F">
        <w:rPr>
          <w:rFonts w:ascii="Times New Roman" w:eastAsia="Times New Roman" w:hAnsi="Times New Roman" w:cs="Times New Roman"/>
          <w:color w:val="000000" w:themeColor="text1"/>
          <w:sz w:val="22"/>
          <w:szCs w:val="22"/>
        </w:rPr>
        <w:t xml:space="preserve"> </w:t>
      </w:r>
      <w:r w:rsidRPr="006A1332">
        <w:rPr>
          <w:rFonts w:ascii="Times New Roman" w:eastAsia="Times New Roman" w:hAnsi="Times New Roman" w:cs="Times New Roman"/>
          <w:color w:val="000000" w:themeColor="text1"/>
          <w:sz w:val="22"/>
          <w:szCs w:val="22"/>
        </w:rPr>
        <w:t xml:space="preserve">and </w:t>
      </w:r>
      <w:r w:rsidRPr="006A1332" w:rsidR="001E479F">
        <w:rPr>
          <w:rFonts w:ascii="Times New Roman" w:eastAsia="Times New Roman" w:hAnsi="Times New Roman" w:cs="Times New Roman"/>
          <w:color w:val="000000" w:themeColor="text1"/>
          <w:sz w:val="22"/>
          <w:szCs w:val="22"/>
        </w:rPr>
        <w:t>NAHRO</w:t>
      </w:r>
      <w:r w:rsidRPr="006A1332">
        <w:rPr>
          <w:rFonts w:ascii="Times New Roman" w:eastAsia="Times New Roman" w:hAnsi="Times New Roman" w:cs="Times New Roman"/>
          <w:color w:val="000000" w:themeColor="text1"/>
          <w:sz w:val="22"/>
          <w:szCs w:val="22"/>
        </w:rPr>
        <w:t xml:space="preserve">) questioned </w:t>
      </w:r>
      <w:r w:rsidRPr="006A1332" w:rsidR="008F6BC7">
        <w:rPr>
          <w:rFonts w:ascii="Times New Roman" w:eastAsia="Times New Roman" w:hAnsi="Times New Roman" w:cs="Times New Roman"/>
          <w:color w:val="000000" w:themeColor="text1"/>
          <w:sz w:val="22"/>
          <w:szCs w:val="22"/>
        </w:rPr>
        <w:t xml:space="preserve">whether </w:t>
      </w:r>
      <w:r w:rsidRPr="006A1332" w:rsidR="00477036">
        <w:rPr>
          <w:rFonts w:ascii="Times New Roman" w:eastAsia="Times New Roman" w:hAnsi="Times New Roman" w:cs="Times New Roman"/>
          <w:color w:val="000000" w:themeColor="text1"/>
          <w:sz w:val="22"/>
          <w:szCs w:val="22"/>
        </w:rPr>
        <w:t>updates to the Housing Opportunity Through Modernization Act of 2016</w:t>
      </w:r>
      <w:r w:rsidRPr="006A1332" w:rsidR="008F6BC7">
        <w:rPr>
          <w:rFonts w:ascii="Times New Roman" w:eastAsia="Times New Roman" w:hAnsi="Times New Roman" w:cs="Times New Roman"/>
          <w:color w:val="000000" w:themeColor="text1"/>
          <w:sz w:val="22"/>
          <w:szCs w:val="22"/>
        </w:rPr>
        <w:t xml:space="preserve"> </w:t>
      </w:r>
      <w:r w:rsidRPr="006A1332" w:rsidR="00296470">
        <w:rPr>
          <w:rFonts w:ascii="Times New Roman" w:eastAsia="Times New Roman" w:hAnsi="Times New Roman" w:cs="Times New Roman"/>
          <w:color w:val="000000" w:themeColor="text1"/>
          <w:sz w:val="22"/>
          <w:szCs w:val="22"/>
        </w:rPr>
        <w:t xml:space="preserve">and </w:t>
      </w:r>
      <w:r w:rsidRPr="006A1332" w:rsidR="00FF0261">
        <w:rPr>
          <w:rFonts w:ascii="Times New Roman" w:eastAsia="Times New Roman" w:hAnsi="Times New Roman" w:cs="Times New Roman"/>
          <w:color w:val="000000" w:themeColor="text1"/>
          <w:sz w:val="22"/>
          <w:szCs w:val="22"/>
        </w:rPr>
        <w:t xml:space="preserve">the </w:t>
      </w:r>
      <w:r w:rsidRPr="006A1332" w:rsidR="007A37B0">
        <w:rPr>
          <w:rFonts w:ascii="Times New Roman" w:eastAsia="Times New Roman" w:hAnsi="Times New Roman" w:cs="Times New Roman"/>
          <w:color w:val="000000" w:themeColor="text1"/>
          <w:sz w:val="22"/>
          <w:szCs w:val="22"/>
        </w:rPr>
        <w:t xml:space="preserve">National Standards for the Physical Inspection of Real Estate </w:t>
      </w:r>
      <w:r w:rsidRPr="006A1332" w:rsidR="008F6BC7">
        <w:rPr>
          <w:rFonts w:ascii="Times New Roman" w:eastAsia="Times New Roman" w:hAnsi="Times New Roman" w:cs="Times New Roman"/>
          <w:color w:val="000000" w:themeColor="text1"/>
          <w:sz w:val="22"/>
          <w:szCs w:val="22"/>
        </w:rPr>
        <w:t>will have significant impact on the HUD</w:t>
      </w:r>
      <w:r w:rsidRPr="006A1332" w:rsidR="00B605DD">
        <w:rPr>
          <w:rFonts w:ascii="Times New Roman" w:eastAsia="Times New Roman" w:hAnsi="Times New Roman" w:cs="Times New Roman"/>
          <w:color w:val="000000" w:themeColor="text1"/>
          <w:sz w:val="22"/>
          <w:szCs w:val="22"/>
        </w:rPr>
        <w:t>-</w:t>
      </w:r>
      <w:r w:rsidRPr="006A1332" w:rsidR="008F6BC7">
        <w:rPr>
          <w:rFonts w:ascii="Times New Roman" w:eastAsia="Times New Roman" w:hAnsi="Times New Roman" w:cs="Times New Roman"/>
          <w:color w:val="000000" w:themeColor="text1"/>
          <w:sz w:val="22"/>
          <w:szCs w:val="22"/>
        </w:rPr>
        <w:t>9834</w:t>
      </w:r>
      <w:r w:rsidRPr="006A1332" w:rsidR="005B16DA">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 </w:t>
      </w:r>
    </w:p>
    <w:p w:rsidR="75443AAC" w:rsidRPr="006A1332" w:rsidP="75443AAC" w14:paraId="1F9C8762" w14:textId="59C40139">
      <w:pPr>
        <w:tabs>
          <w:tab w:val="left" w:pos="360"/>
        </w:tabs>
        <w:spacing w:after="0" w:line="240" w:lineRule="auto"/>
        <w:ind w:left="480"/>
        <w:rPr>
          <w:rFonts w:ascii="Times New Roman" w:eastAsia="Times New Roman" w:hAnsi="Times New Roman" w:cs="Times New Roman"/>
          <w:color w:val="000000" w:themeColor="text1"/>
          <w:sz w:val="22"/>
          <w:szCs w:val="22"/>
        </w:rPr>
      </w:pPr>
    </w:p>
    <w:p w:rsidR="75443AAC" w:rsidRPr="006A1332" w:rsidP="75443AAC" w14:paraId="63DEA03C" w14:textId="56CB7FF0">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Response: In conjunction with similar comments from HUD’s FHEO and OGC staff, HUD modified the form to </w:t>
      </w:r>
      <w:r w:rsidRPr="006A1332" w:rsidR="0013435A">
        <w:rPr>
          <w:rFonts w:ascii="Times New Roman" w:eastAsia="Times New Roman" w:hAnsi="Times New Roman" w:cs="Times New Roman"/>
          <w:color w:val="000000" w:themeColor="text1"/>
          <w:sz w:val="22"/>
          <w:szCs w:val="22"/>
        </w:rPr>
        <w:t xml:space="preserve">make requirements </w:t>
      </w:r>
      <w:r w:rsidRPr="006A1332" w:rsidR="004A6654">
        <w:rPr>
          <w:rFonts w:ascii="Times New Roman" w:eastAsia="Times New Roman" w:hAnsi="Times New Roman" w:cs="Times New Roman"/>
          <w:color w:val="000000" w:themeColor="text1"/>
          <w:sz w:val="22"/>
          <w:szCs w:val="22"/>
        </w:rPr>
        <w:t>set forth in</w:t>
      </w:r>
      <w:r w:rsidRPr="006A1332" w:rsidR="0013435A">
        <w:rPr>
          <w:rFonts w:ascii="Times New Roman" w:eastAsia="Times New Roman" w:hAnsi="Times New Roman" w:cs="Times New Roman"/>
          <w:color w:val="000000" w:themeColor="text1"/>
          <w:sz w:val="22"/>
          <w:szCs w:val="22"/>
        </w:rPr>
        <w:t xml:space="preserve"> the Housing Opportunity Through Modernization Act of 2016</w:t>
      </w:r>
      <w:r w:rsidRPr="006A1332" w:rsidR="00ED7CC6">
        <w:rPr>
          <w:rFonts w:ascii="Times New Roman" w:eastAsia="Times New Roman" w:hAnsi="Times New Roman" w:cs="Times New Roman"/>
          <w:color w:val="000000" w:themeColor="text1"/>
          <w:sz w:val="22"/>
          <w:szCs w:val="22"/>
        </w:rPr>
        <w:t xml:space="preserve"> </w:t>
      </w:r>
      <w:r w:rsidRPr="006A1332" w:rsidR="00FF0261">
        <w:rPr>
          <w:rFonts w:ascii="Times New Roman" w:eastAsia="Times New Roman" w:hAnsi="Times New Roman" w:cs="Times New Roman"/>
          <w:color w:val="000000" w:themeColor="text1"/>
          <w:sz w:val="22"/>
          <w:szCs w:val="22"/>
        </w:rPr>
        <w:t>and the Physical Inspection of Real Estate apparent on the form. It is with this intention that HUD elected to update the HUD</w:t>
      </w:r>
      <w:r w:rsidRPr="006A1332" w:rsidR="00B605DD">
        <w:rPr>
          <w:rFonts w:ascii="Times New Roman" w:eastAsia="Times New Roman" w:hAnsi="Times New Roman" w:cs="Times New Roman"/>
          <w:color w:val="000000" w:themeColor="text1"/>
          <w:sz w:val="22"/>
          <w:szCs w:val="22"/>
        </w:rPr>
        <w:t>-</w:t>
      </w:r>
      <w:r w:rsidRPr="006A1332" w:rsidR="00FF0261">
        <w:rPr>
          <w:rFonts w:ascii="Times New Roman" w:eastAsia="Times New Roman" w:hAnsi="Times New Roman" w:cs="Times New Roman"/>
          <w:color w:val="000000" w:themeColor="text1"/>
          <w:sz w:val="22"/>
          <w:szCs w:val="22"/>
        </w:rPr>
        <w:t>9834.</w:t>
      </w:r>
    </w:p>
    <w:p w:rsidR="0013435A" w:rsidRPr="006A1332" w:rsidP="75443AAC" w14:paraId="7AD9E209"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20A1A40" w:rsidRPr="006A1332" w:rsidP="75443AAC" w14:paraId="6CF7CCB6" w14:textId="30033666">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i/>
          <w:iCs/>
          <w:color w:val="000000" w:themeColor="text1"/>
          <w:sz w:val="22"/>
          <w:szCs w:val="22"/>
        </w:rPr>
        <w:t xml:space="preserve">(3) Level of detail </w:t>
      </w:r>
    </w:p>
    <w:p w:rsidR="75443AAC" w:rsidRPr="006A1332" w:rsidP="75443AAC" w14:paraId="5DAFA912" w14:textId="7B8342F4">
      <w:pPr>
        <w:tabs>
          <w:tab w:val="left" w:pos="360"/>
        </w:tabs>
        <w:spacing w:after="0" w:line="240" w:lineRule="auto"/>
        <w:ind w:left="480"/>
        <w:rPr>
          <w:rFonts w:ascii="Times New Roman" w:eastAsia="Times New Roman" w:hAnsi="Times New Roman" w:cs="Times New Roman"/>
          <w:color w:val="000000" w:themeColor="text1"/>
          <w:sz w:val="22"/>
          <w:szCs w:val="22"/>
        </w:rPr>
      </w:pPr>
    </w:p>
    <w:p w:rsidR="005751D8" w:rsidRPr="006A1332" w:rsidP="005751D8" w14:paraId="17635617" w14:textId="2DD6C5F1">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In Aprill 2022, HUD published a final rule, “Streamlining Management and Occupancy Reviews for Section 8 Housing Assistance Programs,” which governs how MORs are conducted. This rule governs the methods and schedule contract administrators, including Contract Administrators (CAs), to conduct and schedule these reviews.</w:t>
      </w:r>
    </w:p>
    <w:p w:rsidR="003F5C22" w:rsidRPr="006A1332" w:rsidP="75443AAC" w14:paraId="4C2CFD95"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75443AAC" w:rsidRPr="006A1332" w:rsidP="75443AAC" w14:paraId="6559E384" w14:textId="578077F3">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All commenters (</w:t>
      </w:r>
      <w:r w:rsidRPr="006A1332" w:rsidR="00427054">
        <w:rPr>
          <w:rFonts w:ascii="Times New Roman" w:eastAsia="Times New Roman" w:hAnsi="Times New Roman" w:cs="Times New Roman"/>
          <w:color w:val="000000" w:themeColor="text1"/>
          <w:sz w:val="22"/>
          <w:szCs w:val="22"/>
        </w:rPr>
        <w:t>LHAC, SHCC,</w:t>
      </w:r>
      <w:r w:rsidRPr="006A1332" w:rsidR="008F2D9E">
        <w:rPr>
          <w:rFonts w:ascii="Times New Roman" w:eastAsia="Times New Roman" w:hAnsi="Times New Roman" w:cs="Times New Roman"/>
          <w:color w:val="000000" w:themeColor="text1"/>
          <w:sz w:val="22"/>
          <w:szCs w:val="22"/>
        </w:rPr>
        <w:t xml:space="preserve"> CMS,</w:t>
      </w:r>
      <w:r w:rsidRPr="006A1332" w:rsidR="00427054">
        <w:rPr>
          <w:rFonts w:ascii="Times New Roman" w:eastAsia="Times New Roman" w:hAnsi="Times New Roman" w:cs="Times New Roman"/>
          <w:color w:val="000000" w:themeColor="text1"/>
          <w:sz w:val="22"/>
          <w:szCs w:val="22"/>
        </w:rPr>
        <w:t xml:space="preserve"> and NAHRO</w:t>
      </w:r>
      <w:r w:rsidRPr="006A1332">
        <w:rPr>
          <w:rFonts w:ascii="Times New Roman" w:eastAsia="Times New Roman" w:hAnsi="Times New Roman" w:cs="Times New Roman"/>
          <w:color w:val="000000" w:themeColor="text1"/>
          <w:sz w:val="22"/>
          <w:szCs w:val="22"/>
        </w:rPr>
        <w:t xml:space="preserve">) </w:t>
      </w:r>
      <w:r w:rsidRPr="006A1332" w:rsidR="00A276D2">
        <w:rPr>
          <w:rFonts w:ascii="Times New Roman" w:eastAsia="Times New Roman" w:hAnsi="Times New Roman" w:cs="Times New Roman"/>
          <w:color w:val="000000" w:themeColor="text1"/>
          <w:sz w:val="22"/>
          <w:szCs w:val="22"/>
        </w:rPr>
        <w:t xml:space="preserve">mentioned that they support HUD’s efforts to streamline MORs using a risk-based scheduling protocol. </w:t>
      </w:r>
      <w:r w:rsidRPr="006A1332" w:rsidR="007C5700">
        <w:rPr>
          <w:rFonts w:ascii="Times New Roman" w:eastAsia="Times New Roman" w:hAnsi="Times New Roman" w:cs="Times New Roman"/>
          <w:color w:val="000000" w:themeColor="text1"/>
          <w:sz w:val="22"/>
          <w:szCs w:val="22"/>
        </w:rPr>
        <w:t xml:space="preserve">However, they each </w:t>
      </w:r>
      <w:r w:rsidRPr="006A1332" w:rsidR="00A132EF">
        <w:rPr>
          <w:rFonts w:ascii="Times New Roman" w:eastAsia="Times New Roman" w:hAnsi="Times New Roman" w:cs="Times New Roman"/>
          <w:color w:val="000000" w:themeColor="text1"/>
          <w:sz w:val="22"/>
          <w:szCs w:val="22"/>
        </w:rPr>
        <w:t>clarified</w:t>
      </w:r>
      <w:r w:rsidRPr="006A1332" w:rsidR="007C5700">
        <w:rPr>
          <w:rFonts w:ascii="Times New Roman" w:eastAsia="Times New Roman" w:hAnsi="Times New Roman" w:cs="Times New Roman"/>
          <w:color w:val="000000" w:themeColor="text1"/>
          <w:sz w:val="22"/>
          <w:szCs w:val="22"/>
        </w:rPr>
        <w:t xml:space="preserve"> that there are still issues present in the way </w:t>
      </w:r>
      <w:r w:rsidRPr="006A1332" w:rsidR="00F83E0F">
        <w:rPr>
          <w:rFonts w:ascii="Times New Roman" w:eastAsia="Times New Roman" w:hAnsi="Times New Roman" w:cs="Times New Roman"/>
          <w:color w:val="000000" w:themeColor="text1"/>
          <w:sz w:val="22"/>
          <w:szCs w:val="22"/>
        </w:rPr>
        <w:t xml:space="preserve">HUD </w:t>
      </w:r>
      <w:r w:rsidRPr="006A1332" w:rsidR="007C5700">
        <w:rPr>
          <w:rFonts w:ascii="Times New Roman" w:eastAsia="Times New Roman" w:hAnsi="Times New Roman" w:cs="Times New Roman"/>
          <w:color w:val="000000" w:themeColor="text1"/>
          <w:sz w:val="22"/>
          <w:szCs w:val="22"/>
        </w:rPr>
        <w:t xml:space="preserve">has laid out the MOR </w:t>
      </w:r>
      <w:r w:rsidRPr="006A1332" w:rsidR="00A132EF">
        <w:rPr>
          <w:rFonts w:ascii="Times New Roman" w:eastAsia="Times New Roman" w:hAnsi="Times New Roman" w:cs="Times New Roman"/>
          <w:color w:val="000000" w:themeColor="text1"/>
          <w:sz w:val="22"/>
          <w:szCs w:val="22"/>
        </w:rPr>
        <w:t xml:space="preserve">requirement for Owners and Agents of Section 8 housing. </w:t>
      </w:r>
      <w:r w:rsidRPr="006A1332">
        <w:rPr>
          <w:rFonts w:ascii="Times New Roman" w:eastAsia="Times New Roman" w:hAnsi="Times New Roman" w:cs="Times New Roman"/>
          <w:color w:val="000000" w:themeColor="text1"/>
          <w:sz w:val="22"/>
          <w:szCs w:val="22"/>
        </w:rPr>
        <w:t xml:space="preserve"> </w:t>
      </w:r>
    </w:p>
    <w:p w:rsidR="00A132EF" w:rsidRPr="006A1332" w:rsidP="75443AAC" w14:paraId="639BD800"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A132EF" w:rsidRPr="006A1332" w:rsidP="75443AAC" w14:paraId="4726C5A2" w14:textId="6481AC11">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response: </w:t>
      </w:r>
      <w:r w:rsidRPr="006A1332" w:rsidR="008B0CB3">
        <w:rPr>
          <w:rFonts w:ascii="Times New Roman" w:eastAsia="Times New Roman" w:hAnsi="Times New Roman" w:cs="Times New Roman"/>
          <w:color w:val="000000" w:themeColor="text1"/>
          <w:sz w:val="22"/>
          <w:szCs w:val="22"/>
        </w:rPr>
        <w:t xml:space="preserve">The </w:t>
      </w:r>
      <w:r w:rsidR="00202DAE">
        <w:rPr>
          <w:rFonts w:ascii="Times New Roman" w:eastAsia="Times New Roman" w:hAnsi="Times New Roman" w:cs="Times New Roman"/>
          <w:color w:val="000000" w:themeColor="text1"/>
          <w:sz w:val="22"/>
          <w:szCs w:val="22"/>
        </w:rPr>
        <w:t>D</w:t>
      </w:r>
      <w:r w:rsidRPr="006A1332" w:rsidR="008B0CB3">
        <w:rPr>
          <w:rFonts w:ascii="Times New Roman" w:eastAsia="Times New Roman" w:hAnsi="Times New Roman" w:cs="Times New Roman"/>
          <w:color w:val="000000" w:themeColor="text1"/>
          <w:sz w:val="22"/>
          <w:szCs w:val="22"/>
        </w:rPr>
        <w:t xml:space="preserve">epartment appreciates the concerns of the commenters and is working expeditiously to ensure that the MOR process is </w:t>
      </w:r>
      <w:r w:rsidRPr="006A1332" w:rsidR="00B02E1A">
        <w:rPr>
          <w:rFonts w:ascii="Times New Roman" w:eastAsia="Times New Roman" w:hAnsi="Times New Roman" w:cs="Times New Roman"/>
          <w:color w:val="000000" w:themeColor="text1"/>
          <w:sz w:val="22"/>
          <w:szCs w:val="22"/>
        </w:rPr>
        <w:t xml:space="preserve">as </w:t>
      </w:r>
      <w:r w:rsidRPr="006A1332" w:rsidR="00695E1E">
        <w:rPr>
          <w:rFonts w:ascii="Times New Roman" w:eastAsia="Times New Roman" w:hAnsi="Times New Roman" w:cs="Times New Roman"/>
          <w:color w:val="000000" w:themeColor="text1"/>
          <w:sz w:val="22"/>
          <w:szCs w:val="22"/>
        </w:rPr>
        <w:t>efficient</w:t>
      </w:r>
      <w:r w:rsidRPr="006A1332" w:rsidR="00B02E1A">
        <w:rPr>
          <w:rFonts w:ascii="Times New Roman" w:eastAsia="Times New Roman" w:hAnsi="Times New Roman" w:cs="Times New Roman"/>
          <w:color w:val="000000" w:themeColor="text1"/>
          <w:sz w:val="22"/>
          <w:szCs w:val="22"/>
        </w:rPr>
        <w:t xml:space="preserve"> as possible within a </w:t>
      </w:r>
      <w:r w:rsidRPr="006A1332" w:rsidR="008C39F8">
        <w:rPr>
          <w:rFonts w:ascii="Times New Roman" w:eastAsia="Times New Roman" w:hAnsi="Times New Roman" w:cs="Times New Roman"/>
          <w:color w:val="000000" w:themeColor="text1"/>
          <w:sz w:val="22"/>
          <w:szCs w:val="22"/>
        </w:rPr>
        <w:t>subregula</w:t>
      </w:r>
      <w:r w:rsidRPr="006A1332" w:rsidR="00690ECF">
        <w:rPr>
          <w:rFonts w:ascii="Times New Roman" w:eastAsia="Times New Roman" w:hAnsi="Times New Roman" w:cs="Times New Roman"/>
          <w:color w:val="000000" w:themeColor="text1"/>
          <w:sz w:val="22"/>
          <w:szCs w:val="22"/>
        </w:rPr>
        <w:t>tory</w:t>
      </w:r>
      <w:r w:rsidRPr="006A1332" w:rsidR="00690ECF">
        <w:rPr>
          <w:rFonts w:ascii="Times New Roman" w:eastAsia="Times New Roman" w:hAnsi="Times New Roman" w:cs="Times New Roman"/>
          <w:color w:val="000000" w:themeColor="text1"/>
          <w:sz w:val="22"/>
          <w:szCs w:val="22"/>
        </w:rPr>
        <w:t xml:space="preserve"> </w:t>
      </w:r>
      <w:r w:rsidRPr="006A1332" w:rsidR="007F3E56">
        <w:rPr>
          <w:rFonts w:ascii="Times New Roman" w:eastAsia="Times New Roman" w:hAnsi="Times New Roman" w:cs="Times New Roman"/>
          <w:color w:val="000000" w:themeColor="text1"/>
          <w:sz w:val="22"/>
          <w:szCs w:val="22"/>
        </w:rPr>
        <w:t xml:space="preserve">capacity. However, the content of </w:t>
      </w:r>
      <w:r w:rsidRPr="006A1332" w:rsidR="003E7F4D">
        <w:rPr>
          <w:rFonts w:ascii="Times New Roman" w:eastAsia="Times New Roman" w:hAnsi="Times New Roman" w:cs="Times New Roman"/>
          <w:color w:val="000000" w:themeColor="text1"/>
          <w:sz w:val="22"/>
          <w:szCs w:val="22"/>
        </w:rPr>
        <w:t xml:space="preserve">the </w:t>
      </w:r>
      <w:r w:rsidRPr="006A1332" w:rsidR="00690ECF">
        <w:rPr>
          <w:rFonts w:ascii="Times New Roman" w:eastAsia="Times New Roman" w:hAnsi="Times New Roman" w:cs="Times New Roman"/>
          <w:color w:val="000000" w:themeColor="text1"/>
          <w:sz w:val="22"/>
          <w:szCs w:val="22"/>
        </w:rPr>
        <w:t>final rule mentioned above</w:t>
      </w:r>
      <w:r w:rsidRPr="006A1332" w:rsidR="007F3E56">
        <w:rPr>
          <w:rFonts w:ascii="Times New Roman" w:eastAsia="Times New Roman" w:hAnsi="Times New Roman" w:cs="Times New Roman"/>
          <w:color w:val="000000" w:themeColor="text1"/>
          <w:sz w:val="22"/>
          <w:szCs w:val="22"/>
        </w:rPr>
        <w:t xml:space="preserve"> </w:t>
      </w:r>
      <w:r w:rsidRPr="006A1332" w:rsidR="00695E1E">
        <w:rPr>
          <w:rFonts w:ascii="Times New Roman" w:eastAsia="Times New Roman" w:hAnsi="Times New Roman" w:cs="Times New Roman"/>
          <w:color w:val="000000" w:themeColor="text1"/>
          <w:sz w:val="22"/>
          <w:szCs w:val="22"/>
        </w:rPr>
        <w:t>is not directly related to the changes proposed in the HUD</w:t>
      </w:r>
      <w:r w:rsidRPr="006A1332" w:rsidR="00B605DD">
        <w:rPr>
          <w:rFonts w:ascii="Times New Roman" w:eastAsia="Times New Roman" w:hAnsi="Times New Roman" w:cs="Times New Roman"/>
          <w:color w:val="000000" w:themeColor="text1"/>
          <w:sz w:val="22"/>
          <w:szCs w:val="22"/>
        </w:rPr>
        <w:t>-</w:t>
      </w:r>
      <w:r w:rsidRPr="006A1332" w:rsidR="00695E1E">
        <w:rPr>
          <w:rFonts w:ascii="Times New Roman" w:eastAsia="Times New Roman" w:hAnsi="Times New Roman" w:cs="Times New Roman"/>
          <w:color w:val="000000" w:themeColor="text1"/>
          <w:sz w:val="22"/>
          <w:szCs w:val="22"/>
        </w:rPr>
        <w:t xml:space="preserve">9834. </w:t>
      </w:r>
      <w:r w:rsidRPr="006A1332" w:rsidR="00B02E1A">
        <w:rPr>
          <w:rFonts w:ascii="Times New Roman" w:eastAsia="Times New Roman" w:hAnsi="Times New Roman" w:cs="Times New Roman"/>
          <w:color w:val="000000" w:themeColor="text1"/>
          <w:sz w:val="22"/>
          <w:szCs w:val="22"/>
        </w:rPr>
        <w:t xml:space="preserve"> </w:t>
      </w:r>
    </w:p>
    <w:p w:rsidR="00427054" w:rsidRPr="006A1332" w:rsidP="75443AAC" w14:paraId="1234CCFB"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20A1A40" w:rsidRPr="006A1332" w:rsidP="75443AAC" w14:paraId="7F22D28C" w14:textId="444E87CA">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Two</w:t>
      </w:r>
      <w:r w:rsidRPr="006A1332">
        <w:rPr>
          <w:rFonts w:ascii="Times New Roman" w:eastAsia="Times New Roman" w:hAnsi="Times New Roman" w:cs="Times New Roman"/>
          <w:color w:val="000000" w:themeColor="text1"/>
          <w:sz w:val="22"/>
          <w:szCs w:val="22"/>
        </w:rPr>
        <w:t xml:space="preserve"> commenters (</w:t>
      </w:r>
      <w:r w:rsidRPr="006A1332" w:rsidR="001F47E4">
        <w:rPr>
          <w:rFonts w:ascii="Times New Roman" w:eastAsia="Times New Roman" w:hAnsi="Times New Roman" w:cs="Times New Roman"/>
          <w:color w:val="000000" w:themeColor="text1"/>
          <w:sz w:val="22"/>
          <w:szCs w:val="22"/>
        </w:rPr>
        <w:t xml:space="preserve">NAHRO and </w:t>
      </w:r>
      <w:r w:rsidRPr="006A1332">
        <w:rPr>
          <w:rFonts w:ascii="Times New Roman" w:eastAsia="Times New Roman" w:hAnsi="Times New Roman" w:cs="Times New Roman"/>
          <w:color w:val="000000" w:themeColor="text1"/>
          <w:sz w:val="22"/>
          <w:szCs w:val="22"/>
        </w:rPr>
        <w:t>SHCC</w:t>
      </w:r>
      <w:r w:rsidRPr="006A1332">
        <w:rPr>
          <w:rFonts w:ascii="Times New Roman" w:eastAsia="Times New Roman" w:hAnsi="Times New Roman" w:cs="Times New Roman"/>
          <w:color w:val="000000" w:themeColor="text1"/>
          <w:sz w:val="22"/>
          <w:szCs w:val="22"/>
        </w:rPr>
        <w:t xml:space="preserve">) expressed </w:t>
      </w:r>
      <w:r w:rsidRPr="006A1332" w:rsidR="003A1193">
        <w:rPr>
          <w:rFonts w:ascii="Times New Roman" w:eastAsia="Times New Roman" w:hAnsi="Times New Roman" w:cs="Times New Roman"/>
          <w:color w:val="000000" w:themeColor="text1"/>
          <w:sz w:val="22"/>
          <w:szCs w:val="22"/>
        </w:rPr>
        <w:t xml:space="preserve">the </w:t>
      </w:r>
      <w:r w:rsidRPr="006A1332">
        <w:rPr>
          <w:rFonts w:ascii="Times New Roman" w:eastAsia="Times New Roman" w:hAnsi="Times New Roman" w:cs="Times New Roman"/>
          <w:color w:val="000000" w:themeColor="text1"/>
          <w:sz w:val="22"/>
          <w:szCs w:val="22"/>
        </w:rPr>
        <w:t xml:space="preserve">concern </w:t>
      </w:r>
      <w:r w:rsidRPr="006A1332" w:rsidR="003A1193">
        <w:rPr>
          <w:rFonts w:ascii="Times New Roman" w:eastAsia="Times New Roman" w:hAnsi="Times New Roman" w:cs="Times New Roman"/>
          <w:color w:val="000000" w:themeColor="text1"/>
          <w:sz w:val="22"/>
          <w:szCs w:val="22"/>
        </w:rPr>
        <w:t xml:space="preserve">that </w:t>
      </w:r>
      <w:r w:rsidRPr="006A1332">
        <w:rPr>
          <w:rFonts w:ascii="Times New Roman" w:eastAsia="Times New Roman" w:hAnsi="Times New Roman" w:cs="Times New Roman"/>
          <w:color w:val="000000" w:themeColor="text1"/>
          <w:sz w:val="22"/>
          <w:szCs w:val="22"/>
        </w:rPr>
        <w:t xml:space="preserve">collecting </w:t>
      </w:r>
      <w:r w:rsidRPr="006A1332">
        <w:rPr>
          <w:rFonts w:ascii="Times New Roman" w:eastAsia="Times New Roman" w:hAnsi="Times New Roman" w:cs="Times New Roman"/>
          <w:color w:val="000000" w:themeColor="text1"/>
          <w:sz w:val="22"/>
          <w:szCs w:val="22"/>
        </w:rPr>
        <w:t>information through the HUD</w:t>
      </w:r>
      <w:r w:rsidRPr="006A1332" w:rsidR="00B605DD">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9834 is not uniform</w:t>
      </w:r>
      <w:r w:rsidRPr="006A1332" w:rsidR="5290CE32">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 </w:t>
      </w:r>
      <w:r w:rsidRPr="006A1332" w:rsidR="00BA7681">
        <w:rPr>
          <w:rFonts w:ascii="Times New Roman" w:eastAsia="Times New Roman" w:hAnsi="Times New Roman" w:cs="Times New Roman"/>
          <w:color w:val="000000" w:themeColor="text1"/>
          <w:sz w:val="22"/>
          <w:szCs w:val="22"/>
        </w:rPr>
        <w:t>as there is a gap of subjectivity in MORs performed by CAs.</w:t>
      </w:r>
      <w:r w:rsidRPr="006A1332">
        <w:rPr>
          <w:rFonts w:ascii="Times New Roman" w:eastAsia="Times New Roman" w:hAnsi="Times New Roman" w:cs="Times New Roman"/>
          <w:color w:val="000000" w:themeColor="text1"/>
          <w:sz w:val="22"/>
          <w:szCs w:val="22"/>
        </w:rPr>
        <w:t> </w:t>
      </w:r>
    </w:p>
    <w:p w:rsidR="003E1FD5" w:rsidRPr="006A1332" w:rsidP="75443AAC" w14:paraId="166F4B2A"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3E1FD5" w:rsidRPr="006A1332" w:rsidP="75443AAC" w14:paraId="7F5908E8" w14:textId="36A9677D">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HUD Response: HUD anticipates that discretion on the part of reviewers</w:t>
      </w:r>
      <w:r w:rsidRPr="006A1332" w:rsidR="00B52002">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 </w:t>
      </w:r>
      <w:r w:rsidRPr="006A1332" w:rsidR="00996D51">
        <w:rPr>
          <w:rFonts w:ascii="Times New Roman" w:eastAsia="Times New Roman" w:hAnsi="Times New Roman" w:cs="Times New Roman"/>
          <w:color w:val="000000" w:themeColor="text1"/>
          <w:sz w:val="22"/>
          <w:szCs w:val="22"/>
        </w:rPr>
        <w:t>as long as</w:t>
      </w:r>
      <w:r w:rsidRPr="006A1332">
        <w:rPr>
          <w:rFonts w:ascii="Times New Roman" w:eastAsia="Times New Roman" w:hAnsi="Times New Roman" w:cs="Times New Roman"/>
          <w:color w:val="000000" w:themeColor="text1"/>
          <w:sz w:val="22"/>
          <w:szCs w:val="22"/>
        </w:rPr>
        <w:t xml:space="preserve"> it is useful and clear. At times, staff completing MORs need to use their best judgment to establish scores</w:t>
      </w:r>
      <w:r w:rsidRPr="006A1332" w:rsidR="00DA24DC">
        <w:rPr>
          <w:rFonts w:ascii="Times New Roman" w:eastAsia="Times New Roman" w:hAnsi="Times New Roman" w:cs="Times New Roman"/>
          <w:color w:val="000000" w:themeColor="text1"/>
          <w:sz w:val="22"/>
          <w:szCs w:val="22"/>
        </w:rPr>
        <w:t xml:space="preserve">. HUD will </w:t>
      </w:r>
      <w:r w:rsidRPr="006A1332" w:rsidR="000D11CE">
        <w:rPr>
          <w:rFonts w:ascii="Times New Roman" w:eastAsia="Times New Roman" w:hAnsi="Times New Roman" w:cs="Times New Roman"/>
          <w:color w:val="000000" w:themeColor="text1"/>
          <w:sz w:val="22"/>
          <w:szCs w:val="22"/>
        </w:rPr>
        <w:t>continue</w:t>
      </w:r>
      <w:r w:rsidRPr="006A1332" w:rsidR="00DA24DC">
        <w:rPr>
          <w:rFonts w:ascii="Times New Roman" w:eastAsia="Times New Roman" w:hAnsi="Times New Roman" w:cs="Times New Roman"/>
          <w:color w:val="000000" w:themeColor="text1"/>
          <w:sz w:val="22"/>
          <w:szCs w:val="22"/>
        </w:rPr>
        <w:t xml:space="preserve"> to educate and guide CAs in their responsibilities </w:t>
      </w:r>
      <w:r w:rsidRPr="006A1332" w:rsidR="000D11CE">
        <w:rPr>
          <w:rFonts w:ascii="Times New Roman" w:eastAsia="Times New Roman" w:hAnsi="Times New Roman" w:cs="Times New Roman"/>
          <w:color w:val="000000" w:themeColor="text1"/>
          <w:sz w:val="22"/>
          <w:szCs w:val="22"/>
        </w:rPr>
        <w:t xml:space="preserve">to ensure MOR ratings are given </w:t>
      </w:r>
      <w:r w:rsidRPr="006A1332" w:rsidR="00437F0F">
        <w:rPr>
          <w:rFonts w:ascii="Times New Roman" w:eastAsia="Times New Roman" w:hAnsi="Times New Roman" w:cs="Times New Roman"/>
          <w:color w:val="000000" w:themeColor="text1"/>
          <w:sz w:val="22"/>
          <w:szCs w:val="22"/>
        </w:rPr>
        <w:t xml:space="preserve">with a holistic view of the property’s performance. In response to these comments, HUD </w:t>
      </w:r>
      <w:r w:rsidRPr="006A1332" w:rsidR="0061126A">
        <w:rPr>
          <w:rFonts w:ascii="Times New Roman" w:eastAsia="Times New Roman" w:hAnsi="Times New Roman" w:cs="Times New Roman"/>
          <w:color w:val="000000" w:themeColor="text1"/>
          <w:sz w:val="22"/>
          <w:szCs w:val="22"/>
        </w:rPr>
        <w:t xml:space="preserve">ensured that tracking compliance with new requirements through the Housing Opportunity Through Modernization Act of 2016 requirements are assessed equally among Owners and Agents of Section 8 housing. </w:t>
      </w:r>
    </w:p>
    <w:p w:rsidR="75443AAC" w:rsidRPr="006A1332" w:rsidP="00F14734" w14:paraId="4CC0CD4B" w14:textId="309D25E1">
      <w:pPr>
        <w:tabs>
          <w:tab w:val="left" w:pos="360"/>
        </w:tabs>
        <w:spacing w:after="0" w:line="240" w:lineRule="auto"/>
        <w:rPr>
          <w:rFonts w:ascii="Times New Roman" w:eastAsia="Times New Roman" w:hAnsi="Times New Roman" w:cs="Times New Roman"/>
          <w:color w:val="000000" w:themeColor="text1"/>
          <w:sz w:val="22"/>
          <w:szCs w:val="22"/>
        </w:rPr>
      </w:pPr>
    </w:p>
    <w:p w:rsidR="004B3B67" w:rsidRPr="006A1332" w:rsidP="004B3B67" w14:paraId="6A780548" w14:textId="0C032A38">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Two commenters (NAHRO and SHCC) commented on the accuracy of the agency’s estimate of the burden of the proposed collection of information. They noted that the burden hours should represent the complete time it takes to conduct an MOR from start (notification and desk review) to completion (corrective action and closure). The current burden hours on the form do not currently represent the amount of time required by either CAs preparing, conducting, completing and closing the MOR or the time required by Owners/Agents to supply information, meet with CA staff for the site visit, and respond to findings with corrective actions.</w:t>
      </w:r>
    </w:p>
    <w:p w:rsidR="002B3F03" w:rsidRPr="006A1332" w:rsidP="75443AAC" w14:paraId="4CA037B1"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2B3F03" w:rsidRPr="006A1332" w:rsidP="75443AAC" w14:paraId="4BA48A26" w14:textId="33AF3874">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Response: </w:t>
      </w:r>
      <w:r w:rsidRPr="006A1332" w:rsidR="00E844A1">
        <w:rPr>
          <w:rFonts w:ascii="Times New Roman" w:eastAsia="Times New Roman" w:hAnsi="Times New Roman" w:cs="Times New Roman"/>
          <w:color w:val="000000" w:themeColor="text1"/>
          <w:sz w:val="22"/>
          <w:szCs w:val="22"/>
        </w:rPr>
        <w:t xml:space="preserve">HUD has elected to retain the 8.33 </w:t>
      </w:r>
      <w:r w:rsidRPr="006A1332" w:rsidR="00AD181A">
        <w:rPr>
          <w:rFonts w:ascii="Times New Roman" w:eastAsia="Times New Roman" w:hAnsi="Times New Roman" w:cs="Times New Roman"/>
          <w:color w:val="000000" w:themeColor="text1"/>
          <w:sz w:val="22"/>
          <w:szCs w:val="22"/>
        </w:rPr>
        <w:t>burden hour estimate as</w:t>
      </w:r>
      <w:r w:rsidRPr="006A1332" w:rsidR="009D502D">
        <w:rPr>
          <w:rFonts w:ascii="Times New Roman" w:eastAsia="Times New Roman" w:hAnsi="Times New Roman" w:cs="Times New Roman"/>
          <w:color w:val="000000" w:themeColor="text1"/>
          <w:sz w:val="22"/>
          <w:szCs w:val="22"/>
        </w:rPr>
        <w:t xml:space="preserve"> it is </w:t>
      </w:r>
      <w:r w:rsidRPr="006A1332" w:rsidR="001A7F48">
        <w:rPr>
          <w:rFonts w:ascii="Times New Roman" w:eastAsia="Times New Roman" w:hAnsi="Times New Roman" w:cs="Times New Roman"/>
          <w:color w:val="000000" w:themeColor="text1"/>
          <w:sz w:val="22"/>
          <w:szCs w:val="22"/>
        </w:rPr>
        <w:t>anticipated</w:t>
      </w:r>
      <w:r w:rsidRPr="006A1332" w:rsidR="009D502D">
        <w:rPr>
          <w:rFonts w:ascii="Times New Roman" w:eastAsia="Times New Roman" w:hAnsi="Times New Roman" w:cs="Times New Roman"/>
          <w:color w:val="000000" w:themeColor="text1"/>
          <w:sz w:val="22"/>
          <w:szCs w:val="22"/>
        </w:rPr>
        <w:t xml:space="preserve"> that</w:t>
      </w:r>
      <w:r w:rsidRPr="006A1332" w:rsidR="001A7F48">
        <w:rPr>
          <w:rFonts w:ascii="Times New Roman" w:eastAsia="Times New Roman" w:hAnsi="Times New Roman" w:cs="Times New Roman"/>
          <w:color w:val="000000" w:themeColor="text1"/>
          <w:sz w:val="22"/>
          <w:szCs w:val="22"/>
        </w:rPr>
        <w:t xml:space="preserve"> </w:t>
      </w:r>
      <w:r w:rsidRPr="006A1332" w:rsidR="00F55354">
        <w:rPr>
          <w:rFonts w:ascii="Times New Roman" w:eastAsia="Times New Roman" w:hAnsi="Times New Roman" w:cs="Times New Roman"/>
          <w:color w:val="000000" w:themeColor="text1"/>
          <w:sz w:val="22"/>
          <w:szCs w:val="22"/>
        </w:rPr>
        <w:t xml:space="preserve">only 8.33 hours will be required to </w:t>
      </w:r>
      <w:r w:rsidRPr="006A1332" w:rsidR="00D2143B">
        <w:rPr>
          <w:rFonts w:ascii="Times New Roman" w:eastAsia="Times New Roman" w:hAnsi="Times New Roman" w:cs="Times New Roman"/>
          <w:color w:val="000000" w:themeColor="text1"/>
          <w:sz w:val="22"/>
          <w:szCs w:val="22"/>
        </w:rPr>
        <w:t>fill out the HUD</w:t>
      </w:r>
      <w:r w:rsidRPr="006A1332" w:rsidR="00B605DD">
        <w:rPr>
          <w:rFonts w:ascii="Times New Roman" w:eastAsia="Times New Roman" w:hAnsi="Times New Roman" w:cs="Times New Roman"/>
          <w:color w:val="000000" w:themeColor="text1"/>
          <w:sz w:val="22"/>
          <w:szCs w:val="22"/>
        </w:rPr>
        <w:t>-</w:t>
      </w:r>
      <w:r w:rsidRPr="006A1332" w:rsidR="00D2143B">
        <w:rPr>
          <w:rFonts w:ascii="Times New Roman" w:eastAsia="Times New Roman" w:hAnsi="Times New Roman" w:cs="Times New Roman"/>
          <w:color w:val="000000" w:themeColor="text1"/>
          <w:sz w:val="22"/>
          <w:szCs w:val="22"/>
        </w:rPr>
        <w:t>98</w:t>
      </w:r>
      <w:r w:rsidRPr="006A1332" w:rsidR="003E6467">
        <w:rPr>
          <w:rFonts w:ascii="Times New Roman" w:eastAsia="Times New Roman" w:hAnsi="Times New Roman" w:cs="Times New Roman"/>
          <w:color w:val="000000" w:themeColor="text1"/>
          <w:sz w:val="22"/>
          <w:szCs w:val="22"/>
        </w:rPr>
        <w:t>34 form on its own.</w:t>
      </w:r>
      <w:r w:rsidRPr="006A1332" w:rsidR="001A7F48">
        <w:rPr>
          <w:rFonts w:ascii="Times New Roman" w:eastAsia="Times New Roman" w:hAnsi="Times New Roman" w:cs="Times New Roman"/>
          <w:color w:val="000000" w:themeColor="text1"/>
          <w:sz w:val="22"/>
          <w:szCs w:val="22"/>
        </w:rPr>
        <w:t xml:space="preserve"> </w:t>
      </w:r>
      <w:r w:rsidRPr="006A1332" w:rsidR="00D52571">
        <w:rPr>
          <w:rFonts w:ascii="Times New Roman" w:eastAsia="Times New Roman" w:hAnsi="Times New Roman" w:cs="Times New Roman"/>
          <w:color w:val="000000" w:themeColor="text1"/>
          <w:sz w:val="22"/>
          <w:szCs w:val="22"/>
        </w:rPr>
        <w:t xml:space="preserve">Additionally, the </w:t>
      </w:r>
      <w:r w:rsidR="00202DAE">
        <w:rPr>
          <w:rFonts w:ascii="Times New Roman" w:eastAsia="Times New Roman" w:hAnsi="Times New Roman" w:cs="Times New Roman"/>
          <w:color w:val="000000" w:themeColor="text1"/>
          <w:sz w:val="22"/>
          <w:szCs w:val="22"/>
        </w:rPr>
        <w:t>D</w:t>
      </w:r>
      <w:r w:rsidRPr="006A1332" w:rsidR="00D52571">
        <w:rPr>
          <w:rFonts w:ascii="Times New Roman" w:eastAsia="Times New Roman" w:hAnsi="Times New Roman" w:cs="Times New Roman"/>
          <w:color w:val="000000" w:themeColor="text1"/>
          <w:sz w:val="22"/>
          <w:szCs w:val="22"/>
        </w:rPr>
        <w:t xml:space="preserve">epartment understands that </w:t>
      </w:r>
      <w:r w:rsidRPr="006A1332" w:rsidR="00B30956">
        <w:rPr>
          <w:rFonts w:ascii="Times New Roman" w:eastAsia="Times New Roman" w:hAnsi="Times New Roman" w:cs="Times New Roman"/>
          <w:color w:val="000000" w:themeColor="text1"/>
          <w:sz w:val="22"/>
          <w:szCs w:val="22"/>
        </w:rPr>
        <w:t>this</w:t>
      </w:r>
      <w:r w:rsidRPr="006A1332" w:rsidR="00D52571">
        <w:rPr>
          <w:rFonts w:ascii="Times New Roman" w:eastAsia="Times New Roman" w:hAnsi="Times New Roman" w:cs="Times New Roman"/>
          <w:color w:val="000000" w:themeColor="text1"/>
          <w:sz w:val="22"/>
          <w:szCs w:val="22"/>
        </w:rPr>
        <w:t xml:space="preserve"> figure represents only an average of the time it takes to complete </w:t>
      </w:r>
      <w:r w:rsidRPr="006A1332" w:rsidR="001D01DE">
        <w:rPr>
          <w:rFonts w:ascii="Times New Roman" w:eastAsia="Times New Roman" w:hAnsi="Times New Roman" w:cs="Times New Roman"/>
          <w:color w:val="000000" w:themeColor="text1"/>
          <w:sz w:val="22"/>
          <w:szCs w:val="22"/>
        </w:rPr>
        <w:t>HUD</w:t>
      </w:r>
      <w:r w:rsidRPr="006A1332" w:rsidR="00B605DD">
        <w:rPr>
          <w:rFonts w:ascii="Times New Roman" w:eastAsia="Times New Roman" w:hAnsi="Times New Roman" w:cs="Times New Roman"/>
          <w:color w:val="000000" w:themeColor="text1"/>
          <w:sz w:val="22"/>
          <w:szCs w:val="22"/>
        </w:rPr>
        <w:t>-</w:t>
      </w:r>
      <w:r w:rsidRPr="006A1332" w:rsidR="001D01DE">
        <w:rPr>
          <w:rFonts w:ascii="Times New Roman" w:eastAsia="Times New Roman" w:hAnsi="Times New Roman" w:cs="Times New Roman"/>
          <w:color w:val="000000" w:themeColor="text1"/>
          <w:sz w:val="22"/>
          <w:szCs w:val="22"/>
        </w:rPr>
        <w:t>9834</w:t>
      </w:r>
      <w:r w:rsidRPr="006A1332" w:rsidR="00D52571">
        <w:rPr>
          <w:rFonts w:ascii="Times New Roman" w:eastAsia="Times New Roman" w:hAnsi="Times New Roman" w:cs="Times New Roman"/>
          <w:color w:val="000000" w:themeColor="text1"/>
          <w:sz w:val="22"/>
          <w:szCs w:val="22"/>
        </w:rPr>
        <w:t>.</w:t>
      </w:r>
    </w:p>
    <w:p w:rsidR="75443AAC" w:rsidRPr="006A1332" w:rsidP="75443AAC" w14:paraId="5F936551" w14:textId="12955AC6">
      <w:pPr>
        <w:tabs>
          <w:tab w:val="left" w:pos="360"/>
        </w:tabs>
        <w:spacing w:after="0" w:line="240" w:lineRule="auto"/>
        <w:ind w:left="480"/>
        <w:rPr>
          <w:rFonts w:ascii="Times New Roman" w:eastAsia="Times New Roman" w:hAnsi="Times New Roman" w:cs="Times New Roman"/>
          <w:color w:val="000000" w:themeColor="text1"/>
          <w:sz w:val="22"/>
          <w:szCs w:val="22"/>
        </w:rPr>
      </w:pPr>
    </w:p>
    <w:p w:rsidR="020A1A40" w:rsidRPr="006A1332" w:rsidP="75443AAC" w14:paraId="3EA05DC2" w14:textId="14F40CE3">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One commentor (SHCC) noted that the MOR Final Rule reiterated a requirement from Chapter 6 of HUD Handbook 4350.1 that an MOR be performed within 6 months following a change in ownership or management. The commentor believed it to be a useful idea; however, in order to ensure that the MOR captures mainly information that assesses the new Owner/Agent (O/A), rather than that of the former Owner/Agent, a modified time frame of within 9 months after the change in ownership or management may better capture this information.</w:t>
      </w:r>
    </w:p>
    <w:p w:rsidR="00715B2D" w:rsidRPr="006A1332" w:rsidP="75443AAC" w14:paraId="7FE9696A"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715B2D" w:rsidRPr="006A1332" w:rsidP="75443AAC" w14:paraId="5805CB53" w14:textId="466951FD">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w:t>
      </w:r>
      <w:r w:rsidRPr="006A1332" w:rsidR="00C701B8">
        <w:rPr>
          <w:rFonts w:ascii="Times New Roman" w:eastAsia="Times New Roman" w:hAnsi="Times New Roman" w:cs="Times New Roman"/>
          <w:color w:val="000000" w:themeColor="text1"/>
          <w:sz w:val="22"/>
          <w:szCs w:val="22"/>
        </w:rPr>
        <w:t>R</w:t>
      </w:r>
      <w:r w:rsidRPr="006A1332">
        <w:rPr>
          <w:rFonts w:ascii="Times New Roman" w:eastAsia="Times New Roman" w:hAnsi="Times New Roman" w:cs="Times New Roman"/>
          <w:color w:val="000000" w:themeColor="text1"/>
          <w:sz w:val="22"/>
          <w:szCs w:val="22"/>
        </w:rPr>
        <w:t>esponse:</w:t>
      </w:r>
      <w:r w:rsidRPr="006A1332" w:rsidR="00C701B8">
        <w:rPr>
          <w:rFonts w:ascii="Times New Roman" w:eastAsia="Times New Roman" w:hAnsi="Times New Roman" w:cs="Times New Roman"/>
          <w:color w:val="000000" w:themeColor="text1"/>
          <w:sz w:val="22"/>
          <w:szCs w:val="22"/>
        </w:rPr>
        <w:t xml:space="preserve"> This is helpful feedback from the commentor, but the intent of this information collection is to alter the contents of the HUD</w:t>
      </w:r>
      <w:r w:rsidRPr="006A1332" w:rsidR="00B605DD">
        <w:rPr>
          <w:rFonts w:ascii="Times New Roman" w:eastAsia="Times New Roman" w:hAnsi="Times New Roman" w:cs="Times New Roman"/>
          <w:color w:val="000000" w:themeColor="text1"/>
          <w:sz w:val="22"/>
          <w:szCs w:val="22"/>
        </w:rPr>
        <w:t>-</w:t>
      </w:r>
      <w:r w:rsidRPr="006A1332" w:rsidR="00C701B8">
        <w:rPr>
          <w:rFonts w:ascii="Times New Roman" w:eastAsia="Times New Roman" w:hAnsi="Times New Roman" w:cs="Times New Roman"/>
          <w:color w:val="000000" w:themeColor="text1"/>
          <w:sz w:val="22"/>
          <w:szCs w:val="22"/>
        </w:rPr>
        <w:t xml:space="preserve">9834. </w:t>
      </w:r>
      <w:r w:rsidRPr="006A1332" w:rsidR="00734588">
        <w:rPr>
          <w:rFonts w:ascii="Times New Roman" w:eastAsia="Times New Roman" w:hAnsi="Times New Roman" w:cs="Times New Roman"/>
          <w:color w:val="000000" w:themeColor="text1"/>
          <w:sz w:val="22"/>
          <w:szCs w:val="22"/>
        </w:rPr>
        <w:t>Chapter 6 of HUD Handbook 4350.1 and other guidan</w:t>
      </w:r>
      <w:r w:rsidRPr="006A1332" w:rsidR="001D01DE">
        <w:rPr>
          <w:rFonts w:ascii="Times New Roman" w:eastAsia="Times New Roman" w:hAnsi="Times New Roman" w:cs="Times New Roman"/>
          <w:color w:val="000000" w:themeColor="text1"/>
          <w:sz w:val="22"/>
          <w:szCs w:val="22"/>
        </w:rPr>
        <w:t xml:space="preserve">ce is undergoing </w:t>
      </w:r>
      <w:r w:rsidRPr="006A1332" w:rsidR="00C04C1B">
        <w:rPr>
          <w:rFonts w:ascii="Times New Roman" w:eastAsia="Times New Roman" w:hAnsi="Times New Roman" w:cs="Times New Roman"/>
          <w:color w:val="000000" w:themeColor="text1"/>
          <w:sz w:val="22"/>
          <w:szCs w:val="22"/>
        </w:rPr>
        <w:t xml:space="preserve">a </w:t>
      </w:r>
      <w:r w:rsidRPr="006A1332" w:rsidR="001D01DE">
        <w:rPr>
          <w:rFonts w:ascii="Times New Roman" w:eastAsia="Times New Roman" w:hAnsi="Times New Roman" w:cs="Times New Roman"/>
          <w:color w:val="000000" w:themeColor="text1"/>
          <w:sz w:val="22"/>
          <w:szCs w:val="22"/>
        </w:rPr>
        <w:t>separate review—different from that of what is contained information collection.</w:t>
      </w:r>
      <w:r w:rsidRPr="006A1332" w:rsidR="002B1C10">
        <w:rPr>
          <w:rFonts w:ascii="Times New Roman" w:eastAsia="Times New Roman" w:hAnsi="Times New Roman" w:cs="Times New Roman"/>
          <w:color w:val="000000" w:themeColor="text1"/>
          <w:sz w:val="22"/>
          <w:szCs w:val="22"/>
        </w:rPr>
        <w:t xml:space="preserve"> All the same, HUD has taken this comment into consideration.</w:t>
      </w:r>
    </w:p>
    <w:p w:rsidR="75443AAC" w:rsidRPr="006A1332" w:rsidP="00C65D9B" w14:paraId="48A37A3D" w14:textId="341BD096">
      <w:pPr>
        <w:tabs>
          <w:tab w:val="left" w:pos="360"/>
        </w:tabs>
        <w:spacing w:after="0" w:line="240" w:lineRule="auto"/>
        <w:rPr>
          <w:rFonts w:ascii="Times New Roman" w:eastAsia="Times New Roman" w:hAnsi="Times New Roman" w:cs="Times New Roman"/>
          <w:color w:val="000000" w:themeColor="text1"/>
          <w:sz w:val="22"/>
          <w:szCs w:val="22"/>
        </w:rPr>
      </w:pPr>
    </w:p>
    <w:p w:rsidR="020A1A40" w:rsidRPr="006A1332" w:rsidP="75443AAC" w14:paraId="7F48D82F" w14:textId="1D9B0B57">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i/>
          <w:iCs/>
          <w:color w:val="000000" w:themeColor="text1"/>
          <w:sz w:val="22"/>
          <w:szCs w:val="22"/>
        </w:rPr>
        <w:t>(4) Changes or additions to HUD</w:t>
      </w:r>
      <w:r w:rsidRPr="006A1332" w:rsidR="00B605DD">
        <w:rPr>
          <w:rFonts w:ascii="Times New Roman" w:eastAsia="Times New Roman" w:hAnsi="Times New Roman" w:cs="Times New Roman"/>
          <w:i/>
          <w:iCs/>
          <w:color w:val="000000" w:themeColor="text1"/>
          <w:sz w:val="22"/>
          <w:szCs w:val="22"/>
        </w:rPr>
        <w:t>-</w:t>
      </w:r>
      <w:r w:rsidRPr="006A1332" w:rsidR="001B5C56">
        <w:rPr>
          <w:rFonts w:ascii="Times New Roman" w:eastAsia="Times New Roman" w:hAnsi="Times New Roman" w:cs="Times New Roman"/>
          <w:i/>
          <w:iCs/>
          <w:color w:val="000000" w:themeColor="text1"/>
          <w:sz w:val="22"/>
          <w:szCs w:val="22"/>
        </w:rPr>
        <w:t>9834</w:t>
      </w:r>
    </w:p>
    <w:p w:rsidR="75443AAC" w:rsidRPr="006A1332" w:rsidP="75443AAC" w14:paraId="78FB8CFC" w14:textId="52C3ADE3">
      <w:pPr>
        <w:tabs>
          <w:tab w:val="left" w:pos="360"/>
        </w:tabs>
        <w:spacing w:after="0" w:line="240" w:lineRule="auto"/>
        <w:ind w:left="480"/>
        <w:rPr>
          <w:rFonts w:ascii="Times New Roman" w:eastAsia="Times New Roman" w:hAnsi="Times New Roman" w:cs="Times New Roman"/>
          <w:color w:val="000000" w:themeColor="text1"/>
          <w:sz w:val="22"/>
          <w:szCs w:val="22"/>
        </w:rPr>
      </w:pPr>
    </w:p>
    <w:p w:rsidR="00D52889" w:rsidRPr="006A1332" w:rsidP="00D52889" w14:paraId="3F07AEEB" w14:textId="2CBDCA79">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Two commenters (NAHRO and SHCC) expressed concern that collecting information through the HUD-9834 is not uniform, as there is a gap of subjectivity in MORs performed by CAs.</w:t>
      </w:r>
    </w:p>
    <w:p w:rsidR="001B5C56" w:rsidRPr="006A1332" w:rsidP="001B5C56" w14:paraId="59952847"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1B5C56" w:rsidRPr="006A1332" w:rsidP="001B5C56" w14:paraId="4A370C60" w14:textId="013F0A88">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Response: </w:t>
      </w:r>
      <w:r w:rsidRPr="006A1332" w:rsidR="00BA2505">
        <w:rPr>
          <w:rFonts w:ascii="Times New Roman" w:eastAsia="Times New Roman" w:hAnsi="Times New Roman" w:cs="Times New Roman"/>
          <w:color w:val="000000" w:themeColor="text1"/>
          <w:sz w:val="22"/>
          <w:szCs w:val="22"/>
        </w:rPr>
        <w:t xml:space="preserve">HUD anticipates that reviewers will exercise </w:t>
      </w:r>
      <w:r w:rsidRPr="006A1332" w:rsidR="00BA2505">
        <w:rPr>
          <w:rFonts w:ascii="Times New Roman" w:eastAsia="Times New Roman" w:hAnsi="Times New Roman" w:cs="Times New Roman"/>
          <w:color w:val="000000" w:themeColor="text1"/>
          <w:sz w:val="22"/>
          <w:szCs w:val="22"/>
        </w:rPr>
        <w:t>discretion</w:t>
      </w:r>
      <w:r w:rsidRPr="006A1332" w:rsidR="00BA2505">
        <w:rPr>
          <w:rFonts w:ascii="Times New Roman" w:eastAsia="Times New Roman" w:hAnsi="Times New Roman" w:cs="Times New Roman"/>
          <w:color w:val="000000" w:themeColor="text1"/>
          <w:sz w:val="22"/>
          <w:szCs w:val="22"/>
        </w:rPr>
        <w:t xml:space="preserve"> when necessary, provided that such discretion is reasonable, useful, and clearly applied. At times, staff conducting MORs must use their best professional judgment when assigning scores. HUD will continue to educate and provide guidance to CAs on their responsibilities to ensure that MOR ratings reflect a holistic assessment of a property’s overall performance. In response to these comments, HUD has clarified that compliance with the new requirements established under the Housing Opportunity Through Modernization Act of 2016 will be assessed consistently and equitably across Owners and Agents of Section 8 housing.</w:t>
      </w:r>
    </w:p>
    <w:p w:rsidR="75443AAC" w:rsidRPr="006A1332" w:rsidP="75443AAC" w14:paraId="4D5D9B80" w14:textId="55754A2E">
      <w:pPr>
        <w:tabs>
          <w:tab w:val="left" w:pos="360"/>
        </w:tabs>
        <w:spacing w:after="0" w:line="240" w:lineRule="auto"/>
        <w:ind w:left="480"/>
        <w:rPr>
          <w:rFonts w:ascii="Times New Roman" w:eastAsia="Times New Roman" w:hAnsi="Times New Roman" w:cs="Times New Roman"/>
          <w:color w:val="000000" w:themeColor="text1"/>
          <w:sz w:val="22"/>
          <w:szCs w:val="22"/>
        </w:rPr>
      </w:pPr>
    </w:p>
    <w:p w:rsidR="75443AAC" w:rsidRPr="006A1332" w:rsidP="75443AAC" w14:paraId="7673C039" w14:textId="09535C91">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For example, HUD has implemented the asset limitation provision of the Housing Opportunity Through Modernization Act of 2016 as part of the compliance review of the MOR. As </w:t>
      </w:r>
      <w:r w:rsidRPr="006A1332">
        <w:rPr>
          <w:rFonts w:ascii="Times New Roman" w:eastAsia="Times New Roman" w:hAnsi="Times New Roman" w:cs="Times New Roman"/>
          <w:color w:val="000000" w:themeColor="text1"/>
          <w:sz w:val="22"/>
          <w:szCs w:val="22"/>
        </w:rPr>
        <w:t>of</w:t>
      </w:r>
      <w:r w:rsidRPr="006A1332">
        <w:rPr>
          <w:rFonts w:ascii="Times New Roman" w:eastAsia="Times New Roman" w:hAnsi="Times New Roman" w:cs="Times New Roman"/>
          <w:color w:val="000000" w:themeColor="text1"/>
          <w:sz w:val="22"/>
          <w:szCs w:val="22"/>
        </w:rPr>
        <w:t xml:space="preserve"> the implementation of this law, a resident who owns assets up to $100,000 of assets is not eligible for </w:t>
      </w:r>
      <w:r w:rsidRPr="006A1332" w:rsidR="000B4203">
        <w:rPr>
          <w:rFonts w:ascii="Times New Roman" w:eastAsia="Times New Roman" w:hAnsi="Times New Roman" w:cs="Times New Roman"/>
          <w:color w:val="000000" w:themeColor="text1"/>
          <w:sz w:val="22"/>
          <w:szCs w:val="22"/>
        </w:rPr>
        <w:t>housing. As part of the revised HUD</w:t>
      </w:r>
      <w:r w:rsidRPr="006A1332" w:rsidR="001E122A">
        <w:rPr>
          <w:rFonts w:ascii="Times New Roman" w:eastAsia="Times New Roman" w:hAnsi="Times New Roman" w:cs="Times New Roman"/>
          <w:color w:val="000000" w:themeColor="text1"/>
          <w:sz w:val="22"/>
          <w:szCs w:val="22"/>
        </w:rPr>
        <w:t>-</w:t>
      </w:r>
      <w:r w:rsidRPr="006A1332" w:rsidR="000B4203">
        <w:rPr>
          <w:rFonts w:ascii="Times New Roman" w:eastAsia="Times New Roman" w:hAnsi="Times New Roman" w:cs="Times New Roman"/>
          <w:color w:val="000000" w:themeColor="text1"/>
          <w:sz w:val="22"/>
          <w:szCs w:val="22"/>
        </w:rPr>
        <w:t>9834</w:t>
      </w:r>
      <w:r w:rsidRPr="006A1332" w:rsidR="00433FFB">
        <w:rPr>
          <w:rFonts w:ascii="Times New Roman" w:eastAsia="Times New Roman" w:hAnsi="Times New Roman" w:cs="Times New Roman"/>
          <w:color w:val="000000" w:themeColor="text1"/>
          <w:sz w:val="22"/>
          <w:szCs w:val="22"/>
        </w:rPr>
        <w:t>,</w:t>
      </w:r>
      <w:r w:rsidRPr="006A1332" w:rsidR="00E039D8">
        <w:rPr>
          <w:rFonts w:ascii="Times New Roman" w:eastAsia="Times New Roman" w:hAnsi="Times New Roman" w:cs="Times New Roman"/>
          <w:color w:val="000000" w:themeColor="text1"/>
          <w:sz w:val="22"/>
          <w:szCs w:val="22"/>
        </w:rPr>
        <w:t xml:space="preserve"> to ensure that Owners an</w:t>
      </w:r>
      <w:r w:rsidRPr="006A1332" w:rsidR="00072AB6">
        <w:rPr>
          <w:rFonts w:ascii="Times New Roman" w:eastAsia="Times New Roman" w:hAnsi="Times New Roman" w:cs="Times New Roman"/>
          <w:color w:val="000000" w:themeColor="text1"/>
          <w:sz w:val="22"/>
          <w:szCs w:val="22"/>
        </w:rPr>
        <w:t>d</w:t>
      </w:r>
      <w:r w:rsidRPr="006A1332" w:rsidR="00E039D8">
        <w:rPr>
          <w:rFonts w:ascii="Times New Roman" w:eastAsia="Times New Roman" w:hAnsi="Times New Roman" w:cs="Times New Roman"/>
          <w:color w:val="000000" w:themeColor="text1"/>
          <w:sz w:val="22"/>
          <w:szCs w:val="22"/>
        </w:rPr>
        <w:t xml:space="preserve"> Agents of Section 8 housing </w:t>
      </w:r>
      <w:r w:rsidRPr="006A1332" w:rsidR="007F6791">
        <w:rPr>
          <w:rFonts w:ascii="Times New Roman" w:eastAsia="Times New Roman" w:hAnsi="Times New Roman" w:cs="Times New Roman"/>
          <w:color w:val="000000" w:themeColor="text1"/>
          <w:sz w:val="22"/>
          <w:szCs w:val="22"/>
        </w:rPr>
        <w:t xml:space="preserve">are compliant with this provision in </w:t>
      </w:r>
      <w:r w:rsidRPr="006A1332" w:rsidR="007F6791">
        <w:rPr>
          <w:rFonts w:ascii="Times New Roman" w:eastAsia="Times New Roman" w:hAnsi="Times New Roman" w:cs="Times New Roman"/>
          <w:color w:val="000000" w:themeColor="text1"/>
          <w:sz w:val="22"/>
          <w:szCs w:val="22"/>
        </w:rPr>
        <w:t>the HUD</w:t>
      </w:r>
      <w:r w:rsidRPr="006A1332" w:rsidR="001E122A">
        <w:rPr>
          <w:rFonts w:ascii="Times New Roman" w:eastAsia="Times New Roman" w:hAnsi="Times New Roman" w:cs="Times New Roman"/>
          <w:color w:val="000000" w:themeColor="text1"/>
          <w:sz w:val="22"/>
          <w:szCs w:val="22"/>
        </w:rPr>
        <w:t>-</w:t>
      </w:r>
      <w:r w:rsidRPr="006A1332" w:rsidR="007F6791">
        <w:rPr>
          <w:rFonts w:ascii="Times New Roman" w:eastAsia="Times New Roman" w:hAnsi="Times New Roman" w:cs="Times New Roman"/>
          <w:color w:val="000000" w:themeColor="text1"/>
          <w:sz w:val="22"/>
          <w:szCs w:val="22"/>
        </w:rPr>
        <w:t>9834</w:t>
      </w:r>
      <w:r w:rsidRPr="006A1332" w:rsidR="00433FFB">
        <w:rPr>
          <w:rFonts w:ascii="Times New Roman" w:eastAsia="Times New Roman" w:hAnsi="Times New Roman" w:cs="Times New Roman"/>
          <w:color w:val="000000" w:themeColor="text1"/>
          <w:sz w:val="22"/>
          <w:szCs w:val="22"/>
        </w:rPr>
        <w:t xml:space="preserve">, </w:t>
      </w:r>
      <w:r w:rsidRPr="006A1332" w:rsidR="0030339B">
        <w:rPr>
          <w:rFonts w:ascii="Times New Roman" w:eastAsia="Times New Roman" w:hAnsi="Times New Roman" w:cs="Times New Roman"/>
          <w:color w:val="000000" w:themeColor="text1"/>
          <w:sz w:val="22"/>
          <w:szCs w:val="22"/>
        </w:rPr>
        <w:t>this provision has been included</w:t>
      </w:r>
      <w:r w:rsidRPr="006A1332" w:rsidR="007F6791">
        <w:rPr>
          <w:rFonts w:ascii="Times New Roman" w:eastAsia="Times New Roman" w:hAnsi="Times New Roman" w:cs="Times New Roman"/>
          <w:color w:val="000000" w:themeColor="text1"/>
          <w:sz w:val="22"/>
          <w:szCs w:val="22"/>
        </w:rPr>
        <w:t>.</w:t>
      </w:r>
    </w:p>
    <w:p w:rsidR="00F75ACC" w:rsidRPr="006A1332" w:rsidP="75443AAC" w14:paraId="1F3B6E3C"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F75ACC" w:rsidRPr="006A1332" w:rsidP="00F75ACC" w14:paraId="04AB09D7" w14:textId="65C9FE44">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Three commenters (LHAC, SHCC, and NAHRO) questioned whether updates to the Housing Opportunity Through Modernization Act of 2016 will have significant impact on the HUD</w:t>
      </w:r>
      <w:r w:rsidRPr="006A1332" w:rsidR="001E122A">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9834. </w:t>
      </w:r>
    </w:p>
    <w:p w:rsidR="00F75ACC" w:rsidRPr="006A1332" w:rsidP="75443AAC" w14:paraId="22D5F1D4"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F75ACC" w:rsidRPr="006A1332" w:rsidP="75443AAC" w14:paraId="37F2F2D3" w14:textId="27C1798D">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HUD</w:t>
      </w:r>
      <w:r w:rsidRPr="006A1332" w:rsidR="00AC6E76">
        <w:rPr>
          <w:rFonts w:ascii="Times New Roman" w:eastAsia="Times New Roman" w:hAnsi="Times New Roman" w:cs="Times New Roman"/>
          <w:color w:val="000000" w:themeColor="text1"/>
          <w:sz w:val="22"/>
          <w:szCs w:val="22"/>
        </w:rPr>
        <w:t xml:space="preserve"> Response: Among other updates to this information collection, it is with </w:t>
      </w:r>
      <w:r w:rsidRPr="006A1332" w:rsidR="00B75E79">
        <w:rPr>
          <w:rFonts w:ascii="Times New Roman" w:eastAsia="Times New Roman" w:hAnsi="Times New Roman" w:cs="Times New Roman"/>
          <w:color w:val="000000" w:themeColor="text1"/>
          <w:sz w:val="22"/>
          <w:szCs w:val="22"/>
        </w:rPr>
        <w:t>the</w:t>
      </w:r>
      <w:r w:rsidRPr="006A1332" w:rsidR="00AC6E76">
        <w:rPr>
          <w:rFonts w:ascii="Times New Roman" w:eastAsia="Times New Roman" w:hAnsi="Times New Roman" w:cs="Times New Roman"/>
          <w:color w:val="000000" w:themeColor="text1"/>
          <w:sz w:val="22"/>
          <w:szCs w:val="22"/>
        </w:rPr>
        <w:t xml:space="preserve"> intent that the </w:t>
      </w:r>
      <w:r w:rsidR="00202DAE">
        <w:rPr>
          <w:rFonts w:ascii="Times New Roman" w:eastAsia="Times New Roman" w:hAnsi="Times New Roman" w:cs="Times New Roman"/>
          <w:color w:val="000000" w:themeColor="text1"/>
          <w:sz w:val="22"/>
          <w:szCs w:val="22"/>
        </w:rPr>
        <w:t>D</w:t>
      </w:r>
      <w:r w:rsidRPr="006A1332" w:rsidR="00AC6E76">
        <w:rPr>
          <w:rFonts w:ascii="Times New Roman" w:eastAsia="Times New Roman" w:hAnsi="Times New Roman" w:cs="Times New Roman"/>
          <w:color w:val="000000" w:themeColor="text1"/>
          <w:sz w:val="22"/>
          <w:szCs w:val="22"/>
        </w:rPr>
        <w:t xml:space="preserve">epartment updated the HUD 9834 to comply with the Housing Opportunity Through Modernization Act of 2016. </w:t>
      </w:r>
      <w:r w:rsidRPr="006A1332" w:rsidR="00F464DC">
        <w:rPr>
          <w:rFonts w:ascii="Times New Roman" w:eastAsia="Times New Roman" w:hAnsi="Times New Roman" w:cs="Times New Roman"/>
          <w:color w:val="000000" w:themeColor="text1"/>
          <w:sz w:val="22"/>
          <w:szCs w:val="22"/>
        </w:rPr>
        <w:t xml:space="preserve">For example, </w:t>
      </w:r>
      <w:r w:rsidRPr="006A1332" w:rsidR="00504FD2">
        <w:rPr>
          <w:rFonts w:ascii="Times New Roman" w:eastAsia="Times New Roman" w:hAnsi="Times New Roman" w:cs="Times New Roman"/>
          <w:color w:val="000000" w:themeColor="text1"/>
          <w:sz w:val="22"/>
          <w:szCs w:val="22"/>
        </w:rPr>
        <w:t>Effective January 1, 2024, the elderly/disabled family deduction increases from $400 to $525 and applies to a family’s next interim or annual reexamination, whichever is sooner, after the date on which the Owner or Agent implements the new elderly/disabled family deduction.</w:t>
      </w:r>
    </w:p>
    <w:p w:rsidR="003C512C" w:rsidRPr="006A1332" w:rsidP="75443AAC" w14:paraId="1BA8BA86"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3C512C" w:rsidRPr="006A1332" w:rsidP="75443AAC" w14:paraId="61E208ED" w14:textId="584B61F3">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has made the necessary update to </w:t>
      </w:r>
      <w:r w:rsidRPr="006A1332">
        <w:rPr>
          <w:rFonts w:ascii="Times New Roman" w:eastAsia="Times New Roman" w:hAnsi="Times New Roman" w:cs="Times New Roman"/>
          <w:color w:val="000000" w:themeColor="text1"/>
          <w:sz w:val="22"/>
          <w:szCs w:val="22"/>
        </w:rPr>
        <w:t>the HUD</w:t>
      </w:r>
      <w:r w:rsidRPr="006A1332" w:rsidR="001E122A">
        <w:rPr>
          <w:rFonts w:ascii="Times New Roman" w:eastAsia="Times New Roman" w:hAnsi="Times New Roman" w:cs="Times New Roman"/>
          <w:color w:val="000000" w:themeColor="text1"/>
          <w:sz w:val="22"/>
          <w:szCs w:val="22"/>
        </w:rPr>
        <w:t>-</w:t>
      </w:r>
      <w:r w:rsidRPr="006A1332">
        <w:rPr>
          <w:rFonts w:ascii="Times New Roman" w:eastAsia="Times New Roman" w:hAnsi="Times New Roman" w:cs="Times New Roman"/>
          <w:color w:val="000000" w:themeColor="text1"/>
          <w:sz w:val="22"/>
          <w:szCs w:val="22"/>
        </w:rPr>
        <w:t xml:space="preserve">9834 to accommodate this change in the regulation </w:t>
      </w:r>
      <w:r w:rsidRPr="006A1332" w:rsidR="00CD1DBB">
        <w:rPr>
          <w:rFonts w:ascii="Times New Roman" w:eastAsia="Times New Roman" w:hAnsi="Times New Roman" w:cs="Times New Roman"/>
          <w:color w:val="000000" w:themeColor="text1"/>
          <w:sz w:val="22"/>
          <w:szCs w:val="22"/>
        </w:rPr>
        <w:t xml:space="preserve">and </w:t>
      </w:r>
      <w:r w:rsidRPr="006A1332" w:rsidR="00621DBF">
        <w:rPr>
          <w:rFonts w:ascii="Times New Roman" w:eastAsia="Times New Roman" w:hAnsi="Times New Roman" w:cs="Times New Roman"/>
          <w:color w:val="000000" w:themeColor="text1"/>
          <w:sz w:val="22"/>
          <w:szCs w:val="22"/>
        </w:rPr>
        <w:t xml:space="preserve">guidance set forth in </w:t>
      </w:r>
      <w:r w:rsidRPr="006A1332" w:rsidR="00621DBF">
        <w:rPr>
          <w:rFonts w:ascii="Times New Roman" w:eastAsia="Times New Roman" w:hAnsi="Times New Roman" w:cs="Times New Roman"/>
          <w:color w:val="000000" w:themeColor="text1"/>
          <w:sz w:val="22"/>
          <w:szCs w:val="22"/>
        </w:rPr>
        <w:t>the HUD</w:t>
      </w:r>
      <w:r w:rsidRPr="006A1332" w:rsidR="001E122A">
        <w:rPr>
          <w:rFonts w:ascii="Times New Roman" w:eastAsia="Times New Roman" w:hAnsi="Times New Roman" w:cs="Times New Roman"/>
          <w:color w:val="000000" w:themeColor="text1"/>
          <w:sz w:val="22"/>
          <w:szCs w:val="22"/>
        </w:rPr>
        <w:t>-</w:t>
      </w:r>
      <w:r w:rsidRPr="006A1332" w:rsidR="00621DBF">
        <w:rPr>
          <w:rFonts w:ascii="Times New Roman" w:eastAsia="Times New Roman" w:hAnsi="Times New Roman" w:cs="Times New Roman"/>
          <w:color w:val="000000" w:themeColor="text1"/>
          <w:sz w:val="22"/>
          <w:szCs w:val="22"/>
        </w:rPr>
        <w:t xml:space="preserve">9834. Moving forward, the CA will </w:t>
      </w:r>
      <w:r w:rsidRPr="006A1332" w:rsidR="006506EB">
        <w:rPr>
          <w:rFonts w:ascii="Times New Roman" w:eastAsia="Times New Roman" w:hAnsi="Times New Roman" w:cs="Times New Roman"/>
          <w:color w:val="000000" w:themeColor="text1"/>
          <w:sz w:val="22"/>
          <w:szCs w:val="22"/>
        </w:rPr>
        <w:t>ensure</w:t>
      </w:r>
      <w:r w:rsidRPr="006A1332" w:rsidR="00C96C2E">
        <w:rPr>
          <w:rFonts w:ascii="Times New Roman" w:eastAsia="Times New Roman" w:hAnsi="Times New Roman" w:cs="Times New Roman"/>
          <w:color w:val="000000" w:themeColor="text1"/>
          <w:sz w:val="22"/>
          <w:szCs w:val="22"/>
        </w:rPr>
        <w:t xml:space="preserve"> that the deduction is properly applied to the family’s adjusted annual income when determining the tenant’s monthly </w:t>
      </w:r>
      <w:r w:rsidRPr="006A1332" w:rsidR="00C96C2E">
        <w:rPr>
          <w:rFonts w:ascii="Times New Roman" w:eastAsia="Times New Roman" w:hAnsi="Times New Roman" w:cs="Times New Roman"/>
          <w:color w:val="000000" w:themeColor="text1"/>
          <w:sz w:val="22"/>
          <w:szCs w:val="22"/>
        </w:rPr>
        <w:t xml:space="preserve">payment of rent. </w:t>
      </w:r>
      <w:r w:rsidRPr="006A1332" w:rsidR="00A00193">
        <w:rPr>
          <w:rFonts w:ascii="Times New Roman" w:eastAsia="Times New Roman" w:hAnsi="Times New Roman" w:cs="Times New Roman"/>
          <w:color w:val="000000" w:themeColor="text1"/>
          <w:sz w:val="22"/>
          <w:szCs w:val="22"/>
        </w:rPr>
        <w:t>If HUD did not make this adjustment, then the</w:t>
      </w:r>
      <w:r w:rsidR="00202DAE">
        <w:rPr>
          <w:rFonts w:ascii="Times New Roman" w:eastAsia="Times New Roman" w:hAnsi="Times New Roman" w:cs="Times New Roman"/>
          <w:color w:val="000000" w:themeColor="text1"/>
          <w:sz w:val="22"/>
          <w:szCs w:val="22"/>
        </w:rPr>
        <w:t xml:space="preserve"> D</w:t>
      </w:r>
      <w:r w:rsidRPr="006A1332" w:rsidR="00A00193">
        <w:rPr>
          <w:rFonts w:ascii="Times New Roman" w:eastAsia="Times New Roman" w:hAnsi="Times New Roman" w:cs="Times New Roman"/>
          <w:color w:val="000000" w:themeColor="text1"/>
          <w:sz w:val="22"/>
          <w:szCs w:val="22"/>
        </w:rPr>
        <w:t xml:space="preserve">epartment and Owner or </w:t>
      </w:r>
      <w:r w:rsidRPr="006A1332" w:rsidR="00587717">
        <w:rPr>
          <w:rFonts w:ascii="Times New Roman" w:eastAsia="Times New Roman" w:hAnsi="Times New Roman" w:cs="Times New Roman"/>
          <w:color w:val="000000" w:themeColor="text1"/>
          <w:sz w:val="22"/>
          <w:szCs w:val="22"/>
        </w:rPr>
        <w:t>Agent</w:t>
      </w:r>
      <w:r w:rsidRPr="006A1332" w:rsidR="00A00193">
        <w:rPr>
          <w:rFonts w:ascii="Times New Roman" w:eastAsia="Times New Roman" w:hAnsi="Times New Roman" w:cs="Times New Roman"/>
          <w:color w:val="000000" w:themeColor="text1"/>
          <w:sz w:val="22"/>
          <w:szCs w:val="22"/>
        </w:rPr>
        <w:t xml:space="preserve"> would</w:t>
      </w:r>
      <w:r w:rsidRPr="006A1332" w:rsidR="00587717">
        <w:rPr>
          <w:rFonts w:ascii="Times New Roman" w:eastAsia="Times New Roman" w:hAnsi="Times New Roman" w:cs="Times New Roman"/>
          <w:color w:val="000000" w:themeColor="text1"/>
          <w:sz w:val="22"/>
          <w:szCs w:val="22"/>
        </w:rPr>
        <w:t>, to an almost certain degree,</w:t>
      </w:r>
      <w:r w:rsidRPr="006A1332" w:rsidR="00A00193">
        <w:rPr>
          <w:rFonts w:ascii="Times New Roman" w:eastAsia="Times New Roman" w:hAnsi="Times New Roman" w:cs="Times New Roman"/>
          <w:color w:val="000000" w:themeColor="text1"/>
          <w:sz w:val="22"/>
          <w:szCs w:val="22"/>
        </w:rPr>
        <w:t xml:space="preserve"> </w:t>
      </w:r>
      <w:r w:rsidRPr="006A1332" w:rsidR="00587717">
        <w:rPr>
          <w:rFonts w:ascii="Times New Roman" w:eastAsia="Times New Roman" w:hAnsi="Times New Roman" w:cs="Times New Roman"/>
          <w:color w:val="000000" w:themeColor="text1"/>
          <w:sz w:val="22"/>
          <w:szCs w:val="22"/>
        </w:rPr>
        <w:t>submit improper payments of subsidy</w:t>
      </w:r>
      <w:r w:rsidRPr="006A1332" w:rsidR="00246141">
        <w:rPr>
          <w:rFonts w:ascii="Times New Roman" w:eastAsia="Times New Roman" w:hAnsi="Times New Roman" w:cs="Times New Roman"/>
          <w:color w:val="000000" w:themeColor="text1"/>
          <w:sz w:val="22"/>
          <w:szCs w:val="22"/>
        </w:rPr>
        <w:t>.</w:t>
      </w:r>
    </w:p>
    <w:p w:rsidR="00084C30" w:rsidRPr="006A1332" w:rsidP="75443AAC" w14:paraId="252CFE76"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084C30" w:rsidRPr="006A1332" w:rsidP="75443AAC" w14:paraId="66E9EBB1" w14:textId="6D7CC2E1">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On</w:t>
      </w:r>
      <w:r w:rsidRPr="006A1332" w:rsidR="002B4E13">
        <w:rPr>
          <w:rFonts w:ascii="Times New Roman" w:eastAsia="Times New Roman" w:hAnsi="Times New Roman" w:cs="Times New Roman"/>
          <w:color w:val="000000" w:themeColor="text1"/>
          <w:sz w:val="22"/>
          <w:szCs w:val="22"/>
        </w:rPr>
        <w:t>e commentor (CMS) asked if HUD consider</w:t>
      </w:r>
      <w:r w:rsidRPr="006A1332" w:rsidR="00E17840">
        <w:rPr>
          <w:rFonts w:ascii="Times New Roman" w:eastAsia="Times New Roman" w:hAnsi="Times New Roman" w:cs="Times New Roman"/>
          <w:color w:val="000000" w:themeColor="text1"/>
          <w:sz w:val="22"/>
          <w:szCs w:val="22"/>
        </w:rPr>
        <w:t>ed</w:t>
      </w:r>
      <w:r w:rsidRPr="006A1332" w:rsidR="002B4E13">
        <w:rPr>
          <w:rFonts w:ascii="Times New Roman" w:eastAsia="Times New Roman" w:hAnsi="Times New Roman" w:cs="Times New Roman"/>
          <w:color w:val="000000" w:themeColor="text1"/>
          <w:sz w:val="22"/>
          <w:szCs w:val="22"/>
        </w:rPr>
        <w:t xml:space="preserve"> adding </w:t>
      </w:r>
      <w:r w:rsidRPr="006A1332" w:rsidR="009953CA">
        <w:rPr>
          <w:rFonts w:ascii="Times New Roman" w:eastAsia="Times New Roman" w:hAnsi="Times New Roman" w:cs="Times New Roman"/>
          <w:color w:val="000000" w:themeColor="text1"/>
          <w:sz w:val="22"/>
          <w:szCs w:val="22"/>
        </w:rPr>
        <w:t xml:space="preserve">a </w:t>
      </w:r>
      <w:r w:rsidRPr="006A1332" w:rsidR="002B4E13">
        <w:rPr>
          <w:rFonts w:ascii="Times New Roman" w:eastAsia="Times New Roman" w:hAnsi="Times New Roman" w:cs="Times New Roman"/>
          <w:color w:val="000000" w:themeColor="text1"/>
          <w:sz w:val="22"/>
          <w:szCs w:val="22"/>
        </w:rPr>
        <w:t>VAWA lease addendum to the HUD</w:t>
      </w:r>
      <w:r w:rsidRPr="006A1332" w:rsidR="001E122A">
        <w:rPr>
          <w:rFonts w:ascii="Times New Roman" w:eastAsia="Times New Roman" w:hAnsi="Times New Roman" w:cs="Times New Roman"/>
          <w:color w:val="000000" w:themeColor="text1"/>
          <w:sz w:val="22"/>
          <w:szCs w:val="22"/>
        </w:rPr>
        <w:t>-</w:t>
      </w:r>
      <w:r w:rsidRPr="006A1332" w:rsidR="002B4E13">
        <w:rPr>
          <w:rFonts w:ascii="Times New Roman" w:eastAsia="Times New Roman" w:hAnsi="Times New Roman" w:cs="Times New Roman"/>
          <w:color w:val="000000" w:themeColor="text1"/>
          <w:sz w:val="22"/>
          <w:szCs w:val="22"/>
        </w:rPr>
        <w:t>9834.</w:t>
      </w:r>
    </w:p>
    <w:p w:rsidR="002B4E13" w:rsidRPr="006A1332" w:rsidP="75443AAC" w14:paraId="0D5D445F"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2B4E13" w:rsidRPr="006A1332" w:rsidP="75443AAC" w14:paraId="072C265F" w14:textId="251D4A99">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HUD Response: </w:t>
      </w:r>
      <w:r w:rsidRPr="006A1332" w:rsidR="008E597B">
        <w:rPr>
          <w:rFonts w:ascii="Times New Roman" w:eastAsia="Times New Roman" w:hAnsi="Times New Roman" w:cs="Times New Roman"/>
          <w:color w:val="000000" w:themeColor="text1"/>
          <w:sz w:val="22"/>
          <w:szCs w:val="22"/>
        </w:rPr>
        <w:t xml:space="preserve">HUD has recognized the </w:t>
      </w:r>
      <w:r w:rsidRPr="006A1332" w:rsidR="0082576E">
        <w:rPr>
          <w:rFonts w:ascii="Times New Roman" w:eastAsia="Times New Roman" w:hAnsi="Times New Roman" w:cs="Times New Roman"/>
          <w:color w:val="000000" w:themeColor="text1"/>
          <w:sz w:val="22"/>
          <w:szCs w:val="22"/>
        </w:rPr>
        <w:t xml:space="preserve">requirement for VAWA-related changes and has </w:t>
      </w:r>
      <w:r w:rsidRPr="006A1332" w:rsidR="00825CB9">
        <w:rPr>
          <w:rFonts w:ascii="Times New Roman" w:eastAsia="Times New Roman" w:hAnsi="Times New Roman" w:cs="Times New Roman"/>
          <w:color w:val="000000" w:themeColor="text1"/>
          <w:sz w:val="22"/>
          <w:szCs w:val="22"/>
        </w:rPr>
        <w:t xml:space="preserve">taken this comment into </w:t>
      </w:r>
      <w:r w:rsidRPr="006A1332" w:rsidR="00FF7FE5">
        <w:rPr>
          <w:rFonts w:ascii="Times New Roman" w:eastAsia="Times New Roman" w:hAnsi="Times New Roman" w:cs="Times New Roman"/>
          <w:color w:val="000000" w:themeColor="text1"/>
          <w:sz w:val="22"/>
          <w:szCs w:val="22"/>
        </w:rPr>
        <w:t xml:space="preserve">consideration. For example, </w:t>
      </w:r>
      <w:r w:rsidRPr="006A1332" w:rsidR="00C45B6D">
        <w:rPr>
          <w:rFonts w:ascii="Times New Roman" w:eastAsia="Times New Roman" w:hAnsi="Times New Roman" w:cs="Times New Roman"/>
          <w:color w:val="000000" w:themeColor="text1"/>
          <w:sz w:val="22"/>
          <w:szCs w:val="22"/>
        </w:rPr>
        <w:t>HUD has added a new attachment to the HUD</w:t>
      </w:r>
      <w:r w:rsidRPr="006A1332" w:rsidR="001E122A">
        <w:rPr>
          <w:rFonts w:ascii="Times New Roman" w:eastAsia="Times New Roman" w:hAnsi="Times New Roman" w:cs="Times New Roman"/>
          <w:color w:val="000000" w:themeColor="text1"/>
          <w:sz w:val="22"/>
          <w:szCs w:val="22"/>
        </w:rPr>
        <w:t>-</w:t>
      </w:r>
      <w:r w:rsidRPr="006A1332" w:rsidR="00C45B6D">
        <w:rPr>
          <w:rFonts w:ascii="Times New Roman" w:eastAsia="Times New Roman" w:hAnsi="Times New Roman" w:cs="Times New Roman"/>
          <w:color w:val="000000" w:themeColor="text1"/>
          <w:sz w:val="22"/>
          <w:szCs w:val="22"/>
        </w:rPr>
        <w:t>9834 that ensures an Owner or Agent of Section 8 housing is compliant with the Violence Against Women Act.</w:t>
      </w:r>
      <w:r w:rsidRPr="006A1332" w:rsidR="005D24CE">
        <w:rPr>
          <w:rFonts w:ascii="Times New Roman" w:eastAsia="Times New Roman" w:hAnsi="Times New Roman" w:cs="Times New Roman"/>
          <w:color w:val="000000" w:themeColor="text1"/>
          <w:sz w:val="22"/>
          <w:szCs w:val="22"/>
        </w:rPr>
        <w:t xml:space="preserve"> Within this attachment, a CA </w:t>
      </w:r>
      <w:r w:rsidRPr="006A1332" w:rsidR="00C603DB">
        <w:rPr>
          <w:rFonts w:ascii="Times New Roman" w:eastAsia="Times New Roman" w:hAnsi="Times New Roman" w:cs="Times New Roman"/>
          <w:color w:val="000000" w:themeColor="text1"/>
          <w:sz w:val="22"/>
          <w:szCs w:val="22"/>
        </w:rPr>
        <w:t>inquires if an Owner or A</w:t>
      </w:r>
      <w:r w:rsidRPr="006A1332" w:rsidR="005D24CE">
        <w:rPr>
          <w:rFonts w:ascii="Times New Roman" w:eastAsia="Times New Roman" w:hAnsi="Times New Roman" w:cs="Times New Roman"/>
          <w:color w:val="000000" w:themeColor="text1"/>
          <w:sz w:val="22"/>
          <w:szCs w:val="22"/>
        </w:rPr>
        <w:t xml:space="preserve">gent </w:t>
      </w:r>
      <w:r w:rsidRPr="006A1332" w:rsidR="00C603DB">
        <w:rPr>
          <w:rFonts w:ascii="Times New Roman" w:eastAsia="Times New Roman" w:hAnsi="Times New Roman" w:cs="Times New Roman"/>
          <w:color w:val="000000" w:themeColor="text1"/>
          <w:sz w:val="22"/>
          <w:szCs w:val="22"/>
        </w:rPr>
        <w:t xml:space="preserve">has </w:t>
      </w:r>
      <w:r w:rsidRPr="006A1332" w:rsidR="005D24CE">
        <w:rPr>
          <w:rFonts w:ascii="Times New Roman" w:eastAsia="Times New Roman" w:hAnsi="Times New Roman" w:cs="Times New Roman"/>
          <w:color w:val="000000" w:themeColor="text1"/>
          <w:sz w:val="22"/>
          <w:szCs w:val="22"/>
        </w:rPr>
        <w:t xml:space="preserve">written policies </w:t>
      </w:r>
      <w:r w:rsidRPr="006A1332" w:rsidR="0088649A">
        <w:rPr>
          <w:rFonts w:ascii="Times New Roman" w:eastAsia="Times New Roman" w:hAnsi="Times New Roman" w:cs="Times New Roman"/>
          <w:color w:val="000000" w:themeColor="text1"/>
          <w:sz w:val="22"/>
          <w:szCs w:val="22"/>
        </w:rPr>
        <w:t xml:space="preserve">to </w:t>
      </w:r>
      <w:r w:rsidRPr="006A1332" w:rsidR="005D24CE">
        <w:rPr>
          <w:rFonts w:ascii="Times New Roman" w:eastAsia="Times New Roman" w:hAnsi="Times New Roman" w:cs="Times New Roman"/>
          <w:color w:val="000000" w:themeColor="text1"/>
          <w:sz w:val="22"/>
          <w:szCs w:val="22"/>
        </w:rPr>
        <w:t>allow for lease bifurcation to evict, remove, terminate occupancy rights, or terminate assistance to such member who engages in criminal activity directly relating to domestic violence, dating violence, sexual assault, or stalking against an affiliated individual or other individual</w:t>
      </w:r>
      <w:r w:rsidRPr="006A1332" w:rsidR="0088649A">
        <w:rPr>
          <w:rFonts w:ascii="Times New Roman" w:eastAsia="Times New Roman" w:hAnsi="Times New Roman" w:cs="Times New Roman"/>
          <w:color w:val="000000" w:themeColor="text1"/>
          <w:sz w:val="22"/>
          <w:szCs w:val="22"/>
        </w:rPr>
        <w:t>.</w:t>
      </w:r>
    </w:p>
    <w:p w:rsidR="009033F7" w:rsidRPr="006A1332" w:rsidP="75443AAC" w14:paraId="563E87B0"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p>
    <w:p w:rsidR="007A3C9F" w:rsidRPr="006A1332" w:rsidP="007A3C9F" w14:paraId="3E496A3C" w14:textId="1245C243">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T</w:t>
      </w:r>
      <w:r w:rsidRPr="006A1332">
        <w:rPr>
          <w:rFonts w:ascii="Times New Roman" w:eastAsia="Times New Roman" w:hAnsi="Times New Roman" w:cs="Times New Roman"/>
          <w:color w:val="000000" w:themeColor="text1"/>
          <w:sz w:val="22"/>
          <w:szCs w:val="22"/>
        </w:rPr>
        <w:t>he Violence Against Women Reauthorization Act of 2013 and the Violence Against Women Reauthorization Act of 2022 require HUD to implement protections for victims of domestic violence, dating violence, sexual assault, or stalking. HUD published its final rule implementing VAWA 2013</w:t>
      </w:r>
      <w:r w:rsidRPr="006A1332" w:rsidR="00817A49">
        <w:rPr>
          <w:rFonts w:ascii="Times New Roman" w:eastAsia="Times New Roman" w:hAnsi="Times New Roman" w:cs="Times New Roman"/>
          <w:color w:val="000000" w:themeColor="text1"/>
          <w:sz w:val="22"/>
          <w:szCs w:val="22"/>
        </w:rPr>
        <w:t xml:space="preserve"> and, as a result, </w:t>
      </w:r>
      <w:r w:rsidRPr="006A1332">
        <w:rPr>
          <w:rFonts w:ascii="Times New Roman" w:eastAsia="Times New Roman" w:hAnsi="Times New Roman" w:cs="Times New Roman"/>
          <w:color w:val="000000" w:themeColor="text1"/>
          <w:sz w:val="22"/>
          <w:szCs w:val="22"/>
        </w:rPr>
        <w:t xml:space="preserve">HUD developed </w:t>
      </w:r>
      <w:r w:rsidRPr="006A1332" w:rsidR="00BE04F3">
        <w:rPr>
          <w:rFonts w:ascii="Times New Roman" w:eastAsia="Times New Roman" w:hAnsi="Times New Roman" w:cs="Times New Roman"/>
          <w:color w:val="000000" w:themeColor="text1"/>
          <w:sz w:val="22"/>
          <w:szCs w:val="22"/>
        </w:rPr>
        <w:t xml:space="preserve">and </w:t>
      </w:r>
      <w:r w:rsidRPr="006A1332" w:rsidR="00872D27">
        <w:rPr>
          <w:rFonts w:ascii="Times New Roman" w:eastAsia="Times New Roman" w:hAnsi="Times New Roman" w:cs="Times New Roman"/>
          <w:color w:val="000000" w:themeColor="text1"/>
          <w:sz w:val="22"/>
          <w:szCs w:val="22"/>
        </w:rPr>
        <w:t xml:space="preserve">appended </w:t>
      </w:r>
      <w:r w:rsidRPr="006A1332" w:rsidR="00EB3425">
        <w:rPr>
          <w:rFonts w:ascii="Times New Roman" w:eastAsia="Times New Roman" w:hAnsi="Times New Roman" w:cs="Times New Roman"/>
          <w:color w:val="000000" w:themeColor="text1"/>
          <w:sz w:val="22"/>
          <w:szCs w:val="22"/>
        </w:rPr>
        <w:t xml:space="preserve">a VAWA </w:t>
      </w:r>
      <w:r w:rsidRPr="006A1332" w:rsidR="00185BD9">
        <w:rPr>
          <w:rFonts w:ascii="Times New Roman" w:eastAsia="Times New Roman" w:hAnsi="Times New Roman" w:cs="Times New Roman"/>
          <w:color w:val="000000" w:themeColor="text1"/>
          <w:sz w:val="22"/>
          <w:szCs w:val="22"/>
        </w:rPr>
        <w:t>l</w:t>
      </w:r>
      <w:r w:rsidRPr="006A1332">
        <w:rPr>
          <w:rFonts w:ascii="Times New Roman" w:eastAsia="Times New Roman" w:hAnsi="Times New Roman" w:cs="Times New Roman"/>
          <w:color w:val="000000" w:themeColor="text1"/>
          <w:sz w:val="22"/>
          <w:szCs w:val="22"/>
        </w:rPr>
        <w:t xml:space="preserve">ease </w:t>
      </w:r>
      <w:r w:rsidRPr="006A1332" w:rsidR="00185BD9">
        <w:rPr>
          <w:rFonts w:ascii="Times New Roman" w:eastAsia="Times New Roman" w:hAnsi="Times New Roman" w:cs="Times New Roman"/>
          <w:color w:val="000000" w:themeColor="text1"/>
          <w:sz w:val="22"/>
          <w:szCs w:val="22"/>
        </w:rPr>
        <w:t>a</w:t>
      </w:r>
      <w:r w:rsidRPr="006A1332">
        <w:rPr>
          <w:rFonts w:ascii="Times New Roman" w:eastAsia="Times New Roman" w:hAnsi="Times New Roman" w:cs="Times New Roman"/>
          <w:color w:val="000000" w:themeColor="text1"/>
          <w:sz w:val="22"/>
          <w:szCs w:val="22"/>
        </w:rPr>
        <w:t xml:space="preserve">ddendum </w:t>
      </w:r>
      <w:r w:rsidRPr="006A1332" w:rsidR="00BE04F3">
        <w:rPr>
          <w:rFonts w:ascii="Times New Roman" w:eastAsia="Times New Roman" w:hAnsi="Times New Roman" w:cs="Times New Roman"/>
          <w:color w:val="000000" w:themeColor="text1"/>
          <w:sz w:val="22"/>
          <w:szCs w:val="22"/>
        </w:rPr>
        <w:t>to this information collection package</w:t>
      </w:r>
      <w:r w:rsidRPr="006A1332">
        <w:rPr>
          <w:rFonts w:ascii="Times New Roman" w:eastAsia="Times New Roman" w:hAnsi="Times New Roman" w:cs="Times New Roman"/>
          <w:color w:val="000000" w:themeColor="text1"/>
          <w:sz w:val="22"/>
          <w:szCs w:val="22"/>
        </w:rPr>
        <w:t xml:space="preserve">, </w:t>
      </w:r>
      <w:r w:rsidRPr="006A1332" w:rsidR="00EB3425">
        <w:rPr>
          <w:rFonts w:ascii="Times New Roman" w:eastAsia="Times New Roman" w:hAnsi="Times New Roman" w:cs="Times New Roman"/>
          <w:color w:val="000000" w:themeColor="text1"/>
          <w:sz w:val="22"/>
          <w:szCs w:val="22"/>
        </w:rPr>
        <w:t>incorporating</w:t>
      </w:r>
      <w:r w:rsidRPr="006A1332">
        <w:rPr>
          <w:rFonts w:ascii="Times New Roman" w:eastAsia="Times New Roman" w:hAnsi="Times New Roman" w:cs="Times New Roman"/>
          <w:color w:val="000000" w:themeColor="text1"/>
          <w:sz w:val="22"/>
          <w:szCs w:val="22"/>
        </w:rPr>
        <w:t xml:space="preserve"> VAWA protections into multifamily housing program leases.</w:t>
      </w:r>
    </w:p>
    <w:p w:rsidR="007A3C9F" w:rsidRPr="006A1332" w:rsidP="007A3C9F" w14:paraId="217D57FD" w14:textId="77777777">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p>
    <w:p w:rsidR="75443AAC" w:rsidRPr="006A1332" w:rsidP="001B7851" w14:paraId="2201DD3F" w14:textId="3DA0E282">
      <w:pPr>
        <w:tabs>
          <w:tab w:val="left" w:pos="360"/>
        </w:tabs>
        <w:spacing w:after="0" w:line="240" w:lineRule="auto"/>
        <w:ind w:left="48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For purposes of this collection, </w:t>
      </w:r>
      <w:r w:rsidRPr="006A1332" w:rsidR="00EB3425">
        <w:rPr>
          <w:rFonts w:ascii="Times New Roman" w:eastAsia="Times New Roman" w:hAnsi="Times New Roman" w:cs="Times New Roman"/>
          <w:color w:val="000000" w:themeColor="text1"/>
          <w:sz w:val="22"/>
          <w:szCs w:val="22"/>
        </w:rPr>
        <w:t xml:space="preserve">the VAWA lease addendum </w:t>
      </w:r>
      <w:r w:rsidRPr="006A1332">
        <w:rPr>
          <w:rFonts w:ascii="Times New Roman" w:eastAsia="Times New Roman" w:hAnsi="Times New Roman" w:cs="Times New Roman"/>
          <w:color w:val="000000" w:themeColor="text1"/>
          <w:sz w:val="22"/>
          <w:szCs w:val="22"/>
        </w:rPr>
        <w:t xml:space="preserve">is specifically incorporated into </w:t>
      </w:r>
      <w:r w:rsidRPr="006A1332" w:rsidR="001B7851">
        <w:rPr>
          <w:rFonts w:ascii="Times New Roman" w:eastAsia="Times New Roman" w:hAnsi="Times New Roman" w:cs="Times New Roman"/>
          <w:color w:val="000000" w:themeColor="text1"/>
          <w:sz w:val="22"/>
          <w:szCs w:val="22"/>
        </w:rPr>
        <w:t>this information collection</w:t>
      </w:r>
      <w:r w:rsidRPr="006A1332">
        <w:rPr>
          <w:rFonts w:ascii="Times New Roman" w:eastAsia="Times New Roman" w:hAnsi="Times New Roman" w:cs="Times New Roman"/>
          <w:color w:val="000000" w:themeColor="text1"/>
          <w:sz w:val="22"/>
          <w:szCs w:val="22"/>
        </w:rPr>
        <w:t xml:space="preserve"> for use in multifamily housing programs.  </w:t>
      </w:r>
    </w:p>
    <w:p w:rsidR="35AAE397" w:rsidRPr="006A1332" w:rsidP="35AAE397" w14:paraId="469A1673" w14:textId="713E236D">
      <w:pPr>
        <w:tabs>
          <w:tab w:val="left" w:pos="360"/>
        </w:tabs>
        <w:spacing w:after="0"/>
        <w:ind w:left="480"/>
        <w:rPr>
          <w:rFonts w:ascii="Times New Roman" w:eastAsia="Times New Roman" w:hAnsi="Times New Roman" w:cs="Times New Roman"/>
          <w:color w:val="000000" w:themeColor="text1"/>
          <w:sz w:val="22"/>
          <w:szCs w:val="22"/>
        </w:rPr>
      </w:pPr>
    </w:p>
    <w:p w:rsidR="0B46614C" w:rsidRPr="006A1332" w:rsidP="35AAE397" w14:paraId="6E87287E" w14:textId="2484EF8F">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9.   Explain any decision to provide any payment or gift to respondents, other than renumeration of contractors or grantees.</w:t>
      </w:r>
    </w:p>
    <w:p w:rsidR="0B46614C" w:rsidRPr="006A1332" w:rsidP="35AAE397" w14:paraId="416AB5BA" w14:textId="714B2E76">
      <w:pPr>
        <w:tabs>
          <w:tab w:val="left" w:pos="360"/>
        </w:tabs>
        <w:spacing w:after="0"/>
        <w:ind w:left="360" w:hanging="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r w:rsidRPr="006A1332">
        <w:rPr>
          <w:rFonts w:ascii="Times New Roman" w:hAnsi="Times New Roman" w:cs="Times New Roman"/>
          <w:color w:val="000000" w:themeColor="text1"/>
          <w:sz w:val="22"/>
          <w:szCs w:val="22"/>
        </w:rPr>
        <w:tab/>
      </w:r>
      <w:r w:rsidRPr="006A1332" w:rsidR="06766A24">
        <w:rPr>
          <w:rFonts w:ascii="Times New Roman" w:eastAsia="Times New Roman" w:hAnsi="Times New Roman" w:cs="Times New Roman"/>
          <w:color w:val="000000" w:themeColor="text1"/>
          <w:sz w:val="22"/>
          <w:szCs w:val="22"/>
        </w:rPr>
        <w:t>There are no gifts or payments of any kind given to respondents.</w:t>
      </w:r>
    </w:p>
    <w:p w:rsidR="35AAE397" w:rsidRPr="006A1332" w:rsidP="35AAE397" w14:paraId="18DCB8CF" w14:textId="25773600">
      <w:pPr>
        <w:tabs>
          <w:tab w:val="left" w:pos="360"/>
        </w:tabs>
        <w:spacing w:after="0"/>
        <w:ind w:left="360" w:hanging="360"/>
        <w:rPr>
          <w:rFonts w:ascii="Times New Roman" w:eastAsia="Times New Roman" w:hAnsi="Times New Roman" w:cs="Times New Roman"/>
          <w:color w:val="000000" w:themeColor="text1"/>
          <w:sz w:val="22"/>
          <w:szCs w:val="22"/>
        </w:rPr>
      </w:pPr>
    </w:p>
    <w:p w:rsidR="0B46614C" w:rsidRPr="006A1332" w:rsidP="35AAE397" w14:paraId="5419B893" w14:textId="22E83B41">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10. Describe any assurance of confidentiality provided to respondents and the basis for assurance in statute, regulation or agency policy. If the collection requires a system of records notice (SORN) or privacy impact assessment (PIA), those should be cited and described here.</w:t>
      </w:r>
    </w:p>
    <w:p w:rsidR="0B46614C" w:rsidRPr="006A1332" w:rsidP="35AAE397" w14:paraId="629A9501" w14:textId="7FF33B16">
      <w:pPr>
        <w:tabs>
          <w:tab w:val="left" w:pos="360"/>
        </w:tabs>
        <w:spacing w:after="0"/>
        <w:ind w:left="360" w:hanging="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r w:rsidRPr="006A1332">
        <w:rPr>
          <w:rFonts w:ascii="Times New Roman" w:hAnsi="Times New Roman" w:cs="Times New Roman"/>
          <w:color w:val="000000" w:themeColor="text1"/>
          <w:sz w:val="22"/>
          <w:szCs w:val="22"/>
        </w:rPr>
        <w:tab/>
      </w:r>
      <w:r w:rsidRPr="006A1332" w:rsidR="0AD50402">
        <w:rPr>
          <w:rFonts w:ascii="Times New Roman" w:eastAsia="Times New Roman" w:hAnsi="Times New Roman" w:cs="Times New Roman"/>
          <w:b/>
          <w:bCs/>
          <w:color w:val="000000" w:themeColor="text1"/>
          <w:sz w:val="22"/>
          <w:szCs w:val="22"/>
        </w:rPr>
        <w:t xml:space="preserve">HUD-9834: </w:t>
      </w:r>
      <w:r w:rsidRPr="006A1332" w:rsidR="7CEA33FE">
        <w:rPr>
          <w:rFonts w:ascii="Times New Roman" w:eastAsia="Times New Roman" w:hAnsi="Times New Roman" w:cs="Times New Roman"/>
          <w:color w:val="000000" w:themeColor="text1"/>
          <w:sz w:val="22"/>
          <w:szCs w:val="22"/>
        </w:rPr>
        <w:t>Form HUD-9834 does not collect any</w:t>
      </w:r>
      <w:r w:rsidRPr="006A1332" w:rsidR="03167AE7">
        <w:rPr>
          <w:rFonts w:ascii="Times New Roman" w:eastAsia="Times New Roman" w:hAnsi="Times New Roman" w:cs="Times New Roman"/>
          <w:color w:val="000000" w:themeColor="text1"/>
          <w:sz w:val="22"/>
          <w:szCs w:val="22"/>
        </w:rPr>
        <w:t xml:space="preserve"> </w:t>
      </w:r>
      <w:r w:rsidRPr="006A1332" w:rsidR="607E9F47">
        <w:rPr>
          <w:rFonts w:ascii="Times New Roman" w:eastAsia="Times New Roman" w:hAnsi="Times New Roman" w:cs="Times New Roman"/>
          <w:color w:val="000000" w:themeColor="text1"/>
          <w:sz w:val="22"/>
          <w:szCs w:val="22"/>
        </w:rPr>
        <w:t xml:space="preserve">personally identifiable information (PII) </w:t>
      </w:r>
      <w:r w:rsidRPr="006A1332" w:rsidR="5C6C91DF">
        <w:rPr>
          <w:rFonts w:ascii="Times New Roman" w:eastAsia="Times New Roman" w:hAnsi="Times New Roman" w:cs="Times New Roman"/>
          <w:color w:val="000000" w:themeColor="text1"/>
          <w:sz w:val="22"/>
          <w:szCs w:val="22"/>
        </w:rPr>
        <w:t xml:space="preserve">from tenants. Accordingly, no specific assurances of confidentiality are required beyond the standard safeguards HUD applies to program and project information. </w:t>
      </w:r>
    </w:p>
    <w:p w:rsidR="75EB6E1A" w:rsidRPr="006A1332" w:rsidP="75EB6E1A" w14:paraId="72F99C28" w14:textId="65A71DC0">
      <w:pPr>
        <w:tabs>
          <w:tab w:val="left" w:pos="360"/>
        </w:tabs>
        <w:spacing w:after="0"/>
        <w:ind w:left="360" w:hanging="360"/>
        <w:rPr>
          <w:rFonts w:ascii="Times New Roman" w:eastAsia="Times New Roman" w:hAnsi="Times New Roman" w:cs="Times New Roman"/>
          <w:color w:val="000000" w:themeColor="text1"/>
          <w:sz w:val="22"/>
          <w:szCs w:val="22"/>
        </w:rPr>
      </w:pPr>
    </w:p>
    <w:p w:rsidR="35AAE397" w:rsidRPr="006A1332" w:rsidP="35AAE397" w14:paraId="096B2F1B" w14:textId="5E6E0B2C">
      <w:pPr>
        <w:tabs>
          <w:tab w:val="left" w:pos="360"/>
        </w:tabs>
        <w:spacing w:after="0"/>
        <w:ind w:left="360" w:hanging="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b/>
          <w:bCs/>
          <w:color w:val="000000" w:themeColor="text1"/>
          <w:sz w:val="22"/>
          <w:szCs w:val="22"/>
        </w:rPr>
        <w:tab/>
      </w:r>
      <w:r w:rsidRPr="006A1332" w:rsidR="3CD4F3CB">
        <w:rPr>
          <w:rFonts w:ascii="Times New Roman" w:eastAsia="Times New Roman" w:hAnsi="Times New Roman" w:cs="Times New Roman"/>
          <w:b/>
          <w:bCs/>
          <w:color w:val="000000" w:themeColor="text1"/>
          <w:sz w:val="22"/>
          <w:szCs w:val="22"/>
        </w:rPr>
        <w:t xml:space="preserve">HUD-91067: </w:t>
      </w:r>
      <w:r w:rsidRPr="006A1332" w:rsidR="02880C8A">
        <w:rPr>
          <w:rFonts w:ascii="Times New Roman" w:eastAsia="Times New Roman" w:hAnsi="Times New Roman" w:cs="Times New Roman"/>
          <w:color w:val="000000" w:themeColor="text1"/>
          <w:sz w:val="22"/>
          <w:szCs w:val="22"/>
        </w:rPr>
        <w:t>HUD does not promise confidentiality</w:t>
      </w:r>
      <w:r w:rsidRPr="006A1332" w:rsidR="00373BDF">
        <w:rPr>
          <w:rFonts w:ascii="Times New Roman" w:eastAsia="Times New Roman" w:hAnsi="Times New Roman" w:cs="Times New Roman"/>
          <w:color w:val="000000" w:themeColor="text1"/>
          <w:sz w:val="22"/>
          <w:szCs w:val="22"/>
        </w:rPr>
        <w:t xml:space="preserve"> of the VAWA Lease Addendum</w:t>
      </w:r>
      <w:r w:rsidRPr="006A1332" w:rsidR="02880C8A">
        <w:rPr>
          <w:rFonts w:ascii="Times New Roman" w:eastAsia="Times New Roman" w:hAnsi="Times New Roman" w:cs="Times New Roman"/>
          <w:color w:val="000000" w:themeColor="text1"/>
          <w:sz w:val="22"/>
          <w:szCs w:val="22"/>
        </w:rPr>
        <w:t xml:space="preserve">.  </w:t>
      </w:r>
      <w:r w:rsidRPr="006A1332" w:rsidR="009C5149">
        <w:rPr>
          <w:rFonts w:ascii="Times New Roman" w:eastAsia="Times New Roman" w:hAnsi="Times New Roman" w:cs="Times New Roman"/>
          <w:color w:val="000000" w:themeColor="text1"/>
          <w:sz w:val="22"/>
          <w:szCs w:val="22"/>
        </w:rPr>
        <w:t xml:space="preserve"> Any information provided to covered housing providers under 24 CFR 5.2007</w:t>
      </w:r>
      <w:r w:rsidRPr="006A1332" w:rsidR="00E51B3F">
        <w:rPr>
          <w:rFonts w:ascii="Times New Roman" w:eastAsia="Times New Roman" w:hAnsi="Times New Roman" w:cs="Times New Roman"/>
          <w:color w:val="000000" w:themeColor="text1"/>
          <w:sz w:val="22"/>
          <w:szCs w:val="22"/>
        </w:rPr>
        <w:t>,</w:t>
      </w:r>
      <w:r w:rsidRPr="006A1332" w:rsidR="009C5149">
        <w:rPr>
          <w:rFonts w:ascii="Times New Roman" w:eastAsia="Times New Roman" w:hAnsi="Times New Roman" w:cs="Times New Roman"/>
          <w:color w:val="000000" w:themeColor="text1"/>
          <w:sz w:val="22"/>
          <w:szCs w:val="22"/>
        </w:rPr>
        <w:t xml:space="preserve"> </w:t>
      </w:r>
      <w:r w:rsidRPr="006A1332" w:rsidR="00E51B3F">
        <w:rPr>
          <w:rStyle w:val="cf01"/>
          <w:rFonts w:ascii="Times New Roman" w:hAnsi="Times New Roman" w:cs="Times New Roman"/>
          <w:color w:val="000000" w:themeColor="text1"/>
          <w:sz w:val="22"/>
          <w:szCs w:val="22"/>
        </w:rPr>
        <w:t xml:space="preserve">including the fact that an applicant or tenant is or has been a victim of domestic violence, dating violence, sexual assault, or stalking, </w:t>
      </w:r>
      <w:r w:rsidRPr="006A1332" w:rsidR="02880C8A">
        <w:rPr>
          <w:rFonts w:ascii="Times New Roman" w:eastAsia="Times New Roman" w:hAnsi="Times New Roman" w:cs="Times New Roman"/>
          <w:color w:val="000000" w:themeColor="text1"/>
          <w:sz w:val="22"/>
          <w:szCs w:val="22"/>
        </w:rPr>
        <w:t>will be retained in confidence and not entered into any shared database nor provided to any related entity except when the disclosure is: consented to by the individual in writing, requiring for use in eviction proceedings, or otherwise required by law.</w:t>
      </w:r>
    </w:p>
    <w:p w:rsidR="009C1DD4" w:rsidRPr="006A1332" w:rsidP="35AAE397" w14:paraId="692BAF4D" w14:textId="77777777">
      <w:pPr>
        <w:tabs>
          <w:tab w:val="left" w:pos="360"/>
        </w:tabs>
        <w:spacing w:after="0"/>
        <w:ind w:left="360" w:hanging="360"/>
        <w:rPr>
          <w:rFonts w:ascii="Times New Roman" w:eastAsia="Times New Roman" w:hAnsi="Times New Roman" w:cs="Times New Roman"/>
          <w:color w:val="000000" w:themeColor="text1"/>
          <w:sz w:val="22"/>
          <w:szCs w:val="22"/>
        </w:rPr>
      </w:pPr>
    </w:p>
    <w:p w:rsidR="0B46614C" w:rsidRPr="006A1332" w:rsidP="35AAE397" w14:paraId="715E3A0E" w14:textId="63BE19E4">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w:t>
      </w:r>
      <w:r w:rsidRPr="006A1332">
        <w:rPr>
          <w:rFonts w:ascii="Times New Roman" w:eastAsia="Times New Roman" w:hAnsi="Times New Roman" w:cs="Times New Roman"/>
          <w:b/>
          <w:bCs/>
          <w:color w:val="000000" w:themeColor="text1"/>
          <w:sz w:val="22"/>
          <w:szCs w:val="22"/>
        </w:rPr>
        <w:t xml:space="preserve">specific uses to be made of the information, the explanation to be given to </w:t>
      </w:r>
      <w:r w:rsidRPr="006A1332">
        <w:rPr>
          <w:rFonts w:ascii="Times New Roman" w:eastAsia="Times New Roman" w:hAnsi="Times New Roman" w:cs="Times New Roman"/>
          <w:b/>
          <w:bCs/>
          <w:color w:val="000000" w:themeColor="text1"/>
          <w:sz w:val="22"/>
          <w:szCs w:val="22"/>
        </w:rPr>
        <w:t>persons</w:t>
      </w:r>
      <w:r w:rsidRPr="006A1332">
        <w:rPr>
          <w:rFonts w:ascii="Times New Roman" w:eastAsia="Times New Roman" w:hAnsi="Times New Roman" w:cs="Times New Roman"/>
          <w:b/>
          <w:bCs/>
          <w:color w:val="000000" w:themeColor="text1"/>
          <w:sz w:val="22"/>
          <w:szCs w:val="22"/>
        </w:rPr>
        <w:t xml:space="preserve"> from whom the information is requested, and any steps to be taken to obtain their consent.</w:t>
      </w:r>
    </w:p>
    <w:p w:rsidR="00D7517D" w:rsidP="00C27FDA" w14:paraId="5A7BCF24" w14:textId="77777777">
      <w:pPr>
        <w:tabs>
          <w:tab w:val="left" w:pos="360"/>
        </w:tabs>
        <w:spacing w:after="0"/>
        <w:ind w:left="360" w:hanging="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r w:rsidRPr="006A1332">
        <w:rPr>
          <w:rFonts w:ascii="Times New Roman" w:hAnsi="Times New Roman" w:cs="Times New Roman"/>
          <w:color w:val="000000" w:themeColor="text1"/>
          <w:sz w:val="22"/>
          <w:szCs w:val="22"/>
        </w:rPr>
        <w:tab/>
      </w:r>
    </w:p>
    <w:p w:rsidR="004C1954" w:rsidRPr="00C27FDA" w:rsidP="00C27FDA" w14:paraId="27D1040E" w14:textId="45DE56DF">
      <w:pPr>
        <w:tabs>
          <w:tab w:val="left" w:pos="360"/>
        </w:tabs>
        <w:spacing w:after="0"/>
        <w:ind w:left="360" w:hanging="360"/>
        <w:rPr>
          <w:rFonts w:ascii="Times New Roman" w:eastAsia="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sidRPr="006A1332" w:rsidR="1F261723">
        <w:rPr>
          <w:rFonts w:ascii="Times New Roman" w:eastAsia="Times New Roman" w:hAnsi="Times New Roman" w:cs="Times New Roman"/>
          <w:color w:val="000000" w:themeColor="text1"/>
          <w:sz w:val="22"/>
          <w:szCs w:val="22"/>
        </w:rPr>
        <w:t>HUD does not require the asking of private or sensitive questions of the respondents or third parties.</w:t>
      </w:r>
    </w:p>
    <w:p w:rsidR="004C1954" w:rsidRPr="006A1332" w:rsidP="75EB6E1A" w14:paraId="0CECD864" w14:textId="77777777">
      <w:pPr>
        <w:tabs>
          <w:tab w:val="left" w:pos="360"/>
        </w:tabs>
        <w:spacing w:after="0"/>
        <w:rPr>
          <w:rFonts w:ascii="Times New Roman" w:hAnsi="Times New Roman" w:cs="Times New Roman"/>
          <w:color w:val="000000" w:themeColor="text1"/>
          <w:sz w:val="22"/>
          <w:szCs w:val="22"/>
        </w:rPr>
      </w:pPr>
    </w:p>
    <w:p w:rsidR="0B46614C" w:rsidRPr="006A1332" w:rsidP="35AAE397" w14:paraId="6DF201CD" w14:textId="07C1099B">
      <w:pPr>
        <w:tabs>
          <w:tab w:val="left" w:pos="360"/>
        </w:tabs>
        <w:spacing w:after="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12.</w:t>
      </w:r>
      <w:r w:rsidRPr="006A1332">
        <w:rPr>
          <w:rFonts w:ascii="Times New Roman" w:hAnsi="Times New Roman" w:cs="Times New Roman"/>
          <w:color w:val="000000" w:themeColor="text1"/>
          <w:sz w:val="22"/>
          <w:szCs w:val="22"/>
        </w:rPr>
        <w:tab/>
      </w:r>
      <w:r w:rsidRPr="006A1332">
        <w:rPr>
          <w:rFonts w:ascii="Times New Roman" w:eastAsia="Times New Roman" w:hAnsi="Times New Roman" w:cs="Times New Roman"/>
          <w:b/>
          <w:bCs/>
          <w:color w:val="000000" w:themeColor="text1"/>
          <w:sz w:val="22"/>
          <w:szCs w:val="22"/>
        </w:rPr>
        <w:t>Provide estimates of the hour burden of the collection of information.  The statement should:</w:t>
      </w:r>
    </w:p>
    <w:p w:rsidR="0B46614C" w:rsidRPr="006A1332" w:rsidP="35AAE397" w14:paraId="16B73492" w14:textId="2029AFFC">
      <w:pPr>
        <w:tabs>
          <w:tab w:val="left" w:pos="360"/>
        </w:tabs>
        <w:spacing w:after="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 </w:t>
      </w:r>
    </w:p>
    <w:p w:rsidR="0B46614C" w:rsidRPr="006A1332" w:rsidP="35AAE397" w14:paraId="3063225C" w14:textId="778CA43B">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B46614C" w:rsidRPr="006A1332" w:rsidP="35AAE397" w14:paraId="70F3B196" w14:textId="79253BAB">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If this request covers more than one form, provide separate hour burden estimates for each form and aggregate the hour burdens in chart below; and </w:t>
      </w:r>
    </w:p>
    <w:p w:rsidR="0B46614C" w:rsidRPr="006A1332" w:rsidP="35AAE397" w14:paraId="1AB4E739" w14:textId="5091C896">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tbl>
      <w:tblPr>
        <w:tblW w:w="10170" w:type="dxa"/>
        <w:tblInd w:w="-180" w:type="dxa"/>
        <w:tblLayout w:type="fixed"/>
        <w:tblLook w:val="04A0"/>
      </w:tblPr>
      <w:tblGrid>
        <w:gridCol w:w="1260"/>
        <w:gridCol w:w="1170"/>
        <w:gridCol w:w="1170"/>
        <w:gridCol w:w="1170"/>
        <w:gridCol w:w="1260"/>
        <w:gridCol w:w="1350"/>
        <w:gridCol w:w="1440"/>
        <w:gridCol w:w="1350"/>
      </w:tblGrid>
      <w:tr w14:paraId="7183A73E" w14:textId="77777777" w:rsidTr="00D66CCD">
        <w:tblPrEx>
          <w:tblW w:w="10170" w:type="dxa"/>
          <w:tblInd w:w="-180" w:type="dxa"/>
          <w:tblLayout w:type="fixed"/>
          <w:tblLook w:val="04A0"/>
        </w:tblPrEx>
        <w:trPr>
          <w:trHeight w:val="300"/>
        </w:trPr>
        <w:tc>
          <w:tcPr>
            <w:tcW w:w="10170" w:type="dxa"/>
            <w:gridSpan w:val="8"/>
            <w:tcBorders>
              <w:top w:val="nil"/>
              <w:left w:val="nil"/>
              <w:bottom w:val="single" w:sz="8" w:space="0" w:color="auto"/>
              <w:right w:val="nil"/>
            </w:tcBorders>
            <w:tcMar>
              <w:left w:w="108" w:type="dxa"/>
              <w:right w:w="108" w:type="dxa"/>
            </w:tcMar>
          </w:tcPr>
          <w:p w:rsidR="35AAE397" w:rsidRPr="00A81C73" w:rsidP="35AAE397" w14:paraId="38F168F1" w14:textId="5B05E67B">
            <w:pPr>
              <w:spacing w:after="0"/>
              <w:rPr>
                <w:rFonts w:ascii="Times New Roman" w:eastAsia="Times New Roman" w:hAnsi="Times New Roman" w:cs="Times New Roman"/>
                <w:b/>
                <w:bCs/>
                <w:color w:val="000000" w:themeColor="text1"/>
                <w:sz w:val="18"/>
                <w:szCs w:val="18"/>
              </w:rPr>
            </w:pPr>
          </w:p>
        </w:tc>
      </w:tr>
      <w:tr w14:paraId="61E999C8" w14:textId="77777777" w:rsidTr="00D66CCD">
        <w:tblPrEx>
          <w:tblW w:w="10170" w:type="dxa"/>
          <w:tblInd w:w="-180" w:type="dxa"/>
          <w:tblLayout w:type="fixed"/>
          <w:tblLook w:val="04A0"/>
        </w:tblPrEx>
        <w:trPr>
          <w:trHeight w:val="300"/>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A81C73" w:rsidP="002507EF" w14:paraId="04ADD8BC" w14:textId="27238201">
            <w:pPr>
              <w:spacing w:after="200" w:line="276" w:lineRule="auto"/>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Information Collection</w:t>
            </w:r>
          </w:p>
        </w:tc>
        <w:tc>
          <w:tcPr>
            <w:tcW w:w="117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35AAE397" w:rsidRPr="00A81C73" w:rsidP="002507EF" w14:paraId="1A102EBF" w14:textId="3F7763D8">
            <w:pPr>
              <w:spacing w:after="200" w:line="276" w:lineRule="auto"/>
              <w:ind w:right="-108"/>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Number of Respondents</w:t>
            </w:r>
          </w:p>
        </w:tc>
        <w:tc>
          <w:tcPr>
            <w:tcW w:w="1170" w:type="dxa"/>
            <w:tcBorders>
              <w:top w:val="nil"/>
              <w:left w:val="single" w:sz="8" w:space="0" w:color="auto"/>
              <w:bottom w:val="single" w:sz="8" w:space="0" w:color="auto"/>
              <w:right w:val="single" w:sz="8" w:space="0" w:color="auto"/>
            </w:tcBorders>
            <w:tcMar>
              <w:left w:w="108" w:type="dxa"/>
              <w:right w:w="108" w:type="dxa"/>
            </w:tcMar>
            <w:vAlign w:val="center"/>
          </w:tcPr>
          <w:p w:rsidR="35AAE397" w:rsidRPr="00A81C73" w:rsidP="002507EF" w14:paraId="0B10D8FE" w14:textId="574F372C">
            <w:pPr>
              <w:spacing w:after="200" w:line="276" w:lineRule="auto"/>
              <w:ind w:left="72" w:right="-108"/>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Frequency of Response</w:t>
            </w:r>
          </w:p>
        </w:tc>
        <w:tc>
          <w:tcPr>
            <w:tcW w:w="117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35AAE397" w:rsidRPr="00A81C73" w:rsidP="002507EF" w14:paraId="39A8D284" w14:textId="08CA1A18">
            <w:pPr>
              <w:spacing w:after="200" w:line="276" w:lineRule="auto"/>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 xml:space="preserve">Responses Per </w:t>
            </w:r>
            <w:r w:rsidRPr="00A81C73" w:rsidR="002507EF">
              <w:rPr>
                <w:rFonts w:ascii="Times New Roman" w:eastAsia="Helvetica" w:hAnsi="Times New Roman" w:cs="Times New Roman"/>
                <w:b/>
                <w:bCs/>
                <w:color w:val="000000" w:themeColor="text1"/>
                <w:sz w:val="18"/>
                <w:szCs w:val="18"/>
              </w:rPr>
              <w:t xml:space="preserve">Annum </w:t>
            </w:r>
          </w:p>
        </w:tc>
        <w:tc>
          <w:tcPr>
            <w:tcW w:w="1260" w:type="dxa"/>
            <w:tcBorders>
              <w:top w:val="nil"/>
              <w:left w:val="single" w:sz="8" w:space="0" w:color="auto"/>
              <w:bottom w:val="single" w:sz="8" w:space="0" w:color="auto"/>
              <w:right w:val="single" w:sz="8" w:space="0" w:color="auto"/>
            </w:tcBorders>
            <w:tcMar>
              <w:left w:w="108" w:type="dxa"/>
              <w:right w:w="108" w:type="dxa"/>
            </w:tcMar>
            <w:vAlign w:val="center"/>
          </w:tcPr>
          <w:p w:rsidR="35AAE397" w:rsidRPr="00A81C73" w:rsidP="002507EF" w14:paraId="70879B30" w14:textId="223B7F0A">
            <w:pPr>
              <w:spacing w:after="200" w:line="276" w:lineRule="auto"/>
              <w:ind w:right="-108"/>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Burden Hours Per Response</w:t>
            </w:r>
          </w:p>
        </w:tc>
        <w:tc>
          <w:tcPr>
            <w:tcW w:w="135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35AAE397" w:rsidRPr="00A81C73" w:rsidP="002507EF" w14:paraId="420A0BEA" w14:textId="3A598518">
            <w:pPr>
              <w:spacing w:after="200" w:line="276" w:lineRule="auto"/>
              <w:ind w:right="-108"/>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Annual Burden Hours</w:t>
            </w:r>
          </w:p>
        </w:tc>
        <w:tc>
          <w:tcPr>
            <w:tcW w:w="1440" w:type="dxa"/>
            <w:tcBorders>
              <w:top w:val="nil"/>
              <w:left w:val="single" w:sz="8" w:space="0" w:color="auto"/>
              <w:bottom w:val="single" w:sz="8" w:space="0" w:color="auto"/>
              <w:right w:val="single" w:sz="8" w:space="0" w:color="auto"/>
            </w:tcBorders>
            <w:tcMar>
              <w:left w:w="108" w:type="dxa"/>
              <w:right w:w="108" w:type="dxa"/>
            </w:tcMar>
            <w:vAlign w:val="center"/>
          </w:tcPr>
          <w:p w:rsidR="35AAE397" w:rsidRPr="00A81C73" w:rsidP="002507EF" w14:paraId="5022BDBD" w14:textId="21B857DC">
            <w:pPr>
              <w:spacing w:after="200" w:line="276" w:lineRule="auto"/>
              <w:ind w:right="-108"/>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Hourly Cost per Response</w:t>
            </w:r>
            <w:r w:rsidRPr="00A81C73" w:rsidR="00813F2C">
              <w:rPr>
                <w:rFonts w:ascii="Times New Roman" w:eastAsia="Helvetica" w:hAnsi="Times New Roman" w:cs="Times New Roman"/>
                <w:b/>
                <w:bCs/>
                <w:color w:val="000000" w:themeColor="text1"/>
                <w:sz w:val="18"/>
                <w:szCs w:val="18"/>
              </w:rPr>
              <w:t>*****</w:t>
            </w:r>
          </w:p>
        </w:tc>
        <w:tc>
          <w:tcPr>
            <w:tcW w:w="1350" w:type="dxa"/>
            <w:tcBorders>
              <w:top w:val="nil"/>
              <w:left w:val="single" w:sz="8" w:space="0" w:color="auto"/>
              <w:bottom w:val="single" w:sz="8" w:space="0" w:color="auto"/>
              <w:right w:val="single" w:sz="8" w:space="0" w:color="auto"/>
            </w:tcBorders>
            <w:tcMar>
              <w:left w:w="108" w:type="dxa"/>
              <w:right w:w="108" w:type="dxa"/>
            </w:tcMar>
          </w:tcPr>
          <w:p w:rsidR="35AAE397" w:rsidRPr="00A81C73" w:rsidP="002507EF" w14:paraId="69AD2719" w14:textId="24D2AAC7">
            <w:pPr>
              <w:spacing w:after="200" w:line="276" w:lineRule="auto"/>
              <w:ind w:right="-108"/>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Total Annual Cost</w:t>
            </w:r>
          </w:p>
        </w:tc>
      </w:tr>
      <w:tr w14:paraId="2FDC5880" w14:textId="77777777" w:rsidTr="00D66CCD">
        <w:tblPrEx>
          <w:tblW w:w="10170" w:type="dxa"/>
          <w:tblInd w:w="-180" w:type="dxa"/>
          <w:tblLayout w:type="fixed"/>
          <w:tblLook w:val="04A0"/>
        </w:tblPrEx>
        <w:trPr>
          <w:trHeight w:val="656"/>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38D6EBEF" w14:textId="09B15556">
            <w:pPr>
              <w:spacing w:after="200" w:line="276" w:lineRule="auto"/>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HUD-9834</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5C1F2A3C" w14:textId="0E47472F">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27,127*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51C662F6" w14:textId="0B40DFA5">
            <w:pPr>
              <w:spacing w:after="200" w:line="276" w:lineRule="auto"/>
              <w:jc w:val="right"/>
              <w:rPr>
                <w:rFonts w:ascii="Times New Roman" w:hAnsi="Times New Roman" w:cs="Times New Roman"/>
                <w:color w:val="000000" w:themeColor="text1"/>
                <w:sz w:val="18"/>
                <w:szCs w:val="18"/>
              </w:rPr>
            </w:pPr>
            <w:r>
              <w:rPr>
                <w:rFonts w:ascii="Times New Roman" w:eastAsia="Helvetica" w:hAnsi="Times New Roman" w:cs="Times New Roman"/>
                <w:color w:val="000000" w:themeColor="text1"/>
                <w:sz w:val="18"/>
                <w:szCs w:val="18"/>
              </w:rPr>
              <w:t>1</w:t>
            </w:r>
            <w:r w:rsidRPr="00A81C73">
              <w:rPr>
                <w:rFonts w:ascii="Times New Roman" w:eastAsia="Helvetica" w:hAnsi="Times New Roman" w:cs="Times New Roman"/>
                <w:color w:val="000000" w:themeColor="text1"/>
                <w:sz w:val="18"/>
                <w:szCs w:val="18"/>
              </w:rPr>
              <w:t>**</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1D4C0DFE" w14:textId="1854A48B">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27,127****</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618E91A2" w14:textId="2F953EFF">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8.33</w:t>
            </w:r>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2E3AF1BA" w14:textId="4DCA0F15">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225,968</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50C3F5AF" w14:textId="3DBCAAAB">
            <w:pPr>
              <w:spacing w:after="200" w:line="276" w:lineRule="auto"/>
              <w:jc w:val="right"/>
              <w:rPr>
                <w:rFonts w:ascii="Times New Roman" w:eastAsia="Helvetica"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w:t>
            </w:r>
            <w:r>
              <w:rPr>
                <w:rFonts w:ascii="Times New Roman" w:eastAsia="Helvetica" w:hAnsi="Times New Roman" w:cs="Times New Roman"/>
                <w:color w:val="000000" w:themeColor="text1"/>
                <w:sz w:val="18"/>
                <w:szCs w:val="18"/>
              </w:rPr>
              <w:t>39</w:t>
            </w:r>
            <w:r w:rsidRPr="00A81C73">
              <w:rPr>
                <w:rFonts w:ascii="Times New Roman" w:eastAsia="Helvetica" w:hAnsi="Times New Roman" w:cs="Times New Roman"/>
                <w:color w:val="000000" w:themeColor="text1"/>
                <w:sz w:val="18"/>
                <w:szCs w:val="18"/>
              </w:rPr>
              <w:t>.</w:t>
            </w:r>
            <w:r>
              <w:rPr>
                <w:rFonts w:ascii="Times New Roman" w:eastAsia="Helvetica" w:hAnsi="Times New Roman" w:cs="Times New Roman"/>
                <w:color w:val="000000" w:themeColor="text1"/>
                <w:sz w:val="18"/>
                <w:szCs w:val="18"/>
              </w:rPr>
              <w:t>77</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0018370C" w:rsidRPr="00A81C73" w:rsidP="0018370C" w14:paraId="78C99B57" w14:textId="2AAD245C">
            <w:pPr>
              <w:spacing w:after="200" w:line="276" w:lineRule="auto"/>
              <w:jc w:val="right"/>
              <w:rPr>
                <w:rFonts w:ascii="Times New Roman" w:hAnsi="Times New Roman" w:cs="Times New Roman"/>
                <w:color w:val="000000" w:themeColor="text1"/>
                <w:sz w:val="18"/>
                <w:szCs w:val="18"/>
              </w:rPr>
            </w:pPr>
            <w:r w:rsidRPr="0051661A">
              <w:rPr>
                <w:rFonts w:ascii="Times New Roman" w:eastAsia="Helvetica" w:hAnsi="Times New Roman" w:cs="Times New Roman"/>
                <w:color w:val="000000" w:themeColor="text1"/>
                <w:sz w:val="18"/>
                <w:szCs w:val="18"/>
              </w:rPr>
              <w:t>8,986,74</w:t>
            </w:r>
            <w:r>
              <w:rPr>
                <w:rFonts w:ascii="Times New Roman" w:eastAsia="Helvetica" w:hAnsi="Times New Roman" w:cs="Times New Roman"/>
                <w:color w:val="000000" w:themeColor="text1"/>
                <w:sz w:val="18"/>
                <w:szCs w:val="18"/>
              </w:rPr>
              <w:t>4.00</w:t>
            </w:r>
          </w:p>
        </w:tc>
      </w:tr>
      <w:tr w14:paraId="600B995D" w14:textId="77777777" w:rsidTr="00D66CCD">
        <w:tblPrEx>
          <w:tblW w:w="10170" w:type="dxa"/>
          <w:tblInd w:w="-180" w:type="dxa"/>
          <w:tblLayout w:type="fixed"/>
          <w:tblLook w:val="04A0"/>
        </w:tblPrEx>
        <w:trPr>
          <w:trHeight w:val="300"/>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3A9A5F95" w14:textId="6F8A9A09">
            <w:pPr>
              <w:spacing w:line="276" w:lineRule="auto"/>
              <w:rPr>
                <w:rFonts w:ascii="Times New Roman" w:eastAsia="Helvetica"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HUD-91067</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3F6E2380" w14:textId="42609E60">
            <w:pPr>
              <w:spacing w:line="276" w:lineRule="auto"/>
              <w:jc w:val="right"/>
              <w:rPr>
                <w:rFonts w:ascii="Times New Roman" w:eastAsia="Helvetica" w:hAnsi="Times New Roman" w:cs="Times New Roman"/>
                <w:color w:val="000000" w:themeColor="text1"/>
                <w:sz w:val="18"/>
                <w:szCs w:val="18"/>
              </w:rPr>
            </w:pPr>
            <w:r w:rsidRPr="00A81C73">
              <w:rPr>
                <w:rFonts w:ascii="Times New Roman" w:eastAsia="Times New Roman" w:hAnsi="Times New Roman" w:cs="Times New Roman"/>
                <w:color w:val="000000" w:themeColor="text1"/>
                <w:sz w:val="18"/>
                <w:szCs w:val="18"/>
              </w:rPr>
              <w:t>413,929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1B3D771D" w14:textId="1F4AC381">
            <w:pPr>
              <w:spacing w:line="276" w:lineRule="auto"/>
              <w:jc w:val="right"/>
              <w:rPr>
                <w:rFonts w:ascii="Times New Roman" w:eastAsia="Helvetica" w:hAnsi="Times New Roman" w:cs="Times New Roman"/>
                <w:color w:val="000000" w:themeColor="text1"/>
                <w:sz w:val="18"/>
                <w:szCs w:val="18"/>
              </w:rPr>
            </w:pPr>
            <w:r>
              <w:rPr>
                <w:rFonts w:ascii="Times New Roman" w:eastAsia="Helvetica" w:hAnsi="Times New Roman" w:cs="Times New Roman"/>
                <w:color w:val="000000" w:themeColor="text1"/>
                <w:sz w:val="18"/>
                <w:szCs w:val="18"/>
              </w:rPr>
              <w:t>1</w:t>
            </w:r>
            <w:r w:rsidRPr="00A81C73">
              <w:rPr>
                <w:rFonts w:ascii="Times New Roman" w:eastAsia="Helvetica" w:hAnsi="Times New Roman" w:cs="Times New Roman"/>
                <w:color w:val="000000" w:themeColor="text1"/>
                <w:sz w:val="18"/>
                <w:szCs w:val="18"/>
              </w:rPr>
              <w:t>***</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1C24581B" w14:textId="0CB279A5">
            <w:pPr>
              <w:spacing w:line="276" w:lineRule="auto"/>
              <w:jc w:val="right"/>
              <w:rPr>
                <w:rFonts w:ascii="Times New Roman" w:eastAsia="Helvetica" w:hAnsi="Times New Roman" w:cs="Times New Roman"/>
                <w:color w:val="000000" w:themeColor="text1"/>
                <w:sz w:val="18"/>
                <w:szCs w:val="18"/>
              </w:rPr>
            </w:pPr>
            <w:r w:rsidRPr="00A81C73">
              <w:rPr>
                <w:rFonts w:ascii="Times New Roman" w:eastAsia="Times New Roman" w:hAnsi="Times New Roman" w:cs="Times New Roman"/>
                <w:color w:val="000000" w:themeColor="text1"/>
                <w:sz w:val="18"/>
                <w:szCs w:val="18"/>
              </w:rPr>
              <w:t>413,929</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55F3908A" w14:textId="1444FF4B">
            <w:pPr>
              <w:spacing w:line="276" w:lineRule="auto"/>
              <w:jc w:val="right"/>
              <w:rPr>
                <w:rFonts w:ascii="Times New Roman" w:eastAsia="Helvetica"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.13</w:t>
            </w:r>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4E1A0091" w14:textId="5BF6F0BF">
            <w:pPr>
              <w:spacing w:line="276" w:lineRule="auto"/>
              <w:jc w:val="right"/>
              <w:rPr>
                <w:rFonts w:ascii="Times New Roman" w:eastAsia="Helvetica"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5</w:t>
            </w:r>
            <w:r>
              <w:rPr>
                <w:rFonts w:ascii="Times New Roman" w:eastAsia="Helvetica" w:hAnsi="Times New Roman" w:cs="Times New Roman"/>
                <w:color w:val="000000" w:themeColor="text1"/>
                <w:sz w:val="18"/>
                <w:szCs w:val="18"/>
              </w:rPr>
              <w:t>3</w:t>
            </w:r>
            <w:r w:rsidRPr="00A81C73">
              <w:rPr>
                <w:rFonts w:ascii="Times New Roman" w:eastAsia="Helvetica" w:hAnsi="Times New Roman" w:cs="Times New Roman"/>
                <w:color w:val="000000" w:themeColor="text1"/>
                <w:sz w:val="18"/>
                <w:szCs w:val="18"/>
              </w:rPr>
              <w:t>,</w:t>
            </w:r>
            <w:r>
              <w:rPr>
                <w:rFonts w:ascii="Times New Roman" w:eastAsia="Helvetica" w:hAnsi="Times New Roman" w:cs="Times New Roman"/>
                <w:color w:val="000000" w:themeColor="text1"/>
                <w:sz w:val="18"/>
                <w:szCs w:val="18"/>
              </w:rPr>
              <w:t>811</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39DDC03E" w14:textId="62EE8CE9">
            <w:pPr>
              <w:spacing w:line="276" w:lineRule="auto"/>
              <w:jc w:val="right"/>
              <w:rPr>
                <w:rFonts w:ascii="Times New Roman" w:eastAsia="Helvetica"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w:t>
            </w:r>
            <w:r>
              <w:rPr>
                <w:rFonts w:ascii="Times New Roman" w:eastAsia="Helvetica" w:hAnsi="Times New Roman" w:cs="Times New Roman"/>
                <w:color w:val="000000" w:themeColor="text1"/>
                <w:sz w:val="18"/>
                <w:szCs w:val="18"/>
              </w:rPr>
              <w:t>39</w:t>
            </w:r>
            <w:r w:rsidRPr="00A81C73">
              <w:rPr>
                <w:rFonts w:ascii="Times New Roman" w:eastAsia="Helvetica" w:hAnsi="Times New Roman" w:cs="Times New Roman"/>
                <w:color w:val="000000" w:themeColor="text1"/>
                <w:sz w:val="18"/>
                <w:szCs w:val="18"/>
              </w:rPr>
              <w:t>.</w:t>
            </w:r>
            <w:r>
              <w:rPr>
                <w:rFonts w:ascii="Times New Roman" w:eastAsia="Helvetica" w:hAnsi="Times New Roman" w:cs="Times New Roman"/>
                <w:color w:val="000000" w:themeColor="text1"/>
                <w:sz w:val="18"/>
                <w:szCs w:val="18"/>
              </w:rPr>
              <w:t>77</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0018370C" w:rsidRPr="00A81C73" w:rsidP="0018370C" w14:paraId="48D3EE33" w14:textId="19AF14B0">
            <w:pPr>
              <w:spacing w:line="276" w:lineRule="auto"/>
              <w:jc w:val="right"/>
              <w:rPr>
                <w:rFonts w:ascii="Times New Roman" w:eastAsia="Helvetica" w:hAnsi="Times New Roman" w:cs="Times New Roman"/>
                <w:color w:val="000000" w:themeColor="text1"/>
                <w:sz w:val="18"/>
                <w:szCs w:val="18"/>
              </w:rPr>
            </w:pPr>
            <w:r w:rsidRPr="0051661A">
              <w:rPr>
                <w:rFonts w:ascii="Times New Roman" w:eastAsia="Helvetica" w:hAnsi="Times New Roman" w:cs="Times New Roman"/>
                <w:color w:val="000000" w:themeColor="text1"/>
                <w:sz w:val="18"/>
                <w:szCs w:val="18"/>
              </w:rPr>
              <w:t>$2,1</w:t>
            </w:r>
            <w:r>
              <w:rPr>
                <w:rFonts w:ascii="Times New Roman" w:eastAsia="Helvetica" w:hAnsi="Times New Roman" w:cs="Times New Roman"/>
                <w:color w:val="000000" w:themeColor="text1"/>
                <w:sz w:val="18"/>
                <w:szCs w:val="18"/>
              </w:rPr>
              <w:t>40</w:t>
            </w:r>
            <w:r w:rsidRPr="0051661A">
              <w:rPr>
                <w:rFonts w:ascii="Times New Roman" w:eastAsia="Helvetica" w:hAnsi="Times New Roman" w:cs="Times New Roman"/>
                <w:color w:val="000000" w:themeColor="text1"/>
                <w:sz w:val="18"/>
                <w:szCs w:val="18"/>
              </w:rPr>
              <w:t>,</w:t>
            </w:r>
            <w:r>
              <w:rPr>
                <w:rFonts w:ascii="Times New Roman" w:eastAsia="Helvetica" w:hAnsi="Times New Roman" w:cs="Times New Roman"/>
                <w:color w:val="000000" w:themeColor="text1"/>
                <w:sz w:val="18"/>
                <w:szCs w:val="18"/>
              </w:rPr>
              <w:t>05</w:t>
            </w:r>
            <w:r w:rsidRPr="0051661A">
              <w:rPr>
                <w:rFonts w:ascii="Times New Roman" w:eastAsia="Helvetica" w:hAnsi="Times New Roman" w:cs="Times New Roman"/>
                <w:color w:val="000000" w:themeColor="text1"/>
                <w:sz w:val="18"/>
                <w:szCs w:val="18"/>
              </w:rPr>
              <w:t>4.</w:t>
            </w:r>
            <w:r>
              <w:rPr>
                <w:rFonts w:ascii="Times New Roman" w:eastAsia="Helvetica" w:hAnsi="Times New Roman" w:cs="Times New Roman"/>
                <w:color w:val="000000" w:themeColor="text1"/>
                <w:sz w:val="18"/>
                <w:szCs w:val="18"/>
              </w:rPr>
              <w:t>00</w:t>
            </w:r>
          </w:p>
        </w:tc>
      </w:tr>
      <w:tr w14:paraId="456A5217" w14:textId="77777777" w:rsidTr="00D66CCD">
        <w:tblPrEx>
          <w:tblW w:w="10170" w:type="dxa"/>
          <w:tblInd w:w="-180" w:type="dxa"/>
          <w:tblLayout w:type="fixed"/>
          <w:tblLook w:val="04A0"/>
        </w:tblPrEx>
        <w:trPr>
          <w:trHeight w:val="300"/>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8370C" w:rsidRPr="00A81C73" w:rsidP="0018370C" w14:paraId="5B160724" w14:textId="4C96C5F1">
            <w:pPr>
              <w:spacing w:after="200" w:line="276" w:lineRule="auto"/>
              <w:rPr>
                <w:rFonts w:ascii="Times New Roman" w:hAnsi="Times New Roman" w:cs="Times New Roman"/>
                <w:color w:val="000000" w:themeColor="text1"/>
                <w:sz w:val="18"/>
                <w:szCs w:val="18"/>
              </w:rPr>
            </w:pPr>
            <w:r w:rsidRPr="00A81C73">
              <w:rPr>
                <w:rFonts w:ascii="Times New Roman" w:eastAsia="Helvetica" w:hAnsi="Times New Roman" w:cs="Times New Roman"/>
                <w:b/>
                <w:bCs/>
                <w:color w:val="000000" w:themeColor="text1"/>
                <w:sz w:val="18"/>
                <w:szCs w:val="18"/>
              </w:rPr>
              <w:t>TOTALS</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0CAE63B7" w14:textId="186CD614">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441,056</w:t>
            </w:r>
          </w:p>
        </w:tc>
        <w:tc>
          <w:tcPr>
            <w:tcW w:w="117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rsidR="0018370C" w:rsidRPr="00A81C73" w:rsidP="0018370C" w14:paraId="7068D1EA" w14:textId="206B58AA">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 xml:space="preserve"> </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027B1D56" w14:textId="6EDC2446">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441,056</w:t>
            </w:r>
          </w:p>
        </w:tc>
        <w:tc>
          <w:tcPr>
            <w:tcW w:w="126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rsidR="0018370C" w:rsidRPr="00A81C73" w:rsidP="0018370C" w14:paraId="08AD638F" w14:textId="71FFAD48">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 xml:space="preserve"> </w:t>
            </w:r>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rsidR="0018370C" w:rsidRPr="00A81C73" w:rsidP="0018370C" w14:paraId="17F7C6C1" w14:textId="34FF50F4">
            <w:pPr>
              <w:spacing w:after="200" w:line="276" w:lineRule="auto"/>
              <w:jc w:val="right"/>
              <w:rPr>
                <w:rFonts w:ascii="Times New Roman" w:hAnsi="Times New Roman" w:cs="Times New Roman"/>
                <w:color w:val="000000" w:themeColor="text1"/>
                <w:sz w:val="18"/>
                <w:szCs w:val="18"/>
              </w:rPr>
            </w:pPr>
            <w:r>
              <w:rPr>
                <w:rFonts w:ascii="Times New Roman" w:eastAsia="Helvetica" w:hAnsi="Times New Roman" w:cs="Times New Roman"/>
                <w:color w:val="000000" w:themeColor="text1"/>
                <w:sz w:val="18"/>
                <w:szCs w:val="18"/>
              </w:rPr>
              <w:t>279,779</w:t>
            </w:r>
          </w:p>
        </w:tc>
        <w:tc>
          <w:tcPr>
            <w:tcW w:w="144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rsidR="0018370C" w:rsidRPr="00A81C73" w:rsidP="0018370C" w14:paraId="1FEEFE0B" w14:textId="0CBD75BE">
            <w:pPr>
              <w:spacing w:after="200" w:line="276" w:lineRule="auto"/>
              <w:jc w:val="right"/>
              <w:rPr>
                <w:rFonts w:ascii="Times New Roman" w:hAnsi="Times New Roman" w:cs="Times New Roman"/>
                <w:color w:val="000000" w:themeColor="text1"/>
                <w:sz w:val="18"/>
                <w:szCs w:val="18"/>
              </w:rPr>
            </w:pPr>
            <w:r w:rsidRPr="00A81C73">
              <w:rPr>
                <w:rFonts w:ascii="Times New Roman" w:eastAsia="Helvetica" w:hAnsi="Times New Roman" w:cs="Times New Roman"/>
                <w:color w:val="000000" w:themeColor="text1"/>
                <w:sz w:val="18"/>
                <w:szCs w:val="18"/>
              </w:rPr>
              <w:t xml:space="preserve"> </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rsidR="0018370C" w:rsidRPr="00A81C73" w:rsidP="0018370C" w14:paraId="35A530F2" w14:textId="1DABCB90">
            <w:pPr>
              <w:spacing w:after="200" w:line="276" w:lineRule="auto"/>
              <w:jc w:val="right"/>
              <w:rPr>
                <w:rFonts w:ascii="Times New Roman" w:hAnsi="Times New Roman" w:cs="Times New Roman"/>
                <w:color w:val="000000" w:themeColor="text1"/>
                <w:sz w:val="18"/>
                <w:szCs w:val="18"/>
              </w:rPr>
            </w:pPr>
            <w:r w:rsidRPr="0051661A">
              <w:rPr>
                <w:rFonts w:ascii="Times New Roman" w:eastAsia="Helvetica" w:hAnsi="Times New Roman" w:cs="Times New Roman"/>
                <w:color w:val="000000" w:themeColor="text1"/>
                <w:sz w:val="18"/>
                <w:szCs w:val="18"/>
              </w:rPr>
              <w:t>$11,1</w:t>
            </w:r>
            <w:r>
              <w:rPr>
                <w:rFonts w:ascii="Times New Roman" w:eastAsia="Helvetica" w:hAnsi="Times New Roman" w:cs="Times New Roman"/>
                <w:color w:val="000000" w:themeColor="text1"/>
                <w:sz w:val="18"/>
                <w:szCs w:val="18"/>
              </w:rPr>
              <w:t>2</w:t>
            </w:r>
            <w:r w:rsidRPr="0051661A">
              <w:rPr>
                <w:rFonts w:ascii="Times New Roman" w:eastAsia="Helvetica" w:hAnsi="Times New Roman" w:cs="Times New Roman"/>
                <w:color w:val="000000" w:themeColor="text1"/>
                <w:sz w:val="18"/>
                <w:szCs w:val="18"/>
              </w:rPr>
              <w:t>6,</w:t>
            </w:r>
            <w:r>
              <w:rPr>
                <w:rFonts w:ascii="Times New Roman" w:eastAsia="Helvetica" w:hAnsi="Times New Roman" w:cs="Times New Roman"/>
                <w:color w:val="000000" w:themeColor="text1"/>
                <w:sz w:val="18"/>
                <w:szCs w:val="18"/>
              </w:rPr>
              <w:t>798</w:t>
            </w:r>
            <w:r w:rsidRPr="0051661A">
              <w:rPr>
                <w:rFonts w:ascii="Times New Roman" w:eastAsia="Helvetica" w:hAnsi="Times New Roman" w:cs="Times New Roman"/>
                <w:color w:val="000000" w:themeColor="text1"/>
                <w:sz w:val="18"/>
                <w:szCs w:val="18"/>
              </w:rPr>
              <w:t>.</w:t>
            </w:r>
            <w:r>
              <w:rPr>
                <w:rFonts w:ascii="Times New Roman" w:eastAsia="Helvetica" w:hAnsi="Times New Roman" w:cs="Times New Roman"/>
                <w:color w:val="000000" w:themeColor="text1"/>
                <w:sz w:val="18"/>
                <w:szCs w:val="18"/>
              </w:rPr>
              <w:t>00</w:t>
            </w:r>
          </w:p>
        </w:tc>
      </w:tr>
    </w:tbl>
    <w:p w:rsidR="36CD8128" w:rsidRPr="00D66CCD" w:rsidP="00D66CCD" w14:paraId="40AD1925" w14:textId="1E00E41A">
      <w:pPr>
        <w:pStyle w:val="NoSpacing"/>
        <w:rPr>
          <w:rFonts w:ascii="Times New Roman" w:hAnsi="Times New Roman" w:cs="Times New Roman"/>
          <w:sz w:val="18"/>
          <w:szCs w:val="18"/>
        </w:rPr>
      </w:pPr>
      <w:r w:rsidRPr="00D66CCD">
        <w:rPr>
          <w:rFonts w:ascii="Times New Roman" w:hAnsi="Times New Roman" w:cs="Times New Roman"/>
          <w:sz w:val="18"/>
          <w:szCs w:val="18"/>
        </w:rPr>
        <w:t>*</w:t>
      </w:r>
      <w:r w:rsidRPr="00D66CCD">
        <w:rPr>
          <w:rFonts w:ascii="Times New Roman" w:hAnsi="Times New Roman" w:cs="Times New Roman"/>
          <w:sz w:val="18"/>
          <w:szCs w:val="18"/>
        </w:rPr>
        <w:t xml:space="preserve">Number of </w:t>
      </w:r>
      <w:r w:rsidRPr="00D66CCD" w:rsidR="009D0B75">
        <w:rPr>
          <w:rFonts w:ascii="Times New Roman" w:hAnsi="Times New Roman" w:cs="Times New Roman"/>
          <w:sz w:val="18"/>
          <w:szCs w:val="18"/>
        </w:rPr>
        <w:t>O</w:t>
      </w:r>
      <w:r w:rsidRPr="00D66CCD">
        <w:rPr>
          <w:rFonts w:ascii="Times New Roman" w:hAnsi="Times New Roman" w:cs="Times New Roman"/>
          <w:sz w:val="18"/>
          <w:szCs w:val="18"/>
        </w:rPr>
        <w:t>wners/</w:t>
      </w:r>
      <w:r w:rsidRPr="00D66CCD" w:rsidR="009D0B75">
        <w:rPr>
          <w:rFonts w:ascii="Times New Roman" w:hAnsi="Times New Roman" w:cs="Times New Roman"/>
          <w:sz w:val="18"/>
          <w:szCs w:val="18"/>
        </w:rPr>
        <w:t>A</w:t>
      </w:r>
      <w:r w:rsidRPr="00D66CCD">
        <w:rPr>
          <w:rFonts w:ascii="Times New Roman" w:hAnsi="Times New Roman" w:cs="Times New Roman"/>
          <w:sz w:val="18"/>
          <w:szCs w:val="18"/>
        </w:rPr>
        <w:t xml:space="preserve">gents is based on data obtained from HUD systems.  </w:t>
      </w:r>
    </w:p>
    <w:p w:rsidR="00566DE7" w:rsidRPr="00D66CCD" w:rsidP="00D66CCD" w14:paraId="6CFB30F7" w14:textId="7DC85CDE">
      <w:pPr>
        <w:pStyle w:val="NoSpacing"/>
        <w:rPr>
          <w:rFonts w:ascii="Times New Roman" w:hAnsi="Times New Roman" w:cs="Times New Roman"/>
          <w:sz w:val="18"/>
          <w:szCs w:val="18"/>
        </w:rPr>
      </w:pPr>
      <w:r w:rsidRPr="00D66CCD">
        <w:rPr>
          <w:rFonts w:ascii="Times New Roman" w:hAnsi="Times New Roman" w:cs="Times New Roman"/>
          <w:sz w:val="18"/>
          <w:szCs w:val="18"/>
        </w:rPr>
        <w:t>**The MORs Final Rule (published in June 2022) reduces the frequency of MORs for high-performing</w:t>
      </w:r>
      <w:r w:rsidRPr="00D66CCD" w:rsidR="00D66CCD">
        <w:rPr>
          <w:rFonts w:ascii="Times New Roman" w:hAnsi="Times New Roman" w:cs="Times New Roman"/>
          <w:sz w:val="18"/>
          <w:szCs w:val="18"/>
        </w:rPr>
        <w:t xml:space="preserve"> </w:t>
      </w:r>
      <w:r w:rsidRPr="00D66CCD">
        <w:rPr>
          <w:rFonts w:ascii="Times New Roman" w:hAnsi="Times New Roman" w:cs="Times New Roman"/>
          <w:sz w:val="18"/>
          <w:szCs w:val="18"/>
        </w:rPr>
        <w:t>properties. Thus, the frequency now varies between 12 months and 36 months.</w:t>
      </w:r>
    </w:p>
    <w:p w:rsidR="00566DE7" w:rsidRPr="00D66CCD" w:rsidP="00D66CCD" w14:paraId="783038AD" w14:textId="3E621D7F">
      <w:pPr>
        <w:pStyle w:val="NoSpacing"/>
        <w:rPr>
          <w:rFonts w:ascii="Times New Roman" w:hAnsi="Times New Roman" w:cs="Times New Roman"/>
          <w:sz w:val="18"/>
          <w:szCs w:val="18"/>
        </w:rPr>
      </w:pPr>
      <w:r w:rsidRPr="00D66CCD">
        <w:rPr>
          <w:rFonts w:ascii="Times New Roman" w:hAnsi="Times New Roman" w:cs="Times New Roman"/>
          <w:sz w:val="18"/>
          <w:szCs w:val="18"/>
        </w:rPr>
        <w:t xml:space="preserve">*** In practice, HUD-91067 is executed at initial lease signing and again at lease renewal. While renewal intervals may vary, HUD uses an annualized estimate to conservatively capture burden across all covered households. In the event of a new statutory requirement or form update, </w:t>
      </w:r>
      <w:r w:rsidRPr="00D66CCD" w:rsidR="009D0B75">
        <w:rPr>
          <w:rFonts w:ascii="Times New Roman" w:hAnsi="Times New Roman" w:cs="Times New Roman"/>
          <w:sz w:val="18"/>
          <w:szCs w:val="18"/>
        </w:rPr>
        <w:t>O</w:t>
      </w:r>
      <w:r w:rsidRPr="00D66CCD">
        <w:rPr>
          <w:rFonts w:ascii="Times New Roman" w:hAnsi="Times New Roman" w:cs="Times New Roman"/>
          <w:sz w:val="18"/>
          <w:szCs w:val="18"/>
        </w:rPr>
        <w:t>wners/</w:t>
      </w:r>
      <w:r w:rsidRPr="00D66CCD" w:rsidR="009D0B75">
        <w:rPr>
          <w:rFonts w:ascii="Times New Roman" w:hAnsi="Times New Roman" w:cs="Times New Roman"/>
          <w:sz w:val="18"/>
          <w:szCs w:val="18"/>
        </w:rPr>
        <w:t>A</w:t>
      </w:r>
      <w:r w:rsidRPr="00D66CCD">
        <w:rPr>
          <w:rFonts w:ascii="Times New Roman" w:hAnsi="Times New Roman" w:cs="Times New Roman"/>
          <w:sz w:val="18"/>
          <w:szCs w:val="18"/>
        </w:rPr>
        <w:t>gents may also be required to re-execute the addendum mid-</w:t>
      </w:r>
      <w:r w:rsidRPr="00D66CCD">
        <w:rPr>
          <w:rFonts w:ascii="Times New Roman" w:hAnsi="Times New Roman" w:cs="Times New Roman"/>
          <w:sz w:val="18"/>
          <w:szCs w:val="18"/>
        </w:rPr>
        <w:t>lease</w:t>
      </w:r>
      <w:r w:rsidRPr="00D66CCD">
        <w:rPr>
          <w:rFonts w:ascii="Times New Roman" w:hAnsi="Times New Roman" w:cs="Times New Roman"/>
          <w:sz w:val="18"/>
          <w:szCs w:val="18"/>
        </w:rPr>
        <w:t>.</w:t>
      </w:r>
    </w:p>
    <w:p w:rsidR="00670298" w:rsidRPr="00D66CCD" w:rsidP="00D66CCD" w14:paraId="316905E6" w14:textId="4F86E799">
      <w:pPr>
        <w:pStyle w:val="NoSpacing"/>
        <w:rPr>
          <w:rFonts w:ascii="Times New Roman" w:hAnsi="Times New Roman" w:cs="Times New Roman"/>
          <w:sz w:val="18"/>
          <w:szCs w:val="18"/>
        </w:rPr>
      </w:pPr>
      <w:r w:rsidRPr="00D66CCD">
        <w:rPr>
          <w:rFonts w:ascii="Times New Roman" w:hAnsi="Times New Roman" w:cs="Times New Roman"/>
          <w:sz w:val="18"/>
          <w:szCs w:val="18"/>
        </w:rPr>
        <w:t>****</w:t>
      </w:r>
      <w:r w:rsidRPr="00D66CCD" w:rsidR="00566DE7">
        <w:rPr>
          <w:rFonts w:ascii="Times New Roman" w:hAnsi="Times New Roman" w:cs="Times New Roman"/>
          <w:sz w:val="18"/>
          <w:szCs w:val="18"/>
        </w:rPr>
        <w:t>Total number of responses is based on annual on-site reviews performed by CAs, HUD staff, and</w:t>
      </w:r>
      <w:r w:rsidRPr="00D66CCD">
        <w:rPr>
          <w:rFonts w:ascii="Times New Roman" w:hAnsi="Times New Roman" w:cs="Times New Roman"/>
          <w:sz w:val="18"/>
          <w:szCs w:val="18"/>
        </w:rPr>
        <w:t xml:space="preserve"> L</w:t>
      </w:r>
      <w:r w:rsidRPr="00D66CCD" w:rsidR="00566DE7">
        <w:rPr>
          <w:rFonts w:ascii="Times New Roman" w:hAnsi="Times New Roman" w:cs="Times New Roman"/>
          <w:sz w:val="18"/>
          <w:szCs w:val="18"/>
        </w:rPr>
        <w:t>enders</w:t>
      </w:r>
    </w:p>
    <w:p w:rsidR="002507EF" w:rsidRPr="00D66CCD" w:rsidP="00D66CCD" w14:paraId="03193231" w14:textId="57159BCB">
      <w:pPr>
        <w:pStyle w:val="NoSpacing"/>
        <w:rPr>
          <w:rFonts w:ascii="Times New Roman" w:hAnsi="Times New Roman" w:cs="Times New Roman"/>
          <w:sz w:val="18"/>
          <w:szCs w:val="18"/>
        </w:rPr>
      </w:pPr>
      <w:r w:rsidRPr="00D66CCD">
        <w:rPr>
          <w:rFonts w:ascii="Times New Roman" w:hAnsi="Times New Roman" w:cs="Times New Roman"/>
          <w:sz w:val="18"/>
          <w:szCs w:val="18"/>
        </w:rPr>
        <w:t>*****</w:t>
      </w:r>
      <w:r w:rsidRPr="00D66CCD" w:rsidR="67CA8626">
        <w:rPr>
          <w:rFonts w:ascii="Times New Roman" w:hAnsi="Times New Roman" w:cs="Times New Roman"/>
          <w:sz w:val="18"/>
          <w:szCs w:val="18"/>
        </w:rPr>
        <w:t>Respondent cost is based on a mean hourly wage of $</w:t>
      </w:r>
      <w:r w:rsidRPr="0018370C" w:rsidR="0018370C">
        <w:rPr>
          <w:rFonts w:ascii="Times New Roman" w:hAnsi="Times New Roman" w:cs="Times New Roman"/>
          <w:sz w:val="18"/>
          <w:szCs w:val="18"/>
        </w:rPr>
        <w:t>39.</w:t>
      </w:r>
      <w:r w:rsidRPr="0018370C" w:rsidR="0018370C">
        <w:rPr>
          <w:rFonts w:ascii="Times New Roman" w:hAnsi="Times New Roman" w:cs="Times New Roman"/>
          <w:sz w:val="18"/>
          <w:szCs w:val="18"/>
        </w:rPr>
        <w:t xml:space="preserve">77 </w:t>
      </w:r>
      <w:r w:rsidRPr="00D66CCD" w:rsidR="67CA8626">
        <w:rPr>
          <w:rFonts w:ascii="Times New Roman" w:hAnsi="Times New Roman" w:cs="Times New Roman"/>
          <w:sz w:val="18"/>
          <w:szCs w:val="18"/>
        </w:rPr>
        <w:t xml:space="preserve"> for</w:t>
      </w:r>
      <w:r w:rsidRPr="00D66CCD" w:rsidR="67CA8626">
        <w:rPr>
          <w:rFonts w:ascii="Times New Roman" w:hAnsi="Times New Roman" w:cs="Times New Roman"/>
          <w:sz w:val="18"/>
          <w:szCs w:val="18"/>
        </w:rPr>
        <w:t xml:space="preserve"> </w:t>
      </w:r>
      <w:r w:rsidRPr="00D66CCD" w:rsidR="15386A6C">
        <w:rPr>
          <w:rFonts w:ascii="Times New Roman" w:hAnsi="Times New Roman" w:cs="Times New Roman"/>
          <w:sz w:val="18"/>
          <w:szCs w:val="18"/>
        </w:rPr>
        <w:t xml:space="preserve">Property, Real Estate, and </w:t>
      </w:r>
      <w:r w:rsidRPr="00D66CCD" w:rsidR="00670298">
        <w:rPr>
          <w:rFonts w:ascii="Times New Roman" w:hAnsi="Times New Roman" w:cs="Times New Roman"/>
          <w:sz w:val="18"/>
          <w:szCs w:val="18"/>
        </w:rPr>
        <w:t xml:space="preserve">    </w:t>
      </w:r>
      <w:r w:rsidRPr="00D66CCD" w:rsidR="15386A6C">
        <w:rPr>
          <w:rFonts w:ascii="Times New Roman" w:hAnsi="Times New Roman" w:cs="Times New Roman"/>
          <w:sz w:val="18"/>
          <w:szCs w:val="18"/>
        </w:rPr>
        <w:t>Community Association Managers (SOC Code 11-9141), as reported by the U.S. Bureau of Labor</w:t>
      </w:r>
      <w:r w:rsidRPr="00D66CCD" w:rsidR="00670298">
        <w:rPr>
          <w:rFonts w:ascii="Times New Roman" w:hAnsi="Times New Roman" w:cs="Times New Roman"/>
          <w:sz w:val="18"/>
          <w:szCs w:val="18"/>
        </w:rPr>
        <w:t xml:space="preserve"> </w:t>
      </w:r>
      <w:r w:rsidRPr="00D66CCD" w:rsidR="009C1DD4">
        <w:rPr>
          <w:rFonts w:ascii="Times New Roman" w:hAnsi="Times New Roman" w:cs="Times New Roman"/>
          <w:sz w:val="18"/>
          <w:szCs w:val="18"/>
        </w:rPr>
        <w:t>Statistics</w:t>
      </w:r>
      <w:r w:rsidRPr="00D66CCD" w:rsidR="15386A6C">
        <w:rPr>
          <w:rFonts w:ascii="Times New Roman" w:hAnsi="Times New Roman" w:cs="Times New Roman"/>
          <w:sz w:val="18"/>
          <w:szCs w:val="18"/>
        </w:rPr>
        <w:t>, Occupational Employment and Wage Statistics (OEWS), May 202</w:t>
      </w:r>
      <w:r w:rsidRPr="00D66CCD" w:rsidR="006D4918">
        <w:rPr>
          <w:rFonts w:ascii="Times New Roman" w:hAnsi="Times New Roman" w:cs="Times New Roman"/>
          <w:sz w:val="18"/>
          <w:szCs w:val="18"/>
        </w:rPr>
        <w:t>5</w:t>
      </w:r>
      <w:r w:rsidRPr="00D66CCD" w:rsidR="15386A6C">
        <w:rPr>
          <w:rFonts w:ascii="Times New Roman" w:hAnsi="Times New Roman" w:cs="Times New Roman"/>
          <w:sz w:val="18"/>
          <w:szCs w:val="18"/>
        </w:rPr>
        <w:t xml:space="preserve"> National</w:t>
      </w:r>
      <w:r w:rsidR="0018370C">
        <w:rPr>
          <w:rFonts w:ascii="Times New Roman" w:hAnsi="Times New Roman" w:cs="Times New Roman"/>
          <w:sz w:val="18"/>
          <w:szCs w:val="18"/>
        </w:rPr>
        <w:t xml:space="preserve"> </w:t>
      </w:r>
      <w:r w:rsidRPr="00D66CCD" w:rsidR="15386A6C">
        <w:rPr>
          <w:rFonts w:ascii="Times New Roman" w:hAnsi="Times New Roman" w:cs="Times New Roman"/>
          <w:sz w:val="18"/>
          <w:szCs w:val="18"/>
        </w:rPr>
        <w:t>Occupational Employment and W</w:t>
      </w:r>
      <w:r w:rsidRPr="00D66CCD" w:rsidR="194BBB28">
        <w:rPr>
          <w:rFonts w:ascii="Times New Roman" w:hAnsi="Times New Roman" w:cs="Times New Roman"/>
          <w:sz w:val="18"/>
          <w:szCs w:val="18"/>
        </w:rPr>
        <w:t>age Estimates.</w:t>
      </w:r>
      <w:r w:rsidRPr="00D66CCD" w:rsidR="67CA8626">
        <w:rPr>
          <w:rFonts w:ascii="Times New Roman" w:hAnsi="Times New Roman" w:cs="Times New Roman"/>
          <w:sz w:val="18"/>
          <w:szCs w:val="18"/>
        </w:rPr>
        <w:t xml:space="preserve"> Note that the cost per hour may vary depending </w:t>
      </w:r>
      <w:r w:rsidRPr="00D66CCD" w:rsidR="00D66CCD">
        <w:rPr>
          <w:rFonts w:ascii="Times New Roman" w:hAnsi="Times New Roman" w:cs="Times New Roman"/>
          <w:sz w:val="18"/>
          <w:szCs w:val="18"/>
        </w:rPr>
        <w:t>o</w:t>
      </w:r>
      <w:r w:rsidRPr="00D66CCD" w:rsidR="67CA8626">
        <w:rPr>
          <w:rFonts w:ascii="Times New Roman" w:hAnsi="Times New Roman" w:cs="Times New Roman"/>
          <w:sz w:val="18"/>
          <w:szCs w:val="18"/>
        </w:rPr>
        <w:t>n locality.</w:t>
      </w:r>
    </w:p>
    <w:p w:rsidR="002507EF" w:rsidP="00566DE7" w14:paraId="3F8BCF4C" w14:textId="77777777">
      <w:pPr>
        <w:pStyle w:val="ListParagraph"/>
        <w:spacing w:after="0"/>
        <w:ind w:left="1440"/>
        <w:rPr>
          <w:rFonts w:ascii="Times New Roman" w:eastAsia="Times New Roman" w:hAnsi="Times New Roman" w:cs="Times New Roman"/>
          <w:color w:val="000000" w:themeColor="text1"/>
          <w:sz w:val="22"/>
          <w:szCs w:val="22"/>
        </w:rPr>
      </w:pPr>
    </w:p>
    <w:p w:rsidR="0018370C" w:rsidP="00566DE7" w14:paraId="5F73652B" w14:textId="77777777">
      <w:pPr>
        <w:pStyle w:val="ListParagraph"/>
        <w:spacing w:after="0"/>
        <w:ind w:left="1440"/>
        <w:rPr>
          <w:rFonts w:ascii="Times New Roman" w:eastAsia="Times New Roman" w:hAnsi="Times New Roman" w:cs="Times New Roman"/>
          <w:color w:val="000000" w:themeColor="text1"/>
          <w:sz w:val="22"/>
          <w:szCs w:val="22"/>
        </w:rPr>
      </w:pPr>
    </w:p>
    <w:p w:rsidR="00D66CCD" w:rsidP="00566DE7" w14:paraId="0FDE321E" w14:textId="77777777">
      <w:pPr>
        <w:pStyle w:val="ListParagraph"/>
        <w:spacing w:after="0"/>
        <w:ind w:left="1440"/>
        <w:rPr>
          <w:rFonts w:ascii="Times New Roman" w:eastAsia="Times New Roman" w:hAnsi="Times New Roman" w:cs="Times New Roman"/>
          <w:color w:val="000000" w:themeColor="text1"/>
          <w:sz w:val="22"/>
          <w:szCs w:val="22"/>
        </w:rPr>
      </w:pPr>
    </w:p>
    <w:p w:rsidR="00D66CCD" w:rsidP="35AAE397" w14:paraId="0B9D83C8" w14:textId="77777777">
      <w:pPr>
        <w:tabs>
          <w:tab w:val="left" w:pos="360"/>
        </w:tabs>
        <w:spacing w:after="0"/>
        <w:ind w:left="360" w:hanging="360"/>
        <w:rPr>
          <w:rFonts w:ascii="Times New Roman" w:eastAsia="Times New Roman" w:hAnsi="Times New Roman" w:cs="Times New Roman"/>
          <w:b/>
          <w:bCs/>
          <w:color w:val="000000" w:themeColor="text1"/>
          <w:sz w:val="22"/>
          <w:szCs w:val="22"/>
        </w:rPr>
      </w:pPr>
    </w:p>
    <w:p w:rsidR="0B46614C" w:rsidRPr="006A1332" w:rsidP="35AAE397" w14:paraId="32E6B36F" w14:textId="431EB1F3">
      <w:pPr>
        <w:tabs>
          <w:tab w:val="left" w:pos="360"/>
        </w:tabs>
        <w:spacing w:after="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13.</w:t>
      </w:r>
      <w:r w:rsidRPr="006A1332">
        <w:rPr>
          <w:rFonts w:ascii="Times New Roman" w:hAnsi="Times New Roman" w:cs="Times New Roman"/>
          <w:color w:val="000000" w:themeColor="text1"/>
          <w:sz w:val="22"/>
          <w:szCs w:val="22"/>
        </w:rPr>
        <w:tab/>
      </w:r>
      <w:r w:rsidRPr="006A1332">
        <w:rPr>
          <w:rFonts w:ascii="Times New Roman" w:eastAsia="Times New Roman" w:hAnsi="Times New Roman" w:cs="Times New Roman"/>
          <w:b/>
          <w:bCs/>
          <w:color w:val="000000" w:themeColor="text1"/>
          <w:sz w:val="22"/>
          <w:szCs w:val="22"/>
        </w:rPr>
        <w:t>Provide an estimate of the total annual cost burden to respondents or recordkeepers resulting from the collection of information. (Do not include the cost of any hour burden already reflected on the burden worksheet shown in Items 12 and 14).</w:t>
      </w:r>
    </w:p>
    <w:p w:rsidR="0B46614C" w:rsidRPr="006A1332" w:rsidP="35AAE397" w14:paraId="6E689B15" w14:textId="246F5D14">
      <w:pPr>
        <w:tabs>
          <w:tab w:val="left" w:pos="360"/>
        </w:tabs>
        <w:spacing w:after="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 </w:t>
      </w:r>
    </w:p>
    <w:p w:rsidR="0B46614C" w:rsidRPr="006A1332" w:rsidP="35AAE397" w14:paraId="4CE33569" w14:textId="7BC46926">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The cost estimate should be split into two components: (a) a total capital and start-up cost component (annualized over its expected useful life); and (b) a total operation and maintenance purchase of services component.  The estimates should </w:t>
      </w:r>
      <w:r w:rsidRPr="006A1332">
        <w:rPr>
          <w:rFonts w:ascii="Times New Roman" w:eastAsia="Times New Roman" w:hAnsi="Times New Roman" w:cs="Times New Roman"/>
          <w:b/>
          <w:bCs/>
          <w:color w:val="000000" w:themeColor="text1"/>
          <w:sz w:val="22"/>
          <w:szCs w:val="22"/>
        </w:rPr>
        <w:t>take into account</w:t>
      </w:r>
      <w:r w:rsidRPr="006A1332">
        <w:rPr>
          <w:rFonts w:ascii="Times New Roman" w:eastAsia="Times New Roman" w:hAnsi="Times New Roman" w:cs="Times New Roman"/>
          <w:b/>
          <w:bCs/>
          <w:color w:val="000000" w:themeColor="text1"/>
          <w:sz w:val="22"/>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6A1332">
        <w:rPr>
          <w:rFonts w:ascii="Times New Roman" w:eastAsia="Times New Roman" w:hAnsi="Times New Roman" w:cs="Times New Roman"/>
          <w:b/>
          <w:bCs/>
          <w:color w:val="000000" w:themeColor="text1"/>
          <w:sz w:val="22"/>
          <w:szCs w:val="22"/>
        </w:rPr>
        <w:t>time period</w:t>
      </w:r>
      <w:r w:rsidRPr="006A1332">
        <w:rPr>
          <w:rFonts w:ascii="Times New Roman" w:eastAsia="Times New Roman" w:hAnsi="Times New Roman" w:cs="Times New Roman"/>
          <w:b/>
          <w:bCs/>
          <w:color w:val="000000" w:themeColor="text1"/>
          <w:sz w:val="22"/>
          <w:szCs w:val="22"/>
        </w:rPr>
        <w:t xml:space="preserve"> over which costs will be incurred.  Capital and start-up costs include, among other items, preparations for collecting information such as purchasing computers and software; monitoring, sampling, drilling and testing equipment; and record storage facilities; </w:t>
      </w:r>
    </w:p>
    <w:p w:rsidR="0B46614C" w:rsidRPr="006A1332" w:rsidP="35AAE397" w14:paraId="293503DE" w14:textId="5E2BDA18">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18370C" w:rsidP="0018370C" w14:paraId="36E74F91" w14:textId="77777777">
      <w:pPr>
        <w:pStyle w:val="ListParagraph"/>
        <w:numPr>
          <w:ilvl w:val="0"/>
          <w:numId w:val="8"/>
        </w:numPr>
        <w:spacing w:after="0"/>
        <w:ind w:left="480" w:hanging="144"/>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8370C" w:rsidP="0018370C" w14:paraId="671D4CB7" w14:textId="77777777">
      <w:pPr>
        <w:pStyle w:val="ListParagraph"/>
        <w:spacing w:after="0"/>
        <w:ind w:left="480"/>
        <w:rPr>
          <w:rFonts w:ascii="Times New Roman" w:eastAsia="Times New Roman" w:hAnsi="Times New Roman" w:cs="Times New Roman"/>
          <w:b/>
          <w:bCs/>
          <w:color w:val="000000" w:themeColor="text1"/>
          <w:sz w:val="22"/>
          <w:szCs w:val="22"/>
        </w:rPr>
      </w:pPr>
    </w:p>
    <w:p w:rsidR="3E99C82F" w:rsidRPr="0018370C" w:rsidP="0018370C" w14:paraId="2BB1A9B9" w14:textId="62E43049">
      <w:pPr>
        <w:pStyle w:val="ListParagraph"/>
        <w:spacing w:after="0"/>
        <w:ind w:left="480"/>
        <w:rPr>
          <w:rFonts w:ascii="Times New Roman" w:eastAsia="Times New Roman" w:hAnsi="Times New Roman" w:cs="Times New Roman"/>
          <w:b/>
          <w:bCs/>
          <w:color w:val="000000" w:themeColor="text1"/>
          <w:sz w:val="22"/>
          <w:szCs w:val="22"/>
        </w:rPr>
      </w:pPr>
      <w:r w:rsidRPr="0018370C">
        <w:rPr>
          <w:rFonts w:ascii="Times New Roman" w:eastAsia="Times New Roman" w:hAnsi="Times New Roman" w:cs="Times New Roman"/>
          <w:color w:val="000000" w:themeColor="text1"/>
          <w:sz w:val="22"/>
          <w:szCs w:val="22"/>
        </w:rPr>
        <w:t xml:space="preserve">There are no additional capital or start-up costs.  There </w:t>
      </w:r>
      <w:r w:rsidRPr="0018370C">
        <w:rPr>
          <w:rFonts w:ascii="Times New Roman" w:eastAsia="Times New Roman" w:hAnsi="Times New Roman" w:cs="Times New Roman"/>
          <w:color w:val="000000" w:themeColor="text1"/>
          <w:sz w:val="22"/>
          <w:szCs w:val="22"/>
        </w:rPr>
        <w:t>are</w:t>
      </w:r>
      <w:r w:rsidRPr="0018370C">
        <w:rPr>
          <w:rFonts w:ascii="Times New Roman" w:eastAsia="Times New Roman" w:hAnsi="Times New Roman" w:cs="Times New Roman"/>
          <w:color w:val="000000" w:themeColor="text1"/>
          <w:sz w:val="22"/>
          <w:szCs w:val="22"/>
        </w:rPr>
        <w:t xml:space="preserve"> no total operation and maintenance purchase of services components required for the collection of this information.</w:t>
      </w:r>
    </w:p>
    <w:p w:rsidR="35AAE397" w:rsidRPr="006A1332" w:rsidP="35AAE397" w14:paraId="78DFDB68" w14:textId="15E06BE9">
      <w:pPr>
        <w:spacing w:after="0"/>
        <w:rPr>
          <w:rFonts w:ascii="Times New Roman" w:eastAsia="Times New Roman" w:hAnsi="Times New Roman" w:cs="Times New Roman"/>
          <w:color w:val="000000" w:themeColor="text1"/>
          <w:sz w:val="22"/>
          <w:szCs w:val="22"/>
        </w:rPr>
      </w:pPr>
    </w:p>
    <w:p w:rsidR="75EB6E1A" w:rsidP="00435065" w14:paraId="41E38CD7" w14:textId="1EE141F6">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 xml:space="preserve">14. Provide estimates of annualized cost to the Federal government.  Also, provide a description of the method used to estimate cost, which should include quantification of hours, operational expenses (such as equipment, overhead, printing, and support staff), and any other </w:t>
      </w:r>
      <w:r w:rsidRPr="006A1332">
        <w:rPr>
          <w:rFonts w:ascii="Times New Roman" w:eastAsia="Times New Roman" w:hAnsi="Times New Roman" w:cs="Times New Roman"/>
          <w:b/>
          <w:bCs/>
          <w:color w:val="000000" w:themeColor="text1"/>
          <w:sz w:val="22"/>
          <w:szCs w:val="22"/>
        </w:rPr>
        <w:t>expense</w:t>
      </w:r>
      <w:r w:rsidRPr="006A1332">
        <w:rPr>
          <w:rFonts w:ascii="Times New Roman" w:eastAsia="Times New Roman" w:hAnsi="Times New Roman" w:cs="Times New Roman"/>
          <w:b/>
          <w:bCs/>
          <w:color w:val="000000" w:themeColor="text1"/>
          <w:sz w:val="22"/>
          <w:szCs w:val="22"/>
        </w:rPr>
        <w:t xml:space="preserve"> that would not have been incurred without this collection of information.  Agencies also may aggregate cost estimates from Items 12, 13, and 14 in a single table.</w:t>
      </w:r>
    </w:p>
    <w:p w:rsidR="0018370C" w:rsidP="00435065" w14:paraId="1F0B4E8C" w14:textId="77777777">
      <w:pPr>
        <w:tabs>
          <w:tab w:val="left" w:pos="360"/>
        </w:tabs>
        <w:spacing w:after="80"/>
        <w:ind w:left="360" w:hanging="360"/>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ab/>
      </w:r>
    </w:p>
    <w:p w:rsidR="0018370C" w:rsidP="00435065" w14:paraId="3E314411" w14:textId="0FD12648">
      <w:pPr>
        <w:tabs>
          <w:tab w:val="left" w:pos="360"/>
        </w:tabs>
        <w:spacing w:after="80"/>
        <w:ind w:left="360" w:hanging="360"/>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ab/>
      </w:r>
      <w:r w:rsidRPr="0018370C">
        <w:rPr>
          <w:rFonts w:ascii="Times New Roman" w:eastAsia="Times New Roman" w:hAnsi="Times New Roman" w:cs="Times New Roman"/>
          <w:color w:val="000000" w:themeColor="text1"/>
          <w:sz w:val="22"/>
          <w:szCs w:val="22"/>
        </w:rPr>
        <w:t>HUD-91067, VAWA Lease Addendum for Multifamily Housing Programs, does not generate additional costs to the Federal government. Execution and retention occur between owners/ agents and tenants as part of normal leasing practices. HUD provides the form in a fillable format but does not incur ongoing costs related to processing or review of the addenda.</w:t>
      </w:r>
    </w:p>
    <w:p w:rsidR="0018370C" w:rsidP="00435065" w14:paraId="1DE7D2DF" w14:textId="77777777">
      <w:pPr>
        <w:tabs>
          <w:tab w:val="left" w:pos="360"/>
        </w:tabs>
        <w:spacing w:after="80"/>
        <w:ind w:left="360" w:hanging="360"/>
        <w:rPr>
          <w:rFonts w:ascii="Times New Roman" w:eastAsia="Times New Roman" w:hAnsi="Times New Roman" w:cs="Times New Roman"/>
          <w:color w:val="000000" w:themeColor="text1"/>
          <w:sz w:val="22"/>
          <w:szCs w:val="22"/>
        </w:rPr>
      </w:pPr>
    </w:p>
    <w:p w:rsidR="0018370C" w:rsidRPr="0018370C" w:rsidP="00435065" w14:paraId="23148D11" w14:textId="77777777">
      <w:pPr>
        <w:tabs>
          <w:tab w:val="left" w:pos="360"/>
        </w:tabs>
        <w:spacing w:after="80"/>
        <w:ind w:left="360" w:hanging="360"/>
        <w:rPr>
          <w:rFonts w:ascii="Times New Roman" w:eastAsia="Times New Roman" w:hAnsi="Times New Roman" w:cs="Times New Roman"/>
          <w:color w:val="000000" w:themeColor="text1"/>
          <w:sz w:val="22"/>
          <w:szCs w:val="22"/>
        </w:rPr>
      </w:pPr>
    </w:p>
    <w:tbl>
      <w:tblPr>
        <w:tblW w:w="9810" w:type="dxa"/>
        <w:tblInd w:w="-190" w:type="dxa"/>
        <w:tblLayout w:type="fixed"/>
        <w:tblLook w:val="04A0"/>
      </w:tblPr>
      <w:tblGrid>
        <w:gridCol w:w="1260"/>
        <w:gridCol w:w="1170"/>
        <w:gridCol w:w="1170"/>
        <w:gridCol w:w="1170"/>
        <w:gridCol w:w="1260"/>
        <w:gridCol w:w="1350"/>
        <w:gridCol w:w="1260"/>
        <w:gridCol w:w="1170"/>
      </w:tblGrid>
      <w:tr w14:paraId="48CB7934" w14:textId="77777777" w:rsidTr="0018370C">
        <w:tblPrEx>
          <w:tblW w:w="9810" w:type="dxa"/>
          <w:tblInd w:w="-190" w:type="dxa"/>
          <w:tblLayout w:type="fixed"/>
          <w:tblLook w:val="04A0"/>
        </w:tblPrEx>
        <w:trPr>
          <w:trHeight w:val="547"/>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006D4918" w14:paraId="11EC27CF" w14:textId="3E63FE1A">
            <w:pPr>
              <w:spacing w:after="200" w:line="276" w:lineRule="auto"/>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Information Collection</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006D4918" w14:paraId="5CFB4D8A" w14:textId="677C3583">
            <w:pPr>
              <w:spacing w:after="200" w:line="276" w:lineRule="auto"/>
              <w:ind w:right="-108"/>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Number of Respondents</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006D4918" w14:paraId="0600D030" w14:textId="75A1514F">
            <w:pPr>
              <w:spacing w:after="200" w:line="276" w:lineRule="auto"/>
              <w:ind w:left="72" w:right="-108"/>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Frequency of Response</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006D4918" w14:paraId="3F6464EF" w14:textId="1E47475E">
            <w:pPr>
              <w:spacing w:after="200" w:line="276" w:lineRule="auto"/>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 xml:space="preserve">Responses Per </w:t>
            </w:r>
            <w:r w:rsidR="006D4918">
              <w:rPr>
                <w:rFonts w:ascii="Times New Roman" w:eastAsia="Helvetica" w:hAnsi="Times New Roman" w:cs="Times New Roman"/>
                <w:b/>
                <w:bCs/>
                <w:color w:val="000000" w:themeColor="text1"/>
                <w:sz w:val="18"/>
                <w:szCs w:val="18"/>
              </w:rPr>
              <w:t>Annum</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006D4918" w14:paraId="6661E872" w14:textId="5770E193">
            <w:pPr>
              <w:spacing w:after="200" w:line="276" w:lineRule="auto"/>
              <w:ind w:right="-108"/>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Burden Hours Per Response</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006D4918" w14:paraId="63A43FCA" w14:textId="260D9CCA">
            <w:pPr>
              <w:spacing w:after="200" w:line="276" w:lineRule="auto"/>
              <w:ind w:right="-108"/>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Annual Burden Hours</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006D4918" w14:paraId="2B5FCA26" w14:textId="6B99CBD0">
            <w:pPr>
              <w:spacing w:after="200" w:line="276" w:lineRule="auto"/>
              <w:ind w:right="-108"/>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Hourly Cost per Response</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5AAE397" w:rsidRPr="006D4918" w:rsidP="006D4918" w14:paraId="58A9B017" w14:textId="79AA54A5">
            <w:pPr>
              <w:spacing w:after="200" w:line="276" w:lineRule="auto"/>
              <w:ind w:right="-108"/>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Total Annual Cost</w:t>
            </w:r>
          </w:p>
        </w:tc>
      </w:tr>
      <w:tr w14:paraId="571398CA" w14:textId="77777777" w:rsidTr="0018370C">
        <w:tblPrEx>
          <w:tblW w:w="9810" w:type="dxa"/>
          <w:tblInd w:w="-190" w:type="dxa"/>
          <w:tblLayout w:type="fixed"/>
          <w:tblLook w:val="04A0"/>
        </w:tblPrEx>
        <w:trPr>
          <w:trHeight w:val="304"/>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3A7E4328" w14:textId="3B0268A9">
            <w:pPr>
              <w:spacing w:after="200" w:line="276" w:lineRule="auto"/>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HUD-9834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54CCCC0F" w14:textId="22F65774">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27,127</w:t>
            </w:r>
            <w:r w:rsidRPr="006D4918" w:rsidR="005E4256">
              <w:rPr>
                <w:rFonts w:ascii="Times New Roman" w:eastAsia="Helvetica" w:hAnsi="Times New Roman" w:cs="Times New Roman"/>
                <w:color w:val="000000" w:themeColor="text1"/>
                <w:sz w:val="18"/>
                <w:szCs w:val="18"/>
              </w:rPr>
              <w:t>*</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44921058" w14:textId="3EC7D4ED">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Varies*</w:t>
            </w:r>
            <w:r w:rsidRPr="006D4918" w:rsidR="00D742EA">
              <w:rPr>
                <w:rFonts w:ascii="Times New Roman" w:eastAsia="Helvetica" w:hAnsi="Times New Roman" w:cs="Times New Roman"/>
                <w:color w:val="000000" w:themeColor="text1"/>
                <w:sz w:val="18"/>
                <w:szCs w:val="18"/>
              </w:rPr>
              <w:t>*</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6F20DBB3" w14:textId="731685E4">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27,127</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083E63FA" w14:textId="184DBCD7">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0.33</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0F792B54" w14:textId="3EDACDF4">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8,952</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690EC7B7" w14:textId="6C2BC885">
            <w:pPr>
              <w:spacing w:after="200" w:line="276" w:lineRule="auto"/>
              <w:jc w:val="right"/>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w:t>
            </w:r>
            <w:r w:rsidRPr="006D4918" w:rsidR="43502204">
              <w:rPr>
                <w:rFonts w:ascii="Times New Roman" w:eastAsia="Helvetica" w:hAnsi="Times New Roman" w:cs="Times New Roman"/>
                <w:color w:val="000000" w:themeColor="text1"/>
                <w:sz w:val="18"/>
                <w:szCs w:val="18"/>
              </w:rPr>
              <w:t>36.</w:t>
            </w:r>
            <w:r w:rsidRPr="006D4918" w:rsidR="006D4918">
              <w:rPr>
                <w:rFonts w:ascii="Times New Roman" w:eastAsia="Helvetica" w:hAnsi="Times New Roman" w:cs="Times New Roman"/>
                <w:color w:val="000000" w:themeColor="text1"/>
                <w:sz w:val="18"/>
                <w:szCs w:val="18"/>
              </w:rPr>
              <w:t>64</w:t>
            </w:r>
            <w:r w:rsidRPr="006D4918" w:rsidR="005E4256">
              <w:rPr>
                <w:rFonts w:ascii="Times New Roman" w:eastAsia="Helvetica" w:hAnsi="Times New Roman" w:cs="Times New Roman"/>
                <w:color w:val="000000" w:themeColor="text1"/>
                <w:sz w:val="18"/>
                <w:szCs w:val="18"/>
              </w:rPr>
              <w:t>***</w:t>
            </w:r>
            <w:r w:rsidRPr="006D4918" w:rsidR="6263AC59">
              <w:rPr>
                <w:rFonts w:ascii="Times New Roman" w:eastAsia="Helvetica" w:hAnsi="Times New Roman" w:cs="Times New Roman"/>
                <w:color w:val="000000" w:themeColor="text1"/>
                <w:sz w:val="18"/>
                <w:szCs w:val="18"/>
              </w:rPr>
              <w:t>*</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5AAE397" w:rsidRPr="006D4918" w:rsidP="35AAE397" w14:paraId="4D11374D" w14:textId="4FACA9F4">
            <w:pPr>
              <w:spacing w:after="200" w:line="276" w:lineRule="auto"/>
              <w:jc w:val="right"/>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32</w:t>
            </w:r>
            <w:r w:rsidR="009961AE">
              <w:rPr>
                <w:rFonts w:ascii="Times New Roman" w:eastAsia="Helvetica" w:hAnsi="Times New Roman" w:cs="Times New Roman"/>
                <w:color w:val="000000" w:themeColor="text1"/>
                <w:sz w:val="18"/>
                <w:szCs w:val="18"/>
              </w:rPr>
              <w:t>7</w:t>
            </w:r>
            <w:r w:rsidRPr="006D4918">
              <w:rPr>
                <w:rFonts w:ascii="Times New Roman" w:eastAsia="Helvetica" w:hAnsi="Times New Roman" w:cs="Times New Roman"/>
                <w:color w:val="000000" w:themeColor="text1"/>
                <w:sz w:val="18"/>
                <w:szCs w:val="18"/>
              </w:rPr>
              <w:t>,</w:t>
            </w:r>
            <w:r w:rsidR="009961AE">
              <w:rPr>
                <w:rFonts w:ascii="Times New Roman" w:eastAsia="Helvetica" w:hAnsi="Times New Roman" w:cs="Times New Roman"/>
                <w:color w:val="000000" w:themeColor="text1"/>
                <w:sz w:val="18"/>
                <w:szCs w:val="18"/>
              </w:rPr>
              <w:t>998</w:t>
            </w:r>
            <w:r w:rsidRPr="006D4918">
              <w:rPr>
                <w:rFonts w:ascii="Times New Roman" w:eastAsia="Helvetica" w:hAnsi="Times New Roman" w:cs="Times New Roman"/>
                <w:color w:val="000000" w:themeColor="text1"/>
                <w:sz w:val="18"/>
                <w:szCs w:val="18"/>
              </w:rPr>
              <w:t>.</w:t>
            </w:r>
            <w:r w:rsidR="001916B9">
              <w:rPr>
                <w:rFonts w:ascii="Times New Roman" w:eastAsia="Helvetica" w:hAnsi="Times New Roman" w:cs="Times New Roman"/>
                <w:color w:val="000000" w:themeColor="text1"/>
                <w:sz w:val="18"/>
                <w:szCs w:val="18"/>
              </w:rPr>
              <w:t>00</w:t>
            </w:r>
          </w:p>
        </w:tc>
      </w:tr>
      <w:tr w14:paraId="0D76AD96" w14:textId="77777777" w:rsidTr="0018370C">
        <w:tblPrEx>
          <w:tblW w:w="9810" w:type="dxa"/>
          <w:tblInd w:w="-190" w:type="dxa"/>
          <w:tblLayout w:type="fixed"/>
          <w:tblLook w:val="04A0"/>
        </w:tblPrEx>
        <w:trPr>
          <w:trHeight w:val="300"/>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66777" w:rsidRPr="006D4918" w:rsidP="35AAE397" w14:paraId="7CA7C3DC" w14:textId="212C8C06">
            <w:pPr>
              <w:spacing w:after="200" w:line="276" w:lineRule="auto"/>
              <w:rPr>
                <w:rFonts w:ascii="Times New Roman" w:eastAsia="Helvetica"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HUD-</w:t>
            </w:r>
            <w:r w:rsidRPr="006D4918" w:rsidR="007A3759">
              <w:rPr>
                <w:rFonts w:ascii="Times New Roman" w:eastAsia="Times New Roman" w:hAnsi="Times New Roman" w:cs="Times New Roman"/>
                <w:color w:val="000000" w:themeColor="text1"/>
                <w:sz w:val="18"/>
                <w:szCs w:val="18"/>
              </w:rPr>
              <w:t>91067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66777" w:rsidRPr="006D4918" w:rsidP="35AAE397" w14:paraId="4B11BC51" w14:textId="20F67FD3">
            <w:pPr>
              <w:spacing w:after="200" w:line="276" w:lineRule="auto"/>
              <w:jc w:val="center"/>
              <w:rPr>
                <w:rFonts w:ascii="Times New Roman" w:eastAsia="Helvetica" w:hAnsi="Times New Roman" w:cs="Times New Roman"/>
                <w:color w:val="000000" w:themeColor="text1"/>
                <w:sz w:val="18"/>
                <w:szCs w:val="18"/>
              </w:rPr>
            </w:pPr>
            <w:r w:rsidRPr="006D4918">
              <w:rPr>
                <w:rFonts w:ascii="Times New Roman" w:eastAsia="Times New Roman" w:hAnsi="Times New Roman" w:cs="Times New Roman"/>
                <w:color w:val="000000" w:themeColor="text1"/>
                <w:sz w:val="18"/>
                <w:szCs w:val="18"/>
              </w:rPr>
              <w:t>413,929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66777" w:rsidRPr="006D4918" w:rsidP="35AAE397" w14:paraId="027250C3" w14:textId="6752C3A6">
            <w:pPr>
              <w:spacing w:after="200" w:line="276" w:lineRule="auto"/>
              <w:jc w:val="center"/>
              <w:rPr>
                <w:rFonts w:ascii="Times New Roman" w:eastAsia="Helvetica"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Annually</w:t>
            </w:r>
            <w:r w:rsidRPr="006D4918" w:rsidR="006B337C">
              <w:rPr>
                <w:rFonts w:ascii="Times New Roman" w:eastAsia="Helvetica" w:hAnsi="Times New Roman" w:cs="Times New Roman"/>
                <w:color w:val="000000" w:themeColor="text1"/>
                <w:sz w:val="18"/>
                <w:szCs w:val="18"/>
              </w:rPr>
              <w:t>*</w:t>
            </w:r>
            <w:r w:rsidRPr="006D4918" w:rsidR="00F03279">
              <w:rPr>
                <w:rFonts w:ascii="Times New Roman" w:eastAsia="Helvetica" w:hAnsi="Times New Roman" w:cs="Times New Roman"/>
                <w:color w:val="000000" w:themeColor="text1"/>
                <w:sz w:val="18"/>
                <w:szCs w:val="18"/>
              </w:rPr>
              <w:t>**</w:t>
            </w:r>
            <w:r w:rsidRPr="006D4918">
              <w:rPr>
                <w:rFonts w:ascii="Times New Roman" w:eastAsia="Helvetica" w:hAnsi="Times New Roman" w:cs="Times New Roman"/>
                <w:color w:val="000000" w:themeColor="text1"/>
                <w:sz w:val="18"/>
                <w:szCs w:val="18"/>
              </w:rPr>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66777" w:rsidRPr="006D4918" w:rsidP="35AAE397" w14:paraId="7690FA70" w14:textId="3474F38A">
            <w:pPr>
              <w:spacing w:after="200" w:line="276" w:lineRule="auto"/>
              <w:jc w:val="center"/>
              <w:rPr>
                <w:rFonts w:ascii="Times New Roman" w:eastAsia="Helvetica" w:hAnsi="Times New Roman" w:cs="Times New Roman"/>
                <w:color w:val="000000" w:themeColor="text1"/>
                <w:sz w:val="18"/>
                <w:szCs w:val="18"/>
              </w:rPr>
            </w:pPr>
            <w:r w:rsidRPr="006D4918">
              <w:rPr>
                <w:rFonts w:ascii="Times New Roman" w:eastAsia="Times New Roman" w:hAnsi="Times New Roman" w:cs="Times New Roman"/>
                <w:color w:val="000000" w:themeColor="text1"/>
                <w:sz w:val="18"/>
                <w:szCs w:val="18"/>
              </w:rPr>
              <w:t>413,929</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66777" w:rsidRPr="006D4918" w:rsidP="35AAE397" w14:paraId="32E4A456" w14:textId="05AFBD71">
            <w:pPr>
              <w:spacing w:after="200" w:line="276" w:lineRule="auto"/>
              <w:jc w:val="center"/>
              <w:rPr>
                <w:rFonts w:ascii="Times New Roman" w:eastAsia="Helvetica"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0</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66777" w:rsidRPr="006D4918" w:rsidP="35AAE397" w14:paraId="08813536" w14:textId="42035664">
            <w:pPr>
              <w:spacing w:after="200" w:line="276" w:lineRule="auto"/>
              <w:jc w:val="center"/>
              <w:rPr>
                <w:rFonts w:ascii="Times New Roman" w:eastAsia="Helvetica"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0</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166777" w:rsidRPr="006D4918" w:rsidP="35AAE397" w14:paraId="5FE31469" w14:textId="6034E757">
            <w:pPr>
              <w:spacing w:after="200" w:line="276" w:lineRule="auto"/>
              <w:jc w:val="right"/>
              <w:rPr>
                <w:rFonts w:ascii="Times New Roman" w:eastAsia="Helvetica"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$0</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00166777" w:rsidRPr="006D4918" w:rsidP="35AAE397" w14:paraId="2592D80A" w14:textId="0BC87F05">
            <w:pPr>
              <w:spacing w:after="200" w:line="276" w:lineRule="auto"/>
              <w:jc w:val="right"/>
              <w:rPr>
                <w:rFonts w:ascii="Times New Roman" w:eastAsia="Helvetica"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$0</w:t>
            </w:r>
          </w:p>
        </w:tc>
      </w:tr>
      <w:tr w14:paraId="397A664D" w14:textId="77777777" w:rsidTr="0018370C">
        <w:tblPrEx>
          <w:tblW w:w="9810" w:type="dxa"/>
          <w:tblInd w:w="-190" w:type="dxa"/>
          <w:tblLayout w:type="fixed"/>
          <w:tblLook w:val="04A0"/>
        </w:tblPrEx>
        <w:trPr>
          <w:trHeight w:val="70"/>
        </w:trPr>
        <w:tc>
          <w:tcPr>
            <w:tcW w:w="12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211AFCC1" w14:textId="643C5B47">
            <w:pPr>
              <w:spacing w:after="200" w:line="276" w:lineRule="auto"/>
              <w:rPr>
                <w:rFonts w:ascii="Times New Roman" w:hAnsi="Times New Roman" w:cs="Times New Roman"/>
                <w:color w:val="000000" w:themeColor="text1"/>
                <w:sz w:val="18"/>
                <w:szCs w:val="18"/>
              </w:rPr>
            </w:pPr>
            <w:r w:rsidRPr="006D4918">
              <w:rPr>
                <w:rFonts w:ascii="Times New Roman" w:eastAsia="Helvetica" w:hAnsi="Times New Roman" w:cs="Times New Roman"/>
                <w:b/>
                <w:bCs/>
                <w:color w:val="000000" w:themeColor="text1"/>
                <w:sz w:val="18"/>
                <w:szCs w:val="18"/>
              </w:rPr>
              <w:t>TOTALS</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28D5ACEC" w14:textId="794636FA">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27,127</w:t>
            </w:r>
          </w:p>
        </w:tc>
        <w:tc>
          <w:tcPr>
            <w:tcW w:w="117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rsidR="35AAE397" w:rsidRPr="006D4918" w:rsidP="35AAE397" w14:paraId="588FEB42" w14:textId="0BB1A385">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 xml:space="preserve"> </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0760F672" w14:textId="39BF4678">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27,127</w:t>
            </w:r>
          </w:p>
        </w:tc>
        <w:tc>
          <w:tcPr>
            <w:tcW w:w="126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rsidR="35AAE397" w:rsidRPr="006D4918" w:rsidP="35AAE397" w14:paraId="651E100C" w14:textId="35EB53C5">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 xml:space="preserve"> </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5AAE397" w:rsidRPr="006D4918" w:rsidP="35AAE397" w14:paraId="47028555" w14:textId="431703AE">
            <w:pPr>
              <w:spacing w:after="200" w:line="276" w:lineRule="auto"/>
              <w:jc w:val="center"/>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8,952</w:t>
            </w:r>
          </w:p>
        </w:tc>
        <w:tc>
          <w:tcPr>
            <w:tcW w:w="1260"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vAlign w:val="center"/>
          </w:tcPr>
          <w:p w:rsidR="35AAE397" w:rsidRPr="006D4918" w:rsidP="35AAE397" w14:paraId="33FF3DA4" w14:textId="37B71B60">
            <w:pPr>
              <w:spacing w:after="200" w:line="276" w:lineRule="auto"/>
              <w:jc w:val="right"/>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 xml:space="preserve"> </w:t>
            </w:r>
          </w:p>
        </w:tc>
        <w:tc>
          <w:tcPr>
            <w:tcW w:w="11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rsidR="35AAE397" w:rsidRPr="006D4918" w:rsidP="35AAE397" w14:paraId="381C9771" w14:textId="01E63C11">
            <w:pPr>
              <w:spacing w:after="200" w:line="276" w:lineRule="auto"/>
              <w:jc w:val="right"/>
              <w:rPr>
                <w:rFonts w:ascii="Times New Roman" w:hAnsi="Times New Roman" w:cs="Times New Roman"/>
                <w:color w:val="000000" w:themeColor="text1"/>
                <w:sz w:val="18"/>
                <w:szCs w:val="18"/>
              </w:rPr>
            </w:pPr>
            <w:r w:rsidRPr="006D4918">
              <w:rPr>
                <w:rFonts w:ascii="Times New Roman" w:eastAsia="Helvetica" w:hAnsi="Times New Roman" w:cs="Times New Roman"/>
                <w:color w:val="000000" w:themeColor="text1"/>
                <w:sz w:val="18"/>
                <w:szCs w:val="18"/>
              </w:rPr>
              <w:t>32</w:t>
            </w:r>
            <w:r w:rsidR="009961AE">
              <w:rPr>
                <w:rFonts w:ascii="Times New Roman" w:eastAsia="Helvetica" w:hAnsi="Times New Roman" w:cs="Times New Roman"/>
                <w:color w:val="000000" w:themeColor="text1"/>
                <w:sz w:val="18"/>
                <w:szCs w:val="18"/>
              </w:rPr>
              <w:t>7</w:t>
            </w:r>
            <w:r w:rsidRPr="006D4918">
              <w:rPr>
                <w:rFonts w:ascii="Times New Roman" w:eastAsia="Helvetica" w:hAnsi="Times New Roman" w:cs="Times New Roman"/>
                <w:color w:val="000000" w:themeColor="text1"/>
                <w:sz w:val="18"/>
                <w:szCs w:val="18"/>
              </w:rPr>
              <w:t>,</w:t>
            </w:r>
            <w:r w:rsidR="009961AE">
              <w:rPr>
                <w:rFonts w:ascii="Times New Roman" w:eastAsia="Helvetica" w:hAnsi="Times New Roman" w:cs="Times New Roman"/>
                <w:color w:val="000000" w:themeColor="text1"/>
                <w:sz w:val="18"/>
                <w:szCs w:val="18"/>
              </w:rPr>
              <w:t>998</w:t>
            </w:r>
            <w:r w:rsidRPr="006D4918">
              <w:rPr>
                <w:rFonts w:ascii="Times New Roman" w:eastAsia="Helvetica" w:hAnsi="Times New Roman" w:cs="Times New Roman"/>
                <w:color w:val="000000" w:themeColor="text1"/>
                <w:sz w:val="18"/>
                <w:szCs w:val="18"/>
              </w:rPr>
              <w:t>.</w:t>
            </w:r>
            <w:r w:rsidR="001916B9">
              <w:rPr>
                <w:rFonts w:ascii="Times New Roman" w:eastAsia="Helvetica" w:hAnsi="Times New Roman" w:cs="Times New Roman"/>
                <w:color w:val="000000" w:themeColor="text1"/>
                <w:sz w:val="18"/>
                <w:szCs w:val="18"/>
              </w:rPr>
              <w:t>00</w:t>
            </w:r>
          </w:p>
        </w:tc>
      </w:tr>
    </w:tbl>
    <w:p w:rsidR="3BC10815" w:rsidRPr="00D66CCD" w:rsidP="00B0695B" w14:paraId="6375C3B0" w14:textId="55F6F79C">
      <w:pPr>
        <w:spacing w:after="0"/>
        <w:rPr>
          <w:rFonts w:ascii="Times New Roman" w:eastAsia="Times New Roman" w:hAnsi="Times New Roman" w:cs="Times New Roman"/>
          <w:color w:val="000000" w:themeColor="text1"/>
          <w:sz w:val="18"/>
          <w:szCs w:val="18"/>
        </w:rPr>
      </w:pPr>
      <w:r w:rsidRPr="00D66CCD">
        <w:rPr>
          <w:rFonts w:ascii="Times New Roman" w:eastAsia="Times New Roman" w:hAnsi="Times New Roman" w:cs="Times New Roman"/>
          <w:color w:val="000000" w:themeColor="text1"/>
          <w:sz w:val="18"/>
          <w:szCs w:val="18"/>
        </w:rPr>
        <w:t xml:space="preserve">*The estimated number of respondents is based on the number of insured projects in HUD systems that are reviewed by HUD staff and must comply with the on-site management review requirements.  </w:t>
      </w:r>
    </w:p>
    <w:p w:rsidR="00D742EA" w:rsidRPr="00D66CCD" w:rsidP="00B0695B" w14:paraId="25EBFD87" w14:textId="7761311E">
      <w:pPr>
        <w:spacing w:after="0"/>
        <w:rPr>
          <w:rFonts w:ascii="Times New Roman" w:eastAsia="Times New Roman" w:hAnsi="Times New Roman" w:cs="Times New Roman"/>
          <w:color w:val="000000" w:themeColor="text1"/>
          <w:sz w:val="18"/>
          <w:szCs w:val="18"/>
        </w:rPr>
      </w:pPr>
      <w:r w:rsidRPr="00D66CCD">
        <w:rPr>
          <w:rFonts w:ascii="Times New Roman" w:eastAsia="Times New Roman" w:hAnsi="Times New Roman" w:cs="Times New Roman"/>
          <w:color w:val="000000" w:themeColor="text1"/>
          <w:sz w:val="18"/>
          <w:szCs w:val="18"/>
        </w:rPr>
        <w:t>**The MORs Final Rule (published in June 2022) reduces the frequency of MORs for high-performing properties. Thus, the frequency now varies between 12 months and 36 months.</w:t>
      </w:r>
    </w:p>
    <w:p w:rsidR="005E4256" w:rsidRPr="00D66CCD" w:rsidP="00B0695B" w14:paraId="4AF6E688" w14:textId="7AC09BD7">
      <w:pPr>
        <w:spacing w:after="0"/>
        <w:rPr>
          <w:rFonts w:ascii="Times New Roman" w:eastAsia="Times New Roman" w:hAnsi="Times New Roman" w:cs="Times New Roman"/>
          <w:color w:val="000000" w:themeColor="text1"/>
          <w:sz w:val="18"/>
          <w:szCs w:val="18"/>
        </w:rPr>
      </w:pPr>
      <w:r w:rsidRPr="00D66CCD">
        <w:rPr>
          <w:rFonts w:ascii="Times New Roman" w:eastAsia="Times New Roman" w:hAnsi="Times New Roman" w:cs="Times New Roman"/>
          <w:color w:val="000000" w:themeColor="text1"/>
          <w:sz w:val="18"/>
          <w:szCs w:val="18"/>
        </w:rPr>
        <w:t>**</w:t>
      </w:r>
      <w:r w:rsidRPr="00D66CCD" w:rsidR="00D96579">
        <w:rPr>
          <w:rFonts w:ascii="Times New Roman" w:eastAsia="Times New Roman" w:hAnsi="Times New Roman" w:cs="Times New Roman"/>
          <w:color w:val="000000" w:themeColor="text1"/>
          <w:sz w:val="18"/>
          <w:szCs w:val="18"/>
        </w:rPr>
        <w:t>*</w:t>
      </w:r>
      <w:r w:rsidRPr="00D66CCD">
        <w:rPr>
          <w:rFonts w:ascii="Times New Roman" w:eastAsia="Times New Roman" w:hAnsi="Times New Roman" w:cs="Times New Roman"/>
          <w:color w:val="000000" w:themeColor="text1"/>
          <w:sz w:val="18"/>
          <w:szCs w:val="18"/>
        </w:rPr>
        <w:t xml:space="preserve"> </w:t>
      </w:r>
      <w:r w:rsidRPr="00D66CCD" w:rsidR="00E779E2">
        <w:rPr>
          <w:rFonts w:ascii="Times New Roman" w:eastAsia="Times New Roman" w:hAnsi="Times New Roman" w:cs="Times New Roman"/>
          <w:color w:val="000000" w:themeColor="text1"/>
          <w:sz w:val="18"/>
          <w:szCs w:val="18"/>
        </w:rPr>
        <w:t>In practice, HUD-91067 is executed at initial lease signing and again at lease renewal. While renewal intervals may vary, HUD uses an annualized estimate to conservatively capture burden across all covered households</w:t>
      </w:r>
      <w:r w:rsidRPr="00D66CCD" w:rsidR="000C0C37">
        <w:rPr>
          <w:rFonts w:ascii="Times New Roman" w:eastAsia="Times New Roman" w:hAnsi="Times New Roman" w:cs="Times New Roman"/>
          <w:color w:val="000000" w:themeColor="text1"/>
          <w:sz w:val="18"/>
          <w:szCs w:val="18"/>
        </w:rPr>
        <w:t xml:space="preserve">. In the event of a new statutory requirement or form update, </w:t>
      </w:r>
      <w:r w:rsidRPr="00D66CCD" w:rsidR="009D0B75">
        <w:rPr>
          <w:rFonts w:ascii="Times New Roman" w:eastAsia="Times New Roman" w:hAnsi="Times New Roman" w:cs="Times New Roman"/>
          <w:color w:val="000000" w:themeColor="text1"/>
          <w:sz w:val="18"/>
          <w:szCs w:val="18"/>
        </w:rPr>
        <w:t>O</w:t>
      </w:r>
      <w:r w:rsidRPr="00D66CCD" w:rsidR="000C0C37">
        <w:rPr>
          <w:rFonts w:ascii="Times New Roman" w:eastAsia="Times New Roman" w:hAnsi="Times New Roman" w:cs="Times New Roman"/>
          <w:color w:val="000000" w:themeColor="text1"/>
          <w:sz w:val="18"/>
          <w:szCs w:val="18"/>
        </w:rPr>
        <w:t>wners/</w:t>
      </w:r>
      <w:r w:rsidRPr="00D66CCD" w:rsidR="009D0B75">
        <w:rPr>
          <w:rFonts w:ascii="Times New Roman" w:eastAsia="Times New Roman" w:hAnsi="Times New Roman" w:cs="Times New Roman"/>
          <w:color w:val="000000" w:themeColor="text1"/>
          <w:sz w:val="18"/>
          <w:szCs w:val="18"/>
        </w:rPr>
        <w:t>A</w:t>
      </w:r>
      <w:r w:rsidRPr="00D66CCD" w:rsidR="000C0C37">
        <w:rPr>
          <w:rFonts w:ascii="Times New Roman" w:eastAsia="Times New Roman" w:hAnsi="Times New Roman" w:cs="Times New Roman"/>
          <w:color w:val="000000" w:themeColor="text1"/>
          <w:sz w:val="18"/>
          <w:szCs w:val="18"/>
        </w:rPr>
        <w:t>gents may also be required to re-execute the addendum mid-</w:t>
      </w:r>
      <w:r w:rsidRPr="00D66CCD" w:rsidR="000C0C37">
        <w:rPr>
          <w:rFonts w:ascii="Times New Roman" w:eastAsia="Times New Roman" w:hAnsi="Times New Roman" w:cs="Times New Roman"/>
          <w:color w:val="000000" w:themeColor="text1"/>
          <w:sz w:val="18"/>
          <w:szCs w:val="18"/>
        </w:rPr>
        <w:t>lease</w:t>
      </w:r>
      <w:r w:rsidRPr="00D66CCD" w:rsidR="000C0C37">
        <w:rPr>
          <w:rFonts w:ascii="Times New Roman" w:eastAsia="Times New Roman" w:hAnsi="Times New Roman" w:cs="Times New Roman"/>
          <w:color w:val="000000" w:themeColor="text1"/>
          <w:sz w:val="18"/>
          <w:szCs w:val="18"/>
        </w:rPr>
        <w:t>.</w:t>
      </w:r>
    </w:p>
    <w:p w:rsidR="3BC10815" w:rsidRPr="00D66CCD" w:rsidP="00B0695B" w14:paraId="3BAD75A3" w14:textId="6CFA6853">
      <w:pPr>
        <w:spacing w:after="0"/>
        <w:rPr>
          <w:rFonts w:ascii="Times New Roman" w:eastAsia="Times New Roman" w:hAnsi="Times New Roman" w:cs="Times New Roman"/>
          <w:color w:val="000000" w:themeColor="text1"/>
          <w:sz w:val="18"/>
          <w:szCs w:val="18"/>
        </w:rPr>
      </w:pPr>
      <w:r w:rsidRPr="00D66CCD">
        <w:rPr>
          <w:rFonts w:ascii="Times New Roman" w:eastAsia="Times New Roman" w:hAnsi="Times New Roman" w:cs="Times New Roman"/>
          <w:color w:val="000000" w:themeColor="text1"/>
          <w:sz w:val="18"/>
          <w:szCs w:val="18"/>
        </w:rPr>
        <w:t>*</w:t>
      </w:r>
      <w:r w:rsidRPr="00D66CCD" w:rsidR="005E4256">
        <w:rPr>
          <w:rFonts w:ascii="Times New Roman" w:eastAsia="Times New Roman" w:hAnsi="Times New Roman" w:cs="Times New Roman"/>
          <w:color w:val="000000" w:themeColor="text1"/>
          <w:sz w:val="18"/>
          <w:szCs w:val="18"/>
        </w:rPr>
        <w:t>*</w:t>
      </w:r>
      <w:r w:rsidRPr="00D66CCD">
        <w:rPr>
          <w:rFonts w:ascii="Times New Roman" w:eastAsia="Times New Roman" w:hAnsi="Times New Roman" w:cs="Times New Roman"/>
          <w:color w:val="000000" w:themeColor="text1"/>
          <w:sz w:val="18"/>
          <w:szCs w:val="18"/>
        </w:rPr>
        <w:t>*</w:t>
      </w:r>
      <w:r w:rsidRPr="00D66CCD" w:rsidR="5E29CD84">
        <w:rPr>
          <w:rFonts w:ascii="Times New Roman" w:eastAsia="Times New Roman" w:hAnsi="Times New Roman" w:cs="Times New Roman"/>
          <w:color w:val="000000" w:themeColor="text1"/>
          <w:sz w:val="18"/>
          <w:szCs w:val="18"/>
        </w:rPr>
        <w:t>*</w:t>
      </w:r>
      <w:r w:rsidRPr="00D66CCD">
        <w:rPr>
          <w:rFonts w:ascii="Times New Roman" w:eastAsia="Calibri" w:hAnsi="Times New Roman" w:cs="Times New Roman"/>
          <w:color w:val="000000" w:themeColor="text1"/>
          <w:sz w:val="18"/>
          <w:szCs w:val="18"/>
        </w:rPr>
        <w:t xml:space="preserve"> </w:t>
      </w:r>
      <w:r w:rsidRPr="00D66CCD">
        <w:rPr>
          <w:rFonts w:ascii="Times New Roman" w:eastAsia="Times New Roman" w:hAnsi="Times New Roman" w:cs="Times New Roman"/>
          <w:color w:val="000000" w:themeColor="text1"/>
          <w:sz w:val="18"/>
          <w:szCs w:val="18"/>
        </w:rPr>
        <w:t>GS Salary table 202</w:t>
      </w:r>
      <w:r w:rsidRPr="00D66CCD" w:rsidR="1C199975">
        <w:rPr>
          <w:rFonts w:ascii="Times New Roman" w:eastAsia="Times New Roman" w:hAnsi="Times New Roman" w:cs="Times New Roman"/>
          <w:color w:val="000000" w:themeColor="text1"/>
          <w:sz w:val="18"/>
          <w:szCs w:val="18"/>
        </w:rPr>
        <w:t>6</w:t>
      </w:r>
      <w:r w:rsidRPr="00D66CCD">
        <w:rPr>
          <w:rFonts w:ascii="Times New Roman" w:eastAsia="Times New Roman" w:hAnsi="Times New Roman" w:cs="Times New Roman"/>
          <w:color w:val="000000" w:themeColor="text1"/>
          <w:sz w:val="18"/>
          <w:szCs w:val="18"/>
        </w:rPr>
        <w:t>: Estimated cost per hour HUD staff (GS-12, Step 1) to review and process the documents for this collection.</w:t>
      </w:r>
    </w:p>
    <w:p w:rsidR="35AAE397" w:rsidRPr="006A1332" w:rsidP="35AAE397" w14:paraId="439CCD26" w14:textId="2626D3D5">
      <w:pPr>
        <w:spacing w:after="80"/>
        <w:ind w:left="360"/>
        <w:rPr>
          <w:rFonts w:ascii="Times New Roman" w:eastAsia="Times New Roman" w:hAnsi="Times New Roman" w:cs="Times New Roman"/>
          <w:color w:val="000000" w:themeColor="text1"/>
          <w:sz w:val="22"/>
          <w:szCs w:val="22"/>
        </w:rPr>
      </w:pPr>
    </w:p>
    <w:p w:rsidR="0B46614C" w:rsidRPr="006A1332" w:rsidP="35AAE397" w14:paraId="5FB38612" w14:textId="4C5087FF">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15. Explain the reasons for any program changes or adjustments reported in Items 12 and 14 of the Supporting Statement.</w:t>
      </w:r>
    </w:p>
    <w:p w:rsidR="5BB8B810" w:rsidRPr="006A1332" w:rsidP="35AAE397" w14:paraId="602007FE" w14:textId="1ED526B5">
      <w:pPr>
        <w:tabs>
          <w:tab w:val="left" w:pos="360"/>
          <w:tab w:val="left" w:pos="720"/>
        </w:tabs>
        <w:spacing w:after="0"/>
        <w:ind w:left="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Renewal</w:t>
      </w:r>
      <w:r w:rsidRPr="006A1332" w:rsidR="4007096A">
        <w:rPr>
          <w:rFonts w:ascii="Times New Roman" w:eastAsia="Times New Roman" w:hAnsi="Times New Roman" w:cs="Times New Roman"/>
          <w:color w:val="000000" w:themeColor="text1"/>
          <w:sz w:val="22"/>
          <w:szCs w:val="22"/>
        </w:rPr>
        <w:t xml:space="preserve">, </w:t>
      </w:r>
      <w:r w:rsidRPr="006A1332" w:rsidR="21F208C7">
        <w:rPr>
          <w:rFonts w:ascii="Times New Roman" w:eastAsia="Times New Roman" w:hAnsi="Times New Roman" w:cs="Times New Roman"/>
          <w:color w:val="000000" w:themeColor="text1"/>
          <w:sz w:val="22"/>
          <w:szCs w:val="22"/>
        </w:rPr>
        <w:t xml:space="preserve">with </w:t>
      </w:r>
      <w:r w:rsidRPr="006A1332" w:rsidR="531E31B9">
        <w:rPr>
          <w:rFonts w:ascii="Times New Roman" w:eastAsia="Times New Roman" w:hAnsi="Times New Roman" w:cs="Times New Roman"/>
          <w:color w:val="000000" w:themeColor="text1"/>
          <w:sz w:val="22"/>
          <w:szCs w:val="22"/>
        </w:rPr>
        <w:t xml:space="preserve">a program </w:t>
      </w:r>
      <w:r w:rsidRPr="006A1332" w:rsidR="4007096A">
        <w:rPr>
          <w:rFonts w:ascii="Times New Roman" w:eastAsia="Times New Roman" w:hAnsi="Times New Roman" w:cs="Times New Roman"/>
          <w:color w:val="000000" w:themeColor="text1"/>
          <w:sz w:val="22"/>
          <w:szCs w:val="22"/>
        </w:rPr>
        <w:t>change</w:t>
      </w:r>
      <w:r w:rsidRPr="006A1332" w:rsidR="6F33DE1F">
        <w:rPr>
          <w:rFonts w:ascii="Times New Roman" w:eastAsia="Times New Roman" w:hAnsi="Times New Roman" w:cs="Times New Roman"/>
          <w:color w:val="000000" w:themeColor="text1"/>
          <w:sz w:val="22"/>
          <w:szCs w:val="22"/>
        </w:rPr>
        <w:t xml:space="preserve"> to incorporate form HUD-91067, VAWA Lease Addendum for Multifamily Housing Programs under this control number</w:t>
      </w:r>
      <w:r w:rsidRPr="006A1332" w:rsidR="4007096A">
        <w:rPr>
          <w:rFonts w:ascii="Times New Roman" w:eastAsia="Times New Roman" w:hAnsi="Times New Roman" w:cs="Times New Roman"/>
          <w:color w:val="000000" w:themeColor="text1"/>
          <w:sz w:val="22"/>
          <w:szCs w:val="22"/>
        </w:rPr>
        <w:t>, of previously approved collection for which approval has expired.</w:t>
      </w:r>
      <w:r w:rsidRPr="006A1332" w:rsidR="43931A9F">
        <w:rPr>
          <w:rFonts w:ascii="Times New Roman" w:eastAsia="Times New Roman" w:hAnsi="Times New Roman" w:cs="Times New Roman"/>
          <w:color w:val="000000" w:themeColor="text1"/>
          <w:sz w:val="22"/>
          <w:szCs w:val="22"/>
        </w:rPr>
        <w:t xml:space="preserve"> HUD-91067 VAWA Lease Addendum is being added to this collection to consolidate related multifamily </w:t>
      </w:r>
      <w:r w:rsidRPr="006A1332" w:rsidR="477B3D5C">
        <w:rPr>
          <w:rFonts w:ascii="Times New Roman" w:eastAsia="Times New Roman" w:hAnsi="Times New Roman" w:cs="Times New Roman"/>
          <w:color w:val="000000" w:themeColor="text1"/>
          <w:sz w:val="22"/>
          <w:szCs w:val="22"/>
        </w:rPr>
        <w:t>management and occupancy instruments under a single collection.</w:t>
      </w:r>
      <w:r w:rsidRPr="006A1332" w:rsidR="1B8E0D49">
        <w:rPr>
          <w:rFonts w:ascii="Times New Roman" w:eastAsia="Times New Roman" w:hAnsi="Times New Roman" w:cs="Times New Roman"/>
          <w:color w:val="000000" w:themeColor="text1"/>
          <w:sz w:val="22"/>
          <w:szCs w:val="22"/>
        </w:rPr>
        <w:t xml:space="preserve"> While this </w:t>
      </w:r>
      <w:r w:rsidRPr="006A1332" w:rsidR="6DAF89C3">
        <w:rPr>
          <w:rFonts w:ascii="Times New Roman" w:eastAsia="Times New Roman" w:hAnsi="Times New Roman" w:cs="Times New Roman"/>
          <w:color w:val="000000" w:themeColor="text1"/>
          <w:sz w:val="22"/>
          <w:szCs w:val="22"/>
        </w:rPr>
        <w:t xml:space="preserve">renewal </w:t>
      </w:r>
      <w:r w:rsidRPr="006A1332" w:rsidR="1B8E0D49">
        <w:rPr>
          <w:rFonts w:ascii="Times New Roman" w:eastAsia="Times New Roman" w:hAnsi="Times New Roman" w:cs="Times New Roman"/>
          <w:color w:val="000000" w:themeColor="text1"/>
          <w:sz w:val="22"/>
          <w:szCs w:val="22"/>
        </w:rPr>
        <w:t xml:space="preserve">reflects a program change (transfer and consolidation of HUD-91067, with assignment of a minimal burden estimate), it does not reflect substantive changes to the management review process and only modestly increases the overall annual burden hours. </w:t>
      </w:r>
    </w:p>
    <w:p w:rsidR="35AAE397" w:rsidRPr="006A1332" w:rsidP="35AAE397" w14:paraId="1A3A1BF8" w14:textId="37E9E27B">
      <w:pPr>
        <w:tabs>
          <w:tab w:val="left" w:pos="360"/>
          <w:tab w:val="left" w:pos="720"/>
        </w:tabs>
        <w:spacing w:after="0"/>
        <w:ind w:left="360"/>
        <w:rPr>
          <w:rFonts w:ascii="Times New Roman" w:eastAsia="Times New Roman" w:hAnsi="Times New Roman" w:cs="Times New Roman"/>
          <w:color w:val="000000" w:themeColor="text1"/>
          <w:sz w:val="22"/>
          <w:szCs w:val="22"/>
        </w:rPr>
      </w:pPr>
    </w:p>
    <w:p w:rsidR="0B46614C" w:rsidRPr="006A1332" w:rsidP="35AAE397" w14:paraId="40EF758F" w14:textId="61B46619">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16. 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B46614C" w:rsidRPr="006A1332" w:rsidP="35AAE397" w14:paraId="03264E98" w14:textId="449A5168">
      <w:pPr>
        <w:tabs>
          <w:tab w:val="left" w:pos="360"/>
        </w:tabs>
        <w:spacing w:after="0"/>
        <w:ind w:left="360" w:hanging="360"/>
        <w:rPr>
          <w:rFonts w:ascii="Times New Roman" w:eastAsia="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r w:rsidRPr="006A1332">
        <w:rPr>
          <w:rFonts w:ascii="Times New Roman" w:hAnsi="Times New Roman" w:cs="Times New Roman"/>
          <w:color w:val="000000" w:themeColor="text1"/>
          <w:sz w:val="22"/>
          <w:szCs w:val="22"/>
        </w:rPr>
        <w:tab/>
      </w:r>
      <w:r w:rsidRPr="006A1332" w:rsidR="49CBD8AC">
        <w:rPr>
          <w:rFonts w:ascii="Times New Roman" w:eastAsia="Times New Roman" w:hAnsi="Times New Roman" w:cs="Times New Roman"/>
          <w:color w:val="000000" w:themeColor="text1"/>
          <w:sz w:val="22"/>
          <w:szCs w:val="22"/>
        </w:rPr>
        <w:t xml:space="preserve">The results of this information collection will not be published.  </w:t>
      </w:r>
      <w:r w:rsidRPr="006A1332" w:rsidR="6F0757B0">
        <w:rPr>
          <w:rFonts w:ascii="Times New Roman" w:eastAsia="Times New Roman" w:hAnsi="Times New Roman" w:cs="Times New Roman"/>
          <w:color w:val="000000" w:themeColor="text1"/>
          <w:sz w:val="22"/>
          <w:szCs w:val="22"/>
        </w:rPr>
        <w:t xml:space="preserve">HUD- 9834 results are only shared with </w:t>
      </w:r>
      <w:r w:rsidRPr="006A1332" w:rsidR="009D0B75">
        <w:rPr>
          <w:rFonts w:ascii="Times New Roman" w:eastAsia="Times New Roman" w:hAnsi="Times New Roman" w:cs="Times New Roman"/>
          <w:color w:val="000000" w:themeColor="text1"/>
          <w:sz w:val="22"/>
          <w:szCs w:val="22"/>
        </w:rPr>
        <w:t>O</w:t>
      </w:r>
      <w:r w:rsidRPr="006A1332" w:rsidR="6F0757B0">
        <w:rPr>
          <w:rFonts w:ascii="Times New Roman" w:eastAsia="Times New Roman" w:hAnsi="Times New Roman" w:cs="Times New Roman"/>
          <w:color w:val="000000" w:themeColor="text1"/>
          <w:sz w:val="22"/>
          <w:szCs w:val="22"/>
        </w:rPr>
        <w:t>wners/</w:t>
      </w:r>
      <w:r w:rsidRPr="006A1332" w:rsidR="009D0B75">
        <w:rPr>
          <w:rFonts w:ascii="Times New Roman" w:eastAsia="Times New Roman" w:hAnsi="Times New Roman" w:cs="Times New Roman"/>
          <w:color w:val="000000" w:themeColor="text1"/>
          <w:sz w:val="22"/>
          <w:szCs w:val="22"/>
        </w:rPr>
        <w:t>A</w:t>
      </w:r>
      <w:r w:rsidRPr="006A1332" w:rsidR="6F0757B0">
        <w:rPr>
          <w:rFonts w:ascii="Times New Roman" w:eastAsia="Times New Roman" w:hAnsi="Times New Roman" w:cs="Times New Roman"/>
          <w:color w:val="000000" w:themeColor="text1"/>
          <w:sz w:val="22"/>
          <w:szCs w:val="22"/>
        </w:rPr>
        <w:t>gents. HUD-91067 is retained in tenant files and may be reviewed during monitoring or compliant investigations.</w:t>
      </w:r>
    </w:p>
    <w:p w:rsidR="35AAE397" w:rsidRPr="006A1332" w:rsidP="009C1DD4" w14:paraId="7E9416A3" w14:textId="5CDB6399">
      <w:pPr>
        <w:tabs>
          <w:tab w:val="left" w:pos="360"/>
        </w:tabs>
        <w:spacing w:after="0"/>
        <w:rPr>
          <w:rFonts w:ascii="Times New Roman" w:eastAsia="Times New Roman" w:hAnsi="Times New Roman" w:cs="Times New Roman"/>
          <w:color w:val="000000" w:themeColor="text1"/>
          <w:sz w:val="22"/>
          <w:szCs w:val="22"/>
        </w:rPr>
      </w:pPr>
    </w:p>
    <w:p w:rsidR="0B46614C" w:rsidRPr="006A1332" w:rsidP="35AAE397" w14:paraId="20F3596E" w14:textId="115A373A">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17. If seeking approval to not display the expiration date for OMB approval of the information collection, explain the reasons that display would be inappropriate.</w:t>
      </w:r>
    </w:p>
    <w:p w:rsidR="0B46614C" w:rsidRPr="006A1332" w:rsidP="35AAE397" w14:paraId="63BAA674" w14:textId="4E2B6766">
      <w:pPr>
        <w:tabs>
          <w:tab w:val="left" w:pos="360"/>
          <w:tab w:val="left" w:pos="720"/>
        </w:tabs>
        <w:spacing w:after="0"/>
        <w:ind w:left="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r w:rsidRPr="006A1332" w:rsidR="00ABB877">
        <w:rPr>
          <w:rFonts w:ascii="Times New Roman" w:eastAsia="Times New Roman" w:hAnsi="Times New Roman" w:cs="Times New Roman"/>
          <w:color w:val="000000" w:themeColor="text1"/>
          <w:sz w:val="22"/>
          <w:szCs w:val="22"/>
        </w:rPr>
        <w:t xml:space="preserve">The OMB approval expiration date will be displayed </w:t>
      </w:r>
      <w:r w:rsidRPr="006A1332" w:rsidR="17BAE1C4">
        <w:rPr>
          <w:rFonts w:ascii="Times New Roman" w:eastAsia="Times New Roman" w:hAnsi="Times New Roman" w:cs="Times New Roman"/>
          <w:color w:val="000000" w:themeColor="text1"/>
          <w:sz w:val="22"/>
          <w:szCs w:val="22"/>
        </w:rPr>
        <w:t>on both HUD-9834 and the lease addendum</w:t>
      </w:r>
      <w:r w:rsidRPr="006A1332" w:rsidR="00ABB877">
        <w:rPr>
          <w:rFonts w:ascii="Times New Roman" w:eastAsia="Times New Roman" w:hAnsi="Times New Roman" w:cs="Times New Roman"/>
          <w:color w:val="000000" w:themeColor="text1"/>
          <w:sz w:val="22"/>
          <w:szCs w:val="22"/>
        </w:rPr>
        <w:t>.</w:t>
      </w:r>
    </w:p>
    <w:p w:rsidR="35AAE397" w:rsidRPr="006A1332" w:rsidP="35AAE397" w14:paraId="6C01DF24" w14:textId="14BA36AC">
      <w:pPr>
        <w:tabs>
          <w:tab w:val="left" w:pos="360"/>
          <w:tab w:val="left" w:pos="720"/>
        </w:tabs>
        <w:spacing w:after="0"/>
        <w:ind w:left="360"/>
        <w:rPr>
          <w:rFonts w:ascii="Times New Roman" w:eastAsia="Times New Roman" w:hAnsi="Times New Roman" w:cs="Times New Roman"/>
          <w:b/>
          <w:bCs/>
          <w:color w:val="000000" w:themeColor="text1"/>
          <w:sz w:val="22"/>
          <w:szCs w:val="22"/>
        </w:rPr>
      </w:pPr>
    </w:p>
    <w:p w:rsidR="0B46614C" w:rsidRPr="006A1332" w:rsidP="35AAE397" w14:paraId="2FA6E182" w14:textId="1083A065">
      <w:pPr>
        <w:tabs>
          <w:tab w:val="left" w:pos="360"/>
        </w:tabs>
        <w:spacing w:after="80"/>
        <w:ind w:left="360" w:hanging="360"/>
        <w:rPr>
          <w:rFonts w:ascii="Times New Roman" w:eastAsia="Times New Roman" w:hAnsi="Times New Roman" w:cs="Times New Roman"/>
          <w:b/>
          <w:bCs/>
          <w:color w:val="000000" w:themeColor="text1"/>
          <w:sz w:val="22"/>
          <w:szCs w:val="22"/>
        </w:rPr>
      </w:pPr>
      <w:r w:rsidRPr="006A1332">
        <w:rPr>
          <w:rFonts w:ascii="Times New Roman" w:eastAsia="Times New Roman" w:hAnsi="Times New Roman" w:cs="Times New Roman"/>
          <w:b/>
          <w:bCs/>
          <w:color w:val="000000" w:themeColor="text1"/>
          <w:sz w:val="22"/>
          <w:szCs w:val="22"/>
        </w:rPr>
        <w:t>18. Explain each exception to the certification statement identified in item 19.</w:t>
      </w:r>
    </w:p>
    <w:p w:rsidR="0B46614C" w:rsidRPr="006A1332" w:rsidP="35AAE397" w14:paraId="160D3125" w14:textId="53F08078">
      <w:pPr>
        <w:tabs>
          <w:tab w:val="left" w:pos="360"/>
          <w:tab w:val="left" w:pos="720"/>
        </w:tabs>
        <w:spacing w:after="0"/>
        <w:ind w:left="360"/>
        <w:rPr>
          <w:rFonts w:ascii="Times New Roman" w:hAnsi="Times New Roman" w:cs="Times New Roman"/>
          <w:color w:val="000000" w:themeColor="text1"/>
          <w:sz w:val="22"/>
          <w:szCs w:val="22"/>
        </w:rPr>
      </w:pPr>
      <w:r w:rsidRPr="006A1332">
        <w:rPr>
          <w:rFonts w:ascii="Times New Roman" w:eastAsia="Times New Roman" w:hAnsi="Times New Roman" w:cs="Times New Roman"/>
          <w:color w:val="000000" w:themeColor="text1"/>
          <w:sz w:val="22"/>
          <w:szCs w:val="22"/>
        </w:rPr>
        <w:t xml:space="preserve"> </w:t>
      </w:r>
      <w:r w:rsidRPr="006A1332" w:rsidR="6CC66330">
        <w:rPr>
          <w:rFonts w:ascii="Times New Roman" w:eastAsia="Times New Roman" w:hAnsi="Times New Roman" w:cs="Times New Roman"/>
          <w:color w:val="000000" w:themeColor="text1"/>
          <w:sz w:val="22"/>
          <w:szCs w:val="22"/>
        </w:rPr>
        <w:t>There are no exceptions to the certification statement.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AF4D8B"/>
    <w:multiLevelType w:val="hybridMultilevel"/>
    <w:tmpl w:val="12CC668A"/>
    <w:lvl w:ilvl="0">
      <w:start w:val="1"/>
      <w:numFmt w:val="bullet"/>
      <w:lvlText w:val="o"/>
      <w:lvlJc w:val="left"/>
      <w:pPr>
        <w:ind w:left="1260" w:hanging="360"/>
      </w:pPr>
      <w:rPr>
        <w:rFonts w:ascii="Courier New" w:hAnsi="Courier New" w:cs="Courier New" w:hint="default"/>
      </w:rPr>
    </w:lvl>
    <w:lvl w:ilvl="1">
      <w:start w:val="1"/>
      <w:numFmt w:val="bullet"/>
      <w:lvlText w:val="o"/>
      <w:lvlJc w:val="left"/>
      <w:pPr>
        <w:ind w:left="1980" w:hanging="360"/>
      </w:pPr>
      <w:rPr>
        <w:rFonts w:ascii="Courier New" w:hAnsi="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hint="default"/>
      </w:rPr>
    </w:lvl>
    <w:lvl w:ilvl="8">
      <w:start w:val="1"/>
      <w:numFmt w:val="bullet"/>
      <w:lvlText w:val=""/>
      <w:lvlJc w:val="left"/>
      <w:pPr>
        <w:ind w:left="7020" w:hanging="360"/>
      </w:pPr>
      <w:rPr>
        <w:rFonts w:ascii="Wingdings" w:hAnsi="Wingdings" w:hint="default"/>
      </w:rPr>
    </w:lvl>
  </w:abstractNum>
  <w:abstractNum w:abstractNumId="1">
    <w:nsid w:val="0597063B"/>
    <w:multiLevelType w:val="hybridMultilevel"/>
    <w:tmpl w:val="CD7EDEEA"/>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EFCDDB"/>
    <w:multiLevelType w:val="hybridMultilevel"/>
    <w:tmpl w:val="8FDED1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
    <w:nsid w:val="1513A965"/>
    <w:multiLevelType w:val="hybridMultilevel"/>
    <w:tmpl w:val="7D86FC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15858A9C"/>
    <w:multiLevelType w:val="hybridMultilevel"/>
    <w:tmpl w:val="83306B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5988C98"/>
    <w:multiLevelType w:val="hybridMultilevel"/>
    <w:tmpl w:val="35265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BC47088"/>
    <w:multiLevelType w:val="hybridMultilevel"/>
    <w:tmpl w:val="B51ECEA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1D212153"/>
    <w:multiLevelType w:val="hybridMultilevel"/>
    <w:tmpl w:val="839EC28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8">
    <w:nsid w:val="1EB73703"/>
    <w:multiLevelType w:val="hybridMultilevel"/>
    <w:tmpl w:val="9D241F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0A46C0C"/>
    <w:multiLevelType w:val="hybridMultilevel"/>
    <w:tmpl w:val="9E0A4EEA"/>
    <w:lvl w:ilvl="0">
      <w:start w:val="1"/>
      <w:numFmt w:val="decimal"/>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10">
    <w:nsid w:val="24575AC5"/>
    <w:multiLevelType w:val="hybridMultilevel"/>
    <w:tmpl w:val="C62AC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494C527"/>
    <w:multiLevelType w:val="hybridMultilevel"/>
    <w:tmpl w:val="2B1C2BA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B5D24EB"/>
    <w:multiLevelType w:val="hybridMultilevel"/>
    <w:tmpl w:val="7BA01D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338D4F40"/>
    <w:multiLevelType w:val="hybridMultilevel"/>
    <w:tmpl w:val="CBF8725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4">
    <w:nsid w:val="35B4E7E6"/>
    <w:multiLevelType w:val="hybridMultilevel"/>
    <w:tmpl w:val="35C634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AB4B827"/>
    <w:multiLevelType w:val="hybridMultilevel"/>
    <w:tmpl w:val="CE4274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BB23536"/>
    <w:multiLevelType w:val="hybridMultilevel"/>
    <w:tmpl w:val="A26A62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7">
    <w:nsid w:val="45CD067B"/>
    <w:multiLevelType w:val="hybridMultilevel"/>
    <w:tmpl w:val="78D87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88CA42"/>
    <w:multiLevelType w:val="hybridMultilevel"/>
    <w:tmpl w:val="0A64DE1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9">
    <w:nsid w:val="50F6104A"/>
    <w:multiLevelType w:val="hybridMultilevel"/>
    <w:tmpl w:val="1F9AD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593A146"/>
    <w:multiLevelType w:val="hybridMultilevel"/>
    <w:tmpl w:val="0722EB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77EDCD9"/>
    <w:multiLevelType w:val="hybridMultilevel"/>
    <w:tmpl w:val="E72C120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2">
    <w:nsid w:val="57D00DEF"/>
    <w:multiLevelType w:val="hybridMultilevel"/>
    <w:tmpl w:val="C792AF82"/>
    <w:lvl w:ilvl="0">
      <w:start w:val="1"/>
      <w:numFmt w:val="bullet"/>
      <w:lvlText w:val=""/>
      <w:lvlJc w:val="left"/>
      <w:pPr>
        <w:ind w:left="84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3">
    <w:nsid w:val="613755DF"/>
    <w:multiLevelType w:val="hybridMultilevel"/>
    <w:tmpl w:val="980692BA"/>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4">
    <w:nsid w:val="64F13063"/>
    <w:multiLevelType w:val="hybridMultilevel"/>
    <w:tmpl w:val="24A2BAA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5">
    <w:nsid w:val="6B0C43B7"/>
    <w:multiLevelType w:val="hybridMultilevel"/>
    <w:tmpl w:val="A498FD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BF72637"/>
    <w:multiLevelType w:val="hybridMultilevel"/>
    <w:tmpl w:val="EEE440E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6FB66758"/>
    <w:multiLevelType w:val="hybridMultilevel"/>
    <w:tmpl w:val="AF667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47B8B29"/>
    <w:multiLevelType w:val="hybridMultilevel"/>
    <w:tmpl w:val="6B901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76D1C177"/>
    <w:multiLevelType w:val="hybridMultilevel"/>
    <w:tmpl w:val="09208B1E"/>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904A020"/>
    <w:multiLevelType w:val="hybridMultilevel"/>
    <w:tmpl w:val="91FE4A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D7A97E4"/>
    <w:multiLevelType w:val="hybridMultilevel"/>
    <w:tmpl w:val="FD4CE4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95415440">
    <w:abstractNumId w:val="22"/>
  </w:num>
  <w:num w:numId="2" w16cid:durableId="1268734180">
    <w:abstractNumId w:val="13"/>
  </w:num>
  <w:num w:numId="3" w16cid:durableId="2021811457">
    <w:abstractNumId w:val="21"/>
  </w:num>
  <w:num w:numId="4" w16cid:durableId="1687634391">
    <w:abstractNumId w:val="18"/>
  </w:num>
  <w:num w:numId="5" w16cid:durableId="1740246910">
    <w:abstractNumId w:val="28"/>
  </w:num>
  <w:num w:numId="6" w16cid:durableId="2069956325">
    <w:abstractNumId w:val="4"/>
  </w:num>
  <w:num w:numId="7" w16cid:durableId="1976252658">
    <w:abstractNumId w:val="29"/>
  </w:num>
  <w:num w:numId="8" w16cid:durableId="545029741">
    <w:abstractNumId w:val="16"/>
  </w:num>
  <w:num w:numId="9" w16cid:durableId="1190529490">
    <w:abstractNumId w:val="1"/>
  </w:num>
  <w:num w:numId="10" w16cid:durableId="2027826659">
    <w:abstractNumId w:val="11"/>
  </w:num>
  <w:num w:numId="11" w16cid:durableId="575474878">
    <w:abstractNumId w:val="30"/>
  </w:num>
  <w:num w:numId="12" w16cid:durableId="1663434959">
    <w:abstractNumId w:val="3"/>
  </w:num>
  <w:num w:numId="13" w16cid:durableId="1188711153">
    <w:abstractNumId w:val="15"/>
  </w:num>
  <w:num w:numId="14" w16cid:durableId="995382994">
    <w:abstractNumId w:val="2"/>
  </w:num>
  <w:num w:numId="15" w16cid:durableId="337538834">
    <w:abstractNumId w:val="14"/>
  </w:num>
  <w:num w:numId="16" w16cid:durableId="814227447">
    <w:abstractNumId w:val="12"/>
  </w:num>
  <w:num w:numId="17" w16cid:durableId="1403210135">
    <w:abstractNumId w:val="19"/>
  </w:num>
  <w:num w:numId="18" w16cid:durableId="730006676">
    <w:abstractNumId w:val="5"/>
  </w:num>
  <w:num w:numId="19" w16cid:durableId="1650211287">
    <w:abstractNumId w:val="8"/>
  </w:num>
  <w:num w:numId="20" w16cid:durableId="203955069">
    <w:abstractNumId w:val="25"/>
  </w:num>
  <w:num w:numId="21" w16cid:durableId="2057656239">
    <w:abstractNumId w:val="27"/>
  </w:num>
  <w:num w:numId="22" w16cid:durableId="121929065">
    <w:abstractNumId w:val="20"/>
  </w:num>
  <w:num w:numId="23" w16cid:durableId="1124154798">
    <w:abstractNumId w:val="31"/>
  </w:num>
  <w:num w:numId="24" w16cid:durableId="1079600887">
    <w:abstractNumId w:val="10"/>
  </w:num>
  <w:num w:numId="25" w16cid:durableId="10840437">
    <w:abstractNumId w:val="6"/>
  </w:num>
  <w:num w:numId="26" w16cid:durableId="1435635568">
    <w:abstractNumId w:val="26"/>
  </w:num>
  <w:num w:numId="27" w16cid:durableId="667559165">
    <w:abstractNumId w:val="7"/>
  </w:num>
  <w:num w:numId="28" w16cid:durableId="250623192">
    <w:abstractNumId w:val="24"/>
  </w:num>
  <w:num w:numId="29" w16cid:durableId="446121226">
    <w:abstractNumId w:val="23"/>
  </w:num>
  <w:num w:numId="30" w16cid:durableId="171385874">
    <w:abstractNumId w:val="0"/>
  </w:num>
  <w:num w:numId="31" w16cid:durableId="36052230">
    <w:abstractNumId w:val="9"/>
  </w:num>
  <w:num w:numId="32" w16cid:durableId="10930150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56D4E2"/>
    <w:rsid w:val="0000163F"/>
    <w:rsid w:val="00005152"/>
    <w:rsid w:val="00006A57"/>
    <w:rsid w:val="00027643"/>
    <w:rsid w:val="00043229"/>
    <w:rsid w:val="00043F0F"/>
    <w:rsid w:val="0004575B"/>
    <w:rsid w:val="00045A5D"/>
    <w:rsid w:val="000476C1"/>
    <w:rsid w:val="000703A9"/>
    <w:rsid w:val="000721B4"/>
    <w:rsid w:val="00072590"/>
    <w:rsid w:val="00072AB6"/>
    <w:rsid w:val="00072F8E"/>
    <w:rsid w:val="00080370"/>
    <w:rsid w:val="0008446A"/>
    <w:rsid w:val="00084C30"/>
    <w:rsid w:val="00090648"/>
    <w:rsid w:val="00094B49"/>
    <w:rsid w:val="000A1ADB"/>
    <w:rsid w:val="000B3E20"/>
    <w:rsid w:val="000B4203"/>
    <w:rsid w:val="000B65DB"/>
    <w:rsid w:val="000B679E"/>
    <w:rsid w:val="000B7744"/>
    <w:rsid w:val="000C0C37"/>
    <w:rsid w:val="000C2D7A"/>
    <w:rsid w:val="000C3722"/>
    <w:rsid w:val="000C57E2"/>
    <w:rsid w:val="000D0E0B"/>
    <w:rsid w:val="000D11CE"/>
    <w:rsid w:val="000E3CAB"/>
    <w:rsid w:val="000E4A41"/>
    <w:rsid w:val="000F5B34"/>
    <w:rsid w:val="000F7D27"/>
    <w:rsid w:val="00101096"/>
    <w:rsid w:val="00107610"/>
    <w:rsid w:val="00114C58"/>
    <w:rsid w:val="00117C44"/>
    <w:rsid w:val="0012328E"/>
    <w:rsid w:val="0012634C"/>
    <w:rsid w:val="001277E6"/>
    <w:rsid w:val="00127809"/>
    <w:rsid w:val="0013435A"/>
    <w:rsid w:val="001365B5"/>
    <w:rsid w:val="00142F46"/>
    <w:rsid w:val="00144370"/>
    <w:rsid w:val="0014594A"/>
    <w:rsid w:val="001506E2"/>
    <w:rsid w:val="00152FBD"/>
    <w:rsid w:val="001611F6"/>
    <w:rsid w:val="00166217"/>
    <w:rsid w:val="00166777"/>
    <w:rsid w:val="00181DA4"/>
    <w:rsid w:val="0018310F"/>
    <w:rsid w:val="0018370C"/>
    <w:rsid w:val="00185BD9"/>
    <w:rsid w:val="001916B9"/>
    <w:rsid w:val="00192597"/>
    <w:rsid w:val="001A3504"/>
    <w:rsid w:val="001A5336"/>
    <w:rsid w:val="001A7F48"/>
    <w:rsid w:val="001B5C56"/>
    <w:rsid w:val="001B669E"/>
    <w:rsid w:val="001B7851"/>
    <w:rsid w:val="001C0344"/>
    <w:rsid w:val="001C0B76"/>
    <w:rsid w:val="001C15C4"/>
    <w:rsid w:val="001C1828"/>
    <w:rsid w:val="001C1A9B"/>
    <w:rsid w:val="001C5C06"/>
    <w:rsid w:val="001D01DE"/>
    <w:rsid w:val="001D0B36"/>
    <w:rsid w:val="001D4FC8"/>
    <w:rsid w:val="001E122A"/>
    <w:rsid w:val="001E1E65"/>
    <w:rsid w:val="001E479F"/>
    <w:rsid w:val="001F47E4"/>
    <w:rsid w:val="002017DA"/>
    <w:rsid w:val="00202DAE"/>
    <w:rsid w:val="0020336B"/>
    <w:rsid w:val="00205E06"/>
    <w:rsid w:val="00206597"/>
    <w:rsid w:val="002066BD"/>
    <w:rsid w:val="00216C5F"/>
    <w:rsid w:val="00223AAD"/>
    <w:rsid w:val="00223E51"/>
    <w:rsid w:val="00230217"/>
    <w:rsid w:val="00231EC8"/>
    <w:rsid w:val="0023230E"/>
    <w:rsid w:val="00233D94"/>
    <w:rsid w:val="002355D4"/>
    <w:rsid w:val="00237AAF"/>
    <w:rsid w:val="002415DC"/>
    <w:rsid w:val="00246141"/>
    <w:rsid w:val="002507EF"/>
    <w:rsid w:val="0025604D"/>
    <w:rsid w:val="00256430"/>
    <w:rsid w:val="00272328"/>
    <w:rsid w:val="002739E4"/>
    <w:rsid w:val="00281AFD"/>
    <w:rsid w:val="00293B73"/>
    <w:rsid w:val="00296470"/>
    <w:rsid w:val="00296ACF"/>
    <w:rsid w:val="002A002D"/>
    <w:rsid w:val="002A1B78"/>
    <w:rsid w:val="002A6B56"/>
    <w:rsid w:val="002B0D85"/>
    <w:rsid w:val="002B1C10"/>
    <w:rsid w:val="002B3F03"/>
    <w:rsid w:val="002B4355"/>
    <w:rsid w:val="002B4E13"/>
    <w:rsid w:val="002B6E34"/>
    <w:rsid w:val="002B70F7"/>
    <w:rsid w:val="002C38BB"/>
    <w:rsid w:val="002C562C"/>
    <w:rsid w:val="002D753F"/>
    <w:rsid w:val="002E39DA"/>
    <w:rsid w:val="002F049B"/>
    <w:rsid w:val="002F34E6"/>
    <w:rsid w:val="002F6726"/>
    <w:rsid w:val="0030339B"/>
    <w:rsid w:val="003036E0"/>
    <w:rsid w:val="00304BBB"/>
    <w:rsid w:val="0030609C"/>
    <w:rsid w:val="00310646"/>
    <w:rsid w:val="00313335"/>
    <w:rsid w:val="00320280"/>
    <w:rsid w:val="00320D23"/>
    <w:rsid w:val="0032481B"/>
    <w:rsid w:val="003357E4"/>
    <w:rsid w:val="003512E0"/>
    <w:rsid w:val="00355205"/>
    <w:rsid w:val="00362F45"/>
    <w:rsid w:val="003672C4"/>
    <w:rsid w:val="00373BDF"/>
    <w:rsid w:val="00377AD8"/>
    <w:rsid w:val="00381F61"/>
    <w:rsid w:val="0038327E"/>
    <w:rsid w:val="00392017"/>
    <w:rsid w:val="003957E4"/>
    <w:rsid w:val="003A1193"/>
    <w:rsid w:val="003A1C60"/>
    <w:rsid w:val="003A5EC7"/>
    <w:rsid w:val="003A781D"/>
    <w:rsid w:val="003B745D"/>
    <w:rsid w:val="003B7E7C"/>
    <w:rsid w:val="003C384E"/>
    <w:rsid w:val="003C512C"/>
    <w:rsid w:val="003C636B"/>
    <w:rsid w:val="003D249C"/>
    <w:rsid w:val="003D28A0"/>
    <w:rsid w:val="003D6365"/>
    <w:rsid w:val="003E1AED"/>
    <w:rsid w:val="003E1FD5"/>
    <w:rsid w:val="003E6467"/>
    <w:rsid w:val="003E7F4D"/>
    <w:rsid w:val="003F15A6"/>
    <w:rsid w:val="003F190C"/>
    <w:rsid w:val="003F4D5B"/>
    <w:rsid w:val="003F5C22"/>
    <w:rsid w:val="00427054"/>
    <w:rsid w:val="00431EA4"/>
    <w:rsid w:val="00433FFB"/>
    <w:rsid w:val="00435065"/>
    <w:rsid w:val="00435695"/>
    <w:rsid w:val="00437F0F"/>
    <w:rsid w:val="00443FBC"/>
    <w:rsid w:val="00450592"/>
    <w:rsid w:val="00450C97"/>
    <w:rsid w:val="00453CAA"/>
    <w:rsid w:val="0045416C"/>
    <w:rsid w:val="00456994"/>
    <w:rsid w:val="00456B61"/>
    <w:rsid w:val="0046104F"/>
    <w:rsid w:val="0046405A"/>
    <w:rsid w:val="00471070"/>
    <w:rsid w:val="00477036"/>
    <w:rsid w:val="00477F85"/>
    <w:rsid w:val="00480457"/>
    <w:rsid w:val="004826D2"/>
    <w:rsid w:val="00486E12"/>
    <w:rsid w:val="00490A1C"/>
    <w:rsid w:val="0049172B"/>
    <w:rsid w:val="004A46EA"/>
    <w:rsid w:val="004A6654"/>
    <w:rsid w:val="004B2DF3"/>
    <w:rsid w:val="004B3B67"/>
    <w:rsid w:val="004B6702"/>
    <w:rsid w:val="004C1954"/>
    <w:rsid w:val="004C20C0"/>
    <w:rsid w:val="004C2932"/>
    <w:rsid w:val="004C2BF4"/>
    <w:rsid w:val="004C7AD3"/>
    <w:rsid w:val="004D00A1"/>
    <w:rsid w:val="004D1529"/>
    <w:rsid w:val="004D77A5"/>
    <w:rsid w:val="004E3768"/>
    <w:rsid w:val="00504FD2"/>
    <w:rsid w:val="005059E7"/>
    <w:rsid w:val="0051386C"/>
    <w:rsid w:val="0051661A"/>
    <w:rsid w:val="00520354"/>
    <w:rsid w:val="00533E67"/>
    <w:rsid w:val="00534308"/>
    <w:rsid w:val="00547C4A"/>
    <w:rsid w:val="00566DE7"/>
    <w:rsid w:val="005751D8"/>
    <w:rsid w:val="00580F65"/>
    <w:rsid w:val="00583CEA"/>
    <w:rsid w:val="00584B37"/>
    <w:rsid w:val="00584E04"/>
    <w:rsid w:val="00587717"/>
    <w:rsid w:val="00591473"/>
    <w:rsid w:val="00593204"/>
    <w:rsid w:val="00595991"/>
    <w:rsid w:val="005960DC"/>
    <w:rsid w:val="005A34A7"/>
    <w:rsid w:val="005A5A02"/>
    <w:rsid w:val="005B16DA"/>
    <w:rsid w:val="005B2375"/>
    <w:rsid w:val="005B3543"/>
    <w:rsid w:val="005C12AE"/>
    <w:rsid w:val="005C29F9"/>
    <w:rsid w:val="005C3ECA"/>
    <w:rsid w:val="005C5FB0"/>
    <w:rsid w:val="005D12DA"/>
    <w:rsid w:val="005D24CE"/>
    <w:rsid w:val="005D44E7"/>
    <w:rsid w:val="005D704D"/>
    <w:rsid w:val="005E13EE"/>
    <w:rsid w:val="005E17E4"/>
    <w:rsid w:val="005E1EB7"/>
    <w:rsid w:val="005E27D0"/>
    <w:rsid w:val="005E3C42"/>
    <w:rsid w:val="005E4256"/>
    <w:rsid w:val="005E5506"/>
    <w:rsid w:val="005F62F1"/>
    <w:rsid w:val="0060387E"/>
    <w:rsid w:val="0061126A"/>
    <w:rsid w:val="006116AB"/>
    <w:rsid w:val="00611C90"/>
    <w:rsid w:val="00612223"/>
    <w:rsid w:val="006211D2"/>
    <w:rsid w:val="00621DBF"/>
    <w:rsid w:val="006300F0"/>
    <w:rsid w:val="006314D4"/>
    <w:rsid w:val="00631E34"/>
    <w:rsid w:val="0064467D"/>
    <w:rsid w:val="00645751"/>
    <w:rsid w:val="0064703A"/>
    <w:rsid w:val="00647786"/>
    <w:rsid w:val="00647D53"/>
    <w:rsid w:val="006506EB"/>
    <w:rsid w:val="00655F9C"/>
    <w:rsid w:val="00663397"/>
    <w:rsid w:val="00663C25"/>
    <w:rsid w:val="00664659"/>
    <w:rsid w:val="006664E6"/>
    <w:rsid w:val="00670298"/>
    <w:rsid w:val="006702E4"/>
    <w:rsid w:val="00671430"/>
    <w:rsid w:val="00671DE2"/>
    <w:rsid w:val="00673535"/>
    <w:rsid w:val="00686FD6"/>
    <w:rsid w:val="00690ECF"/>
    <w:rsid w:val="006933BB"/>
    <w:rsid w:val="00695E1E"/>
    <w:rsid w:val="006A1332"/>
    <w:rsid w:val="006B0F42"/>
    <w:rsid w:val="006B198E"/>
    <w:rsid w:val="006B2FFC"/>
    <w:rsid w:val="006B337C"/>
    <w:rsid w:val="006B6AE4"/>
    <w:rsid w:val="006B7A25"/>
    <w:rsid w:val="006C1E6E"/>
    <w:rsid w:val="006C5441"/>
    <w:rsid w:val="006D2A63"/>
    <w:rsid w:val="006D4918"/>
    <w:rsid w:val="006E1072"/>
    <w:rsid w:val="006E3EE2"/>
    <w:rsid w:val="006F1752"/>
    <w:rsid w:val="0070276B"/>
    <w:rsid w:val="007064AF"/>
    <w:rsid w:val="007066ED"/>
    <w:rsid w:val="00712B80"/>
    <w:rsid w:val="00715B2D"/>
    <w:rsid w:val="00726311"/>
    <w:rsid w:val="007272F5"/>
    <w:rsid w:val="00727411"/>
    <w:rsid w:val="007301D4"/>
    <w:rsid w:val="00731BEC"/>
    <w:rsid w:val="00734588"/>
    <w:rsid w:val="00736B74"/>
    <w:rsid w:val="00740966"/>
    <w:rsid w:val="0074098F"/>
    <w:rsid w:val="00750280"/>
    <w:rsid w:val="00754E79"/>
    <w:rsid w:val="00756C83"/>
    <w:rsid w:val="00760696"/>
    <w:rsid w:val="00766E8C"/>
    <w:rsid w:val="00766FA7"/>
    <w:rsid w:val="00770C09"/>
    <w:rsid w:val="007718D7"/>
    <w:rsid w:val="00783A64"/>
    <w:rsid w:val="007840C2"/>
    <w:rsid w:val="00784B6E"/>
    <w:rsid w:val="007A1B8B"/>
    <w:rsid w:val="007A32FA"/>
    <w:rsid w:val="007A3759"/>
    <w:rsid w:val="007A37B0"/>
    <w:rsid w:val="007A3C9F"/>
    <w:rsid w:val="007A5732"/>
    <w:rsid w:val="007B16AD"/>
    <w:rsid w:val="007B39E7"/>
    <w:rsid w:val="007B5280"/>
    <w:rsid w:val="007B5BBC"/>
    <w:rsid w:val="007C0665"/>
    <w:rsid w:val="007C0B3B"/>
    <w:rsid w:val="007C1FC0"/>
    <w:rsid w:val="007C3C82"/>
    <w:rsid w:val="007C5700"/>
    <w:rsid w:val="007D0319"/>
    <w:rsid w:val="007E4680"/>
    <w:rsid w:val="007E55E1"/>
    <w:rsid w:val="007E606D"/>
    <w:rsid w:val="007F07EF"/>
    <w:rsid w:val="007F2829"/>
    <w:rsid w:val="007F3E56"/>
    <w:rsid w:val="007F442E"/>
    <w:rsid w:val="007F49FA"/>
    <w:rsid w:val="007F57F4"/>
    <w:rsid w:val="007F5A90"/>
    <w:rsid w:val="007F6791"/>
    <w:rsid w:val="00810080"/>
    <w:rsid w:val="008113AA"/>
    <w:rsid w:val="0081276A"/>
    <w:rsid w:val="00813868"/>
    <w:rsid w:val="00813F2C"/>
    <w:rsid w:val="00817A49"/>
    <w:rsid w:val="00821F37"/>
    <w:rsid w:val="008248A8"/>
    <w:rsid w:val="0082576E"/>
    <w:rsid w:val="00825CB9"/>
    <w:rsid w:val="008275B4"/>
    <w:rsid w:val="00841435"/>
    <w:rsid w:val="00841587"/>
    <w:rsid w:val="008454CC"/>
    <w:rsid w:val="008525AD"/>
    <w:rsid w:val="00861CBB"/>
    <w:rsid w:val="00872D27"/>
    <w:rsid w:val="00881A62"/>
    <w:rsid w:val="00883946"/>
    <w:rsid w:val="0088649A"/>
    <w:rsid w:val="008933AB"/>
    <w:rsid w:val="0089716F"/>
    <w:rsid w:val="008A3771"/>
    <w:rsid w:val="008B0CB3"/>
    <w:rsid w:val="008B3D2B"/>
    <w:rsid w:val="008C042F"/>
    <w:rsid w:val="008C07EA"/>
    <w:rsid w:val="008C1D71"/>
    <w:rsid w:val="008C39F8"/>
    <w:rsid w:val="008D0A58"/>
    <w:rsid w:val="008D3AAD"/>
    <w:rsid w:val="008D4461"/>
    <w:rsid w:val="008D65C2"/>
    <w:rsid w:val="008E21CA"/>
    <w:rsid w:val="008E32EB"/>
    <w:rsid w:val="008E597B"/>
    <w:rsid w:val="008E7254"/>
    <w:rsid w:val="008F2107"/>
    <w:rsid w:val="008F2D9E"/>
    <w:rsid w:val="008F6BC7"/>
    <w:rsid w:val="00900E52"/>
    <w:rsid w:val="00902649"/>
    <w:rsid w:val="009033F7"/>
    <w:rsid w:val="00921A7B"/>
    <w:rsid w:val="009277AB"/>
    <w:rsid w:val="00927E1B"/>
    <w:rsid w:val="00933BB5"/>
    <w:rsid w:val="00934241"/>
    <w:rsid w:val="00941060"/>
    <w:rsid w:val="009424DF"/>
    <w:rsid w:val="009425F8"/>
    <w:rsid w:val="00956681"/>
    <w:rsid w:val="00957C5B"/>
    <w:rsid w:val="009623AF"/>
    <w:rsid w:val="0096267A"/>
    <w:rsid w:val="0096301F"/>
    <w:rsid w:val="0096348C"/>
    <w:rsid w:val="00964903"/>
    <w:rsid w:val="0096684B"/>
    <w:rsid w:val="009703C9"/>
    <w:rsid w:val="00970C39"/>
    <w:rsid w:val="00972E15"/>
    <w:rsid w:val="00972F4A"/>
    <w:rsid w:val="0097588F"/>
    <w:rsid w:val="009775BA"/>
    <w:rsid w:val="0098148E"/>
    <w:rsid w:val="00984600"/>
    <w:rsid w:val="009953CA"/>
    <w:rsid w:val="009961AE"/>
    <w:rsid w:val="00996D51"/>
    <w:rsid w:val="009A4443"/>
    <w:rsid w:val="009A7B3B"/>
    <w:rsid w:val="009B2506"/>
    <w:rsid w:val="009B269D"/>
    <w:rsid w:val="009B6320"/>
    <w:rsid w:val="009B71B0"/>
    <w:rsid w:val="009C064E"/>
    <w:rsid w:val="009C1DD4"/>
    <w:rsid w:val="009C4586"/>
    <w:rsid w:val="009C5149"/>
    <w:rsid w:val="009D05A9"/>
    <w:rsid w:val="009D0B75"/>
    <w:rsid w:val="009D502D"/>
    <w:rsid w:val="009D6854"/>
    <w:rsid w:val="009E705A"/>
    <w:rsid w:val="009F00A7"/>
    <w:rsid w:val="009F772B"/>
    <w:rsid w:val="00A00193"/>
    <w:rsid w:val="00A01671"/>
    <w:rsid w:val="00A10F27"/>
    <w:rsid w:val="00A132EF"/>
    <w:rsid w:val="00A14F02"/>
    <w:rsid w:val="00A15158"/>
    <w:rsid w:val="00A17A0C"/>
    <w:rsid w:val="00A231A3"/>
    <w:rsid w:val="00A24069"/>
    <w:rsid w:val="00A276D2"/>
    <w:rsid w:val="00A27F7B"/>
    <w:rsid w:val="00A32814"/>
    <w:rsid w:val="00A46739"/>
    <w:rsid w:val="00A655A8"/>
    <w:rsid w:val="00A71F3A"/>
    <w:rsid w:val="00A73C37"/>
    <w:rsid w:val="00A80BA4"/>
    <w:rsid w:val="00A81C73"/>
    <w:rsid w:val="00A90B0B"/>
    <w:rsid w:val="00AA028D"/>
    <w:rsid w:val="00AA452B"/>
    <w:rsid w:val="00AB12D9"/>
    <w:rsid w:val="00AB1EC8"/>
    <w:rsid w:val="00AB2E28"/>
    <w:rsid w:val="00AB6060"/>
    <w:rsid w:val="00ABB877"/>
    <w:rsid w:val="00AC6E76"/>
    <w:rsid w:val="00AD181A"/>
    <w:rsid w:val="00AD6E4D"/>
    <w:rsid w:val="00AD7B2C"/>
    <w:rsid w:val="00AE56CD"/>
    <w:rsid w:val="00B029DD"/>
    <w:rsid w:val="00B02E1A"/>
    <w:rsid w:val="00B03C7B"/>
    <w:rsid w:val="00B0695B"/>
    <w:rsid w:val="00B10B75"/>
    <w:rsid w:val="00B1415D"/>
    <w:rsid w:val="00B154B3"/>
    <w:rsid w:val="00B1766E"/>
    <w:rsid w:val="00B20468"/>
    <w:rsid w:val="00B30956"/>
    <w:rsid w:val="00B30E5B"/>
    <w:rsid w:val="00B30F2D"/>
    <w:rsid w:val="00B372FC"/>
    <w:rsid w:val="00B41200"/>
    <w:rsid w:val="00B43CC1"/>
    <w:rsid w:val="00B44831"/>
    <w:rsid w:val="00B52002"/>
    <w:rsid w:val="00B53808"/>
    <w:rsid w:val="00B53E2A"/>
    <w:rsid w:val="00B540C3"/>
    <w:rsid w:val="00B54A2F"/>
    <w:rsid w:val="00B55A35"/>
    <w:rsid w:val="00B56452"/>
    <w:rsid w:val="00B605DD"/>
    <w:rsid w:val="00B6203F"/>
    <w:rsid w:val="00B65533"/>
    <w:rsid w:val="00B72B6F"/>
    <w:rsid w:val="00B75E79"/>
    <w:rsid w:val="00B809C8"/>
    <w:rsid w:val="00B93113"/>
    <w:rsid w:val="00B954F0"/>
    <w:rsid w:val="00BA2505"/>
    <w:rsid w:val="00BA7681"/>
    <w:rsid w:val="00BD23DF"/>
    <w:rsid w:val="00BD4C9B"/>
    <w:rsid w:val="00BE04F3"/>
    <w:rsid w:val="00BE0D5D"/>
    <w:rsid w:val="00BE4082"/>
    <w:rsid w:val="00BE5F76"/>
    <w:rsid w:val="00BF09D6"/>
    <w:rsid w:val="00BF1361"/>
    <w:rsid w:val="00BF2616"/>
    <w:rsid w:val="00C02325"/>
    <w:rsid w:val="00C04765"/>
    <w:rsid w:val="00C04C1B"/>
    <w:rsid w:val="00C07845"/>
    <w:rsid w:val="00C1302E"/>
    <w:rsid w:val="00C13646"/>
    <w:rsid w:val="00C16CAE"/>
    <w:rsid w:val="00C27FDA"/>
    <w:rsid w:val="00C349F0"/>
    <w:rsid w:val="00C36FDF"/>
    <w:rsid w:val="00C43508"/>
    <w:rsid w:val="00C45B6D"/>
    <w:rsid w:val="00C52B63"/>
    <w:rsid w:val="00C54198"/>
    <w:rsid w:val="00C603DB"/>
    <w:rsid w:val="00C62B27"/>
    <w:rsid w:val="00C63EB2"/>
    <w:rsid w:val="00C65D9B"/>
    <w:rsid w:val="00C701B8"/>
    <w:rsid w:val="00C72281"/>
    <w:rsid w:val="00C73219"/>
    <w:rsid w:val="00C73D70"/>
    <w:rsid w:val="00C75260"/>
    <w:rsid w:val="00C75EFF"/>
    <w:rsid w:val="00C831F3"/>
    <w:rsid w:val="00C851A0"/>
    <w:rsid w:val="00C93751"/>
    <w:rsid w:val="00C96C2E"/>
    <w:rsid w:val="00C979AA"/>
    <w:rsid w:val="00C97F9A"/>
    <w:rsid w:val="00CA08D9"/>
    <w:rsid w:val="00CB13E1"/>
    <w:rsid w:val="00CC0622"/>
    <w:rsid w:val="00CC4A61"/>
    <w:rsid w:val="00CD1DBB"/>
    <w:rsid w:val="00D02AAB"/>
    <w:rsid w:val="00D1116B"/>
    <w:rsid w:val="00D12D60"/>
    <w:rsid w:val="00D21079"/>
    <w:rsid w:val="00D2143B"/>
    <w:rsid w:val="00D26872"/>
    <w:rsid w:val="00D52571"/>
    <w:rsid w:val="00D52889"/>
    <w:rsid w:val="00D53E92"/>
    <w:rsid w:val="00D53FCF"/>
    <w:rsid w:val="00D631F4"/>
    <w:rsid w:val="00D66CCD"/>
    <w:rsid w:val="00D71CE6"/>
    <w:rsid w:val="00D73F66"/>
    <w:rsid w:val="00D742EA"/>
    <w:rsid w:val="00D7517D"/>
    <w:rsid w:val="00D870BF"/>
    <w:rsid w:val="00D87AB1"/>
    <w:rsid w:val="00D93FB0"/>
    <w:rsid w:val="00D9402B"/>
    <w:rsid w:val="00D96579"/>
    <w:rsid w:val="00D97BCF"/>
    <w:rsid w:val="00DA09B6"/>
    <w:rsid w:val="00DA24DC"/>
    <w:rsid w:val="00DA60DD"/>
    <w:rsid w:val="00DB2AAF"/>
    <w:rsid w:val="00DB5223"/>
    <w:rsid w:val="00DB622E"/>
    <w:rsid w:val="00DC2B7B"/>
    <w:rsid w:val="00DD1F8D"/>
    <w:rsid w:val="00DD3879"/>
    <w:rsid w:val="00DD486C"/>
    <w:rsid w:val="00DD5E47"/>
    <w:rsid w:val="00DD79C0"/>
    <w:rsid w:val="00DE0188"/>
    <w:rsid w:val="00DE6E17"/>
    <w:rsid w:val="00E01A7B"/>
    <w:rsid w:val="00E02E2F"/>
    <w:rsid w:val="00E039D8"/>
    <w:rsid w:val="00E05340"/>
    <w:rsid w:val="00E059F1"/>
    <w:rsid w:val="00E06822"/>
    <w:rsid w:val="00E077A1"/>
    <w:rsid w:val="00E11E40"/>
    <w:rsid w:val="00E165E4"/>
    <w:rsid w:val="00E17840"/>
    <w:rsid w:val="00E2459C"/>
    <w:rsid w:val="00E36D4F"/>
    <w:rsid w:val="00E42631"/>
    <w:rsid w:val="00E43C34"/>
    <w:rsid w:val="00E45855"/>
    <w:rsid w:val="00E46759"/>
    <w:rsid w:val="00E50F5A"/>
    <w:rsid w:val="00E51B3F"/>
    <w:rsid w:val="00E52FA5"/>
    <w:rsid w:val="00E56695"/>
    <w:rsid w:val="00E742FB"/>
    <w:rsid w:val="00E77899"/>
    <w:rsid w:val="00E779E2"/>
    <w:rsid w:val="00E844A1"/>
    <w:rsid w:val="00E85676"/>
    <w:rsid w:val="00E87827"/>
    <w:rsid w:val="00E902C2"/>
    <w:rsid w:val="00E90993"/>
    <w:rsid w:val="00E90EFF"/>
    <w:rsid w:val="00E95527"/>
    <w:rsid w:val="00EA38F7"/>
    <w:rsid w:val="00EA4870"/>
    <w:rsid w:val="00EB3425"/>
    <w:rsid w:val="00EB53D4"/>
    <w:rsid w:val="00EC7E30"/>
    <w:rsid w:val="00ED7CC6"/>
    <w:rsid w:val="00EE3A1C"/>
    <w:rsid w:val="00EF1FB6"/>
    <w:rsid w:val="00EF2AE0"/>
    <w:rsid w:val="00EF2EAA"/>
    <w:rsid w:val="00EF51BB"/>
    <w:rsid w:val="00EF6292"/>
    <w:rsid w:val="00EF6AB7"/>
    <w:rsid w:val="00F03279"/>
    <w:rsid w:val="00F143D9"/>
    <w:rsid w:val="00F1461A"/>
    <w:rsid w:val="00F14734"/>
    <w:rsid w:val="00F14C6A"/>
    <w:rsid w:val="00F15156"/>
    <w:rsid w:val="00F20764"/>
    <w:rsid w:val="00F37801"/>
    <w:rsid w:val="00F410B1"/>
    <w:rsid w:val="00F464DC"/>
    <w:rsid w:val="00F479B9"/>
    <w:rsid w:val="00F55354"/>
    <w:rsid w:val="00F64099"/>
    <w:rsid w:val="00F640CF"/>
    <w:rsid w:val="00F67B9E"/>
    <w:rsid w:val="00F72621"/>
    <w:rsid w:val="00F75ACC"/>
    <w:rsid w:val="00F75D55"/>
    <w:rsid w:val="00F83E0F"/>
    <w:rsid w:val="00FA2732"/>
    <w:rsid w:val="00FA42ED"/>
    <w:rsid w:val="00FC0BB2"/>
    <w:rsid w:val="00FC15D9"/>
    <w:rsid w:val="00FC6F37"/>
    <w:rsid w:val="00FD4498"/>
    <w:rsid w:val="00FD53ED"/>
    <w:rsid w:val="00FE2E42"/>
    <w:rsid w:val="00FE7659"/>
    <w:rsid w:val="00FE7848"/>
    <w:rsid w:val="00FF0261"/>
    <w:rsid w:val="00FF04E8"/>
    <w:rsid w:val="00FF7FE5"/>
    <w:rsid w:val="016DEF0E"/>
    <w:rsid w:val="019AEE0D"/>
    <w:rsid w:val="01BBEAC4"/>
    <w:rsid w:val="020A1A40"/>
    <w:rsid w:val="0232CD16"/>
    <w:rsid w:val="02880C8A"/>
    <w:rsid w:val="02C7EE79"/>
    <w:rsid w:val="03167AE7"/>
    <w:rsid w:val="03C4C4F4"/>
    <w:rsid w:val="03F980CE"/>
    <w:rsid w:val="05264DFD"/>
    <w:rsid w:val="054C8713"/>
    <w:rsid w:val="05CED4BE"/>
    <w:rsid w:val="05D1BED6"/>
    <w:rsid w:val="06697ACC"/>
    <w:rsid w:val="06766A24"/>
    <w:rsid w:val="0850663F"/>
    <w:rsid w:val="085B07AF"/>
    <w:rsid w:val="08805C3A"/>
    <w:rsid w:val="08E793C4"/>
    <w:rsid w:val="08E9C78B"/>
    <w:rsid w:val="09626741"/>
    <w:rsid w:val="0A133F2D"/>
    <w:rsid w:val="0A5D4304"/>
    <w:rsid w:val="0A6EE7C0"/>
    <w:rsid w:val="0AB9F36B"/>
    <w:rsid w:val="0AD50402"/>
    <w:rsid w:val="0B075E0B"/>
    <w:rsid w:val="0B46614C"/>
    <w:rsid w:val="0B6CBD8B"/>
    <w:rsid w:val="0C1E73A2"/>
    <w:rsid w:val="0C4592B0"/>
    <w:rsid w:val="0C6D2B9B"/>
    <w:rsid w:val="0DBC5687"/>
    <w:rsid w:val="0F417BB0"/>
    <w:rsid w:val="0FAF1F64"/>
    <w:rsid w:val="10684E4A"/>
    <w:rsid w:val="117D2A22"/>
    <w:rsid w:val="11E24DA5"/>
    <w:rsid w:val="139CC523"/>
    <w:rsid w:val="13AACA69"/>
    <w:rsid w:val="13DF219D"/>
    <w:rsid w:val="15386A6C"/>
    <w:rsid w:val="1548B941"/>
    <w:rsid w:val="1697B4AC"/>
    <w:rsid w:val="174D1652"/>
    <w:rsid w:val="17BAE1C4"/>
    <w:rsid w:val="186993DD"/>
    <w:rsid w:val="194BBB28"/>
    <w:rsid w:val="1956D4E2"/>
    <w:rsid w:val="197ADC5E"/>
    <w:rsid w:val="1A2AE8B9"/>
    <w:rsid w:val="1A6FBB2E"/>
    <w:rsid w:val="1A906A6F"/>
    <w:rsid w:val="1B88942A"/>
    <w:rsid w:val="1B8E0D49"/>
    <w:rsid w:val="1BCA303B"/>
    <w:rsid w:val="1BF8CAAA"/>
    <w:rsid w:val="1C199975"/>
    <w:rsid w:val="1C40213C"/>
    <w:rsid w:val="1DC17B2D"/>
    <w:rsid w:val="1DDCDBB1"/>
    <w:rsid w:val="1DDF84D6"/>
    <w:rsid w:val="1E2A264B"/>
    <w:rsid w:val="1E8DA2BE"/>
    <w:rsid w:val="1EC52490"/>
    <w:rsid w:val="1F261723"/>
    <w:rsid w:val="1F28C36C"/>
    <w:rsid w:val="20388E0E"/>
    <w:rsid w:val="2041B1C0"/>
    <w:rsid w:val="20AEC2C4"/>
    <w:rsid w:val="21077F49"/>
    <w:rsid w:val="210B6650"/>
    <w:rsid w:val="2120A4BA"/>
    <w:rsid w:val="213DD2F4"/>
    <w:rsid w:val="21A79F24"/>
    <w:rsid w:val="21F208C7"/>
    <w:rsid w:val="21F2E5CF"/>
    <w:rsid w:val="223622B2"/>
    <w:rsid w:val="227579F0"/>
    <w:rsid w:val="227E0681"/>
    <w:rsid w:val="22AB81AF"/>
    <w:rsid w:val="230EED86"/>
    <w:rsid w:val="235238B7"/>
    <w:rsid w:val="23768955"/>
    <w:rsid w:val="237A2E61"/>
    <w:rsid w:val="2497600A"/>
    <w:rsid w:val="2541155E"/>
    <w:rsid w:val="258CD640"/>
    <w:rsid w:val="25A034F7"/>
    <w:rsid w:val="26344F3E"/>
    <w:rsid w:val="26AB5843"/>
    <w:rsid w:val="26D6A911"/>
    <w:rsid w:val="273E57C1"/>
    <w:rsid w:val="27835D90"/>
    <w:rsid w:val="27844EB6"/>
    <w:rsid w:val="27ADB5DE"/>
    <w:rsid w:val="28B78622"/>
    <w:rsid w:val="29A7DD1D"/>
    <w:rsid w:val="29C7D58C"/>
    <w:rsid w:val="29FDA803"/>
    <w:rsid w:val="2A1064DD"/>
    <w:rsid w:val="2C91D56F"/>
    <w:rsid w:val="2D320A14"/>
    <w:rsid w:val="2DC2E7DF"/>
    <w:rsid w:val="2E721C3D"/>
    <w:rsid w:val="2F4B1A5E"/>
    <w:rsid w:val="2FE2B17C"/>
    <w:rsid w:val="309DB971"/>
    <w:rsid w:val="314859BB"/>
    <w:rsid w:val="324228CD"/>
    <w:rsid w:val="332B23E3"/>
    <w:rsid w:val="33CCF30F"/>
    <w:rsid w:val="33E7A811"/>
    <w:rsid w:val="351071EE"/>
    <w:rsid w:val="351C10C1"/>
    <w:rsid w:val="35AAE397"/>
    <w:rsid w:val="35C8D87F"/>
    <w:rsid w:val="36CD8128"/>
    <w:rsid w:val="36EDA5BB"/>
    <w:rsid w:val="36FE3997"/>
    <w:rsid w:val="373E9BF6"/>
    <w:rsid w:val="375D4495"/>
    <w:rsid w:val="37EF9C5D"/>
    <w:rsid w:val="380E2353"/>
    <w:rsid w:val="385FFA97"/>
    <w:rsid w:val="390EE87B"/>
    <w:rsid w:val="3B151313"/>
    <w:rsid w:val="3BB81AA4"/>
    <w:rsid w:val="3BC10815"/>
    <w:rsid w:val="3BC5E31F"/>
    <w:rsid w:val="3BECC358"/>
    <w:rsid w:val="3C0101BA"/>
    <w:rsid w:val="3C130A44"/>
    <w:rsid w:val="3C484996"/>
    <w:rsid w:val="3CD4F3CB"/>
    <w:rsid w:val="3D3C5661"/>
    <w:rsid w:val="3D529C64"/>
    <w:rsid w:val="3D82898F"/>
    <w:rsid w:val="3E023556"/>
    <w:rsid w:val="3E50A2A2"/>
    <w:rsid w:val="3E99C82F"/>
    <w:rsid w:val="3F40520F"/>
    <w:rsid w:val="3F952C95"/>
    <w:rsid w:val="4007096A"/>
    <w:rsid w:val="40E381F6"/>
    <w:rsid w:val="40F929C7"/>
    <w:rsid w:val="4178E02C"/>
    <w:rsid w:val="42528DCE"/>
    <w:rsid w:val="434360C5"/>
    <w:rsid w:val="434935CC"/>
    <w:rsid w:val="434F25CE"/>
    <w:rsid w:val="43502204"/>
    <w:rsid w:val="438F472E"/>
    <w:rsid w:val="43931A9F"/>
    <w:rsid w:val="439B9201"/>
    <w:rsid w:val="4421EB3E"/>
    <w:rsid w:val="4480EB55"/>
    <w:rsid w:val="4515F1CA"/>
    <w:rsid w:val="45F3522F"/>
    <w:rsid w:val="461F5233"/>
    <w:rsid w:val="46F47C1E"/>
    <w:rsid w:val="477B3D5C"/>
    <w:rsid w:val="478AA9AD"/>
    <w:rsid w:val="47D3DCB7"/>
    <w:rsid w:val="47DD2E8A"/>
    <w:rsid w:val="482FD5E1"/>
    <w:rsid w:val="49C3DAF9"/>
    <w:rsid w:val="49CBD8AC"/>
    <w:rsid w:val="4A13B8C2"/>
    <w:rsid w:val="4A18A6D8"/>
    <w:rsid w:val="4A3477A8"/>
    <w:rsid w:val="4A4CF7EF"/>
    <w:rsid w:val="4AFA8ED4"/>
    <w:rsid w:val="4CA8A56C"/>
    <w:rsid w:val="4D031A6D"/>
    <w:rsid w:val="4E26D05F"/>
    <w:rsid w:val="4FA32F81"/>
    <w:rsid w:val="4FBDE13E"/>
    <w:rsid w:val="500BFA5A"/>
    <w:rsid w:val="50F5E1D0"/>
    <w:rsid w:val="510EC782"/>
    <w:rsid w:val="5121141F"/>
    <w:rsid w:val="5235B278"/>
    <w:rsid w:val="5290CE32"/>
    <w:rsid w:val="52B1E7F3"/>
    <w:rsid w:val="52B67B06"/>
    <w:rsid w:val="52C3116F"/>
    <w:rsid w:val="52DA83B9"/>
    <w:rsid w:val="52DC961F"/>
    <w:rsid w:val="531AF933"/>
    <w:rsid w:val="531E31B9"/>
    <w:rsid w:val="53D85CCD"/>
    <w:rsid w:val="54471475"/>
    <w:rsid w:val="55303F71"/>
    <w:rsid w:val="559A53C3"/>
    <w:rsid w:val="5671F9F1"/>
    <w:rsid w:val="56CD8A07"/>
    <w:rsid w:val="56FD4447"/>
    <w:rsid w:val="589FE6A6"/>
    <w:rsid w:val="598E9FB8"/>
    <w:rsid w:val="59B2A232"/>
    <w:rsid w:val="5A450284"/>
    <w:rsid w:val="5AE76C12"/>
    <w:rsid w:val="5B5F0866"/>
    <w:rsid w:val="5BB8B810"/>
    <w:rsid w:val="5C6C91DF"/>
    <w:rsid w:val="5CE61E3F"/>
    <w:rsid w:val="5D5A4CB0"/>
    <w:rsid w:val="5E29CD84"/>
    <w:rsid w:val="5E483A83"/>
    <w:rsid w:val="5EB012BB"/>
    <w:rsid w:val="5F860F8E"/>
    <w:rsid w:val="5F9825A1"/>
    <w:rsid w:val="60393F1C"/>
    <w:rsid w:val="607E9F47"/>
    <w:rsid w:val="62567D32"/>
    <w:rsid w:val="6263AC59"/>
    <w:rsid w:val="629C8C3A"/>
    <w:rsid w:val="630D9C45"/>
    <w:rsid w:val="6468E09B"/>
    <w:rsid w:val="64B64352"/>
    <w:rsid w:val="663E521C"/>
    <w:rsid w:val="667B057A"/>
    <w:rsid w:val="6682C6B6"/>
    <w:rsid w:val="66AC54C5"/>
    <w:rsid w:val="66D8EB9A"/>
    <w:rsid w:val="6749610E"/>
    <w:rsid w:val="67CA8626"/>
    <w:rsid w:val="68010D4C"/>
    <w:rsid w:val="6877ABAB"/>
    <w:rsid w:val="68839EDD"/>
    <w:rsid w:val="68DAE4DC"/>
    <w:rsid w:val="6900CBEC"/>
    <w:rsid w:val="69C80682"/>
    <w:rsid w:val="6A3C1392"/>
    <w:rsid w:val="6A78B927"/>
    <w:rsid w:val="6A797CEF"/>
    <w:rsid w:val="6A8090AA"/>
    <w:rsid w:val="6B2C642C"/>
    <w:rsid w:val="6B48576C"/>
    <w:rsid w:val="6B502863"/>
    <w:rsid w:val="6B913119"/>
    <w:rsid w:val="6CC66330"/>
    <w:rsid w:val="6D2600C0"/>
    <w:rsid w:val="6D3AEF11"/>
    <w:rsid w:val="6D585BC0"/>
    <w:rsid w:val="6DAF89C3"/>
    <w:rsid w:val="6E1FF4D9"/>
    <w:rsid w:val="6F0757B0"/>
    <w:rsid w:val="6F33DE1F"/>
    <w:rsid w:val="6F600B15"/>
    <w:rsid w:val="6FAB76D7"/>
    <w:rsid w:val="6FCD7A8B"/>
    <w:rsid w:val="704619D6"/>
    <w:rsid w:val="7121E2CC"/>
    <w:rsid w:val="7172EE75"/>
    <w:rsid w:val="7177B650"/>
    <w:rsid w:val="71D21CDF"/>
    <w:rsid w:val="721D58C8"/>
    <w:rsid w:val="7368BF1B"/>
    <w:rsid w:val="737E2199"/>
    <w:rsid w:val="74B82A67"/>
    <w:rsid w:val="75322955"/>
    <w:rsid w:val="75443AAC"/>
    <w:rsid w:val="759EC332"/>
    <w:rsid w:val="75A38109"/>
    <w:rsid w:val="75D9CAE1"/>
    <w:rsid w:val="75DAF912"/>
    <w:rsid w:val="75EB6E1A"/>
    <w:rsid w:val="762504C5"/>
    <w:rsid w:val="7667C8CA"/>
    <w:rsid w:val="77BD8DDF"/>
    <w:rsid w:val="77C55216"/>
    <w:rsid w:val="78AED952"/>
    <w:rsid w:val="78C3104D"/>
    <w:rsid w:val="7991ABEB"/>
    <w:rsid w:val="7A730CEF"/>
    <w:rsid w:val="7AB6463C"/>
    <w:rsid w:val="7C12E80D"/>
    <w:rsid w:val="7CBC72D2"/>
    <w:rsid w:val="7CC9DCEA"/>
    <w:rsid w:val="7CEA33FE"/>
    <w:rsid w:val="7D2C947A"/>
    <w:rsid w:val="7D42CCF7"/>
    <w:rsid w:val="7D5B74FA"/>
    <w:rsid w:val="7D751BA3"/>
    <w:rsid w:val="7F744341"/>
    <w:rsid w:val="7F80E6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74427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35AAE397"/>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CC0622"/>
    <w:pPr>
      <w:spacing w:line="240" w:lineRule="auto"/>
    </w:pPr>
    <w:rPr>
      <w:sz w:val="20"/>
      <w:szCs w:val="20"/>
    </w:rPr>
  </w:style>
  <w:style w:type="character" w:customStyle="1" w:styleId="CommentTextChar">
    <w:name w:val="Comment Text Char"/>
    <w:basedOn w:val="DefaultParagraphFont"/>
    <w:link w:val="CommentText"/>
    <w:uiPriority w:val="99"/>
    <w:rsid w:val="00CC0622"/>
    <w:rPr>
      <w:sz w:val="20"/>
      <w:szCs w:val="20"/>
    </w:rPr>
  </w:style>
  <w:style w:type="character" w:styleId="CommentReference">
    <w:name w:val="annotation reference"/>
    <w:basedOn w:val="DefaultParagraphFont"/>
    <w:uiPriority w:val="99"/>
    <w:semiHidden/>
    <w:unhideWhenUsed/>
    <w:rsid w:val="00CC0622"/>
    <w:rPr>
      <w:sz w:val="16"/>
      <w:szCs w:val="16"/>
    </w:rPr>
  </w:style>
  <w:style w:type="paragraph" w:styleId="CommentSubject">
    <w:name w:val="annotation subject"/>
    <w:basedOn w:val="CommentText"/>
    <w:next w:val="CommentText"/>
    <w:link w:val="CommentSubjectChar"/>
    <w:uiPriority w:val="99"/>
    <w:semiHidden/>
    <w:unhideWhenUsed/>
    <w:rsid w:val="009A7B3B"/>
    <w:rPr>
      <w:b/>
      <w:bCs/>
    </w:rPr>
  </w:style>
  <w:style w:type="character" w:customStyle="1" w:styleId="CommentSubjectChar">
    <w:name w:val="Comment Subject Char"/>
    <w:basedOn w:val="CommentTextChar"/>
    <w:link w:val="CommentSubject"/>
    <w:uiPriority w:val="99"/>
    <w:semiHidden/>
    <w:rsid w:val="009A7B3B"/>
    <w:rPr>
      <w:b/>
      <w:bCs/>
      <w:sz w:val="20"/>
      <w:szCs w:val="20"/>
    </w:rPr>
  </w:style>
  <w:style w:type="paragraph" w:styleId="Revision">
    <w:name w:val="Revision"/>
    <w:hidden/>
    <w:uiPriority w:val="99"/>
    <w:semiHidden/>
    <w:rsid w:val="00E50F5A"/>
    <w:pPr>
      <w:spacing w:after="0" w:line="240" w:lineRule="auto"/>
    </w:pPr>
  </w:style>
  <w:style w:type="character" w:customStyle="1" w:styleId="cf01">
    <w:name w:val="cf01"/>
    <w:basedOn w:val="DefaultParagraphFont"/>
    <w:rsid w:val="007C1FC0"/>
    <w:rPr>
      <w:rFonts w:ascii="Segoe UI" w:hAnsi="Segoe UI" w:cs="Segoe UI" w:hint="default"/>
      <w:sz w:val="18"/>
      <w:szCs w:val="18"/>
    </w:rPr>
  </w:style>
  <w:style w:type="paragraph" w:styleId="Header">
    <w:name w:val="header"/>
    <w:basedOn w:val="Normal"/>
    <w:link w:val="HeaderChar"/>
    <w:uiPriority w:val="99"/>
    <w:unhideWhenUsed/>
    <w:rsid w:val="00DB5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223"/>
  </w:style>
  <w:style w:type="paragraph" w:styleId="Footer">
    <w:name w:val="footer"/>
    <w:basedOn w:val="Normal"/>
    <w:link w:val="FooterChar"/>
    <w:uiPriority w:val="99"/>
    <w:unhideWhenUsed/>
    <w:rsid w:val="00DB5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223"/>
  </w:style>
  <w:style w:type="paragraph" w:styleId="NoSpacing">
    <w:name w:val="No Spacing"/>
    <w:uiPriority w:val="1"/>
    <w:qFormat/>
    <w:rsid w:val="00731BEC"/>
    <w:pPr>
      <w:spacing w:after="0" w:line="240" w:lineRule="auto"/>
    </w:pPr>
  </w:style>
  <w:style w:type="character" w:styleId="Mention">
    <w:name w:val="Mention"/>
    <w:basedOn w:val="DefaultParagraphFont"/>
    <w:uiPriority w:val="99"/>
    <w:unhideWhenUsed/>
    <w:rsid w:val="00F410B1"/>
    <w:rPr>
      <w:color w:val="2B579A"/>
      <w:shd w:val="clear" w:color="auto" w:fill="E1DFDD"/>
    </w:rPr>
  </w:style>
  <w:style w:type="character" w:styleId="Hyperlink">
    <w:name w:val="Hyperlink"/>
    <w:basedOn w:val="DefaultParagraphFont"/>
    <w:uiPriority w:val="99"/>
    <w:unhideWhenUsed/>
    <w:rsid w:val="75443AA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53CDAC1502549810E76BC93F12BE1" ma:contentTypeVersion="4" ma:contentTypeDescription="Create a new document." ma:contentTypeScope="" ma:versionID="6ee8fac65217e1b15a6bf3f6123584b9">
  <xsd:schema xmlns:xsd="http://www.w3.org/2001/XMLSchema" xmlns:xs="http://www.w3.org/2001/XMLSchema" xmlns:p="http://schemas.microsoft.com/office/2006/metadata/properties" xmlns:ns2="5b8a8e49-055b-4766-a889-8b359329dbbc" targetNamespace="http://schemas.microsoft.com/office/2006/metadata/properties" ma:root="true" ma:fieldsID="981c124f01743931529d07674b73fafd" ns2:_="">
    <xsd:import namespace="5b8a8e49-055b-4766-a889-8b359329db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8e49-055b-4766-a889-8b359329d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9E83AF-A22D-4F53-A1BE-4A3B0FF25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a8e49-055b-4766-a889-8b359329d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1E446-535E-4C2A-A1FE-CBAD06ABE7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C2E228-D197-4477-A131-ED57C60D1D98}">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5286</Words>
  <Characters>30135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2026-08-07T21:57:00Z</dcterms:created>
  <dcterms:modified xsi:type="dcterms:W3CDTF">2026-08-07T21:57:00Z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0x0101003EE53CDAC1502549810E76BC93F12BE1</vt:lpwstr>
  </property>
  <property fmtid="{D5CDD505-2E9C-101B-9397-08002B2CF9AE}" pid="3" name="MediaServiceImageTags">
    <vt:lpwstr/>
  </property>
</Properties>
</file>