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26DF" w:rsidP="00F526DF" w14:paraId="3C6838F4" w14:textId="77777777">
      <w:pPr>
        <w:widowControl/>
        <w:tabs>
          <w:tab w:val="left" w:pos="-1440"/>
        </w:tabs>
        <w:ind w:left="1440" w:hanging="1440"/>
        <w:jc w:val="center"/>
        <w:rPr>
          <w:rFonts w:ascii="Times New Roman" w:hAnsi="Times New Roman"/>
          <w:b/>
        </w:rPr>
      </w:pPr>
      <w:r w:rsidRPr="00F526DF">
        <w:rPr>
          <w:rFonts w:ascii="Times New Roman" w:hAnsi="Times New Roman"/>
          <w:b/>
        </w:rPr>
        <w:t>National Institute of Food and Agriculture</w:t>
      </w:r>
      <w:r>
        <w:rPr>
          <w:rFonts w:ascii="Times New Roman" w:hAnsi="Times New Roman"/>
          <w:b/>
        </w:rPr>
        <w:t xml:space="preserve"> </w:t>
      </w:r>
    </w:p>
    <w:p w:rsidR="00BC782E" w:rsidP="00F526DF" w14:paraId="4DD16FA4" w14:textId="77777777">
      <w:pPr>
        <w:widowControl/>
        <w:tabs>
          <w:tab w:val="left" w:pos="-1440"/>
        </w:tabs>
        <w:ind w:left="1440" w:hanging="1440"/>
        <w:jc w:val="center"/>
        <w:rPr>
          <w:rFonts w:ascii="Times New Roman" w:hAnsi="Times New Roman"/>
          <w:b/>
        </w:rPr>
      </w:pPr>
      <w:r>
        <w:rPr>
          <w:rFonts w:ascii="Times New Roman" w:hAnsi="Times New Roman"/>
          <w:b/>
        </w:rPr>
        <w:t>U.S. Department of Agriculture</w:t>
      </w:r>
    </w:p>
    <w:p w:rsidR="00F526DF" w:rsidRPr="00BC782E" w:rsidP="00F526DF" w14:paraId="055DC3E8" w14:textId="4FEAB0FD">
      <w:pPr>
        <w:widowControl/>
        <w:tabs>
          <w:tab w:val="left" w:pos="-1440"/>
        </w:tabs>
        <w:ind w:left="1440" w:hanging="1440"/>
        <w:jc w:val="center"/>
        <w:rPr>
          <w:rFonts w:ascii="Times New Roman" w:hAnsi="Times New Roman"/>
          <w:b/>
          <w:bCs/>
        </w:rPr>
      </w:pPr>
      <w:r w:rsidRPr="00C92CAF">
        <w:rPr>
          <w:rFonts w:ascii="Times New Roman" w:hAnsi="Times New Roman"/>
          <w:b/>
          <w:bCs/>
        </w:rPr>
        <w:t>Research, Education, and Extension project online reporting tool (REEport)</w:t>
      </w:r>
      <w:r w:rsidRPr="00BC782E">
        <w:rPr>
          <w:rFonts w:ascii="Times New Roman" w:hAnsi="Times New Roman"/>
          <w:b/>
          <w:bCs/>
        </w:rPr>
        <w:t xml:space="preserve"> </w:t>
      </w:r>
    </w:p>
    <w:p w:rsidR="006255B6" w:rsidRPr="006255B6" w:rsidP="006255B6" w14:paraId="793157E5" w14:textId="1953F0B9">
      <w:pPr>
        <w:jc w:val="center"/>
        <w:rPr>
          <w:rFonts w:ascii="Times New Roman" w:hAnsi="Times New Roman"/>
          <w:b/>
          <w:bCs/>
        </w:rPr>
      </w:pPr>
      <w:r w:rsidRPr="00A86E71">
        <w:rPr>
          <w:rFonts w:ascii="Times New Roman" w:hAnsi="Times New Roman"/>
          <w:b/>
          <w:bCs/>
        </w:rPr>
        <w:t xml:space="preserve">OMB No. </w:t>
      </w:r>
      <w:r w:rsidRPr="00123285">
        <w:rPr>
          <w:rFonts w:ascii="Times New Roman" w:hAnsi="Times New Roman"/>
          <w:b/>
          <w:bCs/>
        </w:rPr>
        <w:t>0524-</w:t>
      </w:r>
      <w:r w:rsidRPr="00123285" w:rsidR="00123285">
        <w:rPr>
          <w:rFonts w:ascii="Times New Roman" w:hAnsi="Times New Roman"/>
          <w:b/>
          <w:bCs/>
        </w:rPr>
        <w:t>0048</w:t>
      </w:r>
    </w:p>
    <w:p w:rsidR="00240364" w:rsidRPr="00456FFC" w14:paraId="7A2F2C0A" w14:textId="77777777">
      <w:pPr>
        <w:widowControl/>
        <w:rPr>
          <w:rFonts w:ascii="Times New Roman" w:hAnsi="Times New Roman"/>
        </w:rPr>
      </w:pPr>
    </w:p>
    <w:p w:rsidR="00240364" w:rsidRPr="00456FFC" w14:paraId="7EB982F3" w14:textId="77777777">
      <w:pPr>
        <w:widowControl/>
        <w:tabs>
          <w:tab w:val="left" w:pos="-1440"/>
        </w:tabs>
        <w:ind w:left="720" w:hanging="720"/>
        <w:rPr>
          <w:rFonts w:ascii="Times New Roman" w:hAnsi="Times New Roman"/>
        </w:rPr>
      </w:pPr>
      <w:r w:rsidRPr="00456FFC">
        <w:rPr>
          <w:rFonts w:ascii="Times New Roman" w:hAnsi="Times New Roman"/>
        </w:rPr>
        <w:t>A.</w:t>
      </w:r>
      <w:r w:rsidRPr="00456FFC">
        <w:rPr>
          <w:rFonts w:ascii="Times New Roman" w:hAnsi="Times New Roman"/>
        </w:rPr>
        <w:tab/>
      </w:r>
      <w:r w:rsidRPr="00456FFC">
        <w:rPr>
          <w:rFonts w:ascii="Times New Roman" w:hAnsi="Times New Roman"/>
          <w:u w:val="single"/>
        </w:rPr>
        <w:t>JUSTIFICATION</w:t>
      </w:r>
    </w:p>
    <w:p w:rsidR="00240364" w:rsidRPr="00AF588D" w14:paraId="2DE1A648" w14:textId="77777777">
      <w:pPr>
        <w:widowControl/>
        <w:rPr>
          <w:rFonts w:ascii="Times New Roman" w:hAnsi="Times New Roman"/>
        </w:rPr>
      </w:pPr>
    </w:p>
    <w:p w:rsidR="00240364" w14:paraId="44B4D154" w14:textId="77777777">
      <w:pPr>
        <w:widowControl/>
        <w:tabs>
          <w:tab w:val="left" w:pos="-1440"/>
        </w:tabs>
        <w:ind w:left="720" w:hanging="720"/>
        <w:rPr>
          <w:rFonts w:ascii="Times New Roman" w:hAnsi="Times New Roman"/>
        </w:rPr>
      </w:pPr>
      <w:r w:rsidRPr="00AF588D">
        <w:rPr>
          <w:rFonts w:ascii="Times New Roman" w:hAnsi="Times New Roman"/>
        </w:rPr>
        <w:t>1.</w:t>
      </w:r>
      <w:r w:rsidRPr="00AF588D">
        <w:rPr>
          <w:rFonts w:ascii="Times New Roman" w:hAnsi="Times New Roman"/>
        </w:rPr>
        <w:tab/>
        <w:t>CIRCUMSTANCES MAKING COLLECTION OF INFORMATION NECESSARY</w:t>
      </w:r>
    </w:p>
    <w:p w:rsidR="00F664FC" w:rsidRPr="00AF588D" w14:paraId="2092C62B" w14:textId="77777777">
      <w:pPr>
        <w:widowControl/>
        <w:tabs>
          <w:tab w:val="left" w:pos="-1440"/>
        </w:tabs>
        <w:ind w:left="720" w:hanging="720"/>
        <w:rPr>
          <w:rFonts w:ascii="Times New Roman" w:hAnsi="Times New Roman"/>
        </w:rPr>
      </w:pPr>
    </w:p>
    <w:p w:rsidR="00F664FC" w:rsidRPr="00EC5AD5" w:rsidP="00F664FC" w14:paraId="7A34BA31" w14:textId="327924F5">
      <w:pPr>
        <w:ind w:left="720"/>
        <w:rPr>
          <w:rFonts w:ascii="Times New Roman" w:hAnsi="Times New Roman"/>
        </w:rPr>
      </w:pPr>
      <w:r w:rsidRPr="00D956A4">
        <w:rPr>
          <w:rFonts w:ascii="Times New Roman" w:hAnsi="Times New Roman"/>
        </w:rPr>
        <w:t xml:space="preserve">The United States Department of Agriculture (USDA), National Institute of Food and Agriculture (NIFA) </w:t>
      </w:r>
      <w:r w:rsidRPr="00EC5AD5">
        <w:rPr>
          <w:rFonts w:ascii="Times New Roman" w:hAnsi="Times New Roman"/>
        </w:rPr>
        <w:t>NIFA is seeking a revision of a current OMB approval to continue to use the following information collection activities for an additional 3 years.</w:t>
      </w:r>
    </w:p>
    <w:p w:rsidR="00240364" w:rsidRPr="00AF588D" w14:paraId="67CF4DB1" w14:textId="53D7D506">
      <w:pPr>
        <w:widowControl/>
        <w:rPr>
          <w:rFonts w:ascii="Times New Roman" w:hAnsi="Times New Roman"/>
        </w:rPr>
      </w:pPr>
    </w:p>
    <w:p w:rsidR="00AF588D" w:rsidP="00AF588D" w14:paraId="4DBA85F4" w14:textId="570F2652">
      <w:pPr>
        <w:widowControl/>
        <w:ind w:left="720"/>
        <w:rPr>
          <w:rFonts w:ascii="Times New Roman" w:hAnsi="Times New Roman"/>
        </w:rPr>
      </w:pPr>
      <w:r w:rsidRPr="00AF588D">
        <w:rPr>
          <w:rFonts w:ascii="Times New Roman" w:hAnsi="Times New Roman"/>
        </w:rPr>
        <w:t>The United States Department of Agriculture (USDA), National Institute of Food and Agriculture (NIFA) administers several competitive, peer-reviewed research, education</w:t>
      </w:r>
      <w:r>
        <w:rPr>
          <w:rFonts w:ascii="Times New Roman" w:hAnsi="Times New Roman"/>
        </w:rPr>
        <w:t>,</w:t>
      </w:r>
      <w:r w:rsidRPr="00AF588D">
        <w:rPr>
          <w:rFonts w:ascii="Times New Roman" w:hAnsi="Times New Roman"/>
        </w:rPr>
        <w:t xml:space="preserve"> and extension</w:t>
      </w:r>
      <w:r w:rsidR="00FD3B2A">
        <w:rPr>
          <w:rFonts w:ascii="Times New Roman" w:hAnsi="Times New Roman"/>
        </w:rPr>
        <w:t xml:space="preserve"> grant</w:t>
      </w:r>
      <w:r w:rsidRPr="00AF588D">
        <w:rPr>
          <w:rFonts w:ascii="Times New Roman" w:hAnsi="Times New Roman"/>
        </w:rPr>
        <w:t xml:space="preserve"> programs. These </w:t>
      </w:r>
      <w:r w:rsidR="00FD3B2A">
        <w:rPr>
          <w:rFonts w:ascii="Times New Roman" w:hAnsi="Times New Roman"/>
        </w:rPr>
        <w:t xml:space="preserve">competitive grant </w:t>
      </w:r>
      <w:r w:rsidRPr="00AF588D">
        <w:rPr>
          <w:rFonts w:ascii="Times New Roman" w:hAnsi="Times New Roman"/>
        </w:rPr>
        <w:t xml:space="preserve">programs are authorized pursuant to the National Agricultural Research, Extension, and Teaching Policy Act of 1977, as amended (7 U.S.C. 3101); </w:t>
      </w:r>
      <w:r w:rsidRPr="00D21AD2" w:rsidR="00D21AD2">
        <w:rPr>
          <w:rFonts w:ascii="Times New Roman" w:hAnsi="Times New Roman"/>
        </w:rPr>
        <w:t>Section 2(b) of the Competitive, Special, and Facilities Research Grant Act (hereafter referred to as the Act) (</w:t>
      </w:r>
      <w:hyperlink r:id="rId8" w:history="1">
        <w:r w:rsidRPr="00F04161" w:rsidR="00D21AD2">
          <w:rPr>
            <w:rStyle w:val="Hyperlink"/>
            <w:rFonts w:ascii="Times New Roman" w:hAnsi="Times New Roman"/>
          </w:rPr>
          <w:t>7 U.S.C. 3157</w:t>
        </w:r>
      </w:hyperlink>
      <w:r w:rsidRPr="00D21AD2" w:rsidR="00D21AD2">
        <w:rPr>
          <w:rFonts w:ascii="Times New Roman" w:hAnsi="Times New Roman"/>
        </w:rPr>
        <w:t>), as amended</w:t>
      </w:r>
      <w:r w:rsidR="00D21AD2">
        <w:rPr>
          <w:rFonts w:ascii="Times New Roman" w:hAnsi="Times New Roman"/>
        </w:rPr>
        <w:t xml:space="preserve">; </w:t>
      </w:r>
      <w:r w:rsidRPr="00AF588D">
        <w:rPr>
          <w:rFonts w:ascii="Times New Roman" w:hAnsi="Times New Roman"/>
        </w:rPr>
        <w:t>and other legislative authorities.</w:t>
      </w:r>
    </w:p>
    <w:p w:rsidR="002E3E2F" w:rsidRPr="00AF588D" w:rsidP="00AF588D" w14:paraId="174DE24E" w14:textId="77777777">
      <w:pPr>
        <w:widowControl/>
        <w:ind w:left="720"/>
        <w:rPr>
          <w:rFonts w:ascii="Times New Roman" w:hAnsi="Times New Roman"/>
        </w:rPr>
      </w:pPr>
    </w:p>
    <w:p w:rsidR="00803EB6" w:rsidP="00DD16FC" w14:paraId="49CACE73" w14:textId="01731408">
      <w:pPr>
        <w:widowControl/>
        <w:spacing w:line="259" w:lineRule="auto"/>
        <w:ind w:left="720"/>
        <w:rPr>
          <w:rFonts w:ascii="Times New Roman" w:hAnsi="Times New Roman"/>
        </w:rPr>
      </w:pPr>
      <w:r w:rsidRPr="4DAEFD4A">
        <w:rPr>
          <w:rFonts w:ascii="Times New Roman" w:hAnsi="Times New Roman"/>
        </w:rPr>
        <w:t>NIFA</w:t>
      </w:r>
      <w:r w:rsidR="00D90243">
        <w:rPr>
          <w:rFonts w:ascii="Times New Roman" w:hAnsi="Times New Roman"/>
        </w:rPr>
        <w:t xml:space="preserve"> has two primary reporting systems that it uses to ensure compliance with regulatory reporting requirements for both capacity and competitive grant programs. Each reporting system is treated as a separate information collection. Since 2013, NIFA</w:t>
      </w:r>
      <w:r w:rsidRPr="4DAEFD4A">
        <w:rPr>
          <w:rFonts w:ascii="Times New Roman" w:hAnsi="Times New Roman"/>
        </w:rPr>
        <w:t xml:space="preserve"> </w:t>
      </w:r>
      <w:r w:rsidRPr="4DAEFD4A" w:rsidR="4E2C3F86">
        <w:rPr>
          <w:rFonts w:ascii="Times New Roman" w:hAnsi="Times New Roman"/>
        </w:rPr>
        <w:t xml:space="preserve">has been </w:t>
      </w:r>
      <w:r w:rsidRPr="4DAEFD4A">
        <w:rPr>
          <w:rFonts w:ascii="Times New Roman" w:hAnsi="Times New Roman"/>
        </w:rPr>
        <w:t>using the Research, Education, and Extension project online reporting tool (</w:t>
      </w:r>
      <w:r w:rsidRPr="4DAEFD4A" w:rsidR="00F350F6">
        <w:rPr>
          <w:rFonts w:ascii="Times New Roman" w:hAnsi="Times New Roman"/>
        </w:rPr>
        <w:t>REEport</w:t>
      </w:r>
      <w:r w:rsidRPr="4DAEFD4A">
        <w:rPr>
          <w:rFonts w:ascii="Times New Roman" w:hAnsi="Times New Roman"/>
        </w:rPr>
        <w:t>) to document programmatic, technical, and financial content for ongoing research, education, and extension activities in agriculture, food science, human nutrition, and forestry</w:t>
      </w:r>
      <w:r w:rsidRPr="6264BC41" w:rsidR="5FE87348">
        <w:rPr>
          <w:rFonts w:ascii="Times New Roman" w:hAnsi="Times New Roman"/>
        </w:rPr>
        <w:t xml:space="preserve"> to meet the</w:t>
      </w:r>
      <w:r w:rsidR="00DD16FC">
        <w:rPr>
          <w:rFonts w:ascii="Times New Roman" w:hAnsi="Times New Roman"/>
        </w:rPr>
        <w:t xml:space="preserve"> relevant regulatory reporting</w:t>
      </w:r>
      <w:r w:rsidRPr="6264BC41" w:rsidR="5FE87348">
        <w:rPr>
          <w:rFonts w:ascii="Times New Roman" w:hAnsi="Times New Roman"/>
        </w:rPr>
        <w:t xml:space="preserve"> requirements</w:t>
      </w:r>
      <w:r w:rsidR="00D90243">
        <w:rPr>
          <w:rFonts w:ascii="Times New Roman" w:hAnsi="Times New Roman"/>
        </w:rPr>
        <w:t xml:space="preserve"> for competitive grant programs</w:t>
      </w:r>
      <w:r w:rsidRPr="6264BC41">
        <w:rPr>
          <w:rFonts w:ascii="Times New Roman" w:hAnsi="Times New Roman"/>
        </w:rPr>
        <w:t>.</w:t>
      </w:r>
      <w:r w:rsidRPr="6264BC41" w:rsidR="00F350F6">
        <w:rPr>
          <w:rFonts w:ascii="Times New Roman" w:hAnsi="Times New Roman"/>
        </w:rPr>
        <w:t xml:space="preserve"> </w:t>
      </w:r>
      <w:r w:rsidR="00CD097C">
        <w:rPr>
          <w:rFonts w:ascii="Times New Roman" w:hAnsi="Times New Roman"/>
        </w:rPr>
        <w:t xml:space="preserve"> </w:t>
      </w:r>
    </w:p>
    <w:p w:rsidR="00803EB6" w:rsidP="00DD16FC" w14:paraId="06FBED88" w14:textId="77777777">
      <w:pPr>
        <w:widowControl/>
        <w:spacing w:line="259" w:lineRule="auto"/>
        <w:ind w:left="720"/>
        <w:rPr>
          <w:rFonts w:ascii="Times New Roman" w:hAnsi="Times New Roman"/>
        </w:rPr>
      </w:pPr>
    </w:p>
    <w:p w:rsidR="00803EB6" w:rsidP="00DD16FC" w14:paraId="5463F222" w14:textId="0FD024D6">
      <w:pPr>
        <w:widowControl/>
        <w:spacing w:line="259" w:lineRule="auto"/>
        <w:ind w:left="720"/>
        <w:rPr>
          <w:rFonts w:ascii="Times New Roman" w:hAnsi="Times New Roman"/>
        </w:rPr>
      </w:pPr>
      <w:r>
        <w:rPr>
          <w:rFonts w:ascii="Times New Roman" w:hAnsi="Times New Roman"/>
        </w:rPr>
        <w:t xml:space="preserve">The modules included in the REEport system are necessary so that NIFA can ensure compliance with legislative and regulatory reporting requirements that relate to competitive </w:t>
      </w:r>
      <w:r w:rsidRPr="00AF588D" w:rsidR="00A85BA7">
        <w:rPr>
          <w:rFonts w:ascii="Times New Roman" w:hAnsi="Times New Roman"/>
        </w:rPr>
        <w:t>publicly supported</w:t>
      </w:r>
      <w:r w:rsidRPr="00AF588D">
        <w:rPr>
          <w:rFonts w:ascii="Times New Roman" w:hAnsi="Times New Roman"/>
        </w:rPr>
        <w:t xml:space="preserve"> research, education, and extension projects</w:t>
      </w:r>
      <w:r>
        <w:rPr>
          <w:rFonts w:ascii="Times New Roman" w:hAnsi="Times New Roman"/>
        </w:rPr>
        <w:t>.</w:t>
      </w:r>
    </w:p>
    <w:p w:rsidR="00803EB6" w:rsidP="00DD16FC" w14:paraId="1ACF841C" w14:textId="77777777">
      <w:pPr>
        <w:widowControl/>
        <w:spacing w:line="259" w:lineRule="auto"/>
        <w:ind w:left="720"/>
        <w:rPr>
          <w:rFonts w:ascii="Times New Roman" w:hAnsi="Times New Roman"/>
        </w:rPr>
      </w:pPr>
    </w:p>
    <w:p w:rsidR="00AF588D" w:rsidRPr="00AF588D" w:rsidP="00DD16FC" w14:paraId="3C81B688" w14:textId="13882923">
      <w:pPr>
        <w:widowControl/>
        <w:spacing w:line="259" w:lineRule="auto"/>
        <w:ind w:left="720"/>
        <w:rPr>
          <w:rFonts w:ascii="Times New Roman" w:hAnsi="Times New Roman"/>
        </w:rPr>
      </w:pPr>
      <w:r>
        <w:rPr>
          <w:rFonts w:ascii="Times New Roman" w:hAnsi="Times New Roman"/>
        </w:rPr>
        <w:t xml:space="preserve">Please note that </w:t>
      </w:r>
      <w:r w:rsidR="00D90243">
        <w:rPr>
          <w:rFonts w:ascii="Times New Roman" w:hAnsi="Times New Roman"/>
        </w:rPr>
        <w:t xml:space="preserve">NIFA also utilizes the NIFA Reporting System (NRS), a separate information collection (0524-0036), and since 2021 has been in the process of transitioning program reporting for capacity programs from </w:t>
      </w:r>
      <w:r w:rsidR="00237723">
        <w:rPr>
          <w:rFonts w:ascii="Times New Roman" w:hAnsi="Times New Roman"/>
        </w:rPr>
        <w:t>REEport into NRS.</w:t>
      </w:r>
      <w:r w:rsidR="00D90243">
        <w:rPr>
          <w:rFonts w:ascii="Times New Roman" w:hAnsi="Times New Roman"/>
        </w:rPr>
        <w:t xml:space="preserve"> The transition is </w:t>
      </w:r>
      <w:r w:rsidR="00A85BA7">
        <w:rPr>
          <w:rFonts w:ascii="Times New Roman" w:hAnsi="Times New Roman"/>
        </w:rPr>
        <w:t>ongoing and</w:t>
      </w:r>
      <w:r w:rsidR="00D90243">
        <w:rPr>
          <w:rFonts w:ascii="Times New Roman" w:hAnsi="Times New Roman"/>
        </w:rPr>
        <w:t xml:space="preserve"> requested revisions to the 0524-0036 collection are currently under OMB review.</w:t>
      </w:r>
      <w:r>
        <w:rPr>
          <w:rFonts w:ascii="Times New Roman" w:hAnsi="Times New Roman"/>
        </w:rPr>
        <w:t xml:space="preserve"> </w:t>
      </w:r>
    </w:p>
    <w:p w:rsidR="00A951E3" w14:paraId="1F5DAC4C" w14:textId="77777777">
      <w:pPr>
        <w:widowControl/>
        <w:tabs>
          <w:tab w:val="left" w:pos="-1440"/>
        </w:tabs>
        <w:ind w:left="720" w:right="-90" w:hanging="720"/>
        <w:rPr>
          <w:rFonts w:ascii="Times New Roman" w:hAnsi="Times New Roman"/>
        </w:rPr>
      </w:pPr>
    </w:p>
    <w:p w:rsidR="00CC2103" w14:paraId="3D61CD83" w14:textId="77777777">
      <w:pPr>
        <w:widowControl/>
        <w:tabs>
          <w:tab w:val="left" w:pos="-1440"/>
        </w:tabs>
        <w:ind w:left="720" w:right="-90" w:hanging="720"/>
        <w:rPr>
          <w:rFonts w:ascii="Times New Roman" w:hAnsi="Times New Roman"/>
        </w:rPr>
      </w:pPr>
    </w:p>
    <w:p w:rsidR="00CC2103" w14:paraId="217A0FB2" w14:textId="77777777">
      <w:pPr>
        <w:widowControl/>
        <w:tabs>
          <w:tab w:val="left" w:pos="-1440"/>
        </w:tabs>
        <w:ind w:left="720" w:right="-90" w:hanging="720"/>
        <w:rPr>
          <w:rFonts w:ascii="Times New Roman" w:hAnsi="Times New Roman"/>
        </w:rPr>
      </w:pPr>
    </w:p>
    <w:p w:rsidR="00240364" w:rsidRPr="00456FFC" w14:paraId="67C515B6" w14:textId="6C15F58D">
      <w:pPr>
        <w:widowControl/>
        <w:tabs>
          <w:tab w:val="left" w:pos="-1440"/>
        </w:tabs>
        <w:ind w:left="720" w:right="-90" w:hanging="720"/>
        <w:rPr>
          <w:rFonts w:ascii="Times New Roman" w:hAnsi="Times New Roman"/>
        </w:rPr>
      </w:pPr>
      <w:r w:rsidRPr="00456FFC">
        <w:rPr>
          <w:rFonts w:ascii="Times New Roman" w:hAnsi="Times New Roman"/>
        </w:rPr>
        <w:t>2.</w:t>
      </w:r>
      <w:r w:rsidRPr="00456FFC">
        <w:rPr>
          <w:rFonts w:ascii="Times New Roman" w:hAnsi="Times New Roman"/>
        </w:rPr>
        <w:tab/>
        <w:t>HOW, BY WHOM, AND PURPOSE FOR WHICH INFORMATION IS TO BE USED</w:t>
      </w:r>
    </w:p>
    <w:p w:rsidR="00240364" w:rsidRPr="00456FFC" w14:paraId="0EDEDEDB" w14:textId="77777777">
      <w:pPr>
        <w:widowControl/>
        <w:ind w:right="-90"/>
        <w:rPr>
          <w:rFonts w:ascii="Times New Roman" w:hAnsi="Times New Roman"/>
        </w:rPr>
      </w:pPr>
    </w:p>
    <w:p w:rsidR="003A20CF" w:rsidRPr="003A20CF" w:rsidP="003A20CF" w14:paraId="2347E8AF" w14:textId="094329B9">
      <w:pPr>
        <w:widowControl/>
        <w:ind w:left="720"/>
        <w:rPr>
          <w:rFonts w:ascii="Times New Roman" w:hAnsi="Times New Roman"/>
        </w:rPr>
      </w:pPr>
      <w:r>
        <w:rPr>
          <w:rFonts w:ascii="Times New Roman" w:hAnsi="Times New Roman"/>
        </w:rPr>
        <w:t xml:space="preserve">NIFA utilizes the </w:t>
      </w:r>
      <w:r w:rsidR="00F350F6">
        <w:rPr>
          <w:rFonts w:ascii="Times New Roman" w:hAnsi="Times New Roman"/>
        </w:rPr>
        <w:t>REEport</w:t>
      </w:r>
      <w:r w:rsidRPr="003A20CF">
        <w:rPr>
          <w:rFonts w:ascii="Times New Roman" w:hAnsi="Times New Roman"/>
        </w:rPr>
        <w:t xml:space="preserve"> </w:t>
      </w:r>
      <w:r>
        <w:rPr>
          <w:rFonts w:ascii="Times New Roman" w:hAnsi="Times New Roman"/>
        </w:rPr>
        <w:t>system to collect information from both federal and non-federal entities that receive competitive grant program funding from NIFA. Respondents include</w:t>
      </w:r>
      <w:r w:rsidRPr="003A20CF">
        <w:rPr>
          <w:rFonts w:ascii="Times New Roman" w:hAnsi="Times New Roman"/>
        </w:rPr>
        <w:t xml:space="preserve"> USDA agencies, State Agricultural Experiment Stations, the state land-grant colleges and universities</w:t>
      </w:r>
      <w:r w:rsidR="0012297E">
        <w:rPr>
          <w:rFonts w:ascii="Times New Roman" w:hAnsi="Times New Roman"/>
        </w:rPr>
        <w:t xml:space="preserve"> (1862, 1890, and 1994)</w:t>
      </w:r>
      <w:r w:rsidRPr="003A20CF">
        <w:rPr>
          <w:rFonts w:ascii="Times New Roman" w:hAnsi="Times New Roman"/>
        </w:rPr>
        <w:t>, state schools of forestry, cooperating schools of veterinary medicine, USDA grant recipients, and other cooperating institutions.</w:t>
      </w:r>
      <w:r w:rsidR="00F350F6">
        <w:rPr>
          <w:rFonts w:ascii="Times New Roman" w:hAnsi="Times New Roman"/>
        </w:rPr>
        <w:t xml:space="preserve"> </w:t>
      </w:r>
      <w:r w:rsidRPr="003A20CF">
        <w:rPr>
          <w:rFonts w:ascii="Times New Roman" w:hAnsi="Times New Roman"/>
        </w:rPr>
        <w:t xml:space="preserve"> </w:t>
      </w:r>
    </w:p>
    <w:p w:rsidR="003A20CF" w:rsidRPr="003A20CF" w:rsidP="003A20CF" w14:paraId="18B65619" w14:textId="77777777">
      <w:pPr>
        <w:widowControl/>
        <w:ind w:left="720"/>
        <w:rPr>
          <w:rFonts w:ascii="Times New Roman" w:hAnsi="Times New Roman"/>
        </w:rPr>
      </w:pPr>
    </w:p>
    <w:p w:rsidR="003A20CF" w:rsidRPr="003A20CF" w:rsidP="002E6FD4" w14:paraId="2F5B9646" w14:textId="1C67EB95">
      <w:pPr>
        <w:widowControl/>
        <w:ind w:left="720"/>
        <w:rPr>
          <w:rFonts w:ascii="Times New Roman" w:hAnsi="Times New Roman"/>
        </w:rPr>
      </w:pPr>
      <w:r>
        <w:rPr>
          <w:rFonts w:ascii="Times New Roman" w:hAnsi="Times New Roman"/>
        </w:rPr>
        <w:t xml:space="preserve">Respondents submit information electronically using the </w:t>
      </w:r>
      <w:hyperlink r:id="rId9" w:history="1">
        <w:r w:rsidRPr="002C1485">
          <w:rPr>
            <w:rStyle w:val="Hyperlink"/>
            <w:rFonts w:ascii="Times New Roman" w:hAnsi="Times New Roman"/>
          </w:rPr>
          <w:t>NIFA Reporting Portal</w:t>
        </w:r>
      </w:hyperlink>
      <w:r w:rsidRPr="003A20CF">
        <w:rPr>
          <w:rFonts w:ascii="Times New Roman" w:hAnsi="Times New Roman"/>
        </w:rPr>
        <w:t>.</w:t>
      </w:r>
      <w:r w:rsidR="00F350F6">
        <w:rPr>
          <w:rFonts w:ascii="Times New Roman" w:hAnsi="Times New Roman"/>
        </w:rPr>
        <w:t xml:space="preserve"> </w:t>
      </w:r>
      <w:r>
        <w:rPr>
          <w:rFonts w:ascii="Times New Roman" w:hAnsi="Times New Roman"/>
        </w:rPr>
        <w:t>Respondents can also access instruction</w:t>
      </w:r>
      <w:r w:rsidRPr="003A20CF">
        <w:rPr>
          <w:rFonts w:ascii="Times New Roman" w:hAnsi="Times New Roman"/>
        </w:rPr>
        <w:t xml:space="preserve"> manuals for preparing </w:t>
      </w:r>
      <w:r w:rsidR="00F350F6">
        <w:rPr>
          <w:rFonts w:ascii="Times New Roman" w:hAnsi="Times New Roman"/>
        </w:rPr>
        <w:t>REEport</w:t>
      </w:r>
      <w:r w:rsidRPr="003A20CF">
        <w:rPr>
          <w:rFonts w:ascii="Times New Roman" w:hAnsi="Times New Roman"/>
        </w:rPr>
        <w:t xml:space="preserve"> forms are </w:t>
      </w:r>
      <w:r>
        <w:rPr>
          <w:rFonts w:ascii="Times New Roman" w:hAnsi="Times New Roman"/>
        </w:rPr>
        <w:t xml:space="preserve">online via the </w:t>
      </w:r>
      <w:hyperlink r:id="rId10" w:history="1">
        <w:r w:rsidRPr="002C1485" w:rsidR="00F350F6">
          <w:rPr>
            <w:rStyle w:val="Hyperlink"/>
            <w:rFonts w:ascii="Times New Roman" w:hAnsi="Times New Roman"/>
          </w:rPr>
          <w:t>REEport</w:t>
        </w:r>
        <w:r w:rsidRPr="002C1485">
          <w:rPr>
            <w:rStyle w:val="Hyperlink"/>
            <w:rFonts w:ascii="Times New Roman" w:hAnsi="Times New Roman"/>
          </w:rPr>
          <w:t xml:space="preserve"> web page</w:t>
        </w:r>
      </w:hyperlink>
      <w:r w:rsidRPr="003A20CF">
        <w:rPr>
          <w:rFonts w:ascii="Times New Roman" w:hAnsi="Times New Roman"/>
        </w:rPr>
        <w:t>.</w:t>
      </w:r>
      <w:r w:rsidR="00F350F6">
        <w:rPr>
          <w:rFonts w:ascii="Times New Roman" w:hAnsi="Times New Roman"/>
        </w:rPr>
        <w:t xml:space="preserve"> </w:t>
      </w:r>
      <w:r w:rsidRPr="003A20CF">
        <w:rPr>
          <w:rFonts w:ascii="Times New Roman" w:hAnsi="Times New Roman"/>
        </w:rPr>
        <w:t xml:space="preserve">Further assistance on program reporting and resolving technical issues can be obtained by contacting the </w:t>
      </w:r>
      <w:r w:rsidR="00F350F6">
        <w:rPr>
          <w:rFonts w:ascii="Times New Roman" w:hAnsi="Times New Roman"/>
        </w:rPr>
        <w:t>REEport</w:t>
      </w:r>
      <w:r w:rsidRPr="003A20CF">
        <w:rPr>
          <w:rFonts w:ascii="Times New Roman" w:hAnsi="Times New Roman"/>
        </w:rPr>
        <w:t xml:space="preserve"> staff directly at </w:t>
      </w:r>
      <w:hyperlink r:id="rId11" w:history="1">
        <w:r w:rsidRPr="00F9408E" w:rsidR="00110199">
          <w:rPr>
            <w:rStyle w:val="Hyperlink"/>
            <w:rFonts w:ascii="Times New Roman" w:hAnsi="Times New Roman"/>
          </w:rPr>
          <w:t>electronic@usda.gov</w:t>
        </w:r>
      </w:hyperlink>
      <w:r w:rsidRPr="003A20CF">
        <w:rPr>
          <w:rFonts w:ascii="Times New Roman" w:hAnsi="Times New Roman"/>
        </w:rPr>
        <w:t xml:space="preserve">. </w:t>
      </w:r>
    </w:p>
    <w:p w:rsidR="003A20CF" w:rsidRPr="003A20CF" w:rsidP="003A20CF" w14:paraId="67A0DB09" w14:textId="77777777">
      <w:pPr>
        <w:widowControl/>
        <w:ind w:left="720"/>
        <w:rPr>
          <w:rFonts w:ascii="Times New Roman" w:hAnsi="Times New Roman"/>
        </w:rPr>
      </w:pPr>
    </w:p>
    <w:p w:rsidR="00A06D61" w:rsidP="00A06D61" w14:paraId="4621E0CC" w14:textId="7158C1C5">
      <w:pPr>
        <w:widowControl/>
        <w:ind w:left="720"/>
        <w:rPr>
          <w:rFonts w:ascii="Times New Roman" w:hAnsi="Times New Roman"/>
        </w:rPr>
      </w:pPr>
      <w:r w:rsidRPr="003A20CF">
        <w:rPr>
          <w:rFonts w:ascii="Times New Roman" w:hAnsi="Times New Roman"/>
        </w:rPr>
        <w:t xml:space="preserve">The </w:t>
      </w:r>
      <w:r w:rsidR="00F350F6">
        <w:rPr>
          <w:rFonts w:ascii="Times New Roman" w:hAnsi="Times New Roman"/>
        </w:rPr>
        <w:t>REEport</w:t>
      </w:r>
      <w:r w:rsidRPr="003A20CF">
        <w:rPr>
          <w:rFonts w:ascii="Times New Roman" w:hAnsi="Times New Roman"/>
        </w:rPr>
        <w:t xml:space="preserve"> information collection process is critical in enabling NIFA to assess the effectiveness and impact of its research, education, and extension programs. </w:t>
      </w:r>
      <w:r w:rsidR="00A06961">
        <w:rPr>
          <w:rFonts w:ascii="Times New Roman" w:hAnsi="Times New Roman"/>
        </w:rPr>
        <w:t>NIFA uses the information in the collection to</w:t>
      </w:r>
      <w:r w:rsidRPr="003A20CF">
        <w:rPr>
          <w:rFonts w:ascii="Times New Roman" w:hAnsi="Times New Roman"/>
        </w:rPr>
        <w:t xml:space="preserve"> keep </w:t>
      </w:r>
      <w:r w:rsidR="00A06961">
        <w:rPr>
          <w:rFonts w:ascii="Times New Roman" w:hAnsi="Times New Roman"/>
        </w:rPr>
        <w:t xml:space="preserve">internal and external stakeholders </w:t>
      </w:r>
      <w:r w:rsidRPr="003A20CF">
        <w:rPr>
          <w:rFonts w:ascii="Times New Roman" w:hAnsi="Times New Roman"/>
        </w:rPr>
        <w:t>abreast of the latest developments in agricultural, food science, human nutrition and forestry research and education; track resource utilization in specific target areas</w:t>
      </w:r>
      <w:r>
        <w:rPr>
          <w:rFonts w:ascii="Times New Roman" w:hAnsi="Times New Roman"/>
        </w:rPr>
        <w:t xml:space="preserve"> and</w:t>
      </w:r>
      <w:r w:rsidRPr="003A20CF">
        <w:rPr>
          <w:rFonts w:ascii="Times New Roman" w:hAnsi="Times New Roman"/>
        </w:rPr>
        <w:t xml:space="preserve"> plan for future activities; plan for resource allocation to research and education programs; avoid costly duplication of effort; aid in coordination of research and education efforts addressing similar problems in different locations; and aid researchers and project directors in establishing valuable contacts within the agricultural community. </w:t>
      </w:r>
    </w:p>
    <w:p w:rsidR="00A06961" w:rsidP="00A06D61" w14:paraId="6F1316F6" w14:textId="77777777">
      <w:pPr>
        <w:widowControl/>
        <w:ind w:left="720"/>
        <w:rPr>
          <w:rFonts w:ascii="Times New Roman" w:hAnsi="Times New Roman"/>
        </w:rPr>
      </w:pPr>
    </w:p>
    <w:p w:rsidR="00A06961" w:rsidRPr="003A20CF" w:rsidP="00A06D61" w14:paraId="4AA376F0" w14:textId="3FC827F3">
      <w:pPr>
        <w:widowControl/>
        <w:ind w:left="720"/>
        <w:rPr>
          <w:rFonts w:ascii="Times New Roman" w:hAnsi="Times New Roman"/>
        </w:rPr>
      </w:pPr>
      <w:r>
        <w:rPr>
          <w:rFonts w:ascii="Times New Roman" w:hAnsi="Times New Roman"/>
        </w:rPr>
        <w:t>Project descriptions</w:t>
      </w:r>
      <w:r w:rsidRPr="003A20CF">
        <w:rPr>
          <w:rFonts w:ascii="Times New Roman" w:hAnsi="Times New Roman"/>
        </w:rPr>
        <w:t xml:space="preserve"> </w:t>
      </w:r>
      <w:r>
        <w:rPr>
          <w:rFonts w:ascii="Times New Roman" w:hAnsi="Times New Roman"/>
        </w:rPr>
        <w:t>collected via REEport are</w:t>
      </w:r>
      <w:r w:rsidRPr="003A20CF">
        <w:rPr>
          <w:rFonts w:ascii="Times New Roman" w:hAnsi="Times New Roman"/>
        </w:rPr>
        <w:t xml:space="preserve"> available to the </w:t>
      </w:r>
      <w:r w:rsidRPr="003A20CF">
        <w:rPr>
          <w:rFonts w:ascii="Times New Roman" w:hAnsi="Times New Roman"/>
        </w:rPr>
        <w:t>general public</w:t>
      </w:r>
      <w:r w:rsidRPr="003A20CF">
        <w:rPr>
          <w:rFonts w:ascii="Times New Roman" w:hAnsi="Times New Roman"/>
        </w:rPr>
        <w:t xml:space="preserve"> as well as </w:t>
      </w:r>
      <w:r>
        <w:rPr>
          <w:rFonts w:ascii="Times New Roman" w:hAnsi="Times New Roman"/>
        </w:rPr>
        <w:t>all REEport respondents</w:t>
      </w:r>
      <w:r w:rsidRPr="003A20CF">
        <w:rPr>
          <w:rFonts w:ascii="Times New Roman" w:hAnsi="Times New Roman"/>
        </w:rPr>
        <w:t>.</w:t>
      </w:r>
      <w:r>
        <w:rPr>
          <w:rFonts w:ascii="Times New Roman" w:hAnsi="Times New Roman"/>
        </w:rPr>
        <w:t xml:space="preserve"> </w:t>
      </w:r>
      <w:r w:rsidRPr="003A20CF">
        <w:rPr>
          <w:rFonts w:ascii="Times New Roman" w:hAnsi="Times New Roman"/>
        </w:rPr>
        <w:t>Financial information is als</w:t>
      </w:r>
      <w:r w:rsidR="000071A5">
        <w:rPr>
          <w:rFonts w:ascii="Times New Roman" w:hAnsi="Times New Roman"/>
        </w:rPr>
        <w:t xml:space="preserve">o </w:t>
      </w:r>
      <w:r w:rsidRPr="003A20CF">
        <w:rPr>
          <w:rFonts w:ascii="Times New Roman" w:hAnsi="Times New Roman"/>
        </w:rPr>
        <w:t>available on individual projects and cooperative agreements</w:t>
      </w:r>
      <w:r>
        <w:rPr>
          <w:rFonts w:ascii="Times New Roman" w:hAnsi="Times New Roman"/>
        </w:rPr>
        <w:t xml:space="preserve"> </w:t>
      </w:r>
      <w:r w:rsidRPr="003A20CF">
        <w:rPr>
          <w:rFonts w:ascii="Times New Roman" w:hAnsi="Times New Roman"/>
        </w:rPr>
        <w:t xml:space="preserve">through </w:t>
      </w:r>
      <w:hyperlink r:id="rId12" w:history="1">
        <w:r w:rsidRPr="00A03777">
          <w:rPr>
            <w:rStyle w:val="Hyperlink"/>
            <w:rFonts w:ascii="Times New Roman" w:hAnsi="Times New Roman"/>
          </w:rPr>
          <w:t>NIFA’s Data Gateway</w:t>
        </w:r>
      </w:hyperlink>
      <w:hyperlink w:history="1"/>
      <w:r w:rsidRPr="003A20CF">
        <w:rPr>
          <w:rFonts w:ascii="Times New Roman" w:hAnsi="Times New Roman"/>
        </w:rPr>
        <w:t>.</w:t>
      </w:r>
      <w:r>
        <w:rPr>
          <w:rFonts w:ascii="Times New Roman" w:hAnsi="Times New Roman"/>
        </w:rPr>
        <w:t xml:space="preserve"> </w:t>
      </w:r>
    </w:p>
    <w:p w:rsidR="003A20CF" w:rsidRPr="003A20CF" w:rsidP="003A20CF" w14:paraId="1338CAA2" w14:textId="77777777">
      <w:pPr>
        <w:widowControl/>
        <w:ind w:left="720"/>
        <w:rPr>
          <w:rFonts w:ascii="Times New Roman" w:hAnsi="Times New Roman"/>
        </w:rPr>
      </w:pPr>
    </w:p>
    <w:p w:rsidR="003A20CF" w:rsidRPr="003A20CF" w:rsidP="003A20CF" w14:paraId="04C26D91" w14:textId="0DF2A270">
      <w:pPr>
        <w:widowControl/>
        <w:ind w:left="720"/>
        <w:rPr>
          <w:rFonts w:ascii="Times New Roman" w:hAnsi="Times New Roman"/>
        </w:rPr>
      </w:pPr>
      <w:r w:rsidRPr="00A06D61">
        <w:rPr>
          <w:rFonts w:ascii="Times New Roman" w:hAnsi="Times New Roman"/>
          <w:b/>
          <w:bCs/>
        </w:rPr>
        <w:t>Project Initiation</w:t>
      </w:r>
      <w:r w:rsidR="002248B2">
        <w:rPr>
          <w:rFonts w:ascii="Times New Roman" w:hAnsi="Times New Roman"/>
          <w:b/>
          <w:bCs/>
        </w:rPr>
        <w:t>/Project Change</w:t>
      </w:r>
      <w:r w:rsidR="00042CA5">
        <w:rPr>
          <w:rFonts w:ascii="Times New Roman" w:hAnsi="Times New Roman"/>
          <w:b/>
          <w:bCs/>
        </w:rPr>
        <w:t>.</w:t>
      </w:r>
      <w:r w:rsidRPr="003A20CF">
        <w:rPr>
          <w:rFonts w:ascii="Times New Roman" w:hAnsi="Times New Roman"/>
        </w:rPr>
        <w:t xml:space="preserve"> </w:t>
      </w:r>
      <w:r w:rsidR="00042CA5">
        <w:rPr>
          <w:rFonts w:ascii="Times New Roman" w:hAnsi="Times New Roman"/>
        </w:rPr>
        <w:t xml:space="preserve">All universities and colleges that receive </w:t>
      </w:r>
      <w:r w:rsidR="00FD3B2A">
        <w:rPr>
          <w:rFonts w:ascii="Times New Roman" w:hAnsi="Times New Roman"/>
        </w:rPr>
        <w:t>competitive grant</w:t>
      </w:r>
      <w:r w:rsidR="00042CA5">
        <w:rPr>
          <w:rFonts w:ascii="Times New Roman" w:hAnsi="Times New Roman"/>
        </w:rPr>
        <w:t xml:space="preserve"> funding </w:t>
      </w:r>
      <w:r w:rsidR="00FD3B2A">
        <w:rPr>
          <w:rFonts w:ascii="Times New Roman" w:hAnsi="Times New Roman"/>
        </w:rPr>
        <w:t xml:space="preserve">from NIFA </w:t>
      </w:r>
      <w:r w:rsidR="00042CA5">
        <w:rPr>
          <w:rFonts w:ascii="Times New Roman" w:hAnsi="Times New Roman"/>
        </w:rPr>
        <w:t xml:space="preserve">complete the Project/Program Initiation module each time the institution uses </w:t>
      </w:r>
      <w:r w:rsidR="00FD3B2A">
        <w:rPr>
          <w:rFonts w:ascii="Times New Roman" w:hAnsi="Times New Roman"/>
        </w:rPr>
        <w:t xml:space="preserve">those </w:t>
      </w:r>
      <w:r w:rsidR="00042CA5">
        <w:rPr>
          <w:rFonts w:ascii="Times New Roman" w:hAnsi="Times New Roman"/>
        </w:rPr>
        <w:t>funds to perform work and activities not already covered by a previous entry. This module is part of the current REEport information collection and allows institutions to enter information that will provide foundational information regarding the project such as</w:t>
      </w:r>
      <w:r w:rsidR="000B15B5">
        <w:rPr>
          <w:rFonts w:ascii="Times New Roman" w:hAnsi="Times New Roman"/>
        </w:rPr>
        <w:t>:</w:t>
      </w:r>
      <w:r w:rsidR="00042CA5">
        <w:rPr>
          <w:rFonts w:ascii="Times New Roman" w:hAnsi="Times New Roman"/>
        </w:rPr>
        <w:t xml:space="preserve"> project participants</w:t>
      </w:r>
      <w:r w:rsidR="000B15B5">
        <w:rPr>
          <w:rFonts w:ascii="Times New Roman" w:hAnsi="Times New Roman"/>
        </w:rPr>
        <w:t>;</w:t>
      </w:r>
      <w:r w:rsidR="00042CA5">
        <w:rPr>
          <w:rFonts w:ascii="Times New Roman" w:hAnsi="Times New Roman"/>
        </w:rPr>
        <w:t xml:space="preserve"> project goals</w:t>
      </w:r>
      <w:r w:rsidR="000B15B5">
        <w:rPr>
          <w:rFonts w:ascii="Times New Roman" w:hAnsi="Times New Roman"/>
        </w:rPr>
        <w:t>;</w:t>
      </w:r>
      <w:r w:rsidR="00042CA5">
        <w:rPr>
          <w:rFonts w:ascii="Times New Roman" w:hAnsi="Times New Roman"/>
        </w:rPr>
        <w:t xml:space="preserve"> products/outputs achieved </w:t>
      </w:r>
      <w:r w:rsidR="00042CA5">
        <w:rPr>
          <w:rFonts w:ascii="Times New Roman" w:hAnsi="Times New Roman"/>
        </w:rPr>
        <w:t>as a result of</w:t>
      </w:r>
      <w:r w:rsidR="00042CA5">
        <w:rPr>
          <w:rFonts w:ascii="Times New Roman" w:hAnsi="Times New Roman"/>
        </w:rPr>
        <w:t xml:space="preserve"> the project</w:t>
      </w:r>
      <w:r w:rsidR="000B15B5">
        <w:rPr>
          <w:rFonts w:ascii="Times New Roman" w:hAnsi="Times New Roman"/>
        </w:rPr>
        <w:t>;</w:t>
      </w:r>
      <w:r w:rsidR="00042CA5">
        <w:rPr>
          <w:rFonts w:ascii="Times New Roman" w:hAnsi="Times New Roman"/>
        </w:rPr>
        <w:t xml:space="preserve"> expected project outcomes</w:t>
      </w:r>
      <w:r w:rsidR="000B15B5">
        <w:rPr>
          <w:rFonts w:ascii="Times New Roman" w:hAnsi="Times New Roman"/>
        </w:rPr>
        <w:t>;</w:t>
      </w:r>
      <w:r w:rsidR="00042CA5">
        <w:rPr>
          <w:rFonts w:ascii="Times New Roman" w:hAnsi="Times New Roman"/>
        </w:rPr>
        <w:t xml:space="preserve"> methods used during the project</w:t>
      </w:r>
      <w:r w:rsidR="000B15B5">
        <w:rPr>
          <w:rFonts w:ascii="Times New Roman" w:hAnsi="Times New Roman"/>
        </w:rPr>
        <w:t>;</w:t>
      </w:r>
      <w:r w:rsidR="00042CA5">
        <w:rPr>
          <w:rFonts w:ascii="Times New Roman" w:hAnsi="Times New Roman"/>
        </w:rPr>
        <w:t xml:space="preserve"> a summary</w:t>
      </w:r>
      <w:r w:rsidR="000B15B5">
        <w:rPr>
          <w:rFonts w:ascii="Times New Roman" w:hAnsi="Times New Roman"/>
        </w:rPr>
        <w:t>;</w:t>
      </w:r>
      <w:r w:rsidR="00042CA5">
        <w:rPr>
          <w:rFonts w:ascii="Times New Roman" w:hAnsi="Times New Roman"/>
        </w:rPr>
        <w:t xml:space="preserve"> keywords</w:t>
      </w:r>
      <w:r w:rsidR="000B15B5">
        <w:rPr>
          <w:rFonts w:ascii="Times New Roman" w:hAnsi="Times New Roman"/>
        </w:rPr>
        <w:t>;</w:t>
      </w:r>
      <w:r w:rsidR="00042CA5">
        <w:rPr>
          <w:rFonts w:ascii="Times New Roman" w:hAnsi="Times New Roman"/>
        </w:rPr>
        <w:t xml:space="preserve"> and percentage of types of activities performed during the project. No revisions are being made to this </w:t>
      </w:r>
      <w:r w:rsidR="00CF7E37">
        <w:rPr>
          <w:rFonts w:ascii="Times New Roman" w:hAnsi="Times New Roman"/>
        </w:rPr>
        <w:t>module</w:t>
      </w:r>
      <w:r w:rsidR="00042CA5">
        <w:rPr>
          <w:rFonts w:ascii="Times New Roman" w:hAnsi="Times New Roman"/>
        </w:rPr>
        <w:t>.</w:t>
      </w:r>
      <w:r w:rsidR="002248B2">
        <w:rPr>
          <w:rFonts w:ascii="Times New Roman" w:hAnsi="Times New Roman"/>
        </w:rPr>
        <w:t xml:space="preserve"> </w:t>
      </w:r>
      <w:r w:rsidR="002248B2">
        <w:rPr>
          <w:rStyle w:val="ui-provider"/>
          <w:rFonts w:ascii="Times New Roman" w:hAnsi="Times New Roman"/>
        </w:rPr>
        <w:t>Respondents use the</w:t>
      </w:r>
      <w:r w:rsidRPr="007F6D53" w:rsidR="002248B2">
        <w:rPr>
          <w:rStyle w:val="ui-provider"/>
          <w:rFonts w:ascii="Times New Roman" w:hAnsi="Times New Roman"/>
        </w:rPr>
        <w:t xml:space="preserve"> Project Change module, </w:t>
      </w:r>
      <w:r w:rsidR="002248B2">
        <w:rPr>
          <w:rStyle w:val="ui-provider"/>
          <w:rFonts w:ascii="Times New Roman" w:hAnsi="Times New Roman"/>
        </w:rPr>
        <w:t xml:space="preserve">to </w:t>
      </w:r>
      <w:r w:rsidRPr="007F6D53" w:rsidR="002248B2">
        <w:rPr>
          <w:rStyle w:val="ui-provider"/>
          <w:rFonts w:ascii="Times New Roman" w:hAnsi="Times New Roman"/>
        </w:rPr>
        <w:t>update the data they submitted to NIFA when they originally completed the Project Initiation form.</w:t>
      </w:r>
      <w:r w:rsidR="002248B2">
        <w:rPr>
          <w:rStyle w:val="ui-provider"/>
          <w:rFonts w:ascii="Times New Roman" w:hAnsi="Times New Roman"/>
        </w:rPr>
        <w:t xml:space="preserve"> </w:t>
      </w:r>
      <w:r w:rsidRPr="007F6D53" w:rsidR="002248B2">
        <w:rPr>
          <w:rStyle w:val="ui-provider"/>
          <w:rFonts w:ascii="Times New Roman" w:hAnsi="Times New Roman"/>
        </w:rPr>
        <w:t>No additional data is collected in the Project Change module</w:t>
      </w:r>
      <w:r w:rsidR="002248B2">
        <w:rPr>
          <w:rStyle w:val="ui-provider"/>
          <w:rFonts w:ascii="Times New Roman" w:hAnsi="Times New Roman"/>
        </w:rPr>
        <w:t xml:space="preserve"> and no revisions are being made to this module</w:t>
      </w:r>
      <w:r w:rsidRPr="007F6D53" w:rsidR="002248B2">
        <w:rPr>
          <w:rStyle w:val="ui-provider"/>
          <w:rFonts w:ascii="Times New Roman" w:hAnsi="Times New Roman"/>
        </w:rPr>
        <w:t>.</w:t>
      </w:r>
    </w:p>
    <w:p w:rsidR="003A20CF" w:rsidRPr="003A20CF" w:rsidP="003A20CF" w14:paraId="31F1F672" w14:textId="77777777">
      <w:pPr>
        <w:widowControl/>
        <w:ind w:left="720"/>
        <w:rPr>
          <w:rFonts w:ascii="Times New Roman" w:hAnsi="Times New Roman"/>
        </w:rPr>
      </w:pPr>
    </w:p>
    <w:p w:rsidR="003A20CF" w:rsidRPr="003A20CF" w:rsidP="003A20CF" w14:paraId="2A8831AE" w14:textId="2F3E21A0">
      <w:pPr>
        <w:widowControl/>
        <w:ind w:left="720"/>
        <w:rPr>
          <w:rFonts w:ascii="Times New Roman" w:hAnsi="Times New Roman"/>
        </w:rPr>
      </w:pPr>
      <w:r w:rsidRPr="00A06D61">
        <w:rPr>
          <w:rFonts w:ascii="Times New Roman" w:hAnsi="Times New Roman"/>
          <w:b/>
          <w:bCs/>
        </w:rPr>
        <w:t>Progress Report and Final Report</w:t>
      </w:r>
      <w:r w:rsidR="005D4107">
        <w:rPr>
          <w:rFonts w:ascii="Times New Roman" w:hAnsi="Times New Roman"/>
          <w:b/>
          <w:bCs/>
        </w:rPr>
        <w:t>.</w:t>
      </w:r>
      <w:r w:rsidRPr="003A20CF">
        <w:rPr>
          <w:rFonts w:ascii="Times New Roman" w:hAnsi="Times New Roman"/>
        </w:rPr>
        <w:t xml:space="preserve"> </w:t>
      </w:r>
      <w:r w:rsidR="000D4AF6">
        <w:rPr>
          <w:rFonts w:ascii="Times New Roman" w:hAnsi="Times New Roman"/>
        </w:rPr>
        <w:t>Both forms</w:t>
      </w:r>
      <w:r w:rsidRPr="003A20CF">
        <w:rPr>
          <w:rFonts w:ascii="Times New Roman" w:hAnsi="Times New Roman"/>
        </w:rPr>
        <w:t xml:space="preserve"> include data items approved for use in </w:t>
      </w:r>
      <w:r w:rsidRPr="28090E44">
        <w:rPr>
          <w:rFonts w:ascii="Times New Roman" w:hAnsi="Times New Roman"/>
        </w:rPr>
        <w:t>the</w:t>
      </w:r>
      <w:r w:rsidR="000D4AF6">
        <w:rPr>
          <w:rFonts w:ascii="Times New Roman" w:hAnsi="Times New Roman"/>
        </w:rPr>
        <w:t xml:space="preserve"> Research Performance Progress </w:t>
      </w:r>
      <w:r w:rsidR="00F00148">
        <w:rPr>
          <w:rFonts w:ascii="Times New Roman" w:hAnsi="Times New Roman"/>
        </w:rPr>
        <w:t xml:space="preserve">Report </w:t>
      </w:r>
      <w:r w:rsidRPr="003A20CF" w:rsidR="00F00148">
        <w:rPr>
          <w:rFonts w:ascii="Times New Roman" w:hAnsi="Times New Roman"/>
        </w:rPr>
        <w:t>(</w:t>
      </w:r>
      <w:r w:rsidRPr="003A20CF">
        <w:rPr>
          <w:rFonts w:ascii="Times New Roman" w:hAnsi="Times New Roman"/>
        </w:rPr>
        <w:t>RPPR</w:t>
      </w:r>
      <w:r w:rsidR="000D4AF6">
        <w:rPr>
          <w:rFonts w:ascii="Times New Roman" w:hAnsi="Times New Roman"/>
        </w:rPr>
        <w:t>)</w:t>
      </w:r>
      <w:r w:rsidRPr="003A20CF">
        <w:rPr>
          <w:rFonts w:ascii="Times New Roman" w:hAnsi="Times New Roman"/>
        </w:rPr>
        <w:t>.</w:t>
      </w:r>
      <w:r w:rsidR="00F350F6">
        <w:rPr>
          <w:rFonts w:ascii="Times New Roman" w:hAnsi="Times New Roman"/>
        </w:rPr>
        <w:t xml:space="preserve"> </w:t>
      </w:r>
      <w:r w:rsidRPr="003A20CF">
        <w:rPr>
          <w:rFonts w:ascii="Times New Roman" w:hAnsi="Times New Roman"/>
        </w:rPr>
        <w:t>The items provide information about participants, progress, accomplishments, and impacts of the project’s activities as well as publications, publication citations, and patent information relating to the project.</w:t>
      </w:r>
      <w:r w:rsidR="00F350F6">
        <w:rPr>
          <w:rFonts w:ascii="Times New Roman" w:hAnsi="Times New Roman"/>
        </w:rPr>
        <w:t xml:space="preserve"> </w:t>
      </w:r>
      <w:r w:rsidR="000D4AF6">
        <w:rPr>
          <w:rFonts w:ascii="Times New Roman" w:hAnsi="Times New Roman"/>
        </w:rPr>
        <w:t>Respondents must complete a</w:t>
      </w:r>
      <w:r w:rsidRPr="003A20CF">
        <w:rPr>
          <w:rFonts w:ascii="Times New Roman" w:hAnsi="Times New Roman"/>
        </w:rPr>
        <w:t xml:space="preserve"> Progress Report is required</w:t>
      </w:r>
      <w:r w:rsidR="000D4AF6">
        <w:rPr>
          <w:rFonts w:ascii="Times New Roman" w:hAnsi="Times New Roman"/>
        </w:rPr>
        <w:t xml:space="preserve"> for each project,</w:t>
      </w:r>
      <w:r w:rsidRPr="003A20CF">
        <w:rPr>
          <w:rFonts w:ascii="Times New Roman" w:hAnsi="Times New Roman"/>
        </w:rPr>
        <w:t xml:space="preserve"> on an annual basis </w:t>
      </w:r>
      <w:r w:rsidR="000D4AF6">
        <w:rPr>
          <w:rFonts w:ascii="Times New Roman" w:hAnsi="Times New Roman"/>
        </w:rPr>
        <w:t xml:space="preserve">to report on </w:t>
      </w:r>
      <w:r w:rsidRPr="003A20CF">
        <w:rPr>
          <w:rFonts w:ascii="Times New Roman" w:hAnsi="Times New Roman"/>
        </w:rPr>
        <w:t>progress</w:t>
      </w:r>
      <w:r w:rsidR="000D4AF6">
        <w:rPr>
          <w:rFonts w:ascii="Times New Roman" w:hAnsi="Times New Roman"/>
        </w:rPr>
        <w:t xml:space="preserve"> of the previous</w:t>
      </w:r>
      <w:r w:rsidRPr="003A20CF">
        <w:rPr>
          <w:rFonts w:ascii="Times New Roman" w:hAnsi="Times New Roman"/>
        </w:rPr>
        <w:t xml:space="preserve"> 12-month period.</w:t>
      </w:r>
      <w:r w:rsidR="00F350F6">
        <w:rPr>
          <w:rFonts w:ascii="Times New Roman" w:hAnsi="Times New Roman"/>
        </w:rPr>
        <w:t xml:space="preserve"> </w:t>
      </w:r>
      <w:r w:rsidRPr="003A20CF">
        <w:rPr>
          <w:rFonts w:ascii="Times New Roman" w:hAnsi="Times New Roman"/>
        </w:rPr>
        <w:t xml:space="preserve">The Final Report is required within </w:t>
      </w:r>
      <w:r w:rsidRPr="28090E44" w:rsidR="00090A3E">
        <w:rPr>
          <w:rFonts w:ascii="Times New Roman" w:hAnsi="Times New Roman"/>
        </w:rPr>
        <w:t>120</w:t>
      </w:r>
      <w:r w:rsidRPr="003A20CF">
        <w:rPr>
          <w:rFonts w:ascii="Times New Roman" w:hAnsi="Times New Roman"/>
        </w:rPr>
        <w:t xml:space="preserve"> days following the termination of a project and reflects the progress over the entire life of the project. For both of these forms, the revisions being submitted for approval in this supporting statement include adding </w:t>
      </w:r>
      <w:r w:rsidR="00E44EC7">
        <w:rPr>
          <w:rFonts w:ascii="Times New Roman" w:hAnsi="Times New Roman"/>
        </w:rPr>
        <w:t xml:space="preserve">separate digital persistent identifier </w:t>
      </w:r>
      <w:r w:rsidR="00F7227A">
        <w:rPr>
          <w:rFonts w:ascii="Times New Roman" w:hAnsi="Times New Roman"/>
        </w:rPr>
        <w:t>field</w:t>
      </w:r>
      <w:r w:rsidR="00DA6504">
        <w:rPr>
          <w:rFonts w:ascii="Times New Roman" w:hAnsi="Times New Roman"/>
        </w:rPr>
        <w:t>s</w:t>
      </w:r>
      <w:r w:rsidR="00876CB7">
        <w:rPr>
          <w:rFonts w:ascii="Times New Roman" w:hAnsi="Times New Roman"/>
        </w:rPr>
        <w:t xml:space="preserve"> for </w:t>
      </w:r>
      <w:r w:rsidRPr="00B56716" w:rsidR="00831B7D">
        <w:rPr>
          <w:rFonts w:ascii="Times New Roman" w:hAnsi="Times New Roman"/>
        </w:rPr>
        <w:t>NIFA funded scholarly publications</w:t>
      </w:r>
      <w:r w:rsidR="00D1278F">
        <w:rPr>
          <w:rFonts w:ascii="Times New Roman" w:hAnsi="Times New Roman"/>
        </w:rPr>
        <w:t>,</w:t>
      </w:r>
      <w:r w:rsidRPr="00B56716" w:rsidR="00831B7D">
        <w:rPr>
          <w:rFonts w:ascii="Times New Roman" w:hAnsi="Times New Roman"/>
        </w:rPr>
        <w:t xml:space="preserve"> digital scientific research data</w:t>
      </w:r>
      <w:r w:rsidR="006A7C1C">
        <w:rPr>
          <w:rFonts w:ascii="Times New Roman" w:hAnsi="Times New Roman"/>
        </w:rPr>
        <w:t xml:space="preserve">, </w:t>
      </w:r>
      <w:r w:rsidR="00D1278F">
        <w:rPr>
          <w:rFonts w:ascii="Times New Roman" w:hAnsi="Times New Roman"/>
        </w:rPr>
        <w:t xml:space="preserve">and </w:t>
      </w:r>
      <w:r w:rsidR="006A7C1C">
        <w:rPr>
          <w:rFonts w:ascii="Times New Roman" w:hAnsi="Times New Roman"/>
        </w:rPr>
        <w:t>the authors of those products</w:t>
      </w:r>
      <w:r w:rsidR="00BC1115">
        <w:rPr>
          <w:rFonts w:ascii="Times New Roman" w:hAnsi="Times New Roman"/>
        </w:rPr>
        <w:t>,</w:t>
      </w:r>
      <w:r w:rsidR="006D21F0">
        <w:rPr>
          <w:rFonts w:ascii="Times New Roman" w:hAnsi="Times New Roman"/>
        </w:rPr>
        <w:t xml:space="preserve"> and a certification statement</w:t>
      </w:r>
      <w:r w:rsidR="00C30304">
        <w:rPr>
          <w:rFonts w:ascii="Times New Roman" w:hAnsi="Times New Roman"/>
        </w:rPr>
        <w:t xml:space="preserve"> to confirm compliance with</w:t>
      </w:r>
      <w:r w:rsidR="00AD4933">
        <w:rPr>
          <w:rFonts w:ascii="Times New Roman" w:hAnsi="Times New Roman"/>
        </w:rPr>
        <w:t xml:space="preserve"> USDA Department Regulation</w:t>
      </w:r>
      <w:r w:rsidR="00C30304">
        <w:rPr>
          <w:rFonts w:ascii="Times New Roman" w:hAnsi="Times New Roman"/>
        </w:rPr>
        <w:t xml:space="preserve"> </w:t>
      </w:r>
      <w:hyperlink r:id="rId13" w:history="1">
        <w:r w:rsidRPr="00154500" w:rsidR="00C30304">
          <w:rPr>
            <w:rStyle w:val="Hyperlink"/>
            <w:rFonts w:ascii="Times New Roman" w:hAnsi="Times New Roman"/>
          </w:rPr>
          <w:t>DR 1020-006</w:t>
        </w:r>
      </w:hyperlink>
      <w:r w:rsidRPr="003A20CF">
        <w:rPr>
          <w:rFonts w:ascii="Times New Roman" w:hAnsi="Times New Roman"/>
        </w:rPr>
        <w:t>.</w:t>
      </w:r>
      <w:r w:rsidR="007B6889">
        <w:rPr>
          <w:rFonts w:ascii="Times New Roman" w:hAnsi="Times New Roman"/>
        </w:rPr>
        <w:t xml:space="preserve"> </w:t>
      </w:r>
    </w:p>
    <w:p w:rsidR="003A20CF" w:rsidRPr="003A20CF" w:rsidP="003A20CF" w14:paraId="45E6B7E1" w14:textId="77777777">
      <w:pPr>
        <w:widowControl/>
        <w:ind w:left="720"/>
        <w:rPr>
          <w:rFonts w:ascii="Times New Roman" w:hAnsi="Times New Roman"/>
        </w:rPr>
      </w:pPr>
    </w:p>
    <w:p w:rsidR="003A20CF" w:rsidP="003A20CF" w14:paraId="3F28FA25" w14:textId="29589EEB">
      <w:pPr>
        <w:widowControl/>
        <w:ind w:left="720"/>
        <w:rPr>
          <w:rFonts w:ascii="Times New Roman" w:hAnsi="Times New Roman"/>
          <w:spacing w:val="1"/>
        </w:rPr>
      </w:pPr>
      <w:r w:rsidRPr="00A06D61">
        <w:rPr>
          <w:rFonts w:ascii="Times New Roman" w:hAnsi="Times New Roman"/>
          <w:b/>
          <w:bCs/>
        </w:rPr>
        <w:t>Financial Report</w:t>
      </w:r>
      <w:r w:rsidR="0009130F">
        <w:rPr>
          <w:rFonts w:ascii="Times New Roman" w:hAnsi="Times New Roman"/>
          <w:b/>
          <w:bCs/>
        </w:rPr>
        <w:t>/Final Financial Report</w:t>
      </w:r>
      <w:r w:rsidR="001C42E4">
        <w:rPr>
          <w:rFonts w:ascii="Times New Roman" w:hAnsi="Times New Roman"/>
          <w:b/>
          <w:bCs/>
        </w:rPr>
        <w:t>.</w:t>
      </w:r>
      <w:r w:rsidRPr="003A20CF">
        <w:rPr>
          <w:rFonts w:ascii="Times New Roman" w:hAnsi="Times New Roman"/>
        </w:rPr>
        <w:t xml:space="preserve"> </w:t>
      </w:r>
      <w:r w:rsidR="00CF7E37">
        <w:rPr>
          <w:rFonts w:ascii="Times New Roman" w:hAnsi="Times New Roman"/>
        </w:rPr>
        <w:t xml:space="preserve">All universities and colleges that receive </w:t>
      </w:r>
      <w:r w:rsidR="000D4AF6">
        <w:rPr>
          <w:rFonts w:ascii="Times New Roman" w:hAnsi="Times New Roman"/>
        </w:rPr>
        <w:t>competitive</w:t>
      </w:r>
      <w:r w:rsidR="00CF7E37">
        <w:rPr>
          <w:rFonts w:ascii="Times New Roman" w:hAnsi="Times New Roman"/>
        </w:rPr>
        <w:t xml:space="preserve"> funding are required to complete the Financial Report module.</w:t>
      </w:r>
      <w:r w:rsidR="00CF7E37">
        <w:rPr>
          <w:rFonts w:ascii="Times New Roman" w:hAnsi="Times New Roman"/>
          <w:spacing w:val="1"/>
        </w:rPr>
        <w:t xml:space="preserve"> The Financial Report requires respondents to </w:t>
      </w:r>
      <w:r w:rsidRPr="003509DE" w:rsidR="00CF7E37">
        <w:rPr>
          <w:rFonts w:ascii="Times New Roman" w:hAnsi="Times New Roman"/>
          <w:spacing w:val="1"/>
        </w:rPr>
        <w:t>detail all expenditures by funding source</w:t>
      </w:r>
      <w:r w:rsidR="00CF7E37">
        <w:rPr>
          <w:rFonts w:ascii="Times New Roman" w:hAnsi="Times New Roman"/>
          <w:spacing w:val="1"/>
        </w:rPr>
        <w:t xml:space="preserve"> and is reported on a fiscal year basis. No revisions are being made to this module.</w:t>
      </w:r>
      <w:r w:rsidR="007F6D53">
        <w:rPr>
          <w:rFonts w:ascii="Times New Roman" w:hAnsi="Times New Roman"/>
          <w:spacing w:val="1"/>
        </w:rPr>
        <w:t xml:space="preserve"> The Final Financial Report </w:t>
      </w:r>
      <w:r w:rsidR="000C271D">
        <w:rPr>
          <w:rFonts w:ascii="Times New Roman" w:hAnsi="Times New Roman"/>
          <w:spacing w:val="1"/>
        </w:rPr>
        <w:t xml:space="preserve">module </w:t>
      </w:r>
      <w:r w:rsidR="008E144B">
        <w:rPr>
          <w:rFonts w:ascii="Times New Roman" w:hAnsi="Times New Roman"/>
          <w:spacing w:val="1"/>
        </w:rPr>
        <w:t>is identical to</w:t>
      </w:r>
      <w:r w:rsidR="000C271D">
        <w:rPr>
          <w:rFonts w:ascii="Times New Roman" w:hAnsi="Times New Roman"/>
          <w:spacing w:val="1"/>
        </w:rPr>
        <w:t xml:space="preserve"> the Financial Report module</w:t>
      </w:r>
      <w:r w:rsidR="00493784">
        <w:rPr>
          <w:rFonts w:ascii="Times New Roman" w:hAnsi="Times New Roman"/>
          <w:spacing w:val="1"/>
        </w:rPr>
        <w:t xml:space="preserve"> and collects </w:t>
      </w:r>
      <w:r w:rsidR="00154A84">
        <w:rPr>
          <w:rFonts w:ascii="Times New Roman" w:hAnsi="Times New Roman"/>
          <w:spacing w:val="1"/>
        </w:rPr>
        <w:t>the same information, but a</w:t>
      </w:r>
      <w:r w:rsidR="00BD2574">
        <w:rPr>
          <w:rFonts w:ascii="Times New Roman" w:hAnsi="Times New Roman"/>
          <w:spacing w:val="1"/>
        </w:rPr>
        <w:t>t time of project completion.</w:t>
      </w:r>
      <w:r w:rsidR="0009130F">
        <w:rPr>
          <w:rFonts w:ascii="Times New Roman" w:hAnsi="Times New Roman"/>
          <w:spacing w:val="1"/>
        </w:rPr>
        <w:t xml:space="preserve"> No revisions are being made to this module.</w:t>
      </w:r>
    </w:p>
    <w:p w:rsidR="00580F93" w:rsidP="00B2103D" w14:paraId="3355190F" w14:textId="77777777">
      <w:pPr>
        <w:widowControl/>
        <w:rPr>
          <w:rFonts w:ascii="Times New Roman" w:hAnsi="Times New Roman"/>
        </w:rPr>
      </w:pPr>
    </w:p>
    <w:p w:rsidR="00580F93" w:rsidP="003A20CF" w14:paraId="5C2F2CA4" w14:textId="77777777">
      <w:pPr>
        <w:widowControl/>
        <w:ind w:left="720"/>
        <w:rPr>
          <w:rFonts w:ascii="Times New Roman" w:hAnsi="Times New Roman"/>
          <w:b/>
          <w:bCs/>
        </w:rPr>
      </w:pPr>
    </w:p>
    <w:p w:rsidR="00240364" w:rsidRPr="00456FFC" w14:paraId="4D4008C7" w14:textId="77777777">
      <w:pPr>
        <w:widowControl/>
        <w:tabs>
          <w:tab w:val="left" w:pos="-1440"/>
        </w:tabs>
        <w:ind w:left="720" w:hanging="720"/>
        <w:rPr>
          <w:rFonts w:ascii="Times New Roman" w:hAnsi="Times New Roman"/>
        </w:rPr>
      </w:pPr>
      <w:r w:rsidRPr="00456FFC">
        <w:rPr>
          <w:rFonts w:ascii="Times New Roman" w:hAnsi="Times New Roman"/>
        </w:rPr>
        <w:t>3.</w:t>
      </w:r>
      <w:r w:rsidRPr="00456FFC">
        <w:rPr>
          <w:rFonts w:ascii="Times New Roman" w:hAnsi="Times New Roman"/>
        </w:rPr>
        <w:tab/>
        <w:t>USE OF IMPROVED INFORMATION TECHNOLOGIES</w:t>
      </w:r>
    </w:p>
    <w:p w:rsidR="00240364" w:rsidRPr="00456FFC" w14:paraId="2C9D8E4A" w14:textId="77777777">
      <w:pPr>
        <w:widowControl/>
        <w:rPr>
          <w:rFonts w:ascii="Times New Roman" w:hAnsi="Times New Roman"/>
        </w:rPr>
      </w:pPr>
    </w:p>
    <w:p w:rsidR="00A80879" w:rsidRPr="00384185" w:rsidP="00A80879" w14:paraId="4188716F" w14:textId="77777777">
      <w:pPr>
        <w:ind w:left="720"/>
        <w:rPr>
          <w:rStyle w:val="cf01"/>
          <w:rFonts w:ascii="Times New Roman" w:hAnsi="Times New Roman"/>
          <w:sz w:val="24"/>
          <w:szCs w:val="24"/>
        </w:rPr>
      </w:pPr>
      <w:r w:rsidRPr="008060F7">
        <w:rPr>
          <w:rFonts w:ascii="Times New Roman" w:hAnsi="Times New Roman"/>
        </w:rPr>
        <w:t xml:space="preserve">NIFA </w:t>
      </w:r>
      <w:r w:rsidRPr="00384185">
        <w:rPr>
          <w:rStyle w:val="cf01"/>
          <w:rFonts w:ascii="Times New Roman" w:hAnsi="Times New Roman"/>
          <w:sz w:val="24"/>
          <w:szCs w:val="24"/>
        </w:rPr>
        <w:t>makes every effort to comply with the E-Government Act, 2002 (E-Gov) and to provide for alternative submission of information collections.</w:t>
      </w:r>
    </w:p>
    <w:p w:rsidR="00A80879" w:rsidP="00865339" w14:paraId="6A7910DA" w14:textId="77777777">
      <w:pPr>
        <w:widowControl/>
        <w:ind w:left="720"/>
        <w:rPr>
          <w:rFonts w:ascii="Times New Roman" w:hAnsi="Times New Roman"/>
        </w:rPr>
      </w:pPr>
    </w:p>
    <w:p w:rsidR="00D57FB3" w:rsidRPr="00D57FB3" w:rsidP="00865339" w14:paraId="027F1F68" w14:textId="5029A6EC">
      <w:pPr>
        <w:widowControl/>
        <w:ind w:left="720"/>
        <w:rPr>
          <w:rFonts w:ascii="Times New Roman" w:hAnsi="Times New Roman"/>
        </w:rPr>
      </w:pPr>
      <w:r w:rsidRPr="00D57FB3">
        <w:rPr>
          <w:rFonts w:ascii="Times New Roman" w:hAnsi="Times New Roman"/>
        </w:rPr>
        <w:t xml:space="preserve">This information collection permits electronic submission of responses. </w:t>
      </w:r>
      <w:r w:rsidR="00636618">
        <w:rPr>
          <w:rFonts w:ascii="Times New Roman" w:hAnsi="Times New Roman"/>
        </w:rPr>
        <w:t>By u</w:t>
      </w:r>
      <w:r w:rsidRPr="00D57FB3" w:rsidR="00636618">
        <w:rPr>
          <w:rFonts w:ascii="Times New Roman" w:hAnsi="Times New Roman"/>
        </w:rPr>
        <w:t>sing</w:t>
      </w:r>
      <w:r w:rsidRPr="00D57FB3">
        <w:rPr>
          <w:rFonts w:ascii="Times New Roman" w:hAnsi="Times New Roman"/>
        </w:rPr>
        <w:t xml:space="preserve"> a web-based interface known as the REE</w:t>
      </w:r>
      <w:r w:rsidR="00F42466">
        <w:rPr>
          <w:rFonts w:ascii="Times New Roman" w:hAnsi="Times New Roman"/>
        </w:rPr>
        <w:t>port</w:t>
      </w:r>
      <w:r w:rsidRPr="00D57FB3">
        <w:rPr>
          <w:rFonts w:ascii="Times New Roman" w:hAnsi="Times New Roman"/>
        </w:rPr>
        <w:t xml:space="preserve"> </w:t>
      </w:r>
      <w:r w:rsidR="00BC2635">
        <w:rPr>
          <w:rFonts w:ascii="Times New Roman" w:hAnsi="Times New Roman"/>
        </w:rPr>
        <w:t>application</w:t>
      </w:r>
      <w:r w:rsidRPr="00D57FB3">
        <w:rPr>
          <w:rFonts w:ascii="Times New Roman" w:hAnsi="Times New Roman"/>
        </w:rPr>
        <w:t xml:space="preserve">, respondents </w:t>
      </w:r>
      <w:r w:rsidRPr="00D57FB3" w:rsidR="00E04429">
        <w:rPr>
          <w:rFonts w:ascii="Times New Roman" w:hAnsi="Times New Roman"/>
        </w:rPr>
        <w:t>can</w:t>
      </w:r>
      <w:r w:rsidRPr="00D57FB3">
        <w:rPr>
          <w:rFonts w:ascii="Times New Roman" w:hAnsi="Times New Roman"/>
        </w:rPr>
        <w:t xml:space="preserve"> enter information and submit that information to NIFA electronically</w:t>
      </w:r>
      <w:r w:rsidR="005A146E">
        <w:rPr>
          <w:rFonts w:ascii="Times New Roman" w:hAnsi="Times New Roman"/>
        </w:rPr>
        <w:t xml:space="preserve"> at</w:t>
      </w:r>
      <w:r w:rsidR="007B4565">
        <w:rPr>
          <w:rFonts w:ascii="Times New Roman" w:hAnsi="Times New Roman"/>
        </w:rPr>
        <w:t xml:space="preserve"> the</w:t>
      </w:r>
      <w:r w:rsidR="005A146E">
        <w:rPr>
          <w:rFonts w:ascii="Times New Roman" w:hAnsi="Times New Roman"/>
        </w:rPr>
        <w:t xml:space="preserve"> </w:t>
      </w:r>
      <w:hyperlink r:id="rId14" w:history="1">
        <w:r w:rsidRPr="007B4565" w:rsidR="007B4565">
          <w:rPr>
            <w:rStyle w:val="Hyperlink"/>
            <w:rFonts w:ascii="Times New Roman" w:hAnsi="Times New Roman"/>
          </w:rPr>
          <w:t>REEport portal</w:t>
        </w:r>
      </w:hyperlink>
      <w:r w:rsidRPr="00D57FB3">
        <w:rPr>
          <w:rFonts w:ascii="Times New Roman" w:hAnsi="Times New Roman"/>
        </w:rPr>
        <w:t>. To reduce burden, the technology prepopulates data that is already available from the grant application and award process in REE</w:t>
      </w:r>
      <w:r w:rsidR="00F42466">
        <w:rPr>
          <w:rFonts w:ascii="Times New Roman" w:hAnsi="Times New Roman"/>
        </w:rPr>
        <w:t>port</w:t>
      </w:r>
      <w:r w:rsidRPr="00D57FB3">
        <w:rPr>
          <w:rFonts w:ascii="Times New Roman" w:hAnsi="Times New Roman"/>
        </w:rPr>
        <w:t>. Moreover, the technology prepopulates data from the project initiation process in the Progress/Final Report.</w:t>
      </w:r>
      <w:r w:rsidR="00F85586">
        <w:rPr>
          <w:rFonts w:ascii="Times New Roman" w:hAnsi="Times New Roman"/>
        </w:rPr>
        <w:t xml:space="preserve"> </w:t>
      </w:r>
      <w:r w:rsidRPr="00384185" w:rsidR="00F85586">
        <w:rPr>
          <w:rFonts w:ascii="Times New Roman" w:hAnsi="Times New Roman"/>
        </w:rPr>
        <w:t>NIFA anticipates 100 percent of responses will be submitted electronically.</w:t>
      </w:r>
    </w:p>
    <w:p w:rsidR="00865339" w:rsidRPr="00456FFC" w14:paraId="26F1E9C8" w14:textId="77777777">
      <w:pPr>
        <w:widowControl/>
        <w:rPr>
          <w:rFonts w:ascii="Times New Roman" w:hAnsi="Times New Roman"/>
        </w:rPr>
      </w:pPr>
    </w:p>
    <w:p w:rsidR="00240364" w:rsidRPr="00456FFC" w14:paraId="29A26391" w14:textId="77777777">
      <w:pPr>
        <w:widowControl/>
        <w:tabs>
          <w:tab w:val="left" w:pos="-1440"/>
        </w:tabs>
        <w:ind w:left="720" w:hanging="720"/>
        <w:rPr>
          <w:rFonts w:ascii="Times New Roman" w:hAnsi="Times New Roman" w:cs="Goudy Old Style"/>
        </w:rPr>
      </w:pPr>
      <w:r w:rsidRPr="00456FFC">
        <w:rPr>
          <w:rFonts w:ascii="Times New Roman" w:hAnsi="Times New Roman" w:cs="Goudy Old Style"/>
        </w:rPr>
        <w:t>4.</w:t>
      </w:r>
      <w:r w:rsidRPr="00456FFC">
        <w:rPr>
          <w:rFonts w:ascii="Times New Roman" w:hAnsi="Times New Roman" w:cs="Goudy Old Style"/>
        </w:rPr>
        <w:tab/>
        <w:t>EFFORTS TO IDENTIFY DUPLICATION</w:t>
      </w:r>
    </w:p>
    <w:p w:rsidR="00240364" w:rsidRPr="00456FFC" w14:paraId="55D27735" w14:textId="77777777">
      <w:pPr>
        <w:widowControl/>
        <w:rPr>
          <w:rFonts w:ascii="Times New Roman" w:hAnsi="Times New Roman" w:cs="Goudy Old Style"/>
        </w:rPr>
      </w:pPr>
    </w:p>
    <w:p w:rsidR="009201D7" w:rsidP="009201D7" w14:paraId="0B201EA6" w14:textId="3E44BA09">
      <w:pPr>
        <w:widowControl/>
        <w:ind w:left="720"/>
        <w:rPr>
          <w:rFonts w:ascii="Times New Roman" w:hAnsi="Times New Roman" w:cs="Goudy Old Style"/>
        </w:rPr>
      </w:pPr>
      <w:r w:rsidRPr="00456FFC">
        <w:rPr>
          <w:rFonts w:ascii="Times New Roman" w:hAnsi="Times New Roman" w:cs="Goudy Old Style"/>
        </w:rPr>
        <w:t xml:space="preserve">No duplication is involved. </w:t>
      </w:r>
      <w:r>
        <w:rPr>
          <w:rFonts w:ascii="Times New Roman" w:hAnsi="Times New Roman" w:cs="Goudy Old Style"/>
        </w:rPr>
        <w:t xml:space="preserve">There is no similar information available which can be used or modified to meet the information needs of this program. </w:t>
      </w:r>
      <w:r w:rsidRPr="000C4CB0">
        <w:rPr>
          <w:rFonts w:ascii="Times New Roman" w:hAnsi="Times New Roman"/>
        </w:rPr>
        <w:t xml:space="preserve">Fields were included in </w:t>
      </w:r>
      <w:r>
        <w:rPr>
          <w:rFonts w:ascii="Times New Roman" w:hAnsi="Times New Roman"/>
        </w:rPr>
        <w:t xml:space="preserve">REEport </w:t>
      </w:r>
      <w:r w:rsidRPr="000C4CB0">
        <w:rPr>
          <w:rFonts w:ascii="Times New Roman" w:hAnsi="Times New Roman"/>
        </w:rPr>
        <w:t>only if they were required by law or regulation or fulfilled a</w:t>
      </w:r>
      <w:r>
        <w:rPr>
          <w:rFonts w:ascii="Times New Roman" w:hAnsi="Times New Roman"/>
        </w:rPr>
        <w:t xml:space="preserve">n </w:t>
      </w:r>
      <w:r w:rsidRPr="000C4CB0">
        <w:rPr>
          <w:rFonts w:ascii="Times New Roman" w:hAnsi="Times New Roman"/>
        </w:rPr>
        <w:t>informational need by NIFA or its partners.</w:t>
      </w:r>
    </w:p>
    <w:p w:rsidR="00240364" w:rsidRPr="00456FFC" w14:paraId="2DFF0945" w14:textId="77777777">
      <w:pPr>
        <w:widowControl/>
        <w:rPr>
          <w:rFonts w:ascii="Times New Roman" w:hAnsi="Times New Roman" w:cs="Goudy Old Style"/>
        </w:rPr>
      </w:pPr>
    </w:p>
    <w:p w:rsidR="001F751A" w14:paraId="7F0326D6" w14:textId="77777777">
      <w:pPr>
        <w:widowControl/>
        <w:tabs>
          <w:tab w:val="left" w:pos="-1440"/>
        </w:tabs>
        <w:ind w:left="720" w:hanging="720"/>
        <w:rPr>
          <w:rFonts w:ascii="Times New Roman" w:hAnsi="Times New Roman" w:cs="Goudy Old Style"/>
        </w:rPr>
      </w:pPr>
    </w:p>
    <w:p w:rsidR="00240364" w:rsidRPr="00456FFC" w14:paraId="2C136F3D" w14:textId="27EB0A9E">
      <w:pPr>
        <w:widowControl/>
        <w:tabs>
          <w:tab w:val="left" w:pos="-1440"/>
        </w:tabs>
        <w:ind w:left="720" w:hanging="720"/>
        <w:rPr>
          <w:rFonts w:ascii="Times New Roman" w:hAnsi="Times New Roman" w:cs="Goudy Old Style"/>
        </w:rPr>
      </w:pPr>
      <w:r w:rsidRPr="00456FFC">
        <w:rPr>
          <w:rFonts w:ascii="Times New Roman" w:hAnsi="Times New Roman" w:cs="Goudy Old Style"/>
        </w:rPr>
        <w:t>5.</w:t>
      </w:r>
      <w:r w:rsidRPr="00456FFC">
        <w:rPr>
          <w:rFonts w:ascii="Times New Roman" w:hAnsi="Times New Roman" w:cs="Goudy Old Style"/>
        </w:rPr>
        <w:tab/>
        <w:t>METHODS TO MINIMIZE BUDGET OF SMALL BUSINESSES OR ENTITIES</w:t>
      </w:r>
    </w:p>
    <w:p w:rsidR="00240364" w:rsidRPr="00456FFC" w14:paraId="009F4278" w14:textId="77777777">
      <w:pPr>
        <w:widowControl/>
        <w:rPr>
          <w:rFonts w:ascii="Times New Roman" w:hAnsi="Times New Roman" w:cs="Goudy Old Style"/>
        </w:rPr>
      </w:pPr>
    </w:p>
    <w:p w:rsidR="00240364" w:rsidRPr="00EF46DE" w:rsidP="00EF46DE" w14:paraId="47191338" w14:textId="2466338B">
      <w:pPr>
        <w:widowControl/>
        <w:ind w:left="720"/>
        <w:rPr>
          <w:rFonts w:ascii="Times New Roman" w:hAnsi="Times New Roman"/>
        </w:rPr>
      </w:pPr>
      <w:r>
        <w:rPr>
          <w:rFonts w:ascii="Times New Roman" w:hAnsi="Times New Roman"/>
        </w:rPr>
        <w:t>Respondents include approximately</w:t>
      </w:r>
      <w:r w:rsidRPr="00EF46DE" w:rsidR="00EF46DE">
        <w:rPr>
          <w:rFonts w:ascii="Times New Roman" w:hAnsi="Times New Roman"/>
        </w:rPr>
        <w:t xml:space="preserve"> 130 </w:t>
      </w:r>
      <w:r>
        <w:rPr>
          <w:rFonts w:ascii="Times New Roman" w:hAnsi="Times New Roman"/>
        </w:rPr>
        <w:t>small businesses</w:t>
      </w:r>
      <w:r w:rsidR="00744B7D">
        <w:rPr>
          <w:rFonts w:ascii="Times New Roman" w:hAnsi="Times New Roman"/>
        </w:rPr>
        <w:t xml:space="preserve"> (</w:t>
      </w:r>
      <w:r w:rsidRPr="00EF46DE" w:rsidR="00EF46DE">
        <w:rPr>
          <w:rFonts w:ascii="Times New Roman" w:hAnsi="Times New Roman"/>
        </w:rPr>
        <w:t>Small Business Innovation Research (SBIR)</w:t>
      </w:r>
      <w:r w:rsidR="00744B7D">
        <w:rPr>
          <w:rFonts w:ascii="Times New Roman" w:hAnsi="Times New Roman"/>
        </w:rPr>
        <w:t xml:space="preserve"> grant recipients)</w:t>
      </w:r>
      <w:r>
        <w:rPr>
          <w:rFonts w:ascii="Times New Roman" w:hAnsi="Times New Roman"/>
        </w:rPr>
        <w:t>.</w:t>
      </w:r>
      <w:r w:rsidR="001F751A">
        <w:rPr>
          <w:rFonts w:ascii="Times New Roman" w:hAnsi="Times New Roman"/>
        </w:rPr>
        <w:t xml:space="preserve"> To help minimize burden,</w:t>
      </w:r>
      <w:r>
        <w:rPr>
          <w:rFonts w:ascii="Times New Roman" w:hAnsi="Times New Roman"/>
        </w:rPr>
        <w:t xml:space="preserve"> </w:t>
      </w:r>
      <w:r w:rsidR="001F751A">
        <w:rPr>
          <w:rFonts w:ascii="Times New Roman" w:hAnsi="Times New Roman"/>
        </w:rPr>
        <w:t>t</w:t>
      </w:r>
      <w:r>
        <w:rPr>
          <w:rFonts w:ascii="Times New Roman" w:hAnsi="Times New Roman"/>
        </w:rPr>
        <w:t xml:space="preserve">hese grantees are only </w:t>
      </w:r>
      <w:r w:rsidRPr="00EF46DE" w:rsidR="00EF46DE">
        <w:rPr>
          <w:rFonts w:ascii="Times New Roman" w:hAnsi="Times New Roman"/>
        </w:rPr>
        <w:t>required to submit Project Initiation and Progress Report</w:t>
      </w:r>
      <w:r w:rsidR="004E1C6F">
        <w:rPr>
          <w:rFonts w:ascii="Times New Roman" w:hAnsi="Times New Roman"/>
        </w:rPr>
        <w:t xml:space="preserve"> data</w:t>
      </w:r>
      <w:r w:rsidR="00744B7D">
        <w:rPr>
          <w:rFonts w:ascii="Times New Roman" w:hAnsi="Times New Roman"/>
        </w:rPr>
        <w:t xml:space="preserve"> to fulfill legislative and regulatory reporting requirements</w:t>
      </w:r>
      <w:r w:rsidRPr="00EF46DE" w:rsidR="00EF46DE">
        <w:rPr>
          <w:rFonts w:ascii="Times New Roman" w:hAnsi="Times New Roman"/>
        </w:rPr>
        <w:t xml:space="preserve">. </w:t>
      </w:r>
    </w:p>
    <w:p w:rsidR="00EF46DE" w:rsidRPr="00456FFC" w14:paraId="2AED1252" w14:textId="77777777">
      <w:pPr>
        <w:widowControl/>
        <w:rPr>
          <w:rFonts w:ascii="Times New Roman" w:hAnsi="Times New Roman" w:cs="Goudy Old Style"/>
        </w:rPr>
      </w:pPr>
    </w:p>
    <w:p w:rsidR="00240364" w14:paraId="28032542" w14:textId="77777777">
      <w:pPr>
        <w:widowControl/>
        <w:tabs>
          <w:tab w:val="left" w:pos="-1440"/>
        </w:tabs>
        <w:ind w:left="720" w:hanging="720"/>
        <w:rPr>
          <w:rFonts w:ascii="Times New Roman" w:hAnsi="Times New Roman" w:cs="Goudy Old Style"/>
        </w:rPr>
      </w:pPr>
      <w:r w:rsidRPr="00456FFC">
        <w:rPr>
          <w:rFonts w:ascii="Times New Roman" w:hAnsi="Times New Roman" w:cs="Goudy Old Style"/>
        </w:rPr>
        <w:t>6.</w:t>
      </w:r>
      <w:r w:rsidRPr="00456FFC">
        <w:rPr>
          <w:rFonts w:ascii="Times New Roman" w:hAnsi="Times New Roman" w:cs="Goudy Old Style"/>
        </w:rPr>
        <w:tab/>
        <w:t>CONSEQUENCE IF INFORMATION COLLECTION WERE LESS FREQUENT</w:t>
      </w:r>
    </w:p>
    <w:p w:rsidR="00785D39" w:rsidRPr="00456FFC" w14:paraId="1BB92D9F" w14:textId="77777777">
      <w:pPr>
        <w:widowControl/>
        <w:tabs>
          <w:tab w:val="left" w:pos="-1440"/>
        </w:tabs>
        <w:ind w:left="720" w:hanging="720"/>
        <w:rPr>
          <w:rFonts w:ascii="Times New Roman" w:hAnsi="Times New Roman" w:cs="Goudy Old Style"/>
        </w:rPr>
      </w:pPr>
    </w:p>
    <w:p w:rsidR="00AB7766" w:rsidRPr="00EF46DE" w:rsidP="00AB7766" w14:paraId="34EC286C" w14:textId="11DD4C5F">
      <w:pPr>
        <w:widowControl/>
        <w:tabs>
          <w:tab w:val="left" w:pos="-1440"/>
        </w:tabs>
        <w:ind w:left="720"/>
        <w:rPr>
          <w:rFonts w:ascii="Times New Roman" w:hAnsi="Times New Roman"/>
        </w:rPr>
      </w:pPr>
      <w:r w:rsidRPr="00B91F72">
        <w:rPr>
          <w:rFonts w:ascii="Times New Roman" w:hAnsi="Times New Roman"/>
        </w:rPr>
        <w:t>This is an ongoing, mandatory information collection request.</w:t>
      </w:r>
      <w:r>
        <w:rPr>
          <w:rFonts w:ascii="Times New Roman" w:hAnsi="Times New Roman"/>
        </w:rPr>
        <w:t xml:space="preserve"> </w:t>
      </w:r>
      <w:r w:rsidRPr="00EF46DE" w:rsidR="002E459C">
        <w:rPr>
          <w:rFonts w:ascii="Times New Roman" w:hAnsi="Times New Roman"/>
        </w:rPr>
        <w:t xml:space="preserve">The information obtained through the collection process for </w:t>
      </w:r>
      <w:r w:rsidRPr="00EF46DE" w:rsidR="00790F8E">
        <w:rPr>
          <w:rFonts w:ascii="Times New Roman" w:hAnsi="Times New Roman"/>
        </w:rPr>
        <w:t>REE</w:t>
      </w:r>
      <w:r w:rsidR="00790F8E">
        <w:rPr>
          <w:rFonts w:ascii="Times New Roman" w:hAnsi="Times New Roman"/>
        </w:rPr>
        <w:t>port</w:t>
      </w:r>
      <w:r w:rsidRPr="00EF46DE" w:rsidR="00790F8E">
        <w:rPr>
          <w:rFonts w:ascii="Times New Roman" w:hAnsi="Times New Roman"/>
        </w:rPr>
        <w:t xml:space="preserve"> </w:t>
      </w:r>
      <w:r w:rsidRPr="00EF46DE" w:rsidR="002E459C">
        <w:rPr>
          <w:rFonts w:ascii="Times New Roman" w:hAnsi="Times New Roman"/>
        </w:rPr>
        <w:t xml:space="preserve">furnishes unique data that </w:t>
      </w:r>
      <w:r w:rsidR="005C3B3A">
        <w:rPr>
          <w:rFonts w:ascii="Times New Roman" w:hAnsi="Times New Roman"/>
        </w:rPr>
        <w:t>is</w:t>
      </w:r>
      <w:r w:rsidRPr="00EF46DE" w:rsidR="002E459C">
        <w:rPr>
          <w:rFonts w:ascii="Times New Roman" w:hAnsi="Times New Roman"/>
        </w:rPr>
        <w:t xml:space="preserve"> not available from any other source. Interruption in the collection process, or failure to collect this information, would severely compromise NIFA’</w:t>
      </w:r>
      <w:r w:rsidR="002E459C">
        <w:rPr>
          <w:rFonts w:ascii="Times New Roman" w:hAnsi="Times New Roman"/>
        </w:rPr>
        <w:t>s</w:t>
      </w:r>
      <w:r w:rsidRPr="00EF46DE" w:rsidR="002E459C">
        <w:rPr>
          <w:rFonts w:ascii="Times New Roman" w:hAnsi="Times New Roman"/>
        </w:rPr>
        <w:t xml:space="preserve"> </w:t>
      </w:r>
      <w:r w:rsidR="009B5B12">
        <w:rPr>
          <w:rFonts w:ascii="Times New Roman" w:hAnsi="Times New Roman"/>
        </w:rPr>
        <w:t>ability</w:t>
      </w:r>
      <w:r w:rsidRPr="00EF46DE" w:rsidR="002E459C">
        <w:rPr>
          <w:rFonts w:ascii="Times New Roman" w:hAnsi="Times New Roman"/>
        </w:rPr>
        <w:t xml:space="preserve"> </w:t>
      </w:r>
      <w:r w:rsidR="00E13126">
        <w:rPr>
          <w:rFonts w:ascii="Times New Roman" w:hAnsi="Times New Roman"/>
        </w:rPr>
        <w:t xml:space="preserve">to </w:t>
      </w:r>
      <w:r w:rsidRPr="003A20CF" w:rsidR="000C5B8B">
        <w:rPr>
          <w:rFonts w:ascii="Times New Roman" w:hAnsi="Times New Roman"/>
        </w:rPr>
        <w:t>provid</w:t>
      </w:r>
      <w:r w:rsidR="000C5B8B">
        <w:rPr>
          <w:rFonts w:ascii="Times New Roman" w:hAnsi="Times New Roman"/>
        </w:rPr>
        <w:t>e</w:t>
      </w:r>
      <w:r w:rsidRPr="003A20CF" w:rsidR="000C5B8B">
        <w:rPr>
          <w:rFonts w:ascii="Times New Roman" w:hAnsi="Times New Roman"/>
        </w:rPr>
        <w:t xml:space="preserve"> program leadership to identify, develop, and manage programs to support university-based and other institutional research</w:t>
      </w:r>
      <w:r w:rsidR="000C5B8B">
        <w:rPr>
          <w:rFonts w:ascii="Times New Roman" w:hAnsi="Times New Roman"/>
        </w:rPr>
        <w:t xml:space="preserve"> and</w:t>
      </w:r>
      <w:r w:rsidRPr="003A20CF" w:rsidR="000C5B8B">
        <w:rPr>
          <w:rFonts w:ascii="Times New Roman" w:hAnsi="Times New Roman"/>
        </w:rPr>
        <w:t xml:space="preserve"> extension.</w:t>
      </w:r>
      <w:r w:rsidRPr="00EF46DE" w:rsidR="002E459C">
        <w:rPr>
          <w:rFonts w:ascii="Times New Roman" w:hAnsi="Times New Roman"/>
        </w:rPr>
        <w:t xml:space="preserve"> Information in the collection is critical to other NIFA programs in meeting their mandated obligations and responsibilities. Additionally, the information collected by REE</w:t>
      </w:r>
      <w:r w:rsidR="002E459C">
        <w:rPr>
          <w:rFonts w:ascii="Times New Roman" w:hAnsi="Times New Roman"/>
        </w:rPr>
        <w:t>port</w:t>
      </w:r>
      <w:r w:rsidRPr="00EF46DE" w:rsidR="002E459C">
        <w:rPr>
          <w:rFonts w:ascii="Times New Roman" w:hAnsi="Times New Roman"/>
        </w:rPr>
        <w:t xml:space="preserve"> and stored in </w:t>
      </w:r>
      <w:r w:rsidR="00CB53EC">
        <w:rPr>
          <w:rFonts w:ascii="Times New Roman" w:hAnsi="Times New Roman"/>
        </w:rPr>
        <w:t>Data Gateway</w:t>
      </w:r>
      <w:r w:rsidRPr="00EF46DE" w:rsidR="002E459C">
        <w:rPr>
          <w:rFonts w:ascii="Times New Roman" w:hAnsi="Times New Roman"/>
        </w:rPr>
        <w:t xml:space="preserve"> databases is utilized by state institutions in administering their individual research programs and in their planning processes for the allocation of resources in critical research areas. The information gap created by a failure to collect REE</w:t>
      </w:r>
      <w:r w:rsidR="002E459C">
        <w:rPr>
          <w:rFonts w:ascii="Times New Roman" w:hAnsi="Times New Roman"/>
        </w:rPr>
        <w:t>port</w:t>
      </w:r>
      <w:r w:rsidRPr="00EF46DE" w:rsidR="002E459C">
        <w:rPr>
          <w:rFonts w:ascii="Times New Roman" w:hAnsi="Times New Roman"/>
        </w:rPr>
        <w:t xml:space="preserve"> information would have serious negative impacts on the administration and management of agricultural research, extension</w:t>
      </w:r>
      <w:r w:rsidR="002E459C">
        <w:rPr>
          <w:rFonts w:ascii="Times New Roman" w:hAnsi="Times New Roman"/>
        </w:rPr>
        <w:t>,</w:t>
      </w:r>
      <w:r w:rsidRPr="00EF46DE" w:rsidR="002E459C">
        <w:rPr>
          <w:rFonts w:ascii="Times New Roman" w:hAnsi="Times New Roman"/>
        </w:rPr>
        <w:t xml:space="preserve"> and education on a national level. REE</w:t>
      </w:r>
      <w:r w:rsidR="002E459C">
        <w:rPr>
          <w:rFonts w:ascii="Times New Roman" w:hAnsi="Times New Roman"/>
        </w:rPr>
        <w:t>port</w:t>
      </w:r>
      <w:r w:rsidRPr="00EF46DE" w:rsidR="002E459C">
        <w:rPr>
          <w:rFonts w:ascii="Times New Roman" w:hAnsi="Times New Roman"/>
        </w:rPr>
        <w:t xml:space="preserve"> is an electronic system providing the capability of storing and retrieving program information on USDA-supported research, education, and extension activities. Failure to provide the system to the participating agencies and institutions would result in a significant increase in the burden on those organizations to meet their information requirements and accomplish program management.</w:t>
      </w:r>
    </w:p>
    <w:p w:rsidR="008D5CEF" w:rsidRPr="00456FFC" w:rsidP="00EF46DE" w14:paraId="42ED3155" w14:textId="77777777">
      <w:pPr>
        <w:widowControl/>
        <w:rPr>
          <w:rFonts w:ascii="Times New Roman" w:hAnsi="Times New Roman" w:cs="Goudy Old Style"/>
        </w:rPr>
      </w:pPr>
    </w:p>
    <w:p w:rsidR="00240364" w:rsidP="0031782D" w14:paraId="208A5F60" w14:textId="77777777">
      <w:pPr>
        <w:widowControl/>
        <w:rPr>
          <w:rFonts w:ascii="Times New Roman" w:hAnsi="Times New Roman" w:cs="Goudy Old Style"/>
        </w:rPr>
      </w:pPr>
      <w:r w:rsidRPr="00456FFC">
        <w:rPr>
          <w:rFonts w:ascii="Times New Roman" w:hAnsi="Times New Roman" w:cs="Goudy Old Style"/>
        </w:rPr>
        <w:t>7.</w:t>
      </w:r>
      <w:r w:rsidRPr="00456FFC">
        <w:rPr>
          <w:rFonts w:ascii="Times New Roman" w:hAnsi="Times New Roman" w:cs="Goudy Old Style"/>
        </w:rPr>
        <w:tab/>
        <w:t>SPECIAL CIRCUMSTANCES FOR INFORMATION COLLECTION</w:t>
      </w:r>
    </w:p>
    <w:p w:rsidR="00240364" w:rsidRPr="00456FFC" w14:paraId="21270DD0" w14:textId="77777777">
      <w:pPr>
        <w:widowControl/>
        <w:rPr>
          <w:rFonts w:ascii="Times New Roman" w:hAnsi="Times New Roman" w:cs="Goudy Old Style"/>
        </w:rPr>
      </w:pPr>
    </w:p>
    <w:p w:rsidR="00B1428D" w:rsidRPr="00456FFC" w:rsidP="00855AD6" w14:paraId="5278FC0B" w14:textId="78946239">
      <w:pPr>
        <w:pStyle w:val="Style"/>
        <w:widowControl/>
        <w:tabs>
          <w:tab w:val="left" w:pos="-1440"/>
        </w:tabs>
        <w:ind w:left="720" w:firstLine="0"/>
        <w:rPr>
          <w:rFonts w:ascii="Times New Roman" w:hAnsi="Times New Roman" w:cs="Goudy Old Style"/>
        </w:rPr>
      </w:pPr>
      <w:r w:rsidRPr="00855AD6">
        <w:rPr>
          <w:rFonts w:ascii="Times New Roman" w:hAnsi="Times New Roman"/>
        </w:rPr>
        <w:t>There are no special circumstances. The collection of information is conducted in a manner consistent with the guidelines in 5 CFR 1320.5.</w:t>
      </w:r>
    </w:p>
    <w:p w:rsidR="00863393" w:rsidP="00B91F72" w14:paraId="14456878" w14:textId="77777777">
      <w:pPr>
        <w:widowControl/>
        <w:tabs>
          <w:tab w:val="left" w:pos="-1440"/>
        </w:tabs>
        <w:ind w:left="720"/>
        <w:rPr>
          <w:rFonts w:ascii="Times New Roman" w:hAnsi="Times New Roman" w:cs="Goudy Old Style"/>
        </w:rPr>
      </w:pPr>
    </w:p>
    <w:p w:rsidR="00240364" w14:paraId="45C583F5" w14:textId="556E5A78">
      <w:pPr>
        <w:widowControl/>
        <w:tabs>
          <w:tab w:val="left" w:pos="-1440"/>
        </w:tabs>
        <w:ind w:left="720" w:hanging="720"/>
        <w:rPr>
          <w:rFonts w:ascii="Times New Roman" w:hAnsi="Times New Roman" w:cs="Goudy Old Style"/>
        </w:rPr>
      </w:pPr>
      <w:r w:rsidRPr="00456FFC">
        <w:rPr>
          <w:rFonts w:ascii="Times New Roman" w:hAnsi="Times New Roman" w:cs="Goudy Old Style"/>
        </w:rPr>
        <w:t>8.</w:t>
      </w:r>
      <w:r w:rsidRPr="00456FFC">
        <w:rPr>
          <w:rFonts w:ascii="Times New Roman" w:hAnsi="Times New Roman" w:cs="Goudy Old Style"/>
        </w:rPr>
        <w:tab/>
      </w:r>
      <w:r w:rsidR="00D57FB3">
        <w:rPr>
          <w:rFonts w:ascii="Times New Roman" w:hAnsi="Times New Roman" w:cs="Goudy Old Style"/>
        </w:rPr>
        <w:t>FEDERAL</w:t>
      </w:r>
      <w:r w:rsidRPr="00456FFC">
        <w:rPr>
          <w:rFonts w:ascii="Times New Roman" w:hAnsi="Times New Roman" w:cs="Goudy Old Style"/>
        </w:rPr>
        <w:t xml:space="preserve"> REGISTER NOTICE</w:t>
      </w:r>
    </w:p>
    <w:p w:rsidR="00692DE9" w14:paraId="456428F8" w14:textId="77777777">
      <w:pPr>
        <w:widowControl/>
        <w:tabs>
          <w:tab w:val="left" w:pos="-1440"/>
        </w:tabs>
        <w:ind w:left="720" w:hanging="720"/>
        <w:rPr>
          <w:rFonts w:ascii="Times New Roman" w:hAnsi="Times New Roman" w:cs="Goudy Old Style"/>
        </w:rPr>
      </w:pPr>
    </w:p>
    <w:p w:rsidR="00D247F6" w:rsidP="00D247F6" w14:paraId="1824B99A" w14:textId="7D55BFB3">
      <w:pPr>
        <w:widowControl/>
        <w:ind w:left="720"/>
        <w:rPr>
          <w:rFonts w:ascii="Times New Roman" w:hAnsi="Times New Roman" w:cs="Goudy Old Style"/>
        </w:rPr>
      </w:pPr>
      <w:r w:rsidRPr="00A577C8">
        <w:rPr>
          <w:rFonts w:ascii="Times New Roman" w:hAnsi="Times New Roman" w:cs="Goudy Old Style"/>
        </w:rPr>
        <w:t xml:space="preserve">The notice of this currently approved information collection appeared in the </w:t>
      </w:r>
      <w:r w:rsidRPr="00A577C8" w:rsidR="00D57FB3">
        <w:rPr>
          <w:rFonts w:ascii="Times New Roman" w:hAnsi="Times New Roman" w:cs="Goudy Old Style"/>
          <w:iCs/>
        </w:rPr>
        <w:t>Federal</w:t>
      </w:r>
      <w:r w:rsidRPr="00A577C8">
        <w:rPr>
          <w:rFonts w:ascii="Times New Roman" w:hAnsi="Times New Roman" w:cs="Goudy Old Style"/>
          <w:iCs/>
        </w:rPr>
        <w:t xml:space="preserve"> Register</w:t>
      </w:r>
      <w:r w:rsidRPr="00A577C8">
        <w:rPr>
          <w:rFonts w:ascii="Times New Roman" w:hAnsi="Times New Roman" w:cs="Goudy Old Style"/>
        </w:rPr>
        <w:t xml:space="preserve"> on </w:t>
      </w:r>
      <w:r w:rsidRPr="00D247F6" w:rsidR="006A33C9">
        <w:rPr>
          <w:rFonts w:ascii="Times New Roman" w:hAnsi="Times New Roman" w:cs="Goudy Old Style"/>
        </w:rPr>
        <w:t>Wednesday</w:t>
      </w:r>
      <w:r w:rsidRPr="00D247F6" w:rsidR="00E33295">
        <w:rPr>
          <w:rFonts w:ascii="Times New Roman" w:hAnsi="Times New Roman" w:cs="Goudy Old Style"/>
        </w:rPr>
        <w:t xml:space="preserve">, </w:t>
      </w:r>
      <w:r w:rsidRPr="00D247F6" w:rsidR="002C46C3">
        <w:rPr>
          <w:rFonts w:ascii="Times New Roman" w:hAnsi="Times New Roman" w:cs="Goudy Old Style"/>
        </w:rPr>
        <w:t>August 9</w:t>
      </w:r>
      <w:r w:rsidRPr="00D247F6" w:rsidR="00E33295">
        <w:rPr>
          <w:rFonts w:ascii="Times New Roman" w:hAnsi="Times New Roman" w:cs="Goudy Old Style"/>
        </w:rPr>
        <w:t xml:space="preserve">, </w:t>
      </w:r>
      <w:r w:rsidRPr="00D247F6" w:rsidR="00F6332B">
        <w:rPr>
          <w:rFonts w:ascii="Times New Roman" w:hAnsi="Times New Roman" w:cs="Goudy Old Style"/>
        </w:rPr>
        <w:t>202</w:t>
      </w:r>
      <w:r w:rsidRPr="00D247F6" w:rsidR="002C46C3">
        <w:rPr>
          <w:rFonts w:ascii="Times New Roman" w:hAnsi="Times New Roman" w:cs="Goudy Old Style"/>
        </w:rPr>
        <w:t>3</w:t>
      </w:r>
      <w:r w:rsidRPr="00D247F6">
        <w:rPr>
          <w:rFonts w:ascii="Times New Roman" w:hAnsi="Times New Roman" w:cs="Goudy Old Style"/>
        </w:rPr>
        <w:t xml:space="preserve">, </w:t>
      </w:r>
      <w:r w:rsidRPr="00D247F6" w:rsidR="00F6332B">
        <w:rPr>
          <w:rFonts w:ascii="Times New Roman" w:hAnsi="Times New Roman" w:cs="Goudy Old Style"/>
        </w:rPr>
        <w:t>Vol. 8</w:t>
      </w:r>
      <w:r w:rsidRPr="00D247F6" w:rsidR="00AA2E6B">
        <w:rPr>
          <w:rFonts w:ascii="Times New Roman" w:hAnsi="Times New Roman" w:cs="Goudy Old Style"/>
        </w:rPr>
        <w:t>8</w:t>
      </w:r>
      <w:r w:rsidRPr="00D247F6" w:rsidR="00F6332B">
        <w:rPr>
          <w:rFonts w:ascii="Times New Roman" w:hAnsi="Times New Roman" w:cs="Goudy Old Style"/>
        </w:rPr>
        <w:t xml:space="preserve">, </w:t>
      </w:r>
      <w:r w:rsidRPr="00D247F6" w:rsidR="00E33295">
        <w:rPr>
          <w:rFonts w:ascii="Times New Roman" w:hAnsi="Times New Roman" w:cs="Goudy Old Style"/>
        </w:rPr>
        <w:t xml:space="preserve">No. </w:t>
      </w:r>
      <w:r w:rsidRPr="00D247F6" w:rsidR="00F6332B">
        <w:rPr>
          <w:rFonts w:ascii="Times New Roman" w:hAnsi="Times New Roman" w:cs="Goudy Old Style"/>
        </w:rPr>
        <w:t>1</w:t>
      </w:r>
      <w:r w:rsidRPr="00D247F6" w:rsidR="00AA2E6B">
        <w:rPr>
          <w:rFonts w:ascii="Times New Roman" w:hAnsi="Times New Roman" w:cs="Goudy Old Style"/>
        </w:rPr>
        <w:t>5</w:t>
      </w:r>
      <w:r w:rsidRPr="00D247F6" w:rsidR="006A33C9">
        <w:rPr>
          <w:rFonts w:ascii="Times New Roman" w:hAnsi="Times New Roman" w:cs="Goudy Old Style"/>
        </w:rPr>
        <w:t>2</w:t>
      </w:r>
      <w:r w:rsidRPr="00D247F6" w:rsidR="003C0230">
        <w:rPr>
          <w:rFonts w:ascii="Times New Roman" w:hAnsi="Times New Roman" w:cs="Goudy Old Style"/>
        </w:rPr>
        <w:t xml:space="preserve"> (8</w:t>
      </w:r>
      <w:r w:rsidRPr="00D247F6" w:rsidR="00AA2E6B">
        <w:rPr>
          <w:rFonts w:ascii="Times New Roman" w:hAnsi="Times New Roman" w:cs="Goudy Old Style"/>
        </w:rPr>
        <w:t>8</w:t>
      </w:r>
      <w:r w:rsidRPr="00D247F6" w:rsidR="003C0230">
        <w:rPr>
          <w:rFonts w:ascii="Times New Roman" w:hAnsi="Times New Roman" w:cs="Goudy Old Style"/>
        </w:rPr>
        <w:t xml:space="preserve"> FR </w:t>
      </w:r>
      <w:r w:rsidRPr="00D247F6" w:rsidR="00AA2E6B">
        <w:rPr>
          <w:rFonts w:ascii="Times New Roman" w:hAnsi="Times New Roman" w:cs="Goudy Old Style"/>
        </w:rPr>
        <w:t>53860</w:t>
      </w:r>
      <w:r w:rsidRPr="00D247F6" w:rsidR="003C0230">
        <w:rPr>
          <w:rFonts w:ascii="Times New Roman" w:hAnsi="Times New Roman" w:cs="Goudy Old Style"/>
        </w:rPr>
        <w:t>)</w:t>
      </w:r>
      <w:r w:rsidRPr="00D247F6">
        <w:rPr>
          <w:rFonts w:ascii="Times New Roman" w:hAnsi="Times New Roman" w:cs="Goudy Old Style"/>
        </w:rPr>
        <w:t xml:space="preserve">. </w:t>
      </w:r>
      <w:r w:rsidRPr="00D247F6">
        <w:rPr>
          <w:rFonts w:ascii="Times New Roman" w:hAnsi="Times New Roman"/>
        </w:rPr>
        <w:t xml:space="preserve"> </w:t>
      </w:r>
      <w:r>
        <w:rPr>
          <w:rFonts w:ascii="Times New Roman" w:hAnsi="Times New Roman"/>
        </w:rPr>
        <w:t>NIFA received one comment</w:t>
      </w:r>
      <w:r w:rsidRPr="00AD216B">
        <w:rPr>
          <w:rFonts w:ascii="Times New Roman" w:hAnsi="Times New Roman"/>
        </w:rPr>
        <w:t>. NIFA has reviewed the comment and has taken the commenter input into consideration. No specific changes to the collection were made in response to the comment.</w:t>
      </w:r>
    </w:p>
    <w:p w:rsidR="00E33295" w:rsidRPr="00456FFC" w:rsidP="00E33295" w14:paraId="032F8A3D" w14:textId="77777777">
      <w:pPr>
        <w:widowControl/>
        <w:ind w:left="720"/>
        <w:rPr>
          <w:rFonts w:ascii="Times New Roman" w:hAnsi="Times New Roman" w:cs="Goudy Old Style"/>
        </w:rPr>
      </w:pPr>
    </w:p>
    <w:p w:rsidR="00ED4AEF" w14:paraId="03EAC966" w14:textId="77777777">
      <w:pPr>
        <w:widowControl/>
        <w:ind w:left="720"/>
        <w:rPr>
          <w:rFonts w:ascii="Times New Roman" w:hAnsi="Times New Roman" w:cs="Goudy Old Style"/>
        </w:rPr>
      </w:pPr>
    </w:p>
    <w:p w:rsidR="00ED4AEF" w14:paraId="758541F2" w14:textId="77777777">
      <w:pPr>
        <w:widowControl/>
        <w:ind w:left="720"/>
        <w:rPr>
          <w:rFonts w:ascii="Times New Roman" w:hAnsi="Times New Roman" w:cs="Goudy Old Style"/>
        </w:rPr>
      </w:pPr>
    </w:p>
    <w:p w:rsidR="00ED4AEF" w14:paraId="636313C2" w14:textId="77777777">
      <w:pPr>
        <w:widowControl/>
        <w:ind w:left="720"/>
        <w:rPr>
          <w:rFonts w:ascii="Times New Roman" w:hAnsi="Times New Roman" w:cs="Goudy Old Style"/>
        </w:rPr>
      </w:pPr>
    </w:p>
    <w:p w:rsidR="00240364" w14:paraId="51D70446" w14:textId="509E48FE">
      <w:pPr>
        <w:widowControl/>
        <w:ind w:left="720"/>
        <w:rPr>
          <w:rFonts w:ascii="Times New Roman" w:hAnsi="Times New Roman" w:cs="Goudy Old Style"/>
        </w:rPr>
      </w:pPr>
      <w:r w:rsidRPr="00456FFC">
        <w:rPr>
          <w:rFonts w:ascii="Times New Roman" w:hAnsi="Times New Roman" w:cs="Goudy Old Style"/>
        </w:rPr>
        <w:t>CONSULTATIONS WITH PERSONS OUTSIDE THE AGENCY</w:t>
      </w:r>
    </w:p>
    <w:p w:rsidR="00692DE9" w14:paraId="40CBE186" w14:textId="77777777">
      <w:pPr>
        <w:widowControl/>
        <w:ind w:left="720"/>
        <w:rPr>
          <w:rFonts w:ascii="Times New Roman" w:hAnsi="Times New Roman" w:cs="Goudy Old Style"/>
        </w:rPr>
      </w:pPr>
    </w:p>
    <w:p w:rsidR="00CF2809" w:rsidP="00CF2809" w14:paraId="1F6C5F57" w14:textId="3F026D7E">
      <w:pPr>
        <w:widowControl/>
        <w:ind w:left="720"/>
        <w:rPr>
          <w:rFonts w:ascii="Times New Roman" w:hAnsi="Times New Roman"/>
        </w:rPr>
      </w:pPr>
      <w:r>
        <w:rPr>
          <w:rFonts w:ascii="Times New Roman" w:hAnsi="Times New Roman"/>
        </w:rPr>
        <w:t>NIFA sought consultation outside the agency from a geographically diverse selection from the pool of REEport users, including both independent institutions and land-grant universities. Responses were received from the following individuals</w:t>
      </w:r>
      <w:r w:rsidRPr="00456FFC">
        <w:rPr>
          <w:rFonts w:ascii="Times New Roman" w:hAnsi="Times New Roman"/>
        </w:rPr>
        <w:t>:</w:t>
      </w:r>
    </w:p>
    <w:p w:rsidR="006E05C2" w14:paraId="2FFC61EE" w14:textId="77777777">
      <w:pPr>
        <w:widowControl/>
        <w:ind w:left="720"/>
        <w:rPr>
          <w:rFonts w:ascii="Times New Roman" w:hAnsi="Times New Roman"/>
        </w:rPr>
      </w:pPr>
    </w:p>
    <w:p w:rsidR="00F52603" w:rsidRPr="00D247F6" w:rsidP="006E05C2" w14:paraId="4235A133" w14:textId="4989367E">
      <w:pPr>
        <w:widowControl/>
        <w:ind w:left="720" w:firstLine="720"/>
        <w:rPr>
          <w:rFonts w:ascii="Times New Roman" w:hAnsi="Times New Roman"/>
        </w:rPr>
      </w:pPr>
      <w:r w:rsidRPr="00D247F6">
        <w:rPr>
          <w:rFonts w:ascii="Times New Roman" w:hAnsi="Times New Roman"/>
        </w:rPr>
        <w:t xml:space="preserve">Sheila Glesmann, </w:t>
      </w:r>
      <w:r w:rsidR="007B064A">
        <w:rPr>
          <w:rFonts w:ascii="Times New Roman" w:hAnsi="Times New Roman"/>
        </w:rPr>
        <w:t xml:space="preserve">P.E., </w:t>
      </w:r>
      <w:r w:rsidR="00843EF0">
        <w:rPr>
          <w:rFonts w:ascii="Times New Roman" w:hAnsi="Times New Roman"/>
        </w:rPr>
        <w:t>Managing Consultant</w:t>
      </w:r>
    </w:p>
    <w:p w:rsidR="00F52603" w:rsidRPr="00D247F6" w14:paraId="1E75F7EC" w14:textId="1E5FB0F3">
      <w:pPr>
        <w:widowControl/>
        <w:ind w:left="720"/>
        <w:rPr>
          <w:rFonts w:ascii="Times New Roman" w:hAnsi="Times New Roman"/>
        </w:rPr>
      </w:pPr>
      <w:r w:rsidRPr="00D247F6">
        <w:rPr>
          <w:rFonts w:ascii="Times New Roman" w:hAnsi="Times New Roman"/>
        </w:rPr>
        <w:tab/>
      </w:r>
      <w:r w:rsidRPr="00D247F6" w:rsidR="002D190F">
        <w:rPr>
          <w:rFonts w:ascii="Times New Roman" w:hAnsi="Times New Roman"/>
        </w:rPr>
        <w:t>Emission Strategies</w:t>
      </w:r>
      <w:r w:rsidRPr="00D247F6" w:rsidR="000F2A84">
        <w:rPr>
          <w:rFonts w:ascii="Times New Roman" w:hAnsi="Times New Roman"/>
        </w:rPr>
        <w:t>,</w:t>
      </w:r>
      <w:r w:rsidRPr="00D247F6" w:rsidR="00452FEE">
        <w:rPr>
          <w:rFonts w:ascii="Times New Roman" w:hAnsi="Times New Roman"/>
        </w:rPr>
        <w:t xml:space="preserve"> Inc</w:t>
      </w:r>
      <w:r w:rsidRPr="00D247F6" w:rsidR="000F2A84">
        <w:rPr>
          <w:rFonts w:ascii="Times New Roman" w:hAnsi="Times New Roman"/>
        </w:rPr>
        <w:t>.</w:t>
      </w:r>
    </w:p>
    <w:p w:rsidR="00F52603" w:rsidRPr="00D247F6" w14:paraId="2EB4DCC5" w14:textId="58142BE0">
      <w:pPr>
        <w:widowControl/>
        <w:ind w:left="720"/>
        <w:rPr>
          <w:rFonts w:ascii="Times New Roman" w:hAnsi="Times New Roman"/>
        </w:rPr>
      </w:pPr>
      <w:r w:rsidRPr="00D247F6">
        <w:rPr>
          <w:rFonts w:ascii="Times New Roman" w:hAnsi="Times New Roman"/>
        </w:rPr>
        <w:tab/>
        <w:t xml:space="preserve">Email: </w:t>
      </w:r>
      <w:hyperlink r:id="rId15" w:history="1">
        <w:r w:rsidRPr="006A25AD" w:rsidR="00452FEE">
          <w:rPr>
            <w:rStyle w:val="Hyperlink"/>
            <w:rFonts w:ascii="Times New Roman" w:hAnsi="Times New Roman"/>
          </w:rPr>
          <w:t>sheila.glesmann@sincenergy.com</w:t>
        </w:r>
      </w:hyperlink>
      <w:r w:rsidRPr="006A25AD" w:rsidR="00452FEE">
        <w:rPr>
          <w:rFonts w:ascii="Times New Roman" w:hAnsi="Times New Roman"/>
        </w:rPr>
        <w:t xml:space="preserve"> </w:t>
      </w:r>
    </w:p>
    <w:p w:rsidR="00603491" w:rsidRPr="00D247F6" w14:paraId="6B8648B5" w14:textId="77777777">
      <w:pPr>
        <w:widowControl/>
        <w:ind w:left="720"/>
        <w:rPr>
          <w:rFonts w:ascii="Times New Roman" w:hAnsi="Times New Roman"/>
        </w:rPr>
      </w:pPr>
    </w:p>
    <w:p w:rsidR="00603491" w:rsidRPr="00D247F6" w:rsidP="004447FD" w14:paraId="19A02B1D" w14:textId="7A735F0A">
      <w:pPr>
        <w:widowControl/>
        <w:ind w:left="720"/>
        <w:rPr>
          <w:rFonts w:ascii="Times New Roman" w:hAnsi="Times New Roman"/>
        </w:rPr>
      </w:pPr>
      <w:r w:rsidRPr="00D247F6">
        <w:rPr>
          <w:rFonts w:ascii="Times New Roman" w:hAnsi="Times New Roman"/>
        </w:rPr>
        <w:tab/>
      </w:r>
      <w:r w:rsidR="005A1A49">
        <w:rPr>
          <w:rFonts w:ascii="Times New Roman" w:hAnsi="Times New Roman"/>
        </w:rPr>
        <w:t xml:space="preserve">Dr. </w:t>
      </w:r>
      <w:r w:rsidRPr="00D247F6" w:rsidR="00452FEE">
        <w:rPr>
          <w:rFonts w:ascii="Times New Roman" w:hAnsi="Times New Roman"/>
        </w:rPr>
        <w:t>Corey Lan</w:t>
      </w:r>
      <w:r w:rsidRPr="00D247F6" w:rsidR="000F2A84">
        <w:rPr>
          <w:rFonts w:ascii="Times New Roman" w:hAnsi="Times New Roman"/>
        </w:rPr>
        <w:t>g</w:t>
      </w:r>
      <w:r w:rsidRPr="00D247F6" w:rsidR="00452FEE">
        <w:rPr>
          <w:rFonts w:ascii="Times New Roman" w:hAnsi="Times New Roman"/>
        </w:rPr>
        <w:t xml:space="preserve">, </w:t>
      </w:r>
      <w:r w:rsidR="005A1A49">
        <w:rPr>
          <w:rFonts w:ascii="Times New Roman" w:hAnsi="Times New Roman"/>
        </w:rPr>
        <w:t>Professor and Graduate Program Director</w:t>
      </w:r>
    </w:p>
    <w:p w:rsidR="00603491" w:rsidRPr="00D247F6" w14:paraId="30A2A59E" w14:textId="7E4C1E74">
      <w:pPr>
        <w:widowControl/>
        <w:ind w:left="720"/>
        <w:rPr>
          <w:rFonts w:ascii="Times New Roman" w:hAnsi="Times New Roman"/>
        </w:rPr>
      </w:pPr>
      <w:r w:rsidRPr="00D247F6">
        <w:rPr>
          <w:rFonts w:ascii="Times New Roman" w:hAnsi="Times New Roman"/>
        </w:rPr>
        <w:tab/>
      </w:r>
      <w:r w:rsidRPr="00D247F6" w:rsidR="00452FEE">
        <w:rPr>
          <w:rFonts w:ascii="Times New Roman" w:hAnsi="Times New Roman"/>
        </w:rPr>
        <w:t>University of Rhode Island</w:t>
      </w:r>
    </w:p>
    <w:p w:rsidR="00603491" w:rsidRPr="00D247F6" w14:paraId="6AB86D12" w14:textId="493939E2">
      <w:pPr>
        <w:widowControl/>
        <w:ind w:left="720"/>
        <w:rPr>
          <w:rFonts w:ascii="Times New Roman" w:hAnsi="Times New Roman"/>
        </w:rPr>
      </w:pPr>
      <w:r w:rsidRPr="00D247F6">
        <w:rPr>
          <w:rFonts w:ascii="Times New Roman" w:hAnsi="Times New Roman"/>
        </w:rPr>
        <w:tab/>
        <w:t xml:space="preserve">Email: </w:t>
      </w:r>
      <w:hyperlink r:id="rId16" w:history="1">
        <w:r w:rsidRPr="006A25AD" w:rsidR="000F2A84">
          <w:rPr>
            <w:rStyle w:val="Hyperlink"/>
            <w:rFonts w:ascii="Times New Roman" w:hAnsi="Times New Roman"/>
          </w:rPr>
          <w:t>clang@mail.uri.edu</w:t>
        </w:r>
      </w:hyperlink>
      <w:r w:rsidRPr="006A25AD" w:rsidR="000F2A84">
        <w:rPr>
          <w:rFonts w:ascii="Times New Roman" w:hAnsi="Times New Roman"/>
        </w:rPr>
        <w:t xml:space="preserve"> </w:t>
      </w:r>
    </w:p>
    <w:p w:rsidR="00603491" w:rsidRPr="00D247F6" w14:paraId="403D411A" w14:textId="77777777">
      <w:pPr>
        <w:widowControl/>
        <w:ind w:left="720"/>
        <w:rPr>
          <w:rFonts w:ascii="Times New Roman" w:hAnsi="Times New Roman"/>
        </w:rPr>
      </w:pPr>
    </w:p>
    <w:p w:rsidR="00603491" w:rsidRPr="00D247F6" w:rsidP="004447FD" w14:paraId="08F75C10" w14:textId="75AFFF8B">
      <w:pPr>
        <w:widowControl/>
        <w:ind w:left="720"/>
        <w:rPr>
          <w:rFonts w:ascii="Times New Roman" w:hAnsi="Times New Roman"/>
        </w:rPr>
      </w:pPr>
      <w:r w:rsidRPr="00D247F6">
        <w:rPr>
          <w:rFonts w:ascii="Times New Roman" w:hAnsi="Times New Roman"/>
        </w:rPr>
        <w:tab/>
      </w:r>
      <w:r w:rsidR="005A1A49">
        <w:rPr>
          <w:rFonts w:ascii="Times New Roman" w:hAnsi="Times New Roman"/>
        </w:rPr>
        <w:t xml:space="preserve">Dr. </w:t>
      </w:r>
      <w:r w:rsidRPr="006A25AD" w:rsidR="000F2A84">
        <w:rPr>
          <w:rFonts w:ascii="Times New Roman" w:hAnsi="Times New Roman"/>
        </w:rPr>
        <w:t>Jane Lucas</w:t>
      </w:r>
      <w:r w:rsidRPr="00D247F6" w:rsidR="0078451D">
        <w:rPr>
          <w:rFonts w:ascii="Times New Roman" w:hAnsi="Times New Roman"/>
        </w:rPr>
        <w:t xml:space="preserve">, </w:t>
      </w:r>
      <w:r w:rsidR="005A1A49">
        <w:rPr>
          <w:rFonts w:ascii="Times New Roman" w:hAnsi="Times New Roman"/>
        </w:rPr>
        <w:t>Assistant Scientist</w:t>
      </w:r>
    </w:p>
    <w:p w:rsidR="0078451D" w:rsidRPr="00D247F6" w14:paraId="14938E95" w14:textId="255CC1F8">
      <w:pPr>
        <w:widowControl/>
        <w:ind w:left="720"/>
        <w:rPr>
          <w:rFonts w:ascii="Times New Roman" w:hAnsi="Times New Roman"/>
        </w:rPr>
      </w:pPr>
      <w:r w:rsidRPr="00D247F6">
        <w:rPr>
          <w:rFonts w:ascii="Times New Roman" w:hAnsi="Times New Roman"/>
        </w:rPr>
        <w:tab/>
      </w:r>
      <w:r w:rsidRPr="00D247F6" w:rsidR="000F2A84">
        <w:rPr>
          <w:rFonts w:ascii="Times New Roman" w:hAnsi="Times New Roman"/>
        </w:rPr>
        <w:t>Cary Institute of Ecosystem Studies, Inc.</w:t>
      </w:r>
    </w:p>
    <w:p w:rsidR="0078451D" w14:paraId="7BD1A984" w14:textId="728A08BA">
      <w:pPr>
        <w:widowControl/>
        <w:ind w:left="720"/>
        <w:rPr>
          <w:rStyle w:val="Hyperlink"/>
          <w:rFonts w:ascii="Times New Roman" w:hAnsi="Times New Roman"/>
        </w:rPr>
      </w:pPr>
      <w:r w:rsidRPr="00D247F6">
        <w:rPr>
          <w:rFonts w:ascii="Times New Roman" w:hAnsi="Times New Roman"/>
        </w:rPr>
        <w:tab/>
        <w:t xml:space="preserve">Email: </w:t>
      </w:r>
      <w:hyperlink r:id="rId17" w:history="1">
        <w:r w:rsidRPr="006A25AD" w:rsidR="00670EEB">
          <w:rPr>
            <w:rStyle w:val="Hyperlink"/>
            <w:rFonts w:ascii="Times New Roman" w:hAnsi="Times New Roman"/>
          </w:rPr>
          <w:t>lucasj@caryinstitute.org</w:t>
        </w:r>
      </w:hyperlink>
    </w:p>
    <w:p w:rsidR="00D83260" w:rsidRPr="006A25AD" w14:paraId="1A1F5080" w14:textId="77777777">
      <w:pPr>
        <w:widowControl/>
        <w:ind w:left="720"/>
        <w:rPr>
          <w:rFonts w:ascii="Times New Roman" w:hAnsi="Times New Roman"/>
        </w:rPr>
      </w:pPr>
    </w:p>
    <w:p w:rsidR="00481D0E" w:rsidP="00B21B2B" w14:paraId="1F1DFBF6" w14:textId="79546810">
      <w:pPr>
        <w:widowControl/>
        <w:ind w:left="720" w:firstLine="720"/>
        <w:rPr>
          <w:rFonts w:ascii="Times New Roman" w:hAnsi="Times New Roman"/>
        </w:rPr>
      </w:pPr>
      <w:r>
        <w:rPr>
          <w:rFonts w:ascii="Times New Roman" w:hAnsi="Times New Roman"/>
        </w:rPr>
        <w:t>Dr. Ying Jin, Associate Professor</w:t>
      </w:r>
    </w:p>
    <w:p w:rsidR="00481D0E" w14:paraId="3E8EEB99" w14:textId="5D400E1E">
      <w:pPr>
        <w:widowControl/>
        <w:ind w:left="720"/>
        <w:rPr>
          <w:rFonts w:ascii="Times New Roman" w:hAnsi="Times New Roman"/>
        </w:rPr>
      </w:pPr>
      <w:r>
        <w:rPr>
          <w:rFonts w:ascii="Times New Roman" w:hAnsi="Times New Roman"/>
        </w:rPr>
        <w:tab/>
        <w:t>Middle Tennessee State University</w:t>
      </w:r>
    </w:p>
    <w:p w:rsidR="00481D0E" w14:paraId="014DD436" w14:textId="57367EC6">
      <w:pPr>
        <w:widowControl/>
        <w:ind w:left="720"/>
        <w:rPr>
          <w:rFonts w:ascii="Times New Roman" w:hAnsi="Times New Roman"/>
        </w:rPr>
      </w:pPr>
      <w:r>
        <w:rPr>
          <w:rFonts w:ascii="Times New Roman" w:hAnsi="Times New Roman"/>
        </w:rPr>
        <w:tab/>
        <w:t xml:space="preserve">Email: </w:t>
      </w:r>
      <w:hyperlink r:id="rId18" w:history="1">
        <w:r w:rsidRPr="00F071CC" w:rsidR="00E94958">
          <w:rPr>
            <w:rStyle w:val="Hyperlink"/>
            <w:rFonts w:ascii="Times New Roman" w:hAnsi="Times New Roman"/>
          </w:rPr>
          <w:t>ying.jin@mtsu.edu</w:t>
        </w:r>
      </w:hyperlink>
    </w:p>
    <w:p w:rsidR="00E94958" w14:paraId="4A6C8AD6" w14:textId="77777777">
      <w:pPr>
        <w:widowControl/>
        <w:ind w:left="720"/>
        <w:rPr>
          <w:rFonts w:ascii="Times New Roman" w:hAnsi="Times New Roman"/>
        </w:rPr>
      </w:pPr>
    </w:p>
    <w:p w:rsidR="00E94958" w14:paraId="544483CB" w14:textId="495A1C72">
      <w:pPr>
        <w:widowControl/>
        <w:ind w:left="720"/>
        <w:rPr>
          <w:rFonts w:ascii="Times New Roman" w:hAnsi="Times New Roman"/>
        </w:rPr>
      </w:pPr>
      <w:r>
        <w:rPr>
          <w:rFonts w:ascii="Times New Roman" w:hAnsi="Times New Roman"/>
        </w:rPr>
        <w:tab/>
        <w:t>Jeri Zimmerman</w:t>
      </w:r>
      <w:r w:rsidR="002F5A05">
        <w:rPr>
          <w:rFonts w:ascii="Times New Roman" w:hAnsi="Times New Roman"/>
        </w:rPr>
        <w:t>, Director, CAFNR Grants Office</w:t>
      </w:r>
    </w:p>
    <w:p w:rsidR="00E94958" w14:paraId="2C430D75" w14:textId="7640209F">
      <w:pPr>
        <w:widowControl/>
        <w:ind w:left="720"/>
        <w:rPr>
          <w:rFonts w:ascii="Times New Roman" w:hAnsi="Times New Roman"/>
        </w:rPr>
      </w:pPr>
      <w:r>
        <w:rPr>
          <w:rFonts w:ascii="Times New Roman" w:hAnsi="Times New Roman"/>
        </w:rPr>
        <w:tab/>
        <w:t>University of Missouri</w:t>
      </w:r>
    </w:p>
    <w:p w:rsidR="00E94958" w14:paraId="289A64EE" w14:textId="71F800CC">
      <w:pPr>
        <w:widowControl/>
        <w:ind w:left="720"/>
        <w:rPr>
          <w:rFonts w:ascii="Times New Roman" w:hAnsi="Times New Roman"/>
        </w:rPr>
      </w:pPr>
      <w:r>
        <w:rPr>
          <w:rFonts w:ascii="Times New Roman" w:hAnsi="Times New Roman"/>
        </w:rPr>
        <w:tab/>
        <w:t xml:space="preserve">Email: </w:t>
      </w:r>
      <w:hyperlink r:id="rId19" w:history="1">
        <w:r w:rsidRPr="00F071CC">
          <w:rPr>
            <w:rStyle w:val="Hyperlink"/>
            <w:rFonts w:ascii="Times New Roman" w:hAnsi="Times New Roman"/>
          </w:rPr>
          <w:t>zimmermanje@missouri.edu</w:t>
        </w:r>
      </w:hyperlink>
    </w:p>
    <w:p w:rsidR="00E94958" w14:paraId="3134AEEA" w14:textId="77777777">
      <w:pPr>
        <w:widowControl/>
        <w:ind w:left="720"/>
        <w:rPr>
          <w:rFonts w:ascii="Times New Roman" w:hAnsi="Times New Roman"/>
        </w:rPr>
      </w:pPr>
    </w:p>
    <w:p w:rsidR="00E94958" w14:paraId="52E68883" w14:textId="55618E99">
      <w:pPr>
        <w:widowControl/>
        <w:ind w:left="720"/>
        <w:rPr>
          <w:rFonts w:ascii="Times New Roman" w:hAnsi="Times New Roman"/>
        </w:rPr>
      </w:pPr>
      <w:r>
        <w:rPr>
          <w:rFonts w:ascii="Times New Roman" w:hAnsi="Times New Roman"/>
        </w:rPr>
        <w:tab/>
        <w:t>Asheley Greenlee</w:t>
      </w:r>
      <w:r w:rsidR="002F5FB5">
        <w:rPr>
          <w:rFonts w:ascii="Times New Roman" w:hAnsi="Times New Roman"/>
        </w:rPr>
        <w:t>, CA&amp;ES Dean’s Office</w:t>
      </w:r>
    </w:p>
    <w:p w:rsidR="00E94958" w14:paraId="77202927" w14:textId="2C1F6C2C">
      <w:pPr>
        <w:widowControl/>
        <w:ind w:left="720"/>
        <w:rPr>
          <w:rFonts w:ascii="Times New Roman" w:hAnsi="Times New Roman"/>
        </w:rPr>
      </w:pPr>
      <w:r>
        <w:rPr>
          <w:rFonts w:ascii="Times New Roman" w:hAnsi="Times New Roman"/>
        </w:rPr>
        <w:tab/>
        <w:t>University of California – Davis</w:t>
      </w:r>
    </w:p>
    <w:p w:rsidR="00E94958" w:rsidRPr="0036259A" w14:paraId="03047BDB" w14:textId="5CB92CFF">
      <w:pPr>
        <w:widowControl/>
        <w:ind w:left="720"/>
        <w:rPr>
          <w:rFonts w:ascii="Times New Roman" w:hAnsi="Times New Roman"/>
          <w:highlight w:val="yellow"/>
        </w:rPr>
      </w:pPr>
      <w:r>
        <w:rPr>
          <w:rFonts w:ascii="Times New Roman" w:hAnsi="Times New Roman"/>
        </w:rPr>
        <w:tab/>
        <w:t xml:space="preserve">Email: </w:t>
      </w:r>
      <w:hyperlink r:id="rId20" w:history="1">
        <w:r w:rsidRPr="00F071CC" w:rsidR="002F5FB5">
          <w:rPr>
            <w:rStyle w:val="Hyperlink"/>
            <w:rFonts w:ascii="Times New Roman" w:hAnsi="Times New Roman"/>
          </w:rPr>
          <w:t>adgreenlee@ucdavis.edu</w:t>
        </w:r>
      </w:hyperlink>
      <w:r w:rsidR="002F5FB5">
        <w:rPr>
          <w:rFonts w:ascii="Times New Roman" w:hAnsi="Times New Roman"/>
        </w:rPr>
        <w:t xml:space="preserve"> </w:t>
      </w:r>
    </w:p>
    <w:p w:rsidR="00B0069A" w:rsidRPr="00D247F6" w14:paraId="3561206B" w14:textId="77777777">
      <w:pPr>
        <w:widowControl/>
        <w:ind w:left="720"/>
        <w:rPr>
          <w:rFonts w:ascii="Times New Roman" w:hAnsi="Times New Roman"/>
        </w:rPr>
      </w:pPr>
    </w:p>
    <w:p w:rsidR="00B0069A" w:rsidRPr="00456FFC" w14:paraId="6A257F43" w14:textId="750CF401">
      <w:pPr>
        <w:widowControl/>
        <w:ind w:left="720"/>
        <w:rPr>
          <w:rFonts w:ascii="Times New Roman" w:hAnsi="Times New Roman"/>
        </w:rPr>
      </w:pPr>
      <w:r w:rsidRPr="00D247F6">
        <w:rPr>
          <w:rFonts w:ascii="Times New Roman" w:hAnsi="Times New Roman"/>
        </w:rPr>
        <w:t>Stakeholders provided information related to time needed to complete the collection and suggestions to improve instructions and formatting.</w:t>
      </w:r>
      <w:r>
        <w:rPr>
          <w:rFonts w:ascii="Times New Roman" w:hAnsi="Times New Roman"/>
        </w:rPr>
        <w:t xml:space="preserve"> </w:t>
      </w:r>
      <w:r w:rsidRPr="00C920D4" w:rsidR="00C920D4">
        <w:rPr>
          <w:rFonts w:ascii="Times New Roman" w:hAnsi="Times New Roman"/>
        </w:rPr>
        <w:t>In response to user feedback, NIFA revised the</w:t>
      </w:r>
      <w:r w:rsidR="00C920D4">
        <w:rPr>
          <w:rFonts w:ascii="Times New Roman" w:hAnsi="Times New Roman"/>
        </w:rPr>
        <w:t xml:space="preserve"> </w:t>
      </w:r>
      <w:hyperlink r:id="rId21" w:history="1">
        <w:r w:rsidRPr="00C920D4" w:rsidR="00C920D4">
          <w:rPr>
            <w:rStyle w:val="Hyperlink"/>
            <w:rFonts w:ascii="Times New Roman" w:hAnsi="Times New Roman"/>
          </w:rPr>
          <w:t>REEport User Guide</w:t>
        </w:r>
      </w:hyperlink>
      <w:r w:rsidR="002F4FC1">
        <w:rPr>
          <w:rFonts w:ascii="Times New Roman" w:hAnsi="Times New Roman"/>
        </w:rPr>
        <w:t xml:space="preserve"> </w:t>
      </w:r>
      <w:r w:rsidRPr="00C920D4" w:rsidR="002F4FC1">
        <w:rPr>
          <w:rFonts w:ascii="Times New Roman" w:hAnsi="Times New Roman"/>
        </w:rPr>
        <w:t>and</w:t>
      </w:r>
      <w:r w:rsidRPr="00C920D4" w:rsidR="00C920D4">
        <w:rPr>
          <w:rFonts w:ascii="Times New Roman" w:hAnsi="Times New Roman"/>
        </w:rPr>
        <w:t xml:space="preserve"> updated onscreen help</w:t>
      </w:r>
      <w:r w:rsidR="00C920D4">
        <w:rPr>
          <w:rFonts w:ascii="Times New Roman" w:hAnsi="Times New Roman"/>
        </w:rPr>
        <w:t xml:space="preserve"> </w:t>
      </w:r>
      <w:r w:rsidRPr="00C920D4" w:rsidR="00C920D4">
        <w:rPr>
          <w:rFonts w:ascii="Times New Roman" w:hAnsi="Times New Roman"/>
        </w:rPr>
        <w:t>text fields to improve clarity of instructions.</w:t>
      </w:r>
    </w:p>
    <w:p w:rsidR="003D75B2" w:rsidP="008D5CEF" w14:paraId="3B9017BD" w14:textId="77777777">
      <w:pPr>
        <w:widowControl/>
        <w:tabs>
          <w:tab w:val="left" w:pos="-1080"/>
          <w:tab w:val="left" w:pos="-720"/>
          <w:tab w:val="left" w:pos="0"/>
          <w:tab w:val="left" w:pos="720"/>
          <w:tab w:val="left" w:pos="1440"/>
          <w:tab w:val="left" w:pos="2160"/>
          <w:tab w:val="left" w:pos="2880"/>
          <w:tab w:val="left" w:pos="3600"/>
          <w:tab w:val="left" w:pos="3960"/>
          <w:tab w:val="left" w:pos="5040"/>
          <w:tab w:val="left" w:pos="5760"/>
          <w:tab w:val="left" w:pos="6480"/>
          <w:tab w:val="left" w:pos="7020"/>
          <w:tab w:val="left" w:pos="7380"/>
          <w:tab w:val="left" w:pos="7920"/>
        </w:tabs>
        <w:ind w:right="-810"/>
        <w:rPr>
          <w:rFonts w:ascii="Times New Roman" w:hAnsi="Times New Roman" w:cs="Goudy Old Style"/>
        </w:rPr>
      </w:pPr>
    </w:p>
    <w:p w:rsidR="00240364" w14:paraId="21EB84CE"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r w:rsidRPr="00456FFC">
        <w:rPr>
          <w:rFonts w:ascii="Times New Roman" w:hAnsi="Times New Roman" w:cs="Goudy Old Style"/>
        </w:rPr>
        <w:t>9.</w:t>
      </w:r>
      <w:r w:rsidRPr="00456FFC">
        <w:rPr>
          <w:rFonts w:ascii="Times New Roman" w:hAnsi="Times New Roman" w:cs="Goudy Old Style"/>
        </w:rPr>
        <w:tab/>
        <w:t>DECISION TO PROVIDE ANY PAYMENT OR GIFT TO RESPONDENTS, OTHER THAN REMUNERATION OF CONTRACTORS OR GRANTEES</w:t>
      </w:r>
    </w:p>
    <w:p w:rsidR="00FB4567" w14:paraId="63528FD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744B7D" w:rsidRPr="00456FFC" w:rsidP="00744B7D" w14:paraId="1AD69A9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r w:rsidRPr="00456FFC">
        <w:rPr>
          <w:rFonts w:ascii="Times New Roman" w:hAnsi="Times New Roman" w:cs="Goudy Old Style"/>
        </w:rPr>
        <w:t>The agency does not provide payment or gifts to respondents, other than remuneration of contractors or grantees.</w:t>
      </w:r>
    </w:p>
    <w:p w:rsidR="0036259A" w:rsidRPr="00456FFC" w14:paraId="3C2E4BF2"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cs="Goudy Old Style"/>
        </w:rPr>
      </w:pPr>
    </w:p>
    <w:p w:rsidR="00894EE1" w14:paraId="68803991"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894EE1" w14:paraId="07326DD7"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240364" w14:paraId="48A3F11E" w14:textId="57E4FFB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r w:rsidRPr="00456FFC">
        <w:rPr>
          <w:rFonts w:ascii="Times New Roman" w:hAnsi="Times New Roman" w:cs="Goudy Old Style"/>
        </w:rPr>
        <w:t>10.</w:t>
      </w:r>
      <w:r w:rsidRPr="00456FFC">
        <w:rPr>
          <w:rFonts w:ascii="Times New Roman" w:hAnsi="Times New Roman" w:cs="Goudy Old Style"/>
        </w:rPr>
        <w:tab/>
        <w:t>CONFIDENTIALITY PROVIDED TO RESPONDENTS</w:t>
      </w:r>
    </w:p>
    <w:p w:rsidR="00183346" w14:paraId="5465F1B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863393" w:rsidP="0036259A" w14:paraId="74920667" w14:textId="32A4B2FF">
      <w:pPr>
        <w:widowControl/>
        <w:tabs>
          <w:tab w:val="left" w:pos="-1080"/>
          <w:tab w:val="left" w:pos="-720"/>
          <w:tab w:val="left" w:pos="63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r>
        <w:rPr>
          <w:rFonts w:ascii="Times New Roman" w:hAnsi="Times New Roman"/>
        </w:rPr>
        <w:t>N</w:t>
      </w:r>
      <w:r w:rsidRPr="0036259A" w:rsidR="0036259A">
        <w:rPr>
          <w:rFonts w:ascii="Times New Roman" w:hAnsi="Times New Roman"/>
        </w:rPr>
        <w:t xml:space="preserve">o </w:t>
      </w:r>
      <w:r>
        <w:rPr>
          <w:rFonts w:ascii="Times New Roman" w:hAnsi="Times New Roman"/>
        </w:rPr>
        <w:t>privacy and/or confidentiality issues are anticipated with this information collection. All personally identifiable information (PII) is kept confidential</w:t>
      </w:r>
      <w:r w:rsidRPr="0036259A" w:rsidR="0036259A">
        <w:rPr>
          <w:rFonts w:ascii="Times New Roman" w:hAnsi="Times New Roman"/>
        </w:rPr>
        <w:t>.</w:t>
      </w:r>
    </w:p>
    <w:p w:rsidR="00863393" w14:paraId="210C984D"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240364" w14:paraId="7B3B979D"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r w:rsidRPr="00456FFC">
        <w:rPr>
          <w:rFonts w:ascii="Times New Roman" w:hAnsi="Times New Roman" w:cs="Goudy Old Style"/>
        </w:rPr>
        <w:t>11.</w:t>
      </w:r>
      <w:r w:rsidRPr="00456FFC">
        <w:rPr>
          <w:rFonts w:ascii="Times New Roman" w:hAnsi="Times New Roman" w:cs="Goudy Old Style"/>
        </w:rPr>
        <w:tab/>
        <w:t>QUESTIONS OF A SENSITIVE NATURE</w:t>
      </w:r>
    </w:p>
    <w:p w:rsidR="00183346" w14:paraId="3834537A"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744B7D" w:rsidRPr="0055472F" w:rsidP="00744B7D" w14:paraId="45E98D65" w14:textId="77777777">
      <w:pPr>
        <w:widowControl/>
        <w:tabs>
          <w:tab w:val="left" w:pos="-1080"/>
          <w:tab w:val="left" w:pos="-720"/>
          <w:tab w:val="left" w:pos="720"/>
          <w:tab w:val="left" w:pos="81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rPr>
      </w:pPr>
      <w:r w:rsidRPr="00A703ED">
        <w:rPr>
          <w:rStyle w:val="cf01"/>
          <w:rFonts w:ascii="Times New Roman" w:hAnsi="Times New Roman" w:cs="Times New Roman"/>
          <w:sz w:val="24"/>
          <w:szCs w:val="24"/>
        </w:rPr>
        <w:t>No sensitive information or potentially sensitive information is being collected.</w:t>
      </w:r>
    </w:p>
    <w:p w:rsidR="004D3405" w14:paraId="78116858"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240364" w:rsidRPr="00EF1280" w14:paraId="30C58E8B" w14:textId="091B517A">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r w:rsidRPr="00EF1280">
        <w:rPr>
          <w:rFonts w:ascii="Times New Roman" w:hAnsi="Times New Roman" w:cs="Goudy Old Style"/>
        </w:rPr>
        <w:t>12.</w:t>
      </w:r>
      <w:r w:rsidRPr="00EF1280">
        <w:rPr>
          <w:rFonts w:ascii="Times New Roman" w:hAnsi="Times New Roman" w:cs="Goudy Old Style"/>
        </w:rPr>
        <w:tab/>
        <w:t xml:space="preserve">ESTIMATE OF BURDEN </w:t>
      </w:r>
    </w:p>
    <w:p w:rsidR="008618AB" w:rsidRPr="00EF1280" w14:paraId="25FA2E15"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hanging="720"/>
        <w:rPr>
          <w:rFonts w:ascii="Times New Roman" w:hAnsi="Times New Roman" w:cs="Goudy Old Style"/>
        </w:rPr>
      </w:pPr>
    </w:p>
    <w:p w:rsidR="00F52D90" w:rsidRPr="00B428E8" w:rsidP="00B428E8" w14:paraId="3275E1B6" w14:textId="70427510">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cs="Goudy Old Style"/>
        </w:rPr>
      </w:pPr>
      <w:r>
        <w:rPr>
          <w:rFonts w:ascii="Times New Roman" w:hAnsi="Times New Roman" w:cs="Goudy Old Style"/>
        </w:rPr>
        <w:t xml:space="preserve">The estimated </w:t>
      </w:r>
      <w:r w:rsidR="00A3140A">
        <w:rPr>
          <w:rFonts w:ascii="Times New Roman" w:hAnsi="Times New Roman" w:cs="Goudy Old Style"/>
        </w:rPr>
        <w:t>burden</w:t>
      </w:r>
      <w:r>
        <w:rPr>
          <w:rFonts w:ascii="Times New Roman" w:hAnsi="Times New Roman" w:cs="Goudy Old Style"/>
        </w:rPr>
        <w:t xml:space="preserve"> hours</w:t>
      </w:r>
      <w:r w:rsidR="006203A2">
        <w:rPr>
          <w:rFonts w:ascii="Times New Roman" w:hAnsi="Times New Roman" w:cs="Goudy Old Style"/>
        </w:rPr>
        <w:t xml:space="preserve"> for each REEport</w:t>
      </w:r>
      <w:r w:rsidR="00EC4DDD">
        <w:rPr>
          <w:rFonts w:ascii="Times New Roman" w:hAnsi="Times New Roman" w:cs="Goudy Old Style"/>
        </w:rPr>
        <w:t xml:space="preserve"> form listed below is based on </w:t>
      </w:r>
      <w:r w:rsidR="00C1473C">
        <w:rPr>
          <w:rFonts w:ascii="Times New Roman" w:hAnsi="Times New Roman" w:cs="Goudy Old Style"/>
        </w:rPr>
        <w:t xml:space="preserve">a sample </w:t>
      </w:r>
      <w:r w:rsidR="009346AE">
        <w:rPr>
          <w:rFonts w:ascii="Times New Roman" w:hAnsi="Times New Roman" w:cs="Goudy Old Style"/>
        </w:rPr>
        <w:t>survey</w:t>
      </w:r>
      <w:r w:rsidR="00C1473C">
        <w:rPr>
          <w:rFonts w:ascii="Times New Roman" w:hAnsi="Times New Roman" w:cs="Goudy Old Style"/>
        </w:rPr>
        <w:t xml:space="preserve"> of REEport respondents</w:t>
      </w:r>
      <w:r w:rsidR="00CE2EF0">
        <w:rPr>
          <w:rFonts w:ascii="Times New Roman" w:hAnsi="Times New Roman" w:cs="Goudy Old Style"/>
        </w:rPr>
        <w:t xml:space="preserve">. The estimates are summarized in Tables 1 and 2 below. </w:t>
      </w:r>
    </w:p>
    <w:p w:rsidR="00F52D90" w:rsidRPr="00A951E3" w:rsidP="00F52D90" w14:paraId="6F60C760"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sz w:val="12"/>
          <w:szCs w:val="12"/>
        </w:rPr>
      </w:pPr>
      <w:r w:rsidRPr="00F52D90">
        <w:rPr>
          <w:rFonts w:ascii="Times New Roman" w:hAnsi="Times New Roman"/>
        </w:rPr>
        <w:tab/>
      </w:r>
    </w:p>
    <w:p w:rsidR="00F52D90" w:rsidP="00A951E3" w14:paraId="6ECD99EB" w14:textId="080B194F">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left="720"/>
        <w:rPr>
          <w:rFonts w:ascii="Times New Roman" w:hAnsi="Times New Roman"/>
        </w:rPr>
      </w:pPr>
      <w:r>
        <w:rPr>
          <w:rFonts w:ascii="Times New Roman" w:hAnsi="Times New Roman"/>
        </w:rPr>
        <w:t>REEport</w:t>
      </w:r>
      <w:r w:rsidRPr="00F52D90">
        <w:rPr>
          <w:rFonts w:ascii="Times New Roman" w:hAnsi="Times New Roman"/>
        </w:rPr>
        <w:t xml:space="preserve"> </w:t>
      </w:r>
      <w:r w:rsidR="00133A64">
        <w:rPr>
          <w:rFonts w:ascii="Times New Roman" w:hAnsi="Times New Roman"/>
        </w:rPr>
        <w:t>–</w:t>
      </w:r>
      <w:r w:rsidRPr="0048046F" w:rsidR="0048046F">
        <w:t xml:space="preserve"> </w:t>
      </w:r>
      <w:r w:rsidR="00133A64">
        <w:rPr>
          <w:rFonts w:ascii="Times New Roman" w:hAnsi="Times New Roman"/>
        </w:rPr>
        <w:t>Data Collection</w:t>
      </w:r>
      <w:r w:rsidRPr="0048046F" w:rsidR="00D354B7">
        <w:rPr>
          <w:rFonts w:ascii="Times New Roman" w:hAnsi="Times New Roman"/>
        </w:rPr>
        <w:t xml:space="preserve"> </w:t>
      </w:r>
      <w:r w:rsidR="00A51659">
        <w:rPr>
          <w:rFonts w:ascii="Times New Roman" w:hAnsi="Times New Roman"/>
        </w:rPr>
        <w:t>H</w:t>
      </w:r>
      <w:r w:rsidRPr="0048046F" w:rsidR="0048046F">
        <w:rPr>
          <w:rFonts w:ascii="Times New Roman" w:hAnsi="Times New Roman"/>
        </w:rPr>
        <w:t xml:space="preserve">our </w:t>
      </w:r>
      <w:r w:rsidR="00A51659">
        <w:rPr>
          <w:rFonts w:ascii="Times New Roman" w:hAnsi="Times New Roman"/>
        </w:rPr>
        <w:t>B</w:t>
      </w:r>
      <w:r w:rsidRPr="0048046F" w:rsidR="0048046F">
        <w:rPr>
          <w:rFonts w:ascii="Times New Roman" w:hAnsi="Times New Roman"/>
        </w:rPr>
        <w:t>urden</w:t>
      </w:r>
      <w:r w:rsidRPr="0048046F" w:rsidR="00D354B7">
        <w:rPr>
          <w:rFonts w:ascii="Times New Roman" w:hAnsi="Times New Roman"/>
        </w:rPr>
        <w:t xml:space="preserve"> </w:t>
      </w:r>
      <w:r w:rsidR="00133A64">
        <w:rPr>
          <w:rFonts w:ascii="Times New Roman" w:hAnsi="Times New Roman"/>
        </w:rPr>
        <w:t>Estimates</w:t>
      </w:r>
      <w:r w:rsidRPr="0048046F" w:rsidR="0048046F">
        <w:rPr>
          <w:rFonts w:ascii="Times New Roman" w:hAnsi="Times New Roman"/>
        </w:rPr>
        <w:t xml:space="preserve"> </w:t>
      </w:r>
      <w:r w:rsidR="00662D9A">
        <w:rPr>
          <w:rFonts w:ascii="Times New Roman" w:hAnsi="Times New Roman"/>
        </w:rPr>
        <w:br/>
        <w:t>Table 1</w:t>
      </w:r>
    </w:p>
    <w:tbl>
      <w:tblPr>
        <w:tblW w:w="4285" w:type="pct"/>
        <w:tblInd w:w="712" w:type="dxa"/>
        <w:tblLayout w:type="fixed"/>
        <w:tblCellMar>
          <w:left w:w="0" w:type="dxa"/>
          <w:right w:w="0" w:type="dxa"/>
        </w:tblCellMar>
        <w:tblLook w:val="0000"/>
      </w:tblPr>
      <w:tblGrid>
        <w:gridCol w:w="1710"/>
        <w:gridCol w:w="1350"/>
        <w:gridCol w:w="1350"/>
        <w:gridCol w:w="1170"/>
        <w:gridCol w:w="1170"/>
        <w:gridCol w:w="1260"/>
      </w:tblGrid>
      <w:tr w14:paraId="17183009" w14:textId="77777777" w:rsidTr="00EA666C">
        <w:tblPrEx>
          <w:tblW w:w="4285" w:type="pct"/>
          <w:tblInd w:w="712" w:type="dxa"/>
          <w:tblLayout w:type="fixed"/>
          <w:tblCellMar>
            <w:left w:w="0" w:type="dxa"/>
            <w:right w:w="0" w:type="dxa"/>
          </w:tblCellMar>
          <w:tblLook w:val="0000"/>
        </w:tblPrEx>
        <w:trPr>
          <w:cantSplit/>
        </w:trPr>
        <w:tc>
          <w:tcPr>
            <w:tcW w:w="1710" w:type="dxa"/>
            <w:tcBorders>
              <w:top w:val="single" w:sz="6" w:space="0" w:color="000000"/>
              <w:left w:val="single" w:sz="6" w:space="0" w:color="000000"/>
              <w:bottom w:val="nil"/>
              <w:right w:val="nil"/>
            </w:tcBorders>
          </w:tcPr>
          <w:p w:rsidR="00F52D90" w:rsidRPr="00CE2EF0" w:rsidP="00F52D90" w14:paraId="0F6E4581" w14:textId="775B1B70">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bCs/>
              </w:rPr>
            </w:pPr>
            <w:r w:rsidRPr="00CE2EF0">
              <w:rPr>
                <w:rFonts w:ascii="Times New Roman" w:hAnsi="Times New Roman"/>
                <w:b/>
                <w:bCs/>
              </w:rPr>
              <w:t>Form Description</w:t>
            </w:r>
          </w:p>
        </w:tc>
        <w:tc>
          <w:tcPr>
            <w:tcW w:w="1350" w:type="dxa"/>
            <w:tcBorders>
              <w:top w:val="single" w:sz="6" w:space="0" w:color="000000"/>
              <w:left w:val="single" w:sz="6" w:space="0" w:color="000000"/>
              <w:bottom w:val="nil"/>
              <w:right w:val="nil"/>
            </w:tcBorders>
          </w:tcPr>
          <w:p w:rsidR="00F52D90" w:rsidRPr="00CE2EF0" w:rsidP="00F52D90" w14:paraId="146D0F14" w14:textId="4348DB1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bCs/>
              </w:rPr>
            </w:pPr>
            <w:r>
              <w:rPr>
                <w:rFonts w:ascii="Times New Roman" w:hAnsi="Times New Roman"/>
                <w:b/>
                <w:bCs/>
              </w:rPr>
              <w:t xml:space="preserve">Estimated </w:t>
            </w:r>
            <w:r w:rsidRPr="00CE2EF0">
              <w:rPr>
                <w:rFonts w:ascii="Times New Roman" w:hAnsi="Times New Roman"/>
                <w:b/>
                <w:bCs/>
              </w:rPr>
              <w:t>Number of Respondent</w:t>
            </w:r>
            <w:r w:rsidRPr="00CE2EF0" w:rsidR="00EE58AC">
              <w:rPr>
                <w:rFonts w:ascii="Times New Roman" w:hAnsi="Times New Roman"/>
                <w:b/>
                <w:bCs/>
              </w:rPr>
              <w:t>s</w:t>
            </w:r>
            <w:r w:rsidRPr="00CE2EF0" w:rsidR="00553AF4">
              <w:rPr>
                <w:rFonts w:ascii="Times New Roman" w:hAnsi="Times New Roman"/>
                <w:b/>
                <w:bCs/>
              </w:rPr>
              <w:t xml:space="preserve"> </w:t>
            </w:r>
          </w:p>
        </w:tc>
        <w:tc>
          <w:tcPr>
            <w:tcW w:w="1350" w:type="dxa"/>
            <w:tcBorders>
              <w:top w:val="single" w:sz="6" w:space="0" w:color="000000"/>
              <w:left w:val="single" w:sz="6" w:space="0" w:color="000000"/>
              <w:bottom w:val="nil"/>
              <w:right w:val="nil"/>
            </w:tcBorders>
          </w:tcPr>
          <w:p w:rsidR="00F52D90" w:rsidRPr="00CE2EF0" w:rsidP="00F52D90" w14:paraId="36E821FF" w14:textId="7DACBFE1">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bCs/>
              </w:rPr>
            </w:pPr>
            <w:r w:rsidRPr="00CE2EF0">
              <w:rPr>
                <w:rFonts w:ascii="Times New Roman" w:hAnsi="Times New Roman"/>
                <w:b/>
                <w:bCs/>
              </w:rPr>
              <w:t>Estimated Number of Responses Per Respondent</w:t>
            </w:r>
          </w:p>
        </w:tc>
        <w:tc>
          <w:tcPr>
            <w:tcW w:w="1170" w:type="dxa"/>
            <w:tcBorders>
              <w:top w:val="single" w:sz="6" w:space="0" w:color="000000"/>
              <w:left w:val="single" w:sz="6" w:space="0" w:color="000000"/>
              <w:bottom w:val="nil"/>
              <w:right w:val="nil"/>
            </w:tcBorders>
          </w:tcPr>
          <w:p w:rsidR="00F52D90" w:rsidRPr="00CE2EF0" w:rsidP="00F52D90" w14:paraId="026D022A" w14:textId="6CBF0DD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bCs/>
              </w:rPr>
            </w:pPr>
            <w:r>
              <w:rPr>
                <w:rFonts w:ascii="Times New Roman" w:hAnsi="Times New Roman"/>
                <w:b/>
                <w:bCs/>
              </w:rPr>
              <w:t xml:space="preserve">Estimated </w:t>
            </w:r>
            <w:r w:rsidRPr="00CE2EF0">
              <w:rPr>
                <w:rFonts w:ascii="Times New Roman" w:hAnsi="Times New Roman"/>
                <w:b/>
                <w:bCs/>
              </w:rPr>
              <w:t>Total Annual Responses</w:t>
            </w:r>
          </w:p>
        </w:tc>
        <w:tc>
          <w:tcPr>
            <w:tcW w:w="1170" w:type="dxa"/>
            <w:tcBorders>
              <w:top w:val="single" w:sz="6" w:space="0" w:color="000000"/>
              <w:left w:val="single" w:sz="6" w:space="0" w:color="000000"/>
              <w:bottom w:val="nil"/>
              <w:right w:val="nil"/>
            </w:tcBorders>
          </w:tcPr>
          <w:p w:rsidR="00F52D90" w:rsidRPr="00CE2EF0" w:rsidP="00F52D90" w14:paraId="2AF8C686" w14:textId="680F9D20">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bCs/>
              </w:rPr>
            </w:pPr>
            <w:r w:rsidRPr="00CE2EF0">
              <w:rPr>
                <w:rFonts w:ascii="Times New Roman" w:hAnsi="Times New Roman"/>
                <w:b/>
                <w:bCs/>
              </w:rPr>
              <w:t>Estimated Hours/</w:t>
            </w:r>
            <w:r w:rsidRPr="00CE2EF0" w:rsidR="00585B6B">
              <w:rPr>
                <w:rFonts w:ascii="Times New Roman" w:hAnsi="Times New Roman"/>
                <w:b/>
                <w:bCs/>
              </w:rPr>
              <w:t xml:space="preserve"> </w:t>
            </w:r>
            <w:r w:rsidRPr="00CE2EF0">
              <w:rPr>
                <w:rFonts w:ascii="Times New Roman" w:hAnsi="Times New Roman"/>
                <w:b/>
                <w:bCs/>
              </w:rPr>
              <w:t>Response</w:t>
            </w:r>
          </w:p>
        </w:tc>
        <w:tc>
          <w:tcPr>
            <w:tcW w:w="1260" w:type="dxa"/>
            <w:tcBorders>
              <w:top w:val="single" w:sz="6" w:space="0" w:color="000000"/>
              <w:left w:val="single" w:sz="6" w:space="0" w:color="000000"/>
              <w:bottom w:val="single" w:sz="6" w:space="0" w:color="000000"/>
              <w:right w:val="single" w:sz="4" w:space="0" w:color="auto"/>
            </w:tcBorders>
          </w:tcPr>
          <w:p w:rsidR="00F52D90" w:rsidRPr="00CE2EF0" w:rsidP="00F52D90" w14:paraId="24E4BE2D" w14:textId="2B2F2E9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bCs/>
              </w:rPr>
            </w:pPr>
            <w:r w:rsidRPr="00CE2EF0">
              <w:rPr>
                <w:rFonts w:ascii="Times New Roman" w:hAnsi="Times New Roman"/>
                <w:b/>
                <w:bCs/>
              </w:rPr>
              <w:t>Estimated Annual Burden Hrs.</w:t>
            </w:r>
          </w:p>
        </w:tc>
      </w:tr>
      <w:tr w14:paraId="499F5EEC" w14:textId="77777777" w:rsidTr="00EA666C">
        <w:tblPrEx>
          <w:tblW w:w="4285" w:type="pct"/>
          <w:tblInd w:w="712" w:type="dxa"/>
          <w:tblLayout w:type="fixed"/>
          <w:tblCellMar>
            <w:left w:w="0" w:type="dxa"/>
            <w:right w:w="0" w:type="dxa"/>
          </w:tblCellMar>
          <w:tblLook w:val="0000"/>
        </w:tblPrEx>
        <w:trPr>
          <w:cantSplit/>
        </w:trPr>
        <w:tc>
          <w:tcPr>
            <w:tcW w:w="1710" w:type="dxa"/>
            <w:tcBorders>
              <w:top w:val="single" w:sz="6" w:space="0" w:color="000000"/>
              <w:left w:val="single" w:sz="6" w:space="0" w:color="000000"/>
              <w:bottom w:val="nil"/>
              <w:right w:val="nil"/>
            </w:tcBorders>
          </w:tcPr>
          <w:p w:rsidR="00637455" w:rsidRPr="00F52D90" w:rsidP="00637455" w14:paraId="6EA892C0" w14:textId="1C7CD7FA">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Pr>
                <w:rFonts w:ascii="Times New Roman" w:hAnsi="Times New Roman"/>
              </w:rPr>
              <w:t>Project Initiation</w:t>
            </w:r>
          </w:p>
        </w:tc>
        <w:tc>
          <w:tcPr>
            <w:tcW w:w="1350" w:type="dxa"/>
            <w:tcBorders>
              <w:top w:val="single" w:sz="6" w:space="0" w:color="000000"/>
              <w:left w:val="single" w:sz="6" w:space="0" w:color="000000"/>
              <w:bottom w:val="nil"/>
              <w:right w:val="nil"/>
            </w:tcBorders>
          </w:tcPr>
          <w:p w:rsidR="00637455" w:rsidRPr="00637455" w:rsidP="00637455" w14:paraId="5412B487" w14:textId="5EC62614">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A951E3">
              <w:rPr>
                <w:rFonts w:ascii="Times New Roman" w:hAnsi="Times New Roman"/>
              </w:rPr>
              <w:t>650</w:t>
            </w:r>
          </w:p>
        </w:tc>
        <w:tc>
          <w:tcPr>
            <w:tcW w:w="1350" w:type="dxa"/>
            <w:tcBorders>
              <w:top w:val="single" w:sz="6" w:space="0" w:color="000000"/>
              <w:left w:val="single" w:sz="6" w:space="0" w:color="000000"/>
              <w:bottom w:val="nil"/>
              <w:right w:val="nil"/>
            </w:tcBorders>
          </w:tcPr>
          <w:p w:rsidR="00637455" w:rsidRPr="00637455" w:rsidP="00637455" w14:paraId="6CA484B8" w14:textId="1E06541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Pr>
                <w:rFonts w:ascii="Times New Roman" w:hAnsi="Times New Roman"/>
              </w:rPr>
              <w:t>3</w:t>
            </w:r>
          </w:p>
        </w:tc>
        <w:tc>
          <w:tcPr>
            <w:tcW w:w="1170" w:type="dxa"/>
            <w:tcBorders>
              <w:top w:val="single" w:sz="6" w:space="0" w:color="000000"/>
              <w:left w:val="single" w:sz="6" w:space="0" w:color="000000"/>
              <w:bottom w:val="nil"/>
              <w:right w:val="nil"/>
            </w:tcBorders>
          </w:tcPr>
          <w:p w:rsidR="00637455" w:rsidRPr="00637455" w:rsidP="00637455" w14:paraId="7E847356" w14:textId="00380170">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A951E3">
              <w:rPr>
                <w:rFonts w:ascii="Times New Roman" w:hAnsi="Times New Roman"/>
              </w:rPr>
              <w:t>1,</w:t>
            </w:r>
            <w:r w:rsidR="004215DE">
              <w:rPr>
                <w:rFonts w:ascii="Times New Roman" w:hAnsi="Times New Roman"/>
              </w:rPr>
              <w:t>950</w:t>
            </w:r>
          </w:p>
        </w:tc>
        <w:tc>
          <w:tcPr>
            <w:tcW w:w="1170" w:type="dxa"/>
            <w:tcBorders>
              <w:top w:val="single" w:sz="6" w:space="0" w:color="000000"/>
              <w:left w:val="single" w:sz="6" w:space="0" w:color="000000"/>
              <w:bottom w:val="nil"/>
              <w:right w:val="nil"/>
            </w:tcBorders>
          </w:tcPr>
          <w:p w:rsidR="00637455" w:rsidRPr="00637455" w:rsidP="00637455" w14:paraId="3A49AB0B" w14:textId="09034D84">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A951E3">
              <w:rPr>
                <w:rFonts w:ascii="Times New Roman" w:hAnsi="Times New Roman"/>
              </w:rPr>
              <w:t>1.7</w:t>
            </w:r>
          </w:p>
        </w:tc>
        <w:tc>
          <w:tcPr>
            <w:tcW w:w="1260" w:type="dxa"/>
            <w:tcBorders>
              <w:top w:val="single" w:sz="6" w:space="0" w:color="000000"/>
              <w:left w:val="single" w:sz="6" w:space="0" w:color="000000"/>
              <w:bottom w:val="single" w:sz="6" w:space="0" w:color="000000"/>
              <w:right w:val="single" w:sz="4" w:space="0" w:color="auto"/>
            </w:tcBorders>
          </w:tcPr>
          <w:p w:rsidR="00637455" w:rsidRPr="00637455" w:rsidP="00637455" w14:paraId="3733A821" w14:textId="0FAE798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A951E3">
              <w:rPr>
                <w:rFonts w:ascii="Times New Roman" w:hAnsi="Times New Roman"/>
              </w:rPr>
              <w:t>3,</w:t>
            </w:r>
            <w:r w:rsidR="004215DE">
              <w:rPr>
                <w:rFonts w:ascii="Times New Roman" w:hAnsi="Times New Roman"/>
              </w:rPr>
              <w:t>315</w:t>
            </w:r>
          </w:p>
        </w:tc>
      </w:tr>
      <w:tr w14:paraId="79605AAF" w14:textId="77777777" w:rsidTr="00EA666C">
        <w:tblPrEx>
          <w:tblW w:w="4285" w:type="pct"/>
          <w:tblInd w:w="712" w:type="dxa"/>
          <w:tblLayout w:type="fixed"/>
          <w:tblCellMar>
            <w:left w:w="0" w:type="dxa"/>
            <w:right w:w="0" w:type="dxa"/>
          </w:tblCellMar>
          <w:tblLook w:val="0000"/>
        </w:tblPrEx>
        <w:trPr>
          <w:cantSplit/>
        </w:trPr>
        <w:tc>
          <w:tcPr>
            <w:tcW w:w="1710" w:type="dxa"/>
            <w:tcBorders>
              <w:top w:val="single" w:sz="6" w:space="0" w:color="000000"/>
              <w:left w:val="single" w:sz="6" w:space="0" w:color="000000"/>
              <w:bottom w:val="nil"/>
              <w:right w:val="nil"/>
            </w:tcBorders>
          </w:tcPr>
          <w:p w:rsidR="00EA666C" w:rsidP="00637455" w14:paraId="00262057" w14:textId="3B096CE6">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Pr>
                <w:rFonts w:ascii="Times New Roman" w:hAnsi="Times New Roman"/>
              </w:rPr>
              <w:t>Progress Report</w:t>
            </w:r>
          </w:p>
        </w:tc>
        <w:tc>
          <w:tcPr>
            <w:tcW w:w="1350" w:type="dxa"/>
            <w:tcBorders>
              <w:top w:val="single" w:sz="6" w:space="0" w:color="000000"/>
              <w:left w:val="single" w:sz="6" w:space="0" w:color="000000"/>
              <w:bottom w:val="nil"/>
              <w:right w:val="nil"/>
            </w:tcBorders>
          </w:tcPr>
          <w:p w:rsidR="00EA666C" w:rsidRPr="00A951E3" w:rsidP="00637455" w14:paraId="51B34F38" w14:textId="4CCA9DC4">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Pr>
                <w:rFonts w:ascii="Times New Roman" w:hAnsi="Times New Roman"/>
              </w:rPr>
              <w:t>740</w:t>
            </w:r>
          </w:p>
        </w:tc>
        <w:tc>
          <w:tcPr>
            <w:tcW w:w="1350" w:type="dxa"/>
            <w:tcBorders>
              <w:top w:val="single" w:sz="6" w:space="0" w:color="000000"/>
              <w:left w:val="single" w:sz="6" w:space="0" w:color="000000"/>
              <w:bottom w:val="nil"/>
              <w:right w:val="nil"/>
            </w:tcBorders>
          </w:tcPr>
          <w:p w:rsidR="00EA666C" w:rsidRPr="00A951E3" w:rsidP="00637455" w14:paraId="66F2F83A" w14:textId="2FFE327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Pr>
                <w:rFonts w:ascii="Times New Roman" w:hAnsi="Times New Roman"/>
              </w:rPr>
              <w:t>10</w:t>
            </w:r>
          </w:p>
        </w:tc>
        <w:tc>
          <w:tcPr>
            <w:tcW w:w="1170" w:type="dxa"/>
            <w:tcBorders>
              <w:top w:val="single" w:sz="6" w:space="0" w:color="000000"/>
              <w:left w:val="single" w:sz="6" w:space="0" w:color="000000"/>
              <w:bottom w:val="nil"/>
              <w:right w:val="nil"/>
            </w:tcBorders>
          </w:tcPr>
          <w:p w:rsidR="00EA666C" w:rsidRPr="00A951E3" w:rsidP="00637455" w14:paraId="1229ABFB" w14:textId="3F7ED1A4">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Pr>
                <w:rFonts w:ascii="Times New Roman" w:hAnsi="Times New Roman"/>
              </w:rPr>
              <w:t>7,400</w:t>
            </w:r>
          </w:p>
        </w:tc>
        <w:tc>
          <w:tcPr>
            <w:tcW w:w="1170" w:type="dxa"/>
            <w:tcBorders>
              <w:top w:val="single" w:sz="6" w:space="0" w:color="000000"/>
              <w:left w:val="single" w:sz="6" w:space="0" w:color="000000"/>
              <w:bottom w:val="nil"/>
              <w:right w:val="nil"/>
            </w:tcBorders>
          </w:tcPr>
          <w:p w:rsidR="00EA666C" w:rsidRPr="00A951E3" w:rsidP="00637455" w14:paraId="63B766AB" w14:textId="190A8E4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Pr>
                <w:rFonts w:ascii="Times New Roman" w:hAnsi="Times New Roman"/>
              </w:rPr>
              <w:t>3.2</w:t>
            </w:r>
          </w:p>
        </w:tc>
        <w:tc>
          <w:tcPr>
            <w:tcW w:w="1260" w:type="dxa"/>
            <w:tcBorders>
              <w:top w:val="single" w:sz="6" w:space="0" w:color="000000"/>
              <w:left w:val="single" w:sz="6" w:space="0" w:color="000000"/>
              <w:bottom w:val="single" w:sz="6" w:space="0" w:color="000000"/>
              <w:right w:val="single" w:sz="4" w:space="0" w:color="auto"/>
            </w:tcBorders>
          </w:tcPr>
          <w:p w:rsidR="00EA666C" w:rsidRPr="00A951E3" w:rsidP="00637455" w14:paraId="0DEA8797" w14:textId="31AE43AD">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Pr>
                <w:rFonts w:ascii="Times New Roman" w:hAnsi="Times New Roman"/>
              </w:rPr>
              <w:t>2</w:t>
            </w:r>
            <w:r w:rsidR="00001917">
              <w:rPr>
                <w:rFonts w:ascii="Times New Roman" w:hAnsi="Times New Roman"/>
              </w:rPr>
              <w:t>3,680</w:t>
            </w:r>
          </w:p>
        </w:tc>
      </w:tr>
      <w:tr w14:paraId="7312C845" w14:textId="77777777" w:rsidTr="00EA666C">
        <w:tblPrEx>
          <w:tblW w:w="4285" w:type="pct"/>
          <w:tblInd w:w="712" w:type="dxa"/>
          <w:tblLayout w:type="fixed"/>
          <w:tblCellMar>
            <w:left w:w="0" w:type="dxa"/>
            <w:right w:w="0" w:type="dxa"/>
          </w:tblCellMar>
          <w:tblLook w:val="0000"/>
        </w:tblPrEx>
        <w:trPr>
          <w:cantSplit/>
        </w:trPr>
        <w:tc>
          <w:tcPr>
            <w:tcW w:w="1710" w:type="dxa"/>
            <w:tcBorders>
              <w:top w:val="single" w:sz="6" w:space="0" w:color="000000"/>
              <w:left w:val="single" w:sz="6" w:space="0" w:color="000000"/>
              <w:bottom w:val="nil"/>
              <w:right w:val="nil"/>
            </w:tcBorders>
          </w:tcPr>
          <w:p w:rsidR="00637455" w:rsidRPr="00F52D90" w:rsidP="00637455" w14:paraId="0209672B"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F52D90">
              <w:rPr>
                <w:rFonts w:ascii="Times New Roman" w:hAnsi="Times New Roman"/>
              </w:rPr>
              <w:t>Financial Report</w:t>
            </w:r>
          </w:p>
        </w:tc>
        <w:tc>
          <w:tcPr>
            <w:tcW w:w="1350" w:type="dxa"/>
            <w:tcBorders>
              <w:top w:val="single" w:sz="6" w:space="0" w:color="000000"/>
              <w:left w:val="single" w:sz="6" w:space="0" w:color="000000"/>
              <w:bottom w:val="nil"/>
              <w:right w:val="nil"/>
            </w:tcBorders>
          </w:tcPr>
          <w:p w:rsidR="00637455" w:rsidRPr="00637455" w:rsidP="00637455" w14:paraId="3DC79185" w14:textId="0AACF42A">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A951E3">
              <w:rPr>
                <w:rFonts w:ascii="Times New Roman" w:hAnsi="Times New Roman"/>
              </w:rPr>
              <w:t>650</w:t>
            </w:r>
          </w:p>
        </w:tc>
        <w:tc>
          <w:tcPr>
            <w:tcW w:w="1350" w:type="dxa"/>
            <w:tcBorders>
              <w:top w:val="single" w:sz="6" w:space="0" w:color="000000"/>
              <w:left w:val="single" w:sz="6" w:space="0" w:color="000000"/>
              <w:bottom w:val="nil"/>
              <w:right w:val="nil"/>
            </w:tcBorders>
          </w:tcPr>
          <w:p w:rsidR="00637455" w:rsidRPr="00637455" w:rsidP="00637455" w14:paraId="2C267E4D" w14:textId="7C4B05D4">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Pr>
                <w:rFonts w:ascii="Times New Roman" w:hAnsi="Times New Roman"/>
              </w:rPr>
              <w:t>10</w:t>
            </w:r>
          </w:p>
        </w:tc>
        <w:tc>
          <w:tcPr>
            <w:tcW w:w="1170" w:type="dxa"/>
            <w:tcBorders>
              <w:top w:val="single" w:sz="6" w:space="0" w:color="000000"/>
              <w:left w:val="single" w:sz="6" w:space="0" w:color="000000"/>
              <w:bottom w:val="nil"/>
              <w:right w:val="nil"/>
            </w:tcBorders>
          </w:tcPr>
          <w:p w:rsidR="00637455" w:rsidRPr="00637455" w:rsidP="00637455" w14:paraId="5BC8186D" w14:textId="4FF693B6">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A951E3">
              <w:rPr>
                <w:rFonts w:ascii="Times New Roman" w:hAnsi="Times New Roman"/>
              </w:rPr>
              <w:t>6,</w:t>
            </w:r>
            <w:r w:rsidR="004215DE">
              <w:rPr>
                <w:rFonts w:ascii="Times New Roman" w:hAnsi="Times New Roman"/>
              </w:rPr>
              <w:t>500</w:t>
            </w:r>
          </w:p>
        </w:tc>
        <w:tc>
          <w:tcPr>
            <w:tcW w:w="1170" w:type="dxa"/>
            <w:tcBorders>
              <w:top w:val="single" w:sz="6" w:space="0" w:color="000000"/>
              <w:left w:val="single" w:sz="6" w:space="0" w:color="000000"/>
              <w:bottom w:val="nil"/>
              <w:right w:val="nil"/>
            </w:tcBorders>
          </w:tcPr>
          <w:p w:rsidR="00637455" w:rsidRPr="00637455" w:rsidP="00637455" w14:paraId="265E003D" w14:textId="43B04A05">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A951E3">
              <w:rPr>
                <w:rFonts w:ascii="Times New Roman" w:hAnsi="Times New Roman"/>
              </w:rPr>
              <w:t>3.4</w:t>
            </w:r>
          </w:p>
        </w:tc>
        <w:tc>
          <w:tcPr>
            <w:tcW w:w="1260" w:type="dxa"/>
            <w:tcBorders>
              <w:top w:val="single" w:sz="6" w:space="0" w:color="000000"/>
              <w:left w:val="single" w:sz="6" w:space="0" w:color="000000"/>
              <w:bottom w:val="single" w:sz="6" w:space="0" w:color="000000"/>
              <w:right w:val="single" w:sz="4" w:space="0" w:color="auto"/>
            </w:tcBorders>
          </w:tcPr>
          <w:p w:rsidR="00637455" w:rsidRPr="00637455" w:rsidP="00637455" w14:paraId="7F3BFA8D" w14:textId="4D6317E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A951E3">
              <w:rPr>
                <w:rFonts w:ascii="Times New Roman" w:hAnsi="Times New Roman"/>
              </w:rPr>
              <w:t>2</w:t>
            </w:r>
            <w:r w:rsidR="004215DE">
              <w:rPr>
                <w:rFonts w:ascii="Times New Roman" w:hAnsi="Times New Roman"/>
              </w:rPr>
              <w:t>2,100</w:t>
            </w:r>
          </w:p>
        </w:tc>
      </w:tr>
      <w:tr w14:paraId="0FB0FADB" w14:textId="77777777" w:rsidTr="00EA666C">
        <w:tblPrEx>
          <w:tblW w:w="4285" w:type="pct"/>
          <w:tblInd w:w="712" w:type="dxa"/>
          <w:tblLayout w:type="fixed"/>
          <w:tblCellMar>
            <w:left w:w="0" w:type="dxa"/>
            <w:right w:w="0" w:type="dxa"/>
          </w:tblCellMar>
          <w:tblLook w:val="0000"/>
        </w:tblPrEx>
        <w:trPr>
          <w:cantSplit/>
        </w:trPr>
        <w:tc>
          <w:tcPr>
            <w:tcW w:w="1710" w:type="dxa"/>
            <w:tcBorders>
              <w:top w:val="single" w:sz="6" w:space="0" w:color="000000"/>
              <w:left w:val="single" w:sz="6" w:space="0" w:color="000000"/>
              <w:bottom w:val="nil"/>
              <w:right w:val="nil"/>
            </w:tcBorders>
          </w:tcPr>
          <w:p w:rsidR="00637455" w:rsidRPr="00F52D90" w:rsidP="00637455" w14:paraId="03232276"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F52D90">
              <w:rPr>
                <w:rFonts w:ascii="Times New Roman" w:hAnsi="Times New Roman"/>
              </w:rPr>
              <w:t>Final Report</w:t>
            </w:r>
          </w:p>
        </w:tc>
        <w:tc>
          <w:tcPr>
            <w:tcW w:w="1350" w:type="dxa"/>
            <w:tcBorders>
              <w:top w:val="single" w:sz="6" w:space="0" w:color="000000"/>
              <w:left w:val="single" w:sz="6" w:space="0" w:color="000000"/>
              <w:bottom w:val="nil"/>
              <w:right w:val="nil"/>
            </w:tcBorders>
          </w:tcPr>
          <w:p w:rsidR="00637455" w:rsidRPr="00637455" w:rsidP="00637455" w14:paraId="75EDCD59" w14:textId="2C7ADC40">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Pr>
                <w:rFonts w:ascii="Times New Roman" w:hAnsi="Times New Roman"/>
              </w:rPr>
              <w:t>740</w:t>
            </w:r>
          </w:p>
        </w:tc>
        <w:tc>
          <w:tcPr>
            <w:tcW w:w="1350" w:type="dxa"/>
            <w:tcBorders>
              <w:top w:val="single" w:sz="6" w:space="0" w:color="000000"/>
              <w:left w:val="single" w:sz="6" w:space="0" w:color="000000"/>
              <w:bottom w:val="nil"/>
              <w:right w:val="nil"/>
            </w:tcBorders>
          </w:tcPr>
          <w:p w:rsidR="00637455" w:rsidRPr="00637455" w:rsidP="00637455" w14:paraId="3EEBD049" w14:textId="5257494D">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Pr>
                <w:rFonts w:ascii="Times New Roman" w:hAnsi="Times New Roman"/>
              </w:rPr>
              <w:t>3</w:t>
            </w:r>
          </w:p>
        </w:tc>
        <w:tc>
          <w:tcPr>
            <w:tcW w:w="1170" w:type="dxa"/>
            <w:tcBorders>
              <w:top w:val="single" w:sz="6" w:space="0" w:color="000000"/>
              <w:left w:val="single" w:sz="6" w:space="0" w:color="000000"/>
              <w:bottom w:val="nil"/>
              <w:right w:val="nil"/>
            </w:tcBorders>
          </w:tcPr>
          <w:p w:rsidR="00637455" w:rsidRPr="00637455" w:rsidP="00637455" w14:paraId="77A26226" w14:textId="6A790DC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Pr>
                <w:rFonts w:ascii="Times New Roman" w:hAnsi="Times New Roman"/>
              </w:rPr>
              <w:t>2,220</w:t>
            </w:r>
          </w:p>
        </w:tc>
        <w:tc>
          <w:tcPr>
            <w:tcW w:w="1170" w:type="dxa"/>
            <w:tcBorders>
              <w:top w:val="single" w:sz="6" w:space="0" w:color="000000"/>
              <w:left w:val="single" w:sz="6" w:space="0" w:color="000000"/>
              <w:bottom w:val="nil"/>
              <w:right w:val="nil"/>
            </w:tcBorders>
          </w:tcPr>
          <w:p w:rsidR="00637455" w:rsidRPr="00637455" w:rsidP="00637455" w14:paraId="2B9C3FA5" w14:textId="3B23FB55">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A951E3">
              <w:rPr>
                <w:rFonts w:ascii="Times New Roman" w:hAnsi="Times New Roman"/>
              </w:rPr>
              <w:t>6</w:t>
            </w:r>
          </w:p>
        </w:tc>
        <w:tc>
          <w:tcPr>
            <w:tcW w:w="1260" w:type="dxa"/>
            <w:tcBorders>
              <w:top w:val="single" w:sz="6" w:space="0" w:color="000000"/>
              <w:left w:val="single" w:sz="6" w:space="0" w:color="000000"/>
              <w:bottom w:val="single" w:sz="6" w:space="0" w:color="000000"/>
              <w:right w:val="single" w:sz="4" w:space="0" w:color="auto"/>
            </w:tcBorders>
          </w:tcPr>
          <w:p w:rsidR="00637455" w:rsidRPr="00637455" w:rsidP="00637455" w14:paraId="24426FE4" w14:textId="4D6838FE">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Pr>
                <w:rFonts w:ascii="Times New Roman" w:hAnsi="Times New Roman"/>
              </w:rPr>
              <w:t>13,320</w:t>
            </w:r>
          </w:p>
        </w:tc>
      </w:tr>
      <w:tr w14:paraId="0F6A0100" w14:textId="77777777" w:rsidTr="00EA666C">
        <w:tblPrEx>
          <w:tblW w:w="4285" w:type="pct"/>
          <w:tblInd w:w="712" w:type="dxa"/>
          <w:tblLayout w:type="fixed"/>
          <w:tblCellMar>
            <w:left w:w="0" w:type="dxa"/>
            <w:right w:w="0" w:type="dxa"/>
          </w:tblCellMar>
          <w:tblLook w:val="0000"/>
        </w:tblPrEx>
        <w:trPr>
          <w:cantSplit/>
        </w:trPr>
        <w:tc>
          <w:tcPr>
            <w:tcW w:w="1710" w:type="dxa"/>
            <w:tcBorders>
              <w:top w:val="single" w:sz="6" w:space="0" w:color="000000"/>
              <w:left w:val="single" w:sz="6" w:space="0" w:color="000000"/>
              <w:bottom w:val="single" w:sz="6" w:space="0" w:color="000000"/>
              <w:right w:val="nil"/>
            </w:tcBorders>
          </w:tcPr>
          <w:p w:rsidR="00637455" w:rsidRPr="00D76427" w:rsidP="00637455" w14:paraId="13945A09" w14:textId="4901DF15">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bCs/>
              </w:rPr>
            </w:pPr>
            <w:r w:rsidRPr="00D76427">
              <w:rPr>
                <w:rFonts w:ascii="Times New Roman" w:hAnsi="Times New Roman"/>
                <w:b/>
                <w:bCs/>
              </w:rPr>
              <w:t>Total</w:t>
            </w:r>
          </w:p>
        </w:tc>
        <w:tc>
          <w:tcPr>
            <w:tcW w:w="1350" w:type="dxa"/>
            <w:tcBorders>
              <w:top w:val="single" w:sz="6" w:space="0" w:color="000000"/>
              <w:left w:val="single" w:sz="6" w:space="0" w:color="000000"/>
              <w:bottom w:val="single" w:sz="6" w:space="0" w:color="000000"/>
              <w:right w:val="nil"/>
            </w:tcBorders>
          </w:tcPr>
          <w:p w:rsidR="00637455" w:rsidRPr="00D76427" w:rsidP="00637455" w14:paraId="3D4EC0C5" w14:textId="50CDECC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bCs/>
              </w:rPr>
            </w:pPr>
            <w:r>
              <w:rPr>
                <w:rFonts w:ascii="Times New Roman" w:hAnsi="Times New Roman"/>
                <w:b/>
                <w:bCs/>
              </w:rPr>
              <w:t>740</w:t>
            </w:r>
          </w:p>
        </w:tc>
        <w:tc>
          <w:tcPr>
            <w:tcW w:w="1350" w:type="dxa"/>
            <w:tcBorders>
              <w:top w:val="single" w:sz="6" w:space="0" w:color="000000"/>
              <w:left w:val="single" w:sz="6" w:space="0" w:color="000000"/>
              <w:bottom w:val="single" w:sz="6" w:space="0" w:color="000000"/>
              <w:right w:val="nil"/>
            </w:tcBorders>
          </w:tcPr>
          <w:p w:rsidR="00637455" w:rsidRPr="00D76427" w:rsidP="00637455" w14:paraId="11461392"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bCs/>
              </w:rPr>
            </w:pPr>
          </w:p>
        </w:tc>
        <w:tc>
          <w:tcPr>
            <w:tcW w:w="1170" w:type="dxa"/>
            <w:tcBorders>
              <w:top w:val="single" w:sz="6" w:space="0" w:color="000000"/>
              <w:left w:val="single" w:sz="6" w:space="0" w:color="000000"/>
              <w:bottom w:val="single" w:sz="6" w:space="0" w:color="000000"/>
              <w:right w:val="nil"/>
            </w:tcBorders>
          </w:tcPr>
          <w:p w:rsidR="00637455" w:rsidRPr="00D76427" w:rsidP="00637455" w14:paraId="48697EE3" w14:textId="1D916F68">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bCs/>
              </w:rPr>
            </w:pPr>
            <w:r>
              <w:rPr>
                <w:rFonts w:ascii="Times New Roman" w:hAnsi="Times New Roman"/>
                <w:b/>
                <w:bCs/>
              </w:rPr>
              <w:t>18,070</w:t>
            </w:r>
          </w:p>
        </w:tc>
        <w:tc>
          <w:tcPr>
            <w:tcW w:w="1170" w:type="dxa"/>
            <w:tcBorders>
              <w:top w:val="single" w:sz="6" w:space="0" w:color="000000"/>
              <w:left w:val="single" w:sz="6" w:space="0" w:color="000000"/>
              <w:bottom w:val="single" w:sz="6" w:space="0" w:color="000000"/>
              <w:right w:val="nil"/>
            </w:tcBorders>
          </w:tcPr>
          <w:p w:rsidR="00637455" w:rsidRPr="00D76427" w:rsidP="00637455" w14:paraId="1235A2CF" w14:textId="1D24CA1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bCs/>
              </w:rPr>
            </w:pPr>
          </w:p>
        </w:tc>
        <w:tc>
          <w:tcPr>
            <w:tcW w:w="1260" w:type="dxa"/>
            <w:tcBorders>
              <w:top w:val="single" w:sz="6" w:space="0" w:color="000000"/>
              <w:left w:val="single" w:sz="6" w:space="0" w:color="000000"/>
              <w:bottom w:val="single" w:sz="6" w:space="0" w:color="000000"/>
              <w:right w:val="single" w:sz="4" w:space="0" w:color="auto"/>
            </w:tcBorders>
          </w:tcPr>
          <w:p w:rsidR="00637455" w:rsidRPr="00D76427" w:rsidP="00637455" w14:paraId="2EB39898" w14:textId="313632FA">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bCs/>
              </w:rPr>
            </w:pPr>
            <w:r w:rsidRPr="00D76427">
              <w:rPr>
                <w:rFonts w:ascii="Times New Roman" w:hAnsi="Times New Roman"/>
                <w:b/>
                <w:bCs/>
              </w:rPr>
              <w:t>62,415</w:t>
            </w:r>
          </w:p>
        </w:tc>
      </w:tr>
    </w:tbl>
    <w:p w:rsidR="00D57DF0" w:rsidRPr="00D76427" w:rsidP="00D57DF0" w14:paraId="3543C0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12"/>
        <w:rPr>
          <w:rFonts w:ascii="Times New Roman" w:hAnsi="Times New Roman" w:cs="Goudy Old Style"/>
          <w:sz w:val="16"/>
          <w:szCs w:val="16"/>
        </w:rPr>
      </w:pPr>
      <w:r w:rsidRPr="00D76427">
        <w:rPr>
          <w:rFonts w:ascii="Times New Roman" w:hAnsi="Times New Roman" w:cs="Goudy Old Style"/>
          <w:sz w:val="16"/>
          <w:szCs w:val="16"/>
        </w:rPr>
        <w:tab/>
        <w:t xml:space="preserve">*To avoid double counting respondents, the estimated number of respondents is 740 which includes 650 Aid Researchers and 90 Directors.  </w:t>
      </w:r>
    </w:p>
    <w:p w:rsidR="001E5E19" w:rsidP="001E5E19" w14:paraId="1CFB0F50"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p>
    <w:p w:rsidR="00240364" w:rsidP="00A951E3" w14:paraId="66874062" w14:textId="70452EE1">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firstLine="720"/>
        <w:rPr>
          <w:rFonts w:ascii="Times New Roman" w:hAnsi="Times New Roman"/>
        </w:rPr>
      </w:pPr>
      <w:bookmarkStart w:id="0" w:name="_Hlk124942157"/>
      <w:r>
        <w:rPr>
          <w:rFonts w:ascii="Times New Roman" w:hAnsi="Times New Roman"/>
        </w:rPr>
        <w:t xml:space="preserve">REEport - </w:t>
      </w:r>
      <w:r w:rsidR="00876972">
        <w:rPr>
          <w:rFonts w:ascii="Times New Roman" w:hAnsi="Times New Roman"/>
        </w:rPr>
        <w:t xml:space="preserve">Annualized </w:t>
      </w:r>
      <w:r w:rsidR="00CE01C3">
        <w:rPr>
          <w:rFonts w:ascii="Times New Roman" w:hAnsi="Times New Roman"/>
        </w:rPr>
        <w:t xml:space="preserve">Respondent </w:t>
      </w:r>
      <w:r w:rsidR="00876972">
        <w:rPr>
          <w:rFonts w:ascii="Times New Roman" w:hAnsi="Times New Roman"/>
        </w:rPr>
        <w:t>Cost</w:t>
      </w:r>
      <w:r w:rsidR="005A1C0A">
        <w:rPr>
          <w:rFonts w:ascii="Times New Roman" w:hAnsi="Times New Roman"/>
        </w:rPr>
        <w:t xml:space="preserve"> </w:t>
      </w:r>
      <w:r w:rsidR="00571E47">
        <w:rPr>
          <w:rFonts w:ascii="Times New Roman" w:hAnsi="Times New Roman"/>
        </w:rPr>
        <w:t xml:space="preserve">based on </w:t>
      </w:r>
      <w:r w:rsidR="005F166A">
        <w:rPr>
          <w:rFonts w:ascii="Times New Roman" w:hAnsi="Times New Roman"/>
        </w:rPr>
        <w:t xml:space="preserve">Data Collection </w:t>
      </w:r>
      <w:r w:rsidR="00571E47">
        <w:rPr>
          <w:rFonts w:ascii="Times New Roman" w:hAnsi="Times New Roman"/>
        </w:rPr>
        <w:t>Hour Burden</w:t>
      </w:r>
      <w:r w:rsidR="005A1C0A">
        <w:rPr>
          <w:rFonts w:ascii="Times New Roman" w:hAnsi="Times New Roman"/>
        </w:rPr>
        <w:t xml:space="preserve"> </w:t>
      </w:r>
      <w:r w:rsidR="00BA6874">
        <w:rPr>
          <w:rFonts w:ascii="Times New Roman" w:hAnsi="Times New Roman"/>
        </w:rPr>
        <w:t xml:space="preserve">Estimates </w:t>
      </w:r>
    </w:p>
    <w:p w:rsidR="00662D9A" w:rsidP="00A951E3" w14:paraId="408CFB24" w14:textId="00D0F84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firstLine="720"/>
        <w:rPr>
          <w:rFonts w:ascii="Times New Roman" w:hAnsi="Times New Roman"/>
        </w:rPr>
      </w:pPr>
      <w:r>
        <w:rPr>
          <w:rFonts w:ascii="Times New Roman" w:hAnsi="Times New Roman"/>
        </w:rPr>
        <w:t>Table 2</w:t>
      </w:r>
    </w:p>
    <w:bookmarkEnd w:id="0"/>
    <w:tbl>
      <w:tblPr>
        <w:tblW w:w="8616" w:type="dxa"/>
        <w:tblInd w:w="712" w:type="dxa"/>
        <w:tblLayout w:type="fixed"/>
        <w:tblCellMar>
          <w:left w:w="0" w:type="dxa"/>
          <w:right w:w="0" w:type="dxa"/>
        </w:tblCellMar>
        <w:tblLook w:val="0000"/>
      </w:tblPr>
      <w:tblGrid>
        <w:gridCol w:w="2062"/>
        <w:gridCol w:w="900"/>
        <w:gridCol w:w="1170"/>
        <w:gridCol w:w="1260"/>
        <w:gridCol w:w="1718"/>
        <w:gridCol w:w="1506"/>
      </w:tblGrid>
      <w:tr w14:paraId="2C26CF1E" w14:textId="77777777" w:rsidTr="00A27ADF">
        <w:tblPrEx>
          <w:tblW w:w="8616" w:type="dxa"/>
          <w:tblInd w:w="712" w:type="dxa"/>
          <w:tblLayout w:type="fixed"/>
          <w:tblCellMar>
            <w:left w:w="0" w:type="dxa"/>
            <w:right w:w="0" w:type="dxa"/>
          </w:tblCellMar>
          <w:tblLook w:val="0000"/>
        </w:tblPrEx>
        <w:trPr>
          <w:cantSplit/>
          <w:trHeight w:val="554"/>
        </w:trPr>
        <w:tc>
          <w:tcPr>
            <w:tcW w:w="2062" w:type="dxa"/>
            <w:tcBorders>
              <w:top w:val="single" w:sz="6" w:space="0" w:color="000000"/>
              <w:left w:val="single" w:sz="6" w:space="0" w:color="000000"/>
              <w:bottom w:val="nil"/>
              <w:right w:val="nil"/>
            </w:tcBorders>
          </w:tcPr>
          <w:p w:rsidR="00C120C4" w:rsidRPr="00F52D90" w:rsidP="00C120C4" w14:paraId="33BCFBF6"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p>
          <w:p w:rsidR="00C120C4" w:rsidRPr="00A27ADF" w:rsidP="00C120C4" w14:paraId="741AD412" w14:textId="7B0C4CBD">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ind w:hanging="10"/>
              <w:rPr>
                <w:rFonts w:ascii="Times New Roman" w:hAnsi="Times New Roman"/>
                <w:b/>
                <w:bCs/>
              </w:rPr>
            </w:pPr>
            <w:r w:rsidRPr="00A27ADF">
              <w:rPr>
                <w:rFonts w:ascii="Times New Roman" w:hAnsi="Times New Roman"/>
                <w:b/>
                <w:bCs/>
              </w:rPr>
              <w:t>Form Description</w:t>
            </w:r>
          </w:p>
        </w:tc>
        <w:tc>
          <w:tcPr>
            <w:tcW w:w="900" w:type="dxa"/>
            <w:tcBorders>
              <w:top w:val="single" w:sz="6" w:space="0" w:color="000000"/>
              <w:left w:val="single" w:sz="6" w:space="0" w:color="000000"/>
              <w:bottom w:val="nil"/>
              <w:right w:val="single" w:sz="6" w:space="0" w:color="000000"/>
            </w:tcBorders>
            <w:vAlign w:val="center"/>
          </w:tcPr>
          <w:p w:rsidR="00C120C4" w:rsidRPr="00A27ADF" w:rsidP="00C120C4" w14:paraId="66E353F2" w14:textId="242E6508">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bCs/>
              </w:rPr>
            </w:pPr>
            <w:r>
              <w:rPr>
                <w:rFonts w:ascii="Times New Roman" w:hAnsi="Times New Roman"/>
                <w:b/>
                <w:bCs/>
              </w:rPr>
              <w:t>Avg. Hourly Wage*</w:t>
            </w:r>
          </w:p>
        </w:tc>
        <w:tc>
          <w:tcPr>
            <w:tcW w:w="1170" w:type="dxa"/>
            <w:tcBorders>
              <w:top w:val="single" w:sz="6" w:space="0" w:color="000000"/>
              <w:left w:val="single" w:sz="6" w:space="0" w:color="000000"/>
              <w:bottom w:val="nil"/>
              <w:right w:val="single" w:sz="6" w:space="0" w:color="000000"/>
            </w:tcBorders>
            <w:vAlign w:val="center"/>
          </w:tcPr>
          <w:p w:rsidR="00C120C4" w:rsidRPr="00A27ADF" w:rsidP="00C120C4" w14:paraId="3A185191" w14:textId="2F615710">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bCs/>
              </w:rPr>
            </w:pPr>
            <w:r w:rsidRPr="00A27ADF">
              <w:rPr>
                <w:rFonts w:ascii="Times New Roman" w:hAnsi="Times New Roman"/>
                <w:b/>
                <w:bCs/>
              </w:rPr>
              <w:t>Avg. Hours/ Response</w:t>
            </w:r>
          </w:p>
        </w:tc>
        <w:tc>
          <w:tcPr>
            <w:tcW w:w="1260" w:type="dxa"/>
            <w:tcBorders>
              <w:top w:val="single" w:sz="6" w:space="0" w:color="000000"/>
              <w:left w:val="single" w:sz="6" w:space="0" w:color="000000"/>
              <w:bottom w:val="nil"/>
              <w:right w:val="nil"/>
            </w:tcBorders>
            <w:vAlign w:val="center"/>
          </w:tcPr>
          <w:p w:rsidR="00C120C4" w:rsidRPr="00A27ADF" w:rsidP="00C120C4" w14:paraId="51FDFBAB" w14:textId="7BF9A60D">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bCs/>
              </w:rPr>
            </w:pPr>
            <w:r w:rsidRPr="00A27ADF">
              <w:rPr>
                <w:rFonts w:ascii="Times New Roman" w:hAnsi="Times New Roman"/>
                <w:b/>
                <w:bCs/>
              </w:rPr>
              <w:t>Total</w:t>
            </w:r>
          </w:p>
        </w:tc>
        <w:tc>
          <w:tcPr>
            <w:tcW w:w="1718" w:type="dxa"/>
            <w:tcBorders>
              <w:top w:val="single" w:sz="6" w:space="0" w:color="000000"/>
              <w:left w:val="single" w:sz="6" w:space="0" w:color="000000"/>
              <w:bottom w:val="nil"/>
              <w:right w:val="single" w:sz="6" w:space="0" w:color="000000"/>
            </w:tcBorders>
            <w:vAlign w:val="center"/>
          </w:tcPr>
          <w:p w:rsidR="00C120C4" w:rsidRPr="00A27ADF" w:rsidP="00C120C4" w14:paraId="1144C4CE" w14:textId="7430EB4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bCs/>
              </w:rPr>
            </w:pPr>
            <w:r w:rsidRPr="00A27ADF">
              <w:rPr>
                <w:rFonts w:ascii="Times New Roman" w:hAnsi="Times New Roman"/>
                <w:b/>
                <w:bCs/>
              </w:rPr>
              <w:t>Total Responses/Year</w:t>
            </w:r>
          </w:p>
        </w:tc>
        <w:tc>
          <w:tcPr>
            <w:tcW w:w="1506" w:type="dxa"/>
            <w:tcBorders>
              <w:top w:val="single" w:sz="6" w:space="0" w:color="000000"/>
              <w:left w:val="single" w:sz="6" w:space="0" w:color="000000"/>
              <w:bottom w:val="nil"/>
              <w:right w:val="single" w:sz="6" w:space="0" w:color="000000"/>
            </w:tcBorders>
            <w:vAlign w:val="center"/>
          </w:tcPr>
          <w:p w:rsidR="00C120C4" w:rsidRPr="00A27ADF" w:rsidP="00C120C4" w14:paraId="5969EE0B"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b/>
                <w:bCs/>
              </w:rPr>
            </w:pPr>
            <w:r w:rsidRPr="00A27ADF">
              <w:rPr>
                <w:rFonts w:ascii="Times New Roman" w:hAnsi="Times New Roman"/>
                <w:b/>
                <w:bCs/>
              </w:rPr>
              <w:t>Annual Cost Burden</w:t>
            </w:r>
          </w:p>
        </w:tc>
      </w:tr>
      <w:tr w14:paraId="5EE6B06B" w14:textId="77777777" w:rsidTr="00A27ADF">
        <w:tblPrEx>
          <w:tblW w:w="8616" w:type="dxa"/>
          <w:tblInd w:w="712" w:type="dxa"/>
          <w:tblLayout w:type="fixed"/>
          <w:tblCellMar>
            <w:left w:w="0" w:type="dxa"/>
            <w:right w:w="0" w:type="dxa"/>
          </w:tblCellMar>
          <w:tblLook w:val="0000"/>
        </w:tblPrEx>
        <w:trPr>
          <w:cantSplit/>
          <w:trHeight w:val="284"/>
        </w:trPr>
        <w:tc>
          <w:tcPr>
            <w:tcW w:w="2062" w:type="dxa"/>
            <w:tcBorders>
              <w:top w:val="single" w:sz="6" w:space="0" w:color="000000"/>
              <w:left w:val="single" w:sz="6" w:space="0" w:color="000000"/>
              <w:bottom w:val="nil"/>
              <w:right w:val="nil"/>
            </w:tcBorders>
          </w:tcPr>
          <w:p w:rsidR="00C120C4" w:rsidRPr="00F52D90" w:rsidP="00C120C4" w14:paraId="10CE08AF"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Pr>
                <w:rFonts w:ascii="Times New Roman" w:hAnsi="Times New Roman"/>
              </w:rPr>
              <w:t>Project Initiation</w:t>
            </w:r>
          </w:p>
        </w:tc>
        <w:tc>
          <w:tcPr>
            <w:tcW w:w="900" w:type="dxa"/>
            <w:tcBorders>
              <w:top w:val="single" w:sz="6" w:space="0" w:color="000000"/>
              <w:left w:val="single" w:sz="6" w:space="0" w:color="000000"/>
              <w:bottom w:val="nil"/>
              <w:right w:val="single" w:sz="6" w:space="0" w:color="000000"/>
            </w:tcBorders>
          </w:tcPr>
          <w:p w:rsidR="00C120C4" w:rsidRPr="00E342A4" w:rsidP="00C120C4" w14:paraId="081DE218" w14:textId="2F7C38D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A951E3">
              <w:rPr>
                <w:rFonts w:ascii="Times New Roman" w:hAnsi="Times New Roman"/>
              </w:rPr>
              <w:t>$</w:t>
            </w:r>
            <w:r>
              <w:rPr>
                <w:rFonts w:ascii="Times New Roman" w:hAnsi="Times New Roman"/>
              </w:rPr>
              <w:t>50.92</w:t>
            </w:r>
            <w:r w:rsidRPr="00A951E3">
              <w:rPr>
                <w:rFonts w:ascii="Times New Roman" w:hAnsi="Times New Roman"/>
              </w:rPr>
              <w:t xml:space="preserve"> </w:t>
            </w:r>
          </w:p>
        </w:tc>
        <w:tc>
          <w:tcPr>
            <w:tcW w:w="1170" w:type="dxa"/>
            <w:tcBorders>
              <w:top w:val="single" w:sz="6" w:space="0" w:color="000000"/>
              <w:left w:val="single" w:sz="6" w:space="0" w:color="000000"/>
              <w:bottom w:val="nil"/>
              <w:right w:val="single" w:sz="6" w:space="0" w:color="000000"/>
            </w:tcBorders>
          </w:tcPr>
          <w:p w:rsidR="00C120C4" w:rsidRPr="00E342A4" w:rsidP="00C120C4" w14:paraId="7D77593A" w14:textId="69300CBD">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A951E3">
              <w:rPr>
                <w:rFonts w:ascii="Times New Roman" w:hAnsi="Times New Roman"/>
              </w:rPr>
              <w:t>1.7</w:t>
            </w:r>
          </w:p>
        </w:tc>
        <w:tc>
          <w:tcPr>
            <w:tcW w:w="1260" w:type="dxa"/>
            <w:tcBorders>
              <w:top w:val="single" w:sz="6" w:space="0" w:color="000000"/>
              <w:left w:val="single" w:sz="6" w:space="0" w:color="000000"/>
              <w:bottom w:val="nil"/>
              <w:right w:val="nil"/>
            </w:tcBorders>
          </w:tcPr>
          <w:p w:rsidR="00C120C4" w:rsidRPr="00E342A4" w:rsidP="00C120C4" w14:paraId="66A71435" w14:textId="014F73FE">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A951E3">
              <w:rPr>
                <w:rFonts w:ascii="Times New Roman" w:hAnsi="Times New Roman"/>
              </w:rPr>
              <w:t>$</w:t>
            </w:r>
            <w:r w:rsidR="00336A6F">
              <w:rPr>
                <w:rFonts w:ascii="Times New Roman" w:hAnsi="Times New Roman"/>
              </w:rPr>
              <w:t>86.56</w:t>
            </w:r>
          </w:p>
        </w:tc>
        <w:tc>
          <w:tcPr>
            <w:tcW w:w="1718" w:type="dxa"/>
            <w:tcBorders>
              <w:top w:val="single" w:sz="6" w:space="0" w:color="000000"/>
              <w:left w:val="single" w:sz="6" w:space="0" w:color="000000"/>
              <w:bottom w:val="nil"/>
              <w:right w:val="single" w:sz="6" w:space="0" w:color="000000"/>
            </w:tcBorders>
          </w:tcPr>
          <w:p w:rsidR="00C120C4" w:rsidRPr="00C120C4" w:rsidP="00C120C4" w14:paraId="01C09770" w14:textId="21F622F4">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A27ADF">
              <w:rPr>
                <w:rFonts w:ascii="Times New Roman" w:hAnsi="Times New Roman"/>
              </w:rPr>
              <w:t>1,</w:t>
            </w:r>
            <w:r w:rsidR="00285680">
              <w:rPr>
                <w:rFonts w:ascii="Times New Roman" w:hAnsi="Times New Roman"/>
              </w:rPr>
              <w:t>950</w:t>
            </w:r>
          </w:p>
        </w:tc>
        <w:tc>
          <w:tcPr>
            <w:tcW w:w="1506" w:type="dxa"/>
            <w:tcBorders>
              <w:top w:val="single" w:sz="6" w:space="0" w:color="000000"/>
              <w:left w:val="single" w:sz="6" w:space="0" w:color="000000"/>
              <w:bottom w:val="nil"/>
              <w:right w:val="single" w:sz="6" w:space="0" w:color="000000"/>
            </w:tcBorders>
          </w:tcPr>
          <w:p w:rsidR="00C120C4" w:rsidRPr="00E342A4" w:rsidP="00C120C4" w14:paraId="32BF251F" w14:textId="73C7FCC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A951E3">
              <w:rPr>
                <w:rFonts w:ascii="Times New Roman" w:hAnsi="Times New Roman"/>
              </w:rPr>
              <w:t>$1</w:t>
            </w:r>
            <w:r w:rsidR="00285680">
              <w:rPr>
                <w:rFonts w:ascii="Times New Roman" w:hAnsi="Times New Roman"/>
              </w:rPr>
              <w:t>68,800</w:t>
            </w:r>
          </w:p>
        </w:tc>
      </w:tr>
      <w:tr w14:paraId="7F12F556" w14:textId="77777777" w:rsidTr="00A27ADF">
        <w:tblPrEx>
          <w:tblW w:w="8616" w:type="dxa"/>
          <w:tblInd w:w="712" w:type="dxa"/>
          <w:tblLayout w:type="fixed"/>
          <w:tblCellMar>
            <w:left w:w="0" w:type="dxa"/>
            <w:right w:w="0" w:type="dxa"/>
          </w:tblCellMar>
          <w:tblLook w:val="0000"/>
        </w:tblPrEx>
        <w:trPr>
          <w:cantSplit/>
          <w:trHeight w:val="284"/>
        </w:trPr>
        <w:tc>
          <w:tcPr>
            <w:tcW w:w="2062" w:type="dxa"/>
            <w:tcBorders>
              <w:top w:val="single" w:sz="6" w:space="0" w:color="000000"/>
              <w:left w:val="single" w:sz="6" w:space="0" w:color="000000"/>
              <w:bottom w:val="nil"/>
              <w:right w:val="nil"/>
            </w:tcBorders>
          </w:tcPr>
          <w:p w:rsidR="00C120C4" w:rsidP="00C120C4" w14:paraId="312844C9" w14:textId="5A2F1ACE">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Pr>
                <w:rFonts w:ascii="Times New Roman" w:hAnsi="Times New Roman"/>
              </w:rPr>
              <w:t>Progress Report</w:t>
            </w:r>
          </w:p>
        </w:tc>
        <w:tc>
          <w:tcPr>
            <w:tcW w:w="900" w:type="dxa"/>
            <w:tcBorders>
              <w:top w:val="single" w:sz="6" w:space="0" w:color="000000"/>
              <w:left w:val="single" w:sz="6" w:space="0" w:color="000000"/>
              <w:bottom w:val="nil"/>
              <w:right w:val="single" w:sz="6" w:space="0" w:color="000000"/>
            </w:tcBorders>
          </w:tcPr>
          <w:p w:rsidR="00C120C4" w:rsidRPr="00A951E3" w:rsidP="00C120C4" w14:paraId="68968F29" w14:textId="75F09955">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Pr>
                <w:rFonts w:ascii="Times New Roman" w:hAnsi="Times New Roman"/>
              </w:rPr>
              <w:t>$50.92</w:t>
            </w:r>
          </w:p>
        </w:tc>
        <w:tc>
          <w:tcPr>
            <w:tcW w:w="1170" w:type="dxa"/>
            <w:tcBorders>
              <w:top w:val="single" w:sz="6" w:space="0" w:color="000000"/>
              <w:left w:val="single" w:sz="6" w:space="0" w:color="000000"/>
              <w:bottom w:val="nil"/>
              <w:right w:val="single" w:sz="6" w:space="0" w:color="000000"/>
            </w:tcBorders>
          </w:tcPr>
          <w:p w:rsidR="00C120C4" w:rsidRPr="00A951E3" w:rsidP="00C120C4" w14:paraId="72FF15B2" w14:textId="18C3D53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Pr>
                <w:rFonts w:ascii="Times New Roman" w:hAnsi="Times New Roman"/>
              </w:rPr>
              <w:t>3.2</w:t>
            </w:r>
          </w:p>
        </w:tc>
        <w:tc>
          <w:tcPr>
            <w:tcW w:w="1260" w:type="dxa"/>
            <w:tcBorders>
              <w:top w:val="single" w:sz="6" w:space="0" w:color="000000"/>
              <w:left w:val="single" w:sz="6" w:space="0" w:color="000000"/>
              <w:bottom w:val="nil"/>
              <w:right w:val="nil"/>
            </w:tcBorders>
          </w:tcPr>
          <w:p w:rsidR="00C120C4" w:rsidRPr="00A951E3" w:rsidP="00C120C4" w14:paraId="3EF04CE5" w14:textId="2615AFA8">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Pr>
                <w:rFonts w:ascii="Times New Roman" w:hAnsi="Times New Roman"/>
              </w:rPr>
              <w:t>$1</w:t>
            </w:r>
            <w:r w:rsidR="00336A6F">
              <w:rPr>
                <w:rFonts w:ascii="Times New Roman" w:hAnsi="Times New Roman"/>
              </w:rPr>
              <w:t>6</w:t>
            </w:r>
            <w:r>
              <w:rPr>
                <w:rFonts w:ascii="Times New Roman" w:hAnsi="Times New Roman"/>
              </w:rPr>
              <w:t>2.</w:t>
            </w:r>
            <w:r w:rsidR="00336A6F">
              <w:rPr>
                <w:rFonts w:ascii="Times New Roman" w:hAnsi="Times New Roman"/>
              </w:rPr>
              <w:t>94</w:t>
            </w:r>
          </w:p>
        </w:tc>
        <w:tc>
          <w:tcPr>
            <w:tcW w:w="1718" w:type="dxa"/>
            <w:tcBorders>
              <w:top w:val="single" w:sz="6" w:space="0" w:color="000000"/>
              <w:left w:val="single" w:sz="6" w:space="0" w:color="000000"/>
              <w:bottom w:val="nil"/>
              <w:right w:val="single" w:sz="6" w:space="0" w:color="000000"/>
            </w:tcBorders>
          </w:tcPr>
          <w:p w:rsidR="00C120C4" w:rsidRPr="00C120C4" w:rsidP="00C120C4" w14:paraId="0B7E737B" w14:textId="76514EC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Pr>
                <w:rFonts w:ascii="Times New Roman" w:hAnsi="Times New Roman"/>
              </w:rPr>
              <w:t>7,400</w:t>
            </w:r>
          </w:p>
        </w:tc>
        <w:tc>
          <w:tcPr>
            <w:tcW w:w="1506" w:type="dxa"/>
            <w:tcBorders>
              <w:top w:val="single" w:sz="6" w:space="0" w:color="000000"/>
              <w:left w:val="single" w:sz="6" w:space="0" w:color="000000"/>
              <w:bottom w:val="nil"/>
              <w:right w:val="single" w:sz="6" w:space="0" w:color="000000"/>
            </w:tcBorders>
          </w:tcPr>
          <w:p w:rsidR="00C120C4" w:rsidRPr="00A951E3" w:rsidP="00C120C4" w14:paraId="23C2B127" w14:textId="44CDB11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Pr>
                <w:rFonts w:ascii="Times New Roman" w:hAnsi="Times New Roman"/>
              </w:rPr>
              <w:t>$</w:t>
            </w:r>
            <w:r w:rsidR="00DE4B88">
              <w:rPr>
                <w:rFonts w:ascii="Times New Roman" w:hAnsi="Times New Roman"/>
              </w:rPr>
              <w:t>1,205,756</w:t>
            </w:r>
          </w:p>
        </w:tc>
      </w:tr>
      <w:tr w14:paraId="38C64079" w14:textId="77777777" w:rsidTr="00A27ADF">
        <w:tblPrEx>
          <w:tblW w:w="8616" w:type="dxa"/>
          <w:tblInd w:w="712" w:type="dxa"/>
          <w:tblLayout w:type="fixed"/>
          <w:tblCellMar>
            <w:left w:w="0" w:type="dxa"/>
            <w:right w:w="0" w:type="dxa"/>
          </w:tblCellMar>
          <w:tblLook w:val="0000"/>
        </w:tblPrEx>
        <w:trPr>
          <w:cantSplit/>
          <w:trHeight w:val="269"/>
        </w:trPr>
        <w:tc>
          <w:tcPr>
            <w:tcW w:w="2062" w:type="dxa"/>
            <w:tcBorders>
              <w:top w:val="single" w:sz="6" w:space="0" w:color="000000"/>
              <w:left w:val="single" w:sz="6" w:space="0" w:color="000000"/>
              <w:bottom w:val="nil"/>
              <w:right w:val="nil"/>
            </w:tcBorders>
          </w:tcPr>
          <w:p w:rsidR="00C120C4" w:rsidRPr="00F52D90" w:rsidP="00C120C4" w14:paraId="1BC1BA93"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F52D90">
              <w:rPr>
                <w:rFonts w:ascii="Times New Roman" w:hAnsi="Times New Roman"/>
              </w:rPr>
              <w:t>Financial Report</w:t>
            </w:r>
          </w:p>
        </w:tc>
        <w:tc>
          <w:tcPr>
            <w:tcW w:w="900" w:type="dxa"/>
            <w:tcBorders>
              <w:top w:val="single" w:sz="6" w:space="0" w:color="000000"/>
              <w:left w:val="single" w:sz="6" w:space="0" w:color="000000"/>
              <w:bottom w:val="nil"/>
              <w:right w:val="single" w:sz="6" w:space="0" w:color="000000"/>
            </w:tcBorders>
          </w:tcPr>
          <w:p w:rsidR="00C120C4" w:rsidRPr="00E342A4" w:rsidP="00C120C4" w14:paraId="39199FC7" w14:textId="169A778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A951E3">
              <w:rPr>
                <w:rFonts w:ascii="Times New Roman" w:hAnsi="Times New Roman"/>
              </w:rPr>
              <w:t>$</w:t>
            </w:r>
            <w:r>
              <w:rPr>
                <w:rFonts w:ascii="Times New Roman" w:hAnsi="Times New Roman"/>
              </w:rPr>
              <w:t>34.11</w:t>
            </w:r>
            <w:r w:rsidRPr="00A951E3">
              <w:rPr>
                <w:rFonts w:ascii="Times New Roman" w:hAnsi="Times New Roman"/>
              </w:rPr>
              <w:t xml:space="preserve"> </w:t>
            </w:r>
          </w:p>
        </w:tc>
        <w:tc>
          <w:tcPr>
            <w:tcW w:w="1170" w:type="dxa"/>
            <w:tcBorders>
              <w:top w:val="single" w:sz="6" w:space="0" w:color="000000"/>
              <w:left w:val="single" w:sz="6" w:space="0" w:color="000000"/>
              <w:bottom w:val="nil"/>
              <w:right w:val="single" w:sz="6" w:space="0" w:color="000000"/>
            </w:tcBorders>
          </w:tcPr>
          <w:p w:rsidR="00C120C4" w:rsidRPr="00E342A4" w:rsidP="00C120C4" w14:paraId="271364CB" w14:textId="5DD9B2FA">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A951E3">
              <w:rPr>
                <w:rFonts w:ascii="Times New Roman" w:hAnsi="Times New Roman"/>
              </w:rPr>
              <w:t>3.4</w:t>
            </w:r>
          </w:p>
        </w:tc>
        <w:tc>
          <w:tcPr>
            <w:tcW w:w="1260" w:type="dxa"/>
            <w:tcBorders>
              <w:top w:val="single" w:sz="6" w:space="0" w:color="000000"/>
              <w:left w:val="single" w:sz="6" w:space="0" w:color="000000"/>
              <w:bottom w:val="nil"/>
              <w:right w:val="nil"/>
            </w:tcBorders>
          </w:tcPr>
          <w:p w:rsidR="00C120C4" w:rsidRPr="00A951E3" w:rsidP="00C120C4" w14:paraId="2E0E8EDF" w14:textId="3EE762E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highlight w:val="magenta"/>
              </w:rPr>
            </w:pPr>
            <w:r w:rsidRPr="00A951E3">
              <w:rPr>
                <w:rFonts w:ascii="Times New Roman" w:hAnsi="Times New Roman"/>
              </w:rPr>
              <w:t>$</w:t>
            </w:r>
            <w:r w:rsidR="00336A6F">
              <w:rPr>
                <w:rFonts w:ascii="Times New Roman" w:hAnsi="Times New Roman"/>
              </w:rPr>
              <w:t>115.97</w:t>
            </w:r>
            <w:r w:rsidRPr="00A951E3">
              <w:rPr>
                <w:rFonts w:ascii="Times New Roman" w:hAnsi="Times New Roman"/>
              </w:rPr>
              <w:t xml:space="preserve"> </w:t>
            </w:r>
          </w:p>
        </w:tc>
        <w:tc>
          <w:tcPr>
            <w:tcW w:w="1718" w:type="dxa"/>
            <w:tcBorders>
              <w:top w:val="single" w:sz="6" w:space="0" w:color="000000"/>
              <w:left w:val="single" w:sz="6" w:space="0" w:color="000000"/>
              <w:bottom w:val="nil"/>
              <w:right w:val="single" w:sz="6" w:space="0" w:color="000000"/>
            </w:tcBorders>
          </w:tcPr>
          <w:p w:rsidR="00C120C4" w:rsidRPr="00C120C4" w:rsidP="00C120C4" w14:paraId="454F7C87" w14:textId="73787068">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A27ADF">
              <w:rPr>
                <w:rFonts w:ascii="Times New Roman" w:hAnsi="Times New Roman"/>
              </w:rPr>
              <w:t>6,</w:t>
            </w:r>
            <w:r w:rsidR="00285680">
              <w:rPr>
                <w:rFonts w:ascii="Times New Roman" w:hAnsi="Times New Roman"/>
              </w:rPr>
              <w:t>5</w:t>
            </w:r>
            <w:r w:rsidRPr="00A27ADF">
              <w:rPr>
                <w:rFonts w:ascii="Times New Roman" w:hAnsi="Times New Roman"/>
              </w:rPr>
              <w:t>00</w:t>
            </w:r>
          </w:p>
        </w:tc>
        <w:tc>
          <w:tcPr>
            <w:tcW w:w="1506" w:type="dxa"/>
            <w:tcBorders>
              <w:top w:val="single" w:sz="6" w:space="0" w:color="000000"/>
              <w:left w:val="single" w:sz="6" w:space="0" w:color="000000"/>
              <w:bottom w:val="nil"/>
              <w:right w:val="single" w:sz="6" w:space="0" w:color="000000"/>
            </w:tcBorders>
          </w:tcPr>
          <w:p w:rsidR="00C120C4" w:rsidRPr="00E342A4" w:rsidP="00C120C4" w14:paraId="7F8BD3A7" w14:textId="4DDB0A21">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A951E3">
              <w:rPr>
                <w:rFonts w:ascii="Times New Roman" w:hAnsi="Times New Roman"/>
              </w:rPr>
              <w:t>$</w:t>
            </w:r>
            <w:r w:rsidR="00336A6F">
              <w:rPr>
                <w:rFonts w:ascii="Times New Roman" w:hAnsi="Times New Roman"/>
              </w:rPr>
              <w:t>7</w:t>
            </w:r>
            <w:r w:rsidR="00285680">
              <w:rPr>
                <w:rFonts w:ascii="Times New Roman" w:hAnsi="Times New Roman"/>
              </w:rPr>
              <w:t>53,831</w:t>
            </w:r>
          </w:p>
        </w:tc>
      </w:tr>
      <w:tr w14:paraId="1120F2C4" w14:textId="77777777" w:rsidTr="00A27ADF">
        <w:tblPrEx>
          <w:tblW w:w="8616" w:type="dxa"/>
          <w:tblInd w:w="712" w:type="dxa"/>
          <w:tblLayout w:type="fixed"/>
          <w:tblCellMar>
            <w:left w:w="0" w:type="dxa"/>
            <w:right w:w="0" w:type="dxa"/>
          </w:tblCellMar>
          <w:tblLook w:val="0000"/>
        </w:tblPrEx>
        <w:trPr>
          <w:cantSplit/>
          <w:trHeight w:val="284"/>
        </w:trPr>
        <w:tc>
          <w:tcPr>
            <w:tcW w:w="2062" w:type="dxa"/>
            <w:tcBorders>
              <w:top w:val="single" w:sz="6" w:space="0" w:color="000000"/>
              <w:left w:val="single" w:sz="6" w:space="0" w:color="000000"/>
              <w:bottom w:val="nil"/>
              <w:right w:val="nil"/>
            </w:tcBorders>
          </w:tcPr>
          <w:p w:rsidR="00C120C4" w:rsidRPr="00F52D90" w:rsidP="00C120C4" w14:paraId="4F5A8A61"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F52D90">
              <w:rPr>
                <w:rFonts w:ascii="Times New Roman" w:hAnsi="Times New Roman"/>
              </w:rPr>
              <w:t>Final Report</w:t>
            </w:r>
          </w:p>
        </w:tc>
        <w:tc>
          <w:tcPr>
            <w:tcW w:w="900" w:type="dxa"/>
            <w:tcBorders>
              <w:top w:val="single" w:sz="6" w:space="0" w:color="000000"/>
              <w:left w:val="single" w:sz="6" w:space="0" w:color="000000"/>
              <w:bottom w:val="nil"/>
              <w:right w:val="single" w:sz="6" w:space="0" w:color="000000"/>
            </w:tcBorders>
          </w:tcPr>
          <w:p w:rsidR="00C120C4" w:rsidRPr="00E342A4" w:rsidP="00C120C4" w14:paraId="22F7878F" w14:textId="40D4CB2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A951E3">
              <w:rPr>
                <w:rFonts w:ascii="Times New Roman" w:hAnsi="Times New Roman"/>
              </w:rPr>
              <w:t>$</w:t>
            </w:r>
            <w:r>
              <w:rPr>
                <w:rFonts w:ascii="Times New Roman" w:hAnsi="Times New Roman"/>
              </w:rPr>
              <w:t>50.92</w:t>
            </w:r>
            <w:r w:rsidRPr="00A951E3">
              <w:rPr>
                <w:rFonts w:ascii="Times New Roman" w:hAnsi="Times New Roman"/>
              </w:rPr>
              <w:t xml:space="preserve"> </w:t>
            </w:r>
          </w:p>
        </w:tc>
        <w:tc>
          <w:tcPr>
            <w:tcW w:w="1170" w:type="dxa"/>
            <w:tcBorders>
              <w:top w:val="single" w:sz="6" w:space="0" w:color="000000"/>
              <w:left w:val="single" w:sz="6" w:space="0" w:color="000000"/>
              <w:bottom w:val="nil"/>
              <w:right w:val="single" w:sz="6" w:space="0" w:color="000000"/>
            </w:tcBorders>
          </w:tcPr>
          <w:p w:rsidR="00C120C4" w:rsidRPr="00E342A4" w:rsidP="00C120C4" w14:paraId="0D182F47" w14:textId="5A569E6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A951E3">
              <w:rPr>
                <w:rFonts w:ascii="Times New Roman" w:hAnsi="Times New Roman"/>
              </w:rPr>
              <w:t>6</w:t>
            </w:r>
          </w:p>
        </w:tc>
        <w:tc>
          <w:tcPr>
            <w:tcW w:w="1260" w:type="dxa"/>
            <w:tcBorders>
              <w:top w:val="single" w:sz="6" w:space="0" w:color="000000"/>
              <w:left w:val="single" w:sz="6" w:space="0" w:color="000000"/>
              <w:bottom w:val="nil"/>
              <w:right w:val="nil"/>
            </w:tcBorders>
          </w:tcPr>
          <w:p w:rsidR="00C120C4" w:rsidRPr="00E342A4" w:rsidP="00C120C4" w14:paraId="73DA5E5A" w14:textId="3E8269AA">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A951E3">
              <w:rPr>
                <w:rFonts w:ascii="Times New Roman" w:hAnsi="Times New Roman"/>
              </w:rPr>
              <w:t>$</w:t>
            </w:r>
            <w:r w:rsidR="00336A6F">
              <w:rPr>
                <w:rFonts w:ascii="Times New Roman" w:hAnsi="Times New Roman"/>
              </w:rPr>
              <w:t>305.52</w:t>
            </w:r>
            <w:r w:rsidRPr="00A951E3">
              <w:rPr>
                <w:rFonts w:ascii="Times New Roman" w:hAnsi="Times New Roman"/>
              </w:rPr>
              <w:t xml:space="preserve"> </w:t>
            </w:r>
          </w:p>
        </w:tc>
        <w:tc>
          <w:tcPr>
            <w:tcW w:w="1718" w:type="dxa"/>
            <w:tcBorders>
              <w:top w:val="single" w:sz="6" w:space="0" w:color="000000"/>
              <w:left w:val="single" w:sz="6" w:space="0" w:color="000000"/>
              <w:bottom w:val="nil"/>
              <w:right w:val="single" w:sz="6" w:space="0" w:color="000000"/>
            </w:tcBorders>
          </w:tcPr>
          <w:p w:rsidR="00C120C4" w:rsidRPr="00C120C4" w:rsidP="00C120C4" w14:paraId="7E500210" w14:textId="74A9348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Pr>
                <w:rFonts w:ascii="Times New Roman" w:hAnsi="Times New Roman"/>
              </w:rPr>
              <w:t>2,220</w:t>
            </w:r>
          </w:p>
        </w:tc>
        <w:tc>
          <w:tcPr>
            <w:tcW w:w="1506" w:type="dxa"/>
            <w:tcBorders>
              <w:top w:val="single" w:sz="6" w:space="0" w:color="000000"/>
              <w:left w:val="single" w:sz="6" w:space="0" w:color="000000"/>
              <w:bottom w:val="nil"/>
              <w:right w:val="single" w:sz="6" w:space="0" w:color="000000"/>
            </w:tcBorders>
          </w:tcPr>
          <w:p w:rsidR="00C120C4" w:rsidRPr="00E342A4" w:rsidP="00C120C4" w14:paraId="1B629F4E" w14:textId="22E5847D">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A951E3">
              <w:rPr>
                <w:rFonts w:ascii="Times New Roman" w:hAnsi="Times New Roman"/>
              </w:rPr>
              <w:t>$</w:t>
            </w:r>
            <w:r w:rsidR="00DE4B88">
              <w:rPr>
                <w:rFonts w:ascii="Times New Roman" w:hAnsi="Times New Roman"/>
              </w:rPr>
              <w:t>678,254</w:t>
            </w:r>
          </w:p>
        </w:tc>
      </w:tr>
      <w:tr w14:paraId="5DA525EB" w14:textId="77777777" w:rsidTr="00A27ADF">
        <w:tblPrEx>
          <w:tblW w:w="8616" w:type="dxa"/>
          <w:tblInd w:w="712" w:type="dxa"/>
          <w:tblLayout w:type="fixed"/>
          <w:tblCellMar>
            <w:left w:w="0" w:type="dxa"/>
            <w:right w:w="0" w:type="dxa"/>
          </w:tblCellMar>
          <w:tblLook w:val="0000"/>
        </w:tblPrEx>
        <w:trPr>
          <w:cantSplit/>
          <w:trHeight w:val="269"/>
        </w:trPr>
        <w:tc>
          <w:tcPr>
            <w:tcW w:w="2062" w:type="dxa"/>
            <w:tcBorders>
              <w:top w:val="single" w:sz="6" w:space="0" w:color="000000"/>
              <w:left w:val="single" w:sz="6" w:space="0" w:color="000000"/>
              <w:bottom w:val="single" w:sz="6" w:space="0" w:color="000000"/>
              <w:right w:val="nil"/>
            </w:tcBorders>
          </w:tcPr>
          <w:p w:rsidR="00C120C4" w:rsidRPr="00F52D90" w:rsidP="00C120C4" w14:paraId="02F34695" w14:textId="6030E228">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F52D90">
              <w:rPr>
                <w:rFonts w:ascii="Times New Roman" w:hAnsi="Times New Roman"/>
              </w:rPr>
              <w:t>Total</w:t>
            </w:r>
          </w:p>
        </w:tc>
        <w:tc>
          <w:tcPr>
            <w:tcW w:w="900" w:type="dxa"/>
            <w:tcBorders>
              <w:top w:val="single" w:sz="6" w:space="0" w:color="000000"/>
              <w:left w:val="single" w:sz="6" w:space="0" w:color="000000"/>
              <w:bottom w:val="single" w:sz="6" w:space="0" w:color="000000"/>
              <w:right w:val="single" w:sz="6" w:space="0" w:color="000000"/>
            </w:tcBorders>
          </w:tcPr>
          <w:p w:rsidR="00C120C4" w:rsidRPr="00E342A4" w:rsidP="00C120C4" w14:paraId="5049C4F7" w14:textId="3FF44DF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p>
        </w:tc>
        <w:tc>
          <w:tcPr>
            <w:tcW w:w="1170" w:type="dxa"/>
            <w:tcBorders>
              <w:top w:val="single" w:sz="6" w:space="0" w:color="000000"/>
              <w:left w:val="single" w:sz="6" w:space="0" w:color="000000"/>
              <w:bottom w:val="single" w:sz="6" w:space="0" w:color="000000"/>
              <w:right w:val="single" w:sz="6" w:space="0" w:color="000000"/>
            </w:tcBorders>
          </w:tcPr>
          <w:p w:rsidR="00C120C4" w:rsidRPr="00E342A4" w:rsidP="00C120C4" w14:paraId="39160ECC" w14:textId="1A5FD7C5">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p>
        </w:tc>
        <w:tc>
          <w:tcPr>
            <w:tcW w:w="1260" w:type="dxa"/>
            <w:tcBorders>
              <w:top w:val="single" w:sz="6" w:space="0" w:color="000000"/>
              <w:left w:val="single" w:sz="6" w:space="0" w:color="000000"/>
              <w:bottom w:val="single" w:sz="6" w:space="0" w:color="000000"/>
              <w:right w:val="nil"/>
            </w:tcBorders>
          </w:tcPr>
          <w:p w:rsidR="00C120C4" w:rsidRPr="00E342A4" w:rsidP="00C120C4" w14:paraId="1E428480" w14:textId="7777777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p>
        </w:tc>
        <w:tc>
          <w:tcPr>
            <w:tcW w:w="1718" w:type="dxa"/>
            <w:tcBorders>
              <w:top w:val="single" w:sz="6" w:space="0" w:color="000000"/>
              <w:left w:val="single" w:sz="6" w:space="0" w:color="000000"/>
              <w:bottom w:val="single" w:sz="6" w:space="0" w:color="000000"/>
              <w:right w:val="single" w:sz="6" w:space="0" w:color="000000"/>
            </w:tcBorders>
          </w:tcPr>
          <w:p w:rsidR="00C120C4" w:rsidRPr="00A951E3" w:rsidP="00C120C4" w14:paraId="72CAA594" w14:textId="0EABC1FD">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p>
        </w:tc>
        <w:tc>
          <w:tcPr>
            <w:tcW w:w="1506" w:type="dxa"/>
            <w:tcBorders>
              <w:top w:val="single" w:sz="6" w:space="0" w:color="000000"/>
              <w:left w:val="single" w:sz="6" w:space="0" w:color="000000"/>
              <w:bottom w:val="single" w:sz="6" w:space="0" w:color="000000"/>
              <w:right w:val="single" w:sz="6" w:space="0" w:color="000000"/>
            </w:tcBorders>
          </w:tcPr>
          <w:p w:rsidR="00C120C4" w:rsidRPr="00E342A4" w:rsidP="00C120C4" w14:paraId="78E1D48D" w14:textId="0F004657">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rPr>
                <w:rFonts w:ascii="Times New Roman" w:hAnsi="Times New Roman"/>
              </w:rPr>
            </w:pPr>
            <w:r w:rsidRPr="00A951E3">
              <w:rPr>
                <w:rFonts w:ascii="Times New Roman" w:hAnsi="Times New Roman"/>
              </w:rPr>
              <w:t>$</w:t>
            </w:r>
            <w:r w:rsidR="00336A6F">
              <w:rPr>
                <w:rFonts w:ascii="Times New Roman" w:hAnsi="Times New Roman"/>
              </w:rPr>
              <w:t>2,</w:t>
            </w:r>
            <w:r w:rsidR="00DE4B88">
              <w:rPr>
                <w:rFonts w:ascii="Times New Roman" w:hAnsi="Times New Roman"/>
              </w:rPr>
              <w:t>806,641</w:t>
            </w:r>
          </w:p>
        </w:tc>
      </w:tr>
    </w:tbl>
    <w:p w:rsidR="00D76427" w:rsidP="00D76427" w14:paraId="74994B78" w14:textId="52E090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8"/>
        <w:rPr>
          <w:rFonts w:ascii="Times New Roman" w:hAnsi="Times New Roman" w:cs="Goudy Old Style"/>
          <w:sz w:val="16"/>
          <w:szCs w:val="16"/>
        </w:rPr>
      </w:pPr>
      <w:r w:rsidRPr="00D76427">
        <w:rPr>
          <w:rFonts w:ascii="Times New Roman" w:hAnsi="Times New Roman" w:cs="Goudy Old Style"/>
          <w:sz w:val="16"/>
          <w:szCs w:val="16"/>
        </w:rPr>
        <w:tab/>
        <w:t xml:space="preserve">*Hourly labor rate </w:t>
      </w:r>
      <w:r w:rsidRPr="00D76427" w:rsidR="00B76258">
        <w:rPr>
          <w:rFonts w:ascii="Times New Roman" w:hAnsi="Times New Roman" w:cs="Goudy Old Style"/>
          <w:sz w:val="16"/>
          <w:szCs w:val="16"/>
        </w:rPr>
        <w:t>for</w:t>
      </w:r>
      <w:r w:rsidRPr="00D76427" w:rsidR="00821A48">
        <w:rPr>
          <w:rFonts w:ascii="Times New Roman" w:hAnsi="Times New Roman" w:cs="Goudy Old Style"/>
          <w:sz w:val="16"/>
          <w:szCs w:val="16"/>
        </w:rPr>
        <w:t xml:space="preserve"> the</w:t>
      </w:r>
      <w:r w:rsidRPr="00D76427" w:rsidR="00B76258">
        <w:rPr>
          <w:rFonts w:ascii="Times New Roman" w:hAnsi="Times New Roman" w:cs="Goudy Old Style"/>
          <w:sz w:val="16"/>
          <w:szCs w:val="16"/>
        </w:rPr>
        <w:t xml:space="preserve"> Pr</w:t>
      </w:r>
      <w:r w:rsidRPr="00D76427" w:rsidR="0024155D">
        <w:rPr>
          <w:rFonts w:ascii="Times New Roman" w:hAnsi="Times New Roman" w:cs="Goudy Old Style"/>
          <w:sz w:val="16"/>
          <w:szCs w:val="16"/>
        </w:rPr>
        <w:t xml:space="preserve">oject Initiation, Progress Report, and Final Report are </w:t>
      </w:r>
      <w:r w:rsidRPr="00D76427">
        <w:rPr>
          <w:rFonts w:ascii="Times New Roman" w:hAnsi="Times New Roman" w:cs="Goudy Old Style"/>
          <w:sz w:val="16"/>
          <w:szCs w:val="16"/>
        </w:rPr>
        <w:t xml:space="preserve">derived from </w:t>
      </w:r>
      <w:hyperlink r:id="rId22" w:history="1">
        <w:r w:rsidRPr="00D76427" w:rsidR="005A329B">
          <w:rPr>
            <w:rStyle w:val="Hyperlink"/>
            <w:rFonts w:ascii="Times New Roman" w:hAnsi="Times New Roman" w:cs="Goudy Old Style"/>
            <w:sz w:val="16"/>
            <w:szCs w:val="16"/>
          </w:rPr>
          <w:t xml:space="preserve">BLS.gov </w:t>
        </w:r>
        <w:r w:rsidRPr="00D76427" w:rsidR="00211422">
          <w:rPr>
            <w:rStyle w:val="Hyperlink"/>
            <w:rFonts w:ascii="Times New Roman" w:hAnsi="Times New Roman" w:cs="Goudy Old Style"/>
            <w:sz w:val="16"/>
            <w:szCs w:val="16"/>
          </w:rPr>
          <w:t>Postsecondary Teacher</w:t>
        </w:r>
      </w:hyperlink>
      <w:r w:rsidRPr="00D76427" w:rsidR="00211422">
        <w:rPr>
          <w:rFonts w:ascii="Times New Roman" w:hAnsi="Times New Roman" w:cs="Goudy Old Style"/>
          <w:sz w:val="16"/>
          <w:szCs w:val="16"/>
        </w:rPr>
        <w:t xml:space="preserve"> 202</w:t>
      </w:r>
      <w:r w:rsidRPr="00D76427" w:rsidR="00EA666C">
        <w:rPr>
          <w:rFonts w:ascii="Times New Roman" w:hAnsi="Times New Roman" w:cs="Goudy Old Style"/>
          <w:sz w:val="16"/>
          <w:szCs w:val="16"/>
        </w:rPr>
        <w:t>2</w:t>
      </w:r>
      <w:r w:rsidRPr="00D76427" w:rsidR="00211422">
        <w:rPr>
          <w:rFonts w:ascii="Times New Roman" w:hAnsi="Times New Roman" w:cs="Goudy Old Style"/>
          <w:sz w:val="16"/>
          <w:szCs w:val="16"/>
        </w:rPr>
        <w:t xml:space="preserve"> Median Pay</w:t>
      </w:r>
      <w:r w:rsidRPr="00D76427" w:rsidR="00C5650B">
        <w:rPr>
          <w:rFonts w:ascii="Times New Roman" w:hAnsi="Times New Roman" w:cs="Goudy Old Style"/>
          <w:sz w:val="16"/>
          <w:szCs w:val="16"/>
        </w:rPr>
        <w:t>.</w:t>
      </w:r>
      <w:r w:rsidRPr="00D76427" w:rsidR="0024155D">
        <w:rPr>
          <w:rFonts w:ascii="Times New Roman" w:hAnsi="Times New Roman" w:cs="Goudy Old Style"/>
          <w:sz w:val="16"/>
          <w:szCs w:val="16"/>
        </w:rPr>
        <w:t xml:space="preserve"> Hourly labor rate for</w:t>
      </w:r>
      <w:r w:rsidRPr="00D76427" w:rsidR="00821A48">
        <w:rPr>
          <w:rFonts w:ascii="Times New Roman" w:hAnsi="Times New Roman" w:cs="Goudy Old Style"/>
          <w:sz w:val="16"/>
          <w:szCs w:val="16"/>
        </w:rPr>
        <w:t xml:space="preserve"> the Financial Report</w:t>
      </w:r>
      <w:r w:rsidRPr="00D76427" w:rsidR="0024155D">
        <w:rPr>
          <w:rFonts w:ascii="Times New Roman" w:hAnsi="Times New Roman" w:cs="Goudy Old Style"/>
          <w:sz w:val="16"/>
          <w:szCs w:val="16"/>
        </w:rPr>
        <w:t xml:space="preserve"> </w:t>
      </w:r>
      <w:r w:rsidRPr="00D76427" w:rsidR="00821A48">
        <w:rPr>
          <w:rFonts w:ascii="Times New Roman" w:hAnsi="Times New Roman" w:cs="Goudy Old Style"/>
          <w:sz w:val="16"/>
          <w:szCs w:val="16"/>
        </w:rPr>
        <w:t xml:space="preserve">is derived </w:t>
      </w:r>
      <w:hyperlink r:id="rId23" w:history="1">
        <w:r w:rsidRPr="00D76427" w:rsidR="00821A48">
          <w:rPr>
            <w:rStyle w:val="Hyperlink"/>
            <w:rFonts w:ascii="Times New Roman" w:hAnsi="Times New Roman" w:cs="Goudy Old Style"/>
            <w:sz w:val="16"/>
            <w:szCs w:val="16"/>
          </w:rPr>
          <w:t>from BLS.gov Bookkeeping, Accounting, and Audit</w:t>
        </w:r>
        <w:r w:rsidRPr="00D76427" w:rsidR="005F4BFB">
          <w:rPr>
            <w:rStyle w:val="Hyperlink"/>
            <w:rFonts w:ascii="Times New Roman" w:hAnsi="Times New Roman" w:cs="Goudy Old Style"/>
            <w:sz w:val="16"/>
            <w:szCs w:val="16"/>
          </w:rPr>
          <w:t>i</w:t>
        </w:r>
        <w:r w:rsidRPr="00D76427" w:rsidR="00821A48">
          <w:rPr>
            <w:rStyle w:val="Hyperlink"/>
            <w:rFonts w:ascii="Times New Roman" w:hAnsi="Times New Roman" w:cs="Goudy Old Style"/>
            <w:sz w:val="16"/>
            <w:szCs w:val="16"/>
          </w:rPr>
          <w:t>ng Clerks</w:t>
        </w:r>
      </w:hyperlink>
      <w:r w:rsidRPr="00D76427" w:rsidR="00D95102">
        <w:rPr>
          <w:rFonts w:ascii="Times New Roman" w:hAnsi="Times New Roman" w:cs="Goudy Old Style"/>
          <w:sz w:val="16"/>
          <w:szCs w:val="16"/>
        </w:rPr>
        <w:t xml:space="preserve"> 202</w:t>
      </w:r>
      <w:r w:rsidRPr="00D76427" w:rsidR="00C5650B">
        <w:rPr>
          <w:rFonts w:ascii="Times New Roman" w:hAnsi="Times New Roman" w:cs="Goudy Old Style"/>
          <w:sz w:val="16"/>
          <w:szCs w:val="16"/>
        </w:rPr>
        <w:t>2</w:t>
      </w:r>
      <w:r w:rsidRPr="00D76427" w:rsidR="00D95102">
        <w:rPr>
          <w:rFonts w:ascii="Times New Roman" w:hAnsi="Times New Roman" w:cs="Goudy Old Style"/>
          <w:sz w:val="16"/>
          <w:szCs w:val="16"/>
        </w:rPr>
        <w:t xml:space="preserve"> Media</w:t>
      </w:r>
      <w:r w:rsidRPr="00D76427" w:rsidR="00C5650B">
        <w:rPr>
          <w:rFonts w:ascii="Times New Roman" w:hAnsi="Times New Roman" w:cs="Goudy Old Style"/>
          <w:sz w:val="16"/>
          <w:szCs w:val="16"/>
        </w:rPr>
        <w:t>n</w:t>
      </w:r>
      <w:r w:rsidRPr="00D76427" w:rsidR="00D95102">
        <w:rPr>
          <w:rFonts w:ascii="Times New Roman" w:hAnsi="Times New Roman" w:cs="Goudy Old Style"/>
          <w:sz w:val="16"/>
          <w:szCs w:val="16"/>
        </w:rPr>
        <w:t xml:space="preserve"> Pay.</w:t>
      </w:r>
      <w:r w:rsidRPr="00D76427" w:rsidR="00C5650B">
        <w:rPr>
          <w:rFonts w:ascii="Times New Roman" w:hAnsi="Times New Roman" w:cs="Goudy Old Style"/>
          <w:sz w:val="16"/>
          <w:szCs w:val="16"/>
        </w:rPr>
        <w:t xml:space="preserve"> These estimates account for the cost of fringe benefits for the respondents.</w:t>
      </w:r>
    </w:p>
    <w:p w:rsidR="00D57DF0" w:rsidRPr="00D76427" w:rsidP="00D76427" w14:paraId="1D2407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8"/>
        <w:rPr>
          <w:rFonts w:ascii="Times New Roman" w:hAnsi="Times New Roman" w:cs="Goudy Old Style"/>
          <w:sz w:val="16"/>
          <w:szCs w:val="16"/>
        </w:rPr>
      </w:pPr>
    </w:p>
    <w:p w:rsidR="00B76258" w:rsidP="0083664A" w14:paraId="12748145" w14:textId="7CFBE7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8"/>
        <w:rPr>
          <w:rFonts w:ascii="Times New Roman" w:hAnsi="Times New Roman" w:cs="Goudy Old Style"/>
        </w:rPr>
      </w:pPr>
    </w:p>
    <w:p w:rsidR="00240364" w14:paraId="4FA8F842" w14:textId="135E0F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13.</w:t>
      </w:r>
      <w:r w:rsidRPr="00456FFC">
        <w:rPr>
          <w:rFonts w:ascii="Times New Roman" w:hAnsi="Times New Roman" w:cs="Goudy Old Style"/>
        </w:rPr>
        <w:tab/>
        <w:t>CAPITAL/STARTUP COSTS</w:t>
      </w:r>
    </w:p>
    <w:p w:rsidR="007E692C" w14:paraId="2048CD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744B7D" w:rsidRPr="000A409E" w:rsidP="00744B7D" w14:paraId="031C17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r w:rsidRPr="000A409E">
        <w:rPr>
          <w:rFonts w:ascii="Times New Roman" w:hAnsi="Times New Roman" w:cs="Goudy Old Style"/>
        </w:rPr>
        <w:t>There are no capital</w:t>
      </w:r>
      <w:r>
        <w:rPr>
          <w:rFonts w:ascii="Times New Roman" w:hAnsi="Times New Roman" w:cs="Goudy Old Style"/>
        </w:rPr>
        <w:t xml:space="preserve"> or startup costs.</w:t>
      </w:r>
    </w:p>
    <w:p w:rsidR="00240364" w:rsidRPr="00456FFC" w14:paraId="58B681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240364" w:rsidP="5CF99AE9" w14:paraId="6C9DDA0D" w14:textId="6956B4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5CF99AE9">
        <w:rPr>
          <w:rFonts w:ascii="Times New Roman" w:hAnsi="Times New Roman" w:cs="Goudy Old Style"/>
        </w:rPr>
        <w:t>14.</w:t>
      </w:r>
      <w:r>
        <w:tab/>
      </w:r>
      <w:r w:rsidRPr="5CF99AE9">
        <w:rPr>
          <w:rFonts w:ascii="Times New Roman" w:hAnsi="Times New Roman" w:cs="Goudy Old Style"/>
        </w:rPr>
        <w:t xml:space="preserve">ANNUALIZED COST TO THE </w:t>
      </w:r>
      <w:r w:rsidRPr="5CF99AE9" w:rsidR="00D57FB3">
        <w:rPr>
          <w:rFonts w:ascii="Times New Roman" w:hAnsi="Times New Roman" w:cs="Goudy Old Style"/>
        </w:rPr>
        <w:t>FEDERAL</w:t>
      </w:r>
      <w:r w:rsidRPr="5CF99AE9">
        <w:rPr>
          <w:rFonts w:ascii="Times New Roman" w:hAnsi="Times New Roman" w:cs="Goudy Old Style"/>
        </w:rPr>
        <w:t xml:space="preserve"> GOVERNMENT</w:t>
      </w:r>
    </w:p>
    <w:p w:rsidR="00956E33" w14:paraId="7EC323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7665B0" w:rsidP="00A951E3" w14:paraId="1AEA0145" w14:textId="67387FB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The annualized cost of the </w:t>
      </w:r>
      <w:r w:rsidR="00A04537">
        <w:rPr>
          <w:rFonts w:ascii="Times New Roman" w:hAnsi="Times New Roman"/>
        </w:rPr>
        <w:t xml:space="preserve">NIFA </w:t>
      </w:r>
      <w:r>
        <w:rPr>
          <w:rFonts w:ascii="Times New Roman" w:hAnsi="Times New Roman"/>
        </w:rPr>
        <w:t>support staff is detailed in Table 3. The approximate annualized cost of the support staff hours is $5</w:t>
      </w:r>
      <w:r w:rsidR="00523F25">
        <w:rPr>
          <w:rFonts w:ascii="Times New Roman" w:hAnsi="Times New Roman"/>
        </w:rPr>
        <w:t>4</w:t>
      </w:r>
      <w:r>
        <w:rPr>
          <w:rFonts w:ascii="Times New Roman" w:hAnsi="Times New Roman"/>
        </w:rPr>
        <w:t>,</w:t>
      </w:r>
      <w:r w:rsidR="00523F25">
        <w:rPr>
          <w:rFonts w:ascii="Times New Roman" w:hAnsi="Times New Roman"/>
        </w:rPr>
        <w:t>311</w:t>
      </w:r>
      <w:r w:rsidR="00A27ADF">
        <w:rPr>
          <w:rFonts w:ascii="Times New Roman" w:hAnsi="Times New Roman"/>
        </w:rPr>
        <w:t>.</w:t>
      </w:r>
      <w:r>
        <w:rPr>
          <w:rFonts w:ascii="Times New Roman" w:hAnsi="Times New Roman"/>
        </w:rPr>
        <w:t xml:space="preserve"> </w:t>
      </w:r>
      <w:r w:rsidR="00EC66A4">
        <w:rPr>
          <w:rFonts w:ascii="Times New Roman" w:hAnsi="Times New Roman"/>
        </w:rPr>
        <w:t>In addition to these costs, t</w:t>
      </w:r>
      <w:r w:rsidR="00A32F58">
        <w:rPr>
          <w:rFonts w:ascii="Times New Roman" w:hAnsi="Times New Roman"/>
        </w:rPr>
        <w:t>he information collected in the REEport system is</w:t>
      </w:r>
      <w:r w:rsidR="00E8296B">
        <w:rPr>
          <w:rFonts w:ascii="Times New Roman" w:hAnsi="Times New Roman"/>
        </w:rPr>
        <w:t xml:space="preserve"> reviewed by NIFA staff</w:t>
      </w:r>
      <w:r w:rsidR="00C0470E">
        <w:rPr>
          <w:rFonts w:ascii="Times New Roman" w:hAnsi="Times New Roman"/>
        </w:rPr>
        <w:t xml:space="preserve"> after</w:t>
      </w:r>
      <w:r w:rsidR="0010212C">
        <w:rPr>
          <w:rFonts w:ascii="Times New Roman" w:hAnsi="Times New Roman"/>
        </w:rPr>
        <w:t xml:space="preserve"> respondents submit the</w:t>
      </w:r>
      <w:r w:rsidR="00B93A7F">
        <w:rPr>
          <w:rFonts w:ascii="Times New Roman" w:hAnsi="Times New Roman"/>
        </w:rPr>
        <w:t xml:space="preserve"> </w:t>
      </w:r>
      <w:r w:rsidR="00A32F58">
        <w:rPr>
          <w:rFonts w:ascii="Times New Roman" w:hAnsi="Times New Roman"/>
        </w:rPr>
        <w:t>report forms</w:t>
      </w:r>
      <w:r w:rsidR="0010212C">
        <w:rPr>
          <w:rFonts w:ascii="Times New Roman" w:hAnsi="Times New Roman"/>
        </w:rPr>
        <w:t xml:space="preserve"> in the system</w:t>
      </w:r>
      <w:r w:rsidR="00375E31">
        <w:rPr>
          <w:rFonts w:ascii="Times New Roman" w:hAnsi="Times New Roman"/>
        </w:rPr>
        <w:t xml:space="preserve">. Table </w:t>
      </w:r>
      <w:r w:rsidR="00365561">
        <w:rPr>
          <w:rFonts w:ascii="Times New Roman" w:hAnsi="Times New Roman"/>
        </w:rPr>
        <w:t>4</w:t>
      </w:r>
      <w:r w:rsidR="00375E31">
        <w:rPr>
          <w:rFonts w:ascii="Times New Roman" w:hAnsi="Times New Roman"/>
        </w:rPr>
        <w:t xml:space="preserve"> details</w:t>
      </w:r>
      <w:r w:rsidR="006A6D1D">
        <w:rPr>
          <w:rFonts w:ascii="Times New Roman" w:hAnsi="Times New Roman"/>
        </w:rPr>
        <w:t xml:space="preserve"> the estimated annualized cost </w:t>
      </w:r>
      <w:r w:rsidR="007E4D70">
        <w:rPr>
          <w:rFonts w:ascii="Times New Roman" w:hAnsi="Times New Roman"/>
        </w:rPr>
        <w:t>of</w:t>
      </w:r>
      <w:r w:rsidR="006A6D1D">
        <w:rPr>
          <w:rFonts w:ascii="Times New Roman" w:hAnsi="Times New Roman"/>
        </w:rPr>
        <w:t xml:space="preserve"> these </w:t>
      </w:r>
      <w:r w:rsidR="00934F61">
        <w:rPr>
          <w:rFonts w:ascii="Times New Roman" w:hAnsi="Times New Roman"/>
        </w:rPr>
        <w:t xml:space="preserve">report form </w:t>
      </w:r>
      <w:r w:rsidR="006A6D1D">
        <w:rPr>
          <w:rFonts w:ascii="Times New Roman" w:hAnsi="Times New Roman"/>
        </w:rPr>
        <w:t>reviews</w:t>
      </w:r>
      <w:r w:rsidR="0036478D">
        <w:rPr>
          <w:rFonts w:ascii="Times New Roman" w:hAnsi="Times New Roman"/>
        </w:rPr>
        <w:t>, which equals $</w:t>
      </w:r>
      <w:r w:rsidR="00D31B68">
        <w:rPr>
          <w:rFonts w:ascii="Times New Roman" w:hAnsi="Times New Roman"/>
        </w:rPr>
        <w:t>991,782</w:t>
      </w:r>
      <w:r w:rsidR="0036478D">
        <w:rPr>
          <w:rFonts w:ascii="Times New Roman" w:hAnsi="Times New Roman"/>
        </w:rPr>
        <w:t xml:space="preserve"> annually</w:t>
      </w:r>
      <w:r w:rsidR="006A6D1D">
        <w:rPr>
          <w:rFonts w:ascii="Times New Roman" w:hAnsi="Times New Roman"/>
        </w:rPr>
        <w:t>.</w:t>
      </w:r>
      <w:r w:rsidR="00934F61">
        <w:rPr>
          <w:rFonts w:ascii="Times New Roman" w:hAnsi="Times New Roman"/>
        </w:rPr>
        <w:t xml:space="preserve"> </w:t>
      </w:r>
    </w:p>
    <w:p w:rsidR="007665B0" w:rsidP="00F418AE" w14:paraId="08753F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0A409E" w:rsidP="00F418AE" w14:paraId="3BC55597" w14:textId="12902B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The total estimated annualized cost to the federal government </w:t>
      </w:r>
      <w:r w:rsidRPr="00505901">
        <w:rPr>
          <w:rFonts w:ascii="Times New Roman" w:hAnsi="Times New Roman"/>
        </w:rPr>
        <w:t>is $</w:t>
      </w:r>
      <w:r w:rsidR="006E269C">
        <w:rPr>
          <w:rFonts w:ascii="Times New Roman" w:hAnsi="Times New Roman"/>
        </w:rPr>
        <w:t>1,046,093</w:t>
      </w:r>
      <w:r w:rsidRPr="00505901">
        <w:rPr>
          <w:rFonts w:ascii="Times New Roman" w:hAnsi="Times New Roman"/>
        </w:rPr>
        <w:t>.</w:t>
      </w:r>
      <w:r w:rsidR="00F418AE">
        <w:rPr>
          <w:rFonts w:ascii="Times New Roman" w:hAnsi="Times New Roman"/>
        </w:rPr>
        <w:t xml:space="preserve"> </w:t>
      </w:r>
    </w:p>
    <w:p w:rsidR="009A71BF" w14:paraId="0DE00902" w14:textId="77777777">
      <w:pPr>
        <w:widowControl/>
        <w:autoSpaceDE/>
        <w:autoSpaceDN/>
        <w:adjustRightInd/>
        <w:rPr>
          <w:rFonts w:ascii="Times New Roman" w:hAnsi="Times New Roman"/>
        </w:rPr>
      </w:pPr>
    </w:p>
    <w:p w:rsidR="00C73C21" w:rsidP="00956E33" w14:paraId="29296775" w14:textId="0F9E0E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REEport – Annualized Cost to the Federal Government for Support Staff</w:t>
      </w:r>
    </w:p>
    <w:p w:rsidR="00C73C21" w:rsidP="00956E33" w14:paraId="43957C54" w14:textId="59A688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Table 3</w:t>
      </w:r>
    </w:p>
    <w:tbl>
      <w:tblPr>
        <w:tblStyle w:val="TableGrid"/>
        <w:tblW w:w="8010" w:type="dxa"/>
        <w:tblInd w:w="715" w:type="dxa"/>
        <w:tblLook w:val="04A0"/>
      </w:tblPr>
      <w:tblGrid>
        <w:gridCol w:w="2240"/>
        <w:gridCol w:w="1579"/>
        <w:gridCol w:w="1430"/>
        <w:gridCol w:w="1412"/>
        <w:gridCol w:w="1349"/>
      </w:tblGrid>
      <w:tr w14:paraId="51A9F219" w14:textId="77777777" w:rsidTr="00A951E3">
        <w:tblPrEx>
          <w:tblW w:w="8010" w:type="dxa"/>
          <w:tblInd w:w="715" w:type="dxa"/>
          <w:tblLook w:val="04A0"/>
        </w:tblPrEx>
        <w:trPr>
          <w:cantSplit/>
        </w:trPr>
        <w:tc>
          <w:tcPr>
            <w:tcW w:w="2520" w:type="dxa"/>
          </w:tcPr>
          <w:p w:rsidR="005F752B" w:rsidRPr="00444C23" w14:paraId="31B54854" w14:textId="0AB292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444C23">
              <w:rPr>
                <w:rFonts w:ascii="Times New Roman" w:hAnsi="Times New Roman"/>
                <w:b/>
                <w:bCs/>
              </w:rPr>
              <w:t>Support Staff Role</w:t>
            </w:r>
          </w:p>
        </w:tc>
        <w:tc>
          <w:tcPr>
            <w:tcW w:w="1710" w:type="dxa"/>
          </w:tcPr>
          <w:p w:rsidR="005F752B" w:rsidRPr="00444C23" w14:paraId="4FF147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444C23">
              <w:rPr>
                <w:rFonts w:ascii="Times New Roman" w:hAnsi="Times New Roman"/>
                <w:b/>
                <w:bCs/>
              </w:rPr>
              <w:t>Average Staff GS Level</w:t>
            </w:r>
          </w:p>
        </w:tc>
        <w:tc>
          <w:tcPr>
            <w:tcW w:w="810" w:type="dxa"/>
          </w:tcPr>
          <w:p w:rsidR="005F752B" w:rsidRPr="00444C23" w14:paraId="7644249E" w14:textId="15A084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444C23">
              <w:rPr>
                <w:rFonts w:ascii="Times New Roman" w:hAnsi="Times New Roman"/>
                <w:b/>
                <w:bCs/>
              </w:rPr>
              <w:t>Hours/Year</w:t>
            </w:r>
          </w:p>
        </w:tc>
        <w:tc>
          <w:tcPr>
            <w:tcW w:w="1530" w:type="dxa"/>
          </w:tcPr>
          <w:p w:rsidR="005F752B" w:rsidRPr="00444C23" w14:paraId="2F3DC6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444C23">
              <w:rPr>
                <w:rFonts w:ascii="Times New Roman" w:hAnsi="Times New Roman"/>
                <w:b/>
                <w:bCs/>
              </w:rPr>
              <w:t>Avg. Hourly Wage*</w:t>
            </w:r>
          </w:p>
        </w:tc>
        <w:tc>
          <w:tcPr>
            <w:tcW w:w="1440" w:type="dxa"/>
          </w:tcPr>
          <w:p w:rsidR="005F752B" w:rsidRPr="00444C23" w14:paraId="6FE57A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444C23">
              <w:rPr>
                <w:rFonts w:ascii="Times New Roman" w:hAnsi="Times New Roman"/>
                <w:b/>
                <w:bCs/>
              </w:rPr>
              <w:t>Total Yearly Cost</w:t>
            </w:r>
          </w:p>
        </w:tc>
      </w:tr>
      <w:tr w14:paraId="193301E5" w14:textId="77777777" w:rsidTr="00A951E3">
        <w:tblPrEx>
          <w:tblW w:w="8010" w:type="dxa"/>
          <w:tblInd w:w="715" w:type="dxa"/>
          <w:tblLook w:val="04A0"/>
        </w:tblPrEx>
        <w:trPr>
          <w:cantSplit/>
        </w:trPr>
        <w:tc>
          <w:tcPr>
            <w:tcW w:w="2520" w:type="dxa"/>
          </w:tcPr>
          <w:p w:rsidR="00DA4546" w:rsidP="00DA4546" w14:paraId="7FB989D0" w14:textId="096024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IT </w:t>
            </w:r>
            <w:r w:rsidR="00522021">
              <w:rPr>
                <w:rFonts w:ascii="Times New Roman" w:hAnsi="Times New Roman"/>
              </w:rPr>
              <w:t>Specialist</w:t>
            </w:r>
          </w:p>
        </w:tc>
        <w:tc>
          <w:tcPr>
            <w:tcW w:w="1710" w:type="dxa"/>
          </w:tcPr>
          <w:p w:rsidR="00DA4546" w:rsidP="00DA4546" w14:paraId="7F86A242" w14:textId="354D77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GS</w:t>
            </w:r>
            <w:r w:rsidR="002E7E4F">
              <w:rPr>
                <w:rFonts w:ascii="Times New Roman" w:hAnsi="Times New Roman"/>
              </w:rPr>
              <w:t xml:space="preserve"> </w:t>
            </w:r>
            <w:r>
              <w:rPr>
                <w:rFonts w:ascii="Times New Roman" w:hAnsi="Times New Roman"/>
              </w:rPr>
              <w:t>13</w:t>
            </w:r>
          </w:p>
        </w:tc>
        <w:tc>
          <w:tcPr>
            <w:tcW w:w="810" w:type="dxa"/>
          </w:tcPr>
          <w:p w:rsidR="00DA4546" w:rsidP="00DA4546" w14:paraId="6B0BBC9A" w14:textId="6E0FA9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52</w:t>
            </w:r>
          </w:p>
        </w:tc>
        <w:tc>
          <w:tcPr>
            <w:tcW w:w="1530" w:type="dxa"/>
          </w:tcPr>
          <w:p w:rsidR="00DA4546" w:rsidP="00DA4546" w14:paraId="3C4F5F40" w14:textId="3921A8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$5</w:t>
            </w:r>
            <w:r w:rsidR="008B3A88">
              <w:rPr>
                <w:rFonts w:ascii="Times New Roman" w:hAnsi="Times New Roman"/>
              </w:rPr>
              <w:t>7.04</w:t>
            </w:r>
          </w:p>
        </w:tc>
        <w:tc>
          <w:tcPr>
            <w:tcW w:w="1440" w:type="dxa"/>
          </w:tcPr>
          <w:p w:rsidR="00DA4546" w:rsidRPr="00DA4546" w:rsidP="00DA4546" w14:paraId="4C05E51A" w14:textId="5B5C4E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951E3">
              <w:rPr>
                <w:rFonts w:ascii="Times New Roman" w:hAnsi="Times New Roman"/>
              </w:rPr>
              <w:t>$2,</w:t>
            </w:r>
            <w:r w:rsidR="00BE0460">
              <w:rPr>
                <w:rFonts w:ascii="Times New Roman" w:hAnsi="Times New Roman"/>
              </w:rPr>
              <w:t>966</w:t>
            </w:r>
          </w:p>
        </w:tc>
      </w:tr>
      <w:tr w14:paraId="793D2060" w14:textId="77777777" w:rsidTr="00A951E3">
        <w:tblPrEx>
          <w:tblW w:w="8010" w:type="dxa"/>
          <w:tblInd w:w="715" w:type="dxa"/>
          <w:tblLook w:val="04A0"/>
        </w:tblPrEx>
        <w:trPr>
          <w:cantSplit/>
        </w:trPr>
        <w:tc>
          <w:tcPr>
            <w:tcW w:w="2520" w:type="dxa"/>
          </w:tcPr>
          <w:p w:rsidR="00DA4546" w:rsidP="00DA4546" w14:paraId="7EF98DA3" w14:textId="057D16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Program Analyst</w:t>
            </w:r>
          </w:p>
        </w:tc>
        <w:tc>
          <w:tcPr>
            <w:tcW w:w="1710" w:type="dxa"/>
          </w:tcPr>
          <w:p w:rsidR="00DA4546" w:rsidP="00DA4546" w14:paraId="46BBA0CC" w14:textId="307A88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GS</w:t>
            </w:r>
            <w:r w:rsidR="002E7E4F">
              <w:rPr>
                <w:rFonts w:ascii="Times New Roman" w:hAnsi="Times New Roman"/>
              </w:rPr>
              <w:t xml:space="preserve"> </w:t>
            </w:r>
            <w:r>
              <w:rPr>
                <w:rFonts w:ascii="Times New Roman" w:hAnsi="Times New Roman"/>
              </w:rPr>
              <w:t>12</w:t>
            </w:r>
          </w:p>
        </w:tc>
        <w:tc>
          <w:tcPr>
            <w:tcW w:w="810" w:type="dxa"/>
          </w:tcPr>
          <w:p w:rsidR="00DA4546" w:rsidP="00DA4546" w14:paraId="2714923F" w14:textId="264E0E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1,040</w:t>
            </w:r>
          </w:p>
        </w:tc>
        <w:tc>
          <w:tcPr>
            <w:tcW w:w="1530" w:type="dxa"/>
          </w:tcPr>
          <w:p w:rsidR="00DA4546" w:rsidP="00DA4546" w14:paraId="5B3B3016" w14:textId="7F498E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$4</w:t>
            </w:r>
            <w:r w:rsidR="00B5793B">
              <w:rPr>
                <w:rFonts w:ascii="Times New Roman" w:hAnsi="Times New Roman"/>
              </w:rPr>
              <w:t>9.37</w:t>
            </w:r>
          </w:p>
        </w:tc>
        <w:tc>
          <w:tcPr>
            <w:tcW w:w="1440" w:type="dxa"/>
          </w:tcPr>
          <w:p w:rsidR="00DA4546" w:rsidRPr="00DA4546" w:rsidP="00DA4546" w14:paraId="08B0947C" w14:textId="43D9BE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951E3">
              <w:rPr>
                <w:rFonts w:ascii="Times New Roman" w:hAnsi="Times New Roman"/>
              </w:rPr>
              <w:t>$</w:t>
            </w:r>
            <w:r w:rsidR="00BE0460">
              <w:rPr>
                <w:rFonts w:ascii="Times New Roman" w:hAnsi="Times New Roman"/>
              </w:rPr>
              <w:t>51,345</w:t>
            </w:r>
          </w:p>
        </w:tc>
      </w:tr>
      <w:tr w14:paraId="21E1909E" w14:textId="77777777" w:rsidTr="00A951E3">
        <w:tblPrEx>
          <w:tblW w:w="8010" w:type="dxa"/>
          <w:tblInd w:w="715" w:type="dxa"/>
          <w:tblLook w:val="04A0"/>
        </w:tblPrEx>
        <w:trPr>
          <w:cantSplit/>
        </w:trPr>
        <w:tc>
          <w:tcPr>
            <w:tcW w:w="2520" w:type="dxa"/>
          </w:tcPr>
          <w:p w:rsidR="00DA4546" w:rsidP="00DA4546" w14:paraId="04CD9C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Total</w:t>
            </w:r>
          </w:p>
        </w:tc>
        <w:tc>
          <w:tcPr>
            <w:tcW w:w="1710" w:type="dxa"/>
          </w:tcPr>
          <w:p w:rsidR="00DA4546" w:rsidP="00DA4546" w14:paraId="1A301B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810" w:type="dxa"/>
          </w:tcPr>
          <w:p w:rsidR="00DA4546" w:rsidP="00DA4546" w14:paraId="429F8C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530" w:type="dxa"/>
          </w:tcPr>
          <w:p w:rsidR="00DA4546" w:rsidP="00DA4546" w14:paraId="7DD9503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440" w:type="dxa"/>
          </w:tcPr>
          <w:p w:rsidR="00DA4546" w:rsidRPr="00DA4546" w:rsidP="00DA4546" w14:paraId="14E7F653" w14:textId="137CF4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951E3">
              <w:rPr>
                <w:rFonts w:ascii="Times New Roman" w:hAnsi="Times New Roman"/>
              </w:rPr>
              <w:t>$5</w:t>
            </w:r>
            <w:r w:rsidR="00585394">
              <w:rPr>
                <w:rFonts w:ascii="Times New Roman" w:hAnsi="Times New Roman"/>
              </w:rPr>
              <w:t>4,311</w:t>
            </w:r>
            <w:r w:rsidRPr="00A951E3">
              <w:rPr>
                <w:rFonts w:ascii="Times New Roman" w:hAnsi="Times New Roman"/>
              </w:rPr>
              <w:t xml:space="preserve"> </w:t>
            </w:r>
          </w:p>
        </w:tc>
      </w:tr>
    </w:tbl>
    <w:p w:rsidR="00BE503A" w:rsidRPr="00D76427" w:rsidP="00BE503A" w14:paraId="13C9A8FB" w14:textId="3BBC3A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16"/>
          <w:szCs w:val="16"/>
        </w:rPr>
      </w:pPr>
      <w:r w:rsidRPr="00D76427">
        <w:rPr>
          <w:rFonts w:ascii="Times New Roman" w:hAnsi="Times New Roman"/>
          <w:sz w:val="16"/>
          <w:szCs w:val="16"/>
        </w:rPr>
        <w:t xml:space="preserve">*Avg. Hourly Wage derived from </w:t>
      </w:r>
      <w:hyperlink r:id="rId24" w:history="1">
        <w:r w:rsidRPr="00D76427">
          <w:rPr>
            <w:rStyle w:val="Hyperlink"/>
            <w:rFonts w:ascii="Times New Roman" w:hAnsi="Times New Roman"/>
            <w:sz w:val="16"/>
            <w:szCs w:val="16"/>
          </w:rPr>
          <w:t>202</w:t>
        </w:r>
        <w:r w:rsidRPr="00D76427" w:rsidR="00B5793B">
          <w:rPr>
            <w:rStyle w:val="Hyperlink"/>
            <w:rFonts w:ascii="Times New Roman" w:hAnsi="Times New Roman"/>
            <w:sz w:val="16"/>
            <w:szCs w:val="16"/>
          </w:rPr>
          <w:t>4</w:t>
        </w:r>
        <w:r w:rsidRPr="00D76427">
          <w:rPr>
            <w:rStyle w:val="Hyperlink"/>
            <w:rFonts w:ascii="Times New Roman" w:hAnsi="Times New Roman"/>
            <w:sz w:val="16"/>
            <w:szCs w:val="16"/>
          </w:rPr>
          <w:t xml:space="preserve"> Federal Pay Tables for Kansas City-Overland Park-Kansas City, MO-KS</w:t>
        </w:r>
      </w:hyperlink>
      <w:r w:rsidRPr="00D76427">
        <w:rPr>
          <w:rFonts w:ascii="Times New Roman" w:hAnsi="Times New Roman"/>
          <w:sz w:val="16"/>
          <w:szCs w:val="16"/>
        </w:rPr>
        <w:t xml:space="preserve"> assuming a step 5 annual salary for the GS level listed.</w:t>
      </w:r>
      <w:r w:rsidRPr="00D76427" w:rsidR="007C7D37">
        <w:rPr>
          <w:rFonts w:ascii="Times New Roman" w:hAnsi="Times New Roman"/>
          <w:sz w:val="16"/>
          <w:szCs w:val="16"/>
        </w:rPr>
        <w:t xml:space="preserve"> The</w:t>
      </w:r>
      <w:r w:rsidRPr="00D76427" w:rsidR="00522021">
        <w:rPr>
          <w:rFonts w:ascii="Times New Roman" w:hAnsi="Times New Roman"/>
          <w:sz w:val="16"/>
          <w:szCs w:val="16"/>
        </w:rPr>
        <w:t xml:space="preserve"> GS</w:t>
      </w:r>
      <w:r w:rsidRPr="00D76427" w:rsidR="004449FB">
        <w:rPr>
          <w:rFonts w:ascii="Times New Roman" w:hAnsi="Times New Roman"/>
          <w:sz w:val="16"/>
          <w:szCs w:val="16"/>
        </w:rPr>
        <w:t xml:space="preserve"> </w:t>
      </w:r>
      <w:r w:rsidRPr="00D76427" w:rsidR="00522021">
        <w:rPr>
          <w:rFonts w:ascii="Times New Roman" w:hAnsi="Times New Roman"/>
          <w:sz w:val="16"/>
          <w:szCs w:val="16"/>
        </w:rPr>
        <w:t xml:space="preserve">13/5 represents the average IT Specialist GS </w:t>
      </w:r>
      <w:r w:rsidRPr="00D76427" w:rsidR="00BC782E">
        <w:rPr>
          <w:rFonts w:ascii="Times New Roman" w:hAnsi="Times New Roman"/>
          <w:sz w:val="16"/>
          <w:szCs w:val="16"/>
        </w:rPr>
        <w:t>l</w:t>
      </w:r>
      <w:r w:rsidRPr="00D76427" w:rsidR="00522021">
        <w:rPr>
          <w:rFonts w:ascii="Times New Roman" w:hAnsi="Times New Roman"/>
          <w:sz w:val="16"/>
          <w:szCs w:val="16"/>
        </w:rPr>
        <w:t>evel</w:t>
      </w:r>
      <w:r w:rsidRPr="00D76427" w:rsidR="00522021">
        <w:rPr>
          <w:rFonts w:ascii="Times New Roman" w:hAnsi="Times New Roman"/>
          <w:sz w:val="16"/>
          <w:szCs w:val="16"/>
        </w:rPr>
        <w:t xml:space="preserve"> and the GS</w:t>
      </w:r>
      <w:r w:rsidRPr="00D76427" w:rsidR="004449FB">
        <w:rPr>
          <w:rFonts w:ascii="Times New Roman" w:hAnsi="Times New Roman"/>
          <w:sz w:val="16"/>
          <w:szCs w:val="16"/>
        </w:rPr>
        <w:t xml:space="preserve"> </w:t>
      </w:r>
      <w:r w:rsidRPr="00D76427" w:rsidR="00522021">
        <w:rPr>
          <w:rFonts w:ascii="Times New Roman" w:hAnsi="Times New Roman"/>
          <w:sz w:val="16"/>
          <w:szCs w:val="16"/>
        </w:rPr>
        <w:t>12/5 represents the average Program Analyst GS Level.</w:t>
      </w:r>
    </w:p>
    <w:p w:rsidR="00C73C21" w:rsidP="00956E33" w14:paraId="7730DB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6A6D1D" w:rsidP="00956E33" w14:paraId="0D5BDCBE" w14:textId="225F78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REEport </w:t>
      </w:r>
      <w:r w:rsidR="00222B2C">
        <w:rPr>
          <w:rFonts w:ascii="Times New Roman" w:hAnsi="Times New Roman"/>
        </w:rPr>
        <w:t>–</w:t>
      </w:r>
      <w:r>
        <w:rPr>
          <w:rFonts w:ascii="Times New Roman" w:hAnsi="Times New Roman"/>
        </w:rPr>
        <w:t xml:space="preserve"> </w:t>
      </w:r>
      <w:r w:rsidR="00222B2C">
        <w:rPr>
          <w:rFonts w:ascii="Times New Roman" w:hAnsi="Times New Roman"/>
        </w:rPr>
        <w:t>Annualized Cost to the Federal Government for Report Form Reviews</w:t>
      </w:r>
    </w:p>
    <w:p w:rsidR="00222B2C" w:rsidP="00956E33" w14:paraId="029B31EC" w14:textId="78BE1E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Table </w:t>
      </w:r>
      <w:r w:rsidR="00C73C21">
        <w:rPr>
          <w:rFonts w:ascii="Times New Roman" w:hAnsi="Times New Roman"/>
        </w:rPr>
        <w:t>4</w:t>
      </w:r>
    </w:p>
    <w:tbl>
      <w:tblPr>
        <w:tblStyle w:val="TableGrid"/>
        <w:tblW w:w="8635" w:type="dxa"/>
        <w:tblInd w:w="715" w:type="dxa"/>
        <w:tblLook w:val="04A0"/>
      </w:tblPr>
      <w:tblGrid>
        <w:gridCol w:w="1437"/>
        <w:gridCol w:w="1280"/>
        <w:gridCol w:w="1069"/>
        <w:gridCol w:w="1496"/>
        <w:gridCol w:w="1283"/>
        <w:gridCol w:w="950"/>
        <w:gridCol w:w="1120"/>
      </w:tblGrid>
      <w:tr w14:paraId="23D9C282" w14:textId="77777777" w:rsidTr="00285680">
        <w:tblPrEx>
          <w:tblW w:w="8635" w:type="dxa"/>
          <w:tblInd w:w="715" w:type="dxa"/>
          <w:tblLook w:val="04A0"/>
        </w:tblPrEx>
        <w:tc>
          <w:tcPr>
            <w:tcW w:w="1775" w:type="dxa"/>
          </w:tcPr>
          <w:p w:rsidR="00285680" w:rsidRPr="00444C23" w:rsidP="00956E33" w14:paraId="2EB9B174" w14:textId="156E09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444C23">
              <w:rPr>
                <w:rFonts w:ascii="Times New Roman" w:hAnsi="Times New Roman"/>
                <w:b/>
                <w:bCs/>
              </w:rPr>
              <w:t>Form Description</w:t>
            </w:r>
          </w:p>
        </w:tc>
        <w:tc>
          <w:tcPr>
            <w:tcW w:w="1381" w:type="dxa"/>
          </w:tcPr>
          <w:p w:rsidR="00285680" w:rsidRPr="00444C23" w:rsidP="00956E33" w14:paraId="24D97C05" w14:textId="7F32D1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444C23">
              <w:rPr>
                <w:rFonts w:ascii="Times New Roman" w:hAnsi="Times New Roman"/>
                <w:b/>
                <w:bCs/>
              </w:rPr>
              <w:t>Total Annual Responses</w:t>
            </w:r>
          </w:p>
        </w:tc>
        <w:tc>
          <w:tcPr>
            <w:tcW w:w="1069" w:type="dxa"/>
          </w:tcPr>
          <w:p w:rsidR="00285680" w:rsidRPr="00444C23" w:rsidP="00956E33" w14:paraId="46778D3B" w14:textId="2999A0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444C23">
              <w:rPr>
                <w:rFonts w:ascii="Times New Roman" w:hAnsi="Times New Roman"/>
                <w:b/>
                <w:bCs/>
              </w:rPr>
              <w:t>Average Staff GS Level</w:t>
            </w:r>
          </w:p>
        </w:tc>
        <w:tc>
          <w:tcPr>
            <w:tcW w:w="1496" w:type="dxa"/>
          </w:tcPr>
          <w:p w:rsidR="00285680" w:rsidRPr="00444C23" w:rsidP="00956E33" w14:paraId="7371D9DC" w14:textId="6CE767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444C23">
              <w:rPr>
                <w:rFonts w:ascii="Times New Roman" w:hAnsi="Times New Roman"/>
                <w:b/>
                <w:bCs/>
              </w:rPr>
              <w:t>Avg. Review Hours/Form</w:t>
            </w:r>
          </w:p>
        </w:tc>
        <w:tc>
          <w:tcPr>
            <w:tcW w:w="807" w:type="dxa"/>
          </w:tcPr>
          <w:p w:rsidR="00285680" w:rsidRPr="00444C23" w:rsidP="00956E33" w14:paraId="6BF0517C" w14:textId="5EC1F2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Avg. Total Hours Spent Reviewing Form</w:t>
            </w:r>
          </w:p>
        </w:tc>
        <w:tc>
          <w:tcPr>
            <w:tcW w:w="950" w:type="dxa"/>
          </w:tcPr>
          <w:p w:rsidR="00285680" w:rsidRPr="00444C23" w:rsidP="00956E33" w14:paraId="71BFCD6C" w14:textId="6BD52B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444C23">
              <w:rPr>
                <w:rFonts w:ascii="Times New Roman" w:hAnsi="Times New Roman"/>
                <w:b/>
                <w:bCs/>
              </w:rPr>
              <w:t>Avg. Hourly Wage*</w:t>
            </w:r>
          </w:p>
        </w:tc>
        <w:tc>
          <w:tcPr>
            <w:tcW w:w="1157" w:type="dxa"/>
          </w:tcPr>
          <w:p w:rsidR="00285680" w:rsidRPr="00444C23" w:rsidP="00956E33" w14:paraId="663895DA" w14:textId="24D1C9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444C23">
              <w:rPr>
                <w:rFonts w:ascii="Times New Roman" w:hAnsi="Times New Roman"/>
                <w:b/>
                <w:bCs/>
              </w:rPr>
              <w:t>Total Yearly Cost</w:t>
            </w:r>
          </w:p>
        </w:tc>
      </w:tr>
      <w:tr w14:paraId="5C6FF93D" w14:textId="77777777" w:rsidTr="00285680">
        <w:tblPrEx>
          <w:tblW w:w="8635" w:type="dxa"/>
          <w:tblInd w:w="715" w:type="dxa"/>
          <w:tblLook w:val="04A0"/>
        </w:tblPrEx>
        <w:tc>
          <w:tcPr>
            <w:tcW w:w="1775" w:type="dxa"/>
          </w:tcPr>
          <w:p w:rsidR="00285680" w:rsidP="00730B36" w14:paraId="7407C7CB" w14:textId="37CDC8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Project Initiation</w:t>
            </w:r>
          </w:p>
        </w:tc>
        <w:tc>
          <w:tcPr>
            <w:tcW w:w="1381" w:type="dxa"/>
          </w:tcPr>
          <w:p w:rsidR="00285680" w:rsidRPr="00730B36" w:rsidP="00730B36" w14:paraId="6988BD64" w14:textId="0E238E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951E3">
              <w:rPr>
                <w:rFonts w:ascii="Times New Roman" w:hAnsi="Times New Roman"/>
              </w:rPr>
              <w:t>1,</w:t>
            </w:r>
            <w:r>
              <w:rPr>
                <w:rFonts w:ascii="Times New Roman" w:hAnsi="Times New Roman"/>
              </w:rPr>
              <w:t>950</w:t>
            </w:r>
          </w:p>
        </w:tc>
        <w:tc>
          <w:tcPr>
            <w:tcW w:w="1069" w:type="dxa"/>
          </w:tcPr>
          <w:p w:rsidR="00285680" w:rsidRPr="00730B36" w:rsidP="00730B36" w14:paraId="3DD68EE7" w14:textId="377070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951E3">
              <w:rPr>
                <w:rFonts w:ascii="Times New Roman" w:hAnsi="Times New Roman"/>
              </w:rPr>
              <w:t>GS</w:t>
            </w:r>
            <w:r>
              <w:rPr>
                <w:rFonts w:ascii="Times New Roman" w:hAnsi="Times New Roman"/>
              </w:rPr>
              <w:t xml:space="preserve"> </w:t>
            </w:r>
            <w:r w:rsidRPr="00A951E3">
              <w:rPr>
                <w:rFonts w:ascii="Times New Roman" w:hAnsi="Times New Roman"/>
              </w:rPr>
              <w:t>14</w:t>
            </w:r>
          </w:p>
        </w:tc>
        <w:tc>
          <w:tcPr>
            <w:tcW w:w="1496" w:type="dxa"/>
          </w:tcPr>
          <w:p w:rsidR="00285680" w:rsidRPr="00730B36" w:rsidP="00730B36" w14:paraId="6B350B22" w14:textId="31B8F7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951E3">
              <w:rPr>
                <w:rFonts w:ascii="Times New Roman" w:hAnsi="Times New Roman"/>
              </w:rPr>
              <w:t>1</w:t>
            </w:r>
          </w:p>
        </w:tc>
        <w:tc>
          <w:tcPr>
            <w:tcW w:w="807" w:type="dxa"/>
          </w:tcPr>
          <w:p w:rsidR="00285680" w:rsidRPr="00A951E3" w:rsidP="00730B36" w14:paraId="3D27C5A8" w14:textId="76F5E2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1,950</w:t>
            </w:r>
          </w:p>
        </w:tc>
        <w:tc>
          <w:tcPr>
            <w:tcW w:w="950" w:type="dxa"/>
          </w:tcPr>
          <w:p w:rsidR="00285680" w:rsidRPr="00730B36" w:rsidP="00730B36" w14:paraId="6CF901AC" w14:textId="7D72EE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951E3">
              <w:rPr>
                <w:rFonts w:ascii="Times New Roman" w:hAnsi="Times New Roman"/>
              </w:rPr>
              <w:t>$6</w:t>
            </w:r>
            <w:r>
              <w:rPr>
                <w:rFonts w:ascii="Times New Roman" w:hAnsi="Times New Roman"/>
              </w:rPr>
              <w:t>7.40</w:t>
            </w:r>
            <w:r w:rsidRPr="00A951E3">
              <w:rPr>
                <w:rFonts w:ascii="Times New Roman" w:hAnsi="Times New Roman"/>
              </w:rPr>
              <w:t xml:space="preserve"> </w:t>
            </w:r>
          </w:p>
        </w:tc>
        <w:tc>
          <w:tcPr>
            <w:tcW w:w="1157" w:type="dxa"/>
          </w:tcPr>
          <w:p w:rsidR="00285680" w:rsidRPr="00730B36" w:rsidP="00730B36" w14:paraId="27C21A19" w14:textId="271A0A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951E3">
              <w:rPr>
                <w:rFonts w:ascii="Times New Roman" w:hAnsi="Times New Roman"/>
              </w:rPr>
              <w:t>$1</w:t>
            </w:r>
            <w:r>
              <w:rPr>
                <w:rFonts w:ascii="Times New Roman" w:hAnsi="Times New Roman"/>
              </w:rPr>
              <w:t>31,430</w:t>
            </w:r>
            <w:r w:rsidRPr="00A951E3">
              <w:rPr>
                <w:rFonts w:ascii="Times New Roman" w:hAnsi="Times New Roman"/>
              </w:rPr>
              <w:t xml:space="preserve"> </w:t>
            </w:r>
          </w:p>
        </w:tc>
      </w:tr>
      <w:tr w14:paraId="07705378" w14:textId="77777777" w:rsidTr="00285680">
        <w:tblPrEx>
          <w:tblW w:w="8635" w:type="dxa"/>
          <w:tblInd w:w="715" w:type="dxa"/>
          <w:tblLook w:val="04A0"/>
        </w:tblPrEx>
        <w:trPr>
          <w:trHeight w:val="665"/>
        </w:trPr>
        <w:tc>
          <w:tcPr>
            <w:tcW w:w="1775" w:type="dxa"/>
          </w:tcPr>
          <w:p w:rsidR="00285680" w:rsidP="00730B36" w14:paraId="34E1D25C" w14:textId="7392C9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Progress Report</w:t>
            </w:r>
          </w:p>
        </w:tc>
        <w:tc>
          <w:tcPr>
            <w:tcW w:w="1381" w:type="dxa"/>
          </w:tcPr>
          <w:p w:rsidR="00285680" w:rsidRPr="00A951E3" w:rsidP="00730B36" w14:paraId="564FDE80" w14:textId="2573D3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7,400</w:t>
            </w:r>
          </w:p>
        </w:tc>
        <w:tc>
          <w:tcPr>
            <w:tcW w:w="1069" w:type="dxa"/>
          </w:tcPr>
          <w:p w:rsidR="00285680" w:rsidRPr="00A951E3" w:rsidP="00730B36" w14:paraId="5117AE7D" w14:textId="7EA345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GS 14</w:t>
            </w:r>
          </w:p>
        </w:tc>
        <w:tc>
          <w:tcPr>
            <w:tcW w:w="1496" w:type="dxa"/>
          </w:tcPr>
          <w:p w:rsidR="00285680" w:rsidRPr="00A951E3" w:rsidP="00730B36" w14:paraId="148DD106" w14:textId="0E983E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1</w:t>
            </w:r>
          </w:p>
        </w:tc>
        <w:tc>
          <w:tcPr>
            <w:tcW w:w="807" w:type="dxa"/>
          </w:tcPr>
          <w:p w:rsidR="00285680" w:rsidP="00730B36" w14:paraId="78539A44" w14:textId="24B937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7,400</w:t>
            </w:r>
          </w:p>
        </w:tc>
        <w:tc>
          <w:tcPr>
            <w:tcW w:w="950" w:type="dxa"/>
          </w:tcPr>
          <w:p w:rsidR="00285680" w:rsidRPr="00A951E3" w:rsidP="00730B36" w14:paraId="1F987DF7" w14:textId="39D696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$67.40</w:t>
            </w:r>
          </w:p>
        </w:tc>
        <w:tc>
          <w:tcPr>
            <w:tcW w:w="1157" w:type="dxa"/>
          </w:tcPr>
          <w:p w:rsidR="00285680" w:rsidRPr="00A951E3" w:rsidP="00730B36" w14:paraId="38253BB5" w14:textId="1E1FCC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$4</w:t>
            </w:r>
            <w:r w:rsidR="008054C5">
              <w:rPr>
                <w:rFonts w:ascii="Times New Roman" w:hAnsi="Times New Roman"/>
              </w:rPr>
              <w:t>98,760</w:t>
            </w:r>
          </w:p>
        </w:tc>
      </w:tr>
      <w:tr w14:paraId="120C7CEA" w14:textId="77777777" w:rsidTr="00285680">
        <w:tblPrEx>
          <w:tblW w:w="8635" w:type="dxa"/>
          <w:tblInd w:w="715" w:type="dxa"/>
          <w:tblLook w:val="04A0"/>
        </w:tblPrEx>
        <w:tc>
          <w:tcPr>
            <w:tcW w:w="1775" w:type="dxa"/>
          </w:tcPr>
          <w:p w:rsidR="00285680" w:rsidP="00730B36" w14:paraId="4EB96FED" w14:textId="463252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Financial Report</w:t>
            </w:r>
          </w:p>
        </w:tc>
        <w:tc>
          <w:tcPr>
            <w:tcW w:w="1381" w:type="dxa"/>
          </w:tcPr>
          <w:p w:rsidR="00285680" w:rsidRPr="00730B36" w:rsidP="00730B36" w14:paraId="3B07BDFA" w14:textId="7704DC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951E3">
              <w:rPr>
                <w:rFonts w:ascii="Times New Roman" w:hAnsi="Times New Roman"/>
              </w:rPr>
              <w:t>6,</w:t>
            </w:r>
            <w:r>
              <w:rPr>
                <w:rFonts w:ascii="Times New Roman" w:hAnsi="Times New Roman"/>
              </w:rPr>
              <w:t>500</w:t>
            </w:r>
          </w:p>
        </w:tc>
        <w:tc>
          <w:tcPr>
            <w:tcW w:w="1069" w:type="dxa"/>
          </w:tcPr>
          <w:p w:rsidR="00285680" w:rsidRPr="00730B36" w:rsidP="00730B36" w14:paraId="330FE25C" w14:textId="385CFC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951E3">
              <w:rPr>
                <w:rFonts w:ascii="Times New Roman" w:hAnsi="Times New Roman"/>
              </w:rPr>
              <w:t>GS</w:t>
            </w:r>
            <w:r>
              <w:rPr>
                <w:rFonts w:ascii="Times New Roman" w:hAnsi="Times New Roman"/>
              </w:rPr>
              <w:t xml:space="preserve"> </w:t>
            </w:r>
            <w:r w:rsidRPr="00A951E3">
              <w:rPr>
                <w:rFonts w:ascii="Times New Roman" w:hAnsi="Times New Roman"/>
              </w:rPr>
              <w:t>11</w:t>
            </w:r>
          </w:p>
        </w:tc>
        <w:tc>
          <w:tcPr>
            <w:tcW w:w="1496" w:type="dxa"/>
          </w:tcPr>
          <w:p w:rsidR="00285680" w:rsidRPr="00730B36" w:rsidP="00730B36" w14:paraId="036BA24A" w14:textId="0CCBB1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951E3">
              <w:rPr>
                <w:rFonts w:ascii="Times New Roman" w:hAnsi="Times New Roman"/>
              </w:rPr>
              <w:t>0.25</w:t>
            </w:r>
          </w:p>
        </w:tc>
        <w:tc>
          <w:tcPr>
            <w:tcW w:w="807" w:type="dxa"/>
          </w:tcPr>
          <w:p w:rsidR="00285680" w:rsidRPr="00A951E3" w:rsidP="00730B36" w14:paraId="7CDB26F9" w14:textId="7CDD5D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1,625</w:t>
            </w:r>
          </w:p>
        </w:tc>
        <w:tc>
          <w:tcPr>
            <w:tcW w:w="950" w:type="dxa"/>
          </w:tcPr>
          <w:p w:rsidR="00285680" w:rsidRPr="00730B36" w:rsidP="00730B36" w14:paraId="533DB391" w14:textId="3A5228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951E3">
              <w:rPr>
                <w:rFonts w:ascii="Times New Roman" w:hAnsi="Times New Roman"/>
              </w:rPr>
              <w:t>$</w:t>
            </w:r>
            <w:r>
              <w:rPr>
                <w:rFonts w:ascii="Times New Roman" w:hAnsi="Times New Roman"/>
              </w:rPr>
              <w:t>40.02</w:t>
            </w:r>
            <w:r w:rsidRPr="00A951E3">
              <w:rPr>
                <w:rFonts w:ascii="Times New Roman" w:hAnsi="Times New Roman"/>
              </w:rPr>
              <w:t xml:space="preserve"> </w:t>
            </w:r>
          </w:p>
        </w:tc>
        <w:tc>
          <w:tcPr>
            <w:tcW w:w="1157" w:type="dxa"/>
          </w:tcPr>
          <w:p w:rsidR="00285680" w:rsidRPr="00730B36" w:rsidP="00730B36" w14:paraId="011EB4D8" w14:textId="55B1EF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951E3">
              <w:rPr>
                <w:rFonts w:ascii="Times New Roman" w:hAnsi="Times New Roman"/>
              </w:rPr>
              <w:t>$</w:t>
            </w:r>
            <w:r>
              <w:rPr>
                <w:rFonts w:ascii="Times New Roman" w:hAnsi="Times New Roman"/>
              </w:rPr>
              <w:t>65,032</w:t>
            </w:r>
            <w:r w:rsidRPr="00A951E3">
              <w:rPr>
                <w:rFonts w:ascii="Times New Roman" w:hAnsi="Times New Roman"/>
              </w:rPr>
              <w:t xml:space="preserve"> </w:t>
            </w:r>
          </w:p>
        </w:tc>
      </w:tr>
      <w:tr w14:paraId="25254D5D" w14:textId="77777777" w:rsidTr="00285680">
        <w:tblPrEx>
          <w:tblW w:w="8635" w:type="dxa"/>
          <w:tblInd w:w="715" w:type="dxa"/>
          <w:tblLook w:val="04A0"/>
        </w:tblPrEx>
        <w:tc>
          <w:tcPr>
            <w:tcW w:w="1775" w:type="dxa"/>
          </w:tcPr>
          <w:p w:rsidR="00285680" w:rsidP="00730B36" w14:paraId="4B291795" w14:textId="4F5D37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Final Report</w:t>
            </w:r>
          </w:p>
        </w:tc>
        <w:tc>
          <w:tcPr>
            <w:tcW w:w="1381" w:type="dxa"/>
          </w:tcPr>
          <w:p w:rsidR="00285680" w:rsidRPr="00730B36" w:rsidP="00730B36" w14:paraId="027A8F1E" w14:textId="39A22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2,220</w:t>
            </w:r>
          </w:p>
        </w:tc>
        <w:tc>
          <w:tcPr>
            <w:tcW w:w="1069" w:type="dxa"/>
          </w:tcPr>
          <w:p w:rsidR="00285680" w:rsidRPr="00730B36" w:rsidP="00730B36" w14:paraId="32D11929" w14:textId="330764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951E3">
              <w:rPr>
                <w:rFonts w:ascii="Times New Roman" w:hAnsi="Times New Roman"/>
              </w:rPr>
              <w:t>GS</w:t>
            </w:r>
            <w:r>
              <w:rPr>
                <w:rFonts w:ascii="Times New Roman" w:hAnsi="Times New Roman"/>
              </w:rPr>
              <w:t xml:space="preserve"> </w:t>
            </w:r>
            <w:r w:rsidRPr="00A951E3">
              <w:rPr>
                <w:rFonts w:ascii="Times New Roman" w:hAnsi="Times New Roman"/>
              </w:rPr>
              <w:t>14</w:t>
            </w:r>
          </w:p>
        </w:tc>
        <w:tc>
          <w:tcPr>
            <w:tcW w:w="1496" w:type="dxa"/>
          </w:tcPr>
          <w:p w:rsidR="00285680" w:rsidRPr="00730B36" w:rsidP="00730B36" w14:paraId="1ABF1AA2" w14:textId="2E5564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951E3">
              <w:rPr>
                <w:rFonts w:ascii="Times New Roman" w:hAnsi="Times New Roman"/>
              </w:rPr>
              <w:t>2</w:t>
            </w:r>
          </w:p>
        </w:tc>
        <w:tc>
          <w:tcPr>
            <w:tcW w:w="807" w:type="dxa"/>
          </w:tcPr>
          <w:p w:rsidR="00285680" w:rsidRPr="00A951E3" w:rsidP="00730B36" w14:paraId="1F698238" w14:textId="2237CB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4,400</w:t>
            </w:r>
          </w:p>
        </w:tc>
        <w:tc>
          <w:tcPr>
            <w:tcW w:w="950" w:type="dxa"/>
          </w:tcPr>
          <w:p w:rsidR="00285680" w:rsidRPr="00730B36" w:rsidP="00730B36" w14:paraId="306D7013" w14:textId="7E7311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951E3">
              <w:rPr>
                <w:rFonts w:ascii="Times New Roman" w:hAnsi="Times New Roman"/>
              </w:rPr>
              <w:t>$6</w:t>
            </w:r>
            <w:r>
              <w:rPr>
                <w:rFonts w:ascii="Times New Roman" w:hAnsi="Times New Roman"/>
              </w:rPr>
              <w:t>7.40</w:t>
            </w:r>
          </w:p>
        </w:tc>
        <w:tc>
          <w:tcPr>
            <w:tcW w:w="1157" w:type="dxa"/>
          </w:tcPr>
          <w:p w:rsidR="00285680" w:rsidRPr="00730B36" w:rsidP="00730B36" w14:paraId="71715DB8" w14:textId="2EAD70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951E3">
              <w:rPr>
                <w:rFonts w:ascii="Times New Roman" w:hAnsi="Times New Roman"/>
              </w:rPr>
              <w:t>$2</w:t>
            </w:r>
            <w:r w:rsidR="008054C5">
              <w:rPr>
                <w:rFonts w:ascii="Times New Roman" w:hAnsi="Times New Roman"/>
              </w:rPr>
              <w:t>96,560</w:t>
            </w:r>
            <w:r w:rsidRPr="00A951E3">
              <w:rPr>
                <w:rFonts w:ascii="Times New Roman" w:hAnsi="Times New Roman"/>
              </w:rPr>
              <w:t xml:space="preserve"> </w:t>
            </w:r>
          </w:p>
        </w:tc>
      </w:tr>
      <w:tr w14:paraId="627CC99D" w14:textId="77777777" w:rsidTr="00285680">
        <w:tblPrEx>
          <w:tblW w:w="8635" w:type="dxa"/>
          <w:tblInd w:w="715" w:type="dxa"/>
          <w:tblLook w:val="04A0"/>
        </w:tblPrEx>
        <w:tc>
          <w:tcPr>
            <w:tcW w:w="1775" w:type="dxa"/>
          </w:tcPr>
          <w:p w:rsidR="00285680" w:rsidP="00730B36" w14:paraId="2315A375" w14:textId="6B0AAB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Total</w:t>
            </w:r>
          </w:p>
        </w:tc>
        <w:tc>
          <w:tcPr>
            <w:tcW w:w="1381" w:type="dxa"/>
          </w:tcPr>
          <w:p w:rsidR="00285680" w:rsidRPr="00730B36" w:rsidP="00730B36" w14:paraId="102C7B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069" w:type="dxa"/>
          </w:tcPr>
          <w:p w:rsidR="00285680" w:rsidRPr="00730B36" w:rsidP="00730B36" w14:paraId="158E69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496" w:type="dxa"/>
          </w:tcPr>
          <w:p w:rsidR="00285680" w:rsidRPr="00730B36" w:rsidP="00730B36" w14:paraId="1384B4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807" w:type="dxa"/>
          </w:tcPr>
          <w:p w:rsidR="00285680" w:rsidRPr="00730B36" w:rsidP="00730B36" w14:paraId="2152A8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950" w:type="dxa"/>
          </w:tcPr>
          <w:p w:rsidR="00285680" w:rsidRPr="00730B36" w:rsidP="00730B36" w14:paraId="650899D2" w14:textId="2DB55A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157" w:type="dxa"/>
          </w:tcPr>
          <w:p w:rsidR="00285680" w:rsidRPr="00730B36" w:rsidP="00730B36" w14:paraId="1601EA0E" w14:textId="1CFC35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951E3">
              <w:rPr>
                <w:rFonts w:ascii="Times New Roman" w:hAnsi="Times New Roman"/>
              </w:rPr>
              <w:t>$</w:t>
            </w:r>
            <w:r w:rsidR="008054C5">
              <w:rPr>
                <w:rFonts w:ascii="Times New Roman" w:hAnsi="Times New Roman"/>
              </w:rPr>
              <w:t>991,782</w:t>
            </w:r>
          </w:p>
        </w:tc>
      </w:tr>
    </w:tbl>
    <w:p w:rsidR="00E54A0D" w:rsidP="00956E33" w14:paraId="37E43B0C" w14:textId="62ACA2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w:t>
      </w:r>
      <w:r w:rsidR="00ED016F">
        <w:rPr>
          <w:rFonts w:ascii="Times New Roman" w:hAnsi="Times New Roman"/>
        </w:rPr>
        <w:t xml:space="preserve">Avg. Hourly Wage derived from </w:t>
      </w:r>
      <w:hyperlink r:id="rId24" w:history="1">
        <w:r w:rsidRPr="000D1041" w:rsidR="00ED016F">
          <w:rPr>
            <w:rStyle w:val="Hyperlink"/>
            <w:rFonts w:ascii="Times New Roman" w:hAnsi="Times New Roman"/>
          </w:rPr>
          <w:t>202</w:t>
        </w:r>
        <w:r w:rsidR="00B5793B">
          <w:rPr>
            <w:rStyle w:val="Hyperlink"/>
            <w:rFonts w:ascii="Times New Roman" w:hAnsi="Times New Roman"/>
          </w:rPr>
          <w:t>4</w:t>
        </w:r>
        <w:r w:rsidRPr="000D1041" w:rsidR="00ED016F">
          <w:rPr>
            <w:rStyle w:val="Hyperlink"/>
            <w:rFonts w:ascii="Times New Roman" w:hAnsi="Times New Roman"/>
          </w:rPr>
          <w:t xml:space="preserve"> Federal Pay Tables</w:t>
        </w:r>
        <w:r w:rsidRPr="000D1041" w:rsidR="00FD0A96">
          <w:rPr>
            <w:rStyle w:val="Hyperlink"/>
            <w:rFonts w:ascii="Times New Roman" w:hAnsi="Times New Roman"/>
          </w:rPr>
          <w:t xml:space="preserve"> for </w:t>
        </w:r>
        <w:r w:rsidRPr="000D1041" w:rsidR="000D1041">
          <w:rPr>
            <w:rStyle w:val="Hyperlink"/>
            <w:rFonts w:ascii="Times New Roman" w:hAnsi="Times New Roman"/>
          </w:rPr>
          <w:t>Kansas City-Overland Park-Kansas City, MO-KS</w:t>
        </w:r>
      </w:hyperlink>
      <w:r w:rsidR="000D1041">
        <w:rPr>
          <w:rFonts w:ascii="Times New Roman" w:hAnsi="Times New Roman"/>
        </w:rPr>
        <w:t xml:space="preserve"> assuming each a step 5 annual salary for each GS level listed.</w:t>
      </w:r>
      <w:r w:rsidR="009D1E76">
        <w:rPr>
          <w:rFonts w:ascii="Times New Roman" w:hAnsi="Times New Roman"/>
        </w:rPr>
        <w:t xml:space="preserve"> </w:t>
      </w:r>
      <w:r w:rsidR="009D1E76">
        <w:rPr>
          <w:rFonts w:ascii="Times New Roman" w:hAnsi="Times New Roman"/>
        </w:rPr>
        <w:t>The GS</w:t>
      </w:r>
      <w:r w:rsidR="004449FB">
        <w:rPr>
          <w:rFonts w:ascii="Times New Roman" w:hAnsi="Times New Roman"/>
        </w:rPr>
        <w:t xml:space="preserve"> </w:t>
      </w:r>
      <w:r w:rsidR="009D1E76">
        <w:rPr>
          <w:rFonts w:ascii="Times New Roman" w:hAnsi="Times New Roman"/>
        </w:rPr>
        <w:t xml:space="preserve">14/5 </w:t>
      </w:r>
      <w:r w:rsidR="00E066EF">
        <w:rPr>
          <w:rFonts w:ascii="Times New Roman" w:hAnsi="Times New Roman"/>
        </w:rPr>
        <w:t xml:space="preserve">represents the average National Program Leader </w:t>
      </w:r>
      <w:r w:rsidR="00F031DA">
        <w:rPr>
          <w:rFonts w:ascii="Times New Roman" w:hAnsi="Times New Roman"/>
        </w:rPr>
        <w:t>GS</w:t>
      </w:r>
      <w:r w:rsidR="00304126">
        <w:rPr>
          <w:rFonts w:ascii="Times New Roman" w:hAnsi="Times New Roman"/>
        </w:rPr>
        <w:t xml:space="preserve"> </w:t>
      </w:r>
      <w:r w:rsidR="00304126">
        <w:rPr>
          <w:rFonts w:ascii="Times New Roman" w:hAnsi="Times New Roman"/>
        </w:rPr>
        <w:t>level</w:t>
      </w:r>
      <w:r w:rsidR="00E066EF">
        <w:rPr>
          <w:rFonts w:ascii="Times New Roman" w:hAnsi="Times New Roman"/>
        </w:rPr>
        <w:t xml:space="preserve"> and the GS</w:t>
      </w:r>
      <w:r w:rsidR="004449FB">
        <w:rPr>
          <w:rFonts w:ascii="Times New Roman" w:hAnsi="Times New Roman"/>
        </w:rPr>
        <w:t xml:space="preserve"> </w:t>
      </w:r>
      <w:r w:rsidR="00E066EF">
        <w:rPr>
          <w:rFonts w:ascii="Times New Roman" w:hAnsi="Times New Roman"/>
        </w:rPr>
        <w:t xml:space="preserve">11/5 represents the average Grants Management Specialist </w:t>
      </w:r>
      <w:r w:rsidR="00304126">
        <w:rPr>
          <w:rFonts w:ascii="Times New Roman" w:hAnsi="Times New Roman"/>
        </w:rPr>
        <w:t>GS level</w:t>
      </w:r>
      <w:r w:rsidR="00E066EF">
        <w:rPr>
          <w:rFonts w:ascii="Times New Roman" w:hAnsi="Times New Roman"/>
        </w:rPr>
        <w:t>.</w:t>
      </w:r>
    </w:p>
    <w:p w:rsidR="00863393" w:rsidP="00A951E3" w14:paraId="3AD27D14"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240364" w:rsidRPr="00456FFC" w:rsidP="00644BEA" w14:paraId="38154600" w14:textId="05A6B92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Pr>
          <w:rFonts w:ascii="Times New Roman" w:hAnsi="Times New Roman" w:cs="Goudy Old Style"/>
        </w:rPr>
        <w:t>15.</w:t>
      </w:r>
      <w:r>
        <w:rPr>
          <w:rFonts w:ascii="Times New Roman" w:hAnsi="Times New Roman" w:cs="Goudy Old Style"/>
        </w:rPr>
        <w:tab/>
      </w:r>
      <w:r w:rsidRPr="00456FFC">
        <w:rPr>
          <w:rFonts w:ascii="Times New Roman" w:hAnsi="Times New Roman" w:cs="Goudy Old Style"/>
        </w:rPr>
        <w:t>REASONS FOR CHANGE IN BURDEN</w:t>
      </w:r>
    </w:p>
    <w:p w:rsidR="008A6B0B" w:rsidRPr="008A6B0B" w:rsidP="00A124C0" w14:paraId="63B593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62D9A" w:rsidRPr="00662D9A" w:rsidP="00994D36" w14:paraId="6EF04C0D" w14:textId="4FC83C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This information collection is a</w:t>
      </w:r>
      <w:r w:rsidR="00EC6FE5">
        <w:rPr>
          <w:rFonts w:ascii="Times New Roman" w:hAnsi="Times New Roman"/>
        </w:rPr>
        <w:t xml:space="preserve"> regular submission </w:t>
      </w:r>
      <w:r w:rsidR="00F95305">
        <w:rPr>
          <w:rFonts w:ascii="Times New Roman" w:hAnsi="Times New Roman"/>
        </w:rPr>
        <w:t>of a</w:t>
      </w:r>
      <w:r>
        <w:rPr>
          <w:rFonts w:ascii="Times New Roman" w:hAnsi="Times New Roman"/>
        </w:rPr>
        <w:t xml:space="preserve"> revision of a currently approved collection. </w:t>
      </w:r>
      <w:r w:rsidR="002E459C">
        <w:rPr>
          <w:rFonts w:ascii="Times New Roman" w:hAnsi="Times New Roman"/>
        </w:rPr>
        <w:t xml:space="preserve">The total burden for this collection decreased by </w:t>
      </w:r>
      <w:r w:rsidR="00D877DA">
        <w:rPr>
          <w:rFonts w:ascii="Times New Roman" w:hAnsi="Times New Roman"/>
        </w:rPr>
        <w:t>1</w:t>
      </w:r>
      <w:r w:rsidR="00617EF4">
        <w:rPr>
          <w:rFonts w:ascii="Times New Roman" w:hAnsi="Times New Roman"/>
        </w:rPr>
        <w:t>0</w:t>
      </w:r>
      <w:r w:rsidR="00D877DA">
        <w:rPr>
          <w:rFonts w:ascii="Times New Roman" w:hAnsi="Times New Roman"/>
        </w:rPr>
        <w:t>,</w:t>
      </w:r>
      <w:r w:rsidR="00617EF4">
        <w:rPr>
          <w:rFonts w:ascii="Times New Roman" w:hAnsi="Times New Roman"/>
        </w:rPr>
        <w:t>485</w:t>
      </w:r>
      <w:r w:rsidR="002E459C">
        <w:rPr>
          <w:rFonts w:ascii="Times New Roman" w:hAnsi="Times New Roman"/>
        </w:rPr>
        <w:t xml:space="preserve"> hours (from 72,900 hours to </w:t>
      </w:r>
      <w:r w:rsidR="008B21A5">
        <w:rPr>
          <w:rFonts w:ascii="Times New Roman" w:hAnsi="Times New Roman"/>
        </w:rPr>
        <w:t>62</w:t>
      </w:r>
      <w:r w:rsidR="000A71E2">
        <w:rPr>
          <w:rFonts w:ascii="Times New Roman" w:hAnsi="Times New Roman"/>
        </w:rPr>
        <w:t>,</w:t>
      </w:r>
      <w:r w:rsidR="008B21A5">
        <w:rPr>
          <w:rFonts w:ascii="Times New Roman" w:hAnsi="Times New Roman"/>
        </w:rPr>
        <w:t>4</w:t>
      </w:r>
      <w:r w:rsidR="00285680">
        <w:rPr>
          <w:rFonts w:ascii="Times New Roman" w:hAnsi="Times New Roman"/>
        </w:rPr>
        <w:t>15</w:t>
      </w:r>
      <w:r w:rsidR="00C920D4">
        <w:rPr>
          <w:rFonts w:ascii="Times New Roman" w:hAnsi="Times New Roman"/>
        </w:rPr>
        <w:t xml:space="preserve"> </w:t>
      </w:r>
      <w:r w:rsidR="002E459C">
        <w:rPr>
          <w:rFonts w:ascii="Times New Roman" w:hAnsi="Times New Roman"/>
        </w:rPr>
        <w:t xml:space="preserve">hours). This </w:t>
      </w:r>
      <w:r w:rsidR="00462A00">
        <w:rPr>
          <w:rFonts w:ascii="Times New Roman" w:hAnsi="Times New Roman"/>
        </w:rPr>
        <w:t>decrease reflects a drop in the number</w:t>
      </w:r>
      <w:r w:rsidR="002E459C">
        <w:rPr>
          <w:rFonts w:ascii="Times New Roman" w:hAnsi="Times New Roman"/>
        </w:rPr>
        <w:t xml:space="preserve"> of respondents</w:t>
      </w:r>
      <w:r w:rsidR="00A124C0">
        <w:rPr>
          <w:rFonts w:ascii="Times New Roman" w:hAnsi="Times New Roman"/>
        </w:rPr>
        <w:t xml:space="preserve"> using REEport</w:t>
      </w:r>
      <w:r w:rsidR="002E459C">
        <w:rPr>
          <w:rFonts w:ascii="Times New Roman" w:hAnsi="Times New Roman"/>
        </w:rPr>
        <w:t xml:space="preserve"> </w:t>
      </w:r>
      <w:r w:rsidR="00462A00">
        <w:rPr>
          <w:rFonts w:ascii="Times New Roman" w:hAnsi="Times New Roman"/>
        </w:rPr>
        <w:t>since</w:t>
      </w:r>
      <w:r w:rsidR="00A124C0">
        <w:rPr>
          <w:rFonts w:ascii="Times New Roman" w:hAnsi="Times New Roman"/>
        </w:rPr>
        <w:t xml:space="preserve"> NIFA now collects</w:t>
      </w:r>
      <w:r w:rsidR="00462A00">
        <w:rPr>
          <w:rFonts w:ascii="Times New Roman" w:hAnsi="Times New Roman"/>
        </w:rPr>
        <w:t xml:space="preserve"> most</w:t>
      </w:r>
      <w:r w:rsidR="00A124C0">
        <w:rPr>
          <w:rFonts w:ascii="Times New Roman" w:hAnsi="Times New Roman"/>
        </w:rPr>
        <w:t xml:space="preserve"> information about capacity grants in the NIFA Reporting System (NRS).</w:t>
      </w:r>
      <w:r w:rsidR="002E459C">
        <w:rPr>
          <w:rFonts w:ascii="Times New Roman" w:hAnsi="Times New Roman"/>
        </w:rPr>
        <w:t xml:space="preserve"> </w:t>
      </w:r>
    </w:p>
    <w:p w:rsidR="00E74272" w14:paraId="0E6D50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240364" w14:paraId="56F76023" w14:textId="5B10FD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16.</w:t>
      </w:r>
      <w:r w:rsidRPr="00456FFC">
        <w:rPr>
          <w:rFonts w:ascii="Times New Roman" w:hAnsi="Times New Roman" w:cs="Goudy Old Style"/>
        </w:rPr>
        <w:tab/>
        <w:t>TABULATION, ANALYSIS AND PUBLICATION PLANS</w:t>
      </w:r>
    </w:p>
    <w:p w:rsidR="007865E7" w14:paraId="477301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240364" w:rsidRPr="00A124C0" w:rsidP="00A124C0" w14:paraId="7B337214" w14:textId="7DBFFA4E">
      <w:pPr>
        <w:widowControl/>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r>
        <w:rPr>
          <w:rFonts w:ascii="Times New Roman" w:hAnsi="Times New Roman" w:cs="Goudy Old Style"/>
        </w:rPr>
        <w:t>I</w:t>
      </w:r>
      <w:r w:rsidRPr="00A124C0" w:rsidR="00A124C0">
        <w:rPr>
          <w:rFonts w:ascii="Times New Roman" w:hAnsi="Times New Roman" w:cs="Goudy Old Style"/>
        </w:rPr>
        <w:t>nformation in the REE</w:t>
      </w:r>
      <w:r w:rsidR="00A124C0">
        <w:rPr>
          <w:rFonts w:ascii="Times New Roman" w:hAnsi="Times New Roman" w:cs="Goudy Old Style"/>
        </w:rPr>
        <w:t>port</w:t>
      </w:r>
      <w:r w:rsidRPr="00A124C0" w:rsidR="00A124C0">
        <w:rPr>
          <w:rFonts w:ascii="Times New Roman" w:hAnsi="Times New Roman" w:cs="Goudy Old Style"/>
        </w:rPr>
        <w:t xml:space="preserve"> data collection is organized in a searchable database of elements supported through the Project Initiation, Progress/Final Report, and Financial Report input processes. The primary database is available on the Internet and can be accessed by the public. Various options and formats are available for selection and output from </w:t>
      </w:r>
      <w:r w:rsidRPr="00A124C0" w:rsidR="006A0C4C">
        <w:rPr>
          <w:rFonts w:ascii="Times New Roman" w:hAnsi="Times New Roman" w:cs="Goudy Old Style"/>
        </w:rPr>
        <w:t>th</w:t>
      </w:r>
      <w:r w:rsidR="006A0C4C">
        <w:rPr>
          <w:rFonts w:ascii="Times New Roman" w:hAnsi="Times New Roman" w:cs="Goudy Old Style"/>
        </w:rPr>
        <w:t>e</w:t>
      </w:r>
      <w:r w:rsidRPr="00A124C0" w:rsidR="006A0C4C">
        <w:rPr>
          <w:rFonts w:ascii="Times New Roman" w:hAnsi="Times New Roman" w:cs="Goudy Old Style"/>
        </w:rPr>
        <w:t xml:space="preserve"> </w:t>
      </w:r>
      <w:r w:rsidRPr="00A124C0" w:rsidR="00A124C0">
        <w:rPr>
          <w:rFonts w:ascii="Times New Roman" w:hAnsi="Times New Roman" w:cs="Goudy Old Style"/>
        </w:rPr>
        <w:t>public website</w:t>
      </w:r>
      <w:r w:rsidR="00A5769D">
        <w:rPr>
          <w:rFonts w:ascii="Times New Roman" w:hAnsi="Times New Roman" w:cs="Goudy Old Style"/>
        </w:rPr>
        <w:t>,</w:t>
      </w:r>
      <w:r w:rsidRPr="00A124C0" w:rsidR="00A124C0">
        <w:rPr>
          <w:rFonts w:ascii="Times New Roman" w:hAnsi="Times New Roman" w:cs="Goudy Old Style"/>
        </w:rPr>
        <w:t xml:space="preserve"> Data Gateway</w:t>
      </w:r>
      <w:r w:rsidR="00A5769D">
        <w:rPr>
          <w:rFonts w:ascii="Times New Roman" w:hAnsi="Times New Roman" w:cs="Goudy Old Style"/>
        </w:rPr>
        <w:t>,</w:t>
      </w:r>
      <w:r w:rsidR="006A0C4C">
        <w:rPr>
          <w:rFonts w:ascii="Times New Roman" w:hAnsi="Times New Roman" w:cs="Goudy Old Style"/>
        </w:rPr>
        <w:t xml:space="preserve"> </w:t>
      </w:r>
      <w:r w:rsidRPr="00A124C0" w:rsidR="00A124C0">
        <w:rPr>
          <w:rFonts w:ascii="Times New Roman" w:hAnsi="Times New Roman" w:cs="Goudy Old Style"/>
        </w:rPr>
        <w:t xml:space="preserve">as described in section two above. Financial Report data </w:t>
      </w:r>
      <w:r w:rsidR="00143533">
        <w:rPr>
          <w:rFonts w:ascii="Times New Roman" w:hAnsi="Times New Roman" w:cs="Goudy Old Style"/>
        </w:rPr>
        <w:t>is</w:t>
      </w:r>
      <w:r w:rsidRPr="00A124C0" w:rsidR="00143533">
        <w:rPr>
          <w:rFonts w:ascii="Times New Roman" w:hAnsi="Times New Roman" w:cs="Goudy Old Style"/>
        </w:rPr>
        <w:t xml:space="preserve"> </w:t>
      </w:r>
      <w:r w:rsidRPr="00A124C0" w:rsidR="00A124C0">
        <w:rPr>
          <w:rFonts w:ascii="Times New Roman" w:hAnsi="Times New Roman" w:cs="Goudy Old Style"/>
        </w:rPr>
        <w:t xml:space="preserve">also </w:t>
      </w:r>
      <w:r w:rsidR="00143533">
        <w:rPr>
          <w:rFonts w:ascii="Times New Roman" w:hAnsi="Times New Roman" w:cs="Goudy Old Style"/>
        </w:rPr>
        <w:t>available</w:t>
      </w:r>
      <w:r w:rsidRPr="00A124C0" w:rsidR="00A124C0">
        <w:rPr>
          <w:rFonts w:ascii="Times New Roman" w:hAnsi="Times New Roman" w:cs="Goudy Old Style"/>
        </w:rPr>
        <w:t xml:space="preserve"> for public consumption for each new fiscal year collected. The </w:t>
      </w:r>
      <w:r w:rsidR="0079682E">
        <w:rPr>
          <w:rFonts w:ascii="Times New Roman" w:hAnsi="Times New Roman" w:cs="Goudy Old Style"/>
        </w:rPr>
        <w:t>financial data is</w:t>
      </w:r>
      <w:r w:rsidRPr="00A124C0" w:rsidR="00A124C0">
        <w:rPr>
          <w:rFonts w:ascii="Times New Roman" w:hAnsi="Times New Roman" w:cs="Goudy Old Style"/>
        </w:rPr>
        <w:t xml:space="preserve"> available through the </w:t>
      </w:r>
      <w:r w:rsidR="00CB53EC">
        <w:rPr>
          <w:rFonts w:ascii="Times New Roman" w:hAnsi="Times New Roman" w:cs="Goudy Old Style"/>
        </w:rPr>
        <w:t>Data Gateway</w:t>
      </w:r>
      <w:r w:rsidRPr="00A124C0" w:rsidR="00CB53EC">
        <w:rPr>
          <w:rFonts w:ascii="Times New Roman" w:hAnsi="Times New Roman" w:cs="Goudy Old Style"/>
        </w:rPr>
        <w:t xml:space="preserve"> </w:t>
      </w:r>
      <w:r w:rsidRPr="00A124C0" w:rsidR="00A124C0">
        <w:rPr>
          <w:rFonts w:ascii="Times New Roman" w:hAnsi="Times New Roman" w:cs="Goudy Old Style"/>
        </w:rPr>
        <w:t>website for access by the public. The Planning, Accountability, and Reporting Staff at NIFA can also provide other types of summaries, standard reports</w:t>
      </w:r>
      <w:r w:rsidR="007F4CCB">
        <w:rPr>
          <w:rFonts w:ascii="Times New Roman" w:hAnsi="Times New Roman" w:cs="Goudy Old Style"/>
        </w:rPr>
        <w:t>,</w:t>
      </w:r>
      <w:r w:rsidRPr="00A124C0" w:rsidR="00A124C0">
        <w:rPr>
          <w:rFonts w:ascii="Times New Roman" w:hAnsi="Times New Roman" w:cs="Goudy Old Style"/>
        </w:rPr>
        <w:t xml:space="preserve"> and custom reports of more detailed levels of REE</w:t>
      </w:r>
      <w:r w:rsidR="007F4CCB">
        <w:rPr>
          <w:rFonts w:ascii="Times New Roman" w:hAnsi="Times New Roman" w:cs="Goudy Old Style"/>
        </w:rPr>
        <w:t>port</w:t>
      </w:r>
      <w:r w:rsidRPr="00A124C0" w:rsidR="00A124C0">
        <w:rPr>
          <w:rFonts w:ascii="Times New Roman" w:hAnsi="Times New Roman" w:cs="Goudy Old Style"/>
        </w:rPr>
        <w:t xml:space="preserve"> information by special request.</w:t>
      </w:r>
    </w:p>
    <w:p w:rsidR="00863393" w14:paraId="7FAC62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p>
    <w:p w:rsidR="00240364" w:rsidRPr="00456FFC" w14:paraId="1345DE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17.</w:t>
      </w:r>
      <w:r w:rsidRPr="00456FFC">
        <w:rPr>
          <w:rFonts w:ascii="Times New Roman" w:hAnsi="Times New Roman" w:cs="Goudy Old Style"/>
        </w:rPr>
        <w:tab/>
        <w:t>SEEKING APPROVAL TO NOT DISPLAY OMB APPROVAL ON FORMS</w:t>
      </w:r>
    </w:p>
    <w:p w:rsidR="00B340FB" w:rsidP="002627E4" w14:paraId="7A77A8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color w:val="4472C4"/>
        </w:rPr>
      </w:pPr>
    </w:p>
    <w:p w:rsidR="00744B7D" w:rsidRPr="0055472F" w:rsidP="00744B7D" w14:paraId="48A468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Style w:val="cf01"/>
          <w:rFonts w:ascii="Times New Roman" w:hAnsi="Times New Roman" w:cs="Times New Roman"/>
          <w:sz w:val="24"/>
          <w:szCs w:val="24"/>
        </w:rPr>
      </w:pPr>
      <w:r w:rsidRPr="0055472F">
        <w:rPr>
          <w:rStyle w:val="cf01"/>
          <w:rFonts w:ascii="Times New Roman" w:hAnsi="Times New Roman" w:cs="Times New Roman"/>
          <w:sz w:val="24"/>
          <w:szCs w:val="24"/>
        </w:rPr>
        <w:t>The Agency is not seeking approval to not display the expiration date of OMB approval of the information collection.</w:t>
      </w:r>
    </w:p>
    <w:p w:rsidR="007F4CCB" w:rsidRPr="007F4CCB" w:rsidP="007F4CCB" w14:paraId="3F9BD7D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240364" w:rsidRPr="00456FFC" w14:paraId="68758A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Goudy Old Style"/>
        </w:rPr>
      </w:pPr>
      <w:r w:rsidRPr="00456FFC">
        <w:rPr>
          <w:rFonts w:ascii="Times New Roman" w:hAnsi="Times New Roman" w:cs="Goudy Old Style"/>
        </w:rPr>
        <w:t>18.</w:t>
      </w:r>
      <w:r w:rsidRPr="00456FFC">
        <w:rPr>
          <w:rFonts w:ascii="Times New Roman" w:hAnsi="Times New Roman" w:cs="Goudy Old Style"/>
        </w:rPr>
        <w:tab/>
        <w:t>EXCEPTION(S) TO THE CERTIFICATION STATEMENT (19) ON OMB 83-1</w:t>
      </w:r>
    </w:p>
    <w:p w:rsidR="00221883" w:rsidRPr="00456FFC" w:rsidP="007F4CCB" w14:paraId="031D6B46" w14:textId="316E32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r>
        <w:rPr>
          <w:rFonts w:ascii="Times New Roman" w:hAnsi="Times New Roman" w:cs="Goudy Old Style"/>
        </w:rPr>
        <w:tab/>
      </w:r>
    </w:p>
    <w:p w:rsidR="00240364" w:rsidRPr="00456FFC" w14:paraId="1AA8FC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Goudy Old Style"/>
        </w:rPr>
      </w:pPr>
      <w:r w:rsidRPr="00456FFC">
        <w:rPr>
          <w:rFonts w:ascii="Times New Roman" w:hAnsi="Times New Roman" w:cs="Goudy Old Style"/>
        </w:rPr>
        <w:t>None.</w:t>
      </w:r>
    </w:p>
    <w:p w:rsidR="00240364" w:rsidRPr="00456FFC" w14:paraId="5FDD2B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p w:rsidR="00240364" w:rsidRPr="00456FFC" w:rsidP="00623D23" w14:paraId="42CB35E6"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Goudy Old Style"/>
        </w:rPr>
      </w:pPr>
    </w:p>
    <w:sectPr w:rsidSect="005F0ECE">
      <w:footerReference w:type="default" r:id="rId25"/>
      <w:pgSz w:w="12240" w:h="15840"/>
      <w:pgMar w:top="1440" w:right="1440" w:bottom="72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0434" w14:paraId="0364785C" w14:textId="77777777">
    <w:pPr>
      <w:spacing w:line="240" w:lineRule="exact"/>
    </w:pPr>
  </w:p>
  <w:p w:rsidR="00370434" w14:paraId="406A17BF" w14:textId="77777777">
    <w:pPr>
      <w:framePr w:w="9361" w:wrap="notBeside" w:vAnchor="text" w:hAnchor="text" w:x="1" w:y="1"/>
      <w:jc w:val="center"/>
    </w:pPr>
    <w:r>
      <w:rPr>
        <w:color w:val="2B579A"/>
        <w:shd w:val="clear" w:color="auto" w:fill="E6E6E6"/>
      </w:rPr>
      <w:fldChar w:fldCharType="begin"/>
    </w:r>
    <w:r>
      <w:instrText xml:space="preserve">PAGE </w:instrText>
    </w:r>
    <w:r>
      <w:rPr>
        <w:color w:val="2B579A"/>
        <w:shd w:val="clear" w:color="auto" w:fill="E6E6E6"/>
      </w:rPr>
      <w:fldChar w:fldCharType="separate"/>
    </w:r>
    <w:r w:rsidR="00B90077">
      <w:rPr>
        <w:noProof/>
      </w:rPr>
      <w:t>7</w:t>
    </w:r>
    <w:r>
      <w:rPr>
        <w:color w:val="2B579A"/>
        <w:shd w:val="clear" w:color="auto" w:fill="E6E6E6"/>
      </w:rPr>
      <w:fldChar w:fldCharType="end"/>
    </w:r>
  </w:p>
  <w:p w:rsidR="00370434" w14:paraId="411DC850"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937F96"/>
    <w:multiLevelType w:val="hybridMultilevel"/>
    <w:tmpl w:val="BE96FB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3AD623E"/>
    <w:multiLevelType w:val="hybridMultilevel"/>
    <w:tmpl w:val="4EF803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B2C7417"/>
    <w:multiLevelType w:val="hybridMultilevel"/>
    <w:tmpl w:val="F0324E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D6256AF"/>
    <w:multiLevelType w:val="hybridMultilevel"/>
    <w:tmpl w:val="699E58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37450C58"/>
    <w:multiLevelType w:val="hybridMultilevel"/>
    <w:tmpl w:val="7D165A2A"/>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5EE966F0"/>
    <w:multiLevelType w:val="hybridMultilevel"/>
    <w:tmpl w:val="DD6CFA84"/>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
    <w:nsid w:val="7E305948"/>
    <w:multiLevelType w:val="hybridMultilevel"/>
    <w:tmpl w:val="B172F3CC"/>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93673364">
    <w:abstractNumId w:val="2"/>
  </w:num>
  <w:num w:numId="2" w16cid:durableId="887761850">
    <w:abstractNumId w:val="3"/>
  </w:num>
  <w:num w:numId="3" w16cid:durableId="1144618755">
    <w:abstractNumId w:val="6"/>
  </w:num>
  <w:num w:numId="4" w16cid:durableId="1697542688">
    <w:abstractNumId w:val="4"/>
  </w:num>
  <w:num w:numId="5" w16cid:durableId="388498042">
    <w:abstractNumId w:val="5"/>
  </w:num>
  <w:num w:numId="6" w16cid:durableId="1903059491">
    <w:abstractNumId w:val="0"/>
  </w:num>
  <w:num w:numId="7" w16cid:durableId="1128934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64"/>
    <w:rsid w:val="00001917"/>
    <w:rsid w:val="000035C9"/>
    <w:rsid w:val="00005365"/>
    <w:rsid w:val="000071A5"/>
    <w:rsid w:val="000117A8"/>
    <w:rsid w:val="000163F1"/>
    <w:rsid w:val="00020140"/>
    <w:rsid w:val="00025F35"/>
    <w:rsid w:val="00036055"/>
    <w:rsid w:val="00036F5C"/>
    <w:rsid w:val="00040EBE"/>
    <w:rsid w:val="00041321"/>
    <w:rsid w:val="00042CA5"/>
    <w:rsid w:val="00046BCA"/>
    <w:rsid w:val="00052393"/>
    <w:rsid w:val="00052D72"/>
    <w:rsid w:val="00054139"/>
    <w:rsid w:val="000662F6"/>
    <w:rsid w:val="000701DD"/>
    <w:rsid w:val="000737A6"/>
    <w:rsid w:val="00073D11"/>
    <w:rsid w:val="00090A3E"/>
    <w:rsid w:val="00090CDD"/>
    <w:rsid w:val="0009130F"/>
    <w:rsid w:val="00094789"/>
    <w:rsid w:val="000A3885"/>
    <w:rsid w:val="000A409E"/>
    <w:rsid w:val="000A65E9"/>
    <w:rsid w:val="000A6CED"/>
    <w:rsid w:val="000A71E2"/>
    <w:rsid w:val="000B0414"/>
    <w:rsid w:val="000B15B5"/>
    <w:rsid w:val="000B5416"/>
    <w:rsid w:val="000B5AD7"/>
    <w:rsid w:val="000C0CE2"/>
    <w:rsid w:val="000C1557"/>
    <w:rsid w:val="000C1F8D"/>
    <w:rsid w:val="000C271D"/>
    <w:rsid w:val="000C396E"/>
    <w:rsid w:val="000C4CB0"/>
    <w:rsid w:val="000C5B8B"/>
    <w:rsid w:val="000D1041"/>
    <w:rsid w:val="000D4AF6"/>
    <w:rsid w:val="000E2FFD"/>
    <w:rsid w:val="000E307F"/>
    <w:rsid w:val="000E552D"/>
    <w:rsid w:val="000E63BD"/>
    <w:rsid w:val="000E6FAD"/>
    <w:rsid w:val="000F27C8"/>
    <w:rsid w:val="000F2A84"/>
    <w:rsid w:val="000F721C"/>
    <w:rsid w:val="000F7ABB"/>
    <w:rsid w:val="0010212C"/>
    <w:rsid w:val="0010465A"/>
    <w:rsid w:val="00104F38"/>
    <w:rsid w:val="00110045"/>
    <w:rsid w:val="00110199"/>
    <w:rsid w:val="00112DDB"/>
    <w:rsid w:val="00115362"/>
    <w:rsid w:val="00117C4A"/>
    <w:rsid w:val="001202FE"/>
    <w:rsid w:val="00121BA7"/>
    <w:rsid w:val="00121FA8"/>
    <w:rsid w:val="001223F2"/>
    <w:rsid w:val="0012297E"/>
    <w:rsid w:val="00123174"/>
    <w:rsid w:val="00123285"/>
    <w:rsid w:val="00123B80"/>
    <w:rsid w:val="0012704F"/>
    <w:rsid w:val="00133A64"/>
    <w:rsid w:val="001359C8"/>
    <w:rsid w:val="001363F8"/>
    <w:rsid w:val="0014240E"/>
    <w:rsid w:val="00143533"/>
    <w:rsid w:val="001467BB"/>
    <w:rsid w:val="00151BA0"/>
    <w:rsid w:val="001524B6"/>
    <w:rsid w:val="001525AB"/>
    <w:rsid w:val="00154500"/>
    <w:rsid w:val="00154A84"/>
    <w:rsid w:val="00155257"/>
    <w:rsid w:val="0016109A"/>
    <w:rsid w:val="001724D8"/>
    <w:rsid w:val="001753A3"/>
    <w:rsid w:val="001779E2"/>
    <w:rsid w:val="00182ABE"/>
    <w:rsid w:val="00183346"/>
    <w:rsid w:val="00185697"/>
    <w:rsid w:val="00194F6B"/>
    <w:rsid w:val="00196225"/>
    <w:rsid w:val="00197403"/>
    <w:rsid w:val="001A1B39"/>
    <w:rsid w:val="001A4911"/>
    <w:rsid w:val="001A6B01"/>
    <w:rsid w:val="001B0053"/>
    <w:rsid w:val="001B374D"/>
    <w:rsid w:val="001B4B42"/>
    <w:rsid w:val="001B5ABD"/>
    <w:rsid w:val="001B7725"/>
    <w:rsid w:val="001C0316"/>
    <w:rsid w:val="001C0DE7"/>
    <w:rsid w:val="001C2342"/>
    <w:rsid w:val="001C42E4"/>
    <w:rsid w:val="001C5E33"/>
    <w:rsid w:val="001C69DC"/>
    <w:rsid w:val="001D19F2"/>
    <w:rsid w:val="001D1F1F"/>
    <w:rsid w:val="001D30DD"/>
    <w:rsid w:val="001D4F84"/>
    <w:rsid w:val="001E5E19"/>
    <w:rsid w:val="001E7B63"/>
    <w:rsid w:val="001F17CA"/>
    <w:rsid w:val="001F2887"/>
    <w:rsid w:val="001F4D17"/>
    <w:rsid w:val="001F6781"/>
    <w:rsid w:val="001F751A"/>
    <w:rsid w:val="00201936"/>
    <w:rsid w:val="00201AA9"/>
    <w:rsid w:val="00203295"/>
    <w:rsid w:val="002079C8"/>
    <w:rsid w:val="00211422"/>
    <w:rsid w:val="002132D3"/>
    <w:rsid w:val="002137F0"/>
    <w:rsid w:val="002159DD"/>
    <w:rsid w:val="00221883"/>
    <w:rsid w:val="00222B2C"/>
    <w:rsid w:val="002233BC"/>
    <w:rsid w:val="00224110"/>
    <w:rsid w:val="002248B2"/>
    <w:rsid w:val="00226C6B"/>
    <w:rsid w:val="00227E96"/>
    <w:rsid w:val="0023244D"/>
    <w:rsid w:val="00237228"/>
    <w:rsid w:val="00237723"/>
    <w:rsid w:val="00240364"/>
    <w:rsid w:val="0024155D"/>
    <w:rsid w:val="00247464"/>
    <w:rsid w:val="00253809"/>
    <w:rsid w:val="00257437"/>
    <w:rsid w:val="002627E4"/>
    <w:rsid w:val="002643E6"/>
    <w:rsid w:val="00267D55"/>
    <w:rsid w:val="002701BE"/>
    <w:rsid w:val="00271866"/>
    <w:rsid w:val="00272294"/>
    <w:rsid w:val="00272E55"/>
    <w:rsid w:val="00280553"/>
    <w:rsid w:val="0028186E"/>
    <w:rsid w:val="002823E8"/>
    <w:rsid w:val="00285680"/>
    <w:rsid w:val="00296C61"/>
    <w:rsid w:val="00296DEF"/>
    <w:rsid w:val="002A002A"/>
    <w:rsid w:val="002A1A34"/>
    <w:rsid w:val="002A4568"/>
    <w:rsid w:val="002A4EB5"/>
    <w:rsid w:val="002B10A1"/>
    <w:rsid w:val="002B759E"/>
    <w:rsid w:val="002C1485"/>
    <w:rsid w:val="002C165D"/>
    <w:rsid w:val="002C46C3"/>
    <w:rsid w:val="002D016E"/>
    <w:rsid w:val="002D0B73"/>
    <w:rsid w:val="002D190F"/>
    <w:rsid w:val="002D473D"/>
    <w:rsid w:val="002D6797"/>
    <w:rsid w:val="002D71A0"/>
    <w:rsid w:val="002D7AFB"/>
    <w:rsid w:val="002E2344"/>
    <w:rsid w:val="002E3E2F"/>
    <w:rsid w:val="002E459C"/>
    <w:rsid w:val="002E5841"/>
    <w:rsid w:val="002E6FD4"/>
    <w:rsid w:val="002E7E33"/>
    <w:rsid w:val="002E7E4F"/>
    <w:rsid w:val="002F3E9B"/>
    <w:rsid w:val="002F4FC1"/>
    <w:rsid w:val="002F5A05"/>
    <w:rsid w:val="002F5FB5"/>
    <w:rsid w:val="002F74C6"/>
    <w:rsid w:val="003013D3"/>
    <w:rsid w:val="003030A3"/>
    <w:rsid w:val="00303F4C"/>
    <w:rsid w:val="00304126"/>
    <w:rsid w:val="00307509"/>
    <w:rsid w:val="00312091"/>
    <w:rsid w:val="003136F0"/>
    <w:rsid w:val="003144B0"/>
    <w:rsid w:val="00314FBF"/>
    <w:rsid w:val="0031782D"/>
    <w:rsid w:val="00321790"/>
    <w:rsid w:val="003218D6"/>
    <w:rsid w:val="00327284"/>
    <w:rsid w:val="00331A50"/>
    <w:rsid w:val="0033442F"/>
    <w:rsid w:val="00334C8F"/>
    <w:rsid w:val="0033685D"/>
    <w:rsid w:val="00336A6F"/>
    <w:rsid w:val="00344D97"/>
    <w:rsid w:val="00345EA9"/>
    <w:rsid w:val="003509DE"/>
    <w:rsid w:val="00351E56"/>
    <w:rsid w:val="00355F78"/>
    <w:rsid w:val="00356A0D"/>
    <w:rsid w:val="00357DDC"/>
    <w:rsid w:val="0036259A"/>
    <w:rsid w:val="003626F7"/>
    <w:rsid w:val="003633A1"/>
    <w:rsid w:val="0036434B"/>
    <w:rsid w:val="0036478D"/>
    <w:rsid w:val="00365561"/>
    <w:rsid w:val="00370434"/>
    <w:rsid w:val="00375E31"/>
    <w:rsid w:val="00376404"/>
    <w:rsid w:val="003770A7"/>
    <w:rsid w:val="003820C1"/>
    <w:rsid w:val="00384185"/>
    <w:rsid w:val="00385E6E"/>
    <w:rsid w:val="00385FD3"/>
    <w:rsid w:val="00386BB7"/>
    <w:rsid w:val="00390AAD"/>
    <w:rsid w:val="00390C1B"/>
    <w:rsid w:val="00391858"/>
    <w:rsid w:val="00391EA7"/>
    <w:rsid w:val="00393E60"/>
    <w:rsid w:val="003A13CE"/>
    <w:rsid w:val="003A20CF"/>
    <w:rsid w:val="003A2DED"/>
    <w:rsid w:val="003A3130"/>
    <w:rsid w:val="003A3EEC"/>
    <w:rsid w:val="003B416B"/>
    <w:rsid w:val="003B53B5"/>
    <w:rsid w:val="003B556B"/>
    <w:rsid w:val="003B7CDD"/>
    <w:rsid w:val="003C0230"/>
    <w:rsid w:val="003C2F47"/>
    <w:rsid w:val="003C32F3"/>
    <w:rsid w:val="003C3DCF"/>
    <w:rsid w:val="003C4A49"/>
    <w:rsid w:val="003C4FB3"/>
    <w:rsid w:val="003D01A7"/>
    <w:rsid w:val="003D1DE5"/>
    <w:rsid w:val="003D679F"/>
    <w:rsid w:val="003D75B2"/>
    <w:rsid w:val="003E3B06"/>
    <w:rsid w:val="003E6386"/>
    <w:rsid w:val="003E75F1"/>
    <w:rsid w:val="003F2B5B"/>
    <w:rsid w:val="003F2FE9"/>
    <w:rsid w:val="003F3014"/>
    <w:rsid w:val="003F59B3"/>
    <w:rsid w:val="003F6214"/>
    <w:rsid w:val="003F67F2"/>
    <w:rsid w:val="003F768E"/>
    <w:rsid w:val="00400FAA"/>
    <w:rsid w:val="00405201"/>
    <w:rsid w:val="00406453"/>
    <w:rsid w:val="00407269"/>
    <w:rsid w:val="0040765B"/>
    <w:rsid w:val="004079D7"/>
    <w:rsid w:val="0041130C"/>
    <w:rsid w:val="0041199B"/>
    <w:rsid w:val="00413CE3"/>
    <w:rsid w:val="00414E98"/>
    <w:rsid w:val="004152FC"/>
    <w:rsid w:val="00415463"/>
    <w:rsid w:val="004162FF"/>
    <w:rsid w:val="00416454"/>
    <w:rsid w:val="00420A94"/>
    <w:rsid w:val="004215DE"/>
    <w:rsid w:val="00423080"/>
    <w:rsid w:val="004254F3"/>
    <w:rsid w:val="00425CA3"/>
    <w:rsid w:val="0043079A"/>
    <w:rsid w:val="00436A80"/>
    <w:rsid w:val="004377DC"/>
    <w:rsid w:val="00437BEC"/>
    <w:rsid w:val="00444270"/>
    <w:rsid w:val="004447FD"/>
    <w:rsid w:val="004449FB"/>
    <w:rsid w:val="00444C23"/>
    <w:rsid w:val="00445FEB"/>
    <w:rsid w:val="00452FEE"/>
    <w:rsid w:val="00456484"/>
    <w:rsid w:val="00456FFC"/>
    <w:rsid w:val="00462A00"/>
    <w:rsid w:val="00463329"/>
    <w:rsid w:val="00464D74"/>
    <w:rsid w:val="00467BA4"/>
    <w:rsid w:val="004700E1"/>
    <w:rsid w:val="00471C83"/>
    <w:rsid w:val="00475179"/>
    <w:rsid w:val="0048046F"/>
    <w:rsid w:val="00481D0E"/>
    <w:rsid w:val="00482A62"/>
    <w:rsid w:val="0048349E"/>
    <w:rsid w:val="0048435F"/>
    <w:rsid w:val="00486BBB"/>
    <w:rsid w:val="00486CC5"/>
    <w:rsid w:val="00487679"/>
    <w:rsid w:val="00491808"/>
    <w:rsid w:val="00493784"/>
    <w:rsid w:val="00493D5B"/>
    <w:rsid w:val="004A19BD"/>
    <w:rsid w:val="004A24CD"/>
    <w:rsid w:val="004A3652"/>
    <w:rsid w:val="004A402C"/>
    <w:rsid w:val="004A5DA7"/>
    <w:rsid w:val="004A660D"/>
    <w:rsid w:val="004B257F"/>
    <w:rsid w:val="004B291C"/>
    <w:rsid w:val="004B3320"/>
    <w:rsid w:val="004B4EBE"/>
    <w:rsid w:val="004C156A"/>
    <w:rsid w:val="004C4309"/>
    <w:rsid w:val="004D3405"/>
    <w:rsid w:val="004D3E6F"/>
    <w:rsid w:val="004D49AB"/>
    <w:rsid w:val="004D75C4"/>
    <w:rsid w:val="004D7FF1"/>
    <w:rsid w:val="004E1A49"/>
    <w:rsid w:val="004E1C6F"/>
    <w:rsid w:val="004E1F71"/>
    <w:rsid w:val="004E3582"/>
    <w:rsid w:val="004E4686"/>
    <w:rsid w:val="004E7CDB"/>
    <w:rsid w:val="004F159E"/>
    <w:rsid w:val="004F6EDE"/>
    <w:rsid w:val="00504603"/>
    <w:rsid w:val="00504654"/>
    <w:rsid w:val="00504A79"/>
    <w:rsid w:val="00505901"/>
    <w:rsid w:val="00510927"/>
    <w:rsid w:val="00511AFE"/>
    <w:rsid w:val="00511CDB"/>
    <w:rsid w:val="0052148B"/>
    <w:rsid w:val="00521E7D"/>
    <w:rsid w:val="00522021"/>
    <w:rsid w:val="00523F25"/>
    <w:rsid w:val="005307F0"/>
    <w:rsid w:val="005345BE"/>
    <w:rsid w:val="00536BA0"/>
    <w:rsid w:val="00540682"/>
    <w:rsid w:val="005420DD"/>
    <w:rsid w:val="00542FDC"/>
    <w:rsid w:val="00543354"/>
    <w:rsid w:val="00546744"/>
    <w:rsid w:val="00547975"/>
    <w:rsid w:val="00547F2A"/>
    <w:rsid w:val="005502F9"/>
    <w:rsid w:val="00553AF4"/>
    <w:rsid w:val="0055472F"/>
    <w:rsid w:val="005557A2"/>
    <w:rsid w:val="00566B2C"/>
    <w:rsid w:val="005713F5"/>
    <w:rsid w:val="0057164B"/>
    <w:rsid w:val="00571E47"/>
    <w:rsid w:val="005778E9"/>
    <w:rsid w:val="00577D20"/>
    <w:rsid w:val="00580F93"/>
    <w:rsid w:val="0058216F"/>
    <w:rsid w:val="00583DAC"/>
    <w:rsid w:val="00585394"/>
    <w:rsid w:val="00585B6B"/>
    <w:rsid w:val="00586C18"/>
    <w:rsid w:val="00587255"/>
    <w:rsid w:val="0058749A"/>
    <w:rsid w:val="0058761D"/>
    <w:rsid w:val="005922FD"/>
    <w:rsid w:val="00594364"/>
    <w:rsid w:val="005A0329"/>
    <w:rsid w:val="005A0E51"/>
    <w:rsid w:val="005A146E"/>
    <w:rsid w:val="005A1A49"/>
    <w:rsid w:val="005A1C0A"/>
    <w:rsid w:val="005A1E18"/>
    <w:rsid w:val="005A329B"/>
    <w:rsid w:val="005A36C7"/>
    <w:rsid w:val="005A3739"/>
    <w:rsid w:val="005A4BEC"/>
    <w:rsid w:val="005A5223"/>
    <w:rsid w:val="005B0313"/>
    <w:rsid w:val="005B364A"/>
    <w:rsid w:val="005B4289"/>
    <w:rsid w:val="005B5319"/>
    <w:rsid w:val="005B6B42"/>
    <w:rsid w:val="005B79E8"/>
    <w:rsid w:val="005C2634"/>
    <w:rsid w:val="005C3B3A"/>
    <w:rsid w:val="005C4DFF"/>
    <w:rsid w:val="005C5C3C"/>
    <w:rsid w:val="005D0ADA"/>
    <w:rsid w:val="005D0EE6"/>
    <w:rsid w:val="005D13A5"/>
    <w:rsid w:val="005D2B81"/>
    <w:rsid w:val="005D3041"/>
    <w:rsid w:val="005D36E1"/>
    <w:rsid w:val="005D3BC2"/>
    <w:rsid w:val="005D4107"/>
    <w:rsid w:val="005D469E"/>
    <w:rsid w:val="005D49D1"/>
    <w:rsid w:val="005D522F"/>
    <w:rsid w:val="005D71FD"/>
    <w:rsid w:val="005E0760"/>
    <w:rsid w:val="005E2837"/>
    <w:rsid w:val="005E2A66"/>
    <w:rsid w:val="005F0ECE"/>
    <w:rsid w:val="005F166A"/>
    <w:rsid w:val="005F4BFB"/>
    <w:rsid w:val="005F752B"/>
    <w:rsid w:val="006011C0"/>
    <w:rsid w:val="0060337D"/>
    <w:rsid w:val="00603491"/>
    <w:rsid w:val="00603B68"/>
    <w:rsid w:val="006073E4"/>
    <w:rsid w:val="0061157A"/>
    <w:rsid w:val="006116B3"/>
    <w:rsid w:val="00611F2C"/>
    <w:rsid w:val="00612468"/>
    <w:rsid w:val="00616ED8"/>
    <w:rsid w:val="00617EF4"/>
    <w:rsid w:val="006203A2"/>
    <w:rsid w:val="00622242"/>
    <w:rsid w:val="00623784"/>
    <w:rsid w:val="00623898"/>
    <w:rsid w:val="00623D23"/>
    <w:rsid w:val="006255B6"/>
    <w:rsid w:val="00625B03"/>
    <w:rsid w:val="00632E5A"/>
    <w:rsid w:val="00636618"/>
    <w:rsid w:val="00636F96"/>
    <w:rsid w:val="00637455"/>
    <w:rsid w:val="006414C3"/>
    <w:rsid w:val="00641C68"/>
    <w:rsid w:val="00642A92"/>
    <w:rsid w:val="00644BEA"/>
    <w:rsid w:val="00647575"/>
    <w:rsid w:val="00652858"/>
    <w:rsid w:val="00654C1D"/>
    <w:rsid w:val="0065628D"/>
    <w:rsid w:val="00660814"/>
    <w:rsid w:val="00662D9A"/>
    <w:rsid w:val="0066639A"/>
    <w:rsid w:val="00666FAD"/>
    <w:rsid w:val="00670EEB"/>
    <w:rsid w:val="0067114C"/>
    <w:rsid w:val="00671184"/>
    <w:rsid w:val="00674B04"/>
    <w:rsid w:val="006802F8"/>
    <w:rsid w:val="00681C53"/>
    <w:rsid w:val="00687BFA"/>
    <w:rsid w:val="00687C7C"/>
    <w:rsid w:val="006906B3"/>
    <w:rsid w:val="00692DE9"/>
    <w:rsid w:val="00693B7A"/>
    <w:rsid w:val="006945EF"/>
    <w:rsid w:val="00696CE2"/>
    <w:rsid w:val="00697A0E"/>
    <w:rsid w:val="006A0C29"/>
    <w:rsid w:val="006A0C4C"/>
    <w:rsid w:val="006A2502"/>
    <w:rsid w:val="006A25AD"/>
    <w:rsid w:val="006A33C9"/>
    <w:rsid w:val="006A583E"/>
    <w:rsid w:val="006A6D1D"/>
    <w:rsid w:val="006A7C1C"/>
    <w:rsid w:val="006B01BE"/>
    <w:rsid w:val="006B1B51"/>
    <w:rsid w:val="006B43B0"/>
    <w:rsid w:val="006B4F27"/>
    <w:rsid w:val="006B6FB9"/>
    <w:rsid w:val="006C795C"/>
    <w:rsid w:val="006D02A1"/>
    <w:rsid w:val="006D05EE"/>
    <w:rsid w:val="006D21F0"/>
    <w:rsid w:val="006D4429"/>
    <w:rsid w:val="006D4E89"/>
    <w:rsid w:val="006D76E5"/>
    <w:rsid w:val="006D78A5"/>
    <w:rsid w:val="006D7FF2"/>
    <w:rsid w:val="006E05C2"/>
    <w:rsid w:val="006E269C"/>
    <w:rsid w:val="006E7BC4"/>
    <w:rsid w:val="006F0C73"/>
    <w:rsid w:val="006F1965"/>
    <w:rsid w:val="006F32AC"/>
    <w:rsid w:val="006F3424"/>
    <w:rsid w:val="006F4958"/>
    <w:rsid w:val="006F5F8C"/>
    <w:rsid w:val="006F674F"/>
    <w:rsid w:val="00700C67"/>
    <w:rsid w:val="00701949"/>
    <w:rsid w:val="007027AD"/>
    <w:rsid w:val="007070A3"/>
    <w:rsid w:val="00711124"/>
    <w:rsid w:val="007167A1"/>
    <w:rsid w:val="00721E75"/>
    <w:rsid w:val="00723E4F"/>
    <w:rsid w:val="00724547"/>
    <w:rsid w:val="00727827"/>
    <w:rsid w:val="00730B36"/>
    <w:rsid w:val="00733514"/>
    <w:rsid w:val="00733A95"/>
    <w:rsid w:val="007355EF"/>
    <w:rsid w:val="0073665C"/>
    <w:rsid w:val="00744B7D"/>
    <w:rsid w:val="007479EF"/>
    <w:rsid w:val="00747EB3"/>
    <w:rsid w:val="0075075D"/>
    <w:rsid w:val="00761721"/>
    <w:rsid w:val="00763209"/>
    <w:rsid w:val="00764212"/>
    <w:rsid w:val="00764C5B"/>
    <w:rsid w:val="007656EC"/>
    <w:rsid w:val="00765ED8"/>
    <w:rsid w:val="007665B0"/>
    <w:rsid w:val="007671C2"/>
    <w:rsid w:val="007706D1"/>
    <w:rsid w:val="00772D2B"/>
    <w:rsid w:val="00780601"/>
    <w:rsid w:val="00780FC7"/>
    <w:rsid w:val="00782156"/>
    <w:rsid w:val="0078451D"/>
    <w:rsid w:val="00785D39"/>
    <w:rsid w:val="007865E7"/>
    <w:rsid w:val="0079019A"/>
    <w:rsid w:val="00790F8E"/>
    <w:rsid w:val="00791679"/>
    <w:rsid w:val="00795F31"/>
    <w:rsid w:val="0079682E"/>
    <w:rsid w:val="007979BA"/>
    <w:rsid w:val="007A2225"/>
    <w:rsid w:val="007A3635"/>
    <w:rsid w:val="007A4D9E"/>
    <w:rsid w:val="007A5650"/>
    <w:rsid w:val="007A6A84"/>
    <w:rsid w:val="007A6BFF"/>
    <w:rsid w:val="007A6FBA"/>
    <w:rsid w:val="007A7861"/>
    <w:rsid w:val="007B064A"/>
    <w:rsid w:val="007B27F7"/>
    <w:rsid w:val="007B4565"/>
    <w:rsid w:val="007B57B8"/>
    <w:rsid w:val="007B6889"/>
    <w:rsid w:val="007B7BD1"/>
    <w:rsid w:val="007C1CCD"/>
    <w:rsid w:val="007C3943"/>
    <w:rsid w:val="007C7D37"/>
    <w:rsid w:val="007D3439"/>
    <w:rsid w:val="007D593C"/>
    <w:rsid w:val="007E4882"/>
    <w:rsid w:val="007E4D70"/>
    <w:rsid w:val="007E692C"/>
    <w:rsid w:val="007F113D"/>
    <w:rsid w:val="007F28FB"/>
    <w:rsid w:val="007F3875"/>
    <w:rsid w:val="007F43A7"/>
    <w:rsid w:val="007F4CCB"/>
    <w:rsid w:val="007F50C3"/>
    <w:rsid w:val="007F51C3"/>
    <w:rsid w:val="007F5576"/>
    <w:rsid w:val="007F55B8"/>
    <w:rsid w:val="007F5EE5"/>
    <w:rsid w:val="007F6D53"/>
    <w:rsid w:val="007F74F8"/>
    <w:rsid w:val="00800CB1"/>
    <w:rsid w:val="00803EB6"/>
    <w:rsid w:val="008054C5"/>
    <w:rsid w:val="008060F7"/>
    <w:rsid w:val="008166D4"/>
    <w:rsid w:val="0082148D"/>
    <w:rsid w:val="00821A48"/>
    <w:rsid w:val="00830275"/>
    <w:rsid w:val="008314DE"/>
    <w:rsid w:val="00831B7D"/>
    <w:rsid w:val="008341D3"/>
    <w:rsid w:val="008353E5"/>
    <w:rsid w:val="008362C4"/>
    <w:rsid w:val="0083664A"/>
    <w:rsid w:val="00841644"/>
    <w:rsid w:val="00843EF0"/>
    <w:rsid w:val="00844CD3"/>
    <w:rsid w:val="00850CD5"/>
    <w:rsid w:val="00851074"/>
    <w:rsid w:val="00855906"/>
    <w:rsid w:val="00855AD6"/>
    <w:rsid w:val="0085710D"/>
    <w:rsid w:val="008605C2"/>
    <w:rsid w:val="00860761"/>
    <w:rsid w:val="008618AB"/>
    <w:rsid w:val="00863393"/>
    <w:rsid w:val="00865339"/>
    <w:rsid w:val="008653DC"/>
    <w:rsid w:val="008654D6"/>
    <w:rsid w:val="008701AB"/>
    <w:rsid w:val="00870365"/>
    <w:rsid w:val="00870982"/>
    <w:rsid w:val="00871D65"/>
    <w:rsid w:val="00871EBC"/>
    <w:rsid w:val="008762B6"/>
    <w:rsid w:val="008765C2"/>
    <w:rsid w:val="00876972"/>
    <w:rsid w:val="00876CB7"/>
    <w:rsid w:val="00881C21"/>
    <w:rsid w:val="00883513"/>
    <w:rsid w:val="00893203"/>
    <w:rsid w:val="00893DEB"/>
    <w:rsid w:val="00894661"/>
    <w:rsid w:val="00894EE1"/>
    <w:rsid w:val="00895669"/>
    <w:rsid w:val="00895EF9"/>
    <w:rsid w:val="00896AD2"/>
    <w:rsid w:val="00897263"/>
    <w:rsid w:val="008A1347"/>
    <w:rsid w:val="008A21AE"/>
    <w:rsid w:val="008A33D5"/>
    <w:rsid w:val="008A60CC"/>
    <w:rsid w:val="008A6B0B"/>
    <w:rsid w:val="008B0910"/>
    <w:rsid w:val="008B0AE9"/>
    <w:rsid w:val="008B21A5"/>
    <w:rsid w:val="008B3A88"/>
    <w:rsid w:val="008C67B4"/>
    <w:rsid w:val="008C772D"/>
    <w:rsid w:val="008C7EE2"/>
    <w:rsid w:val="008D0957"/>
    <w:rsid w:val="008D1615"/>
    <w:rsid w:val="008D1B06"/>
    <w:rsid w:val="008D4F18"/>
    <w:rsid w:val="008D5CEF"/>
    <w:rsid w:val="008D7616"/>
    <w:rsid w:val="008D7C36"/>
    <w:rsid w:val="008E0395"/>
    <w:rsid w:val="008E144B"/>
    <w:rsid w:val="008E53FE"/>
    <w:rsid w:val="008E5CD4"/>
    <w:rsid w:val="008E6198"/>
    <w:rsid w:val="008F3FA0"/>
    <w:rsid w:val="008F48FC"/>
    <w:rsid w:val="008F4E82"/>
    <w:rsid w:val="008F4ED5"/>
    <w:rsid w:val="008F54F5"/>
    <w:rsid w:val="008F72AF"/>
    <w:rsid w:val="008F72F0"/>
    <w:rsid w:val="008F7C7B"/>
    <w:rsid w:val="0090186C"/>
    <w:rsid w:val="00904757"/>
    <w:rsid w:val="00914E5C"/>
    <w:rsid w:val="00916301"/>
    <w:rsid w:val="009174C8"/>
    <w:rsid w:val="009201D7"/>
    <w:rsid w:val="00922076"/>
    <w:rsid w:val="009245C2"/>
    <w:rsid w:val="0092722F"/>
    <w:rsid w:val="009308B9"/>
    <w:rsid w:val="00931974"/>
    <w:rsid w:val="00932005"/>
    <w:rsid w:val="0093324B"/>
    <w:rsid w:val="00933F58"/>
    <w:rsid w:val="0093429E"/>
    <w:rsid w:val="009346AE"/>
    <w:rsid w:val="009347BF"/>
    <w:rsid w:val="00934F61"/>
    <w:rsid w:val="00935BF2"/>
    <w:rsid w:val="00935CE8"/>
    <w:rsid w:val="00940A55"/>
    <w:rsid w:val="00943F4F"/>
    <w:rsid w:val="009451D9"/>
    <w:rsid w:val="009469F7"/>
    <w:rsid w:val="00946CF6"/>
    <w:rsid w:val="0095137C"/>
    <w:rsid w:val="00951E09"/>
    <w:rsid w:val="00956E33"/>
    <w:rsid w:val="009573C9"/>
    <w:rsid w:val="0096000C"/>
    <w:rsid w:val="00961A13"/>
    <w:rsid w:val="00962706"/>
    <w:rsid w:val="0097368A"/>
    <w:rsid w:val="0097424C"/>
    <w:rsid w:val="00974C42"/>
    <w:rsid w:val="009823AB"/>
    <w:rsid w:val="00983738"/>
    <w:rsid w:val="00985CB2"/>
    <w:rsid w:val="00993CE2"/>
    <w:rsid w:val="00994D36"/>
    <w:rsid w:val="00996591"/>
    <w:rsid w:val="009A1A6C"/>
    <w:rsid w:val="009A20D4"/>
    <w:rsid w:val="009A387C"/>
    <w:rsid w:val="009A6C1F"/>
    <w:rsid w:val="009A71BF"/>
    <w:rsid w:val="009B5AD1"/>
    <w:rsid w:val="009B5B12"/>
    <w:rsid w:val="009C3D36"/>
    <w:rsid w:val="009D1E76"/>
    <w:rsid w:val="009D2231"/>
    <w:rsid w:val="009D507E"/>
    <w:rsid w:val="009D67EE"/>
    <w:rsid w:val="009E2B1B"/>
    <w:rsid w:val="009E4C8F"/>
    <w:rsid w:val="009F01B6"/>
    <w:rsid w:val="009F1038"/>
    <w:rsid w:val="009F1846"/>
    <w:rsid w:val="009F1D84"/>
    <w:rsid w:val="009F230B"/>
    <w:rsid w:val="009F2775"/>
    <w:rsid w:val="009F67A5"/>
    <w:rsid w:val="00A01791"/>
    <w:rsid w:val="00A03777"/>
    <w:rsid w:val="00A04537"/>
    <w:rsid w:val="00A04E34"/>
    <w:rsid w:val="00A0615E"/>
    <w:rsid w:val="00A06961"/>
    <w:rsid w:val="00A06D61"/>
    <w:rsid w:val="00A10917"/>
    <w:rsid w:val="00A124C0"/>
    <w:rsid w:val="00A149A1"/>
    <w:rsid w:val="00A2236C"/>
    <w:rsid w:val="00A23C22"/>
    <w:rsid w:val="00A279EC"/>
    <w:rsid w:val="00A27ADF"/>
    <w:rsid w:val="00A3140A"/>
    <w:rsid w:val="00A32F58"/>
    <w:rsid w:val="00A35601"/>
    <w:rsid w:val="00A371B7"/>
    <w:rsid w:val="00A40D48"/>
    <w:rsid w:val="00A41958"/>
    <w:rsid w:val="00A44798"/>
    <w:rsid w:val="00A47524"/>
    <w:rsid w:val="00A51659"/>
    <w:rsid w:val="00A52CC6"/>
    <w:rsid w:val="00A56324"/>
    <w:rsid w:val="00A57560"/>
    <w:rsid w:val="00A5769D"/>
    <w:rsid w:val="00A577C8"/>
    <w:rsid w:val="00A6346D"/>
    <w:rsid w:val="00A63CC9"/>
    <w:rsid w:val="00A703ED"/>
    <w:rsid w:val="00A760E3"/>
    <w:rsid w:val="00A76798"/>
    <w:rsid w:val="00A77A19"/>
    <w:rsid w:val="00A80879"/>
    <w:rsid w:val="00A808ED"/>
    <w:rsid w:val="00A84C5B"/>
    <w:rsid w:val="00A85BA7"/>
    <w:rsid w:val="00A86E71"/>
    <w:rsid w:val="00A90802"/>
    <w:rsid w:val="00A93BEC"/>
    <w:rsid w:val="00A951E3"/>
    <w:rsid w:val="00AA154F"/>
    <w:rsid w:val="00AA1973"/>
    <w:rsid w:val="00AA2E6B"/>
    <w:rsid w:val="00AA4646"/>
    <w:rsid w:val="00AB0734"/>
    <w:rsid w:val="00AB1E46"/>
    <w:rsid w:val="00AB5004"/>
    <w:rsid w:val="00AB5ACE"/>
    <w:rsid w:val="00AB7766"/>
    <w:rsid w:val="00AC1BDC"/>
    <w:rsid w:val="00AC2CC5"/>
    <w:rsid w:val="00AC3D82"/>
    <w:rsid w:val="00AC61AE"/>
    <w:rsid w:val="00AC7615"/>
    <w:rsid w:val="00AD06BC"/>
    <w:rsid w:val="00AD162F"/>
    <w:rsid w:val="00AD216B"/>
    <w:rsid w:val="00AD2579"/>
    <w:rsid w:val="00AD41A2"/>
    <w:rsid w:val="00AD4933"/>
    <w:rsid w:val="00AD6A6F"/>
    <w:rsid w:val="00AE200B"/>
    <w:rsid w:val="00AF190D"/>
    <w:rsid w:val="00AF1ACC"/>
    <w:rsid w:val="00AF588D"/>
    <w:rsid w:val="00AF6114"/>
    <w:rsid w:val="00B0069A"/>
    <w:rsid w:val="00B02440"/>
    <w:rsid w:val="00B0349A"/>
    <w:rsid w:val="00B05E82"/>
    <w:rsid w:val="00B07984"/>
    <w:rsid w:val="00B07E05"/>
    <w:rsid w:val="00B12BA5"/>
    <w:rsid w:val="00B1428D"/>
    <w:rsid w:val="00B1730C"/>
    <w:rsid w:val="00B2103D"/>
    <w:rsid w:val="00B21B2B"/>
    <w:rsid w:val="00B23ABE"/>
    <w:rsid w:val="00B2407B"/>
    <w:rsid w:val="00B2503C"/>
    <w:rsid w:val="00B25487"/>
    <w:rsid w:val="00B26661"/>
    <w:rsid w:val="00B26863"/>
    <w:rsid w:val="00B27F20"/>
    <w:rsid w:val="00B327AB"/>
    <w:rsid w:val="00B340FB"/>
    <w:rsid w:val="00B36C2F"/>
    <w:rsid w:val="00B428E8"/>
    <w:rsid w:val="00B432C7"/>
    <w:rsid w:val="00B4592B"/>
    <w:rsid w:val="00B4672B"/>
    <w:rsid w:val="00B537C0"/>
    <w:rsid w:val="00B540E3"/>
    <w:rsid w:val="00B56716"/>
    <w:rsid w:val="00B5793B"/>
    <w:rsid w:val="00B60117"/>
    <w:rsid w:val="00B637FA"/>
    <w:rsid w:val="00B6702F"/>
    <w:rsid w:val="00B67653"/>
    <w:rsid w:val="00B73C80"/>
    <w:rsid w:val="00B76258"/>
    <w:rsid w:val="00B80D52"/>
    <w:rsid w:val="00B83819"/>
    <w:rsid w:val="00B83A6E"/>
    <w:rsid w:val="00B86ED5"/>
    <w:rsid w:val="00B87C0C"/>
    <w:rsid w:val="00B90077"/>
    <w:rsid w:val="00B91F72"/>
    <w:rsid w:val="00B93A7F"/>
    <w:rsid w:val="00BA19F5"/>
    <w:rsid w:val="00BA5D25"/>
    <w:rsid w:val="00BA638C"/>
    <w:rsid w:val="00BA6874"/>
    <w:rsid w:val="00BB4802"/>
    <w:rsid w:val="00BC1115"/>
    <w:rsid w:val="00BC2635"/>
    <w:rsid w:val="00BC3AEC"/>
    <w:rsid w:val="00BC3BEA"/>
    <w:rsid w:val="00BC54C2"/>
    <w:rsid w:val="00BC782E"/>
    <w:rsid w:val="00BD2574"/>
    <w:rsid w:val="00BD3421"/>
    <w:rsid w:val="00BD5533"/>
    <w:rsid w:val="00BD6781"/>
    <w:rsid w:val="00BE0460"/>
    <w:rsid w:val="00BE17BE"/>
    <w:rsid w:val="00BE2C02"/>
    <w:rsid w:val="00BE3282"/>
    <w:rsid w:val="00BE3D31"/>
    <w:rsid w:val="00BE503A"/>
    <w:rsid w:val="00BE6210"/>
    <w:rsid w:val="00BF10BE"/>
    <w:rsid w:val="00BF5731"/>
    <w:rsid w:val="00C03782"/>
    <w:rsid w:val="00C03990"/>
    <w:rsid w:val="00C0470E"/>
    <w:rsid w:val="00C120C4"/>
    <w:rsid w:val="00C12277"/>
    <w:rsid w:val="00C12D6E"/>
    <w:rsid w:val="00C13219"/>
    <w:rsid w:val="00C1473C"/>
    <w:rsid w:val="00C17CAA"/>
    <w:rsid w:val="00C22E87"/>
    <w:rsid w:val="00C273D0"/>
    <w:rsid w:val="00C27B3B"/>
    <w:rsid w:val="00C30304"/>
    <w:rsid w:val="00C319DD"/>
    <w:rsid w:val="00C32D3F"/>
    <w:rsid w:val="00C33C40"/>
    <w:rsid w:val="00C3710C"/>
    <w:rsid w:val="00C431D4"/>
    <w:rsid w:val="00C45E44"/>
    <w:rsid w:val="00C47CA3"/>
    <w:rsid w:val="00C50B93"/>
    <w:rsid w:val="00C546BC"/>
    <w:rsid w:val="00C5650B"/>
    <w:rsid w:val="00C609F5"/>
    <w:rsid w:val="00C61F24"/>
    <w:rsid w:val="00C61FA8"/>
    <w:rsid w:val="00C62B01"/>
    <w:rsid w:val="00C665EE"/>
    <w:rsid w:val="00C67806"/>
    <w:rsid w:val="00C73C21"/>
    <w:rsid w:val="00C77F77"/>
    <w:rsid w:val="00C84EB3"/>
    <w:rsid w:val="00C92062"/>
    <w:rsid w:val="00C920D4"/>
    <w:rsid w:val="00C9245D"/>
    <w:rsid w:val="00C92CAF"/>
    <w:rsid w:val="00CA1F61"/>
    <w:rsid w:val="00CA3BC8"/>
    <w:rsid w:val="00CA47DC"/>
    <w:rsid w:val="00CA6047"/>
    <w:rsid w:val="00CB137C"/>
    <w:rsid w:val="00CB53EC"/>
    <w:rsid w:val="00CB78FF"/>
    <w:rsid w:val="00CC121F"/>
    <w:rsid w:val="00CC2103"/>
    <w:rsid w:val="00CC2167"/>
    <w:rsid w:val="00CC348D"/>
    <w:rsid w:val="00CC445B"/>
    <w:rsid w:val="00CC51C7"/>
    <w:rsid w:val="00CD097C"/>
    <w:rsid w:val="00CD2FDB"/>
    <w:rsid w:val="00CD36C9"/>
    <w:rsid w:val="00CD5A89"/>
    <w:rsid w:val="00CD6F13"/>
    <w:rsid w:val="00CE01C3"/>
    <w:rsid w:val="00CE1021"/>
    <w:rsid w:val="00CE2B5A"/>
    <w:rsid w:val="00CE2EF0"/>
    <w:rsid w:val="00CE46CE"/>
    <w:rsid w:val="00CF2809"/>
    <w:rsid w:val="00CF42B1"/>
    <w:rsid w:val="00CF5216"/>
    <w:rsid w:val="00CF6105"/>
    <w:rsid w:val="00CF6142"/>
    <w:rsid w:val="00CF61F6"/>
    <w:rsid w:val="00CF7E37"/>
    <w:rsid w:val="00D03AA1"/>
    <w:rsid w:val="00D03BA8"/>
    <w:rsid w:val="00D03D84"/>
    <w:rsid w:val="00D04D51"/>
    <w:rsid w:val="00D10172"/>
    <w:rsid w:val="00D10CC0"/>
    <w:rsid w:val="00D10E86"/>
    <w:rsid w:val="00D116D7"/>
    <w:rsid w:val="00D1278F"/>
    <w:rsid w:val="00D14BC1"/>
    <w:rsid w:val="00D1570B"/>
    <w:rsid w:val="00D15AF3"/>
    <w:rsid w:val="00D17439"/>
    <w:rsid w:val="00D21AD2"/>
    <w:rsid w:val="00D247F6"/>
    <w:rsid w:val="00D26BB4"/>
    <w:rsid w:val="00D30160"/>
    <w:rsid w:val="00D30712"/>
    <w:rsid w:val="00D31B68"/>
    <w:rsid w:val="00D32220"/>
    <w:rsid w:val="00D354B7"/>
    <w:rsid w:val="00D35A94"/>
    <w:rsid w:val="00D4193E"/>
    <w:rsid w:val="00D433FF"/>
    <w:rsid w:val="00D45DC7"/>
    <w:rsid w:val="00D525D1"/>
    <w:rsid w:val="00D57DF0"/>
    <w:rsid w:val="00D57FB3"/>
    <w:rsid w:val="00D65DE2"/>
    <w:rsid w:val="00D672AF"/>
    <w:rsid w:val="00D67B5D"/>
    <w:rsid w:val="00D704E6"/>
    <w:rsid w:val="00D706BB"/>
    <w:rsid w:val="00D7213C"/>
    <w:rsid w:val="00D74462"/>
    <w:rsid w:val="00D76427"/>
    <w:rsid w:val="00D76F99"/>
    <w:rsid w:val="00D77455"/>
    <w:rsid w:val="00D83260"/>
    <w:rsid w:val="00D84D71"/>
    <w:rsid w:val="00D877DA"/>
    <w:rsid w:val="00D90243"/>
    <w:rsid w:val="00D908F4"/>
    <w:rsid w:val="00D9125C"/>
    <w:rsid w:val="00D9278B"/>
    <w:rsid w:val="00D93925"/>
    <w:rsid w:val="00D94C6C"/>
    <w:rsid w:val="00D94E38"/>
    <w:rsid w:val="00D95102"/>
    <w:rsid w:val="00D956A4"/>
    <w:rsid w:val="00D966DD"/>
    <w:rsid w:val="00D96BE7"/>
    <w:rsid w:val="00DA4546"/>
    <w:rsid w:val="00DA6504"/>
    <w:rsid w:val="00DB0C51"/>
    <w:rsid w:val="00DB484A"/>
    <w:rsid w:val="00DB48B8"/>
    <w:rsid w:val="00DB5762"/>
    <w:rsid w:val="00DB7B23"/>
    <w:rsid w:val="00DC2D49"/>
    <w:rsid w:val="00DC2EE6"/>
    <w:rsid w:val="00DC5818"/>
    <w:rsid w:val="00DD16FC"/>
    <w:rsid w:val="00DE269B"/>
    <w:rsid w:val="00DE4B88"/>
    <w:rsid w:val="00DE6879"/>
    <w:rsid w:val="00DF2F3D"/>
    <w:rsid w:val="00DF48C7"/>
    <w:rsid w:val="00DF711C"/>
    <w:rsid w:val="00E0346F"/>
    <w:rsid w:val="00E04429"/>
    <w:rsid w:val="00E066EF"/>
    <w:rsid w:val="00E13126"/>
    <w:rsid w:val="00E2295C"/>
    <w:rsid w:val="00E2387A"/>
    <w:rsid w:val="00E263D6"/>
    <w:rsid w:val="00E2644A"/>
    <w:rsid w:val="00E27C9E"/>
    <w:rsid w:val="00E311EA"/>
    <w:rsid w:val="00E32970"/>
    <w:rsid w:val="00E33295"/>
    <w:rsid w:val="00E342A4"/>
    <w:rsid w:val="00E348A4"/>
    <w:rsid w:val="00E35A6E"/>
    <w:rsid w:val="00E37AC3"/>
    <w:rsid w:val="00E44EC7"/>
    <w:rsid w:val="00E45368"/>
    <w:rsid w:val="00E467B8"/>
    <w:rsid w:val="00E47B4D"/>
    <w:rsid w:val="00E54A0D"/>
    <w:rsid w:val="00E55B33"/>
    <w:rsid w:val="00E569A8"/>
    <w:rsid w:val="00E56F0E"/>
    <w:rsid w:val="00E6042F"/>
    <w:rsid w:val="00E60B74"/>
    <w:rsid w:val="00E61267"/>
    <w:rsid w:val="00E63E0D"/>
    <w:rsid w:val="00E64981"/>
    <w:rsid w:val="00E70AD0"/>
    <w:rsid w:val="00E71FA4"/>
    <w:rsid w:val="00E730B4"/>
    <w:rsid w:val="00E731EF"/>
    <w:rsid w:val="00E74272"/>
    <w:rsid w:val="00E77C98"/>
    <w:rsid w:val="00E80768"/>
    <w:rsid w:val="00E8296B"/>
    <w:rsid w:val="00E8505A"/>
    <w:rsid w:val="00E8523C"/>
    <w:rsid w:val="00E90212"/>
    <w:rsid w:val="00E91965"/>
    <w:rsid w:val="00E94958"/>
    <w:rsid w:val="00E9549D"/>
    <w:rsid w:val="00E96B18"/>
    <w:rsid w:val="00EA0E61"/>
    <w:rsid w:val="00EA1EA0"/>
    <w:rsid w:val="00EA36BE"/>
    <w:rsid w:val="00EA4300"/>
    <w:rsid w:val="00EA59BC"/>
    <w:rsid w:val="00EA666C"/>
    <w:rsid w:val="00EA6BF4"/>
    <w:rsid w:val="00EA74A0"/>
    <w:rsid w:val="00EA7916"/>
    <w:rsid w:val="00EB06A9"/>
    <w:rsid w:val="00EB0B1D"/>
    <w:rsid w:val="00EB187B"/>
    <w:rsid w:val="00EC4DDD"/>
    <w:rsid w:val="00EC5AD5"/>
    <w:rsid w:val="00EC66A4"/>
    <w:rsid w:val="00EC6FE5"/>
    <w:rsid w:val="00ED016F"/>
    <w:rsid w:val="00ED0521"/>
    <w:rsid w:val="00ED4AEF"/>
    <w:rsid w:val="00ED53AA"/>
    <w:rsid w:val="00ED57AF"/>
    <w:rsid w:val="00ED5F0A"/>
    <w:rsid w:val="00EE16A7"/>
    <w:rsid w:val="00EE47EE"/>
    <w:rsid w:val="00EE542D"/>
    <w:rsid w:val="00EE58AC"/>
    <w:rsid w:val="00EF1280"/>
    <w:rsid w:val="00EF1C0A"/>
    <w:rsid w:val="00EF1C71"/>
    <w:rsid w:val="00EF46DE"/>
    <w:rsid w:val="00F00148"/>
    <w:rsid w:val="00F02D0B"/>
    <w:rsid w:val="00F02F7A"/>
    <w:rsid w:val="00F031DA"/>
    <w:rsid w:val="00F04161"/>
    <w:rsid w:val="00F055F8"/>
    <w:rsid w:val="00F071CC"/>
    <w:rsid w:val="00F07396"/>
    <w:rsid w:val="00F10654"/>
    <w:rsid w:val="00F13456"/>
    <w:rsid w:val="00F1500B"/>
    <w:rsid w:val="00F15F23"/>
    <w:rsid w:val="00F1666B"/>
    <w:rsid w:val="00F169AF"/>
    <w:rsid w:val="00F16D5A"/>
    <w:rsid w:val="00F17AFB"/>
    <w:rsid w:val="00F21354"/>
    <w:rsid w:val="00F23EC8"/>
    <w:rsid w:val="00F23F6E"/>
    <w:rsid w:val="00F26D25"/>
    <w:rsid w:val="00F30ED8"/>
    <w:rsid w:val="00F350F6"/>
    <w:rsid w:val="00F418AE"/>
    <w:rsid w:val="00F4214B"/>
    <w:rsid w:val="00F42466"/>
    <w:rsid w:val="00F52258"/>
    <w:rsid w:val="00F525FC"/>
    <w:rsid w:val="00F52603"/>
    <w:rsid w:val="00F526DF"/>
    <w:rsid w:val="00F52D90"/>
    <w:rsid w:val="00F5411B"/>
    <w:rsid w:val="00F60121"/>
    <w:rsid w:val="00F629D6"/>
    <w:rsid w:val="00F6332B"/>
    <w:rsid w:val="00F641F9"/>
    <w:rsid w:val="00F664FC"/>
    <w:rsid w:val="00F70105"/>
    <w:rsid w:val="00F7174D"/>
    <w:rsid w:val="00F7227A"/>
    <w:rsid w:val="00F73EAA"/>
    <w:rsid w:val="00F742A7"/>
    <w:rsid w:val="00F74624"/>
    <w:rsid w:val="00F76D86"/>
    <w:rsid w:val="00F80933"/>
    <w:rsid w:val="00F81BCD"/>
    <w:rsid w:val="00F82166"/>
    <w:rsid w:val="00F82554"/>
    <w:rsid w:val="00F85586"/>
    <w:rsid w:val="00F87D25"/>
    <w:rsid w:val="00F90339"/>
    <w:rsid w:val="00F90EC6"/>
    <w:rsid w:val="00F93232"/>
    <w:rsid w:val="00F93D77"/>
    <w:rsid w:val="00F9408E"/>
    <w:rsid w:val="00F95305"/>
    <w:rsid w:val="00FA1CCD"/>
    <w:rsid w:val="00FB1E14"/>
    <w:rsid w:val="00FB2E70"/>
    <w:rsid w:val="00FB312D"/>
    <w:rsid w:val="00FB3D80"/>
    <w:rsid w:val="00FB4567"/>
    <w:rsid w:val="00FB479D"/>
    <w:rsid w:val="00FB49E9"/>
    <w:rsid w:val="00FB765B"/>
    <w:rsid w:val="00FC01D5"/>
    <w:rsid w:val="00FC09A6"/>
    <w:rsid w:val="00FC2637"/>
    <w:rsid w:val="00FC45B4"/>
    <w:rsid w:val="00FD0A96"/>
    <w:rsid w:val="00FD3B2A"/>
    <w:rsid w:val="00FD753A"/>
    <w:rsid w:val="00FE0F76"/>
    <w:rsid w:val="00FE3014"/>
    <w:rsid w:val="00FF6B9F"/>
    <w:rsid w:val="00FF7490"/>
    <w:rsid w:val="05019B43"/>
    <w:rsid w:val="0789B8C1"/>
    <w:rsid w:val="0B7F8B9B"/>
    <w:rsid w:val="23A8AED0"/>
    <w:rsid w:val="28090E44"/>
    <w:rsid w:val="29AB6713"/>
    <w:rsid w:val="3407CC52"/>
    <w:rsid w:val="3B08AEB4"/>
    <w:rsid w:val="458B4D40"/>
    <w:rsid w:val="4DAEFD4A"/>
    <w:rsid w:val="4E2C3F86"/>
    <w:rsid w:val="52154DB4"/>
    <w:rsid w:val="573C1FBB"/>
    <w:rsid w:val="5CF99AE9"/>
    <w:rsid w:val="5FE87348"/>
    <w:rsid w:val="6264BC41"/>
    <w:rsid w:val="74225A93"/>
    <w:rsid w:val="756F1015"/>
    <w:rsid w:val="78867398"/>
    <w:rsid w:val="7A2243F9"/>
    <w:rsid w:val="7DBDE9F9"/>
    <w:rsid w:val="7DC99C0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406C2474"/>
  <w15:chartTrackingRefBased/>
  <w15:docId w15:val="{13700C55-D99D-4E24-95C6-B9798E9C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Goudy Old Style" w:hAnsi="Goudy Old Styl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tyle">
    <w:name w:val="Style"/>
    <w:basedOn w:val="Normal"/>
    <w:pPr>
      <w:ind w:left="1440" w:hanging="720"/>
    </w:pPr>
  </w:style>
  <w:style w:type="character" w:styleId="Hyperlink">
    <w:name w:val="Hyperlink"/>
    <w:rsid w:val="00DF2F3D"/>
    <w:rPr>
      <w:color w:val="0000FF"/>
      <w:u w:val="single"/>
    </w:rPr>
  </w:style>
  <w:style w:type="paragraph" w:styleId="CommentText">
    <w:name w:val="annotation text"/>
    <w:basedOn w:val="Normal"/>
    <w:link w:val="CommentTextChar"/>
    <w:uiPriority w:val="99"/>
    <w:unhideWhenUsed/>
    <w:rsid w:val="00B83A6E"/>
    <w:pPr>
      <w:autoSpaceDE/>
      <w:autoSpaceDN/>
      <w:adjustRightInd/>
      <w:spacing w:after="200"/>
    </w:pPr>
    <w:rPr>
      <w:rFonts w:ascii="Calibri" w:eastAsia="Calibri" w:hAnsi="Calibri"/>
      <w:sz w:val="20"/>
      <w:szCs w:val="20"/>
    </w:rPr>
  </w:style>
  <w:style w:type="character" w:customStyle="1" w:styleId="CommentTextChar">
    <w:name w:val="Comment Text Char"/>
    <w:link w:val="CommentText"/>
    <w:uiPriority w:val="99"/>
    <w:rsid w:val="00B83A6E"/>
    <w:rPr>
      <w:rFonts w:ascii="Calibri" w:eastAsia="Calibri" w:hAnsi="Calibri"/>
    </w:rPr>
  </w:style>
  <w:style w:type="paragraph" w:styleId="ListParagraph">
    <w:name w:val="List Paragraph"/>
    <w:basedOn w:val="Normal"/>
    <w:uiPriority w:val="34"/>
    <w:qFormat/>
    <w:rsid w:val="005922FD"/>
    <w:pPr>
      <w:ind w:left="720"/>
    </w:pPr>
  </w:style>
  <w:style w:type="character" w:styleId="CommentReference">
    <w:name w:val="annotation reference"/>
    <w:rsid w:val="005A0E51"/>
    <w:rPr>
      <w:sz w:val="16"/>
      <w:szCs w:val="16"/>
    </w:rPr>
  </w:style>
  <w:style w:type="paragraph" w:styleId="CommentSubject">
    <w:name w:val="annotation subject"/>
    <w:basedOn w:val="CommentText"/>
    <w:next w:val="CommentText"/>
    <w:link w:val="CommentSubjectChar"/>
    <w:rsid w:val="005A0E51"/>
    <w:pPr>
      <w:autoSpaceDE w:val="0"/>
      <w:autoSpaceDN w:val="0"/>
      <w:adjustRightInd w:val="0"/>
      <w:spacing w:after="0"/>
    </w:pPr>
    <w:rPr>
      <w:rFonts w:ascii="Goudy Old Style" w:eastAsia="Times New Roman" w:hAnsi="Goudy Old Style"/>
      <w:b/>
      <w:bCs/>
    </w:rPr>
  </w:style>
  <w:style w:type="character" w:customStyle="1" w:styleId="CommentSubjectChar">
    <w:name w:val="Comment Subject Char"/>
    <w:link w:val="CommentSubject"/>
    <w:rsid w:val="005A0E51"/>
    <w:rPr>
      <w:rFonts w:ascii="Goudy Old Style" w:eastAsia="Calibri" w:hAnsi="Goudy Old Style"/>
      <w:b/>
      <w:bCs/>
    </w:rPr>
  </w:style>
  <w:style w:type="paragraph" w:styleId="BalloonText">
    <w:name w:val="Balloon Text"/>
    <w:basedOn w:val="Normal"/>
    <w:link w:val="BalloonTextChar"/>
    <w:rsid w:val="005A0E51"/>
    <w:rPr>
      <w:rFonts w:ascii="Segoe UI" w:hAnsi="Segoe UI" w:cs="Segoe UI"/>
      <w:sz w:val="18"/>
      <w:szCs w:val="18"/>
    </w:rPr>
  </w:style>
  <w:style w:type="character" w:customStyle="1" w:styleId="BalloonTextChar">
    <w:name w:val="Balloon Text Char"/>
    <w:link w:val="BalloonText"/>
    <w:rsid w:val="005A0E51"/>
    <w:rPr>
      <w:rFonts w:ascii="Segoe UI" w:hAnsi="Segoe UI" w:cs="Segoe UI"/>
      <w:sz w:val="18"/>
      <w:szCs w:val="18"/>
    </w:rPr>
  </w:style>
  <w:style w:type="character" w:styleId="UnresolvedMention">
    <w:name w:val="Unresolved Mention"/>
    <w:uiPriority w:val="99"/>
    <w:semiHidden/>
    <w:unhideWhenUsed/>
    <w:rsid w:val="004B3320"/>
    <w:rPr>
      <w:color w:val="605E5C"/>
      <w:shd w:val="clear" w:color="auto" w:fill="E1DFDD"/>
    </w:rPr>
  </w:style>
  <w:style w:type="paragraph" w:styleId="Revision">
    <w:name w:val="Revision"/>
    <w:hidden/>
    <w:uiPriority w:val="99"/>
    <w:semiHidden/>
    <w:rsid w:val="0097424C"/>
    <w:rPr>
      <w:rFonts w:ascii="Goudy Old Style" w:hAnsi="Goudy Old Style"/>
      <w:sz w:val="24"/>
      <w:szCs w:val="24"/>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rsid w:val="00345EA9"/>
    <w:pPr>
      <w:tabs>
        <w:tab w:val="center" w:pos="4680"/>
        <w:tab w:val="right" w:pos="9360"/>
      </w:tabs>
    </w:pPr>
  </w:style>
  <w:style w:type="character" w:customStyle="1" w:styleId="HeaderChar">
    <w:name w:val="Header Char"/>
    <w:basedOn w:val="DefaultParagraphFont"/>
    <w:link w:val="Header"/>
    <w:rsid w:val="00345EA9"/>
    <w:rPr>
      <w:rFonts w:ascii="Goudy Old Style" w:hAnsi="Goudy Old Style"/>
      <w:sz w:val="24"/>
      <w:szCs w:val="24"/>
    </w:rPr>
  </w:style>
  <w:style w:type="paragraph" w:styleId="Footer">
    <w:name w:val="footer"/>
    <w:basedOn w:val="Normal"/>
    <w:link w:val="FooterChar"/>
    <w:rsid w:val="00345EA9"/>
    <w:pPr>
      <w:tabs>
        <w:tab w:val="center" w:pos="4680"/>
        <w:tab w:val="right" w:pos="9360"/>
      </w:tabs>
    </w:pPr>
  </w:style>
  <w:style w:type="character" w:customStyle="1" w:styleId="FooterChar">
    <w:name w:val="Footer Char"/>
    <w:basedOn w:val="DefaultParagraphFont"/>
    <w:link w:val="Footer"/>
    <w:rsid w:val="00345EA9"/>
    <w:rPr>
      <w:rFonts w:ascii="Goudy Old Style" w:hAnsi="Goudy Old Style"/>
      <w:sz w:val="24"/>
      <w:szCs w:val="24"/>
    </w:rPr>
  </w:style>
  <w:style w:type="character" w:styleId="FollowedHyperlink">
    <w:name w:val="FollowedHyperlink"/>
    <w:basedOn w:val="DefaultParagraphFont"/>
    <w:rsid w:val="00D704E6"/>
    <w:rPr>
      <w:color w:val="954F72" w:themeColor="followedHyperlink"/>
      <w:u w:val="single"/>
    </w:rPr>
  </w:style>
  <w:style w:type="table" w:styleId="TableGrid">
    <w:name w:val="Table Grid"/>
    <w:basedOn w:val="TableNormal"/>
    <w:rsid w:val="00E54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44B7D"/>
    <w:rPr>
      <w:rFonts w:ascii="Segoe UI" w:hAnsi="Segoe UI" w:cs="Segoe UI" w:hint="default"/>
      <w:sz w:val="18"/>
      <w:szCs w:val="18"/>
    </w:rPr>
  </w:style>
  <w:style w:type="character" w:customStyle="1" w:styleId="ui-provider">
    <w:name w:val="ui-provider"/>
    <w:basedOn w:val="DefaultParagraphFont"/>
    <w:rsid w:val="00390AAD"/>
  </w:style>
  <w:style w:type="paragraph" w:styleId="FootnoteText">
    <w:name w:val="footnote text"/>
    <w:basedOn w:val="Normal"/>
    <w:link w:val="FootnoteTextChar"/>
    <w:rsid w:val="00D76427"/>
    <w:rPr>
      <w:sz w:val="20"/>
      <w:szCs w:val="20"/>
    </w:rPr>
  </w:style>
  <w:style w:type="character" w:customStyle="1" w:styleId="FootnoteTextChar">
    <w:name w:val="Footnote Text Char"/>
    <w:basedOn w:val="DefaultParagraphFont"/>
    <w:link w:val="FootnoteText"/>
    <w:rsid w:val="00D76427"/>
    <w:rPr>
      <w:rFonts w:ascii="Goudy Old Style" w:hAnsi="Goudy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ifa.usda.gov/tool/REEport" TargetMode="External" /><Relationship Id="rId11" Type="http://schemas.openxmlformats.org/officeDocument/2006/relationships/hyperlink" Target="mailto:electronic@usda.gov" TargetMode="External" /><Relationship Id="rId12" Type="http://schemas.openxmlformats.org/officeDocument/2006/relationships/hyperlink" Target="https://www.nifa.usda.gov/data/data-gateway" TargetMode="External" /><Relationship Id="rId13" Type="http://schemas.openxmlformats.org/officeDocument/2006/relationships/hyperlink" Target="https://www.usda.gov/sites/default/files/documents/dr-1020-006.pdf" TargetMode="External" /><Relationship Id="rId14" Type="http://schemas.openxmlformats.org/officeDocument/2006/relationships/hyperlink" Target="https://portal.nifa.usda.gov/cas/login" TargetMode="External" /><Relationship Id="rId15" Type="http://schemas.openxmlformats.org/officeDocument/2006/relationships/hyperlink" Target="mailto:sheila.glesmann@sincenergy.com" TargetMode="External" /><Relationship Id="rId16" Type="http://schemas.openxmlformats.org/officeDocument/2006/relationships/hyperlink" Target="mailto:clang@mail.uri.edu" TargetMode="External" /><Relationship Id="rId17" Type="http://schemas.openxmlformats.org/officeDocument/2006/relationships/hyperlink" Target="mailto:lucasj@caryinstitute.org" TargetMode="External" /><Relationship Id="rId18" Type="http://schemas.openxmlformats.org/officeDocument/2006/relationships/hyperlink" Target="mailto:ying.jin@mtsu.edu" TargetMode="External" /><Relationship Id="rId19" Type="http://schemas.openxmlformats.org/officeDocument/2006/relationships/hyperlink" Target="mailto:zimmermanje@missouri.edu" TargetMode="External" /><Relationship Id="rId2" Type="http://schemas.openxmlformats.org/officeDocument/2006/relationships/webSettings" Target="webSettings.xml" /><Relationship Id="rId20" Type="http://schemas.openxmlformats.org/officeDocument/2006/relationships/hyperlink" Target="mailto:adgreenlee@ucdavis.edu" TargetMode="External" /><Relationship Id="rId21" Type="http://schemas.openxmlformats.org/officeDocument/2006/relationships/hyperlink" Target="https://www.nifa.usda.gov/reeport-user-guide" TargetMode="External" /><Relationship Id="rId22" Type="http://schemas.openxmlformats.org/officeDocument/2006/relationships/hyperlink" Target="https://www.bls.gov/ooh/education-training-and-library/postsecondary-teachers.htm" TargetMode="External" /><Relationship Id="rId23" Type="http://schemas.openxmlformats.org/officeDocument/2006/relationships/hyperlink" Target="https://www.bls.gov/ooh/office-and-administrative-support/bookkeeping-accounting-and-auditing-clerks.htm" TargetMode="External" /><Relationship Id="rId24" Type="http://schemas.openxmlformats.org/officeDocument/2006/relationships/hyperlink" Target="https://www.opm.gov/policy-data-oversight/pay-leave/salaries-wages/salary-tables/23Tables/html/KC_h.aspx" TargetMode="External" /><Relationship Id="rId25" Type="http://schemas.openxmlformats.org/officeDocument/2006/relationships/footer" Target="footer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uscode.house.gov/view.xhtml?req=(title:7%20section:3157%20edition:prelim)%20OR%20(granuleid:USC-prelim-title7-section3157)&amp;f=treesort&amp;edition=prelim&amp;num=0&amp;jumpTo=true" TargetMode="External" /><Relationship Id="rId9" Type="http://schemas.openxmlformats.org/officeDocument/2006/relationships/hyperlink" Target="http://portal.nifa.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084FB939C8942B201E61BF7268538" ma:contentTypeVersion="11" ma:contentTypeDescription="Create a new document." ma:contentTypeScope="" ma:versionID="0c0de3b0e9b33830517ab1e1a8513d22">
  <xsd:schema xmlns:xsd="http://www.w3.org/2001/XMLSchema" xmlns:xs="http://www.w3.org/2001/XMLSchema" xmlns:p="http://schemas.microsoft.com/office/2006/metadata/properties" xmlns:ns2="25ed1257-852e-45b4-a729-ca801d39cda9" xmlns:ns3="73fb875a-8af9-4255-b008-0995492d31cd" xmlns:ns4="fd0b3bb6-53a0-4ad8-9f5b-f10cf3e48c4a" targetNamespace="http://schemas.microsoft.com/office/2006/metadata/properties" ma:root="true" ma:fieldsID="387d777d89b08243fcc6bd8fd51cd256" ns2:_="" ns3:_="" ns4:_="">
    <xsd:import namespace="25ed1257-852e-45b4-a729-ca801d39cda9"/>
    <xsd:import namespace="73fb875a-8af9-4255-b008-0995492d31cd"/>
    <xsd:import namespace="fd0b3bb6-53a0-4ad8-9f5b-f10cf3e48c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d1257-852e-45b4-a729-ca801d39c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60fd34-0610-45b4-8e62-0b905d66da9b}" ma:internalName="TaxCatchAll" ma:showField="CatchAllData" ma:web="fd0b3bb6-53a0-4ad8-9f5b-f10cf3e48c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b3bb6-53a0-4ad8-9f5b-f10cf3e48c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ed1257-852e-45b4-a729-ca801d39cda9">
      <Terms xmlns="http://schemas.microsoft.com/office/infopath/2007/PartnerControls"/>
    </lcf76f155ced4ddcb4097134ff3c332f>
    <TaxCatchAll xmlns="73fb875a-8af9-4255-b008-0995492d31cd" xsi:nil="true"/>
    <SharedWithUsers xmlns="fd0b3bb6-53a0-4ad8-9f5b-f10cf3e48c4a">
      <UserInfo>
        <DisplayName>Givens, Laura - REE-NIFA</DisplayName>
        <AccountId>12</AccountId>
        <AccountType/>
      </UserInfo>
      <UserInfo>
        <DisplayName>Kwong, Olivia - REE-NIFA</DisplayName>
        <AccountId>64</AccountId>
        <AccountType/>
      </UserInfo>
      <UserInfo>
        <DisplayName>Packman, Laura - REE-NIFA</DisplayName>
        <AccountId>77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C6E93A-137D-4C50-A491-E6F28357C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d1257-852e-45b4-a729-ca801d39cda9"/>
    <ds:schemaRef ds:uri="73fb875a-8af9-4255-b008-0995492d31cd"/>
    <ds:schemaRef ds:uri="fd0b3bb6-53a0-4ad8-9f5b-f10cf3e4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B1993-63A9-4F3B-96BE-9AB2E17CF63B}">
  <ds:schemaRefs>
    <ds:schemaRef ds:uri="http://schemas.openxmlformats.org/officeDocument/2006/bibliography"/>
  </ds:schemaRefs>
</ds:datastoreItem>
</file>

<file path=customXml/itemProps3.xml><?xml version="1.0" encoding="utf-8"?>
<ds:datastoreItem xmlns:ds="http://schemas.openxmlformats.org/officeDocument/2006/customXml" ds:itemID="{35F541D2-9A53-4A4B-8846-C023EB5D2B1A}">
  <ds:schemaRefs>
    <ds:schemaRef ds:uri="http://schemas.microsoft.com/office/2006/metadata/properties"/>
    <ds:schemaRef ds:uri="http://schemas.microsoft.com/office/infopath/2007/PartnerControls"/>
    <ds:schemaRef ds:uri="25ed1257-852e-45b4-a729-ca801d39cda9"/>
    <ds:schemaRef ds:uri="73fb875a-8af9-4255-b008-0995492d31cd"/>
    <ds:schemaRef ds:uri="fd0b3bb6-53a0-4ad8-9f5b-f10cf3e48c4a"/>
  </ds:schemaRefs>
</ds:datastoreItem>
</file>

<file path=customXml/itemProps4.xml><?xml version="1.0" encoding="utf-8"?>
<ds:datastoreItem xmlns:ds="http://schemas.openxmlformats.org/officeDocument/2006/customXml" ds:itemID="{5DEF66DF-1DCB-429D-908F-C62F1CC406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2709</Words>
  <Characters>15581</Characters>
  <Application>Microsoft Office Word</Application>
  <DocSecurity>0</DocSecurity>
  <Lines>7790</Lines>
  <Paragraphs>1306</Paragraphs>
  <ScaleCrop>false</ScaleCrop>
  <HeadingPairs>
    <vt:vector size="2" baseType="variant">
      <vt:variant>
        <vt:lpstr>Title</vt:lpstr>
      </vt:variant>
      <vt:variant>
        <vt:i4>1</vt:i4>
      </vt:variant>
    </vt:vector>
  </HeadingPairs>
  <TitlesOfParts>
    <vt:vector size="1" baseType="lpstr">
      <vt:lpstr>SUBJECT:</vt:lpstr>
    </vt:vector>
  </TitlesOfParts>
  <Company>USDA</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mkrizmanich</dc:creator>
  <cp:lastModifiedBy>Ragland-Greene, Rachelle - FNS</cp:lastModifiedBy>
  <cp:revision>2</cp:revision>
  <cp:lastPrinted>2004-07-21T21:12:00Z</cp:lastPrinted>
  <dcterms:created xsi:type="dcterms:W3CDTF">2024-03-08T16:12:00Z</dcterms:created>
  <dcterms:modified xsi:type="dcterms:W3CDTF">2024-03-08T16:12:00Z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0x010100F63084FB939C8942B201E61BF7268538</vt:lpwstr>
  </property>
  <property fmtid="{D5CDD505-2E9C-101B-9397-08002B2CF9AE}" pid="3" name="MediaServiceImageTags">
    <vt:lpwstr/>
  </property>
</Properties>
</file>