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6020" w14:paraId="0672C763" w14:textId="77777777">
      <w:pPr>
        <w:pStyle w:val="BodyText"/>
        <w:spacing w:before="6"/>
        <w:rPr>
          <w:rFonts w:ascii="Times New Roman"/>
          <w:sz w:val="18"/>
        </w:rPr>
      </w:pPr>
    </w:p>
    <w:p w:rsidR="00476020" w14:paraId="7C57C274" w14:textId="77777777">
      <w:pPr>
        <w:rPr>
          <w:rFonts w:ascii="Times New Roman"/>
          <w:sz w:val="18"/>
        </w:rPr>
        <w:sectPr w:rsidSect="002412FD">
          <w:type w:val="continuous"/>
          <w:pgSz w:w="12240" w:h="15840"/>
          <w:pgMar w:top="580" w:right="500" w:bottom="280" w:left="620" w:header="720" w:footer="720" w:gutter="0"/>
          <w:cols w:space="720"/>
        </w:sectPr>
      </w:pPr>
    </w:p>
    <w:p w:rsidR="00476020" w14:paraId="4DCBE3C3" w14:textId="376F807B">
      <w:pPr>
        <w:pStyle w:val="Title"/>
      </w:pPr>
      <w:r>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-137797</wp:posOffset>
            </wp:positionV>
            <wp:extent cx="557783" cy="5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557783" cy="585216"/>
                    </a:xfrm>
                    <a:prstGeom prst="rect">
                      <a:avLst/>
                    </a:prstGeom>
                  </pic:spPr>
                </pic:pic>
              </a:graphicData>
            </a:graphic>
          </wp:anchor>
        </w:drawing>
      </w:r>
      <w:r>
        <w:t>Cooperative Agreement</w:t>
      </w:r>
    </w:p>
    <w:p w:rsidR="00476020" w14:paraId="21ED80FD" w14:textId="4BA0BCC2">
      <w:pPr>
        <w:spacing w:before="12"/>
        <w:ind w:left="2811" w:right="6"/>
        <w:jc w:val="center"/>
        <w:rPr>
          <w:b/>
          <w:sz w:val="18"/>
        </w:rPr>
      </w:pPr>
      <w:r>
        <w:rPr>
          <w:b/>
          <w:w w:val="105"/>
          <w:sz w:val="18"/>
        </w:rPr>
        <w:t>(</w:t>
      </w:r>
      <w:r w:rsidR="00F5697F">
        <w:rPr>
          <w:b/>
          <w:w w:val="105"/>
          <w:sz w:val="18"/>
        </w:rPr>
        <w:t>16 USC 572</w:t>
      </w:r>
      <w:r>
        <w:rPr>
          <w:b/>
          <w:w w:val="105"/>
          <w:sz w:val="18"/>
        </w:rPr>
        <w:t>)</w:t>
      </w:r>
    </w:p>
    <w:p w:rsidR="00476020" w14:paraId="2F7A38E3" w14:textId="77777777">
      <w:pPr>
        <w:pStyle w:val="BodyText"/>
        <w:rPr>
          <w:b/>
          <w:sz w:val="18"/>
        </w:rPr>
      </w:pPr>
      <w:r>
        <w:br w:type="column"/>
      </w:r>
    </w:p>
    <w:p w:rsidR="00476020" w14:paraId="7EE5212C" w14:textId="310A3E9B">
      <w:pPr>
        <w:pStyle w:val="BodyText"/>
        <w:spacing w:before="122" w:line="247" w:lineRule="auto"/>
        <w:ind w:left="100" w:firstLine="144"/>
      </w:pPr>
      <w:r>
        <w:t>FS-2400-0016 (REV.</w:t>
      </w:r>
      <w:r w:rsidR="00EB072C">
        <w:t>xx</w:t>
      </w:r>
      <w:r>
        <w:t>/</w:t>
      </w:r>
      <w:r w:rsidR="00EB072C">
        <w:t>xxxx</w:t>
      </w:r>
      <w:r>
        <w:t xml:space="preserve">) OMB 0596-0225 Exp </w:t>
      </w:r>
      <w:r w:rsidR="00EB072C">
        <w:t>x</w:t>
      </w:r>
      <w:r>
        <w:t>/</w:t>
      </w:r>
      <w:r w:rsidR="00EB072C">
        <w:t>xx</w:t>
      </w:r>
      <w:r>
        <w:t>/</w:t>
      </w:r>
      <w:r w:rsidR="00EB072C">
        <w:t>xxxx</w:t>
      </w:r>
    </w:p>
    <w:p w:rsidR="00476020" w14:paraId="3736847B" w14:textId="77777777">
      <w:pPr>
        <w:spacing w:line="247" w:lineRule="auto"/>
        <w:sectPr w:rsidSect="002412FD">
          <w:type w:val="continuous"/>
          <w:pgSz w:w="12240" w:h="15840"/>
          <w:pgMar w:top="580" w:right="500" w:bottom="280" w:left="620" w:header="720" w:footer="720" w:gutter="0"/>
          <w:cols w:num="2" w:space="720" w:equalWidth="0">
            <w:col w:w="8343" w:space="66"/>
            <w:col w:w="2711"/>
          </w:cols>
        </w:sect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02"/>
        <w:gridCol w:w="864"/>
        <w:gridCol w:w="2160"/>
        <w:gridCol w:w="504"/>
        <w:gridCol w:w="1656"/>
        <w:gridCol w:w="3499"/>
      </w:tblGrid>
      <w:tr w14:paraId="2B4DE1F2" w14:textId="77777777">
        <w:tblPrEx>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87"/>
        </w:trPr>
        <w:tc>
          <w:tcPr>
            <w:tcW w:w="10785" w:type="dxa"/>
            <w:gridSpan w:val="6"/>
            <w:tcBorders>
              <w:bottom w:val="single" w:sz="12" w:space="0" w:color="000000"/>
            </w:tcBorders>
            <w:shd w:val="clear" w:color="auto" w:fill="008000"/>
          </w:tcPr>
          <w:p w:rsidR="00476020" w14:paraId="418520F3" w14:textId="77777777">
            <w:pPr>
              <w:pStyle w:val="TableParagraph"/>
              <w:spacing w:before="0"/>
              <w:ind w:left="0"/>
              <w:rPr>
                <w:rFonts w:ascii="Times New Roman"/>
                <w:sz w:val="16"/>
              </w:rPr>
            </w:pPr>
          </w:p>
        </w:tc>
      </w:tr>
      <w:tr w14:paraId="743B377C" w14:textId="77777777">
        <w:tblPrEx>
          <w:tblW w:w="0" w:type="auto"/>
          <w:tblInd w:w="122" w:type="dxa"/>
          <w:tblLayout w:type="fixed"/>
          <w:tblCellMar>
            <w:left w:w="0" w:type="dxa"/>
            <w:right w:w="0" w:type="dxa"/>
          </w:tblCellMar>
          <w:tblLook w:val="01E0"/>
        </w:tblPrEx>
        <w:trPr>
          <w:trHeight w:val="690"/>
        </w:trPr>
        <w:tc>
          <w:tcPr>
            <w:tcW w:w="5630" w:type="dxa"/>
            <w:gridSpan w:val="4"/>
            <w:tcBorders>
              <w:top w:val="single" w:sz="12" w:space="0" w:color="000000"/>
            </w:tcBorders>
          </w:tcPr>
          <w:p w:rsidR="00476020" w14:paraId="65E1C852" w14:textId="77777777">
            <w:pPr>
              <w:pStyle w:val="TableParagraph"/>
              <w:ind w:left="57"/>
              <w:rPr>
                <w:sz w:val="18"/>
              </w:rPr>
            </w:pPr>
            <w:r>
              <w:rPr>
                <w:w w:val="105"/>
                <w:sz w:val="18"/>
              </w:rPr>
              <w:t>Contract Number</w:t>
            </w:r>
          </w:p>
        </w:tc>
        <w:tc>
          <w:tcPr>
            <w:tcW w:w="5155" w:type="dxa"/>
            <w:gridSpan w:val="2"/>
            <w:tcBorders>
              <w:top w:val="single" w:sz="12" w:space="0" w:color="000000"/>
            </w:tcBorders>
          </w:tcPr>
          <w:p w:rsidR="00476020" w14:paraId="21CECF9A" w14:textId="707642A7">
            <w:pPr>
              <w:pStyle w:val="TableParagraph"/>
              <w:ind w:left="72"/>
              <w:rPr>
                <w:sz w:val="18"/>
              </w:rPr>
            </w:pPr>
            <w:r>
              <w:rPr>
                <w:w w:val="105"/>
                <w:sz w:val="18"/>
              </w:rPr>
              <w:t xml:space="preserve"> Contract Name</w:t>
            </w:r>
          </w:p>
          <w:p w:rsidR="00476020" w14:paraId="15FF0A4F" w14:textId="759EA661">
            <w:pPr>
              <w:pStyle w:val="TableParagraph"/>
              <w:spacing w:before="81"/>
              <w:ind w:left="72"/>
              <w:rPr>
                <w:sz w:val="18"/>
              </w:rPr>
            </w:pPr>
          </w:p>
        </w:tc>
      </w:tr>
      <w:tr w14:paraId="17C8ADBE" w14:textId="77777777">
        <w:tblPrEx>
          <w:tblW w:w="0" w:type="auto"/>
          <w:tblInd w:w="122" w:type="dxa"/>
          <w:tblLayout w:type="fixed"/>
          <w:tblCellMar>
            <w:left w:w="0" w:type="dxa"/>
            <w:right w:w="0" w:type="dxa"/>
          </w:tblCellMar>
          <w:tblLook w:val="01E0"/>
        </w:tblPrEx>
        <w:trPr>
          <w:trHeight w:val="632"/>
        </w:trPr>
        <w:tc>
          <w:tcPr>
            <w:tcW w:w="2102" w:type="dxa"/>
          </w:tcPr>
          <w:p w:rsidR="00476020" w14:paraId="1ECC987E" w14:textId="77777777">
            <w:pPr>
              <w:pStyle w:val="TableParagraph"/>
              <w:ind w:left="57"/>
              <w:rPr>
                <w:sz w:val="18"/>
              </w:rPr>
            </w:pPr>
            <w:r>
              <w:rPr>
                <w:w w:val="105"/>
                <w:sz w:val="18"/>
              </w:rPr>
              <w:t>Date of Contract</w:t>
            </w:r>
          </w:p>
          <w:p w:rsidR="00476020" w14:paraId="2A02EAC6" w14:textId="6261D92A">
            <w:pPr>
              <w:pStyle w:val="TableParagraph"/>
              <w:spacing w:before="105"/>
              <w:ind w:left="172"/>
              <w:rPr>
                <w:sz w:val="18"/>
              </w:rPr>
            </w:pPr>
          </w:p>
        </w:tc>
        <w:tc>
          <w:tcPr>
            <w:tcW w:w="3024" w:type="dxa"/>
            <w:gridSpan w:val="2"/>
          </w:tcPr>
          <w:p w:rsidR="00476020" w14:paraId="4CF56EF8" w14:textId="77777777">
            <w:pPr>
              <w:pStyle w:val="TableParagraph"/>
              <w:ind w:left="57"/>
              <w:rPr>
                <w:sz w:val="18"/>
              </w:rPr>
            </w:pPr>
            <w:r>
              <w:rPr>
                <w:w w:val="105"/>
                <w:sz w:val="18"/>
              </w:rPr>
              <w:t>National Forest</w:t>
            </w:r>
          </w:p>
        </w:tc>
        <w:tc>
          <w:tcPr>
            <w:tcW w:w="5659" w:type="dxa"/>
            <w:gridSpan w:val="3"/>
          </w:tcPr>
          <w:p w:rsidR="00476020" w14:paraId="7EAEED0B" w14:textId="5ED4F8E5">
            <w:pPr>
              <w:pStyle w:val="TableParagraph"/>
              <w:ind w:left="57"/>
              <w:rPr>
                <w:sz w:val="18"/>
              </w:rPr>
            </w:pPr>
            <w:r>
              <w:rPr>
                <w:w w:val="105"/>
                <w:sz w:val="18"/>
              </w:rPr>
              <w:t>Award Date</w:t>
            </w:r>
          </w:p>
        </w:tc>
      </w:tr>
      <w:tr w14:paraId="0435B957" w14:textId="77777777">
        <w:tblPrEx>
          <w:tblW w:w="0" w:type="auto"/>
          <w:tblInd w:w="122" w:type="dxa"/>
          <w:tblLayout w:type="fixed"/>
          <w:tblCellMar>
            <w:left w:w="0" w:type="dxa"/>
            <w:right w:w="0" w:type="dxa"/>
          </w:tblCellMar>
          <w:tblLook w:val="01E0"/>
        </w:tblPrEx>
        <w:trPr>
          <w:trHeight w:val="3657"/>
        </w:trPr>
        <w:tc>
          <w:tcPr>
            <w:tcW w:w="10785" w:type="dxa"/>
            <w:gridSpan w:val="6"/>
          </w:tcPr>
          <w:p w:rsidR="00476020" w14:paraId="08BE177C" w14:textId="5FCBABA5">
            <w:pPr>
              <w:pStyle w:val="TableParagraph"/>
              <w:spacing w:before="120" w:line="249" w:lineRule="auto"/>
              <w:rPr>
                <w:sz w:val="18"/>
              </w:rPr>
            </w:pPr>
            <w:r>
              <w:rPr>
                <w:w w:val="105"/>
                <w:sz w:val="18"/>
              </w:rPr>
              <w:t xml:space="preserve">Under the terms of the timber sale contract referred to above, the Forest Service </w:t>
            </w:r>
            <w:r w:rsidR="0057437F">
              <w:rPr>
                <w:w w:val="105"/>
                <w:sz w:val="18"/>
              </w:rPr>
              <w:t xml:space="preserve">agrees to </w:t>
            </w:r>
            <w:r>
              <w:rPr>
                <w:w w:val="105"/>
                <w:sz w:val="18"/>
              </w:rPr>
              <w:t xml:space="preserve">perform the work described below. </w:t>
            </w:r>
            <w:r w:rsidR="00812489">
              <w:rPr>
                <w:w w:val="105"/>
                <w:sz w:val="18"/>
              </w:rPr>
              <w:t>T</w:t>
            </w:r>
            <w:r>
              <w:rPr>
                <w:w w:val="105"/>
                <w:sz w:val="18"/>
              </w:rPr>
              <w:t>he Purchaser agrees to make</w:t>
            </w:r>
          </w:p>
          <w:p w:rsidR="00476020" w14:paraId="7F97B221" w14:textId="3721596E">
            <w:pPr>
              <w:pStyle w:val="TableParagraph"/>
              <w:tabs>
                <w:tab w:val="left" w:pos="4650"/>
                <w:tab w:val="left" w:pos="7733"/>
              </w:tabs>
              <w:spacing w:before="88" w:after="12"/>
              <w:rPr>
                <w:sz w:val="18"/>
              </w:rPr>
            </w:pPr>
            <w:r>
              <w:rPr>
                <w:w w:val="105"/>
                <w:sz w:val="18"/>
              </w:rPr>
              <w:t>advance deposits</w:t>
            </w:r>
            <w:r>
              <w:rPr>
                <w:spacing w:val="1"/>
                <w:w w:val="105"/>
                <w:sz w:val="18"/>
              </w:rPr>
              <w:t xml:space="preserve"> </w:t>
            </w:r>
            <w:r>
              <w:rPr>
                <w:w w:val="105"/>
                <w:sz w:val="18"/>
              </w:rPr>
              <w:t>of</w:t>
            </w:r>
            <w:r>
              <w:rPr>
                <w:spacing w:val="5"/>
                <w:w w:val="105"/>
                <w:sz w:val="18"/>
              </w:rPr>
              <w:t xml:space="preserve"> </w:t>
            </w:r>
            <w:r>
              <w:rPr>
                <w:w w:val="105"/>
                <w:sz w:val="18"/>
              </w:rPr>
              <w:t>$</w:t>
            </w:r>
            <w:r>
              <w:rPr>
                <w:w w:val="105"/>
                <w:sz w:val="18"/>
              </w:rPr>
              <w:tab/>
            </w:r>
            <w:r>
              <w:rPr>
                <w:spacing w:val="-3"/>
                <w:w w:val="105"/>
                <w:sz w:val="18"/>
              </w:rPr>
              <w:t>per</w:t>
            </w:r>
            <w:r>
              <w:rPr>
                <w:spacing w:val="-3"/>
                <w:w w:val="105"/>
                <w:sz w:val="18"/>
              </w:rPr>
              <w:tab/>
              <w:t xml:space="preserve">(unit </w:t>
            </w:r>
            <w:r>
              <w:rPr>
                <w:w w:val="105"/>
                <w:sz w:val="18"/>
              </w:rPr>
              <w:t>of volume or lump sum)</w:t>
            </w:r>
            <w:r>
              <w:rPr>
                <w:spacing w:val="18"/>
                <w:w w:val="105"/>
                <w:sz w:val="18"/>
              </w:rPr>
              <w:t xml:space="preserve"> </w:t>
            </w:r>
            <w:r>
              <w:rPr>
                <w:w w:val="105"/>
                <w:sz w:val="18"/>
              </w:rPr>
              <w:t>in</w:t>
            </w:r>
          </w:p>
          <w:p w:rsidR="00476020" w14:paraId="7999A421" w14:textId="09B60FAB">
            <w:pPr>
              <w:pStyle w:val="TableParagraph"/>
              <w:tabs>
                <w:tab w:val="left" w:pos="4945"/>
              </w:tabs>
              <w:spacing w:before="0" w:line="20" w:lineRule="exact"/>
              <w:ind w:left="1921"/>
              <w:rPr>
                <w:sz w:val="2"/>
              </w:rPr>
            </w:pPr>
            <w:r>
              <w:rPr>
                <w:noProof/>
                <w:sz w:val="2"/>
              </w:rPr>
              <mc:AlternateContent>
                <mc:Choice Requires="wpg">
                  <w:drawing>
                    <wp:inline distT="0" distB="0" distL="0" distR="0">
                      <wp:extent cx="1719580" cy="9525"/>
                      <wp:effectExtent l="9525" t="9525" r="4445" b="0"/>
                      <wp:docPr id="849863751"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719580" cy="9525"/>
                                <a:chOff x="0" y="0"/>
                                <a:chExt cx="2708" cy="15"/>
                              </a:xfrm>
                            </wpg:grpSpPr>
                            <wps:wsp xmlns:wps="http://schemas.microsoft.com/office/word/2010/wordprocessingShape">
                              <wps:cNvPr id="1909302108" name="Line 7"/>
                              <wps:cNvCnPr>
                                <a:cxnSpLocks noChangeShapeType="1"/>
                              </wps:cNvCnPr>
                              <wps:spPr bwMode="auto">
                                <a:xfrm>
                                  <a:off x="0" y="7"/>
                                  <a:ext cx="2707"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25" style="width:135.4pt;height:0.75pt;mso-position-horizontal-relative:char;mso-position-vertical-relative:line" coordsize="2708,15">
                      <v:line id="Line 7" o:spid="_x0000_s1026" style="mso-wrap-style:square;position:absolute;visibility:visible" from="0,7" to="2707,7" o:connectortype="straight" strokeweight="0.72pt"/>
                      <w10:wrap type="none"/>
                      <w10:anchorlock/>
                    </v:group>
                  </w:pict>
                </mc:Fallback>
              </mc:AlternateContent>
            </w:r>
            <w:r w:rsidR="004B2BA4">
              <w:rPr>
                <w:sz w:val="2"/>
              </w:rPr>
              <w:tab/>
            </w:r>
            <w:r>
              <w:rPr>
                <w:noProof/>
                <w:sz w:val="2"/>
              </w:rPr>
              <mc:AlternateContent>
                <mc:Choice Requires="wpg">
                  <w:drawing>
                    <wp:inline distT="0" distB="0" distL="0" distR="0">
                      <wp:extent cx="1719580" cy="9525"/>
                      <wp:effectExtent l="9525" t="9525" r="4445" b="0"/>
                      <wp:docPr id="2085388039"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719580" cy="9525"/>
                                <a:chOff x="0" y="0"/>
                                <a:chExt cx="2708" cy="15"/>
                              </a:xfrm>
                            </wpg:grpSpPr>
                            <wps:wsp xmlns:wps="http://schemas.microsoft.com/office/word/2010/wordprocessingShape">
                              <wps:cNvPr id="715700279" name="Line 5"/>
                              <wps:cNvCnPr>
                                <a:cxnSpLocks noChangeShapeType="1"/>
                              </wps:cNvCnPr>
                              <wps:spPr bwMode="auto">
                                <a:xfrm>
                                  <a:off x="0" y="7"/>
                                  <a:ext cx="2707"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27" style="width:135.4pt;height:0.75pt;mso-position-horizontal-relative:char;mso-position-vertical-relative:line" coordsize="2708,15">
                      <v:line id="Line 5" o:spid="_x0000_s1028" style="mso-wrap-style:square;position:absolute;visibility:visible" from="0,7" to="2707,7" o:connectortype="straight" strokeweight="0.72pt"/>
                      <w10:wrap type="none"/>
                      <w10:anchorlock/>
                    </v:group>
                  </w:pict>
                </mc:Fallback>
              </mc:AlternateContent>
            </w:r>
          </w:p>
          <w:p w:rsidR="00476020" w14:paraId="163A87D8" w14:textId="77777777">
            <w:pPr>
              <w:pStyle w:val="TableParagraph"/>
              <w:tabs>
                <w:tab w:val="left" w:pos="5500"/>
              </w:tabs>
              <w:spacing w:before="107" w:line="249" w:lineRule="auto"/>
              <w:ind w:right="541"/>
              <w:rPr>
                <w:sz w:val="18"/>
              </w:rPr>
            </w:pPr>
            <w:r>
              <w:rPr>
                <w:w w:val="105"/>
                <w:sz w:val="18"/>
              </w:rPr>
              <w:t>accordance</w:t>
            </w:r>
            <w:r>
              <w:rPr>
                <w:spacing w:val="-4"/>
                <w:w w:val="105"/>
                <w:sz w:val="18"/>
              </w:rPr>
              <w:t xml:space="preserve"> </w:t>
            </w:r>
            <w:r>
              <w:rPr>
                <w:w w:val="105"/>
                <w:sz w:val="18"/>
              </w:rPr>
              <w:t>with</w:t>
            </w:r>
            <w:r>
              <w:rPr>
                <w:spacing w:val="-5"/>
                <w:w w:val="105"/>
                <w:sz w:val="18"/>
              </w:rPr>
              <w:t xml:space="preserve"> </w:t>
            </w:r>
            <w:r>
              <w:rPr>
                <w:w w:val="105"/>
                <w:sz w:val="18"/>
              </w:rPr>
              <w:t>Section*</w:t>
            </w:r>
            <w:r>
              <w:rPr>
                <w:w w:val="105"/>
                <w:sz w:val="18"/>
              </w:rPr>
              <w:tab/>
              <w:t xml:space="preserve">of the above-designated contract, </w:t>
            </w:r>
            <w:r>
              <w:rPr>
                <w:spacing w:val="3"/>
                <w:w w:val="105"/>
                <w:sz w:val="18"/>
              </w:rPr>
              <w:t xml:space="preserve">to </w:t>
            </w:r>
            <w:r>
              <w:rPr>
                <w:w w:val="105"/>
                <w:sz w:val="18"/>
              </w:rPr>
              <w:t xml:space="preserve">cover the estimated </w:t>
            </w:r>
            <w:r>
              <w:rPr>
                <w:spacing w:val="3"/>
                <w:w w:val="105"/>
                <w:sz w:val="18"/>
              </w:rPr>
              <w:t>cost,</w:t>
            </w:r>
          </w:p>
          <w:p w:rsidR="00476020" w14:paraId="5E7A14B3" w14:textId="77777777">
            <w:pPr>
              <w:pStyle w:val="TableParagraph"/>
              <w:spacing w:before="1" w:line="249" w:lineRule="auto"/>
              <w:rPr>
                <w:sz w:val="18"/>
              </w:rPr>
            </w:pPr>
            <w:r>
              <w:rPr>
                <w:w w:val="105"/>
                <w:sz w:val="18"/>
              </w:rPr>
              <w:t>based on actual cost experience in such work. These deposits may be combined for similar cooperative work and no further accounting or refund will be made unless provided otherwise below.</w:t>
            </w:r>
          </w:p>
          <w:p w:rsidR="00476020" w14:paraId="0C790FD1" w14:textId="77777777">
            <w:pPr>
              <w:pStyle w:val="TableParagraph"/>
              <w:spacing w:before="11"/>
              <w:ind w:left="0"/>
              <w:rPr>
                <w:sz w:val="18"/>
              </w:rPr>
            </w:pPr>
          </w:p>
          <w:p w:rsidR="00476020" w14:paraId="1B6070E9" w14:textId="1F6440AA">
            <w:pPr>
              <w:pStyle w:val="TableParagraph"/>
              <w:spacing w:before="0" w:line="249" w:lineRule="auto"/>
              <w:ind w:right="280"/>
              <w:rPr>
                <w:sz w:val="18"/>
              </w:rPr>
            </w:pPr>
            <w:r>
              <w:rPr>
                <w:w w:val="105"/>
                <w:sz w:val="18"/>
              </w:rPr>
              <w:t>The rate shown above, which includes necessary overhead charges, may be adjusted from time to time by 10 days advance written notice to the Purchaser by the Forest Service.</w:t>
            </w:r>
          </w:p>
          <w:p w:rsidR="00476020" w14:paraId="5DD86605" w14:textId="77777777">
            <w:pPr>
              <w:pStyle w:val="TableParagraph"/>
              <w:spacing w:before="10"/>
              <w:ind w:left="0"/>
              <w:rPr>
                <w:sz w:val="18"/>
              </w:rPr>
            </w:pPr>
          </w:p>
          <w:p w:rsidR="00476020" w14:paraId="51CEC3AE" w14:textId="77777777">
            <w:pPr>
              <w:pStyle w:val="TableParagraph"/>
              <w:spacing w:before="0" w:line="249" w:lineRule="auto"/>
              <w:ind w:right="280"/>
              <w:rPr>
                <w:sz w:val="18"/>
              </w:rPr>
            </w:pPr>
            <w:r>
              <w:rPr>
                <w:w w:val="105"/>
                <w:sz w:val="18"/>
              </w:rPr>
              <w:t>It is understood that either the Forest Service or the Purchaser may cancel this arrangement by 10 days advance written notice to the other party at the end of any calendar year or following adjustment of the rates. If the work is not complete at cancellation, it will be completed by the purchaser. A Forest Service appraisal will compare the value of the work done with the deposits made for that purpose and if due, a refund will be made.</w:t>
            </w:r>
          </w:p>
        </w:tc>
      </w:tr>
      <w:tr w14:paraId="4326EDB7" w14:textId="77777777">
        <w:tblPrEx>
          <w:tblW w:w="0" w:type="auto"/>
          <w:tblInd w:w="122" w:type="dxa"/>
          <w:tblLayout w:type="fixed"/>
          <w:tblCellMar>
            <w:left w:w="0" w:type="dxa"/>
            <w:right w:w="0" w:type="dxa"/>
          </w:tblCellMar>
          <w:tblLook w:val="01E0"/>
        </w:tblPrEx>
        <w:trPr>
          <w:trHeight w:val="287"/>
        </w:trPr>
        <w:tc>
          <w:tcPr>
            <w:tcW w:w="10785" w:type="dxa"/>
            <w:gridSpan w:val="6"/>
            <w:tcBorders>
              <w:bottom w:val="single" w:sz="12" w:space="0" w:color="000000"/>
            </w:tcBorders>
            <w:shd w:val="clear" w:color="auto" w:fill="008000"/>
          </w:tcPr>
          <w:p w:rsidR="00476020" w14:paraId="1C13EAE4" w14:textId="77777777">
            <w:pPr>
              <w:pStyle w:val="TableParagraph"/>
              <w:ind w:left="388" w:right="401"/>
              <w:jc w:val="center"/>
              <w:rPr>
                <w:b/>
                <w:sz w:val="18"/>
              </w:rPr>
            </w:pPr>
            <w:r>
              <w:rPr>
                <w:b/>
                <w:color w:val="FFFFFF"/>
                <w:w w:val="105"/>
                <w:sz w:val="18"/>
              </w:rPr>
              <w:t xml:space="preserve">Description of Work </w:t>
            </w:r>
            <w:r>
              <w:rPr>
                <w:b/>
                <w:color w:val="FFFFFF"/>
                <w:spacing w:val="-3"/>
                <w:w w:val="105"/>
                <w:sz w:val="18"/>
              </w:rPr>
              <w:t xml:space="preserve">to </w:t>
            </w:r>
            <w:r>
              <w:rPr>
                <w:b/>
                <w:color w:val="FFFFFF"/>
                <w:w w:val="105"/>
                <w:sz w:val="18"/>
              </w:rPr>
              <w:t>be</w:t>
            </w:r>
            <w:r>
              <w:rPr>
                <w:b/>
                <w:color w:val="FFFFFF"/>
                <w:spacing w:val="13"/>
                <w:w w:val="105"/>
                <w:sz w:val="18"/>
              </w:rPr>
              <w:t xml:space="preserve"> </w:t>
            </w:r>
            <w:r>
              <w:rPr>
                <w:b/>
                <w:color w:val="FFFFFF"/>
                <w:w w:val="105"/>
                <w:sz w:val="18"/>
              </w:rPr>
              <w:t>Performed**</w:t>
            </w:r>
          </w:p>
        </w:tc>
      </w:tr>
      <w:tr w14:paraId="3E624A8C" w14:textId="77777777">
        <w:tblPrEx>
          <w:tblW w:w="0" w:type="auto"/>
          <w:tblInd w:w="122" w:type="dxa"/>
          <w:tblLayout w:type="fixed"/>
          <w:tblCellMar>
            <w:left w:w="0" w:type="dxa"/>
            <w:right w:w="0" w:type="dxa"/>
          </w:tblCellMar>
          <w:tblLook w:val="01E0"/>
        </w:tblPrEx>
        <w:trPr>
          <w:trHeight w:val="3267"/>
        </w:trPr>
        <w:tc>
          <w:tcPr>
            <w:tcW w:w="10785" w:type="dxa"/>
            <w:gridSpan w:val="6"/>
            <w:tcBorders>
              <w:top w:val="single" w:sz="12" w:space="0" w:color="000000"/>
            </w:tcBorders>
          </w:tcPr>
          <w:p w:rsidR="00476020" w14:paraId="477A6ADC" w14:textId="77777777">
            <w:pPr>
              <w:pStyle w:val="TableParagraph"/>
              <w:spacing w:before="0"/>
              <w:ind w:left="0"/>
              <w:rPr>
                <w:rFonts w:ascii="Times New Roman"/>
                <w:sz w:val="16"/>
              </w:rPr>
            </w:pPr>
          </w:p>
        </w:tc>
      </w:tr>
      <w:tr w14:paraId="7C4E8F09" w14:textId="77777777">
        <w:tblPrEx>
          <w:tblW w:w="0" w:type="auto"/>
          <w:tblInd w:w="122" w:type="dxa"/>
          <w:tblLayout w:type="fixed"/>
          <w:tblCellMar>
            <w:left w:w="0" w:type="dxa"/>
            <w:right w:w="0" w:type="dxa"/>
          </w:tblCellMar>
          <w:tblLook w:val="01E0"/>
        </w:tblPrEx>
        <w:trPr>
          <w:trHeight w:val="503"/>
        </w:trPr>
        <w:tc>
          <w:tcPr>
            <w:tcW w:w="2966" w:type="dxa"/>
            <w:gridSpan w:val="2"/>
          </w:tcPr>
          <w:p w:rsidR="00476020" w14:paraId="5BD2A16B" w14:textId="77777777">
            <w:pPr>
              <w:pStyle w:val="TableParagraph"/>
              <w:spacing w:before="5"/>
              <w:ind w:left="76" w:right="1249"/>
              <w:jc w:val="center"/>
              <w:rPr>
                <w:sz w:val="18"/>
              </w:rPr>
            </w:pPr>
            <w:r>
              <w:rPr>
                <w:w w:val="105"/>
                <w:sz w:val="18"/>
              </w:rPr>
              <w:t>Date (mm/dd/yyyy)</w:t>
            </w:r>
          </w:p>
          <w:p w:rsidR="00476020" w14:paraId="3A87676E" w14:textId="15709D2A">
            <w:pPr>
              <w:pStyle w:val="TableParagraph"/>
              <w:spacing w:before="19"/>
              <w:ind w:left="76" w:right="251"/>
              <w:jc w:val="center"/>
              <w:rPr>
                <w:sz w:val="18"/>
              </w:rPr>
            </w:pPr>
          </w:p>
        </w:tc>
        <w:tc>
          <w:tcPr>
            <w:tcW w:w="4320" w:type="dxa"/>
            <w:gridSpan w:val="3"/>
          </w:tcPr>
          <w:p w:rsidR="00476020" w14:paraId="7797AD77" w14:textId="77777777">
            <w:pPr>
              <w:pStyle w:val="TableParagraph"/>
              <w:spacing w:before="5"/>
              <w:ind w:left="43"/>
              <w:rPr>
                <w:sz w:val="18"/>
              </w:rPr>
            </w:pPr>
            <w:r>
              <w:rPr>
                <w:w w:val="105"/>
                <w:sz w:val="18"/>
              </w:rPr>
              <w:t>Signature</w:t>
            </w:r>
          </w:p>
        </w:tc>
        <w:tc>
          <w:tcPr>
            <w:tcW w:w="3499" w:type="dxa"/>
          </w:tcPr>
          <w:p w:rsidR="00476020" w14:paraId="10E6AB84" w14:textId="77777777">
            <w:pPr>
              <w:pStyle w:val="TableParagraph"/>
              <w:spacing w:before="5"/>
              <w:ind w:left="86"/>
              <w:rPr>
                <w:sz w:val="18"/>
              </w:rPr>
            </w:pPr>
            <w:r>
              <w:rPr>
                <w:w w:val="105"/>
                <w:sz w:val="18"/>
              </w:rPr>
              <w:t>Title</w:t>
            </w:r>
          </w:p>
        </w:tc>
      </w:tr>
      <w:tr w14:paraId="27BC50BF" w14:textId="77777777">
        <w:tblPrEx>
          <w:tblW w:w="0" w:type="auto"/>
          <w:tblInd w:w="122" w:type="dxa"/>
          <w:tblLayout w:type="fixed"/>
          <w:tblCellMar>
            <w:left w:w="0" w:type="dxa"/>
            <w:right w:w="0" w:type="dxa"/>
          </w:tblCellMar>
          <w:tblLook w:val="01E0"/>
        </w:tblPrEx>
        <w:trPr>
          <w:trHeight w:val="532"/>
        </w:trPr>
        <w:tc>
          <w:tcPr>
            <w:tcW w:w="10785" w:type="dxa"/>
            <w:gridSpan w:val="6"/>
            <w:shd w:val="clear" w:color="auto" w:fill="008000"/>
          </w:tcPr>
          <w:p w:rsidR="00476020" w14:paraId="6CD2534A" w14:textId="77777777">
            <w:pPr>
              <w:pStyle w:val="TableParagraph"/>
              <w:spacing w:before="48"/>
              <w:ind w:left="548" w:right="401"/>
              <w:jc w:val="center"/>
              <w:rPr>
                <w:b/>
                <w:sz w:val="18"/>
              </w:rPr>
            </w:pPr>
            <w:r>
              <w:rPr>
                <w:b/>
                <w:color w:val="FFFFFF"/>
                <w:w w:val="105"/>
                <w:sz w:val="18"/>
              </w:rPr>
              <w:t>Acceptance for the Forest Service</w:t>
            </w:r>
          </w:p>
          <w:p w:rsidR="00476020" w14:paraId="5BD22402" w14:textId="77777777">
            <w:pPr>
              <w:pStyle w:val="TableParagraph"/>
              <w:spacing w:before="9"/>
              <w:ind w:left="549" w:right="401"/>
              <w:jc w:val="center"/>
              <w:rPr>
                <w:sz w:val="18"/>
              </w:rPr>
            </w:pPr>
            <w:r>
              <w:rPr>
                <w:color w:val="FFFFFF"/>
                <w:w w:val="105"/>
                <w:sz w:val="18"/>
              </w:rPr>
              <w:t>While this arrangement is in effect, The Forest Service agrees to perform the work described above for the purchaser</w:t>
            </w:r>
          </w:p>
        </w:tc>
      </w:tr>
      <w:tr w14:paraId="25B26F71" w14:textId="77777777">
        <w:tblPrEx>
          <w:tblW w:w="0" w:type="auto"/>
          <w:tblInd w:w="122" w:type="dxa"/>
          <w:tblLayout w:type="fixed"/>
          <w:tblCellMar>
            <w:left w:w="0" w:type="dxa"/>
            <w:right w:w="0" w:type="dxa"/>
          </w:tblCellMar>
          <w:tblLook w:val="01E0"/>
        </w:tblPrEx>
        <w:trPr>
          <w:trHeight w:val="532"/>
        </w:trPr>
        <w:tc>
          <w:tcPr>
            <w:tcW w:w="2966" w:type="dxa"/>
            <w:gridSpan w:val="2"/>
          </w:tcPr>
          <w:p w:rsidR="00476020" w14:paraId="7E727810" w14:textId="77777777">
            <w:pPr>
              <w:pStyle w:val="TableParagraph"/>
              <w:spacing w:before="20"/>
              <w:ind w:left="76" w:right="1249"/>
              <w:jc w:val="center"/>
              <w:rPr>
                <w:sz w:val="18"/>
              </w:rPr>
            </w:pPr>
            <w:r>
              <w:rPr>
                <w:w w:val="105"/>
                <w:sz w:val="18"/>
              </w:rPr>
              <w:t>Date (mm/dd/yyyy)</w:t>
            </w:r>
          </w:p>
          <w:p w:rsidR="00476020" w14:paraId="0875055D" w14:textId="1C4A23AF">
            <w:pPr>
              <w:pStyle w:val="TableParagraph"/>
              <w:spacing w:before="4"/>
              <w:ind w:left="76" w:right="251"/>
              <w:jc w:val="center"/>
              <w:rPr>
                <w:sz w:val="18"/>
              </w:rPr>
            </w:pPr>
          </w:p>
        </w:tc>
        <w:tc>
          <w:tcPr>
            <w:tcW w:w="4320" w:type="dxa"/>
            <w:gridSpan w:val="3"/>
          </w:tcPr>
          <w:p w:rsidR="00476020" w14:paraId="0C5B6488" w14:textId="77777777">
            <w:pPr>
              <w:pStyle w:val="TableParagraph"/>
              <w:spacing w:before="20"/>
              <w:ind w:left="43"/>
              <w:rPr>
                <w:sz w:val="18"/>
              </w:rPr>
            </w:pPr>
            <w:r>
              <w:rPr>
                <w:w w:val="105"/>
                <w:sz w:val="18"/>
              </w:rPr>
              <w:t>Signature</w:t>
            </w:r>
          </w:p>
        </w:tc>
        <w:tc>
          <w:tcPr>
            <w:tcW w:w="3499" w:type="dxa"/>
          </w:tcPr>
          <w:p w:rsidR="00476020" w14:paraId="1E1B7397" w14:textId="77777777">
            <w:pPr>
              <w:pStyle w:val="TableParagraph"/>
              <w:spacing w:before="20"/>
              <w:ind w:left="86"/>
              <w:rPr>
                <w:w w:val="105"/>
                <w:sz w:val="18"/>
              </w:rPr>
            </w:pPr>
            <w:r>
              <w:rPr>
                <w:w w:val="105"/>
                <w:sz w:val="18"/>
              </w:rPr>
              <w:t>Title</w:t>
            </w:r>
          </w:p>
          <w:p w:rsidR="00812489" w14:paraId="292C5B2C" w14:textId="6347B8BA">
            <w:pPr>
              <w:pStyle w:val="TableParagraph"/>
              <w:spacing w:before="20"/>
              <w:ind w:left="86"/>
              <w:rPr>
                <w:sz w:val="18"/>
              </w:rPr>
            </w:pPr>
          </w:p>
        </w:tc>
      </w:tr>
      <w:tr w14:paraId="5FF58A0C" w14:textId="77777777">
        <w:tblPrEx>
          <w:tblW w:w="0" w:type="auto"/>
          <w:tblInd w:w="122" w:type="dxa"/>
          <w:tblLayout w:type="fixed"/>
          <w:tblCellMar>
            <w:left w:w="0" w:type="dxa"/>
            <w:right w:w="0" w:type="dxa"/>
          </w:tblCellMar>
          <w:tblLook w:val="01E0"/>
        </w:tblPrEx>
        <w:trPr>
          <w:trHeight w:val="2288"/>
        </w:trPr>
        <w:tc>
          <w:tcPr>
            <w:tcW w:w="10785" w:type="dxa"/>
            <w:gridSpan w:val="6"/>
          </w:tcPr>
          <w:p w:rsidR="00476020" w14:paraId="496A0E54" w14:textId="77777777">
            <w:pPr>
              <w:pStyle w:val="TableParagraph"/>
              <w:ind w:left="4578"/>
              <w:rPr>
                <w:b/>
                <w:sz w:val="18"/>
              </w:rPr>
            </w:pPr>
            <w:r>
              <w:rPr>
                <w:b/>
                <w:w w:val="105"/>
                <w:sz w:val="18"/>
              </w:rPr>
              <w:t>Burden Statement</w:t>
            </w:r>
          </w:p>
          <w:p w:rsidR="00476020" w14:paraId="04B482E9" w14:textId="77777777">
            <w:pPr>
              <w:pStyle w:val="TableParagraph"/>
              <w:spacing w:before="37" w:line="225" w:lineRule="auto"/>
              <w:ind w:left="86" w:right="339"/>
              <w:rPr>
                <w:sz w:val="16"/>
              </w:rPr>
            </w:pPr>
            <w:r>
              <w:rPr>
                <w:sz w:val="16"/>
              </w:rPr>
              <w:t>According</w:t>
            </w:r>
            <w:r>
              <w:rPr>
                <w:spacing w:val="-10"/>
                <w:sz w:val="16"/>
              </w:rPr>
              <w:t xml:space="preserve"> </w:t>
            </w:r>
            <w:r>
              <w:rPr>
                <w:sz w:val="16"/>
              </w:rPr>
              <w:t>to</w:t>
            </w:r>
            <w:r>
              <w:rPr>
                <w:spacing w:val="-8"/>
                <w:sz w:val="16"/>
              </w:rPr>
              <w:t xml:space="preserve"> </w:t>
            </w:r>
            <w:r>
              <w:rPr>
                <w:sz w:val="16"/>
              </w:rPr>
              <w:t>the</w:t>
            </w:r>
            <w:r>
              <w:rPr>
                <w:spacing w:val="-8"/>
                <w:sz w:val="16"/>
              </w:rPr>
              <w:t xml:space="preserve"> </w:t>
            </w:r>
            <w:r>
              <w:rPr>
                <w:sz w:val="16"/>
              </w:rPr>
              <w:t>Paperwork Reduction</w:t>
            </w:r>
            <w:r>
              <w:rPr>
                <w:spacing w:val="-9"/>
                <w:sz w:val="16"/>
              </w:rPr>
              <w:t xml:space="preserve"> </w:t>
            </w:r>
            <w:r>
              <w:rPr>
                <w:sz w:val="16"/>
              </w:rPr>
              <w:t>Act</w:t>
            </w:r>
            <w:r>
              <w:rPr>
                <w:spacing w:val="-8"/>
                <w:sz w:val="16"/>
              </w:rPr>
              <w:t xml:space="preserve"> </w:t>
            </w:r>
            <w:r>
              <w:rPr>
                <w:sz w:val="16"/>
              </w:rPr>
              <w:t>of</w:t>
            </w:r>
            <w:r>
              <w:rPr>
                <w:spacing w:val="-8"/>
                <w:sz w:val="16"/>
              </w:rPr>
              <w:t xml:space="preserve"> </w:t>
            </w:r>
            <w:r>
              <w:rPr>
                <w:sz w:val="16"/>
              </w:rPr>
              <w:t>1995,</w:t>
            </w:r>
            <w:r>
              <w:rPr>
                <w:spacing w:val="-7"/>
                <w:sz w:val="16"/>
              </w:rPr>
              <w:t xml:space="preserve"> </w:t>
            </w:r>
            <w:r>
              <w:rPr>
                <w:sz w:val="16"/>
              </w:rPr>
              <w:t>an</w:t>
            </w:r>
            <w:r>
              <w:rPr>
                <w:spacing w:val="-9"/>
                <w:sz w:val="16"/>
              </w:rPr>
              <w:t xml:space="preserve"> </w:t>
            </w:r>
            <w:r>
              <w:rPr>
                <w:sz w:val="16"/>
              </w:rPr>
              <w:t>agency</w:t>
            </w:r>
            <w:r>
              <w:rPr>
                <w:spacing w:val="-13"/>
                <w:sz w:val="16"/>
              </w:rPr>
              <w:t xml:space="preserve"> </w:t>
            </w:r>
            <w:r>
              <w:rPr>
                <w:sz w:val="16"/>
              </w:rPr>
              <w:t>may</w:t>
            </w:r>
            <w:r>
              <w:rPr>
                <w:spacing w:val="-14"/>
                <w:sz w:val="16"/>
              </w:rPr>
              <w:t xml:space="preserve"> </w:t>
            </w:r>
            <w:r>
              <w:rPr>
                <w:sz w:val="16"/>
              </w:rPr>
              <w:t>not</w:t>
            </w:r>
            <w:r>
              <w:rPr>
                <w:spacing w:val="-7"/>
                <w:sz w:val="16"/>
              </w:rPr>
              <w:t xml:space="preserve"> </w:t>
            </w:r>
            <w:r>
              <w:rPr>
                <w:sz w:val="16"/>
              </w:rPr>
              <w:t>conduct</w:t>
            </w:r>
            <w:r>
              <w:rPr>
                <w:spacing w:val="-7"/>
                <w:sz w:val="16"/>
              </w:rPr>
              <w:t xml:space="preserve"> </w:t>
            </w:r>
            <w:r>
              <w:rPr>
                <w:sz w:val="16"/>
              </w:rPr>
              <w:t>or</w:t>
            </w:r>
            <w:r>
              <w:rPr>
                <w:spacing w:val="-4"/>
                <w:sz w:val="16"/>
              </w:rPr>
              <w:t xml:space="preserve"> </w:t>
            </w:r>
            <w:r>
              <w:rPr>
                <w:sz w:val="16"/>
              </w:rPr>
              <w:t>sponsor,</w:t>
            </w:r>
            <w:r>
              <w:rPr>
                <w:spacing w:val="-8"/>
                <w:sz w:val="16"/>
              </w:rPr>
              <w:t xml:space="preserve"> </w:t>
            </w:r>
            <w:r>
              <w:rPr>
                <w:sz w:val="16"/>
              </w:rPr>
              <w:t>and</w:t>
            </w:r>
            <w:r>
              <w:rPr>
                <w:spacing w:val="-9"/>
                <w:sz w:val="16"/>
              </w:rPr>
              <w:t xml:space="preserve"> </w:t>
            </w:r>
            <w:r>
              <w:rPr>
                <w:sz w:val="16"/>
              </w:rPr>
              <w:t>a</w:t>
            </w:r>
            <w:r>
              <w:rPr>
                <w:spacing w:val="-10"/>
                <w:sz w:val="16"/>
              </w:rPr>
              <w:t xml:space="preserve"> </w:t>
            </w:r>
            <w:r>
              <w:rPr>
                <w:sz w:val="16"/>
              </w:rPr>
              <w:t>person</w:t>
            </w:r>
            <w:r>
              <w:rPr>
                <w:spacing w:val="-8"/>
                <w:sz w:val="16"/>
              </w:rPr>
              <w:t xml:space="preserve"> </w:t>
            </w:r>
            <w:r>
              <w:rPr>
                <w:spacing w:val="-4"/>
                <w:sz w:val="16"/>
              </w:rPr>
              <w:t>is</w:t>
            </w:r>
            <w:r>
              <w:rPr>
                <w:sz w:val="16"/>
              </w:rPr>
              <w:t xml:space="preserve"> not</w:t>
            </w:r>
            <w:r>
              <w:rPr>
                <w:spacing w:val="-7"/>
                <w:sz w:val="16"/>
              </w:rPr>
              <w:t xml:space="preserve"> </w:t>
            </w:r>
            <w:r>
              <w:rPr>
                <w:sz w:val="16"/>
              </w:rPr>
              <w:t>required</w:t>
            </w:r>
            <w:r>
              <w:rPr>
                <w:spacing w:val="-9"/>
                <w:sz w:val="16"/>
              </w:rPr>
              <w:t xml:space="preserve"> </w:t>
            </w:r>
            <w:r>
              <w:rPr>
                <w:sz w:val="16"/>
              </w:rPr>
              <w:t>to</w:t>
            </w:r>
            <w:r>
              <w:rPr>
                <w:spacing w:val="-8"/>
                <w:sz w:val="16"/>
              </w:rPr>
              <w:t xml:space="preserve"> </w:t>
            </w:r>
            <w:r>
              <w:rPr>
                <w:sz w:val="16"/>
              </w:rPr>
              <w:t>respond</w:t>
            </w:r>
            <w:r>
              <w:rPr>
                <w:spacing w:val="-8"/>
                <w:sz w:val="16"/>
              </w:rPr>
              <w:t xml:space="preserve"> </w:t>
            </w:r>
            <w:r>
              <w:rPr>
                <w:sz w:val="16"/>
              </w:rPr>
              <w:t>to</w:t>
            </w:r>
            <w:r>
              <w:rPr>
                <w:spacing w:val="-8"/>
                <w:sz w:val="16"/>
              </w:rPr>
              <w:t xml:space="preserve"> </w:t>
            </w:r>
            <w:r>
              <w:rPr>
                <w:sz w:val="16"/>
              </w:rPr>
              <w:t>a</w:t>
            </w:r>
            <w:r>
              <w:rPr>
                <w:spacing w:val="-9"/>
                <w:sz w:val="16"/>
              </w:rPr>
              <w:t xml:space="preserve"> </w:t>
            </w:r>
            <w:r>
              <w:rPr>
                <w:sz w:val="16"/>
              </w:rPr>
              <w:t>collection</w:t>
            </w:r>
            <w:r>
              <w:rPr>
                <w:spacing w:val="-8"/>
                <w:sz w:val="16"/>
              </w:rPr>
              <w:t xml:space="preserve"> </w:t>
            </w:r>
            <w:r>
              <w:rPr>
                <w:sz w:val="16"/>
              </w:rPr>
              <w:t xml:space="preserve">of information unless </w:t>
            </w:r>
            <w:r>
              <w:rPr>
                <w:spacing w:val="-4"/>
                <w:sz w:val="16"/>
              </w:rPr>
              <w:t xml:space="preserve">it </w:t>
            </w:r>
            <w:r>
              <w:rPr>
                <w:spacing w:val="-3"/>
                <w:sz w:val="16"/>
              </w:rPr>
              <w:t xml:space="preserve">displays </w:t>
            </w:r>
            <w:r>
              <w:rPr>
                <w:sz w:val="16"/>
              </w:rPr>
              <w:t xml:space="preserve">a valid OMB control number. The valid OMB control number for </w:t>
            </w:r>
            <w:r>
              <w:rPr>
                <w:spacing w:val="-3"/>
                <w:sz w:val="16"/>
              </w:rPr>
              <w:t xml:space="preserve">this </w:t>
            </w:r>
            <w:r>
              <w:rPr>
                <w:sz w:val="16"/>
              </w:rPr>
              <w:t xml:space="preserve">information collection </w:t>
            </w:r>
            <w:r>
              <w:rPr>
                <w:spacing w:val="-3"/>
                <w:sz w:val="16"/>
              </w:rPr>
              <w:t xml:space="preserve">is </w:t>
            </w:r>
            <w:r>
              <w:rPr>
                <w:sz w:val="16"/>
              </w:rPr>
              <w:t xml:space="preserve">0596-0225. The </w:t>
            </w:r>
            <w:r>
              <w:rPr>
                <w:spacing w:val="-3"/>
                <w:sz w:val="16"/>
              </w:rPr>
              <w:t xml:space="preserve">time </w:t>
            </w:r>
            <w:r>
              <w:rPr>
                <w:sz w:val="16"/>
              </w:rPr>
              <w:t xml:space="preserve">required to complete </w:t>
            </w:r>
            <w:r>
              <w:rPr>
                <w:spacing w:val="-3"/>
                <w:sz w:val="16"/>
              </w:rPr>
              <w:t xml:space="preserve">this </w:t>
            </w:r>
            <w:r>
              <w:rPr>
                <w:sz w:val="16"/>
              </w:rPr>
              <w:t xml:space="preserve">information collection </w:t>
            </w:r>
            <w:r>
              <w:rPr>
                <w:spacing w:val="-4"/>
                <w:sz w:val="16"/>
              </w:rPr>
              <w:t xml:space="preserve">is </w:t>
            </w:r>
            <w:r>
              <w:rPr>
                <w:sz w:val="16"/>
              </w:rPr>
              <w:t xml:space="preserve">estimated to average 1 hour per response, </w:t>
            </w:r>
            <w:r>
              <w:rPr>
                <w:spacing w:val="-3"/>
                <w:sz w:val="16"/>
              </w:rPr>
              <w:t xml:space="preserve">including </w:t>
            </w:r>
            <w:r>
              <w:rPr>
                <w:sz w:val="16"/>
              </w:rPr>
              <w:t xml:space="preserve">the </w:t>
            </w:r>
            <w:r>
              <w:rPr>
                <w:spacing w:val="-3"/>
                <w:sz w:val="16"/>
              </w:rPr>
              <w:t xml:space="preserve">time </w:t>
            </w:r>
            <w:r>
              <w:rPr>
                <w:sz w:val="16"/>
              </w:rPr>
              <w:t xml:space="preserve">for reviewing instructions, searching </w:t>
            </w:r>
            <w:r>
              <w:rPr>
                <w:spacing w:val="-3"/>
                <w:sz w:val="16"/>
              </w:rPr>
              <w:t>existing</w:t>
            </w:r>
            <w:r>
              <w:rPr>
                <w:spacing w:val="-7"/>
                <w:sz w:val="16"/>
              </w:rPr>
              <w:t xml:space="preserve"> </w:t>
            </w:r>
            <w:r>
              <w:rPr>
                <w:sz w:val="16"/>
              </w:rPr>
              <w:t>data</w:t>
            </w:r>
            <w:r>
              <w:rPr>
                <w:spacing w:val="-7"/>
                <w:sz w:val="16"/>
              </w:rPr>
              <w:t xml:space="preserve"> </w:t>
            </w:r>
            <w:r>
              <w:rPr>
                <w:spacing w:val="2"/>
                <w:sz w:val="16"/>
              </w:rPr>
              <w:t>sources,</w:t>
            </w:r>
            <w:r>
              <w:rPr>
                <w:spacing w:val="-5"/>
                <w:sz w:val="16"/>
              </w:rPr>
              <w:t xml:space="preserve"> </w:t>
            </w:r>
            <w:r>
              <w:rPr>
                <w:sz w:val="16"/>
              </w:rPr>
              <w:t>gathering</w:t>
            </w:r>
            <w:r>
              <w:rPr>
                <w:spacing w:val="-6"/>
                <w:sz w:val="16"/>
              </w:rPr>
              <w:t xml:space="preserve"> </w:t>
            </w:r>
            <w:r>
              <w:rPr>
                <w:sz w:val="16"/>
              </w:rPr>
              <w:t>and</w:t>
            </w:r>
            <w:r>
              <w:rPr>
                <w:spacing w:val="-7"/>
                <w:sz w:val="16"/>
              </w:rPr>
              <w:t xml:space="preserve"> </w:t>
            </w:r>
            <w:r>
              <w:rPr>
                <w:spacing w:val="-4"/>
                <w:sz w:val="16"/>
              </w:rPr>
              <w:t>maintaining</w:t>
            </w:r>
            <w:r>
              <w:rPr>
                <w:spacing w:val="-7"/>
                <w:sz w:val="16"/>
              </w:rPr>
              <w:t xml:space="preserve"> </w:t>
            </w:r>
            <w:r>
              <w:rPr>
                <w:sz w:val="16"/>
              </w:rPr>
              <w:t>the</w:t>
            </w:r>
            <w:r>
              <w:rPr>
                <w:spacing w:val="-6"/>
                <w:sz w:val="16"/>
              </w:rPr>
              <w:t xml:space="preserve"> </w:t>
            </w:r>
            <w:r>
              <w:rPr>
                <w:sz w:val="16"/>
              </w:rPr>
              <w:t>data</w:t>
            </w:r>
            <w:r>
              <w:rPr>
                <w:spacing w:val="-6"/>
                <w:sz w:val="16"/>
              </w:rPr>
              <w:t xml:space="preserve"> </w:t>
            </w:r>
            <w:r>
              <w:rPr>
                <w:sz w:val="16"/>
              </w:rPr>
              <w:t>needed,</w:t>
            </w:r>
            <w:r>
              <w:rPr>
                <w:spacing w:val="-6"/>
                <w:sz w:val="16"/>
              </w:rPr>
              <w:t xml:space="preserve"> </w:t>
            </w:r>
            <w:r>
              <w:rPr>
                <w:sz w:val="16"/>
              </w:rPr>
              <w:t>and</w:t>
            </w:r>
            <w:r>
              <w:rPr>
                <w:spacing w:val="-7"/>
                <w:sz w:val="16"/>
              </w:rPr>
              <w:t xml:space="preserve"> </w:t>
            </w:r>
            <w:r>
              <w:rPr>
                <w:sz w:val="16"/>
              </w:rPr>
              <w:t>completing</w:t>
            </w:r>
            <w:r>
              <w:rPr>
                <w:spacing w:val="-6"/>
                <w:sz w:val="16"/>
              </w:rPr>
              <w:t xml:space="preserve"> </w:t>
            </w:r>
            <w:r>
              <w:rPr>
                <w:sz w:val="16"/>
              </w:rPr>
              <w:t>and</w:t>
            </w:r>
            <w:r>
              <w:rPr>
                <w:spacing w:val="-7"/>
                <w:sz w:val="16"/>
              </w:rPr>
              <w:t xml:space="preserve"> </w:t>
            </w:r>
            <w:r>
              <w:rPr>
                <w:sz w:val="16"/>
              </w:rPr>
              <w:t>reviewing</w:t>
            </w:r>
            <w:r>
              <w:rPr>
                <w:spacing w:val="-6"/>
                <w:sz w:val="16"/>
              </w:rPr>
              <w:t xml:space="preserve"> </w:t>
            </w:r>
            <w:r>
              <w:rPr>
                <w:sz w:val="16"/>
              </w:rPr>
              <w:t>the</w:t>
            </w:r>
            <w:r>
              <w:rPr>
                <w:spacing w:val="-7"/>
                <w:sz w:val="16"/>
              </w:rPr>
              <w:t xml:space="preserve"> </w:t>
            </w:r>
            <w:r>
              <w:rPr>
                <w:sz w:val="16"/>
              </w:rPr>
              <w:t>collection</w:t>
            </w:r>
            <w:r>
              <w:rPr>
                <w:spacing w:val="-6"/>
                <w:sz w:val="16"/>
              </w:rPr>
              <w:t xml:space="preserve"> </w:t>
            </w:r>
            <w:r>
              <w:rPr>
                <w:sz w:val="16"/>
              </w:rPr>
              <w:t>of</w:t>
            </w:r>
            <w:r>
              <w:rPr>
                <w:spacing w:val="-6"/>
                <w:sz w:val="16"/>
              </w:rPr>
              <w:t xml:space="preserve"> </w:t>
            </w:r>
            <w:r>
              <w:rPr>
                <w:sz w:val="16"/>
              </w:rPr>
              <w:t>information.</w:t>
            </w:r>
          </w:p>
          <w:p w:rsidR="00E45F3B" w:rsidP="00E45F3B" w14:paraId="34E378B4" w14:textId="77777777">
            <w:pPr>
              <w:pStyle w:val="TableParagraph"/>
              <w:spacing w:before="86" w:line="225" w:lineRule="auto"/>
              <w:ind w:left="86"/>
              <w:rPr>
                <w:sz w:val="16"/>
              </w:rPr>
            </w:pPr>
          </w:p>
          <w:p w:rsidR="00E45F3B" w:rsidRPr="00E45F3B" w:rsidP="00E45F3B" w14:paraId="23725664" w14:textId="38266AFF">
            <w:pPr>
              <w:pStyle w:val="TableParagraph"/>
              <w:spacing w:before="86" w:line="225" w:lineRule="auto"/>
              <w:ind w:left="86"/>
              <w:rPr>
                <w:sz w:val="16"/>
              </w:rPr>
            </w:pPr>
            <w:r w:rsidRPr="00E45F3B">
              <w:rPr>
                <w:sz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45F3B" w:rsidRPr="00E45F3B" w:rsidP="00E45F3B" w14:paraId="78EDA434" w14:textId="3F8F8F45">
            <w:pPr>
              <w:pStyle w:val="TableParagraph"/>
              <w:spacing w:before="86" w:line="225" w:lineRule="auto"/>
              <w:ind w:left="86"/>
              <w:rPr>
                <w:sz w:val="16"/>
              </w:rPr>
            </w:pPr>
            <w:r w:rsidRPr="00E45F3B">
              <w:rPr>
                <w:sz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E45F3B" w:rsidP="00E45F3B" w14:paraId="75A7F3BF" w14:textId="77777777">
            <w:pPr>
              <w:pStyle w:val="TableParagraph"/>
              <w:spacing w:before="86" w:line="225" w:lineRule="auto"/>
              <w:ind w:left="86"/>
              <w:rPr>
                <w:sz w:val="16"/>
              </w:rPr>
            </w:pPr>
          </w:p>
          <w:p w:rsidR="00E45F3B" w:rsidP="00E45F3B" w14:paraId="545D3DEA" w14:textId="77777777">
            <w:pPr>
              <w:pStyle w:val="TableParagraph"/>
              <w:spacing w:before="86" w:line="225" w:lineRule="auto"/>
              <w:ind w:left="86"/>
              <w:rPr>
                <w:sz w:val="16"/>
              </w:rPr>
            </w:pPr>
          </w:p>
          <w:p w:rsidR="00E45F3B" w:rsidP="00E45F3B" w14:paraId="306F47E8" w14:textId="77777777">
            <w:pPr>
              <w:pStyle w:val="TableParagraph"/>
              <w:spacing w:before="86" w:line="225" w:lineRule="auto"/>
              <w:ind w:left="86"/>
              <w:rPr>
                <w:sz w:val="16"/>
              </w:rPr>
            </w:pPr>
          </w:p>
          <w:p w:rsidR="00E45F3B" w:rsidRPr="00E45F3B" w:rsidP="00E45F3B" w14:paraId="4FC14F35" w14:textId="181D205D">
            <w:pPr>
              <w:pStyle w:val="TableParagraph"/>
              <w:spacing w:before="86" w:line="225" w:lineRule="auto"/>
              <w:ind w:left="86"/>
              <w:rPr>
                <w:sz w:val="16"/>
              </w:rPr>
            </w:pPr>
            <w:r w:rsidRPr="00E45F3B">
              <w:rPr>
                <w:sz w:val="16"/>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00E45F3B" w:rsidRPr="00E45F3B" w:rsidP="00E45F3B" w14:paraId="460888E2" w14:textId="77777777">
            <w:pPr>
              <w:pStyle w:val="TableParagraph"/>
              <w:spacing w:before="86" w:line="225" w:lineRule="auto"/>
              <w:ind w:left="86"/>
              <w:rPr>
                <w:sz w:val="16"/>
              </w:rPr>
            </w:pPr>
          </w:p>
          <w:p w:rsidR="00476020" w:rsidP="00E45F3B" w14:paraId="0301325B" w14:textId="50781DC4">
            <w:pPr>
              <w:pStyle w:val="TableParagraph"/>
              <w:spacing w:before="86" w:line="225" w:lineRule="auto"/>
              <w:ind w:left="86"/>
              <w:rPr>
                <w:sz w:val="16"/>
              </w:rPr>
            </w:pPr>
            <w:r w:rsidRPr="00E45F3B">
              <w:rPr>
                <w:sz w:val="16"/>
              </w:rPr>
              <w:t>USDA is an equal opportunity provider, employer, and lender.</w:t>
            </w:r>
          </w:p>
        </w:tc>
      </w:tr>
      <w:tr w14:paraId="059D0854" w14:textId="77777777">
        <w:tblPrEx>
          <w:tblW w:w="0" w:type="auto"/>
          <w:tblInd w:w="122" w:type="dxa"/>
          <w:tblLayout w:type="fixed"/>
          <w:tblCellMar>
            <w:left w:w="0" w:type="dxa"/>
            <w:right w:w="0" w:type="dxa"/>
          </w:tblCellMar>
          <w:tblLook w:val="01E0"/>
        </w:tblPrEx>
        <w:trPr>
          <w:trHeight w:val="489"/>
        </w:trPr>
        <w:tc>
          <w:tcPr>
            <w:tcW w:w="10785" w:type="dxa"/>
            <w:gridSpan w:val="6"/>
          </w:tcPr>
          <w:p w:rsidR="00476020" w14:paraId="69BDE904" w14:textId="77777777">
            <w:pPr>
              <w:pStyle w:val="TableParagraph"/>
              <w:spacing w:before="53" w:line="178" w:lineRule="exact"/>
              <w:ind w:left="549" w:right="1214"/>
              <w:jc w:val="center"/>
              <w:rPr>
                <w:sz w:val="16"/>
              </w:rPr>
            </w:pPr>
            <w:r>
              <w:rPr>
                <w:sz w:val="16"/>
              </w:rPr>
              <w:t xml:space="preserve">*   Insert </w:t>
            </w:r>
            <w:r>
              <w:rPr>
                <w:spacing w:val="-3"/>
                <w:sz w:val="16"/>
              </w:rPr>
              <w:t xml:space="preserve">applicable </w:t>
            </w:r>
            <w:r>
              <w:rPr>
                <w:sz w:val="16"/>
              </w:rPr>
              <w:t>section</w:t>
            </w:r>
            <w:r>
              <w:rPr>
                <w:spacing w:val="-16"/>
                <w:sz w:val="16"/>
              </w:rPr>
              <w:t xml:space="preserve"> </w:t>
            </w:r>
            <w:r>
              <w:rPr>
                <w:sz w:val="16"/>
              </w:rPr>
              <w:t>number</w:t>
            </w:r>
          </w:p>
          <w:p w:rsidR="00476020" w14:paraId="35A13C8F" w14:textId="5186B4B3">
            <w:pPr>
              <w:pStyle w:val="TableParagraph"/>
              <w:spacing w:before="0" w:line="178" w:lineRule="exact"/>
              <w:ind w:left="121" w:right="401"/>
              <w:jc w:val="center"/>
              <w:rPr>
                <w:sz w:val="16"/>
              </w:rPr>
            </w:pPr>
            <w:r>
              <w:rPr>
                <w:spacing w:val="-3"/>
                <w:sz w:val="16"/>
              </w:rPr>
              <w:t xml:space="preserve">**  </w:t>
            </w:r>
            <w:r>
              <w:rPr>
                <w:sz w:val="16"/>
              </w:rPr>
              <w:t xml:space="preserve">Refer to contract </w:t>
            </w:r>
            <w:r w:rsidR="00F5697F">
              <w:rPr>
                <w:sz w:val="16"/>
              </w:rPr>
              <w:t>provisions</w:t>
            </w:r>
            <w:r>
              <w:rPr>
                <w:sz w:val="16"/>
              </w:rPr>
              <w:t xml:space="preserve"> and</w:t>
            </w:r>
            <w:r>
              <w:rPr>
                <w:spacing w:val="-5"/>
                <w:sz w:val="16"/>
              </w:rPr>
              <w:t xml:space="preserve"> </w:t>
            </w:r>
            <w:r>
              <w:rPr>
                <w:sz w:val="16"/>
              </w:rPr>
              <w:t>specifications</w:t>
            </w:r>
            <w:r w:rsidR="007026C0">
              <w:rPr>
                <w:sz w:val="16"/>
              </w:rPr>
              <w:t>. Indicate whether it is all or portions of the work required by the contract.</w:t>
            </w:r>
            <w:r>
              <w:rPr>
                <w:sz w:val="16"/>
              </w:rPr>
              <w:t xml:space="preserve"> If Purchaser requests an accounting of such cooperative work, specify the basis on which monthly accounts will be rendered. </w:t>
            </w:r>
          </w:p>
        </w:tc>
      </w:tr>
    </w:tbl>
    <w:p w:rsidR="00476020" w14:paraId="745531D7" w14:textId="20B64181">
      <w:pPr>
        <w:tabs>
          <w:tab w:val="left" w:pos="9776"/>
        </w:tabs>
        <w:spacing w:line="180" w:lineRule="exact"/>
        <w:ind w:left="157"/>
        <w:rPr>
          <w:sz w:val="16"/>
        </w:rPr>
      </w:pPr>
      <w:r>
        <w:rPr>
          <w:noProof/>
        </w:rPr>
        <mc:AlternateContent>
          <mc:Choice Requires="wps">
            <w:drawing>
              <wp:anchor distT="0" distB="0" distL="114300" distR="114300" simplePos="0" relativeHeight="251659264" behindDoc="1" locked="0" layoutInCell="1" allowOverlap="1">
                <wp:simplePos x="0" y="0"/>
                <wp:positionH relativeFrom="page">
                  <wp:posOffset>1865630</wp:posOffset>
                </wp:positionH>
                <wp:positionV relativeFrom="page">
                  <wp:posOffset>2843530</wp:posOffset>
                </wp:positionV>
                <wp:extent cx="2057400" cy="0"/>
                <wp:effectExtent l="0" t="0" r="0" b="0"/>
                <wp:wrapNone/>
                <wp:docPr id="1885219060"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6192" from="146.9pt,223.9pt" to="308.9pt,223.9pt" strokeweight="0.72p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466090</wp:posOffset>
                </wp:positionH>
                <wp:positionV relativeFrom="page">
                  <wp:posOffset>4553585</wp:posOffset>
                </wp:positionV>
                <wp:extent cx="6849110" cy="2094230"/>
                <wp:effectExtent l="0" t="0" r="0" b="0"/>
                <wp:wrapNone/>
                <wp:docPr id="104105667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49110" cy="20942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539.3pt;height:164.9pt;margin-top:358.55pt;margin-left:36.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stroked="f"/>
            </w:pict>
          </mc:Fallback>
        </mc:AlternateContent>
      </w:r>
      <w:r w:rsidR="004B2BA4">
        <w:rPr>
          <w:spacing w:val="-3"/>
          <w:sz w:val="16"/>
        </w:rPr>
        <w:t>File</w:t>
      </w:r>
      <w:r w:rsidR="004B2BA4">
        <w:rPr>
          <w:spacing w:val="-8"/>
          <w:sz w:val="16"/>
        </w:rPr>
        <w:t xml:space="preserve"> </w:t>
      </w:r>
      <w:r w:rsidR="004B2BA4">
        <w:rPr>
          <w:sz w:val="16"/>
        </w:rPr>
        <w:t>Code:</w:t>
      </w:r>
      <w:r w:rsidR="004B2BA4">
        <w:rPr>
          <w:spacing w:val="-7"/>
          <w:sz w:val="16"/>
        </w:rPr>
        <w:t xml:space="preserve"> </w:t>
      </w:r>
      <w:r w:rsidR="004B2BA4">
        <w:rPr>
          <w:sz w:val="16"/>
        </w:rPr>
        <w:t>2450</w:t>
      </w:r>
      <w:r w:rsidR="004B2BA4">
        <w:rPr>
          <w:sz w:val="16"/>
        </w:rPr>
        <w:tab/>
        <w:t>Page 1 of</w:t>
      </w:r>
      <w:r w:rsidR="004B2BA4">
        <w:rPr>
          <w:spacing w:val="20"/>
          <w:sz w:val="16"/>
        </w:rPr>
        <w:t xml:space="preserve"> </w:t>
      </w:r>
      <w:r w:rsidR="004B2BA4">
        <w:rPr>
          <w:sz w:val="16"/>
        </w:rPr>
        <w:t>1</w:t>
      </w:r>
    </w:p>
    <w:sectPr>
      <w:type w:val="continuous"/>
      <w:pgSz w:w="12240" w:h="15840"/>
      <w:pgMar w:top="58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20"/>
    <w:rsid w:val="002412FD"/>
    <w:rsid w:val="003C22D6"/>
    <w:rsid w:val="0041666C"/>
    <w:rsid w:val="00476020"/>
    <w:rsid w:val="00493F43"/>
    <w:rsid w:val="004B2BA4"/>
    <w:rsid w:val="0057437F"/>
    <w:rsid w:val="007026C0"/>
    <w:rsid w:val="00753C56"/>
    <w:rsid w:val="00812489"/>
    <w:rsid w:val="00AC0915"/>
    <w:rsid w:val="00B038E6"/>
    <w:rsid w:val="00CC2945"/>
    <w:rsid w:val="00CF5D92"/>
    <w:rsid w:val="00D81ACC"/>
    <w:rsid w:val="00DE2BA2"/>
    <w:rsid w:val="00E11084"/>
    <w:rsid w:val="00E45F3B"/>
    <w:rsid w:val="00EB072C"/>
    <w:rsid w:val="00F5697F"/>
    <w:rsid w:val="00FB3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9BB476"/>
  <w15:docId w15:val="{860156E5-322A-4516-AE90-8C285BD1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2"/>
      <w:ind w:left="2811" w:right="30"/>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100"/>
    </w:pPr>
  </w:style>
  <w:style w:type="paragraph" w:styleId="BalloonText">
    <w:name w:val="Balloon Text"/>
    <w:basedOn w:val="Normal"/>
    <w:link w:val="BalloonTextChar"/>
    <w:uiPriority w:val="99"/>
    <w:semiHidden/>
    <w:unhideWhenUsed/>
    <w:rsid w:val="00F56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7F"/>
    <w:rPr>
      <w:rFonts w:ascii="Segoe UI" w:eastAsia="Arial" w:hAnsi="Segoe UI" w:cs="Segoe UI"/>
      <w:sz w:val="18"/>
      <w:szCs w:val="18"/>
    </w:rPr>
  </w:style>
  <w:style w:type="paragraph" w:styleId="Revision">
    <w:name w:val="Revision"/>
    <w:hidden/>
    <w:uiPriority w:val="99"/>
    <w:semiHidden/>
    <w:rsid w:val="00B038E6"/>
    <w:pPr>
      <w:widowControl/>
      <w:autoSpaceDE/>
      <w:autoSpaceDN/>
    </w:pPr>
    <w:rPr>
      <w:rFonts w:ascii="Arial" w:eastAsia="Arial" w:hAnsi="Arial" w:cs="Arial"/>
    </w:rPr>
  </w:style>
  <w:style w:type="paragraph" w:styleId="Header">
    <w:name w:val="header"/>
    <w:basedOn w:val="Normal"/>
    <w:link w:val="HeaderChar"/>
    <w:uiPriority w:val="99"/>
    <w:unhideWhenUsed/>
    <w:rsid w:val="003C22D6"/>
    <w:pPr>
      <w:tabs>
        <w:tab w:val="center" w:pos="4680"/>
        <w:tab w:val="right" w:pos="9360"/>
      </w:tabs>
    </w:pPr>
  </w:style>
  <w:style w:type="character" w:customStyle="1" w:styleId="HeaderChar">
    <w:name w:val="Header Char"/>
    <w:basedOn w:val="DefaultParagraphFont"/>
    <w:link w:val="Header"/>
    <w:uiPriority w:val="99"/>
    <w:rsid w:val="003C22D6"/>
    <w:rPr>
      <w:rFonts w:ascii="Arial" w:eastAsia="Arial" w:hAnsi="Arial" w:cs="Arial"/>
    </w:rPr>
  </w:style>
  <w:style w:type="paragraph" w:styleId="Footer">
    <w:name w:val="footer"/>
    <w:basedOn w:val="Normal"/>
    <w:link w:val="FooterChar"/>
    <w:uiPriority w:val="99"/>
    <w:unhideWhenUsed/>
    <w:rsid w:val="003C22D6"/>
    <w:pPr>
      <w:tabs>
        <w:tab w:val="center" w:pos="4680"/>
        <w:tab w:val="right" w:pos="9360"/>
      </w:tabs>
    </w:pPr>
  </w:style>
  <w:style w:type="character" w:customStyle="1" w:styleId="FooterChar">
    <w:name w:val="Footer Char"/>
    <w:basedOn w:val="DefaultParagraphFont"/>
    <w:link w:val="Footer"/>
    <w:uiPriority w:val="99"/>
    <w:rsid w:val="003C22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Trevor - FS, MT</dc:creator>
  <cp:lastModifiedBy>Mattson, Trevor - FS, MT</cp:lastModifiedBy>
  <cp:revision>2</cp:revision>
  <dcterms:created xsi:type="dcterms:W3CDTF">2025-03-07T18:30:00Z</dcterms:created>
  <dcterms:modified xsi:type="dcterms:W3CDTF">2025-03-07T18:30:00Z</dcterms:modified>
</cp:coreProperties>
</file>