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444A0" w14:paraId="7C668C50" w14:textId="77777777">
      <w:pPr>
        <w:pStyle w:val="Heading1"/>
        <w:rPr>
          <w:rFonts w:ascii="Arial"/>
        </w:rPr>
      </w:pPr>
      <w:r>
        <w:rPr>
          <w:noProof/>
          <w:lang w:bidi="ar-SA"/>
        </w:rPr>
        <mc:AlternateContent>
          <mc:Choice Requires="wps">
            <w:drawing>
              <wp:anchor distT="0" distB="0" distL="114300" distR="114300" simplePos="0" relativeHeight="251665408" behindDoc="0" locked="0" layoutInCell="1" allowOverlap="1">
                <wp:simplePos x="0" y="0"/>
                <wp:positionH relativeFrom="column">
                  <wp:posOffset>5801360</wp:posOffset>
                </wp:positionH>
                <wp:positionV relativeFrom="paragraph">
                  <wp:posOffset>-108585</wp:posOffset>
                </wp:positionV>
                <wp:extent cx="1381125" cy="323850"/>
                <wp:effectExtent l="0" t="0" r="28575" b="1905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1125" cy="323850"/>
                        </a:xfrm>
                        <a:prstGeom prst="rect">
                          <a:avLst/>
                        </a:prstGeom>
                        <a:solidFill>
                          <a:schemeClr val="lt1"/>
                        </a:solidFill>
                        <a:ln w="6350">
                          <a:solidFill>
                            <a:prstClr val="black"/>
                          </a:solidFill>
                        </a:ln>
                      </wps:spPr>
                      <wps:txbx>
                        <w:txbxContent>
                          <w:p w:rsidR="00794C63" w:rsidRPr="00794C63" w:rsidP="00794C63" w14:textId="77777777">
                            <w:pPr>
                              <w:rPr>
                                <w:sz w:val="14"/>
                              </w:rPr>
                            </w:pPr>
                            <w:r w:rsidRPr="00794C63">
                              <w:rPr>
                                <w:sz w:val="14"/>
                              </w:rPr>
                              <w:t>OMB Control No. 0648-0491</w:t>
                            </w:r>
                          </w:p>
                          <w:p w:rsidR="00794C63" w:rsidRPr="00794C63" w:rsidP="00794C63" w14:textId="77777777">
                            <w:pPr>
                              <w:rPr>
                                <w:sz w:val="14"/>
                              </w:rPr>
                            </w:pPr>
                            <w:r w:rsidRPr="00794C63">
                              <w:rPr>
                                <w:sz w:val="14"/>
                              </w:rPr>
                              <w:t>Expiration Date: 04/31/20XX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08.75pt;height:25.5pt;margin-top:-8.55pt;margin-left:456.8pt;mso-height-percent:0;mso-height-relative:margin;mso-width-percent:0;mso-width-relative:margin;mso-wrap-distance-bottom:0;mso-wrap-distance-left:9pt;mso-wrap-distance-right:9pt;mso-wrap-distance-top:0;mso-wrap-style:square;position:absolute;visibility:visible;v-text-anchor:top;z-index:251666432" fillcolor="white" strokeweight="0.5pt">
                <v:textbox>
                  <w:txbxContent>
                    <w:p w:rsidR="00794C63" w:rsidRPr="00794C63" w:rsidP="00794C63" w14:paraId="634859A1" w14:textId="77777777">
                      <w:pPr>
                        <w:rPr>
                          <w:sz w:val="14"/>
                        </w:rPr>
                      </w:pPr>
                      <w:r w:rsidRPr="00794C63">
                        <w:rPr>
                          <w:sz w:val="14"/>
                        </w:rPr>
                        <w:t>OMB Control No. 0648-0491</w:t>
                      </w:r>
                    </w:p>
                    <w:p w:rsidR="00794C63" w:rsidRPr="00794C63" w:rsidP="00794C63" w14:paraId="69A372B1" w14:textId="77777777">
                      <w:pPr>
                        <w:rPr>
                          <w:sz w:val="14"/>
                        </w:rPr>
                      </w:pPr>
                      <w:r w:rsidRPr="00794C63">
                        <w:rPr>
                          <w:sz w:val="14"/>
                        </w:rPr>
                        <w:t>Expiration Date: 04/31/20XX</w:t>
                      </w:r>
                    </w:p>
                  </w:txbxContent>
                </v:textbox>
              </v:shape>
            </w:pict>
          </mc:Fallback>
        </mc:AlternateContent>
      </w:r>
      <w:r w:rsidR="00A952C9">
        <w:rPr>
          <w:noProof/>
          <w:lang w:bidi="ar-SA"/>
        </w:rPr>
        <w:drawing>
          <wp:anchor distT="0" distB="0" distL="0" distR="0" simplePos="0" relativeHeight="251658240" behindDoc="0" locked="0" layoutInCell="1" allowOverlap="1">
            <wp:simplePos x="0" y="0"/>
            <wp:positionH relativeFrom="margin">
              <wp:align>left</wp:align>
            </wp:positionH>
            <wp:positionV relativeFrom="paragraph">
              <wp:posOffset>-8255</wp:posOffset>
            </wp:positionV>
            <wp:extent cx="947418" cy="948941"/>
            <wp:effectExtent l="0" t="0" r="5715" b="3810"/>
            <wp:wrapNone/>
            <wp:docPr id="1" name="image1.jpeg" descr="NOAA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xmlns:r="http://schemas.openxmlformats.org/officeDocument/2006/relationships" r:embed="rId4" cstate="print"/>
                    <a:stretch>
                      <a:fillRect/>
                    </a:stretch>
                  </pic:blipFill>
                  <pic:spPr>
                    <a:xfrm>
                      <a:off x="0" y="0"/>
                      <a:ext cx="947418" cy="948941"/>
                    </a:xfrm>
                    <a:prstGeom prst="rect">
                      <a:avLst/>
                    </a:prstGeom>
                  </pic:spPr>
                </pic:pic>
              </a:graphicData>
            </a:graphic>
          </wp:anchor>
        </w:drawing>
      </w:r>
      <w:bookmarkStart w:id="0" w:name="Fishing_Year_2018"/>
      <w:bookmarkEnd w:id="0"/>
      <w:r w:rsidR="00354DB4">
        <w:rPr>
          <w:rFonts w:ascii="Arial"/>
        </w:rPr>
        <w:t xml:space="preserve">Fishing Year </w:t>
      </w:r>
      <w:r w:rsidR="00162987">
        <w:rPr>
          <w:rFonts w:ascii="Arial"/>
        </w:rPr>
        <w:t>202</w:t>
      </w:r>
      <w:r w:rsidR="001D2822">
        <w:rPr>
          <w:rFonts w:ascii="Arial"/>
        </w:rPr>
        <w:t>5</w:t>
      </w:r>
    </w:p>
    <w:p w:rsidR="00F444A0" w14:paraId="0521DCDE" w14:textId="77777777">
      <w:pPr>
        <w:pStyle w:val="BodyText"/>
        <w:spacing w:before="1"/>
        <w:ind w:left="2431" w:right="1143"/>
        <w:jc w:val="center"/>
        <w:rPr>
          <w:rFonts w:ascii="Arial" w:hAnsi="Arial"/>
        </w:rPr>
      </w:pPr>
      <w:r>
        <w:rPr>
          <w:rFonts w:ascii="Arial" w:hAnsi="Arial"/>
        </w:rPr>
        <w:t xml:space="preserve">(April 1, </w:t>
      </w:r>
      <w:r w:rsidR="00162987">
        <w:rPr>
          <w:rFonts w:ascii="Arial" w:hAnsi="Arial"/>
        </w:rPr>
        <w:t>202</w:t>
      </w:r>
      <w:r w:rsidR="001D2822">
        <w:rPr>
          <w:rFonts w:ascii="Arial" w:hAnsi="Arial"/>
        </w:rPr>
        <w:t>5</w:t>
      </w:r>
      <w:r w:rsidR="00162987">
        <w:rPr>
          <w:rFonts w:ascii="Arial" w:hAnsi="Arial"/>
        </w:rPr>
        <w:t xml:space="preserve"> </w:t>
      </w:r>
      <w:r>
        <w:rPr>
          <w:rFonts w:ascii="Arial" w:hAnsi="Arial"/>
        </w:rPr>
        <w:t xml:space="preserve">– March 31, </w:t>
      </w:r>
      <w:r w:rsidR="00162987">
        <w:rPr>
          <w:rFonts w:ascii="Arial" w:hAnsi="Arial"/>
        </w:rPr>
        <w:t>202</w:t>
      </w:r>
      <w:r w:rsidR="001D2822">
        <w:rPr>
          <w:rFonts w:ascii="Arial" w:hAnsi="Arial"/>
        </w:rPr>
        <w:t>6</w:t>
      </w:r>
      <w:r>
        <w:rPr>
          <w:rFonts w:ascii="Arial" w:hAnsi="Arial"/>
        </w:rPr>
        <w:t>)</w:t>
      </w:r>
    </w:p>
    <w:p w:rsidR="00F444A0" w:rsidP="007E1BEC" w14:paraId="7F22D13D" w14:textId="77777777">
      <w:pPr>
        <w:pStyle w:val="Heading1"/>
        <w:spacing w:before="11"/>
        <w:rPr>
          <w:rFonts w:ascii="Arial"/>
          <w:u w:val="thick"/>
        </w:rPr>
      </w:pPr>
      <w:bookmarkStart w:id="1" w:name="Sea_Scallop_Access_Area_Allocation_Excha"/>
      <w:bookmarkEnd w:id="1"/>
      <w:r>
        <w:rPr>
          <w:rFonts w:ascii="Arial"/>
          <w:u w:val="thick"/>
        </w:rPr>
        <w:t>Sea Scallop Access Area Allocation Exchange Application</w:t>
      </w:r>
    </w:p>
    <w:p w:rsidR="00DE0A9D" w:rsidP="007E1BEC" w14:paraId="75C211E2" w14:textId="77777777">
      <w:pPr>
        <w:pStyle w:val="Heading1"/>
        <w:spacing w:before="11"/>
        <w:rPr>
          <w:rFonts w:ascii="Arial"/>
          <w:u w:val="thick"/>
        </w:rPr>
      </w:pPr>
      <w:r>
        <w:rPr>
          <w:rFonts w:ascii="Arial"/>
          <w:u w:val="thick"/>
        </w:rPr>
        <w:t>Full</w:t>
      </w:r>
      <w:r w:rsidR="005A2E57">
        <w:rPr>
          <w:rFonts w:ascii="Arial"/>
          <w:u w:val="thick"/>
        </w:rPr>
        <w:t>-</w:t>
      </w:r>
      <w:r>
        <w:rPr>
          <w:rFonts w:ascii="Arial"/>
          <w:u w:val="thick"/>
        </w:rPr>
        <w:t xml:space="preserve">Time </w:t>
      </w:r>
    </w:p>
    <w:p w:rsidR="00A952C9" w:rsidP="007E1BEC" w14:paraId="31350DB4" w14:textId="77777777">
      <w:pPr>
        <w:pStyle w:val="Heading1"/>
        <w:spacing w:before="11"/>
        <w:rPr>
          <w:rFonts w:ascii="Arial"/>
          <w:b w:val="0"/>
        </w:rPr>
      </w:pPr>
    </w:p>
    <w:p w:rsidR="007E1BEC" w:rsidRPr="00DE0A9D" w:rsidP="007E1BEC" w14:paraId="5B5B7CF1" w14:textId="77777777">
      <w:pPr>
        <w:rPr>
          <w:rFonts w:ascii="Arial" w:hAnsi="Arial"/>
          <w:sz w:val="20"/>
          <w:szCs w:val="20"/>
        </w:rPr>
      </w:pPr>
      <w:r w:rsidRPr="00DE0A9D">
        <w:rPr>
          <w:rFonts w:ascii="Arial" w:hAnsi="Arial"/>
          <w:b/>
          <w:sz w:val="20"/>
          <w:szCs w:val="20"/>
          <w:u w:val="single"/>
        </w:rPr>
        <w:t>Instructions</w:t>
      </w:r>
      <w:r w:rsidRPr="00DE0A9D">
        <w:rPr>
          <w:rFonts w:ascii="Arial" w:hAnsi="Arial"/>
          <w:sz w:val="20"/>
          <w:szCs w:val="20"/>
        </w:rPr>
        <w:t xml:space="preserve">: This form must be used to request a Sea Scallop Access Area </w:t>
      </w:r>
      <w:r w:rsidRPr="00DE0A9D">
        <w:rPr>
          <w:rFonts w:ascii="Arial" w:hAnsi="Arial"/>
          <w:sz w:val="20"/>
          <w:szCs w:val="20"/>
        </w:rPr>
        <w:t>allocation exchange. One form must be used for each exchange. Vessel operators may not start an Access Area trip requiring the allocation requested below until vessel owners receive written notice that the request has been approved. Written approval or disapproval of the request will be provided within 15 days of receipt of this form. Please read the ‘Scallop Access Area Allocation Exchange Program Requirements and Restrictions’ included with this form for more</w:t>
      </w:r>
      <w:r w:rsidRPr="00DE0A9D">
        <w:rPr>
          <w:rFonts w:ascii="Arial" w:hAnsi="Arial"/>
          <w:spacing w:val="-6"/>
          <w:sz w:val="20"/>
          <w:szCs w:val="20"/>
        </w:rPr>
        <w:t xml:space="preserve"> </w:t>
      </w:r>
      <w:r w:rsidRPr="00DE0A9D">
        <w:rPr>
          <w:rFonts w:ascii="Arial" w:hAnsi="Arial"/>
          <w:sz w:val="20"/>
          <w:szCs w:val="20"/>
        </w:rPr>
        <w:t>information.</w:t>
      </w:r>
    </w:p>
    <w:p w:rsidR="007E1BEC" w:rsidRPr="00DE0A9D" w:rsidP="007E1BEC" w14:paraId="5FD51F7C" w14:textId="77777777">
      <w:pPr>
        <w:rPr>
          <w:rFonts w:ascii="Arial" w:hAnsi="Arial"/>
          <w:sz w:val="20"/>
          <w:szCs w:val="20"/>
        </w:rPr>
      </w:pPr>
    </w:p>
    <w:p w:rsidR="001E71D7" w:rsidRPr="001E71D7" w:rsidP="001E71D7" w14:paraId="0E25D482" w14:textId="77777777">
      <w:pPr>
        <w:rPr>
          <w:rFonts w:ascii="Arial" w:hAnsi="Arial"/>
          <w:sz w:val="20"/>
          <w:szCs w:val="20"/>
        </w:rPr>
      </w:pPr>
      <w:r w:rsidRPr="001E71D7">
        <w:rPr>
          <w:rFonts w:ascii="Arial" w:hAnsi="Arial"/>
          <w:b/>
          <w:sz w:val="20"/>
          <w:szCs w:val="20"/>
          <w:u w:val="single"/>
        </w:rPr>
        <w:t>Full-time vessel</w:t>
      </w:r>
      <w:r w:rsidRPr="001E71D7" w:rsidR="00236FD0">
        <w:rPr>
          <w:rFonts w:ascii="Arial" w:hAnsi="Arial"/>
          <w:b/>
          <w:sz w:val="20"/>
          <w:szCs w:val="20"/>
          <w:u w:val="single"/>
        </w:rPr>
        <w:t>s</w:t>
      </w:r>
      <w:r w:rsidRPr="001E71D7">
        <w:rPr>
          <w:rFonts w:ascii="Arial" w:hAnsi="Arial"/>
          <w:sz w:val="20"/>
          <w:szCs w:val="20"/>
        </w:rPr>
        <w:t xml:space="preserve">: Access </w:t>
      </w:r>
      <w:r w:rsidRPr="001E71D7">
        <w:rPr>
          <w:rFonts w:ascii="Arial" w:hAnsi="Arial"/>
          <w:sz w:val="20"/>
          <w:szCs w:val="20"/>
        </w:rPr>
        <w:t>area allocation may only be exchanged in the amount of a full trip limit or half trip limit.</w:t>
      </w:r>
    </w:p>
    <w:p w:rsidR="007E1BEC" w:rsidRPr="001E71D7" w:rsidP="001E71D7" w14:paraId="5C562763" w14:textId="77777777">
      <w:pPr>
        <w:rPr>
          <w:rFonts w:ascii="Arial" w:hAnsi="Arial"/>
          <w:sz w:val="20"/>
          <w:szCs w:val="20"/>
        </w:rPr>
      </w:pPr>
      <w:r w:rsidRPr="001E71D7">
        <w:rPr>
          <w:rFonts w:ascii="Arial" w:hAnsi="Arial"/>
          <w:sz w:val="20"/>
          <w:szCs w:val="20"/>
        </w:rPr>
        <w:t xml:space="preserve">Trip trading will be allowed between full-time vessels in </w:t>
      </w:r>
      <w:r w:rsidR="00162987">
        <w:rPr>
          <w:rFonts w:ascii="Arial" w:hAnsi="Arial"/>
          <w:sz w:val="20"/>
          <w:szCs w:val="20"/>
        </w:rPr>
        <w:t>6,000</w:t>
      </w:r>
      <w:r w:rsidRPr="001E71D7">
        <w:rPr>
          <w:rFonts w:ascii="Arial" w:hAnsi="Arial"/>
          <w:sz w:val="20"/>
          <w:szCs w:val="20"/>
        </w:rPr>
        <w:t xml:space="preserve"> pounds </w:t>
      </w:r>
      <w:r w:rsidR="000666F8">
        <w:rPr>
          <w:rFonts w:ascii="Arial" w:hAnsi="Arial"/>
          <w:sz w:val="20"/>
          <w:szCs w:val="20"/>
        </w:rPr>
        <w:t xml:space="preserve">increments.  </w:t>
      </w:r>
      <w:r w:rsidRPr="00E07842" w:rsidR="00E07842">
        <w:rPr>
          <w:rFonts w:ascii="Arial" w:hAnsi="Arial"/>
          <w:sz w:val="20"/>
          <w:szCs w:val="20"/>
        </w:rPr>
        <w:t xml:space="preserve">Full-Time vessels are allocated </w:t>
      </w:r>
      <w:r w:rsidR="001D2822">
        <w:rPr>
          <w:rFonts w:ascii="Arial" w:hAnsi="Arial"/>
          <w:sz w:val="20"/>
          <w:szCs w:val="20"/>
        </w:rPr>
        <w:t>one</w:t>
      </w:r>
      <w:r w:rsidRPr="00E07842" w:rsidR="00E07842">
        <w:rPr>
          <w:rFonts w:ascii="Arial" w:hAnsi="Arial"/>
          <w:sz w:val="20"/>
          <w:szCs w:val="20"/>
        </w:rPr>
        <w:t xml:space="preserve"> </w:t>
      </w:r>
      <w:r w:rsidRPr="00E07842" w:rsidR="00162987">
        <w:rPr>
          <w:rFonts w:ascii="Arial" w:hAnsi="Arial"/>
          <w:sz w:val="20"/>
          <w:szCs w:val="20"/>
        </w:rPr>
        <w:t>1</w:t>
      </w:r>
      <w:r w:rsidR="00162987">
        <w:rPr>
          <w:rFonts w:ascii="Arial" w:hAnsi="Arial"/>
          <w:sz w:val="20"/>
          <w:szCs w:val="20"/>
        </w:rPr>
        <w:t>2</w:t>
      </w:r>
      <w:r w:rsidR="001D2822">
        <w:rPr>
          <w:rFonts w:ascii="Arial" w:hAnsi="Arial"/>
          <w:sz w:val="20"/>
          <w:szCs w:val="20"/>
        </w:rPr>
        <w:t xml:space="preserve">,000 </w:t>
      </w:r>
      <w:r w:rsidR="001D2822">
        <w:rPr>
          <w:rFonts w:ascii="Arial" w:hAnsi="Arial"/>
          <w:sz w:val="20"/>
          <w:szCs w:val="20"/>
        </w:rPr>
        <w:t>lb</w:t>
      </w:r>
      <w:r w:rsidR="001D2822">
        <w:rPr>
          <w:rFonts w:ascii="Arial" w:hAnsi="Arial"/>
          <w:sz w:val="20"/>
          <w:szCs w:val="20"/>
        </w:rPr>
        <w:t xml:space="preserve"> trip</w:t>
      </w:r>
      <w:r w:rsidRPr="00E07842" w:rsidR="00E07842">
        <w:rPr>
          <w:rFonts w:ascii="Arial" w:hAnsi="Arial"/>
          <w:sz w:val="20"/>
          <w:szCs w:val="20"/>
        </w:rPr>
        <w:t xml:space="preserve"> into Closed Area I </w:t>
      </w:r>
      <w:r w:rsidR="001D2822">
        <w:rPr>
          <w:rFonts w:ascii="Arial" w:hAnsi="Arial"/>
          <w:sz w:val="20"/>
          <w:szCs w:val="20"/>
        </w:rPr>
        <w:t>(CAI</w:t>
      </w:r>
      <w:r w:rsidRPr="00E07842" w:rsidR="00E07842">
        <w:rPr>
          <w:rFonts w:ascii="Arial" w:hAnsi="Arial"/>
          <w:sz w:val="20"/>
          <w:szCs w:val="20"/>
        </w:rPr>
        <w:t xml:space="preserve">) and </w:t>
      </w:r>
      <w:r w:rsidR="00162987">
        <w:rPr>
          <w:rFonts w:ascii="Arial" w:hAnsi="Arial"/>
          <w:sz w:val="20"/>
          <w:szCs w:val="20"/>
        </w:rPr>
        <w:t>one</w:t>
      </w:r>
      <w:r w:rsidRPr="00E07842" w:rsidR="00162987">
        <w:rPr>
          <w:rFonts w:ascii="Arial" w:hAnsi="Arial"/>
          <w:sz w:val="20"/>
          <w:szCs w:val="20"/>
        </w:rPr>
        <w:t xml:space="preserve"> 1</w:t>
      </w:r>
      <w:r w:rsidR="00162987">
        <w:rPr>
          <w:rFonts w:ascii="Arial" w:hAnsi="Arial"/>
          <w:sz w:val="20"/>
          <w:szCs w:val="20"/>
        </w:rPr>
        <w:t>2</w:t>
      </w:r>
      <w:r w:rsidRPr="00E07842" w:rsidR="00E07842">
        <w:rPr>
          <w:rFonts w:ascii="Arial" w:hAnsi="Arial"/>
          <w:sz w:val="20"/>
          <w:szCs w:val="20"/>
        </w:rPr>
        <w:t xml:space="preserve">,000 </w:t>
      </w:r>
      <w:r w:rsidRPr="00E07842" w:rsidR="00E07842">
        <w:rPr>
          <w:rFonts w:ascii="Arial" w:hAnsi="Arial"/>
          <w:sz w:val="20"/>
          <w:szCs w:val="20"/>
        </w:rPr>
        <w:t>lb</w:t>
      </w:r>
      <w:r w:rsidRPr="00E07842" w:rsidR="00E07842">
        <w:rPr>
          <w:rFonts w:ascii="Arial" w:hAnsi="Arial"/>
          <w:sz w:val="20"/>
          <w:szCs w:val="20"/>
        </w:rPr>
        <w:t xml:space="preserve"> </w:t>
      </w:r>
      <w:r w:rsidRPr="00E07842" w:rsidR="001D2822">
        <w:rPr>
          <w:rFonts w:ascii="Arial" w:hAnsi="Arial"/>
          <w:sz w:val="20"/>
          <w:szCs w:val="20"/>
        </w:rPr>
        <w:t>Closed Area II (CAII)</w:t>
      </w:r>
      <w:r w:rsidRPr="00E07842" w:rsidR="00E07842">
        <w:rPr>
          <w:rFonts w:ascii="Arial" w:hAnsi="Arial"/>
          <w:sz w:val="20"/>
          <w:szCs w:val="20"/>
        </w:rPr>
        <w:t xml:space="preserve">. </w:t>
      </w:r>
      <w:r w:rsidRPr="001E71D7">
        <w:rPr>
          <w:rFonts w:ascii="Arial" w:hAnsi="Arial"/>
          <w:sz w:val="20"/>
          <w:szCs w:val="20"/>
        </w:rPr>
        <w:t>Full-time vessel can only trade with other full-time vessels (categories: 2, 5</w:t>
      </w:r>
      <w:r w:rsidR="000666F8">
        <w:rPr>
          <w:rFonts w:ascii="Arial" w:hAnsi="Arial"/>
          <w:sz w:val="20"/>
          <w:szCs w:val="20"/>
        </w:rPr>
        <w:t xml:space="preserve"> and 7</w:t>
      </w:r>
      <w:r w:rsidRPr="001E71D7">
        <w:rPr>
          <w:rFonts w:ascii="Arial" w:hAnsi="Arial"/>
          <w:sz w:val="20"/>
          <w:szCs w:val="20"/>
        </w:rPr>
        <w:t>)</w:t>
      </w:r>
      <w:r w:rsidR="000666F8">
        <w:rPr>
          <w:rFonts w:ascii="Arial" w:hAnsi="Arial"/>
          <w:sz w:val="20"/>
          <w:szCs w:val="20"/>
        </w:rPr>
        <w:t>.  F</w:t>
      </w:r>
      <w:r w:rsidRPr="001E71D7">
        <w:rPr>
          <w:rFonts w:ascii="Arial" w:hAnsi="Arial"/>
          <w:sz w:val="20"/>
          <w:szCs w:val="20"/>
        </w:rPr>
        <w:t>ull-time</w:t>
      </w:r>
      <w:r w:rsidR="000666F8">
        <w:rPr>
          <w:rFonts w:ascii="Arial" w:hAnsi="Arial"/>
          <w:sz w:val="20"/>
          <w:szCs w:val="20"/>
        </w:rPr>
        <w:t xml:space="preserve"> vessels</w:t>
      </w:r>
      <w:r w:rsidRPr="001E71D7">
        <w:rPr>
          <w:rFonts w:ascii="Arial" w:hAnsi="Arial"/>
          <w:sz w:val="20"/>
          <w:szCs w:val="20"/>
        </w:rPr>
        <w:t xml:space="preserve"> can exchange no more </w:t>
      </w:r>
      <w:r w:rsidR="000666F8">
        <w:rPr>
          <w:rFonts w:ascii="Arial" w:hAnsi="Arial"/>
          <w:sz w:val="20"/>
          <w:szCs w:val="20"/>
        </w:rPr>
        <w:t>than</w:t>
      </w:r>
      <w:r w:rsidR="004724F5">
        <w:rPr>
          <w:rFonts w:ascii="Arial" w:hAnsi="Arial"/>
          <w:sz w:val="20"/>
          <w:szCs w:val="20"/>
        </w:rPr>
        <w:t xml:space="preserve"> </w:t>
      </w:r>
      <w:r w:rsidR="00162987">
        <w:rPr>
          <w:rFonts w:ascii="Arial" w:hAnsi="Arial"/>
          <w:sz w:val="20"/>
          <w:szCs w:val="20"/>
        </w:rPr>
        <w:t>12</w:t>
      </w:r>
      <w:r w:rsidR="00FE0ECF">
        <w:rPr>
          <w:rFonts w:ascii="Arial" w:hAnsi="Arial"/>
          <w:sz w:val="20"/>
          <w:szCs w:val="20"/>
        </w:rPr>
        <w:t>,000</w:t>
      </w:r>
      <w:r w:rsidRPr="001E71D7">
        <w:rPr>
          <w:rFonts w:ascii="Arial" w:hAnsi="Arial"/>
          <w:sz w:val="20"/>
          <w:szCs w:val="20"/>
        </w:rPr>
        <w:t xml:space="preserve"> pounds or no less than </w:t>
      </w:r>
      <w:r w:rsidR="00162987">
        <w:rPr>
          <w:rFonts w:ascii="Arial" w:hAnsi="Arial"/>
          <w:sz w:val="20"/>
          <w:szCs w:val="20"/>
        </w:rPr>
        <w:t>6,000</w:t>
      </w:r>
      <w:r w:rsidRPr="001E71D7">
        <w:rPr>
          <w:rFonts w:ascii="Arial" w:hAnsi="Arial"/>
          <w:sz w:val="20"/>
          <w:szCs w:val="20"/>
        </w:rPr>
        <w:t xml:space="preserve"> pounds of unharvested scallops, from one access area for another </w:t>
      </w:r>
      <w:r w:rsidRPr="001E71D7" w:rsidR="00162987">
        <w:rPr>
          <w:rFonts w:ascii="Arial" w:hAnsi="Arial"/>
          <w:sz w:val="20"/>
          <w:szCs w:val="20"/>
        </w:rPr>
        <w:t>1</w:t>
      </w:r>
      <w:r w:rsidR="00162987">
        <w:rPr>
          <w:rFonts w:ascii="Arial" w:hAnsi="Arial"/>
          <w:sz w:val="20"/>
          <w:szCs w:val="20"/>
        </w:rPr>
        <w:t>2</w:t>
      </w:r>
      <w:r w:rsidRPr="001E71D7">
        <w:rPr>
          <w:rFonts w:ascii="Arial" w:hAnsi="Arial"/>
          <w:sz w:val="20"/>
          <w:szCs w:val="20"/>
        </w:rPr>
        <w:t xml:space="preserve">,000 pounds or </w:t>
      </w:r>
      <w:r w:rsidR="00162987">
        <w:rPr>
          <w:rFonts w:ascii="Arial" w:hAnsi="Arial"/>
          <w:sz w:val="20"/>
          <w:szCs w:val="20"/>
        </w:rPr>
        <w:t>6,000</w:t>
      </w:r>
      <w:r w:rsidRPr="001E71D7">
        <w:rPr>
          <w:rFonts w:ascii="Arial" w:hAnsi="Arial"/>
          <w:sz w:val="20"/>
          <w:szCs w:val="20"/>
        </w:rPr>
        <w:t xml:space="preserve"> pounds of unharvested scallops allocated to another vessel from another access area</w:t>
      </w:r>
    </w:p>
    <w:p w:rsidR="00F444A0" w:rsidRPr="006318FD" w14:paraId="7031E897" w14:textId="77777777">
      <w:pPr>
        <w:pStyle w:val="BodyText"/>
        <w:spacing w:before="8"/>
        <w:ind w:left="0"/>
        <w:rPr>
          <w:rFonts w:ascii="Arial"/>
          <w:sz w:val="18"/>
          <w:szCs w:val="18"/>
        </w:rPr>
      </w:pPr>
    </w:p>
    <w:tbl>
      <w:tblPr>
        <w:tblW w:w="0" w:type="auto"/>
        <w:tblInd w:w="244" w:type="dxa"/>
        <w:tblLayout w:type="fixed"/>
        <w:tblCellMar>
          <w:left w:w="0" w:type="dxa"/>
          <w:right w:w="0" w:type="dxa"/>
        </w:tblCellMar>
        <w:tblLook w:val="01E0"/>
      </w:tblPr>
      <w:tblGrid>
        <w:gridCol w:w="5389"/>
        <w:gridCol w:w="5624"/>
        <w:gridCol w:w="5624"/>
      </w:tblGrid>
      <w:tr w14:paraId="0A92BB0A" w14:textId="77777777" w:rsidTr="00223152">
        <w:tblPrEx>
          <w:tblW w:w="0" w:type="auto"/>
          <w:tblInd w:w="244" w:type="dxa"/>
          <w:tblLayout w:type="fixed"/>
          <w:tblCellMar>
            <w:left w:w="0" w:type="dxa"/>
            <w:right w:w="0" w:type="dxa"/>
          </w:tblCellMar>
          <w:tblLook w:val="01E0"/>
        </w:tblPrEx>
        <w:trPr>
          <w:trHeight w:val="2329"/>
        </w:trPr>
        <w:tc>
          <w:tcPr>
            <w:tcW w:w="5389" w:type="dxa"/>
            <w:tcBorders>
              <w:top w:val="single" w:sz="4" w:space="0" w:color="auto"/>
              <w:left w:val="single" w:sz="4" w:space="0" w:color="auto"/>
              <w:bottom w:val="single" w:sz="4" w:space="0" w:color="auto"/>
              <w:right w:val="single" w:sz="4" w:space="0" w:color="auto"/>
            </w:tcBorders>
          </w:tcPr>
          <w:p w:rsidR="006318FD" w:rsidRPr="00DE0A9D" w:rsidP="00DE0A9D" w14:paraId="45B4CAB6" w14:textId="77777777">
            <w:pPr>
              <w:pStyle w:val="TableParagraph"/>
              <w:spacing w:before="1" w:line="360" w:lineRule="auto"/>
              <w:ind w:left="111"/>
              <w:rPr>
                <w:b/>
                <w:sz w:val="20"/>
                <w:szCs w:val="20"/>
              </w:rPr>
            </w:pPr>
          </w:p>
          <w:p w:rsidR="00DE0A9D" w:rsidRPr="00DE0A9D" w:rsidP="00DE0A9D" w14:paraId="43D18AA6" w14:textId="77777777">
            <w:pPr>
              <w:pStyle w:val="TableParagraph"/>
              <w:spacing w:line="360" w:lineRule="auto"/>
              <w:ind w:left="111"/>
              <w:rPr>
                <w:sz w:val="20"/>
                <w:szCs w:val="20"/>
              </w:rPr>
            </w:pPr>
            <w:r>
              <w:rPr>
                <w:b/>
                <w:sz w:val="20"/>
                <w:szCs w:val="20"/>
              </w:rPr>
              <w:t>Full Time Vessel A</w:t>
            </w:r>
            <w:r w:rsidRPr="00DE0A9D">
              <w:rPr>
                <w:b/>
                <w:sz w:val="20"/>
                <w:szCs w:val="20"/>
              </w:rPr>
              <w:t>’s Permit Information</w:t>
            </w:r>
          </w:p>
          <w:p w:rsidR="006318FD" w:rsidRPr="00DE0A9D" w:rsidP="00DE0A9D" w14:paraId="58C0D6AC" w14:textId="77777777">
            <w:pPr>
              <w:pStyle w:val="TableParagraph"/>
              <w:tabs>
                <w:tab w:val="left" w:pos="3988"/>
                <w:tab w:val="left" w:pos="4110"/>
                <w:tab w:val="left" w:pos="4277"/>
              </w:tabs>
              <w:spacing w:before="1" w:line="360" w:lineRule="auto"/>
              <w:ind w:left="111" w:right="1099"/>
              <w:rPr>
                <w:b/>
                <w:sz w:val="20"/>
                <w:szCs w:val="20"/>
              </w:rPr>
            </w:pPr>
            <w:r w:rsidRPr="00DE0A9D">
              <w:rPr>
                <w:b/>
                <w:sz w:val="20"/>
                <w:szCs w:val="20"/>
              </w:rPr>
              <w:t>Name:</w:t>
            </w:r>
            <w:r w:rsidRPr="00DE0A9D">
              <w:rPr>
                <w:b/>
                <w:sz w:val="20"/>
                <w:szCs w:val="20"/>
                <w:u w:val="thick"/>
              </w:rPr>
              <w:tab/>
            </w:r>
            <w:r w:rsidRPr="00DE0A9D">
              <w:rPr>
                <w:b/>
                <w:sz w:val="20"/>
                <w:szCs w:val="20"/>
                <w:u w:val="thick"/>
              </w:rPr>
              <w:tab/>
            </w:r>
            <w:r w:rsidRPr="00DE0A9D">
              <w:rPr>
                <w:b/>
                <w:sz w:val="20"/>
                <w:szCs w:val="20"/>
              </w:rPr>
              <w:t xml:space="preserve"> Business</w:t>
            </w:r>
            <w:r w:rsidRPr="00DE0A9D">
              <w:rPr>
                <w:b/>
                <w:spacing w:val="-17"/>
                <w:sz w:val="20"/>
                <w:szCs w:val="20"/>
              </w:rPr>
              <w:t xml:space="preserve"> </w:t>
            </w:r>
            <w:r w:rsidRPr="00DE0A9D">
              <w:rPr>
                <w:b/>
                <w:sz w:val="20"/>
                <w:szCs w:val="20"/>
              </w:rPr>
              <w:t xml:space="preserve">Name: </w:t>
            </w:r>
            <w:r w:rsidRPr="00DE0A9D">
              <w:rPr>
                <w:b/>
                <w:sz w:val="20"/>
                <w:szCs w:val="20"/>
                <w:u w:val="single"/>
              </w:rPr>
              <w:t xml:space="preserve"> </w:t>
            </w:r>
            <w:r w:rsidRPr="00DE0A9D">
              <w:rPr>
                <w:b/>
                <w:sz w:val="20"/>
                <w:szCs w:val="20"/>
                <w:u w:val="single"/>
              </w:rPr>
              <w:tab/>
            </w:r>
            <w:r w:rsidRPr="00DE0A9D">
              <w:rPr>
                <w:b/>
                <w:sz w:val="20"/>
                <w:szCs w:val="20"/>
                <w:u w:val="single"/>
              </w:rPr>
              <w:tab/>
            </w:r>
            <w:r w:rsidRPr="00DE0A9D">
              <w:rPr>
                <w:b/>
                <w:sz w:val="20"/>
                <w:szCs w:val="20"/>
                <w:u w:val="single"/>
              </w:rPr>
              <w:tab/>
            </w:r>
            <w:r w:rsidRPr="00DE0A9D">
              <w:rPr>
                <w:b/>
                <w:sz w:val="20"/>
                <w:szCs w:val="20"/>
              </w:rPr>
              <w:t xml:space="preserve"> F/V:</w:t>
            </w:r>
            <w:r w:rsidRPr="00DE0A9D">
              <w:rPr>
                <w:b/>
                <w:sz w:val="20"/>
                <w:szCs w:val="20"/>
                <w:u w:val="thick"/>
              </w:rPr>
              <w:tab/>
            </w:r>
            <w:r w:rsidRPr="00DE0A9D">
              <w:rPr>
                <w:b/>
                <w:sz w:val="20"/>
                <w:szCs w:val="20"/>
              </w:rPr>
              <w:t xml:space="preserve"> Permit</w:t>
            </w:r>
            <w:r w:rsidRPr="00DE0A9D">
              <w:rPr>
                <w:b/>
                <w:spacing w:val="-16"/>
                <w:sz w:val="20"/>
                <w:szCs w:val="20"/>
              </w:rPr>
              <w:t xml:space="preserve"> </w:t>
            </w:r>
            <w:r w:rsidRPr="00DE0A9D">
              <w:rPr>
                <w:b/>
                <w:sz w:val="20"/>
                <w:szCs w:val="20"/>
              </w:rPr>
              <w:t>Number:</w:t>
            </w:r>
            <w:r w:rsidRPr="00DE0A9D">
              <w:rPr>
                <w:b/>
                <w:spacing w:val="1"/>
                <w:sz w:val="20"/>
                <w:szCs w:val="20"/>
              </w:rPr>
              <w:t xml:space="preserve"> </w:t>
            </w:r>
            <w:r w:rsidRPr="00DE0A9D">
              <w:rPr>
                <w:b/>
                <w:sz w:val="20"/>
                <w:szCs w:val="20"/>
                <w:u w:val="single"/>
              </w:rPr>
              <w:t xml:space="preserve"> </w:t>
            </w:r>
            <w:r w:rsidRPr="00DE0A9D">
              <w:rPr>
                <w:b/>
                <w:sz w:val="20"/>
                <w:szCs w:val="20"/>
                <w:u w:val="single"/>
              </w:rPr>
              <w:tab/>
            </w:r>
          </w:p>
        </w:tc>
        <w:tc>
          <w:tcPr>
            <w:tcW w:w="5624" w:type="dxa"/>
            <w:tcBorders>
              <w:top w:val="single" w:sz="4" w:space="0" w:color="auto"/>
              <w:left w:val="single" w:sz="4" w:space="0" w:color="auto"/>
              <w:bottom w:val="single" w:sz="4" w:space="0" w:color="auto"/>
              <w:right w:val="single" w:sz="4" w:space="0" w:color="auto"/>
            </w:tcBorders>
          </w:tcPr>
          <w:p w:rsidR="006318FD" w:rsidRPr="00DE0A9D" w:rsidP="00DE0A9D" w14:paraId="78F8728D" w14:textId="77777777">
            <w:pPr>
              <w:pStyle w:val="TableParagraph"/>
              <w:spacing w:before="2" w:line="360" w:lineRule="auto"/>
              <w:rPr>
                <w:sz w:val="20"/>
                <w:szCs w:val="20"/>
              </w:rPr>
            </w:pPr>
          </w:p>
          <w:p w:rsidR="006318FD" w:rsidRPr="00DE0A9D" w:rsidP="00DE0A9D" w14:paraId="6E4F84E7" w14:textId="77777777">
            <w:pPr>
              <w:pStyle w:val="TableParagraph"/>
              <w:spacing w:line="360" w:lineRule="auto"/>
              <w:ind w:left="111"/>
              <w:rPr>
                <w:sz w:val="20"/>
                <w:szCs w:val="20"/>
              </w:rPr>
            </w:pPr>
            <w:r w:rsidRPr="00DE0A9D">
              <w:rPr>
                <w:b/>
                <w:sz w:val="20"/>
                <w:szCs w:val="20"/>
              </w:rPr>
              <w:t>Full Time Vessel B’s Permit Information</w:t>
            </w:r>
          </w:p>
          <w:p w:rsidR="006318FD" w:rsidRPr="00DE0A9D" w:rsidP="00DE0A9D" w14:paraId="7BAA9184" w14:textId="77777777">
            <w:pPr>
              <w:pStyle w:val="TableParagraph"/>
              <w:tabs>
                <w:tab w:val="left" w:pos="3988"/>
                <w:tab w:val="left" w:pos="4054"/>
                <w:tab w:val="left" w:pos="4279"/>
              </w:tabs>
              <w:spacing w:line="360" w:lineRule="auto"/>
              <w:ind w:left="111" w:right="1332"/>
              <w:rPr>
                <w:b/>
                <w:sz w:val="20"/>
                <w:szCs w:val="20"/>
              </w:rPr>
            </w:pPr>
            <w:r w:rsidRPr="00DE0A9D">
              <w:rPr>
                <w:b/>
                <w:sz w:val="20"/>
                <w:szCs w:val="20"/>
              </w:rPr>
              <w:t>Name:</w:t>
            </w:r>
            <w:r w:rsidRPr="00DE0A9D">
              <w:rPr>
                <w:b/>
                <w:sz w:val="20"/>
                <w:szCs w:val="20"/>
                <w:u w:val="thick"/>
              </w:rPr>
              <w:tab/>
            </w:r>
            <w:r w:rsidRPr="00DE0A9D">
              <w:rPr>
                <w:b/>
                <w:sz w:val="20"/>
                <w:szCs w:val="20"/>
                <w:u w:val="thick"/>
              </w:rPr>
              <w:tab/>
            </w:r>
            <w:r w:rsidRPr="00DE0A9D">
              <w:rPr>
                <w:b/>
                <w:sz w:val="20"/>
                <w:szCs w:val="20"/>
              </w:rPr>
              <w:t xml:space="preserve"> Business</w:t>
            </w:r>
            <w:r w:rsidRPr="00DE0A9D">
              <w:rPr>
                <w:b/>
                <w:spacing w:val="-17"/>
                <w:sz w:val="20"/>
                <w:szCs w:val="20"/>
              </w:rPr>
              <w:t xml:space="preserve"> </w:t>
            </w:r>
            <w:r w:rsidRPr="00DE0A9D">
              <w:rPr>
                <w:b/>
                <w:sz w:val="20"/>
                <w:szCs w:val="20"/>
              </w:rPr>
              <w:t xml:space="preserve">Name: </w:t>
            </w:r>
            <w:r w:rsidRPr="00DE0A9D">
              <w:rPr>
                <w:b/>
                <w:sz w:val="20"/>
                <w:szCs w:val="20"/>
                <w:u w:val="single"/>
              </w:rPr>
              <w:t xml:space="preserve"> </w:t>
            </w:r>
            <w:r w:rsidRPr="00DE0A9D">
              <w:rPr>
                <w:b/>
                <w:sz w:val="20"/>
                <w:szCs w:val="20"/>
                <w:u w:val="single"/>
              </w:rPr>
              <w:tab/>
            </w:r>
            <w:r w:rsidRPr="00DE0A9D">
              <w:rPr>
                <w:b/>
                <w:sz w:val="20"/>
                <w:szCs w:val="20"/>
                <w:u w:val="single"/>
              </w:rPr>
              <w:tab/>
            </w:r>
            <w:r w:rsidRPr="00DE0A9D">
              <w:rPr>
                <w:b/>
                <w:sz w:val="20"/>
                <w:szCs w:val="20"/>
                <w:u w:val="single"/>
              </w:rPr>
              <w:tab/>
            </w:r>
            <w:r w:rsidRPr="00DE0A9D">
              <w:rPr>
                <w:b/>
                <w:sz w:val="20"/>
                <w:szCs w:val="20"/>
              </w:rPr>
              <w:t xml:space="preserve"> F/V:</w:t>
            </w:r>
            <w:r w:rsidRPr="00DE0A9D">
              <w:rPr>
                <w:b/>
                <w:sz w:val="20"/>
                <w:szCs w:val="20"/>
                <w:u w:val="thick"/>
              </w:rPr>
              <w:tab/>
            </w:r>
            <w:r w:rsidRPr="00DE0A9D">
              <w:rPr>
                <w:b/>
                <w:sz w:val="20"/>
                <w:szCs w:val="20"/>
              </w:rPr>
              <w:t xml:space="preserve"> Permit</w:t>
            </w:r>
            <w:r w:rsidRPr="00DE0A9D">
              <w:rPr>
                <w:b/>
                <w:spacing w:val="-16"/>
                <w:sz w:val="20"/>
                <w:szCs w:val="20"/>
              </w:rPr>
              <w:t xml:space="preserve"> </w:t>
            </w:r>
            <w:r w:rsidRPr="00DE0A9D">
              <w:rPr>
                <w:b/>
                <w:sz w:val="20"/>
                <w:szCs w:val="20"/>
              </w:rPr>
              <w:t>Number:</w:t>
            </w:r>
            <w:r w:rsidRPr="00DE0A9D">
              <w:rPr>
                <w:b/>
                <w:spacing w:val="1"/>
                <w:sz w:val="20"/>
                <w:szCs w:val="20"/>
              </w:rPr>
              <w:t xml:space="preserve"> </w:t>
            </w:r>
            <w:r w:rsidRPr="00DE0A9D">
              <w:rPr>
                <w:b/>
                <w:sz w:val="20"/>
                <w:szCs w:val="20"/>
                <w:u w:val="single"/>
              </w:rPr>
              <w:t xml:space="preserve"> </w:t>
            </w:r>
            <w:r w:rsidRPr="00DE0A9D">
              <w:rPr>
                <w:b/>
                <w:sz w:val="20"/>
                <w:szCs w:val="20"/>
                <w:u w:val="single"/>
              </w:rPr>
              <w:tab/>
            </w:r>
          </w:p>
        </w:tc>
        <w:tc>
          <w:tcPr>
            <w:tcW w:w="5624" w:type="dxa"/>
            <w:tcBorders>
              <w:left w:val="single" w:sz="4" w:space="0" w:color="auto"/>
            </w:tcBorders>
          </w:tcPr>
          <w:p w:rsidR="006318FD" w14:paraId="599D820B" w14:textId="77777777">
            <w:pPr>
              <w:pStyle w:val="TableParagraph"/>
              <w:spacing w:before="2"/>
              <w:rPr>
                <w:sz w:val="19"/>
              </w:rPr>
            </w:pPr>
          </w:p>
        </w:tc>
      </w:tr>
      <w:tr w14:paraId="59F7732F" w14:textId="77777777" w:rsidTr="00FE0ECF">
        <w:tblPrEx>
          <w:tblW w:w="0" w:type="auto"/>
          <w:tblInd w:w="244" w:type="dxa"/>
          <w:tblLayout w:type="fixed"/>
          <w:tblCellMar>
            <w:left w:w="0" w:type="dxa"/>
            <w:right w:w="0" w:type="dxa"/>
          </w:tblCellMar>
          <w:tblLook w:val="01E0"/>
        </w:tblPrEx>
        <w:trPr>
          <w:trHeight w:val="2411"/>
        </w:trPr>
        <w:tc>
          <w:tcPr>
            <w:tcW w:w="5389" w:type="dxa"/>
            <w:tcBorders>
              <w:top w:val="single" w:sz="4" w:space="0" w:color="auto"/>
              <w:left w:val="single" w:sz="4" w:space="0" w:color="auto"/>
              <w:bottom w:val="single" w:sz="4" w:space="0" w:color="auto"/>
              <w:right w:val="single" w:sz="4" w:space="0" w:color="auto"/>
            </w:tcBorders>
          </w:tcPr>
          <w:p w:rsidR="006318FD" w:rsidRPr="00FE0ECF" w:rsidP="00FE0ECF" w14:paraId="3A1E1658" w14:textId="77777777">
            <w:r w:rsidRPr="001E71D7">
              <w:t xml:space="preserve">Vessel </w:t>
            </w:r>
            <w:r w:rsidRPr="00236FD0">
              <w:t>A will give one access area allocation below to Vessel B (Check only one)</w:t>
            </w:r>
          </w:p>
          <w:p w:rsidR="00DE0A9D" w:rsidRPr="005A2E57" w:rsidP="00FE0ECF" w14:paraId="2F4C1226" w14:textId="77777777">
            <w:pPr>
              <w:pStyle w:val="TableParagraph"/>
              <w:spacing w:before="1"/>
              <w:ind w:left="831"/>
              <w:rPr>
                <w:b/>
                <w:i/>
                <w:sz w:val="20"/>
              </w:rPr>
            </w:pPr>
          </w:p>
          <w:p w:rsidR="00DE0A9D" w:rsidRPr="005A2E57" w:rsidP="006318FD" w14:paraId="14611007" w14:textId="77777777">
            <w:pPr>
              <w:pStyle w:val="TableParagraph"/>
              <w:numPr>
                <w:ilvl w:val="0"/>
                <w:numId w:val="5"/>
              </w:numPr>
              <w:spacing w:before="1"/>
              <w:rPr>
                <w:b/>
                <w:i/>
                <w:sz w:val="20"/>
              </w:rPr>
            </w:pPr>
            <w:r w:rsidRPr="005A2E57">
              <w:rPr>
                <w:b/>
                <w:i/>
                <w:sz w:val="20"/>
              </w:rPr>
              <w:t xml:space="preserve">CAI / </w:t>
            </w:r>
            <w:r w:rsidR="00162987">
              <w:rPr>
                <w:b/>
                <w:i/>
                <w:sz w:val="20"/>
              </w:rPr>
              <w:t>6,000</w:t>
            </w:r>
            <w:r w:rsidRPr="005A2E57">
              <w:rPr>
                <w:b/>
                <w:i/>
                <w:sz w:val="20"/>
              </w:rPr>
              <w:t xml:space="preserve"> </w:t>
            </w:r>
            <w:r w:rsidRPr="005A2E57">
              <w:rPr>
                <w:b/>
                <w:i/>
                <w:sz w:val="20"/>
              </w:rPr>
              <w:t>lb</w:t>
            </w:r>
            <w:r w:rsidRPr="005A2E57">
              <w:rPr>
                <w:b/>
                <w:i/>
                <w:sz w:val="20"/>
              </w:rPr>
              <w:t xml:space="preserve"> </w:t>
            </w:r>
          </w:p>
          <w:p w:rsidR="00DE0A9D" w:rsidRPr="005A2E57" w:rsidP="006318FD" w14:paraId="6AB0964F" w14:textId="77777777">
            <w:pPr>
              <w:pStyle w:val="TableParagraph"/>
              <w:numPr>
                <w:ilvl w:val="0"/>
                <w:numId w:val="5"/>
              </w:numPr>
              <w:spacing w:before="1"/>
              <w:rPr>
                <w:b/>
                <w:i/>
                <w:sz w:val="20"/>
              </w:rPr>
            </w:pPr>
            <w:r w:rsidRPr="005A2E57">
              <w:rPr>
                <w:b/>
                <w:i/>
                <w:sz w:val="20"/>
              </w:rPr>
              <w:t xml:space="preserve">CAI / </w:t>
            </w:r>
            <w:r w:rsidRPr="005A2E57" w:rsidR="00162987">
              <w:rPr>
                <w:b/>
                <w:i/>
                <w:sz w:val="20"/>
              </w:rPr>
              <w:t>1</w:t>
            </w:r>
            <w:r w:rsidR="00162987">
              <w:rPr>
                <w:b/>
                <w:i/>
                <w:sz w:val="20"/>
              </w:rPr>
              <w:t>2</w:t>
            </w:r>
            <w:r w:rsidRPr="005A2E57">
              <w:rPr>
                <w:b/>
                <w:i/>
                <w:sz w:val="20"/>
              </w:rPr>
              <w:t xml:space="preserve">,000 </w:t>
            </w:r>
            <w:r w:rsidRPr="005A2E57">
              <w:rPr>
                <w:b/>
                <w:i/>
                <w:sz w:val="20"/>
              </w:rPr>
              <w:t>lb</w:t>
            </w:r>
          </w:p>
          <w:p w:rsidR="001D2822" w:rsidRPr="001D2822" w:rsidP="001D2822" w14:paraId="138356A1" w14:textId="77777777">
            <w:pPr>
              <w:pStyle w:val="TableParagraph"/>
              <w:numPr>
                <w:ilvl w:val="0"/>
                <w:numId w:val="5"/>
              </w:numPr>
              <w:rPr>
                <w:b/>
                <w:i/>
                <w:sz w:val="20"/>
              </w:rPr>
            </w:pPr>
            <w:r w:rsidRPr="001D2822">
              <w:rPr>
                <w:b/>
                <w:i/>
                <w:sz w:val="20"/>
              </w:rPr>
              <w:t xml:space="preserve">CAII / 6,000 </w:t>
            </w:r>
            <w:r w:rsidRPr="001D2822">
              <w:rPr>
                <w:b/>
                <w:i/>
                <w:sz w:val="20"/>
              </w:rPr>
              <w:t>lb</w:t>
            </w:r>
            <w:r w:rsidRPr="001D2822">
              <w:rPr>
                <w:b/>
                <w:i/>
                <w:sz w:val="20"/>
              </w:rPr>
              <w:t xml:space="preserve"> </w:t>
            </w:r>
          </w:p>
          <w:p w:rsidR="001D2822" w:rsidRPr="001D2822" w:rsidP="001D2822" w14:paraId="309F109E" w14:textId="77777777">
            <w:pPr>
              <w:pStyle w:val="TableParagraph"/>
              <w:numPr>
                <w:ilvl w:val="0"/>
                <w:numId w:val="5"/>
              </w:numPr>
              <w:rPr>
                <w:b/>
                <w:i/>
                <w:sz w:val="20"/>
              </w:rPr>
            </w:pPr>
            <w:r w:rsidRPr="001D2822">
              <w:rPr>
                <w:b/>
                <w:i/>
                <w:sz w:val="20"/>
              </w:rPr>
              <w:t xml:space="preserve">CAII / 12,000 </w:t>
            </w:r>
            <w:r w:rsidRPr="001D2822">
              <w:rPr>
                <w:b/>
                <w:i/>
                <w:sz w:val="20"/>
              </w:rPr>
              <w:t>lb</w:t>
            </w:r>
          </w:p>
          <w:p w:rsidR="00DE0A9D" w:rsidRPr="005A2E57" w:rsidP="001D2822" w14:paraId="614D44BA" w14:textId="77777777">
            <w:pPr>
              <w:pStyle w:val="TableParagraph"/>
              <w:spacing w:before="1"/>
              <w:ind w:left="831"/>
              <w:rPr>
                <w:i/>
                <w:sz w:val="20"/>
              </w:rPr>
            </w:pPr>
          </w:p>
        </w:tc>
        <w:tc>
          <w:tcPr>
            <w:tcW w:w="5624" w:type="dxa"/>
            <w:tcBorders>
              <w:top w:val="single" w:sz="4" w:space="0" w:color="auto"/>
              <w:left w:val="single" w:sz="4" w:space="0" w:color="auto"/>
              <w:bottom w:val="single" w:sz="4" w:space="0" w:color="auto"/>
              <w:right w:val="single" w:sz="4" w:space="0" w:color="auto"/>
            </w:tcBorders>
          </w:tcPr>
          <w:p w:rsidR="006318FD" w:rsidP="00B2185A" w14:paraId="6C5290C6" w14:textId="77777777">
            <w:r>
              <w:t xml:space="preserve"> Vessel B will give one access area allocation below to </w:t>
            </w:r>
          </w:p>
          <w:p w:rsidR="006318FD" w:rsidP="00B2185A" w14:paraId="3688E9C7" w14:textId="77777777">
            <w:r>
              <w:t xml:space="preserve">  vessel A (Check only one)</w:t>
            </w:r>
          </w:p>
          <w:p w:rsidR="00DE0A9D" w:rsidRPr="005A2E57" w:rsidP="00FE0ECF" w14:paraId="3D7D35DC" w14:textId="77777777">
            <w:pPr>
              <w:pStyle w:val="TableParagraph"/>
              <w:spacing w:before="1"/>
              <w:rPr>
                <w:b/>
                <w:sz w:val="20"/>
              </w:rPr>
            </w:pPr>
          </w:p>
          <w:p w:rsidR="001D2822" w:rsidRPr="005A2E57" w:rsidP="001D2822" w14:paraId="0788061A" w14:textId="77777777">
            <w:pPr>
              <w:pStyle w:val="TableParagraph"/>
              <w:numPr>
                <w:ilvl w:val="0"/>
                <w:numId w:val="5"/>
              </w:numPr>
              <w:spacing w:before="1"/>
              <w:rPr>
                <w:b/>
                <w:i/>
                <w:sz w:val="20"/>
              </w:rPr>
            </w:pPr>
            <w:r w:rsidRPr="005A2E57">
              <w:rPr>
                <w:b/>
                <w:i/>
                <w:sz w:val="20"/>
              </w:rPr>
              <w:t xml:space="preserve">CAI / </w:t>
            </w:r>
            <w:r>
              <w:rPr>
                <w:b/>
                <w:i/>
                <w:sz w:val="20"/>
              </w:rPr>
              <w:t>6,000</w:t>
            </w:r>
            <w:r w:rsidRPr="005A2E57">
              <w:rPr>
                <w:b/>
                <w:i/>
                <w:sz w:val="20"/>
              </w:rPr>
              <w:t xml:space="preserve"> </w:t>
            </w:r>
            <w:r w:rsidRPr="005A2E57">
              <w:rPr>
                <w:b/>
                <w:i/>
                <w:sz w:val="20"/>
              </w:rPr>
              <w:t>lb</w:t>
            </w:r>
            <w:r w:rsidRPr="005A2E57">
              <w:rPr>
                <w:b/>
                <w:i/>
                <w:sz w:val="20"/>
              </w:rPr>
              <w:t xml:space="preserve"> </w:t>
            </w:r>
          </w:p>
          <w:p w:rsidR="001D2822" w:rsidRPr="005A2E57" w:rsidP="001D2822" w14:paraId="085ECA5F" w14:textId="77777777">
            <w:pPr>
              <w:pStyle w:val="TableParagraph"/>
              <w:numPr>
                <w:ilvl w:val="0"/>
                <w:numId w:val="5"/>
              </w:numPr>
              <w:spacing w:before="1"/>
              <w:rPr>
                <w:b/>
                <w:i/>
                <w:sz w:val="20"/>
              </w:rPr>
            </w:pPr>
            <w:r w:rsidRPr="005A2E57">
              <w:rPr>
                <w:b/>
                <w:i/>
                <w:sz w:val="20"/>
              </w:rPr>
              <w:t>CAI / 1</w:t>
            </w:r>
            <w:r>
              <w:rPr>
                <w:b/>
                <w:i/>
                <w:sz w:val="20"/>
              </w:rPr>
              <w:t>2</w:t>
            </w:r>
            <w:r w:rsidRPr="005A2E57">
              <w:rPr>
                <w:b/>
                <w:i/>
                <w:sz w:val="20"/>
              </w:rPr>
              <w:t xml:space="preserve">,000 </w:t>
            </w:r>
            <w:r w:rsidRPr="005A2E57">
              <w:rPr>
                <w:b/>
                <w:i/>
                <w:sz w:val="20"/>
              </w:rPr>
              <w:t>lb</w:t>
            </w:r>
          </w:p>
          <w:p w:rsidR="001D2822" w:rsidRPr="001D2822" w:rsidP="001D2822" w14:paraId="37865775" w14:textId="77777777">
            <w:pPr>
              <w:pStyle w:val="TableParagraph"/>
              <w:numPr>
                <w:ilvl w:val="0"/>
                <w:numId w:val="5"/>
              </w:numPr>
              <w:rPr>
                <w:b/>
                <w:i/>
                <w:sz w:val="20"/>
              </w:rPr>
            </w:pPr>
            <w:r w:rsidRPr="001D2822">
              <w:rPr>
                <w:b/>
                <w:i/>
                <w:sz w:val="20"/>
              </w:rPr>
              <w:t xml:space="preserve">CAII / 6,000 </w:t>
            </w:r>
            <w:r w:rsidRPr="001D2822">
              <w:rPr>
                <w:b/>
                <w:i/>
                <w:sz w:val="20"/>
              </w:rPr>
              <w:t>lb</w:t>
            </w:r>
            <w:r w:rsidRPr="001D2822">
              <w:rPr>
                <w:b/>
                <w:i/>
                <w:sz w:val="20"/>
              </w:rPr>
              <w:t xml:space="preserve"> </w:t>
            </w:r>
          </w:p>
          <w:p w:rsidR="001D2822" w:rsidRPr="001D2822" w:rsidP="001D2822" w14:paraId="37D5FF24" w14:textId="77777777">
            <w:pPr>
              <w:pStyle w:val="TableParagraph"/>
              <w:numPr>
                <w:ilvl w:val="0"/>
                <w:numId w:val="5"/>
              </w:numPr>
              <w:rPr>
                <w:b/>
                <w:i/>
                <w:sz w:val="20"/>
              </w:rPr>
            </w:pPr>
            <w:r w:rsidRPr="001D2822">
              <w:rPr>
                <w:b/>
                <w:i/>
                <w:sz w:val="20"/>
              </w:rPr>
              <w:t xml:space="preserve">CAII / 12,000 </w:t>
            </w:r>
            <w:r w:rsidRPr="001D2822">
              <w:rPr>
                <w:b/>
                <w:i/>
                <w:sz w:val="20"/>
              </w:rPr>
              <w:t>lb</w:t>
            </w:r>
          </w:p>
          <w:p w:rsidR="00DE0A9D" w:rsidP="001D2822" w14:paraId="27A9E78A" w14:textId="77777777">
            <w:pPr>
              <w:pStyle w:val="TableParagraph"/>
              <w:spacing w:before="1"/>
              <w:ind w:left="831"/>
            </w:pPr>
          </w:p>
        </w:tc>
        <w:tc>
          <w:tcPr>
            <w:tcW w:w="5624" w:type="dxa"/>
            <w:tcBorders>
              <w:left w:val="single" w:sz="4" w:space="0" w:color="auto"/>
            </w:tcBorders>
          </w:tcPr>
          <w:p w:rsidR="006318FD" w:rsidP="00B2185A" w14:paraId="3C245C58" w14:textId="77777777"/>
        </w:tc>
      </w:tr>
    </w:tbl>
    <w:p w:rsidR="00F444A0" w14:paraId="050ABC67" w14:textId="77777777">
      <w:pPr>
        <w:pStyle w:val="BodyText"/>
        <w:spacing w:before="9"/>
        <w:ind w:left="0"/>
        <w:rPr>
          <w:rFonts w:ascii="Arial"/>
          <w:sz w:val="5"/>
        </w:rPr>
      </w:pPr>
      <w:r w:rsidRPr="006318FD">
        <w:rPr>
          <w:noProof/>
          <w:sz w:val="18"/>
          <w:szCs w:val="18"/>
          <w:lang w:bidi="ar-SA"/>
        </w:rPr>
        <mc:AlternateContent>
          <mc:Choice Requires="wps">
            <w:drawing>
              <wp:anchor distT="0" distB="0" distL="0" distR="0" simplePos="0" relativeHeight="251659264" behindDoc="1" locked="0" layoutInCell="1" allowOverlap="1">
                <wp:simplePos x="0" y="0"/>
                <wp:positionH relativeFrom="margin">
                  <wp:posOffset>114935</wp:posOffset>
                </wp:positionH>
                <wp:positionV relativeFrom="paragraph">
                  <wp:posOffset>75565</wp:posOffset>
                </wp:positionV>
                <wp:extent cx="7067550" cy="403860"/>
                <wp:effectExtent l="0" t="0" r="19050" b="15240"/>
                <wp:wrapTopAndBottom/>
                <wp:docPr id="25"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67550" cy="40386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F444A0" w:rsidRPr="00871CA2" w14:textId="77777777">
                            <w:pPr>
                              <w:spacing w:before="70"/>
                              <w:ind w:left="141"/>
                              <w:rPr>
                                <w:rFonts w:ascii="Calibri"/>
                                <w:b/>
                                <w:sz w:val="20"/>
                              </w:rPr>
                            </w:pPr>
                            <w:r>
                              <w:rPr>
                                <w:rFonts w:ascii="Calibri"/>
                                <w:b/>
                                <w:sz w:val="20"/>
                                <w:u w:val="single"/>
                              </w:rPr>
                              <w:t>Access Area Codes:</w:t>
                            </w:r>
                            <w:r>
                              <w:rPr>
                                <w:rFonts w:ascii="Calibri"/>
                                <w:b/>
                                <w:sz w:val="20"/>
                              </w:rPr>
                              <w:t xml:space="preserve"> </w:t>
                            </w:r>
                            <w:r w:rsidR="001D2822">
                              <w:rPr>
                                <w:rFonts w:ascii="Calibri"/>
                                <w:b/>
                                <w:sz w:val="20"/>
                              </w:rPr>
                              <w:t>Closed Area 1 = CA</w:t>
                            </w:r>
                            <w:r w:rsidR="00871CA2">
                              <w:rPr>
                                <w:rFonts w:ascii="Calibri"/>
                                <w:b/>
                                <w:sz w:val="20"/>
                              </w:rPr>
                              <w:t xml:space="preserve">1 and </w:t>
                            </w:r>
                            <w:r w:rsidRPr="00B2185A" w:rsidR="00B2185A">
                              <w:rPr>
                                <w:rFonts w:ascii="Calibri"/>
                                <w:b/>
                                <w:i/>
                                <w:sz w:val="20"/>
                              </w:rPr>
                              <w:t>CA II</w:t>
                            </w:r>
                            <w:r w:rsidR="00B2185A">
                              <w:rPr>
                                <w:rFonts w:ascii="Calibri"/>
                                <w:b/>
                                <w:sz w:val="20"/>
                              </w:rPr>
                              <w:t xml:space="preserve"> </w:t>
                            </w:r>
                            <w:r w:rsidR="00B2185A">
                              <w:rPr>
                                <w:rFonts w:ascii="Calibri"/>
                                <w:sz w:val="20"/>
                              </w:rPr>
                              <w:t xml:space="preserve">= </w:t>
                            </w:r>
                            <w:r w:rsidRPr="00871CA2" w:rsidR="00B2185A">
                              <w:rPr>
                                <w:rFonts w:ascii="Calibri"/>
                                <w:b/>
                                <w:sz w:val="20"/>
                              </w:rPr>
                              <w:t>Closed Area 2</w:t>
                            </w:r>
                            <w:r w:rsidRPr="00871CA2" w:rsidR="007957AF">
                              <w:rPr>
                                <w:rFonts w:ascii="Calibri"/>
                                <w:b/>
                                <w:sz w:val="20"/>
                              </w:rPr>
                              <w:t xml:space="preserve"> </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2" o:spid="_x0000_s1026" type="#_x0000_t202" style="width:556.5pt;height:31.8pt;margin-top:5.95pt;margin-left:9.05pt;mso-height-percent:0;mso-height-relative:page;mso-position-horizontal-relative:margin;mso-width-percent:0;mso-width-relative:page;mso-wrap-distance-bottom:0;mso-wrap-distance-left:0;mso-wrap-distance-right:0;mso-wrap-distance-top:0;mso-wrap-style:square;position:absolute;visibility:visible;v-text-anchor:top;z-index:-251656192" filled="f" strokeweight="0.72pt">
                <v:textbox inset="0,0,0,0">
                  <w:txbxContent>
                    <w:p w:rsidR="00F444A0" w:rsidRPr="00871CA2" w14:paraId="7E1E1637" w14:textId="77777777">
                      <w:pPr>
                        <w:spacing w:before="70"/>
                        <w:ind w:left="141"/>
                        <w:rPr>
                          <w:rFonts w:ascii="Calibri"/>
                          <w:b/>
                          <w:sz w:val="20"/>
                        </w:rPr>
                      </w:pPr>
                      <w:r>
                        <w:rPr>
                          <w:rFonts w:ascii="Calibri"/>
                          <w:b/>
                          <w:sz w:val="20"/>
                          <w:u w:val="single"/>
                        </w:rPr>
                        <w:t>Access Area Codes:</w:t>
                      </w:r>
                      <w:r>
                        <w:rPr>
                          <w:rFonts w:ascii="Calibri"/>
                          <w:b/>
                          <w:sz w:val="20"/>
                        </w:rPr>
                        <w:t xml:space="preserve"> </w:t>
                      </w:r>
                      <w:r w:rsidR="001D2822">
                        <w:rPr>
                          <w:rFonts w:ascii="Calibri"/>
                          <w:b/>
                          <w:sz w:val="20"/>
                        </w:rPr>
                        <w:t>Closed Area 1 = CA</w:t>
                      </w:r>
                      <w:r w:rsidR="00871CA2">
                        <w:rPr>
                          <w:rFonts w:ascii="Calibri"/>
                          <w:b/>
                          <w:sz w:val="20"/>
                        </w:rPr>
                        <w:t xml:space="preserve">1 and </w:t>
                      </w:r>
                      <w:r w:rsidRPr="00B2185A" w:rsidR="00B2185A">
                        <w:rPr>
                          <w:rFonts w:ascii="Calibri"/>
                          <w:b/>
                          <w:i/>
                          <w:sz w:val="20"/>
                        </w:rPr>
                        <w:t>CA II</w:t>
                      </w:r>
                      <w:r w:rsidR="00B2185A">
                        <w:rPr>
                          <w:rFonts w:ascii="Calibri"/>
                          <w:b/>
                          <w:sz w:val="20"/>
                        </w:rPr>
                        <w:t xml:space="preserve"> </w:t>
                      </w:r>
                      <w:r w:rsidR="00B2185A">
                        <w:rPr>
                          <w:rFonts w:ascii="Calibri"/>
                          <w:sz w:val="20"/>
                        </w:rPr>
                        <w:t xml:space="preserve">= </w:t>
                      </w:r>
                      <w:r w:rsidRPr="00871CA2" w:rsidR="00B2185A">
                        <w:rPr>
                          <w:rFonts w:ascii="Calibri"/>
                          <w:b/>
                          <w:sz w:val="20"/>
                        </w:rPr>
                        <w:t>Closed Area 2</w:t>
                      </w:r>
                      <w:r w:rsidRPr="00871CA2" w:rsidR="007957AF">
                        <w:rPr>
                          <w:rFonts w:ascii="Calibri"/>
                          <w:b/>
                          <w:sz w:val="20"/>
                        </w:rPr>
                        <w:t xml:space="preserve"> </w:t>
                      </w:r>
                    </w:p>
                  </w:txbxContent>
                </v:textbox>
                <w10:wrap type="topAndBottom"/>
              </v:shape>
            </w:pict>
          </mc:Fallback>
        </mc:AlternateContent>
      </w:r>
    </w:p>
    <w:p w:rsidR="00F444A0" w14:paraId="07EA653B" w14:textId="77777777">
      <w:pPr>
        <w:pStyle w:val="BodyText"/>
        <w:spacing w:before="1"/>
        <w:ind w:left="0"/>
        <w:rPr>
          <w:rFonts w:ascii="Arial"/>
          <w:sz w:val="11"/>
        </w:rPr>
      </w:pPr>
      <w:r w:rsidRPr="006318FD">
        <w:rPr>
          <w:noProof/>
          <w:sz w:val="18"/>
          <w:szCs w:val="18"/>
          <w:lang w:bidi="ar-SA"/>
        </w:rPr>
        <mc:AlternateContent>
          <mc:Choice Requires="wpg">
            <w:drawing>
              <wp:anchor distT="0" distB="0" distL="0" distR="0" simplePos="0" relativeHeight="251661312" behindDoc="1" locked="0" layoutInCell="1" allowOverlap="1">
                <wp:simplePos x="0" y="0"/>
                <wp:positionH relativeFrom="page">
                  <wp:align>center</wp:align>
                </wp:positionH>
                <wp:positionV relativeFrom="paragraph">
                  <wp:posOffset>674370</wp:posOffset>
                </wp:positionV>
                <wp:extent cx="7040245" cy="819150"/>
                <wp:effectExtent l="0" t="0" r="8255" b="19050"/>
                <wp:wrapTopAndBottom/>
                <wp:docPr id="15"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7040245" cy="819150"/>
                          <a:chOff x="547" y="1364"/>
                          <a:chExt cx="11087" cy="1439"/>
                        </a:xfrm>
                      </wpg:grpSpPr>
                      <wps:wsp xmlns:wps="http://schemas.microsoft.com/office/word/2010/wordprocessingShape">
                        <wps:cNvPr id="16" name="Rectangle 11"/>
                        <wps:cNvSpPr>
                          <a:spLocks noChangeArrowheads="1"/>
                        </wps:cNvSpPr>
                        <wps:spPr bwMode="auto">
                          <a:xfrm>
                            <a:off x="554" y="1371"/>
                            <a:ext cx="11072" cy="1424"/>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17" name="Picture 10"/>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6369" y="2415"/>
                            <a:ext cx="4352" cy="20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 name="Picture 9"/>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705" y="2415"/>
                            <a:ext cx="4642" cy="20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 name="Picture 8"/>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6384" y="1711"/>
                            <a:ext cx="4337" cy="46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Picture 7"/>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705" y="1711"/>
                            <a:ext cx="4668" cy="46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21" name="Text Box 6"/>
                        <wps:cNvSpPr txBox="1">
                          <a:spLocks noChangeArrowheads="1"/>
                        </wps:cNvSpPr>
                        <wps:spPr bwMode="auto">
                          <a:xfrm>
                            <a:off x="6369" y="2424"/>
                            <a:ext cx="4350" cy="20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444A0" w14:textId="77777777">
                              <w:pPr>
                                <w:tabs>
                                  <w:tab w:val="left" w:pos="4329"/>
                                </w:tabs>
                                <w:spacing w:line="200" w:lineRule="exact"/>
                                <w:rPr>
                                  <w:rFonts w:ascii="Calibri"/>
                                  <w:sz w:val="20"/>
                                </w:rPr>
                              </w:pPr>
                              <w:r>
                                <w:rPr>
                                  <w:rFonts w:ascii="Calibri"/>
                                  <w:sz w:val="20"/>
                                </w:rPr>
                                <w:t>Dated:</w:t>
                              </w:r>
                              <w:r>
                                <w:rPr>
                                  <w:rFonts w:ascii="Calibri"/>
                                  <w:sz w:val="20"/>
                                  <w:u w:val="single"/>
                                </w:rPr>
                                <w:t xml:space="preserve"> </w:t>
                              </w:r>
                              <w:r>
                                <w:rPr>
                                  <w:rFonts w:ascii="Calibri"/>
                                  <w:sz w:val="20"/>
                                  <w:u w:val="single"/>
                                </w:rPr>
                                <w:tab/>
                              </w:r>
                            </w:p>
                          </w:txbxContent>
                        </wps:txbx>
                        <wps:bodyPr rot="0" vert="horz" wrap="square" lIns="0" tIns="0" rIns="0" bIns="0" anchor="t" anchorCtr="0" upright="1"/>
                      </wps:wsp>
                      <wps:wsp xmlns:wps="http://schemas.microsoft.com/office/word/2010/wordprocessingShape">
                        <wps:cNvPr id="22" name="Text Box 5"/>
                        <wps:cNvSpPr txBox="1">
                          <a:spLocks noChangeArrowheads="1"/>
                        </wps:cNvSpPr>
                        <wps:spPr bwMode="auto">
                          <a:xfrm>
                            <a:off x="705" y="2424"/>
                            <a:ext cx="4642" cy="20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444A0" w14:textId="77777777">
                              <w:pPr>
                                <w:tabs>
                                  <w:tab w:val="left" w:pos="4621"/>
                                </w:tabs>
                                <w:spacing w:line="200" w:lineRule="exact"/>
                                <w:rPr>
                                  <w:rFonts w:ascii="Calibri"/>
                                  <w:sz w:val="20"/>
                                </w:rPr>
                              </w:pPr>
                              <w:r>
                                <w:rPr>
                                  <w:rFonts w:ascii="Calibri"/>
                                  <w:sz w:val="20"/>
                                </w:rPr>
                                <w:t>Dated:</w:t>
                              </w:r>
                              <w:r>
                                <w:rPr>
                                  <w:rFonts w:ascii="Calibri"/>
                                  <w:sz w:val="20"/>
                                  <w:u w:val="single"/>
                                </w:rPr>
                                <w:t xml:space="preserve"> </w:t>
                              </w:r>
                              <w:r>
                                <w:rPr>
                                  <w:rFonts w:ascii="Calibri"/>
                                  <w:sz w:val="20"/>
                                  <w:u w:val="single"/>
                                </w:rPr>
                                <w:tab/>
                              </w:r>
                            </w:p>
                          </w:txbxContent>
                        </wps:txbx>
                        <wps:bodyPr rot="0" vert="horz" wrap="square" lIns="0" tIns="0" rIns="0" bIns="0" anchor="t" anchorCtr="0" upright="1"/>
                      </wps:wsp>
                      <wps:wsp xmlns:wps="http://schemas.microsoft.com/office/word/2010/wordprocessingShape">
                        <wps:cNvPr id="23" name="Text Box 4"/>
                        <wps:cNvSpPr txBox="1">
                          <a:spLocks noChangeArrowheads="1"/>
                        </wps:cNvSpPr>
                        <wps:spPr bwMode="auto">
                          <a:xfrm>
                            <a:off x="6384" y="1726"/>
                            <a:ext cx="4337" cy="45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444A0" w14:textId="77777777">
                              <w:pPr>
                                <w:tabs>
                                  <w:tab w:val="left" w:pos="4316"/>
                                </w:tabs>
                                <w:spacing w:line="218" w:lineRule="exact"/>
                                <w:rPr>
                                  <w:rFonts w:ascii="Calibri"/>
                                </w:rPr>
                              </w:pPr>
                              <w:r>
                                <w:rPr>
                                  <w:rFonts w:ascii="Calibri"/>
                                </w:rPr>
                                <w:t>Signed:</w:t>
                              </w:r>
                              <w:r>
                                <w:rPr>
                                  <w:rFonts w:ascii="Calibri"/>
                                  <w:spacing w:val="-2"/>
                                </w:rPr>
                                <w:t xml:space="preserve"> </w:t>
                              </w:r>
                              <w:r>
                                <w:rPr>
                                  <w:rFonts w:ascii="Calibri"/>
                                  <w:w w:val="99"/>
                                  <w:u w:val="single"/>
                                </w:rPr>
                                <w:t xml:space="preserve"> </w:t>
                              </w:r>
                              <w:r>
                                <w:rPr>
                                  <w:rFonts w:ascii="Calibri"/>
                                  <w:u w:val="single"/>
                                </w:rPr>
                                <w:tab/>
                              </w:r>
                            </w:p>
                            <w:p w:rsidR="00F444A0" w14:textId="77777777">
                              <w:pPr>
                                <w:spacing w:line="235" w:lineRule="exact"/>
                                <w:ind w:left="1656"/>
                                <w:rPr>
                                  <w:rFonts w:ascii="Calibri"/>
                                  <w:sz w:val="20"/>
                                </w:rPr>
                              </w:pPr>
                              <w:r>
                                <w:rPr>
                                  <w:rFonts w:ascii="Calibri"/>
                                  <w:sz w:val="20"/>
                                </w:rPr>
                                <w:t>(Vessel Owner B)</w:t>
                              </w:r>
                            </w:p>
                          </w:txbxContent>
                        </wps:txbx>
                        <wps:bodyPr rot="0" vert="horz" wrap="square" lIns="0" tIns="0" rIns="0" bIns="0" anchor="t" anchorCtr="0" upright="1"/>
                      </wps:wsp>
                      <wps:wsp xmlns:wps="http://schemas.microsoft.com/office/word/2010/wordprocessingShape">
                        <wps:cNvPr id="24" name="Text Box 3"/>
                        <wps:cNvSpPr txBox="1">
                          <a:spLocks noChangeArrowheads="1"/>
                        </wps:cNvSpPr>
                        <wps:spPr bwMode="auto">
                          <a:xfrm>
                            <a:off x="705" y="1726"/>
                            <a:ext cx="4668" cy="45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444A0" w14:textId="77777777">
                              <w:pPr>
                                <w:tabs>
                                  <w:tab w:val="left" w:pos="4647"/>
                                </w:tabs>
                                <w:spacing w:line="218" w:lineRule="exact"/>
                                <w:rPr>
                                  <w:rFonts w:ascii="Calibri"/>
                                </w:rPr>
                              </w:pPr>
                              <w:r>
                                <w:rPr>
                                  <w:rFonts w:ascii="Calibri"/>
                                </w:rPr>
                                <w:t>Signed:</w:t>
                              </w:r>
                              <w:r>
                                <w:rPr>
                                  <w:rFonts w:ascii="Calibri"/>
                                  <w:spacing w:val="-1"/>
                                </w:rPr>
                                <w:t xml:space="preserve"> </w:t>
                              </w:r>
                              <w:r>
                                <w:rPr>
                                  <w:rFonts w:ascii="Calibri"/>
                                  <w:w w:val="99"/>
                                  <w:u w:val="single"/>
                                </w:rPr>
                                <w:t xml:space="preserve"> </w:t>
                              </w:r>
                              <w:r>
                                <w:rPr>
                                  <w:rFonts w:ascii="Calibri"/>
                                  <w:u w:val="single"/>
                                </w:rPr>
                                <w:tab/>
                              </w:r>
                            </w:p>
                            <w:p w:rsidR="00F444A0" w14:textId="77777777">
                              <w:pPr>
                                <w:spacing w:line="235" w:lineRule="exact"/>
                                <w:ind w:left="940"/>
                                <w:rPr>
                                  <w:rFonts w:ascii="Calibri"/>
                                  <w:sz w:val="20"/>
                                </w:rPr>
                              </w:pPr>
                              <w:r>
                                <w:rPr>
                                  <w:rFonts w:ascii="Calibri"/>
                                  <w:sz w:val="20"/>
                                </w:rPr>
                                <w:t>(Vessel Owner A)</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2" o:spid="_x0000_s1027" style="width:554.35pt;height:64.5pt;margin-top:53.1pt;margin-left:0;mso-position-horizontal:center;mso-position-horizontal-relative:page;mso-wrap-distance-left:0;mso-wrap-distance-right:0;position:absolute;z-index:-251654144" coordorigin="547,1364" coordsize="11087,1439">
                <v:rect id="Rectangle 11" o:spid="_x0000_s1028" style="width:11072;height:1424;left:554;mso-wrap-style:square;position:absolute;top:1371;visibility:visible;v-text-anchor:top" filled="f" strokeweight="0.7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9" type="#_x0000_t75" style="width:4352;height:201;left:6369;mso-wrap-style:square;position:absolute;top:2415;visibility:visible">
                  <v:imagedata r:id="rId5" o:title=""/>
                </v:shape>
                <v:shape id="Picture 9" o:spid="_x0000_s1030" type="#_x0000_t75" style="width:4642;height:201;left:705;mso-wrap-style:square;position:absolute;top:2415;visibility:visible">
                  <v:imagedata r:id="rId6" o:title=""/>
                </v:shape>
                <v:shape id="Picture 8" o:spid="_x0000_s1031" type="#_x0000_t75" style="width:4337;height:468;left:6384;mso-wrap-style:square;position:absolute;top:1711;visibility:visible">
                  <v:imagedata r:id="rId7" o:title=""/>
                </v:shape>
                <v:shape id="Picture 7" o:spid="_x0000_s1032" type="#_x0000_t75" style="width:4668;height:468;left:705;mso-wrap-style:square;position:absolute;top:1711;visibility:visible">
                  <v:imagedata r:id="rId8" o:title=""/>
                </v:shape>
                <v:shape id="Text Box 6" o:spid="_x0000_s1033" type="#_x0000_t202" style="width:4350;height:201;left:6369;mso-wrap-style:square;position:absolute;top:2424;visibility:visible;v-text-anchor:top" filled="f" stroked="f">
                  <v:textbox inset="0,0,0,0">
                    <w:txbxContent>
                      <w:p w:rsidR="00F444A0" w14:paraId="409FF471" w14:textId="77777777">
                        <w:pPr>
                          <w:tabs>
                            <w:tab w:val="left" w:pos="4329"/>
                          </w:tabs>
                          <w:spacing w:line="200" w:lineRule="exact"/>
                          <w:rPr>
                            <w:rFonts w:ascii="Calibri"/>
                            <w:sz w:val="20"/>
                          </w:rPr>
                        </w:pPr>
                        <w:r>
                          <w:rPr>
                            <w:rFonts w:ascii="Calibri"/>
                            <w:sz w:val="20"/>
                          </w:rPr>
                          <w:t>Dated:</w:t>
                        </w:r>
                        <w:r>
                          <w:rPr>
                            <w:rFonts w:ascii="Calibri"/>
                            <w:sz w:val="20"/>
                            <w:u w:val="single"/>
                          </w:rPr>
                          <w:t xml:space="preserve"> </w:t>
                        </w:r>
                        <w:r>
                          <w:rPr>
                            <w:rFonts w:ascii="Calibri"/>
                            <w:sz w:val="20"/>
                            <w:u w:val="single"/>
                          </w:rPr>
                          <w:tab/>
                        </w:r>
                      </w:p>
                    </w:txbxContent>
                  </v:textbox>
                </v:shape>
                <v:shape id="Text Box 5" o:spid="_x0000_s1034" type="#_x0000_t202" style="width:4642;height:201;left:705;mso-wrap-style:square;position:absolute;top:2424;visibility:visible;v-text-anchor:top" filled="f" stroked="f">
                  <v:textbox inset="0,0,0,0">
                    <w:txbxContent>
                      <w:p w:rsidR="00F444A0" w14:paraId="4220505A" w14:textId="77777777">
                        <w:pPr>
                          <w:tabs>
                            <w:tab w:val="left" w:pos="4621"/>
                          </w:tabs>
                          <w:spacing w:line="200" w:lineRule="exact"/>
                          <w:rPr>
                            <w:rFonts w:ascii="Calibri"/>
                            <w:sz w:val="20"/>
                          </w:rPr>
                        </w:pPr>
                        <w:r>
                          <w:rPr>
                            <w:rFonts w:ascii="Calibri"/>
                            <w:sz w:val="20"/>
                          </w:rPr>
                          <w:t>Dated:</w:t>
                        </w:r>
                        <w:r>
                          <w:rPr>
                            <w:rFonts w:ascii="Calibri"/>
                            <w:sz w:val="20"/>
                            <w:u w:val="single"/>
                          </w:rPr>
                          <w:t xml:space="preserve"> </w:t>
                        </w:r>
                        <w:r>
                          <w:rPr>
                            <w:rFonts w:ascii="Calibri"/>
                            <w:sz w:val="20"/>
                            <w:u w:val="single"/>
                          </w:rPr>
                          <w:tab/>
                        </w:r>
                      </w:p>
                    </w:txbxContent>
                  </v:textbox>
                </v:shape>
                <v:shape id="Text Box 4" o:spid="_x0000_s1035" type="#_x0000_t202" style="width:4337;height:453;left:6384;mso-wrap-style:square;position:absolute;top:1726;visibility:visible;v-text-anchor:top" filled="f" stroked="f">
                  <v:textbox inset="0,0,0,0">
                    <w:txbxContent>
                      <w:p w:rsidR="00F444A0" w14:paraId="542A38D4" w14:textId="77777777">
                        <w:pPr>
                          <w:tabs>
                            <w:tab w:val="left" w:pos="4316"/>
                          </w:tabs>
                          <w:spacing w:line="218" w:lineRule="exact"/>
                          <w:rPr>
                            <w:rFonts w:ascii="Calibri"/>
                          </w:rPr>
                        </w:pPr>
                        <w:r>
                          <w:rPr>
                            <w:rFonts w:ascii="Calibri"/>
                          </w:rPr>
                          <w:t>Signed:</w:t>
                        </w:r>
                        <w:r>
                          <w:rPr>
                            <w:rFonts w:ascii="Calibri"/>
                            <w:spacing w:val="-2"/>
                          </w:rPr>
                          <w:t xml:space="preserve"> </w:t>
                        </w:r>
                        <w:r>
                          <w:rPr>
                            <w:rFonts w:ascii="Calibri"/>
                            <w:w w:val="99"/>
                            <w:u w:val="single"/>
                          </w:rPr>
                          <w:t xml:space="preserve"> </w:t>
                        </w:r>
                        <w:r>
                          <w:rPr>
                            <w:rFonts w:ascii="Calibri"/>
                            <w:u w:val="single"/>
                          </w:rPr>
                          <w:tab/>
                        </w:r>
                      </w:p>
                      <w:p w:rsidR="00F444A0" w14:paraId="72D2F128" w14:textId="77777777">
                        <w:pPr>
                          <w:spacing w:line="235" w:lineRule="exact"/>
                          <w:ind w:left="1656"/>
                          <w:rPr>
                            <w:rFonts w:ascii="Calibri"/>
                            <w:sz w:val="20"/>
                          </w:rPr>
                        </w:pPr>
                        <w:r>
                          <w:rPr>
                            <w:rFonts w:ascii="Calibri"/>
                            <w:sz w:val="20"/>
                          </w:rPr>
                          <w:t>(Vessel Owner B)</w:t>
                        </w:r>
                      </w:p>
                    </w:txbxContent>
                  </v:textbox>
                </v:shape>
                <v:shape id="Text Box 3" o:spid="_x0000_s1036" type="#_x0000_t202" style="width:4668;height:453;left:705;mso-wrap-style:square;position:absolute;top:1726;visibility:visible;v-text-anchor:top" filled="f" stroked="f">
                  <v:textbox inset="0,0,0,0">
                    <w:txbxContent>
                      <w:p w:rsidR="00F444A0" w14:paraId="75359E48" w14:textId="77777777">
                        <w:pPr>
                          <w:tabs>
                            <w:tab w:val="left" w:pos="4647"/>
                          </w:tabs>
                          <w:spacing w:line="218" w:lineRule="exact"/>
                          <w:rPr>
                            <w:rFonts w:ascii="Calibri"/>
                          </w:rPr>
                        </w:pPr>
                        <w:r>
                          <w:rPr>
                            <w:rFonts w:ascii="Calibri"/>
                          </w:rPr>
                          <w:t>Signed:</w:t>
                        </w:r>
                        <w:r>
                          <w:rPr>
                            <w:rFonts w:ascii="Calibri"/>
                            <w:spacing w:val="-1"/>
                          </w:rPr>
                          <w:t xml:space="preserve"> </w:t>
                        </w:r>
                        <w:r>
                          <w:rPr>
                            <w:rFonts w:ascii="Calibri"/>
                            <w:w w:val="99"/>
                            <w:u w:val="single"/>
                          </w:rPr>
                          <w:t xml:space="preserve"> </w:t>
                        </w:r>
                        <w:r>
                          <w:rPr>
                            <w:rFonts w:ascii="Calibri"/>
                            <w:u w:val="single"/>
                          </w:rPr>
                          <w:tab/>
                        </w:r>
                      </w:p>
                      <w:p w:rsidR="00F444A0" w14:paraId="25061636" w14:textId="77777777">
                        <w:pPr>
                          <w:spacing w:line="235" w:lineRule="exact"/>
                          <w:ind w:left="940"/>
                          <w:rPr>
                            <w:rFonts w:ascii="Calibri"/>
                            <w:sz w:val="20"/>
                          </w:rPr>
                        </w:pPr>
                        <w:r>
                          <w:rPr>
                            <w:rFonts w:ascii="Calibri"/>
                            <w:sz w:val="20"/>
                          </w:rPr>
                          <w:t>(Vessel Owner A)</w:t>
                        </w:r>
                      </w:p>
                    </w:txbxContent>
                  </v:textbox>
                </v:shape>
                <w10:wrap type="topAndBottom"/>
              </v:group>
            </w:pict>
          </mc:Fallback>
        </mc:AlternateContent>
      </w:r>
    </w:p>
    <w:p w:rsidR="00116638" w:rsidP="00A952C9" w14:paraId="463A498C" w14:textId="77777777">
      <w:pPr>
        <w:pStyle w:val="Heading1"/>
        <w:rPr>
          <w:rFonts w:ascii="Arial"/>
        </w:rPr>
      </w:pPr>
      <w:r w:rsidRPr="00116638">
        <w:rPr>
          <w:b w:val="0"/>
          <w:bCs w:val="0"/>
          <w:noProof/>
          <w:sz w:val="20"/>
          <w:szCs w:val="22"/>
          <w:lang w:bidi="ar-SA"/>
        </w:rPr>
        <mc:AlternateContent>
          <mc:Choice Requires="wps">
            <w:drawing>
              <wp:anchor distT="0" distB="0" distL="114300" distR="114300" simplePos="0" relativeHeight="251663360" behindDoc="0" locked="0" layoutInCell="1" allowOverlap="1">
                <wp:simplePos x="0" y="0"/>
                <wp:positionH relativeFrom="margin">
                  <wp:posOffset>162560</wp:posOffset>
                </wp:positionH>
                <wp:positionV relativeFrom="paragraph">
                  <wp:posOffset>1107440</wp:posOffset>
                </wp:positionV>
                <wp:extent cx="6867525" cy="1323975"/>
                <wp:effectExtent l="0" t="0" r="28575" b="28575"/>
                <wp:wrapNone/>
                <wp:docPr id="30"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V="1">
                          <a:off x="0" y="0"/>
                          <a:ext cx="6867525" cy="1323975"/>
                        </a:xfrm>
                        <a:prstGeom prst="rect">
                          <a:avLst/>
                        </a:prstGeom>
                        <a:solidFill>
                          <a:srgbClr val="FFFFFF"/>
                        </a:solidFill>
                        <a:ln w="9525">
                          <a:solidFill>
                            <a:srgbClr val="000000"/>
                          </a:solidFill>
                          <a:miter lim="800000"/>
                          <a:headEnd/>
                          <a:tailEnd/>
                        </a:ln>
                      </wps:spPr>
                      <wps:txbx>
                        <w:txbxContent>
                          <w:p w:rsidR="00116638" w:rsidP="00116638" w14:textId="77777777">
                            <w:pPr>
                              <w:rPr>
                                <w:rFonts w:ascii="Arial" w:hAnsi="Arial"/>
                                <w:sz w:val="18"/>
                              </w:rPr>
                            </w:pPr>
                            <w:r w:rsidRPr="00F801F9">
                              <w:rPr>
                                <w:rFonts w:ascii="Arial" w:hAnsi="Arial"/>
                                <w:sz w:val="18"/>
                              </w:rPr>
                              <w:t xml:space="preserve">Signature of this form certifies that the information provided on this form is true, complete and correct to the best of the vessel owner’s knowledge, and </w:t>
                            </w:r>
                            <w:r w:rsidRPr="00F801F9">
                              <w:rPr>
                                <w:rFonts w:ascii="Arial" w:hAnsi="Arial"/>
                                <w:sz w:val="18"/>
                              </w:rPr>
                              <w:t>made in good faith (18 U.S.C. 1001). Making a false statement on this form is punishable by law.</w:t>
                            </w:r>
                          </w:p>
                          <w:p w:rsidR="00116638" w:rsidP="00116638" w14:textId="77777777">
                            <w:pPr>
                              <w:spacing w:before="110"/>
                              <w:ind w:left="100" w:right="403"/>
                              <w:rPr>
                                <w:rFonts w:ascii="Arial"/>
                                <w:sz w:val="16"/>
                              </w:rPr>
                            </w:pPr>
                            <w:r>
                              <w:rPr>
                                <w:rFonts w:ascii="Arial"/>
                                <w:sz w:val="16"/>
                              </w:rPr>
                              <w:t>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Public reporting burden for this collection of information is estimated to average 5 minutes per response, including time for reviewing instructions, searching existing data sources</w:t>
                            </w:r>
                            <w:r>
                              <w:rPr>
                                <w:rFonts w:ascii="Arial"/>
                                <w:sz w:val="16"/>
                              </w:rPr>
                              <w:t xml:space="preserve">, gathering and maintaining data needed, and completing and reviewing the information. Send comments regarding this burden estimate or suggestions for reducing this burden to NMFS, 55 Great Republic Drive, Gloucester, MA 01930; and to OMB, Paperwork Reduction Project, Washington, DC 20509. OMB Approval No. </w:t>
                            </w:r>
                            <w:r w:rsidRPr="005E13C8">
                              <w:rPr>
                                <w:rFonts w:ascii="Arial"/>
                                <w:sz w:val="16"/>
                              </w:rPr>
                              <w:t xml:space="preserve">0648-0491; </w:t>
                            </w:r>
                            <w:r w:rsidRPr="00BE4FE3">
                              <w:rPr>
                                <w:rFonts w:ascii="Arial"/>
                                <w:sz w:val="16"/>
                              </w:rPr>
                              <w:t xml:space="preserve">Expires </w:t>
                            </w:r>
                            <w:r w:rsidRPr="00B63BC1" w:rsidR="005E13C8">
                              <w:rPr>
                                <w:rFonts w:ascii="Arial"/>
                                <w:sz w:val="16"/>
                                <w:highlight w:val="yellow"/>
                              </w:rPr>
                              <w:t>4</w:t>
                            </w:r>
                            <w:r w:rsidRPr="00B63BC1">
                              <w:rPr>
                                <w:rFonts w:ascii="Arial"/>
                                <w:sz w:val="16"/>
                                <w:highlight w:val="yellow"/>
                              </w:rPr>
                              <w:t>/3</w:t>
                            </w:r>
                            <w:r w:rsidRPr="00B63BC1" w:rsidR="005E13C8">
                              <w:rPr>
                                <w:rFonts w:ascii="Arial"/>
                                <w:sz w:val="16"/>
                                <w:highlight w:val="yellow"/>
                              </w:rPr>
                              <w:t>0/</w:t>
                            </w:r>
                            <w:r w:rsidRPr="00B63BC1" w:rsidR="00D47463">
                              <w:rPr>
                                <w:rFonts w:ascii="Arial"/>
                                <w:sz w:val="16"/>
                                <w:highlight w:val="yellow"/>
                              </w:rPr>
                              <w:t>202</w:t>
                            </w:r>
                            <w:r w:rsidRPr="00B63BC1" w:rsidR="00162987">
                              <w:rPr>
                                <w:rFonts w:ascii="Arial"/>
                                <w:sz w:val="16"/>
                                <w:highlight w:val="yellow"/>
                              </w:rPr>
                              <w:t>5</w:t>
                            </w:r>
                          </w:p>
                          <w:p w:rsidR="00116638" w:rsidP="00116638"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9" o:spid="_x0000_s1037" type="#_x0000_t202" style="width:540.75pt;height:104.25pt;margin-top:87.2pt;margin-left:12.8pt;flip:y;mso-height-percent:0;mso-height-relative:page;mso-position-horizontal-relative:margin;mso-width-percent:0;mso-width-relative:page;mso-wrap-distance-bottom:0;mso-wrap-distance-left:9pt;mso-wrap-distance-right:9pt;mso-wrap-distance-top:0;mso-wrap-style:square;position:absolute;visibility:visible;v-text-anchor:top;z-index:251664384">
                <v:textbox>
                  <w:txbxContent>
                    <w:p w:rsidR="00116638" w:rsidP="00116638" w14:paraId="040FD503" w14:textId="77777777">
                      <w:pPr>
                        <w:rPr>
                          <w:rFonts w:ascii="Arial" w:hAnsi="Arial"/>
                          <w:sz w:val="18"/>
                        </w:rPr>
                      </w:pPr>
                      <w:r w:rsidRPr="00F801F9">
                        <w:rPr>
                          <w:rFonts w:ascii="Arial" w:hAnsi="Arial"/>
                          <w:sz w:val="18"/>
                        </w:rPr>
                        <w:t xml:space="preserve">Signature of this form certifies that the information provided on this form is true, complete and correct to the best of the vessel owner’s knowledge, and </w:t>
                      </w:r>
                      <w:r w:rsidRPr="00F801F9">
                        <w:rPr>
                          <w:rFonts w:ascii="Arial" w:hAnsi="Arial"/>
                          <w:sz w:val="18"/>
                        </w:rPr>
                        <w:t>made in good faith (18 U.S.C. 1001). Making a false statement on this form is punishable by law.</w:t>
                      </w:r>
                    </w:p>
                    <w:p w:rsidR="00116638" w:rsidP="00116638" w14:paraId="6E6B8A8F" w14:textId="77777777">
                      <w:pPr>
                        <w:spacing w:before="110"/>
                        <w:ind w:left="100" w:right="403"/>
                        <w:rPr>
                          <w:rFonts w:ascii="Arial"/>
                          <w:sz w:val="16"/>
                        </w:rPr>
                      </w:pPr>
                      <w:r>
                        <w:rPr>
                          <w:rFonts w:ascii="Arial"/>
                          <w:sz w:val="16"/>
                        </w:rPr>
                        <w:t>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Public reporting burden for this collection of information is estimated to average 5 minutes per response, including time for reviewing instructions, searching existing data sources</w:t>
                      </w:r>
                      <w:r>
                        <w:rPr>
                          <w:rFonts w:ascii="Arial"/>
                          <w:sz w:val="16"/>
                        </w:rPr>
                        <w:t xml:space="preserve">, gathering and maintaining data needed, and completing and reviewing the information. Send comments regarding this burden estimate or suggestions for reducing this burden to NMFS, 55 Great Republic Drive, Gloucester, MA 01930; and to OMB, Paperwork Reduction Project, Washington, DC 20509. OMB Approval No. </w:t>
                      </w:r>
                      <w:r w:rsidRPr="005E13C8">
                        <w:rPr>
                          <w:rFonts w:ascii="Arial"/>
                          <w:sz w:val="16"/>
                        </w:rPr>
                        <w:t xml:space="preserve">0648-0491; </w:t>
                      </w:r>
                      <w:r w:rsidRPr="00BE4FE3">
                        <w:rPr>
                          <w:rFonts w:ascii="Arial"/>
                          <w:sz w:val="16"/>
                        </w:rPr>
                        <w:t xml:space="preserve">Expires </w:t>
                      </w:r>
                      <w:r w:rsidRPr="00B63BC1" w:rsidR="005E13C8">
                        <w:rPr>
                          <w:rFonts w:ascii="Arial"/>
                          <w:sz w:val="16"/>
                          <w:highlight w:val="yellow"/>
                        </w:rPr>
                        <w:t>4</w:t>
                      </w:r>
                      <w:r w:rsidRPr="00B63BC1">
                        <w:rPr>
                          <w:rFonts w:ascii="Arial"/>
                          <w:sz w:val="16"/>
                          <w:highlight w:val="yellow"/>
                        </w:rPr>
                        <w:t>/3</w:t>
                      </w:r>
                      <w:r w:rsidRPr="00B63BC1" w:rsidR="005E13C8">
                        <w:rPr>
                          <w:rFonts w:ascii="Arial"/>
                          <w:sz w:val="16"/>
                          <w:highlight w:val="yellow"/>
                        </w:rPr>
                        <w:t>0/</w:t>
                      </w:r>
                      <w:r w:rsidRPr="00B63BC1" w:rsidR="00D47463">
                        <w:rPr>
                          <w:rFonts w:ascii="Arial"/>
                          <w:sz w:val="16"/>
                          <w:highlight w:val="yellow"/>
                        </w:rPr>
                        <w:t>202</w:t>
                      </w:r>
                      <w:r w:rsidRPr="00B63BC1" w:rsidR="00162987">
                        <w:rPr>
                          <w:rFonts w:ascii="Arial"/>
                          <w:sz w:val="16"/>
                          <w:highlight w:val="yellow"/>
                        </w:rPr>
                        <w:t>5</w:t>
                      </w:r>
                    </w:p>
                    <w:p w:rsidR="00116638" w:rsidP="00116638" w14:paraId="2EAF922D" w14:textId="77777777"/>
                  </w:txbxContent>
                </v:textbox>
                <w10:wrap anchorx="margin"/>
              </v:shape>
            </w:pict>
          </mc:Fallback>
        </mc:AlternateContent>
      </w:r>
    </w:p>
    <w:p w:rsidR="00116638" w:rsidP="00A952C9" w14:paraId="452453C7" w14:textId="77777777">
      <w:pPr>
        <w:pStyle w:val="Heading1"/>
        <w:rPr>
          <w:rFonts w:ascii="Arial"/>
        </w:rPr>
      </w:pPr>
    </w:p>
    <w:p w:rsidR="00116638" w:rsidP="00A952C9" w14:paraId="1DAEE3EB" w14:textId="77777777">
      <w:pPr>
        <w:pStyle w:val="Heading1"/>
        <w:rPr>
          <w:rFonts w:ascii="Arial"/>
        </w:rPr>
      </w:pPr>
    </w:p>
    <w:p w:rsidR="00116638" w:rsidP="00A952C9" w14:paraId="596A740E" w14:textId="77777777">
      <w:pPr>
        <w:pStyle w:val="Heading1"/>
        <w:rPr>
          <w:rFonts w:ascii="Arial"/>
        </w:rPr>
      </w:pPr>
    </w:p>
    <w:p w:rsidR="00116638" w:rsidP="00116638" w14:paraId="63F31413" w14:textId="77777777">
      <w:pPr>
        <w:pStyle w:val="BodyText"/>
        <w:spacing w:before="1"/>
        <w:ind w:left="2431" w:right="1143"/>
        <w:jc w:val="center"/>
        <w:rPr>
          <w:rFonts w:ascii="Arial" w:hAnsi="Arial"/>
        </w:rPr>
      </w:pPr>
    </w:p>
    <w:p w:rsidR="00FE0ECF" w:rsidRPr="00FB3D11" w:rsidP="00FB3D11" w14:paraId="7F5618AE" w14:textId="77777777">
      <w:pPr>
        <w:pStyle w:val="Heading1"/>
        <w:ind w:left="1066" w:right="0"/>
        <w:jc w:val="left"/>
        <w:rPr>
          <w:sz w:val="20"/>
          <w:szCs w:val="20"/>
        </w:rPr>
      </w:pPr>
      <w:r w:rsidRPr="00FB3D11">
        <w:rPr>
          <w:sz w:val="20"/>
          <w:szCs w:val="20"/>
        </w:rPr>
        <w:t>Scallop Access Area Allocation Exchange Progr</w:t>
      </w:r>
      <w:r w:rsidRPr="00FB3D11" w:rsidR="00FB3D11">
        <w:rPr>
          <w:sz w:val="20"/>
          <w:szCs w:val="20"/>
        </w:rPr>
        <w:t>am Requirements and Restriction</w:t>
      </w:r>
    </w:p>
    <w:p w:rsidR="00FE0ECF" w:rsidRPr="00FB3D11" w:rsidP="004724F5" w14:paraId="24FDCE1D" w14:textId="77777777">
      <w:pPr>
        <w:pStyle w:val="BodyText"/>
        <w:spacing w:before="1"/>
        <w:ind w:left="700" w:right="575"/>
        <w:rPr>
          <w:sz w:val="20"/>
          <w:szCs w:val="20"/>
        </w:rPr>
      </w:pPr>
    </w:p>
    <w:p w:rsidR="004724F5" w:rsidRPr="00FB3D11" w:rsidP="004724F5" w14:paraId="37D8EE9A" w14:textId="77777777">
      <w:pPr>
        <w:pStyle w:val="BodyText"/>
        <w:spacing w:before="1"/>
        <w:ind w:left="700" w:right="575"/>
        <w:rPr>
          <w:sz w:val="20"/>
          <w:szCs w:val="20"/>
        </w:rPr>
      </w:pPr>
      <w:r w:rsidRPr="00FB3D11">
        <w:rPr>
          <w:sz w:val="20"/>
          <w:szCs w:val="20"/>
        </w:rPr>
        <w:t>This summary is not intended to be a substitute for the regulations. The regulations regarding the Scallop Access Area Allocation Exchange Program are located at 50 CFR 648.59(b)(3)(ii).</w:t>
      </w:r>
    </w:p>
    <w:p w:rsidR="004724F5" w:rsidRPr="003D1B33" w:rsidP="004724F5" w14:paraId="1846490A" w14:textId="77777777">
      <w:pPr>
        <w:pStyle w:val="BodyText"/>
        <w:spacing w:before="206" w:line="275" w:lineRule="exact"/>
        <w:ind w:left="700"/>
        <w:rPr>
          <w:i/>
          <w:sz w:val="18"/>
          <w:szCs w:val="18"/>
        </w:rPr>
      </w:pPr>
      <w:r w:rsidRPr="003D1B33">
        <w:rPr>
          <w:sz w:val="18"/>
          <w:szCs w:val="18"/>
          <w:u w:val="single"/>
        </w:rPr>
        <w:t xml:space="preserve">Full Time Vessel’s Access area allocation </w:t>
      </w:r>
      <w:r w:rsidRPr="003D1B33">
        <w:rPr>
          <w:sz w:val="18"/>
          <w:szCs w:val="18"/>
          <w:u w:val="single"/>
        </w:rPr>
        <w:t>exchange restrictions</w:t>
      </w:r>
      <w:r w:rsidRPr="003D1B33">
        <w:rPr>
          <w:i/>
          <w:sz w:val="18"/>
          <w:szCs w:val="18"/>
        </w:rPr>
        <w:t>.</w:t>
      </w:r>
    </w:p>
    <w:p w:rsidR="004724F5" w:rsidRPr="003D1B33" w:rsidP="004724F5" w14:paraId="5B6CB5DC" w14:textId="77777777">
      <w:pPr>
        <w:pStyle w:val="ListParagraph"/>
        <w:numPr>
          <w:ilvl w:val="0"/>
          <w:numId w:val="4"/>
        </w:numPr>
        <w:tabs>
          <w:tab w:val="left" w:pos="1419"/>
          <w:tab w:val="left" w:pos="1420"/>
        </w:tabs>
        <w:spacing w:before="3" w:line="294" w:lineRule="exact"/>
        <w:rPr>
          <w:sz w:val="18"/>
          <w:szCs w:val="18"/>
        </w:rPr>
      </w:pPr>
      <w:r w:rsidRPr="003D1B33">
        <w:rPr>
          <w:sz w:val="18"/>
          <w:szCs w:val="18"/>
        </w:rPr>
        <w:t>Access area allocation may only be exchanged in the amount of a full trip</w:t>
      </w:r>
      <w:r w:rsidRPr="003D1B33">
        <w:rPr>
          <w:spacing w:val="-22"/>
          <w:sz w:val="18"/>
          <w:szCs w:val="18"/>
        </w:rPr>
        <w:t xml:space="preserve"> </w:t>
      </w:r>
      <w:r w:rsidRPr="003D1B33">
        <w:rPr>
          <w:sz w:val="18"/>
          <w:szCs w:val="18"/>
        </w:rPr>
        <w:t>limit or half trip limit.</w:t>
      </w:r>
    </w:p>
    <w:p w:rsidR="004724F5" w:rsidRPr="003D1B33" w:rsidP="004724F5" w14:paraId="74899FB8" w14:textId="77777777">
      <w:pPr>
        <w:pStyle w:val="ListParagraph"/>
        <w:numPr>
          <w:ilvl w:val="1"/>
          <w:numId w:val="4"/>
        </w:numPr>
        <w:tabs>
          <w:tab w:val="left" w:pos="2140"/>
        </w:tabs>
        <w:spacing w:before="16" w:line="220" w:lineRule="auto"/>
        <w:ind w:right="436"/>
        <w:jc w:val="both"/>
        <w:rPr>
          <w:sz w:val="18"/>
          <w:szCs w:val="18"/>
        </w:rPr>
      </w:pPr>
      <w:r w:rsidRPr="003D1B33">
        <w:rPr>
          <w:sz w:val="18"/>
          <w:szCs w:val="18"/>
        </w:rPr>
        <w:t xml:space="preserve">Trip trading will be allowed between full-time vessels in </w:t>
      </w:r>
      <w:r w:rsidRPr="003D1B33" w:rsidR="001714C7">
        <w:rPr>
          <w:sz w:val="18"/>
          <w:szCs w:val="18"/>
        </w:rPr>
        <w:t>6,000</w:t>
      </w:r>
      <w:r w:rsidRPr="003D1B33">
        <w:rPr>
          <w:sz w:val="18"/>
          <w:szCs w:val="18"/>
        </w:rPr>
        <w:t xml:space="preserve"> pounds increments;</w:t>
      </w:r>
    </w:p>
    <w:p w:rsidR="004724F5" w:rsidRPr="003D1B33" w:rsidP="004724F5" w14:paraId="5EC15E23" w14:textId="77777777">
      <w:pPr>
        <w:pStyle w:val="ListParagraph"/>
        <w:numPr>
          <w:ilvl w:val="1"/>
          <w:numId w:val="4"/>
        </w:numPr>
        <w:tabs>
          <w:tab w:val="left" w:pos="2140"/>
        </w:tabs>
        <w:spacing w:before="16" w:line="220" w:lineRule="auto"/>
        <w:ind w:right="436"/>
        <w:jc w:val="both"/>
        <w:rPr>
          <w:sz w:val="18"/>
          <w:szCs w:val="18"/>
        </w:rPr>
      </w:pPr>
      <w:r w:rsidRPr="003D1B33">
        <w:rPr>
          <w:sz w:val="18"/>
          <w:szCs w:val="18"/>
        </w:rPr>
        <w:t>Full-time vessel can only trade with other full-time vessels (categories: 2, 5</w:t>
      </w:r>
      <w:r w:rsidRPr="003D1B33" w:rsidR="00FB3D11">
        <w:rPr>
          <w:sz w:val="18"/>
          <w:szCs w:val="18"/>
        </w:rPr>
        <w:t xml:space="preserve"> and 7</w:t>
      </w:r>
      <w:r w:rsidRPr="003D1B33">
        <w:rPr>
          <w:sz w:val="18"/>
          <w:szCs w:val="18"/>
        </w:rPr>
        <w:t>)</w:t>
      </w:r>
    </w:p>
    <w:p w:rsidR="004724F5" w:rsidRPr="003D1B33" w:rsidP="004724F5" w14:paraId="3B454E24" w14:textId="77777777">
      <w:pPr>
        <w:pStyle w:val="ListParagraph"/>
        <w:numPr>
          <w:ilvl w:val="1"/>
          <w:numId w:val="4"/>
        </w:numPr>
        <w:tabs>
          <w:tab w:val="left" w:pos="2140"/>
        </w:tabs>
        <w:spacing w:before="16" w:line="220" w:lineRule="auto"/>
        <w:ind w:right="436"/>
        <w:jc w:val="both"/>
        <w:rPr>
          <w:sz w:val="18"/>
          <w:szCs w:val="18"/>
        </w:rPr>
      </w:pPr>
      <w:r w:rsidRPr="003D1B33">
        <w:rPr>
          <w:sz w:val="18"/>
          <w:szCs w:val="18"/>
        </w:rPr>
        <w:t xml:space="preserve">That is full-time limited access permitted vessel can only exchange </w:t>
      </w:r>
      <w:r w:rsidRPr="003D1B33" w:rsidR="001714C7">
        <w:rPr>
          <w:sz w:val="18"/>
          <w:szCs w:val="18"/>
        </w:rPr>
        <w:t>12</w:t>
      </w:r>
      <w:r w:rsidRPr="003D1B33">
        <w:rPr>
          <w:sz w:val="18"/>
          <w:szCs w:val="18"/>
        </w:rPr>
        <w:t xml:space="preserve">,000 pounds or </w:t>
      </w:r>
      <w:r w:rsidRPr="003D1B33" w:rsidR="001714C7">
        <w:rPr>
          <w:sz w:val="18"/>
          <w:szCs w:val="18"/>
        </w:rPr>
        <w:t>6,000</w:t>
      </w:r>
      <w:r w:rsidRPr="003D1B33">
        <w:rPr>
          <w:sz w:val="18"/>
          <w:szCs w:val="18"/>
        </w:rPr>
        <w:t xml:space="preserve"> pounds of un-harvested scallops, from one access area for another 1</w:t>
      </w:r>
      <w:r w:rsidRPr="003D1B33" w:rsidR="001714C7">
        <w:rPr>
          <w:sz w:val="18"/>
          <w:szCs w:val="18"/>
        </w:rPr>
        <w:t>2</w:t>
      </w:r>
      <w:r w:rsidRPr="003D1B33">
        <w:rPr>
          <w:sz w:val="18"/>
          <w:szCs w:val="18"/>
        </w:rPr>
        <w:t xml:space="preserve">,000 pounds or </w:t>
      </w:r>
      <w:r w:rsidRPr="003D1B33" w:rsidR="001714C7">
        <w:rPr>
          <w:sz w:val="18"/>
          <w:szCs w:val="18"/>
        </w:rPr>
        <w:t>6,000</w:t>
      </w:r>
      <w:r w:rsidRPr="003D1B33">
        <w:rPr>
          <w:sz w:val="18"/>
          <w:szCs w:val="18"/>
        </w:rPr>
        <w:t xml:space="preserve"> pounds of un-harvested scallops allocated to another vessel from another access</w:t>
      </w:r>
      <w:r w:rsidRPr="003D1B33">
        <w:rPr>
          <w:spacing w:val="-16"/>
          <w:sz w:val="18"/>
          <w:szCs w:val="18"/>
        </w:rPr>
        <w:t xml:space="preserve"> </w:t>
      </w:r>
      <w:r w:rsidRPr="003D1B33">
        <w:rPr>
          <w:sz w:val="18"/>
          <w:szCs w:val="18"/>
        </w:rPr>
        <w:t>area.</w:t>
      </w:r>
    </w:p>
    <w:p w:rsidR="004724F5" w:rsidRPr="003D1B33" w:rsidP="004724F5" w14:paraId="6CD3845B" w14:textId="77777777">
      <w:pPr>
        <w:pStyle w:val="ListParagraph"/>
        <w:numPr>
          <w:ilvl w:val="0"/>
          <w:numId w:val="4"/>
        </w:numPr>
        <w:tabs>
          <w:tab w:val="left" w:pos="1419"/>
          <w:tab w:val="left" w:pos="1420"/>
        </w:tabs>
        <w:spacing w:before="16" w:line="235" w:lineRule="auto"/>
        <w:ind w:right="1241"/>
        <w:rPr>
          <w:sz w:val="18"/>
          <w:szCs w:val="18"/>
        </w:rPr>
      </w:pPr>
      <w:r w:rsidRPr="003D1B33">
        <w:rPr>
          <w:sz w:val="18"/>
          <w:szCs w:val="18"/>
        </w:rPr>
        <w:t xml:space="preserve">Limited Access scallop permits that are in confirmation of permit history (CPH) or history retention status are </w:t>
      </w:r>
      <w:r w:rsidRPr="003D1B33">
        <w:rPr>
          <w:b/>
          <w:sz w:val="18"/>
          <w:szCs w:val="18"/>
        </w:rPr>
        <w:t xml:space="preserve">not </w:t>
      </w:r>
      <w:r w:rsidRPr="003D1B33">
        <w:rPr>
          <w:sz w:val="18"/>
          <w:szCs w:val="18"/>
        </w:rPr>
        <w:t>eligible for access area allocation</w:t>
      </w:r>
      <w:r w:rsidRPr="003D1B33">
        <w:rPr>
          <w:spacing w:val="-9"/>
          <w:sz w:val="18"/>
          <w:szCs w:val="18"/>
        </w:rPr>
        <w:t xml:space="preserve"> </w:t>
      </w:r>
      <w:r w:rsidRPr="003D1B33">
        <w:rPr>
          <w:sz w:val="18"/>
          <w:szCs w:val="18"/>
        </w:rPr>
        <w:t>exchanges.</w:t>
      </w:r>
    </w:p>
    <w:p w:rsidR="004724F5" w:rsidRPr="003D1B33" w:rsidP="004724F5" w14:paraId="098989A1" w14:textId="77777777">
      <w:pPr>
        <w:pStyle w:val="ListParagraph"/>
        <w:numPr>
          <w:ilvl w:val="0"/>
          <w:numId w:val="4"/>
        </w:numPr>
        <w:tabs>
          <w:tab w:val="left" w:pos="1419"/>
          <w:tab w:val="left" w:pos="1420"/>
        </w:tabs>
        <w:spacing w:before="9" w:line="235" w:lineRule="auto"/>
        <w:ind w:right="378"/>
        <w:rPr>
          <w:sz w:val="18"/>
          <w:szCs w:val="18"/>
        </w:rPr>
      </w:pPr>
      <w:r w:rsidRPr="003D1B33">
        <w:rPr>
          <w:sz w:val="18"/>
          <w:szCs w:val="18"/>
        </w:rPr>
        <w:t>Vessel owners must request exchanges by submitting a complete access area allocation exchange at least 15 days before the date on which the applicant desires the exchange to be</w:t>
      </w:r>
      <w:r w:rsidRPr="003D1B33">
        <w:rPr>
          <w:spacing w:val="-15"/>
          <w:sz w:val="18"/>
          <w:szCs w:val="18"/>
        </w:rPr>
        <w:t xml:space="preserve"> </w:t>
      </w:r>
      <w:r w:rsidRPr="003D1B33">
        <w:rPr>
          <w:sz w:val="18"/>
          <w:szCs w:val="18"/>
        </w:rPr>
        <w:t>effective.</w:t>
      </w:r>
    </w:p>
    <w:p w:rsidR="004724F5" w:rsidRPr="003D1B33" w:rsidP="004724F5" w14:paraId="7C718E9F" w14:textId="77777777">
      <w:pPr>
        <w:pStyle w:val="ListParagraph"/>
        <w:numPr>
          <w:ilvl w:val="0"/>
          <w:numId w:val="4"/>
        </w:numPr>
        <w:tabs>
          <w:tab w:val="left" w:pos="1419"/>
          <w:tab w:val="left" w:pos="1420"/>
        </w:tabs>
        <w:spacing w:before="3" w:line="240" w:lineRule="auto"/>
        <w:ind w:right="813"/>
        <w:rPr>
          <w:sz w:val="18"/>
          <w:szCs w:val="18"/>
        </w:rPr>
      </w:pPr>
      <w:r w:rsidRPr="003D1B33">
        <w:rPr>
          <w:sz w:val="18"/>
          <w:szCs w:val="18"/>
        </w:rPr>
        <w:t>The Regional Administrator has final approval authority for all access area allocation</w:t>
      </w:r>
      <w:r w:rsidRPr="003D1B33">
        <w:rPr>
          <w:spacing w:val="-33"/>
          <w:sz w:val="18"/>
          <w:szCs w:val="18"/>
        </w:rPr>
        <w:t xml:space="preserve"> </w:t>
      </w:r>
      <w:r w:rsidRPr="003D1B33">
        <w:rPr>
          <w:sz w:val="18"/>
          <w:szCs w:val="18"/>
        </w:rPr>
        <w:t>exchange requests.</w:t>
      </w:r>
    </w:p>
    <w:p w:rsidR="004724F5" w:rsidRPr="003D1B33" w:rsidP="004724F5" w14:paraId="2B795F40" w14:textId="77777777">
      <w:pPr>
        <w:pStyle w:val="BodyText"/>
        <w:spacing w:before="227"/>
        <w:ind w:left="700"/>
        <w:rPr>
          <w:sz w:val="18"/>
          <w:szCs w:val="18"/>
        </w:rPr>
      </w:pPr>
      <w:r w:rsidRPr="003D1B33">
        <w:rPr>
          <w:sz w:val="18"/>
          <w:szCs w:val="18"/>
          <w:u w:val="single"/>
        </w:rPr>
        <w:t>Application requirements</w:t>
      </w:r>
      <w:r w:rsidRPr="003D1B33">
        <w:rPr>
          <w:sz w:val="18"/>
          <w:szCs w:val="18"/>
        </w:rPr>
        <w:t>.</w:t>
      </w:r>
    </w:p>
    <w:p w:rsidR="004724F5" w:rsidRPr="003D1B33" w:rsidP="004724F5" w14:paraId="6A47ECE5" w14:textId="13477C81">
      <w:pPr>
        <w:pStyle w:val="ListParagraph"/>
        <w:numPr>
          <w:ilvl w:val="0"/>
          <w:numId w:val="4"/>
        </w:numPr>
        <w:tabs>
          <w:tab w:val="left" w:pos="1419"/>
          <w:tab w:val="left" w:pos="1420"/>
        </w:tabs>
        <w:spacing w:before="2" w:line="240" w:lineRule="auto"/>
        <w:ind w:right="887"/>
        <w:rPr>
          <w:sz w:val="18"/>
          <w:szCs w:val="18"/>
        </w:rPr>
      </w:pPr>
      <w:r w:rsidRPr="003D1B33">
        <w:rPr>
          <w:sz w:val="18"/>
          <w:szCs w:val="18"/>
        </w:rPr>
        <w:t>The application must be signed by both parties involved in the access area allocation</w:t>
      </w:r>
      <w:r w:rsidRPr="003D1B33" w:rsidR="00082E0B">
        <w:rPr>
          <w:sz w:val="18"/>
          <w:szCs w:val="18"/>
        </w:rPr>
        <w:t xml:space="preserve"> </w:t>
      </w:r>
      <w:r w:rsidRPr="003D1B33">
        <w:rPr>
          <w:spacing w:val="-40"/>
          <w:sz w:val="18"/>
          <w:szCs w:val="18"/>
        </w:rPr>
        <w:t xml:space="preserve">  </w:t>
      </w:r>
      <w:r w:rsidRPr="003D1B33">
        <w:rPr>
          <w:sz w:val="18"/>
          <w:szCs w:val="18"/>
        </w:rPr>
        <w:t>exchange.</w:t>
      </w:r>
    </w:p>
    <w:p w:rsidR="004724F5" w:rsidRPr="003D1B33" w:rsidP="004724F5" w14:paraId="6457F471" w14:textId="77777777">
      <w:pPr>
        <w:pStyle w:val="ListParagraph"/>
        <w:numPr>
          <w:ilvl w:val="0"/>
          <w:numId w:val="4"/>
        </w:numPr>
        <w:tabs>
          <w:tab w:val="left" w:pos="1419"/>
          <w:tab w:val="left" w:pos="1420"/>
        </w:tabs>
        <w:spacing w:line="290" w:lineRule="exact"/>
        <w:rPr>
          <w:sz w:val="18"/>
          <w:szCs w:val="18"/>
        </w:rPr>
      </w:pPr>
      <w:r w:rsidRPr="003D1B33">
        <w:rPr>
          <w:sz w:val="18"/>
          <w:szCs w:val="18"/>
        </w:rPr>
        <w:t>Applications may be submitted at any time during the scallop fishing</w:t>
      </w:r>
      <w:r w:rsidRPr="003D1B33">
        <w:rPr>
          <w:spacing w:val="-17"/>
          <w:sz w:val="18"/>
          <w:szCs w:val="18"/>
        </w:rPr>
        <w:t xml:space="preserve"> </w:t>
      </w:r>
      <w:r w:rsidRPr="003D1B33">
        <w:rPr>
          <w:sz w:val="18"/>
          <w:szCs w:val="18"/>
        </w:rPr>
        <w:t>year.</w:t>
      </w:r>
    </w:p>
    <w:p w:rsidR="004724F5" w:rsidRPr="003D1B33" w:rsidP="004724F5" w14:paraId="1D49786E" w14:textId="77777777">
      <w:pPr>
        <w:pStyle w:val="ListParagraph"/>
        <w:numPr>
          <w:ilvl w:val="0"/>
          <w:numId w:val="4"/>
        </w:numPr>
        <w:tabs>
          <w:tab w:val="left" w:pos="1419"/>
          <w:tab w:val="left" w:pos="1420"/>
        </w:tabs>
        <w:spacing w:line="290" w:lineRule="exact"/>
        <w:rPr>
          <w:sz w:val="18"/>
          <w:szCs w:val="18"/>
        </w:rPr>
      </w:pPr>
      <w:r w:rsidRPr="003D1B33">
        <w:rPr>
          <w:sz w:val="18"/>
          <w:szCs w:val="18"/>
        </w:rPr>
        <w:t xml:space="preserve">Applications received after </w:t>
      </w:r>
      <w:r w:rsidRPr="003D1B33" w:rsidR="00EC5A1E">
        <w:rPr>
          <w:sz w:val="18"/>
          <w:szCs w:val="18"/>
        </w:rPr>
        <w:t>May 3</w:t>
      </w:r>
      <w:r w:rsidRPr="003D1B33" w:rsidR="00FB3D11">
        <w:rPr>
          <w:sz w:val="18"/>
          <w:szCs w:val="18"/>
        </w:rPr>
        <w:t>0</w:t>
      </w:r>
      <w:r w:rsidRPr="003D1B33">
        <w:rPr>
          <w:sz w:val="18"/>
          <w:szCs w:val="18"/>
        </w:rPr>
        <w:t>,</w:t>
      </w:r>
      <w:r w:rsidRPr="003D1B33" w:rsidR="00B839BC">
        <w:rPr>
          <w:sz w:val="18"/>
          <w:szCs w:val="18"/>
        </w:rPr>
        <w:t xml:space="preserve"> </w:t>
      </w:r>
      <w:r w:rsidRPr="003D1B33" w:rsidR="001714C7">
        <w:rPr>
          <w:sz w:val="18"/>
          <w:szCs w:val="18"/>
        </w:rPr>
        <w:t xml:space="preserve">2025 </w:t>
      </w:r>
      <w:r w:rsidRPr="003D1B33">
        <w:rPr>
          <w:sz w:val="18"/>
          <w:szCs w:val="18"/>
        </w:rPr>
        <w:t>will not be accepted.</w:t>
      </w:r>
    </w:p>
    <w:p w:rsidR="004724F5" w:rsidRPr="003D1B33" w:rsidP="004724F5" w14:paraId="269DE496" w14:textId="77777777">
      <w:pPr>
        <w:pStyle w:val="ListParagraph"/>
        <w:numPr>
          <w:ilvl w:val="0"/>
          <w:numId w:val="4"/>
        </w:numPr>
        <w:tabs>
          <w:tab w:val="left" w:pos="1419"/>
          <w:tab w:val="left" w:pos="1420"/>
        </w:tabs>
        <w:spacing w:before="5" w:line="237" w:lineRule="auto"/>
        <w:ind w:right="680"/>
        <w:rPr>
          <w:sz w:val="18"/>
          <w:szCs w:val="18"/>
        </w:rPr>
      </w:pPr>
      <w:r w:rsidRPr="003D1B33">
        <w:rPr>
          <w:sz w:val="18"/>
          <w:szCs w:val="18"/>
        </w:rPr>
        <w:t xml:space="preserve">Applications must be submitted at least 15 days before the date on which the applicants desire to have the </w:t>
      </w:r>
      <w:r w:rsidRPr="003D1B33">
        <w:rPr>
          <w:sz w:val="18"/>
          <w:szCs w:val="18"/>
        </w:rPr>
        <w:t>allocation exchange</w:t>
      </w:r>
      <w:r w:rsidRPr="003D1B33">
        <w:rPr>
          <w:spacing w:val="-4"/>
          <w:sz w:val="18"/>
          <w:szCs w:val="18"/>
        </w:rPr>
        <w:t xml:space="preserve"> </w:t>
      </w:r>
      <w:r w:rsidRPr="003D1B33">
        <w:rPr>
          <w:sz w:val="18"/>
          <w:szCs w:val="18"/>
        </w:rPr>
        <w:t>effective.</w:t>
      </w:r>
    </w:p>
    <w:p w:rsidR="004724F5" w:rsidRPr="003D1B33" w:rsidP="004724F5" w14:paraId="1257130E" w14:textId="77777777">
      <w:pPr>
        <w:pStyle w:val="BodyText"/>
        <w:spacing w:before="10"/>
        <w:ind w:left="0"/>
        <w:rPr>
          <w:sz w:val="18"/>
          <w:szCs w:val="18"/>
        </w:rPr>
      </w:pPr>
    </w:p>
    <w:p w:rsidR="004724F5" w:rsidRPr="003D1B33" w:rsidP="004724F5" w14:paraId="3182BB48" w14:textId="77777777">
      <w:pPr>
        <w:pStyle w:val="BodyText"/>
        <w:ind w:left="700" w:right="850"/>
        <w:rPr>
          <w:sz w:val="18"/>
          <w:szCs w:val="18"/>
        </w:rPr>
      </w:pPr>
      <w:r w:rsidRPr="003D1B33">
        <w:rPr>
          <w:sz w:val="18"/>
          <w:szCs w:val="18"/>
          <w:u w:val="single"/>
        </w:rPr>
        <w:t>Application information</w:t>
      </w:r>
      <w:r w:rsidRPr="003D1B33">
        <w:rPr>
          <w:sz w:val="18"/>
          <w:szCs w:val="18"/>
        </w:rPr>
        <w:t xml:space="preserve">. </w:t>
      </w:r>
    </w:p>
    <w:p w:rsidR="004724F5" w:rsidRPr="003D1B33" w:rsidP="004724F5" w14:paraId="7F577FA9" w14:textId="77777777">
      <w:pPr>
        <w:pStyle w:val="BodyText"/>
        <w:numPr>
          <w:ilvl w:val="0"/>
          <w:numId w:val="6"/>
        </w:numPr>
        <w:ind w:right="850"/>
        <w:rPr>
          <w:sz w:val="18"/>
          <w:szCs w:val="18"/>
        </w:rPr>
      </w:pPr>
      <w:r w:rsidRPr="003D1B33">
        <w:rPr>
          <w:sz w:val="18"/>
          <w:szCs w:val="18"/>
        </w:rPr>
        <w:t>Specific vessel information obtained on this form is considered confidential in that the vessel would identity would not be released to the public.</w:t>
      </w:r>
    </w:p>
    <w:p w:rsidR="004724F5" w:rsidRPr="003D1B33" w:rsidP="004724F5" w14:paraId="5AC973AC" w14:textId="77777777">
      <w:pPr>
        <w:pStyle w:val="BodyText"/>
        <w:ind w:left="0"/>
        <w:rPr>
          <w:sz w:val="18"/>
          <w:szCs w:val="18"/>
        </w:rPr>
      </w:pPr>
    </w:p>
    <w:p w:rsidR="004724F5" w:rsidRPr="003D1B33" w:rsidP="004724F5" w14:paraId="7D67824B" w14:textId="77777777">
      <w:pPr>
        <w:pStyle w:val="BodyText"/>
        <w:ind w:left="700"/>
        <w:rPr>
          <w:sz w:val="18"/>
          <w:szCs w:val="18"/>
        </w:rPr>
      </w:pPr>
      <w:r w:rsidRPr="003D1B33">
        <w:rPr>
          <w:sz w:val="18"/>
          <w:szCs w:val="18"/>
          <w:u w:val="single"/>
        </w:rPr>
        <w:t>Approval of access area allocation exchange applicatio</w:t>
      </w:r>
      <w:r w:rsidRPr="003D1B33">
        <w:rPr>
          <w:sz w:val="18"/>
          <w:szCs w:val="18"/>
        </w:rPr>
        <w:t>ns.</w:t>
      </w:r>
    </w:p>
    <w:p w:rsidR="004724F5" w:rsidRPr="003D1B33" w:rsidP="004724F5" w14:paraId="06FE7E45" w14:textId="77777777">
      <w:pPr>
        <w:pStyle w:val="ListParagraph"/>
        <w:numPr>
          <w:ilvl w:val="0"/>
          <w:numId w:val="4"/>
        </w:numPr>
        <w:tabs>
          <w:tab w:val="left" w:pos="1419"/>
          <w:tab w:val="left" w:pos="1420"/>
        </w:tabs>
        <w:spacing w:before="3" w:line="237" w:lineRule="auto"/>
        <w:ind w:right="819"/>
        <w:rPr>
          <w:sz w:val="18"/>
          <w:szCs w:val="18"/>
        </w:rPr>
      </w:pPr>
      <w:r w:rsidRPr="003D1B33">
        <w:rPr>
          <w:sz w:val="18"/>
          <w:szCs w:val="18"/>
        </w:rPr>
        <w:t>Unless an application is denied for the reasons below, the Regional Administrator shall issue confirmation of application approval to both parties involved in the exchange within 15 days</w:t>
      </w:r>
      <w:r w:rsidRPr="003D1B33">
        <w:rPr>
          <w:spacing w:val="-38"/>
          <w:sz w:val="18"/>
          <w:szCs w:val="18"/>
        </w:rPr>
        <w:t xml:space="preserve"> </w:t>
      </w:r>
      <w:r w:rsidRPr="003D1B33" w:rsidR="00B839BC">
        <w:rPr>
          <w:spacing w:val="-38"/>
          <w:sz w:val="18"/>
          <w:szCs w:val="18"/>
        </w:rPr>
        <w:t xml:space="preserve">  </w:t>
      </w:r>
      <w:r w:rsidRPr="003D1B33">
        <w:rPr>
          <w:sz w:val="18"/>
          <w:szCs w:val="18"/>
        </w:rPr>
        <w:t>of receipt of an</w:t>
      </w:r>
      <w:r w:rsidRPr="003D1B33">
        <w:rPr>
          <w:spacing w:val="-4"/>
          <w:sz w:val="18"/>
          <w:szCs w:val="18"/>
        </w:rPr>
        <w:t xml:space="preserve"> </w:t>
      </w:r>
      <w:r w:rsidRPr="003D1B33">
        <w:rPr>
          <w:sz w:val="18"/>
          <w:szCs w:val="18"/>
        </w:rPr>
        <w:t>application.</w:t>
      </w:r>
    </w:p>
    <w:p w:rsidR="004724F5" w:rsidRPr="003D1B33" w:rsidP="004724F5" w14:paraId="6C3EDCD4" w14:textId="77777777">
      <w:pPr>
        <w:pStyle w:val="BodyText"/>
        <w:spacing w:before="2"/>
        <w:ind w:left="0"/>
        <w:rPr>
          <w:sz w:val="18"/>
          <w:szCs w:val="18"/>
        </w:rPr>
      </w:pPr>
    </w:p>
    <w:p w:rsidR="004724F5" w:rsidRPr="003D1B33" w:rsidP="004724F5" w14:paraId="42AAA0F5" w14:textId="77777777">
      <w:pPr>
        <w:pStyle w:val="BodyText"/>
        <w:ind w:left="700" w:right="638"/>
        <w:rPr>
          <w:sz w:val="18"/>
          <w:szCs w:val="18"/>
        </w:rPr>
      </w:pPr>
      <w:r w:rsidRPr="003D1B33">
        <w:rPr>
          <w:sz w:val="18"/>
          <w:szCs w:val="18"/>
          <w:u w:val="single"/>
        </w:rPr>
        <w:t xml:space="preserve">Denial of access area </w:t>
      </w:r>
      <w:r w:rsidRPr="003D1B33">
        <w:rPr>
          <w:sz w:val="18"/>
          <w:szCs w:val="18"/>
          <w:u w:val="single"/>
        </w:rPr>
        <w:t>allocation exchange application</w:t>
      </w:r>
      <w:r w:rsidRPr="003D1B33">
        <w:rPr>
          <w:sz w:val="18"/>
          <w:szCs w:val="18"/>
        </w:rPr>
        <w:t>. An application to exchange access area allocation may be rejected for, but not limited to, the following reasons:</w:t>
      </w:r>
    </w:p>
    <w:p w:rsidR="004724F5" w:rsidRPr="003D1B33" w:rsidP="004724F5" w14:paraId="26EDBF3B" w14:textId="77777777">
      <w:pPr>
        <w:pStyle w:val="ListParagraph"/>
        <w:numPr>
          <w:ilvl w:val="0"/>
          <w:numId w:val="4"/>
        </w:numPr>
        <w:tabs>
          <w:tab w:val="left" w:pos="1419"/>
          <w:tab w:val="left" w:pos="1420"/>
        </w:tabs>
        <w:spacing w:line="292" w:lineRule="exact"/>
        <w:rPr>
          <w:sz w:val="18"/>
          <w:szCs w:val="18"/>
        </w:rPr>
      </w:pPr>
      <w:r w:rsidRPr="003D1B33">
        <w:rPr>
          <w:sz w:val="18"/>
          <w:szCs w:val="18"/>
        </w:rPr>
        <w:t>The application is</w:t>
      </w:r>
      <w:r w:rsidRPr="003D1B33">
        <w:rPr>
          <w:spacing w:val="-5"/>
          <w:sz w:val="18"/>
          <w:szCs w:val="18"/>
        </w:rPr>
        <w:t xml:space="preserve"> </w:t>
      </w:r>
      <w:r w:rsidRPr="003D1B33">
        <w:rPr>
          <w:sz w:val="18"/>
          <w:szCs w:val="18"/>
        </w:rPr>
        <w:t>incomplete.</w:t>
      </w:r>
    </w:p>
    <w:p w:rsidR="004724F5" w:rsidRPr="003D1B33" w:rsidP="004724F5" w14:paraId="09CE0750" w14:textId="77777777">
      <w:pPr>
        <w:pStyle w:val="ListParagraph"/>
        <w:numPr>
          <w:ilvl w:val="0"/>
          <w:numId w:val="4"/>
        </w:numPr>
        <w:tabs>
          <w:tab w:val="left" w:pos="1419"/>
          <w:tab w:val="left" w:pos="1420"/>
        </w:tabs>
        <w:rPr>
          <w:sz w:val="18"/>
          <w:szCs w:val="18"/>
        </w:rPr>
      </w:pPr>
      <w:r w:rsidRPr="003D1B33">
        <w:rPr>
          <w:sz w:val="18"/>
          <w:szCs w:val="18"/>
        </w:rPr>
        <w:t>One or both of the vessels are not issued a valid full-time scallop DAS</w:t>
      </w:r>
      <w:r w:rsidRPr="003D1B33">
        <w:rPr>
          <w:spacing w:val="-25"/>
          <w:sz w:val="18"/>
          <w:szCs w:val="18"/>
        </w:rPr>
        <w:t xml:space="preserve"> </w:t>
      </w:r>
      <w:r w:rsidRPr="003D1B33">
        <w:rPr>
          <w:sz w:val="18"/>
          <w:szCs w:val="18"/>
        </w:rPr>
        <w:t>permit.</w:t>
      </w:r>
    </w:p>
    <w:p w:rsidR="004724F5" w:rsidRPr="003D1B33" w:rsidP="004724F5" w14:paraId="3FFB497A" w14:textId="77777777">
      <w:pPr>
        <w:pStyle w:val="ListParagraph"/>
        <w:numPr>
          <w:ilvl w:val="0"/>
          <w:numId w:val="4"/>
        </w:numPr>
        <w:tabs>
          <w:tab w:val="left" w:pos="1419"/>
          <w:tab w:val="left" w:pos="1420"/>
        </w:tabs>
        <w:rPr>
          <w:sz w:val="18"/>
          <w:szCs w:val="18"/>
        </w:rPr>
      </w:pPr>
      <w:r w:rsidRPr="003D1B33">
        <w:rPr>
          <w:sz w:val="18"/>
          <w:szCs w:val="18"/>
        </w:rPr>
        <w:t>One or both of the applicants have been sanctioned, pursuant to an enforcement</w:t>
      </w:r>
      <w:r w:rsidRPr="003D1B33">
        <w:rPr>
          <w:spacing w:val="-16"/>
          <w:sz w:val="18"/>
          <w:szCs w:val="18"/>
        </w:rPr>
        <w:t xml:space="preserve"> </w:t>
      </w:r>
      <w:r w:rsidRPr="003D1B33">
        <w:rPr>
          <w:sz w:val="18"/>
          <w:szCs w:val="18"/>
        </w:rPr>
        <w:t>proceeding.</w:t>
      </w:r>
    </w:p>
    <w:p w:rsidR="004724F5" w:rsidRPr="003D1B33" w:rsidP="004724F5" w14:paraId="263E96C0" w14:textId="77777777">
      <w:pPr>
        <w:pStyle w:val="ListParagraph"/>
        <w:numPr>
          <w:ilvl w:val="0"/>
          <w:numId w:val="4"/>
        </w:numPr>
        <w:tabs>
          <w:tab w:val="left" w:pos="1419"/>
          <w:tab w:val="left" w:pos="1420"/>
        </w:tabs>
        <w:spacing w:before="3" w:line="240" w:lineRule="auto"/>
        <w:ind w:right="1244"/>
        <w:rPr>
          <w:sz w:val="18"/>
          <w:szCs w:val="18"/>
        </w:rPr>
      </w:pPr>
      <w:r w:rsidRPr="003D1B33">
        <w:rPr>
          <w:sz w:val="18"/>
          <w:szCs w:val="18"/>
        </w:rPr>
        <w:t>One or both of the vessels do not have a full access area allocation (</w:t>
      </w:r>
      <w:r w:rsidRPr="003D1B33" w:rsidR="001714C7">
        <w:rPr>
          <w:sz w:val="18"/>
          <w:szCs w:val="18"/>
        </w:rPr>
        <w:t>12</w:t>
      </w:r>
      <w:r w:rsidRPr="003D1B33">
        <w:rPr>
          <w:sz w:val="18"/>
          <w:szCs w:val="18"/>
        </w:rPr>
        <w:t xml:space="preserve">,000 </w:t>
      </w:r>
      <w:r w:rsidRPr="003D1B33">
        <w:rPr>
          <w:sz w:val="18"/>
          <w:szCs w:val="18"/>
        </w:rPr>
        <w:t>lb</w:t>
      </w:r>
      <w:r w:rsidRPr="003D1B33">
        <w:rPr>
          <w:sz w:val="18"/>
          <w:szCs w:val="18"/>
        </w:rPr>
        <w:t xml:space="preserve"> full trip or half trip of </w:t>
      </w:r>
      <w:r w:rsidRPr="003D1B33" w:rsidR="001714C7">
        <w:rPr>
          <w:sz w:val="18"/>
          <w:szCs w:val="18"/>
        </w:rPr>
        <w:t>6,000</w:t>
      </w:r>
      <w:r w:rsidRPr="003D1B33">
        <w:rPr>
          <w:sz w:val="18"/>
          <w:szCs w:val="18"/>
        </w:rPr>
        <w:t xml:space="preserve"> </w:t>
      </w:r>
      <w:r w:rsidRPr="003D1B33">
        <w:rPr>
          <w:sz w:val="18"/>
          <w:szCs w:val="18"/>
        </w:rPr>
        <w:t>lb</w:t>
      </w:r>
      <w:r w:rsidRPr="003D1B33">
        <w:rPr>
          <w:sz w:val="18"/>
          <w:szCs w:val="18"/>
        </w:rPr>
        <w:t>) available to enact the</w:t>
      </w:r>
      <w:r w:rsidRPr="003D1B33">
        <w:rPr>
          <w:spacing w:val="-7"/>
          <w:sz w:val="18"/>
          <w:szCs w:val="18"/>
        </w:rPr>
        <w:t xml:space="preserve"> </w:t>
      </w:r>
      <w:r w:rsidRPr="003D1B33">
        <w:rPr>
          <w:sz w:val="18"/>
          <w:szCs w:val="18"/>
        </w:rPr>
        <w:t>exchange.</w:t>
      </w:r>
    </w:p>
    <w:p w:rsidR="004724F5" w:rsidRPr="003D1B33" w:rsidP="004724F5" w14:paraId="4A2A1DE3" w14:textId="77777777">
      <w:pPr>
        <w:pStyle w:val="ListParagraph"/>
        <w:numPr>
          <w:ilvl w:val="0"/>
          <w:numId w:val="4"/>
        </w:numPr>
        <w:tabs>
          <w:tab w:val="left" w:pos="1419"/>
          <w:tab w:val="left" w:pos="1420"/>
        </w:tabs>
        <w:spacing w:before="2" w:line="235" w:lineRule="auto"/>
        <w:ind w:right="1030"/>
        <w:rPr>
          <w:rFonts w:ascii="Symbol" w:hAnsi="Symbol"/>
          <w:sz w:val="18"/>
          <w:szCs w:val="18"/>
        </w:rPr>
      </w:pPr>
      <w:r w:rsidRPr="003D1B33">
        <w:rPr>
          <w:sz w:val="18"/>
          <w:szCs w:val="18"/>
        </w:rPr>
        <w:t>The transferor or transferee has failed to submit past due Vessel Trip Reports or comply</w:t>
      </w:r>
      <w:r w:rsidRPr="003D1B33">
        <w:rPr>
          <w:spacing w:val="-31"/>
          <w:sz w:val="18"/>
          <w:szCs w:val="18"/>
        </w:rPr>
        <w:t xml:space="preserve"> </w:t>
      </w:r>
      <w:r w:rsidRPr="003D1B33">
        <w:rPr>
          <w:sz w:val="18"/>
          <w:szCs w:val="18"/>
        </w:rPr>
        <w:t>with vessel trip reporting</w:t>
      </w:r>
      <w:r w:rsidRPr="003D1B33">
        <w:rPr>
          <w:spacing w:val="-7"/>
          <w:sz w:val="18"/>
          <w:szCs w:val="18"/>
        </w:rPr>
        <w:t xml:space="preserve"> </w:t>
      </w:r>
      <w:r w:rsidRPr="003D1B33">
        <w:rPr>
          <w:sz w:val="18"/>
          <w:szCs w:val="18"/>
        </w:rPr>
        <w:t>requirements.</w:t>
      </w:r>
    </w:p>
    <w:p w:rsidR="004724F5" w:rsidRPr="003D1B33" w:rsidP="004724F5" w14:paraId="4CC97B02" w14:textId="77777777">
      <w:pPr>
        <w:pStyle w:val="BodyText"/>
        <w:spacing w:before="77"/>
        <w:ind w:left="700" w:right="670"/>
        <w:rPr>
          <w:sz w:val="18"/>
          <w:szCs w:val="18"/>
        </w:rPr>
      </w:pPr>
      <w:r w:rsidRPr="003D1B33">
        <w:rPr>
          <w:sz w:val="18"/>
          <w:szCs w:val="18"/>
        </w:rPr>
        <w:t xml:space="preserve">Upon denial of an application to exchange access area allocation a denial letter will be sent to the applicants describing the reason(s) for the rejection. </w:t>
      </w:r>
    </w:p>
    <w:p w:rsidR="004724F5" w:rsidRPr="003D1B33" w:rsidP="004724F5" w14:paraId="6880EAFE" w14:textId="77777777">
      <w:pPr>
        <w:pStyle w:val="BodyText"/>
        <w:spacing w:before="72"/>
        <w:ind w:left="700"/>
        <w:rPr>
          <w:sz w:val="18"/>
          <w:szCs w:val="18"/>
        </w:rPr>
      </w:pPr>
      <w:r w:rsidRPr="003D1B33">
        <w:rPr>
          <w:sz w:val="18"/>
          <w:szCs w:val="18"/>
          <w:u w:val="single"/>
        </w:rPr>
        <w:t>Scallop access area allocation exchange request submission.</w:t>
      </w:r>
    </w:p>
    <w:p w:rsidR="004724F5" w:rsidRPr="003D1B33" w:rsidP="000F35BC" w14:paraId="34C4085D" w14:textId="77777777">
      <w:pPr>
        <w:pStyle w:val="ListParagraph"/>
        <w:numPr>
          <w:ilvl w:val="0"/>
          <w:numId w:val="1"/>
        </w:numPr>
        <w:tabs>
          <w:tab w:val="left" w:pos="1419"/>
          <w:tab w:val="left" w:pos="1420"/>
        </w:tabs>
        <w:spacing w:before="2" w:line="240" w:lineRule="auto"/>
        <w:rPr>
          <w:sz w:val="18"/>
          <w:szCs w:val="18"/>
        </w:rPr>
      </w:pPr>
      <w:r w:rsidRPr="003D1B33">
        <w:rPr>
          <w:sz w:val="18"/>
          <w:szCs w:val="18"/>
        </w:rPr>
        <w:t>Access area allocation exchange request forms may be submitted by mail</w:t>
      </w:r>
      <w:r w:rsidRPr="003D1B33">
        <w:rPr>
          <w:spacing w:val="-18"/>
          <w:sz w:val="18"/>
          <w:szCs w:val="18"/>
        </w:rPr>
        <w:t xml:space="preserve"> </w:t>
      </w:r>
      <w:r w:rsidRPr="003D1B33">
        <w:rPr>
          <w:sz w:val="18"/>
          <w:szCs w:val="18"/>
        </w:rPr>
        <w:t>to</w:t>
      </w:r>
      <w:r w:rsidRPr="003D1B33" w:rsidR="000F35BC">
        <w:rPr>
          <w:sz w:val="18"/>
          <w:szCs w:val="18"/>
        </w:rPr>
        <w:t>:</w:t>
      </w:r>
    </w:p>
    <w:p w:rsidR="004724F5" w:rsidRPr="003D1B33" w:rsidP="000F35BC" w14:paraId="5F819573" w14:textId="77777777">
      <w:pPr>
        <w:pStyle w:val="BodyText"/>
        <w:spacing w:before="7"/>
        <w:ind w:left="0"/>
        <w:rPr>
          <w:sz w:val="18"/>
          <w:szCs w:val="18"/>
        </w:rPr>
      </w:pPr>
    </w:p>
    <w:p w:rsidR="004724F5" w:rsidRPr="003D1B33" w:rsidP="000F35BC" w14:paraId="094F496D" w14:textId="77777777">
      <w:pPr>
        <w:pStyle w:val="BodyText"/>
        <w:ind w:left="3905" w:right="3261"/>
        <w:jc w:val="center"/>
        <w:rPr>
          <w:sz w:val="18"/>
          <w:szCs w:val="18"/>
        </w:rPr>
      </w:pPr>
      <w:r w:rsidRPr="003D1B33">
        <w:rPr>
          <w:sz w:val="18"/>
          <w:szCs w:val="18"/>
        </w:rPr>
        <w:t>NOAA’s National Marine Fisheries Service Attn: Permits</w:t>
      </w:r>
    </w:p>
    <w:p w:rsidR="004724F5" w:rsidRPr="003D1B33" w:rsidP="000F35BC" w14:paraId="41C09C9C" w14:textId="77777777">
      <w:pPr>
        <w:pStyle w:val="BodyText"/>
        <w:spacing w:before="1"/>
        <w:ind w:left="4794" w:right="4150"/>
        <w:jc w:val="center"/>
        <w:rPr>
          <w:sz w:val="18"/>
          <w:szCs w:val="18"/>
        </w:rPr>
      </w:pPr>
      <w:r w:rsidRPr="003D1B33">
        <w:rPr>
          <w:sz w:val="18"/>
          <w:szCs w:val="18"/>
        </w:rPr>
        <w:t>55 Great Republic Drive Gloucester, MA 01930</w:t>
      </w:r>
    </w:p>
    <w:p w:rsidR="004724F5" w:rsidRPr="003D1B33" w:rsidP="004724F5" w14:paraId="1544E77D" w14:textId="77777777">
      <w:pPr>
        <w:pStyle w:val="ListParagraph"/>
        <w:numPr>
          <w:ilvl w:val="0"/>
          <w:numId w:val="1"/>
        </w:numPr>
        <w:tabs>
          <w:tab w:val="left" w:pos="1419"/>
          <w:tab w:val="left" w:pos="1420"/>
        </w:tabs>
        <w:rPr>
          <w:sz w:val="18"/>
          <w:szCs w:val="18"/>
        </w:rPr>
      </w:pPr>
      <w:r w:rsidRPr="003D1B33">
        <w:rPr>
          <w:sz w:val="18"/>
          <w:szCs w:val="18"/>
        </w:rPr>
        <w:t>You may also submit the form to our scallop email</w:t>
      </w:r>
      <w:r w:rsidRPr="003D1B33">
        <w:rPr>
          <w:color w:val="0000FF"/>
          <w:sz w:val="18"/>
          <w:szCs w:val="18"/>
        </w:rPr>
        <w:t xml:space="preserve"> </w:t>
      </w:r>
      <w:hyperlink r:id="rId9">
        <w:r w:rsidRPr="003D1B33">
          <w:rPr>
            <w:color w:val="0000FF"/>
            <w:sz w:val="18"/>
            <w:szCs w:val="18"/>
            <w:u w:val="single" w:color="0000FF"/>
          </w:rPr>
          <w:t>nmfs.gar.scallop@noaa.gov</w:t>
        </w:r>
      </w:hyperlink>
      <w:r w:rsidRPr="003D1B33">
        <w:rPr>
          <w:sz w:val="18"/>
          <w:szCs w:val="18"/>
        </w:rPr>
        <w:t>;</w:t>
      </w:r>
      <w:r w:rsidRPr="003D1B33">
        <w:rPr>
          <w:spacing w:val="-10"/>
          <w:sz w:val="18"/>
          <w:szCs w:val="18"/>
        </w:rPr>
        <w:t xml:space="preserve"> </w:t>
      </w:r>
      <w:r w:rsidRPr="003D1B33">
        <w:rPr>
          <w:sz w:val="18"/>
          <w:szCs w:val="18"/>
        </w:rPr>
        <w:t>or</w:t>
      </w:r>
    </w:p>
    <w:p w:rsidR="004724F5" w:rsidRPr="00FB3D11" w:rsidP="004724F5" w14:paraId="0F715F95" w14:textId="77777777">
      <w:pPr>
        <w:pStyle w:val="ListParagraph"/>
        <w:numPr>
          <w:ilvl w:val="0"/>
          <w:numId w:val="1"/>
        </w:numPr>
        <w:tabs>
          <w:tab w:val="left" w:pos="1419"/>
          <w:tab w:val="left" w:pos="1420"/>
        </w:tabs>
        <w:rPr>
          <w:sz w:val="20"/>
          <w:szCs w:val="20"/>
        </w:rPr>
      </w:pPr>
      <w:r w:rsidRPr="003D1B33">
        <w:rPr>
          <w:sz w:val="18"/>
          <w:szCs w:val="18"/>
        </w:rPr>
        <w:t>Emailed applications must be submitted with signatures and date in PDF</w:t>
      </w:r>
      <w:r w:rsidRPr="003D1B33">
        <w:rPr>
          <w:spacing w:val="-15"/>
          <w:sz w:val="18"/>
          <w:szCs w:val="18"/>
        </w:rPr>
        <w:t xml:space="preserve"> </w:t>
      </w:r>
      <w:r w:rsidRPr="003D1B33">
        <w:rPr>
          <w:sz w:val="18"/>
          <w:szCs w:val="18"/>
        </w:rPr>
        <w:t>format.</w:t>
      </w:r>
    </w:p>
    <w:p w:rsidR="003D1B33" w:rsidRPr="003D1B33" w:rsidP="003D1B33" w14:paraId="71F72259" w14:textId="77777777">
      <w:pPr>
        <w:pStyle w:val="ListParagraph"/>
        <w:ind w:left="90" w:firstLine="0"/>
        <w:rPr>
          <w:rFonts w:asciiTheme="minorHAnsi" w:hAnsiTheme="minorHAnsi" w:cstheme="minorHAnsi"/>
          <w:b/>
          <w:bCs/>
          <w:sz w:val="16"/>
          <w:szCs w:val="16"/>
        </w:rPr>
      </w:pPr>
      <w:r w:rsidRPr="003D1B33">
        <w:rPr>
          <w:rFonts w:asciiTheme="minorHAnsi" w:hAnsiTheme="minorHAnsi" w:cstheme="minorHAnsi"/>
          <w:b/>
          <w:bCs/>
          <w:sz w:val="16"/>
          <w:szCs w:val="16"/>
        </w:rPr>
        <w:t>PRIVACY ACT STATEMENT</w:t>
      </w:r>
    </w:p>
    <w:p w:rsidR="003D1B33" w:rsidRPr="003D1B33" w:rsidP="003D1B33" w14:paraId="30EDA30C" w14:textId="77777777">
      <w:pPr>
        <w:pStyle w:val="ListParagraph"/>
        <w:ind w:left="90" w:firstLine="0"/>
        <w:rPr>
          <w:rFonts w:asciiTheme="minorHAnsi" w:hAnsiTheme="minorHAnsi" w:cstheme="minorHAnsi"/>
          <w:sz w:val="16"/>
          <w:szCs w:val="16"/>
        </w:rPr>
      </w:pPr>
      <w:r w:rsidRPr="003D1B33">
        <w:rPr>
          <w:rFonts w:asciiTheme="minorHAnsi" w:hAnsiTheme="minorHAnsi" w:cstheme="minorHAnsi"/>
          <w:b/>
          <w:bCs/>
          <w:sz w:val="16"/>
          <w:szCs w:val="16"/>
        </w:rPr>
        <w:t>Authority</w:t>
      </w:r>
      <w:r w:rsidRPr="003D1B33">
        <w:rPr>
          <w:rFonts w:asciiTheme="minorHAnsi" w:hAnsiTheme="minorHAnsi" w:cstheme="minorHAnsi"/>
          <w:sz w:val="16"/>
          <w:szCs w:val="16"/>
        </w:rPr>
        <w:t xml:space="preserve">: The collection of this information is authorized under the Magnuson-Stevens Fishery Conservation and Management Act (16 U.S.C 1801 et seq).  </w:t>
      </w:r>
    </w:p>
    <w:p w:rsidR="003D1B33" w:rsidRPr="003D1B33" w:rsidP="003D1B33" w14:paraId="2794E0CC" w14:textId="77777777">
      <w:pPr>
        <w:pStyle w:val="ListParagraph"/>
        <w:ind w:left="90" w:firstLine="0"/>
        <w:rPr>
          <w:rFonts w:asciiTheme="minorHAnsi" w:hAnsiTheme="minorHAnsi" w:cstheme="minorHAnsi"/>
          <w:sz w:val="16"/>
          <w:szCs w:val="16"/>
        </w:rPr>
      </w:pPr>
      <w:r w:rsidRPr="003D1B33">
        <w:rPr>
          <w:rFonts w:asciiTheme="minorHAnsi" w:hAnsiTheme="minorHAnsi" w:cstheme="minorHAnsi"/>
          <w:b/>
          <w:bCs/>
          <w:sz w:val="16"/>
          <w:szCs w:val="16"/>
        </w:rPr>
        <w:t>Purpose</w:t>
      </w:r>
      <w:r w:rsidRPr="003D1B33">
        <w:rPr>
          <w:rFonts w:asciiTheme="minorHAnsi" w:hAnsiTheme="minorHAnsi" w:cstheme="minorHAnsi"/>
          <w:sz w:val="16"/>
          <w:szCs w:val="16"/>
        </w:rPr>
        <w:t xml:space="preserve">:  In order to effectively manage the fishery, track fishing effort and catch, and to allow vessel owners to exchange fishing trips and quota, NMFS must collect information through the reporting requirements included in this form.  </w:t>
      </w:r>
    </w:p>
    <w:p w:rsidR="003D1B33" w:rsidRPr="003D1B33" w:rsidP="003D1B33" w14:paraId="0645BBAC" w14:textId="675BB5C1">
      <w:pPr>
        <w:pStyle w:val="ListParagraph"/>
        <w:adjustRightInd w:val="0"/>
        <w:ind w:left="90" w:firstLine="0"/>
        <w:rPr>
          <w:rFonts w:asciiTheme="minorHAnsi" w:hAnsiTheme="minorHAnsi" w:cstheme="minorHAnsi"/>
          <w:sz w:val="16"/>
          <w:szCs w:val="16"/>
        </w:rPr>
      </w:pPr>
      <w:r w:rsidRPr="003D1B33">
        <w:rPr>
          <w:rFonts w:asciiTheme="minorHAnsi" w:hAnsiTheme="minorHAnsi" w:cstheme="minorHAnsi"/>
          <w:b/>
          <w:bCs/>
          <w:sz w:val="16"/>
          <w:szCs w:val="16"/>
        </w:rPr>
        <w:t>Routine Uses</w:t>
      </w:r>
      <w:r w:rsidRPr="003D1B33">
        <w:rPr>
          <w:rFonts w:asciiTheme="minorHAnsi" w:hAnsiTheme="minorHAnsi" w:cstheme="minorHAnsi"/>
          <w:sz w:val="16"/>
          <w:szCs w:val="16"/>
        </w:rPr>
        <w:t xml:space="preserve">: The Department will use this information to track and confirm vessel permit status and eligibility, and Individual Fishing Quota (IFQ) status Disclosure of this information is permitted within NMFS offices under the Privacy Act of 1974 (5 U.S.C. 552a) to coordinate monitoring and management of fisheries. All data is kept confidential as required by Section 402(b) of the Magnuson-Stevens Act, and maintained in accordance with </w:t>
      </w:r>
      <w:hyperlink r:id="rId10" w:history="1">
        <w:r w:rsidRPr="003D1B33">
          <w:rPr>
            <w:rFonts w:asciiTheme="minorHAnsi" w:hAnsiTheme="minorHAnsi" w:cstheme="minorHAnsi"/>
            <w:color w:val="0000FF"/>
            <w:sz w:val="16"/>
            <w:szCs w:val="16"/>
            <w:u w:val="single"/>
          </w:rPr>
          <w:t>NOAA Administrative Order 216-100</w:t>
        </w:r>
      </w:hyperlink>
      <w:r w:rsidRPr="003D1B33">
        <w:rPr>
          <w:rFonts w:asciiTheme="minorHAnsi" w:hAnsiTheme="minorHAnsi" w:cstheme="minorHAnsi"/>
          <w:sz w:val="16"/>
          <w:szCs w:val="16"/>
        </w:rPr>
        <w:t xml:space="preserve">, Confidentiality of Fisheries Statistics, and is not be transferred for public use except in aggregate statistical form (and without identifying the source of data, i.e., vessel name, owner, etc.).  Disclosure of this information is also subject to all of the published routine uses as identified in the Privacy Act System of Records Notice COMMERCE/NOAA-19, Permits and Registrations for the United States Federally Regulated Fisheries. </w:t>
      </w:r>
    </w:p>
    <w:p w:rsidR="002365D1" w:rsidRPr="003D1B33" w:rsidP="003D1B33" w14:paraId="0B6CA150" w14:textId="4846491F">
      <w:pPr>
        <w:pStyle w:val="ListParagraph"/>
        <w:ind w:left="90" w:firstLine="0"/>
        <w:rPr>
          <w:rFonts w:asciiTheme="minorHAnsi" w:hAnsiTheme="minorHAnsi" w:cstheme="minorHAnsi"/>
          <w:sz w:val="16"/>
          <w:szCs w:val="16"/>
        </w:rPr>
      </w:pPr>
      <w:r w:rsidRPr="003D1B33">
        <w:rPr>
          <w:rFonts w:asciiTheme="minorHAnsi" w:hAnsiTheme="minorHAnsi" w:cstheme="minorHAnsi"/>
          <w:b/>
          <w:bCs/>
          <w:sz w:val="16"/>
          <w:szCs w:val="16"/>
        </w:rPr>
        <w:t>Disclosure</w:t>
      </w:r>
      <w:r w:rsidRPr="003D1B33">
        <w:rPr>
          <w:rFonts w:asciiTheme="minorHAnsi" w:hAnsiTheme="minorHAnsi" w:cstheme="minorHAnsi"/>
          <w:sz w:val="16"/>
          <w:szCs w:val="16"/>
        </w:rPr>
        <w:t>:  Furnishing this information is mandatory pursuant to regulations at 50 CFR 648.59(b)(3)(ii).  Failure to provide complete and accurate information will prevent the determination of eligibility for a permit.</w:t>
      </w:r>
    </w:p>
    <w:sectPr w:rsidSect="00FB3D11">
      <w:pgSz w:w="12240" w:h="15840"/>
      <w:pgMar w:top="576" w:right="475" w:bottom="274" w:left="37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F14820"/>
    <w:multiLevelType w:val="hybridMultilevel"/>
    <w:tmpl w:val="7334FF54"/>
    <w:lvl w:ilvl="0">
      <w:start w:val="0"/>
      <w:numFmt w:val="bullet"/>
      <w:lvlText w:val=""/>
      <w:lvlJc w:val="left"/>
      <w:pPr>
        <w:ind w:left="2120" w:hanging="360"/>
      </w:pPr>
      <w:rPr>
        <w:rFonts w:ascii="Symbol" w:eastAsia="Symbol" w:hAnsi="Symbol" w:cs="Symbol" w:hint="default"/>
        <w:w w:val="100"/>
        <w:sz w:val="24"/>
        <w:szCs w:val="24"/>
        <w:lang w:val="en-US" w:eastAsia="en-US" w:bidi="en-US"/>
      </w:rPr>
    </w:lvl>
    <w:lvl w:ilvl="1" w:tentative="1">
      <w:start w:val="1"/>
      <w:numFmt w:val="bullet"/>
      <w:lvlText w:val="o"/>
      <w:lvlJc w:val="left"/>
      <w:pPr>
        <w:ind w:left="2140" w:hanging="360"/>
      </w:pPr>
      <w:rPr>
        <w:rFonts w:ascii="Courier New" w:hAnsi="Courier New" w:cs="Courier New" w:hint="default"/>
      </w:rPr>
    </w:lvl>
    <w:lvl w:ilvl="2" w:tentative="1">
      <w:start w:val="1"/>
      <w:numFmt w:val="bullet"/>
      <w:lvlText w:val=""/>
      <w:lvlJc w:val="left"/>
      <w:pPr>
        <w:ind w:left="2860" w:hanging="360"/>
      </w:pPr>
      <w:rPr>
        <w:rFonts w:ascii="Wingdings" w:hAnsi="Wingdings" w:hint="default"/>
      </w:rPr>
    </w:lvl>
    <w:lvl w:ilvl="3" w:tentative="1">
      <w:start w:val="1"/>
      <w:numFmt w:val="bullet"/>
      <w:lvlText w:val=""/>
      <w:lvlJc w:val="left"/>
      <w:pPr>
        <w:ind w:left="3580" w:hanging="360"/>
      </w:pPr>
      <w:rPr>
        <w:rFonts w:ascii="Symbol" w:hAnsi="Symbol" w:hint="default"/>
      </w:rPr>
    </w:lvl>
    <w:lvl w:ilvl="4" w:tentative="1">
      <w:start w:val="1"/>
      <w:numFmt w:val="bullet"/>
      <w:lvlText w:val="o"/>
      <w:lvlJc w:val="left"/>
      <w:pPr>
        <w:ind w:left="4300" w:hanging="360"/>
      </w:pPr>
      <w:rPr>
        <w:rFonts w:ascii="Courier New" w:hAnsi="Courier New" w:cs="Courier New" w:hint="default"/>
      </w:rPr>
    </w:lvl>
    <w:lvl w:ilvl="5" w:tentative="1">
      <w:start w:val="1"/>
      <w:numFmt w:val="bullet"/>
      <w:lvlText w:val=""/>
      <w:lvlJc w:val="left"/>
      <w:pPr>
        <w:ind w:left="5020" w:hanging="360"/>
      </w:pPr>
      <w:rPr>
        <w:rFonts w:ascii="Wingdings" w:hAnsi="Wingdings" w:hint="default"/>
      </w:rPr>
    </w:lvl>
    <w:lvl w:ilvl="6" w:tentative="1">
      <w:start w:val="1"/>
      <w:numFmt w:val="bullet"/>
      <w:lvlText w:val=""/>
      <w:lvlJc w:val="left"/>
      <w:pPr>
        <w:ind w:left="5740" w:hanging="360"/>
      </w:pPr>
      <w:rPr>
        <w:rFonts w:ascii="Symbol" w:hAnsi="Symbol" w:hint="default"/>
      </w:rPr>
    </w:lvl>
    <w:lvl w:ilvl="7" w:tentative="1">
      <w:start w:val="1"/>
      <w:numFmt w:val="bullet"/>
      <w:lvlText w:val="o"/>
      <w:lvlJc w:val="left"/>
      <w:pPr>
        <w:ind w:left="6460" w:hanging="360"/>
      </w:pPr>
      <w:rPr>
        <w:rFonts w:ascii="Courier New" w:hAnsi="Courier New" w:cs="Courier New" w:hint="default"/>
      </w:rPr>
    </w:lvl>
    <w:lvl w:ilvl="8" w:tentative="1">
      <w:start w:val="1"/>
      <w:numFmt w:val="bullet"/>
      <w:lvlText w:val=""/>
      <w:lvlJc w:val="left"/>
      <w:pPr>
        <w:ind w:left="7180" w:hanging="360"/>
      </w:pPr>
      <w:rPr>
        <w:rFonts w:ascii="Wingdings" w:hAnsi="Wingdings" w:hint="default"/>
      </w:rPr>
    </w:lvl>
  </w:abstractNum>
  <w:abstractNum w:abstractNumId="1">
    <w:nsid w:val="0EE478B3"/>
    <w:multiLevelType w:val="hybridMultilevel"/>
    <w:tmpl w:val="9AC85B22"/>
    <w:lvl w:ilvl="0">
      <w:start w:val="0"/>
      <w:numFmt w:val="bullet"/>
      <w:lvlText w:val=""/>
      <w:lvlJc w:val="left"/>
      <w:pPr>
        <w:ind w:left="2840" w:hanging="360"/>
      </w:pPr>
      <w:rPr>
        <w:rFonts w:ascii="Symbol" w:eastAsia="Symbol" w:hAnsi="Symbol" w:cs="Symbol" w:hint="default"/>
        <w:w w:val="100"/>
        <w:sz w:val="24"/>
        <w:szCs w:val="24"/>
        <w:lang w:val="en-US" w:eastAsia="en-US" w:bidi="en-US"/>
      </w:rPr>
    </w:lvl>
    <w:lvl w:ilvl="1" w:tentative="1">
      <w:start w:val="1"/>
      <w:numFmt w:val="bullet"/>
      <w:lvlText w:val="o"/>
      <w:lvlJc w:val="left"/>
      <w:pPr>
        <w:ind w:left="2860" w:hanging="360"/>
      </w:pPr>
      <w:rPr>
        <w:rFonts w:ascii="Courier New" w:hAnsi="Courier New" w:cs="Courier New" w:hint="default"/>
      </w:rPr>
    </w:lvl>
    <w:lvl w:ilvl="2" w:tentative="1">
      <w:start w:val="1"/>
      <w:numFmt w:val="bullet"/>
      <w:lvlText w:val=""/>
      <w:lvlJc w:val="left"/>
      <w:pPr>
        <w:ind w:left="3580" w:hanging="360"/>
      </w:pPr>
      <w:rPr>
        <w:rFonts w:ascii="Wingdings" w:hAnsi="Wingdings" w:hint="default"/>
      </w:rPr>
    </w:lvl>
    <w:lvl w:ilvl="3" w:tentative="1">
      <w:start w:val="1"/>
      <w:numFmt w:val="bullet"/>
      <w:lvlText w:val=""/>
      <w:lvlJc w:val="left"/>
      <w:pPr>
        <w:ind w:left="4300" w:hanging="360"/>
      </w:pPr>
      <w:rPr>
        <w:rFonts w:ascii="Symbol" w:hAnsi="Symbol" w:hint="default"/>
      </w:rPr>
    </w:lvl>
    <w:lvl w:ilvl="4" w:tentative="1">
      <w:start w:val="1"/>
      <w:numFmt w:val="bullet"/>
      <w:lvlText w:val="o"/>
      <w:lvlJc w:val="left"/>
      <w:pPr>
        <w:ind w:left="5020" w:hanging="360"/>
      </w:pPr>
      <w:rPr>
        <w:rFonts w:ascii="Courier New" w:hAnsi="Courier New" w:cs="Courier New" w:hint="default"/>
      </w:rPr>
    </w:lvl>
    <w:lvl w:ilvl="5" w:tentative="1">
      <w:start w:val="1"/>
      <w:numFmt w:val="bullet"/>
      <w:lvlText w:val=""/>
      <w:lvlJc w:val="left"/>
      <w:pPr>
        <w:ind w:left="5740" w:hanging="360"/>
      </w:pPr>
      <w:rPr>
        <w:rFonts w:ascii="Wingdings" w:hAnsi="Wingdings" w:hint="default"/>
      </w:rPr>
    </w:lvl>
    <w:lvl w:ilvl="6" w:tentative="1">
      <w:start w:val="1"/>
      <w:numFmt w:val="bullet"/>
      <w:lvlText w:val=""/>
      <w:lvlJc w:val="left"/>
      <w:pPr>
        <w:ind w:left="6460" w:hanging="360"/>
      </w:pPr>
      <w:rPr>
        <w:rFonts w:ascii="Symbol" w:hAnsi="Symbol" w:hint="default"/>
      </w:rPr>
    </w:lvl>
    <w:lvl w:ilvl="7" w:tentative="1">
      <w:start w:val="1"/>
      <w:numFmt w:val="bullet"/>
      <w:lvlText w:val="o"/>
      <w:lvlJc w:val="left"/>
      <w:pPr>
        <w:ind w:left="7180" w:hanging="360"/>
      </w:pPr>
      <w:rPr>
        <w:rFonts w:ascii="Courier New" w:hAnsi="Courier New" w:cs="Courier New" w:hint="default"/>
      </w:rPr>
    </w:lvl>
    <w:lvl w:ilvl="8" w:tentative="1">
      <w:start w:val="1"/>
      <w:numFmt w:val="bullet"/>
      <w:lvlText w:val=""/>
      <w:lvlJc w:val="left"/>
      <w:pPr>
        <w:ind w:left="7900" w:hanging="360"/>
      </w:pPr>
      <w:rPr>
        <w:rFonts w:ascii="Wingdings" w:hAnsi="Wingdings" w:hint="default"/>
      </w:rPr>
    </w:lvl>
  </w:abstractNum>
  <w:abstractNum w:abstractNumId="2">
    <w:nsid w:val="273B4F51"/>
    <w:multiLevelType w:val="hybridMultilevel"/>
    <w:tmpl w:val="3AA427DC"/>
    <w:lvl w:ilvl="0">
      <w:start w:val="1"/>
      <w:numFmt w:val="bullet"/>
      <w:lvlText w:val=""/>
      <w:lvlJc w:val="left"/>
      <w:pPr>
        <w:ind w:left="1420" w:hanging="360"/>
      </w:pPr>
      <w:rPr>
        <w:rFonts w:ascii="Symbol" w:hAnsi="Symbol" w:hint="default"/>
      </w:rPr>
    </w:lvl>
    <w:lvl w:ilvl="1" w:tentative="1">
      <w:start w:val="1"/>
      <w:numFmt w:val="bullet"/>
      <w:lvlText w:val="o"/>
      <w:lvlJc w:val="left"/>
      <w:pPr>
        <w:ind w:left="2140" w:hanging="360"/>
      </w:pPr>
      <w:rPr>
        <w:rFonts w:ascii="Courier New" w:hAnsi="Courier New" w:cs="Courier New" w:hint="default"/>
      </w:rPr>
    </w:lvl>
    <w:lvl w:ilvl="2" w:tentative="1">
      <w:start w:val="1"/>
      <w:numFmt w:val="bullet"/>
      <w:lvlText w:val=""/>
      <w:lvlJc w:val="left"/>
      <w:pPr>
        <w:ind w:left="2860" w:hanging="360"/>
      </w:pPr>
      <w:rPr>
        <w:rFonts w:ascii="Wingdings" w:hAnsi="Wingdings" w:hint="default"/>
      </w:rPr>
    </w:lvl>
    <w:lvl w:ilvl="3" w:tentative="1">
      <w:start w:val="1"/>
      <w:numFmt w:val="bullet"/>
      <w:lvlText w:val=""/>
      <w:lvlJc w:val="left"/>
      <w:pPr>
        <w:ind w:left="3580" w:hanging="360"/>
      </w:pPr>
      <w:rPr>
        <w:rFonts w:ascii="Symbol" w:hAnsi="Symbol" w:hint="default"/>
      </w:rPr>
    </w:lvl>
    <w:lvl w:ilvl="4" w:tentative="1">
      <w:start w:val="1"/>
      <w:numFmt w:val="bullet"/>
      <w:lvlText w:val="o"/>
      <w:lvlJc w:val="left"/>
      <w:pPr>
        <w:ind w:left="4300" w:hanging="360"/>
      </w:pPr>
      <w:rPr>
        <w:rFonts w:ascii="Courier New" w:hAnsi="Courier New" w:cs="Courier New" w:hint="default"/>
      </w:rPr>
    </w:lvl>
    <w:lvl w:ilvl="5" w:tentative="1">
      <w:start w:val="1"/>
      <w:numFmt w:val="bullet"/>
      <w:lvlText w:val=""/>
      <w:lvlJc w:val="left"/>
      <w:pPr>
        <w:ind w:left="5020" w:hanging="360"/>
      </w:pPr>
      <w:rPr>
        <w:rFonts w:ascii="Wingdings" w:hAnsi="Wingdings" w:hint="default"/>
      </w:rPr>
    </w:lvl>
    <w:lvl w:ilvl="6" w:tentative="1">
      <w:start w:val="1"/>
      <w:numFmt w:val="bullet"/>
      <w:lvlText w:val=""/>
      <w:lvlJc w:val="left"/>
      <w:pPr>
        <w:ind w:left="5740" w:hanging="360"/>
      </w:pPr>
      <w:rPr>
        <w:rFonts w:ascii="Symbol" w:hAnsi="Symbol" w:hint="default"/>
      </w:rPr>
    </w:lvl>
    <w:lvl w:ilvl="7" w:tentative="1">
      <w:start w:val="1"/>
      <w:numFmt w:val="bullet"/>
      <w:lvlText w:val="o"/>
      <w:lvlJc w:val="left"/>
      <w:pPr>
        <w:ind w:left="6460" w:hanging="360"/>
      </w:pPr>
      <w:rPr>
        <w:rFonts w:ascii="Courier New" w:hAnsi="Courier New" w:cs="Courier New" w:hint="default"/>
      </w:rPr>
    </w:lvl>
    <w:lvl w:ilvl="8" w:tentative="1">
      <w:start w:val="1"/>
      <w:numFmt w:val="bullet"/>
      <w:lvlText w:val=""/>
      <w:lvlJc w:val="left"/>
      <w:pPr>
        <w:ind w:left="7180" w:hanging="360"/>
      </w:pPr>
      <w:rPr>
        <w:rFonts w:ascii="Wingdings" w:hAnsi="Wingdings" w:hint="default"/>
      </w:rPr>
    </w:lvl>
  </w:abstractNum>
  <w:abstractNum w:abstractNumId="3">
    <w:nsid w:val="37CD77C2"/>
    <w:multiLevelType w:val="hybridMultilevel"/>
    <w:tmpl w:val="2F8424B8"/>
    <w:lvl w:ilvl="0">
      <w:start w:val="0"/>
      <w:numFmt w:val="bullet"/>
      <w:lvlText w:val=""/>
      <w:lvlJc w:val="left"/>
      <w:pPr>
        <w:ind w:left="1420" w:hanging="360"/>
      </w:pPr>
      <w:rPr>
        <w:rFonts w:ascii="Symbol" w:eastAsia="Symbol" w:hAnsi="Symbol" w:cs="Symbol" w:hint="default"/>
        <w:w w:val="100"/>
        <w:sz w:val="24"/>
        <w:szCs w:val="24"/>
        <w:lang w:val="en-US" w:eastAsia="en-US" w:bidi="en-US"/>
      </w:rPr>
    </w:lvl>
    <w:lvl w:ilvl="1">
      <w:start w:val="0"/>
      <w:numFmt w:val="bullet"/>
      <w:lvlText w:val="o"/>
      <w:lvlJc w:val="left"/>
      <w:pPr>
        <w:ind w:left="2140" w:hanging="361"/>
      </w:pPr>
      <w:rPr>
        <w:rFonts w:ascii="Courier New" w:eastAsia="Courier New" w:hAnsi="Courier New" w:cs="Courier New" w:hint="default"/>
        <w:w w:val="99"/>
        <w:sz w:val="24"/>
        <w:szCs w:val="24"/>
        <w:lang w:val="en-US" w:eastAsia="en-US" w:bidi="en-US"/>
      </w:rPr>
    </w:lvl>
    <w:lvl w:ilvl="2">
      <w:start w:val="0"/>
      <w:numFmt w:val="bullet"/>
      <w:lvlText w:val="•"/>
      <w:lvlJc w:val="left"/>
      <w:pPr>
        <w:ind w:left="3166" w:hanging="361"/>
      </w:pPr>
      <w:rPr>
        <w:rFonts w:hint="default"/>
        <w:lang w:val="en-US" w:eastAsia="en-US" w:bidi="en-US"/>
      </w:rPr>
    </w:lvl>
    <w:lvl w:ilvl="3">
      <w:start w:val="0"/>
      <w:numFmt w:val="bullet"/>
      <w:lvlText w:val="•"/>
      <w:lvlJc w:val="left"/>
      <w:pPr>
        <w:ind w:left="4193" w:hanging="361"/>
      </w:pPr>
      <w:rPr>
        <w:rFonts w:hint="default"/>
        <w:lang w:val="en-US" w:eastAsia="en-US" w:bidi="en-US"/>
      </w:rPr>
    </w:lvl>
    <w:lvl w:ilvl="4">
      <w:start w:val="0"/>
      <w:numFmt w:val="bullet"/>
      <w:lvlText w:val="•"/>
      <w:lvlJc w:val="left"/>
      <w:pPr>
        <w:ind w:left="5220" w:hanging="361"/>
      </w:pPr>
      <w:rPr>
        <w:rFonts w:hint="default"/>
        <w:lang w:val="en-US" w:eastAsia="en-US" w:bidi="en-US"/>
      </w:rPr>
    </w:lvl>
    <w:lvl w:ilvl="5">
      <w:start w:val="0"/>
      <w:numFmt w:val="bullet"/>
      <w:lvlText w:val="•"/>
      <w:lvlJc w:val="left"/>
      <w:pPr>
        <w:ind w:left="6246" w:hanging="361"/>
      </w:pPr>
      <w:rPr>
        <w:rFonts w:hint="default"/>
        <w:lang w:val="en-US" w:eastAsia="en-US" w:bidi="en-US"/>
      </w:rPr>
    </w:lvl>
    <w:lvl w:ilvl="6">
      <w:start w:val="0"/>
      <w:numFmt w:val="bullet"/>
      <w:lvlText w:val="•"/>
      <w:lvlJc w:val="left"/>
      <w:pPr>
        <w:ind w:left="7273" w:hanging="361"/>
      </w:pPr>
      <w:rPr>
        <w:rFonts w:hint="default"/>
        <w:lang w:val="en-US" w:eastAsia="en-US" w:bidi="en-US"/>
      </w:rPr>
    </w:lvl>
    <w:lvl w:ilvl="7">
      <w:start w:val="0"/>
      <w:numFmt w:val="bullet"/>
      <w:lvlText w:val="•"/>
      <w:lvlJc w:val="left"/>
      <w:pPr>
        <w:ind w:left="8300" w:hanging="361"/>
      </w:pPr>
      <w:rPr>
        <w:rFonts w:hint="default"/>
        <w:lang w:val="en-US" w:eastAsia="en-US" w:bidi="en-US"/>
      </w:rPr>
    </w:lvl>
    <w:lvl w:ilvl="8">
      <w:start w:val="0"/>
      <w:numFmt w:val="bullet"/>
      <w:lvlText w:val="•"/>
      <w:lvlJc w:val="left"/>
      <w:pPr>
        <w:ind w:left="9326" w:hanging="361"/>
      </w:pPr>
      <w:rPr>
        <w:rFonts w:hint="default"/>
        <w:lang w:val="en-US" w:eastAsia="en-US" w:bidi="en-US"/>
      </w:rPr>
    </w:lvl>
  </w:abstractNum>
  <w:abstractNum w:abstractNumId="4">
    <w:nsid w:val="516840F3"/>
    <w:multiLevelType w:val="hybridMultilevel"/>
    <w:tmpl w:val="C5D618CC"/>
    <w:lvl w:ilvl="0">
      <w:start w:val="0"/>
      <w:numFmt w:val="bullet"/>
      <w:lvlText w:val=""/>
      <w:lvlJc w:val="left"/>
      <w:pPr>
        <w:ind w:left="2120" w:hanging="360"/>
      </w:pPr>
      <w:rPr>
        <w:rFonts w:ascii="Symbol" w:eastAsia="Symbol" w:hAnsi="Symbol" w:cs="Symbol" w:hint="default"/>
        <w:w w:val="100"/>
        <w:sz w:val="24"/>
        <w:szCs w:val="24"/>
        <w:lang w:val="en-US" w:eastAsia="en-US" w:bidi="en-US"/>
      </w:rPr>
    </w:lvl>
    <w:lvl w:ilvl="1" w:tentative="1">
      <w:start w:val="1"/>
      <w:numFmt w:val="bullet"/>
      <w:lvlText w:val="o"/>
      <w:lvlJc w:val="left"/>
      <w:pPr>
        <w:ind w:left="2140" w:hanging="360"/>
      </w:pPr>
      <w:rPr>
        <w:rFonts w:ascii="Courier New" w:hAnsi="Courier New" w:cs="Courier New" w:hint="default"/>
      </w:rPr>
    </w:lvl>
    <w:lvl w:ilvl="2" w:tentative="1">
      <w:start w:val="1"/>
      <w:numFmt w:val="bullet"/>
      <w:lvlText w:val=""/>
      <w:lvlJc w:val="left"/>
      <w:pPr>
        <w:ind w:left="2860" w:hanging="360"/>
      </w:pPr>
      <w:rPr>
        <w:rFonts w:ascii="Wingdings" w:hAnsi="Wingdings" w:hint="default"/>
      </w:rPr>
    </w:lvl>
    <w:lvl w:ilvl="3" w:tentative="1">
      <w:start w:val="1"/>
      <w:numFmt w:val="bullet"/>
      <w:lvlText w:val=""/>
      <w:lvlJc w:val="left"/>
      <w:pPr>
        <w:ind w:left="3580" w:hanging="360"/>
      </w:pPr>
      <w:rPr>
        <w:rFonts w:ascii="Symbol" w:hAnsi="Symbol" w:hint="default"/>
      </w:rPr>
    </w:lvl>
    <w:lvl w:ilvl="4" w:tentative="1">
      <w:start w:val="1"/>
      <w:numFmt w:val="bullet"/>
      <w:lvlText w:val="o"/>
      <w:lvlJc w:val="left"/>
      <w:pPr>
        <w:ind w:left="4300" w:hanging="360"/>
      </w:pPr>
      <w:rPr>
        <w:rFonts w:ascii="Courier New" w:hAnsi="Courier New" w:cs="Courier New" w:hint="default"/>
      </w:rPr>
    </w:lvl>
    <w:lvl w:ilvl="5" w:tentative="1">
      <w:start w:val="1"/>
      <w:numFmt w:val="bullet"/>
      <w:lvlText w:val=""/>
      <w:lvlJc w:val="left"/>
      <w:pPr>
        <w:ind w:left="5020" w:hanging="360"/>
      </w:pPr>
      <w:rPr>
        <w:rFonts w:ascii="Wingdings" w:hAnsi="Wingdings" w:hint="default"/>
      </w:rPr>
    </w:lvl>
    <w:lvl w:ilvl="6" w:tentative="1">
      <w:start w:val="1"/>
      <w:numFmt w:val="bullet"/>
      <w:lvlText w:val=""/>
      <w:lvlJc w:val="left"/>
      <w:pPr>
        <w:ind w:left="5740" w:hanging="360"/>
      </w:pPr>
      <w:rPr>
        <w:rFonts w:ascii="Symbol" w:hAnsi="Symbol" w:hint="default"/>
      </w:rPr>
    </w:lvl>
    <w:lvl w:ilvl="7" w:tentative="1">
      <w:start w:val="1"/>
      <w:numFmt w:val="bullet"/>
      <w:lvlText w:val="o"/>
      <w:lvlJc w:val="left"/>
      <w:pPr>
        <w:ind w:left="6460" w:hanging="360"/>
      </w:pPr>
      <w:rPr>
        <w:rFonts w:ascii="Courier New" w:hAnsi="Courier New" w:cs="Courier New" w:hint="default"/>
      </w:rPr>
    </w:lvl>
    <w:lvl w:ilvl="8" w:tentative="1">
      <w:start w:val="1"/>
      <w:numFmt w:val="bullet"/>
      <w:lvlText w:val=""/>
      <w:lvlJc w:val="left"/>
      <w:pPr>
        <w:ind w:left="7180" w:hanging="360"/>
      </w:pPr>
      <w:rPr>
        <w:rFonts w:ascii="Wingdings" w:hAnsi="Wingdings" w:hint="default"/>
      </w:rPr>
    </w:lvl>
  </w:abstractNum>
  <w:abstractNum w:abstractNumId="5">
    <w:nsid w:val="5D9E4D80"/>
    <w:multiLevelType w:val="hybridMultilevel"/>
    <w:tmpl w:val="EA8A615A"/>
    <w:lvl w:ilvl="0">
      <w:start w:val="0"/>
      <w:numFmt w:val="bullet"/>
      <w:lvlText w:val="☐"/>
      <w:lvlJc w:val="left"/>
      <w:pPr>
        <w:ind w:left="447" w:hanging="336"/>
      </w:pPr>
      <w:rPr>
        <w:rFonts w:ascii="MS UI Gothic" w:eastAsia="MS UI Gothic" w:hAnsi="MS UI Gothic" w:cs="MS UI Gothic" w:hint="default"/>
        <w:w w:val="99"/>
        <w:sz w:val="24"/>
        <w:szCs w:val="24"/>
        <w:lang w:val="en-US" w:eastAsia="en-US" w:bidi="en-US"/>
      </w:rPr>
    </w:lvl>
    <w:lvl w:ilvl="1">
      <w:start w:val="0"/>
      <w:numFmt w:val="bullet"/>
      <w:lvlText w:val="•"/>
      <w:lvlJc w:val="left"/>
      <w:pPr>
        <w:ind w:left="957" w:hanging="336"/>
      </w:pPr>
      <w:rPr>
        <w:rFonts w:hint="default"/>
        <w:lang w:val="en-US" w:eastAsia="en-US" w:bidi="en-US"/>
      </w:rPr>
    </w:lvl>
    <w:lvl w:ilvl="2">
      <w:start w:val="0"/>
      <w:numFmt w:val="bullet"/>
      <w:lvlText w:val="•"/>
      <w:lvlJc w:val="left"/>
      <w:pPr>
        <w:ind w:left="1474" w:hanging="336"/>
      </w:pPr>
      <w:rPr>
        <w:rFonts w:hint="default"/>
        <w:lang w:val="en-US" w:eastAsia="en-US" w:bidi="en-US"/>
      </w:rPr>
    </w:lvl>
    <w:lvl w:ilvl="3">
      <w:start w:val="0"/>
      <w:numFmt w:val="bullet"/>
      <w:lvlText w:val="•"/>
      <w:lvlJc w:val="left"/>
      <w:pPr>
        <w:ind w:left="1992" w:hanging="336"/>
      </w:pPr>
      <w:rPr>
        <w:rFonts w:hint="default"/>
        <w:lang w:val="en-US" w:eastAsia="en-US" w:bidi="en-US"/>
      </w:rPr>
    </w:lvl>
    <w:lvl w:ilvl="4">
      <w:start w:val="0"/>
      <w:numFmt w:val="bullet"/>
      <w:lvlText w:val="•"/>
      <w:lvlJc w:val="left"/>
      <w:pPr>
        <w:ind w:left="2509" w:hanging="336"/>
      </w:pPr>
      <w:rPr>
        <w:rFonts w:hint="default"/>
        <w:lang w:val="en-US" w:eastAsia="en-US" w:bidi="en-US"/>
      </w:rPr>
    </w:lvl>
    <w:lvl w:ilvl="5">
      <w:start w:val="0"/>
      <w:numFmt w:val="bullet"/>
      <w:lvlText w:val="•"/>
      <w:lvlJc w:val="left"/>
      <w:pPr>
        <w:ind w:left="3027" w:hanging="336"/>
      </w:pPr>
      <w:rPr>
        <w:rFonts w:hint="default"/>
        <w:lang w:val="en-US" w:eastAsia="en-US" w:bidi="en-US"/>
      </w:rPr>
    </w:lvl>
    <w:lvl w:ilvl="6">
      <w:start w:val="0"/>
      <w:numFmt w:val="bullet"/>
      <w:lvlText w:val="•"/>
      <w:lvlJc w:val="left"/>
      <w:pPr>
        <w:ind w:left="3544" w:hanging="336"/>
      </w:pPr>
      <w:rPr>
        <w:rFonts w:hint="default"/>
        <w:lang w:val="en-US" w:eastAsia="en-US" w:bidi="en-US"/>
      </w:rPr>
    </w:lvl>
    <w:lvl w:ilvl="7">
      <w:start w:val="0"/>
      <w:numFmt w:val="bullet"/>
      <w:lvlText w:val="•"/>
      <w:lvlJc w:val="left"/>
      <w:pPr>
        <w:ind w:left="4061" w:hanging="336"/>
      </w:pPr>
      <w:rPr>
        <w:rFonts w:hint="default"/>
        <w:lang w:val="en-US" w:eastAsia="en-US" w:bidi="en-US"/>
      </w:rPr>
    </w:lvl>
    <w:lvl w:ilvl="8">
      <w:start w:val="0"/>
      <w:numFmt w:val="bullet"/>
      <w:lvlText w:val="•"/>
      <w:lvlJc w:val="left"/>
      <w:pPr>
        <w:ind w:left="4579" w:hanging="336"/>
      </w:pPr>
      <w:rPr>
        <w:rFonts w:hint="default"/>
        <w:lang w:val="en-US" w:eastAsia="en-US" w:bidi="en-US"/>
      </w:rPr>
    </w:lvl>
  </w:abstractNum>
  <w:abstractNum w:abstractNumId="6">
    <w:nsid w:val="5F550F16"/>
    <w:multiLevelType w:val="hybridMultilevel"/>
    <w:tmpl w:val="0262E1D4"/>
    <w:lvl w:ilvl="0">
      <w:start w:val="0"/>
      <w:numFmt w:val="bullet"/>
      <w:lvlText w:val=""/>
      <w:lvlJc w:val="left"/>
      <w:pPr>
        <w:ind w:left="2120" w:hanging="360"/>
      </w:pPr>
      <w:rPr>
        <w:rFonts w:ascii="Symbol" w:eastAsia="Symbol" w:hAnsi="Symbol" w:cs="Symbol" w:hint="default"/>
        <w:w w:val="100"/>
        <w:sz w:val="24"/>
        <w:szCs w:val="24"/>
        <w:lang w:val="en-US" w:eastAsia="en-US" w:bidi="en-US"/>
      </w:rPr>
    </w:lvl>
    <w:lvl w:ilvl="1" w:tentative="1">
      <w:start w:val="1"/>
      <w:numFmt w:val="bullet"/>
      <w:lvlText w:val="o"/>
      <w:lvlJc w:val="left"/>
      <w:pPr>
        <w:ind w:left="2140" w:hanging="360"/>
      </w:pPr>
      <w:rPr>
        <w:rFonts w:ascii="Courier New" w:hAnsi="Courier New" w:cs="Courier New" w:hint="default"/>
      </w:rPr>
    </w:lvl>
    <w:lvl w:ilvl="2" w:tentative="1">
      <w:start w:val="1"/>
      <w:numFmt w:val="bullet"/>
      <w:lvlText w:val=""/>
      <w:lvlJc w:val="left"/>
      <w:pPr>
        <w:ind w:left="2860" w:hanging="360"/>
      </w:pPr>
      <w:rPr>
        <w:rFonts w:ascii="Wingdings" w:hAnsi="Wingdings" w:hint="default"/>
      </w:rPr>
    </w:lvl>
    <w:lvl w:ilvl="3" w:tentative="1">
      <w:start w:val="1"/>
      <w:numFmt w:val="bullet"/>
      <w:lvlText w:val=""/>
      <w:lvlJc w:val="left"/>
      <w:pPr>
        <w:ind w:left="3580" w:hanging="360"/>
      </w:pPr>
      <w:rPr>
        <w:rFonts w:ascii="Symbol" w:hAnsi="Symbol" w:hint="default"/>
      </w:rPr>
    </w:lvl>
    <w:lvl w:ilvl="4" w:tentative="1">
      <w:start w:val="1"/>
      <w:numFmt w:val="bullet"/>
      <w:lvlText w:val="o"/>
      <w:lvlJc w:val="left"/>
      <w:pPr>
        <w:ind w:left="4300" w:hanging="360"/>
      </w:pPr>
      <w:rPr>
        <w:rFonts w:ascii="Courier New" w:hAnsi="Courier New" w:cs="Courier New" w:hint="default"/>
      </w:rPr>
    </w:lvl>
    <w:lvl w:ilvl="5" w:tentative="1">
      <w:start w:val="1"/>
      <w:numFmt w:val="bullet"/>
      <w:lvlText w:val=""/>
      <w:lvlJc w:val="left"/>
      <w:pPr>
        <w:ind w:left="5020" w:hanging="360"/>
      </w:pPr>
      <w:rPr>
        <w:rFonts w:ascii="Wingdings" w:hAnsi="Wingdings" w:hint="default"/>
      </w:rPr>
    </w:lvl>
    <w:lvl w:ilvl="6" w:tentative="1">
      <w:start w:val="1"/>
      <w:numFmt w:val="bullet"/>
      <w:lvlText w:val=""/>
      <w:lvlJc w:val="left"/>
      <w:pPr>
        <w:ind w:left="5740" w:hanging="360"/>
      </w:pPr>
      <w:rPr>
        <w:rFonts w:ascii="Symbol" w:hAnsi="Symbol" w:hint="default"/>
      </w:rPr>
    </w:lvl>
    <w:lvl w:ilvl="7" w:tentative="1">
      <w:start w:val="1"/>
      <w:numFmt w:val="bullet"/>
      <w:lvlText w:val="o"/>
      <w:lvlJc w:val="left"/>
      <w:pPr>
        <w:ind w:left="6460" w:hanging="360"/>
      </w:pPr>
      <w:rPr>
        <w:rFonts w:ascii="Courier New" w:hAnsi="Courier New" w:cs="Courier New" w:hint="default"/>
      </w:rPr>
    </w:lvl>
    <w:lvl w:ilvl="8" w:tentative="1">
      <w:start w:val="1"/>
      <w:numFmt w:val="bullet"/>
      <w:lvlText w:val=""/>
      <w:lvlJc w:val="left"/>
      <w:pPr>
        <w:ind w:left="7180" w:hanging="360"/>
      </w:pPr>
      <w:rPr>
        <w:rFonts w:ascii="Wingdings" w:hAnsi="Wingdings" w:hint="default"/>
      </w:rPr>
    </w:lvl>
  </w:abstractNum>
  <w:abstractNum w:abstractNumId="7">
    <w:nsid w:val="6DD147B1"/>
    <w:multiLevelType w:val="hybridMultilevel"/>
    <w:tmpl w:val="22E6264E"/>
    <w:lvl w:ilvl="0">
      <w:start w:val="0"/>
      <w:numFmt w:val="bullet"/>
      <w:lvlText w:val="☐"/>
      <w:lvlJc w:val="left"/>
      <w:pPr>
        <w:ind w:left="606" w:hanging="336"/>
      </w:pPr>
      <w:rPr>
        <w:rFonts w:ascii="MS UI Gothic" w:eastAsia="MS UI Gothic" w:hAnsi="MS UI Gothic" w:cs="MS UI Gothic" w:hint="default"/>
        <w:w w:val="99"/>
        <w:sz w:val="24"/>
        <w:szCs w:val="24"/>
        <w:lang w:val="en-US" w:eastAsia="en-US" w:bidi="en-US"/>
      </w:rPr>
    </w:lvl>
    <w:lvl w:ilvl="1">
      <w:start w:val="0"/>
      <w:numFmt w:val="bullet"/>
      <w:lvlText w:val="•"/>
      <w:lvlJc w:val="left"/>
      <w:pPr>
        <w:ind w:left="1099" w:hanging="336"/>
      </w:pPr>
      <w:rPr>
        <w:rFonts w:hint="default"/>
        <w:lang w:val="en-US" w:eastAsia="en-US" w:bidi="en-US"/>
      </w:rPr>
    </w:lvl>
    <w:lvl w:ilvl="2">
      <w:start w:val="0"/>
      <w:numFmt w:val="bullet"/>
      <w:lvlText w:val="•"/>
      <w:lvlJc w:val="left"/>
      <w:pPr>
        <w:ind w:left="1589" w:hanging="336"/>
      </w:pPr>
      <w:rPr>
        <w:rFonts w:hint="default"/>
        <w:lang w:val="en-US" w:eastAsia="en-US" w:bidi="en-US"/>
      </w:rPr>
    </w:lvl>
    <w:lvl w:ilvl="3">
      <w:start w:val="0"/>
      <w:numFmt w:val="bullet"/>
      <w:lvlText w:val="•"/>
      <w:lvlJc w:val="left"/>
      <w:pPr>
        <w:ind w:left="2079" w:hanging="336"/>
      </w:pPr>
      <w:rPr>
        <w:rFonts w:hint="default"/>
        <w:lang w:val="en-US" w:eastAsia="en-US" w:bidi="en-US"/>
      </w:rPr>
    </w:lvl>
    <w:lvl w:ilvl="4">
      <w:start w:val="0"/>
      <w:numFmt w:val="bullet"/>
      <w:lvlText w:val="•"/>
      <w:lvlJc w:val="left"/>
      <w:pPr>
        <w:ind w:left="2569" w:hanging="336"/>
      </w:pPr>
      <w:rPr>
        <w:rFonts w:hint="default"/>
        <w:lang w:val="en-US" w:eastAsia="en-US" w:bidi="en-US"/>
      </w:rPr>
    </w:lvl>
    <w:lvl w:ilvl="5">
      <w:start w:val="0"/>
      <w:numFmt w:val="bullet"/>
      <w:lvlText w:val="•"/>
      <w:lvlJc w:val="left"/>
      <w:pPr>
        <w:ind w:left="3059" w:hanging="336"/>
      </w:pPr>
      <w:rPr>
        <w:rFonts w:hint="default"/>
        <w:lang w:val="en-US" w:eastAsia="en-US" w:bidi="en-US"/>
      </w:rPr>
    </w:lvl>
    <w:lvl w:ilvl="6">
      <w:start w:val="0"/>
      <w:numFmt w:val="bullet"/>
      <w:lvlText w:val="•"/>
      <w:lvlJc w:val="left"/>
      <w:pPr>
        <w:ind w:left="3549" w:hanging="336"/>
      </w:pPr>
      <w:rPr>
        <w:rFonts w:hint="default"/>
        <w:lang w:val="en-US" w:eastAsia="en-US" w:bidi="en-US"/>
      </w:rPr>
    </w:lvl>
    <w:lvl w:ilvl="7">
      <w:start w:val="0"/>
      <w:numFmt w:val="bullet"/>
      <w:lvlText w:val="•"/>
      <w:lvlJc w:val="left"/>
      <w:pPr>
        <w:ind w:left="4039" w:hanging="336"/>
      </w:pPr>
      <w:rPr>
        <w:rFonts w:hint="default"/>
        <w:lang w:val="en-US" w:eastAsia="en-US" w:bidi="en-US"/>
      </w:rPr>
    </w:lvl>
    <w:lvl w:ilvl="8">
      <w:start w:val="0"/>
      <w:numFmt w:val="bullet"/>
      <w:lvlText w:val="•"/>
      <w:lvlJc w:val="left"/>
      <w:pPr>
        <w:ind w:left="4529" w:hanging="336"/>
      </w:pPr>
      <w:rPr>
        <w:rFonts w:hint="default"/>
        <w:lang w:val="en-US" w:eastAsia="en-US" w:bidi="en-US"/>
      </w:rPr>
    </w:lvl>
  </w:abstractNum>
  <w:abstractNum w:abstractNumId="8">
    <w:nsid w:val="6FF71612"/>
    <w:multiLevelType w:val="hybridMultilevel"/>
    <w:tmpl w:val="4038138A"/>
    <w:lvl w:ilvl="0">
      <w:start w:val="0"/>
      <w:numFmt w:val="bullet"/>
      <w:lvlText w:val=""/>
      <w:lvlJc w:val="left"/>
      <w:pPr>
        <w:ind w:left="1800" w:hanging="360"/>
      </w:pPr>
      <w:rPr>
        <w:rFonts w:ascii="Symbol" w:eastAsia="Symbol" w:hAnsi="Symbol" w:cs="Symbol" w:hint="default"/>
        <w:w w:val="100"/>
        <w:sz w:val="24"/>
        <w:szCs w:val="24"/>
        <w:lang w:val="en-US" w:eastAsia="en-US" w:bidi="en-US"/>
      </w:rPr>
    </w:lvl>
    <w:lvl w:ilvl="1">
      <w:start w:val="0"/>
      <w:numFmt w:val="bullet"/>
      <w:lvlText w:val="o"/>
      <w:lvlJc w:val="left"/>
      <w:pPr>
        <w:ind w:left="2140" w:hanging="361"/>
      </w:pPr>
      <w:rPr>
        <w:rFonts w:ascii="Courier New" w:eastAsia="Courier New" w:hAnsi="Courier New" w:cs="Courier New" w:hint="default"/>
        <w:w w:val="99"/>
        <w:sz w:val="24"/>
        <w:szCs w:val="24"/>
        <w:lang w:val="en-US" w:eastAsia="en-US" w:bidi="en-US"/>
      </w:rPr>
    </w:lvl>
    <w:lvl w:ilvl="2">
      <w:start w:val="0"/>
      <w:numFmt w:val="bullet"/>
      <w:lvlText w:val="•"/>
      <w:lvlJc w:val="left"/>
      <w:pPr>
        <w:ind w:left="3166" w:hanging="361"/>
      </w:pPr>
      <w:rPr>
        <w:rFonts w:hint="default"/>
        <w:lang w:val="en-US" w:eastAsia="en-US" w:bidi="en-US"/>
      </w:rPr>
    </w:lvl>
    <w:lvl w:ilvl="3">
      <w:start w:val="0"/>
      <w:numFmt w:val="bullet"/>
      <w:lvlText w:val="•"/>
      <w:lvlJc w:val="left"/>
      <w:pPr>
        <w:ind w:left="4193" w:hanging="361"/>
      </w:pPr>
      <w:rPr>
        <w:rFonts w:hint="default"/>
        <w:lang w:val="en-US" w:eastAsia="en-US" w:bidi="en-US"/>
      </w:rPr>
    </w:lvl>
    <w:lvl w:ilvl="4">
      <w:start w:val="0"/>
      <w:numFmt w:val="bullet"/>
      <w:lvlText w:val="•"/>
      <w:lvlJc w:val="left"/>
      <w:pPr>
        <w:ind w:left="5220" w:hanging="361"/>
      </w:pPr>
      <w:rPr>
        <w:rFonts w:hint="default"/>
        <w:lang w:val="en-US" w:eastAsia="en-US" w:bidi="en-US"/>
      </w:rPr>
    </w:lvl>
    <w:lvl w:ilvl="5">
      <w:start w:val="0"/>
      <w:numFmt w:val="bullet"/>
      <w:lvlText w:val="•"/>
      <w:lvlJc w:val="left"/>
      <w:pPr>
        <w:ind w:left="6246" w:hanging="361"/>
      </w:pPr>
      <w:rPr>
        <w:rFonts w:hint="default"/>
        <w:lang w:val="en-US" w:eastAsia="en-US" w:bidi="en-US"/>
      </w:rPr>
    </w:lvl>
    <w:lvl w:ilvl="6">
      <w:start w:val="0"/>
      <w:numFmt w:val="bullet"/>
      <w:lvlText w:val="•"/>
      <w:lvlJc w:val="left"/>
      <w:pPr>
        <w:ind w:left="7273" w:hanging="361"/>
      </w:pPr>
      <w:rPr>
        <w:rFonts w:hint="default"/>
        <w:lang w:val="en-US" w:eastAsia="en-US" w:bidi="en-US"/>
      </w:rPr>
    </w:lvl>
    <w:lvl w:ilvl="7">
      <w:start w:val="0"/>
      <w:numFmt w:val="bullet"/>
      <w:lvlText w:val="•"/>
      <w:lvlJc w:val="left"/>
      <w:pPr>
        <w:ind w:left="8300" w:hanging="361"/>
      </w:pPr>
      <w:rPr>
        <w:rFonts w:hint="default"/>
        <w:lang w:val="en-US" w:eastAsia="en-US" w:bidi="en-US"/>
      </w:rPr>
    </w:lvl>
    <w:lvl w:ilvl="8">
      <w:start w:val="0"/>
      <w:numFmt w:val="bullet"/>
      <w:lvlText w:val="•"/>
      <w:lvlJc w:val="left"/>
      <w:pPr>
        <w:ind w:left="9326" w:hanging="361"/>
      </w:pPr>
      <w:rPr>
        <w:rFonts w:hint="default"/>
        <w:lang w:val="en-US" w:eastAsia="en-US" w:bidi="en-US"/>
      </w:rPr>
    </w:lvl>
  </w:abstractNum>
  <w:abstractNum w:abstractNumId="9">
    <w:nsid w:val="74DA2A8C"/>
    <w:multiLevelType w:val="hybridMultilevel"/>
    <w:tmpl w:val="D35E5944"/>
    <w:lvl w:ilvl="0">
      <w:start w:val="0"/>
      <w:numFmt w:val="bullet"/>
      <w:lvlText w:val="☐"/>
      <w:lvlJc w:val="left"/>
      <w:pPr>
        <w:ind w:left="831" w:hanging="360"/>
      </w:pPr>
      <w:rPr>
        <w:rFonts w:ascii="MS UI Gothic" w:eastAsia="MS UI Gothic" w:hAnsi="MS UI Gothic" w:cs="MS UI Gothic" w:hint="default"/>
        <w:w w:val="99"/>
        <w:sz w:val="24"/>
        <w:szCs w:val="24"/>
        <w:lang w:val="en-US" w:eastAsia="en-US" w:bidi="en-US"/>
      </w:rPr>
    </w:lvl>
    <w:lvl w:ilvl="1" w:tentative="1">
      <w:start w:val="1"/>
      <w:numFmt w:val="bullet"/>
      <w:lvlText w:val="o"/>
      <w:lvlJc w:val="left"/>
      <w:pPr>
        <w:ind w:left="1551" w:hanging="360"/>
      </w:pPr>
      <w:rPr>
        <w:rFonts w:ascii="Courier New" w:hAnsi="Courier New" w:cs="Courier New" w:hint="default"/>
      </w:rPr>
    </w:lvl>
    <w:lvl w:ilvl="2" w:tentative="1">
      <w:start w:val="1"/>
      <w:numFmt w:val="bullet"/>
      <w:lvlText w:val=""/>
      <w:lvlJc w:val="left"/>
      <w:pPr>
        <w:ind w:left="2271" w:hanging="360"/>
      </w:pPr>
      <w:rPr>
        <w:rFonts w:ascii="Wingdings" w:hAnsi="Wingdings" w:hint="default"/>
      </w:rPr>
    </w:lvl>
    <w:lvl w:ilvl="3" w:tentative="1">
      <w:start w:val="1"/>
      <w:numFmt w:val="bullet"/>
      <w:lvlText w:val=""/>
      <w:lvlJc w:val="left"/>
      <w:pPr>
        <w:ind w:left="2991" w:hanging="360"/>
      </w:pPr>
      <w:rPr>
        <w:rFonts w:ascii="Symbol" w:hAnsi="Symbol" w:hint="default"/>
      </w:rPr>
    </w:lvl>
    <w:lvl w:ilvl="4" w:tentative="1">
      <w:start w:val="1"/>
      <w:numFmt w:val="bullet"/>
      <w:lvlText w:val="o"/>
      <w:lvlJc w:val="left"/>
      <w:pPr>
        <w:ind w:left="3711" w:hanging="360"/>
      </w:pPr>
      <w:rPr>
        <w:rFonts w:ascii="Courier New" w:hAnsi="Courier New" w:cs="Courier New" w:hint="default"/>
      </w:rPr>
    </w:lvl>
    <w:lvl w:ilvl="5" w:tentative="1">
      <w:start w:val="1"/>
      <w:numFmt w:val="bullet"/>
      <w:lvlText w:val=""/>
      <w:lvlJc w:val="left"/>
      <w:pPr>
        <w:ind w:left="4431" w:hanging="360"/>
      </w:pPr>
      <w:rPr>
        <w:rFonts w:ascii="Wingdings" w:hAnsi="Wingdings" w:hint="default"/>
      </w:rPr>
    </w:lvl>
    <w:lvl w:ilvl="6" w:tentative="1">
      <w:start w:val="1"/>
      <w:numFmt w:val="bullet"/>
      <w:lvlText w:val=""/>
      <w:lvlJc w:val="left"/>
      <w:pPr>
        <w:ind w:left="5151" w:hanging="360"/>
      </w:pPr>
      <w:rPr>
        <w:rFonts w:ascii="Symbol" w:hAnsi="Symbol" w:hint="default"/>
      </w:rPr>
    </w:lvl>
    <w:lvl w:ilvl="7" w:tentative="1">
      <w:start w:val="1"/>
      <w:numFmt w:val="bullet"/>
      <w:lvlText w:val="o"/>
      <w:lvlJc w:val="left"/>
      <w:pPr>
        <w:ind w:left="5871" w:hanging="360"/>
      </w:pPr>
      <w:rPr>
        <w:rFonts w:ascii="Courier New" w:hAnsi="Courier New" w:cs="Courier New" w:hint="default"/>
      </w:rPr>
    </w:lvl>
    <w:lvl w:ilvl="8" w:tentative="1">
      <w:start w:val="1"/>
      <w:numFmt w:val="bullet"/>
      <w:lvlText w:val=""/>
      <w:lvlJc w:val="left"/>
      <w:pPr>
        <w:ind w:left="6591" w:hanging="360"/>
      </w:pPr>
      <w:rPr>
        <w:rFonts w:ascii="Wingdings" w:hAnsi="Wingdings" w:hint="default"/>
      </w:rPr>
    </w:lvl>
  </w:abstractNum>
  <w:num w:numId="1" w16cid:durableId="629750348">
    <w:abstractNumId w:val="3"/>
  </w:num>
  <w:num w:numId="2" w16cid:durableId="1027296798">
    <w:abstractNumId w:val="5"/>
  </w:num>
  <w:num w:numId="3" w16cid:durableId="308637531">
    <w:abstractNumId w:val="7"/>
  </w:num>
  <w:num w:numId="4" w16cid:durableId="1873876464">
    <w:abstractNumId w:val="8"/>
  </w:num>
  <w:num w:numId="5" w16cid:durableId="171845013">
    <w:abstractNumId w:val="9"/>
  </w:num>
  <w:num w:numId="6" w16cid:durableId="517081567">
    <w:abstractNumId w:val="2"/>
  </w:num>
  <w:num w:numId="7" w16cid:durableId="951476615">
    <w:abstractNumId w:val="0"/>
  </w:num>
  <w:num w:numId="8" w16cid:durableId="240330141">
    <w:abstractNumId w:val="6"/>
  </w:num>
  <w:num w:numId="9" w16cid:durableId="1830749194">
    <w:abstractNumId w:val="1"/>
  </w:num>
  <w:num w:numId="10" w16cid:durableId="9360163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4A0"/>
    <w:rsid w:val="000666F8"/>
    <w:rsid w:val="00082E0B"/>
    <w:rsid w:val="000F35BC"/>
    <w:rsid w:val="00116638"/>
    <w:rsid w:val="0015642D"/>
    <w:rsid w:val="00162987"/>
    <w:rsid w:val="001714C7"/>
    <w:rsid w:val="001D2822"/>
    <w:rsid w:val="001E71D7"/>
    <w:rsid w:val="00223152"/>
    <w:rsid w:val="002365D1"/>
    <w:rsid w:val="00236FD0"/>
    <w:rsid w:val="00263BD3"/>
    <w:rsid w:val="002827E3"/>
    <w:rsid w:val="002C5B79"/>
    <w:rsid w:val="002C78F4"/>
    <w:rsid w:val="002F672C"/>
    <w:rsid w:val="00354DB4"/>
    <w:rsid w:val="003748BD"/>
    <w:rsid w:val="00381145"/>
    <w:rsid w:val="003901F5"/>
    <w:rsid w:val="00392CE1"/>
    <w:rsid w:val="003A5EA2"/>
    <w:rsid w:val="003B42CE"/>
    <w:rsid w:val="003D1B33"/>
    <w:rsid w:val="003D5FF6"/>
    <w:rsid w:val="0041796B"/>
    <w:rsid w:val="004724F5"/>
    <w:rsid w:val="00512C2C"/>
    <w:rsid w:val="005A2E57"/>
    <w:rsid w:val="005D7252"/>
    <w:rsid w:val="005E13C8"/>
    <w:rsid w:val="00612147"/>
    <w:rsid w:val="006318FD"/>
    <w:rsid w:val="00641A87"/>
    <w:rsid w:val="006E6205"/>
    <w:rsid w:val="00794C63"/>
    <w:rsid w:val="007957AF"/>
    <w:rsid w:val="007D6B9A"/>
    <w:rsid w:val="007E1BEC"/>
    <w:rsid w:val="007F6D3F"/>
    <w:rsid w:val="00871CA2"/>
    <w:rsid w:val="008B0429"/>
    <w:rsid w:val="008F7490"/>
    <w:rsid w:val="00935557"/>
    <w:rsid w:val="00984ED6"/>
    <w:rsid w:val="009D1A8E"/>
    <w:rsid w:val="00A00FEF"/>
    <w:rsid w:val="00A51424"/>
    <w:rsid w:val="00A559E2"/>
    <w:rsid w:val="00A55DE1"/>
    <w:rsid w:val="00A85ECF"/>
    <w:rsid w:val="00A952C9"/>
    <w:rsid w:val="00B2185A"/>
    <w:rsid w:val="00B23ED8"/>
    <w:rsid w:val="00B63BC1"/>
    <w:rsid w:val="00B839BC"/>
    <w:rsid w:val="00BB299B"/>
    <w:rsid w:val="00BE4FE3"/>
    <w:rsid w:val="00C0580A"/>
    <w:rsid w:val="00C564EB"/>
    <w:rsid w:val="00D47463"/>
    <w:rsid w:val="00DE0A9D"/>
    <w:rsid w:val="00E07842"/>
    <w:rsid w:val="00E270FF"/>
    <w:rsid w:val="00EC5A1E"/>
    <w:rsid w:val="00ED14E7"/>
    <w:rsid w:val="00F444A0"/>
    <w:rsid w:val="00F801F9"/>
    <w:rsid w:val="00FB3D11"/>
    <w:rsid w:val="00FE0EC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A9806E8"/>
  <w15:docId w15:val="{4A523462-E12A-45E8-984C-927F1AEB0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spacing w:before="76"/>
      <w:ind w:left="2431" w:right="1143"/>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20"/>
    </w:pPr>
    <w:rPr>
      <w:sz w:val="24"/>
      <w:szCs w:val="24"/>
    </w:rPr>
  </w:style>
  <w:style w:type="paragraph" w:styleId="ListParagraph">
    <w:name w:val="List Paragraph"/>
    <w:basedOn w:val="Normal"/>
    <w:uiPriority w:val="1"/>
    <w:qFormat/>
    <w:pPr>
      <w:spacing w:line="293" w:lineRule="exact"/>
      <w:ind w:left="1420" w:hanging="360"/>
    </w:pPr>
  </w:style>
  <w:style w:type="paragraph" w:customStyle="1" w:styleId="TableParagraph">
    <w:name w:val="Table Paragraph"/>
    <w:basedOn w:val="Normal"/>
    <w:uiPriority w:val="1"/>
    <w:qFormat/>
    <w:rPr>
      <w:rFonts w:ascii="Arial" w:eastAsia="Arial" w:hAnsi="Arial" w:cs="Arial"/>
    </w:rPr>
  </w:style>
  <w:style w:type="character" w:styleId="CommentReference">
    <w:name w:val="annotation reference"/>
    <w:basedOn w:val="DefaultParagraphFont"/>
    <w:uiPriority w:val="99"/>
    <w:semiHidden/>
    <w:unhideWhenUsed/>
    <w:rsid w:val="005D7252"/>
    <w:rPr>
      <w:sz w:val="16"/>
      <w:szCs w:val="16"/>
    </w:rPr>
  </w:style>
  <w:style w:type="paragraph" w:styleId="CommentText">
    <w:name w:val="annotation text"/>
    <w:basedOn w:val="Normal"/>
    <w:link w:val="CommentTextChar"/>
    <w:uiPriority w:val="99"/>
    <w:semiHidden/>
    <w:unhideWhenUsed/>
    <w:rsid w:val="005D7252"/>
    <w:rPr>
      <w:sz w:val="20"/>
      <w:szCs w:val="20"/>
    </w:rPr>
  </w:style>
  <w:style w:type="character" w:customStyle="1" w:styleId="CommentTextChar">
    <w:name w:val="Comment Text Char"/>
    <w:basedOn w:val="DefaultParagraphFont"/>
    <w:link w:val="CommentText"/>
    <w:uiPriority w:val="99"/>
    <w:semiHidden/>
    <w:rsid w:val="005D7252"/>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5D7252"/>
    <w:rPr>
      <w:b/>
      <w:bCs/>
    </w:rPr>
  </w:style>
  <w:style w:type="character" w:customStyle="1" w:styleId="CommentSubjectChar">
    <w:name w:val="Comment Subject Char"/>
    <w:basedOn w:val="CommentTextChar"/>
    <w:link w:val="CommentSubject"/>
    <w:uiPriority w:val="99"/>
    <w:semiHidden/>
    <w:rsid w:val="005D7252"/>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5D72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7252"/>
    <w:rPr>
      <w:rFonts w:ascii="Segoe UI" w:eastAsia="Times New Roman" w:hAnsi="Segoe UI" w:cs="Segoe UI"/>
      <w:sz w:val="18"/>
      <w:szCs w:val="18"/>
      <w:lang w:bidi="en-US"/>
    </w:rPr>
  </w:style>
  <w:style w:type="paragraph" w:styleId="Header">
    <w:name w:val="header"/>
    <w:basedOn w:val="Normal"/>
    <w:link w:val="HeaderChar"/>
    <w:uiPriority w:val="99"/>
    <w:unhideWhenUsed/>
    <w:rsid w:val="00A952C9"/>
    <w:pPr>
      <w:tabs>
        <w:tab w:val="center" w:pos="4680"/>
        <w:tab w:val="right" w:pos="9360"/>
      </w:tabs>
    </w:pPr>
  </w:style>
  <w:style w:type="character" w:customStyle="1" w:styleId="HeaderChar">
    <w:name w:val="Header Char"/>
    <w:basedOn w:val="DefaultParagraphFont"/>
    <w:link w:val="Header"/>
    <w:uiPriority w:val="99"/>
    <w:rsid w:val="00A952C9"/>
    <w:rPr>
      <w:rFonts w:ascii="Times New Roman" w:eastAsia="Times New Roman" w:hAnsi="Times New Roman" w:cs="Times New Roman"/>
      <w:lang w:bidi="en-US"/>
    </w:rPr>
  </w:style>
  <w:style w:type="paragraph" w:styleId="Footer">
    <w:name w:val="footer"/>
    <w:basedOn w:val="Normal"/>
    <w:link w:val="FooterChar"/>
    <w:uiPriority w:val="99"/>
    <w:unhideWhenUsed/>
    <w:rsid w:val="00A952C9"/>
    <w:pPr>
      <w:tabs>
        <w:tab w:val="center" w:pos="4680"/>
        <w:tab w:val="right" w:pos="9360"/>
      </w:tabs>
    </w:pPr>
  </w:style>
  <w:style w:type="character" w:customStyle="1" w:styleId="FooterChar">
    <w:name w:val="Footer Char"/>
    <w:basedOn w:val="DefaultParagraphFont"/>
    <w:link w:val="Footer"/>
    <w:uiPriority w:val="99"/>
    <w:rsid w:val="00A952C9"/>
    <w:rPr>
      <w:rFonts w:ascii="Times New Roman" w:eastAsia="Times New Roman" w:hAnsi="Times New Roman" w:cs="Times New Roman"/>
      <w:lang w:bidi="en-US"/>
    </w:rPr>
  </w:style>
  <w:style w:type="paragraph" w:customStyle="1" w:styleId="Default">
    <w:name w:val="Default"/>
    <w:rsid w:val="00794C63"/>
    <w:pPr>
      <w:widowControl/>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corporateservices.noaa.gov/ames/administrative_orders/chapter_216/216-100.html"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hyperlink" Target="mailto:nmfs.gar.scallop@noa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1033</Words>
  <Characters>5890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Sea Scallop Access Area Allocation Exchange Application</vt:lpstr>
    </vt:vector>
  </TitlesOfParts>
  <Company>NOAA NMFS GARFO</Company>
  <LinksUpToDate>false</LinksUpToDate>
  <CharactersWithSpaces>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Sea Scallop Access Area Allocation Exchange Application</dc:title>
  <dc:subject>Access Area Allocation Exchange</dc:subject>
  <dc:creator>Julie.Mackey</dc:creator>
  <cp:lastModifiedBy>Adrienne.Thomas</cp:lastModifiedBy>
  <cp:revision>3</cp:revision>
  <cp:lastPrinted>2020-03-05T21:01:00Z</cp:lastPrinted>
  <dcterms:created xsi:type="dcterms:W3CDTF">2025-03-21T19:37:00Z</dcterms:created>
  <dcterms:modified xsi:type="dcterms:W3CDTF">2025-03-21T19:46:00Z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2018-04-13T00:00:00Z</vt:filetime>
  </property>
  <property fmtid="{D5CDD505-2E9C-101B-9397-08002B2CF9AE}" pid="3" name="Creator">
    <vt:lpwstr>Acrobat PDFMaker 17 for Word</vt:lpwstr>
  </property>
  <property fmtid="{D5CDD505-2E9C-101B-9397-08002B2CF9AE}" pid="4" name="LastSaved">
    <vt:filetime>2020-02-06T00:00:00Z</vt:filetime>
  </property>
</Properties>
</file>