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P="00530011" w14:paraId="3A7313B6" w14:textId="5AE2A365">
      <w:pPr>
        <w:rPr>
          <w:rFonts w:eastAsia="Calibri"/>
        </w:rPr>
      </w:pPr>
      <w:r w:rsidRPr="00B92B6C">
        <w:rPr>
          <w:rFonts w:eastAsia="Calibri"/>
          <w:b/>
        </w:rPr>
        <w:t>DATE:</w:t>
      </w:r>
      <w:r w:rsidRPr="00B92B6C">
        <w:rPr>
          <w:rFonts w:eastAsia="Calibri"/>
        </w:rPr>
        <w:tab/>
      </w:r>
      <w:r w:rsidRPr="00B92B6C">
        <w:rPr>
          <w:rFonts w:eastAsia="Calibri"/>
        </w:rPr>
        <w:tab/>
      </w:r>
      <w:r w:rsidR="00891301">
        <w:rPr>
          <w:rFonts w:eastAsia="Calibri"/>
        </w:rPr>
        <w:fldChar w:fldCharType="begin"/>
      </w:r>
      <w:r w:rsidR="00891301">
        <w:rPr>
          <w:rFonts w:eastAsia="Calibri"/>
        </w:rPr>
        <w:instrText xml:space="preserve"> DATE \@ "MMMM d, yyyy" </w:instrText>
      </w:r>
      <w:r w:rsidR="00891301">
        <w:rPr>
          <w:rFonts w:eastAsia="Calibri"/>
        </w:rPr>
        <w:fldChar w:fldCharType="separate"/>
      </w:r>
      <w:r w:rsidR="00A614DE">
        <w:rPr>
          <w:rFonts w:eastAsia="Calibri"/>
          <w:noProof/>
        </w:rPr>
        <w:t>March 12, 2025</w:t>
      </w:r>
      <w:r w:rsidR="00891301">
        <w:rPr>
          <w:rFonts w:eastAsia="Calibri"/>
        </w:rPr>
        <w:fldChar w:fldCharType="end"/>
      </w:r>
    </w:p>
    <w:p w:rsidR="00530011" w:rsidRPr="00B92B6C" w:rsidP="00530011" w14:paraId="220016D1" w14:textId="77777777">
      <w:pPr>
        <w:rPr>
          <w:rFonts w:eastAsia="Calibri"/>
        </w:rPr>
      </w:pPr>
    </w:p>
    <w:p w:rsidR="00B92B6C" w:rsidRPr="00B92B6C" w:rsidP="00530011" w14:paraId="6BC7FEDD" w14:textId="5C31FE48">
      <w:pPr>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0044409E">
        <w:rPr>
          <w:rFonts w:eastAsia="Calibri"/>
        </w:rPr>
        <w:t xml:space="preserve">Dan Cline, </w:t>
      </w:r>
      <w:r w:rsidRPr="001F74B0" w:rsidR="001F74B0">
        <w:rPr>
          <w:rFonts w:eastAsia="Calibri"/>
        </w:rPr>
        <w:t>Office of Management and Budget</w:t>
      </w:r>
      <w:r w:rsidR="001F74B0">
        <w:rPr>
          <w:rFonts w:eastAsia="Calibri"/>
        </w:rPr>
        <w:t xml:space="preserve"> </w:t>
      </w:r>
      <w:r w:rsidR="0044409E">
        <w:rPr>
          <w:rFonts w:eastAsia="Calibri"/>
        </w:rPr>
        <w:t>Desk Officer</w:t>
      </w:r>
    </w:p>
    <w:p w:rsidR="00530011" w:rsidP="00530011" w14:paraId="255C5431" w14:textId="77777777">
      <w:pPr>
        <w:ind w:left="1440" w:hanging="1440"/>
        <w:rPr>
          <w:rFonts w:eastAsia="Calibri"/>
          <w:b/>
        </w:rPr>
      </w:pPr>
    </w:p>
    <w:p w:rsidR="00B92B6C" w:rsidP="00530011" w14:paraId="728944A4" w14:textId="2AB9E74C">
      <w:pPr>
        <w:ind w:left="1440" w:hanging="1440"/>
        <w:rPr>
          <w:rFonts w:eastAsia="Calibri"/>
        </w:rPr>
      </w:pPr>
      <w:r w:rsidRPr="0044409E">
        <w:rPr>
          <w:rFonts w:eastAsia="Calibri"/>
          <w:b/>
        </w:rPr>
        <w:t>FROM:</w:t>
      </w:r>
      <w:r w:rsidRPr="0044409E">
        <w:rPr>
          <w:rFonts w:eastAsia="Calibri"/>
        </w:rPr>
        <w:tab/>
      </w:r>
      <w:r w:rsidRPr="0044409E">
        <w:rPr>
          <w:rFonts w:eastAsia="Calibri"/>
        </w:rPr>
        <w:tab/>
      </w:r>
      <w:r w:rsidRPr="0044409E" w:rsidR="0044409E">
        <w:rPr>
          <w:rFonts w:eastAsia="Calibri"/>
        </w:rPr>
        <w:t>Samantha Miller</w:t>
      </w:r>
      <w:r w:rsidRPr="0044409E">
        <w:rPr>
          <w:rFonts w:eastAsia="Calibri"/>
        </w:rPr>
        <w:t xml:space="preserve">, </w:t>
      </w:r>
      <w:r w:rsidRPr="6C867B1B" w:rsidR="001F74B0">
        <w:rPr>
          <w:rFonts w:eastAsia="Calibri"/>
        </w:rPr>
        <w:t xml:space="preserve">Health Resources and Services Administration </w:t>
      </w:r>
      <w:r w:rsidR="001F74B0">
        <w:rPr>
          <w:rFonts w:eastAsia="Calibri"/>
        </w:rPr>
        <w:tab/>
      </w:r>
      <w:r w:rsidRPr="0044409E">
        <w:rPr>
          <w:rFonts w:eastAsia="Calibri"/>
        </w:rPr>
        <w:t>Information Collection Clearance Officer</w:t>
      </w:r>
    </w:p>
    <w:p w:rsidR="001A1766" w:rsidRPr="001A1766" w:rsidP="00C82C3A" w14:paraId="66755629" w14:textId="1F25177F">
      <w:pPr>
        <w:ind w:left="1440" w:hanging="1440"/>
        <w:rPr>
          <w:rFonts w:eastAsia="Calibri"/>
          <w:bCs/>
        </w:rPr>
      </w:pPr>
      <w:r>
        <w:rPr>
          <w:rFonts w:eastAsia="Calibri"/>
          <w:bCs/>
        </w:rPr>
        <w:tab/>
      </w:r>
      <w:r>
        <w:rPr>
          <w:rFonts w:eastAsia="Calibri"/>
          <w:bCs/>
        </w:rPr>
        <w:tab/>
        <w:t>Office of Planning, Analysis and Evaluation</w:t>
      </w:r>
    </w:p>
    <w:p w:rsidR="00B92B6C" w:rsidP="00EF67BC" w14:paraId="171B3833" w14:textId="376C9DAB">
      <w:pPr>
        <w:spacing w:line="276" w:lineRule="auto"/>
        <w:ind w:left="2160" w:hanging="2160"/>
        <w:rPr>
          <w:rFonts w:eastAsia="Calibri"/>
          <w:b/>
        </w:rPr>
      </w:pPr>
      <w:r w:rsidRPr="00B92B6C">
        <w:rPr>
          <w:rFonts w:eastAsia="Calibri"/>
          <w:b/>
        </w:rPr>
        <w:t>______________________________________________________________________________</w:t>
      </w:r>
    </w:p>
    <w:p w:rsidR="001A1766" w:rsidP="00DC209B" w14:paraId="6ABDEF44" w14:textId="77777777">
      <w:pPr>
        <w:spacing w:line="276" w:lineRule="auto"/>
        <w:ind w:left="2160" w:hanging="2160"/>
        <w:rPr>
          <w:rFonts w:eastAsia="Calibri"/>
          <w:b/>
        </w:rPr>
      </w:pPr>
    </w:p>
    <w:p w:rsidR="00B92B6C" w:rsidP="00DC209B" w14:paraId="0A47B04E" w14:textId="01A900A1">
      <w:pPr>
        <w:spacing w:line="276" w:lineRule="auto"/>
        <w:ind w:left="2160" w:hanging="2160"/>
        <w:rPr>
          <w:rFonts w:eastAsia="Calibri"/>
        </w:rPr>
      </w:pPr>
      <w:r w:rsidRPr="00DC209B">
        <w:rPr>
          <w:rFonts w:eastAsia="Calibri"/>
          <w:b/>
          <w:bCs/>
        </w:rPr>
        <w:t>Request</w:t>
      </w:r>
      <w:r w:rsidRPr="00DC209B">
        <w:rPr>
          <w:rFonts w:eastAsia="Calibri"/>
        </w:rPr>
        <w:t xml:space="preserve">: </w:t>
      </w:r>
      <w:r w:rsidRPr="00DC209B">
        <w:tab/>
      </w:r>
      <w:r w:rsidRPr="6C867B1B">
        <w:rPr>
          <w:rFonts w:eastAsia="Calibri"/>
        </w:rPr>
        <w:t>The Health Resources and Services Administration (HRSA)</w:t>
      </w:r>
      <w:r w:rsidR="0044409E">
        <w:rPr>
          <w:rFonts w:eastAsia="Calibri"/>
        </w:rPr>
        <w:t xml:space="preserve">, Maternal and Child Health Bureau </w:t>
      </w:r>
      <w:r w:rsidRPr="6C867B1B">
        <w:rPr>
          <w:rFonts w:eastAsia="Calibri"/>
        </w:rPr>
        <w:t xml:space="preserve">requests approval for changes to the </w:t>
      </w:r>
      <w:r w:rsidRPr="00427080" w:rsidR="00427080">
        <w:rPr>
          <w:rFonts w:eastAsia="Calibri"/>
        </w:rPr>
        <w:t>Maternal, Infant, and</w:t>
      </w:r>
      <w:r w:rsidR="00427080">
        <w:rPr>
          <w:rFonts w:eastAsia="Calibri"/>
        </w:rPr>
        <w:t xml:space="preserve"> </w:t>
      </w:r>
      <w:r w:rsidRPr="00427080" w:rsidR="00427080">
        <w:rPr>
          <w:rFonts w:eastAsia="Calibri"/>
        </w:rPr>
        <w:t>Early Childhood Home</w:t>
      </w:r>
      <w:r w:rsidR="00427080">
        <w:rPr>
          <w:rFonts w:eastAsia="Calibri"/>
        </w:rPr>
        <w:t xml:space="preserve"> </w:t>
      </w:r>
      <w:r w:rsidRPr="00427080" w:rsidR="00427080">
        <w:rPr>
          <w:rFonts w:eastAsia="Calibri"/>
        </w:rPr>
        <w:t>Visiting Program</w:t>
      </w:r>
      <w:r w:rsidR="00427080">
        <w:rPr>
          <w:rFonts w:eastAsia="Calibri"/>
        </w:rPr>
        <w:t xml:space="preserve"> </w:t>
      </w:r>
      <w:r w:rsidRPr="00427080" w:rsidR="00427080">
        <w:rPr>
          <w:rFonts w:eastAsia="Calibri"/>
        </w:rPr>
        <w:t>Performance</w:t>
      </w:r>
      <w:r w:rsidR="00427080">
        <w:rPr>
          <w:rFonts w:eastAsia="Calibri"/>
        </w:rPr>
        <w:t xml:space="preserve"> </w:t>
      </w:r>
      <w:r w:rsidRPr="00427080" w:rsidR="00427080">
        <w:rPr>
          <w:rFonts w:eastAsia="Calibri"/>
        </w:rPr>
        <w:t>Measurement</w:t>
      </w:r>
      <w:r w:rsidR="00427080">
        <w:rPr>
          <w:rFonts w:eastAsia="Calibri"/>
        </w:rPr>
        <w:t xml:space="preserve"> </w:t>
      </w:r>
      <w:r w:rsidRPr="00427080" w:rsidR="00427080">
        <w:rPr>
          <w:rFonts w:eastAsia="Calibri"/>
        </w:rPr>
        <w:t>Information System</w:t>
      </w:r>
      <w:r w:rsidR="00ED14BF">
        <w:rPr>
          <w:rFonts w:eastAsia="Calibri"/>
        </w:rPr>
        <w:t xml:space="preserve"> </w:t>
      </w:r>
      <w:r w:rsidRPr="6C867B1B" w:rsidR="001C250A">
        <w:rPr>
          <w:rFonts w:eastAsia="Calibri"/>
        </w:rPr>
        <w:t xml:space="preserve">(OMB </w:t>
      </w:r>
      <w:r w:rsidRPr="009264B1" w:rsidR="009264B1">
        <w:rPr>
          <w:rFonts w:eastAsia="Calibri"/>
        </w:rPr>
        <w:t>0906-0017</w:t>
      </w:r>
      <w:r w:rsidR="0044409E">
        <w:rPr>
          <w:rFonts w:eastAsia="Calibri"/>
        </w:rPr>
        <w:t>,</w:t>
      </w:r>
      <w:r w:rsidRPr="6C867B1B">
        <w:rPr>
          <w:rFonts w:eastAsia="Calibri"/>
        </w:rPr>
        <w:t xml:space="preserve"> expiration date </w:t>
      </w:r>
      <w:r w:rsidR="001F74B0">
        <w:rPr>
          <w:rFonts w:eastAsia="Calibri"/>
        </w:rPr>
        <w:t xml:space="preserve">September 30, </w:t>
      </w:r>
      <w:r w:rsidR="0044409E">
        <w:rPr>
          <w:rFonts w:eastAsia="Calibri"/>
        </w:rPr>
        <w:t>202</w:t>
      </w:r>
      <w:r w:rsidR="00555A73">
        <w:rPr>
          <w:rFonts w:eastAsia="Calibri"/>
        </w:rPr>
        <w:t>7</w:t>
      </w:r>
      <w:r w:rsidRPr="6C867B1B">
        <w:rPr>
          <w:rFonts w:eastAsia="Calibri"/>
        </w:rPr>
        <w:t xml:space="preserve">). </w:t>
      </w:r>
    </w:p>
    <w:p w:rsidR="00530011" w:rsidRPr="00B92B6C" w:rsidP="00DC209B" w14:paraId="7E3F9300" w14:textId="77777777">
      <w:pPr>
        <w:spacing w:line="276" w:lineRule="auto"/>
        <w:ind w:left="2160" w:hanging="2160"/>
        <w:rPr>
          <w:rFonts w:eastAsia="Calibri"/>
        </w:rPr>
      </w:pPr>
    </w:p>
    <w:p w:rsidR="00C456A8" w:rsidRPr="00A614DE" w:rsidP="00A614DE" w14:paraId="63E72238" w14:textId="6FF99EFD">
      <w:pPr>
        <w:ind w:left="2160" w:hanging="2160"/>
        <w:rPr>
          <w:rFonts w:eastAsia="Calibri"/>
        </w:rPr>
      </w:pPr>
      <w:r w:rsidRPr="00DC209B">
        <w:rPr>
          <w:rFonts w:eastAsia="Calibri"/>
          <w:b/>
        </w:rPr>
        <w:t>P</w:t>
      </w:r>
      <w:r w:rsidRPr="0039467E">
        <w:rPr>
          <w:rFonts w:eastAsia="Calibri"/>
          <w:b/>
        </w:rPr>
        <w:t>urpose</w:t>
      </w:r>
      <w:r w:rsidRPr="00DC209B">
        <w:rPr>
          <w:rFonts w:eastAsia="Calibri"/>
          <w:bCs/>
        </w:rPr>
        <w:t xml:space="preserve">: </w:t>
      </w:r>
      <w:r w:rsidRPr="00DC209B">
        <w:rPr>
          <w:rFonts w:eastAsia="Calibri"/>
          <w:bCs/>
        </w:rPr>
        <w:tab/>
      </w:r>
      <w:r>
        <w:t>HRSA</w:t>
      </w:r>
      <w:r w:rsidRPr="00BA2B80">
        <w:t xml:space="preserve"> is requesting a change request to revise questions to align with </w:t>
      </w:r>
      <w:r w:rsidR="001F74B0">
        <w:t>Executive Order</w:t>
      </w:r>
      <w:r w:rsidRPr="00BA2B80">
        <w:t xml:space="preserve"> 14168 </w:t>
      </w:r>
      <w:r w:rsidRPr="00BA2B80">
        <w:rPr>
          <w:i/>
          <w:iCs/>
        </w:rPr>
        <w:t xml:space="preserve">Defending Women </w:t>
      </w:r>
      <w:r w:rsidRPr="00BA2B80">
        <w:rPr>
          <w:i/>
          <w:iCs/>
        </w:rPr>
        <w:t>From</w:t>
      </w:r>
      <w:r w:rsidRPr="00BA2B80">
        <w:rPr>
          <w:i/>
          <w:iCs/>
        </w:rPr>
        <w:t xml:space="preserve"> Gender Ideology Extremism and Restoring Biological Truth to the Federal Government. </w:t>
      </w:r>
      <w:r w:rsidR="00FF0314">
        <w:rPr>
          <w:rFonts w:eastAsia="Calibri"/>
        </w:rPr>
        <w:t xml:space="preserve"> </w:t>
      </w:r>
      <w:r>
        <w:rPr>
          <w:rFonts w:eastAsia="Calibri"/>
        </w:rPr>
        <w:t>T</w:t>
      </w:r>
      <w:r w:rsidRPr="00B92B6C">
        <w:rPr>
          <w:rFonts w:eastAsia="Calibri"/>
        </w:rPr>
        <w:t>his memo</w:t>
      </w:r>
      <w:r w:rsidR="007A0EA6">
        <w:rPr>
          <w:rFonts w:eastAsia="Calibri"/>
        </w:rPr>
        <w:t>randum</w:t>
      </w:r>
      <w:r w:rsidRPr="00B92B6C">
        <w:rPr>
          <w:rFonts w:eastAsia="Calibri"/>
        </w:rPr>
        <w:t xml:space="preserve"> </w:t>
      </w:r>
      <w:r>
        <w:rPr>
          <w:rFonts w:eastAsia="Calibri"/>
        </w:rPr>
        <w:t>explains t</w:t>
      </w:r>
      <w:r w:rsidRPr="00B92B6C" w:rsidR="00B92B6C">
        <w:rPr>
          <w:rFonts w:eastAsia="Calibri"/>
        </w:rPr>
        <w:t xml:space="preserve">he changes and supporting rationale. </w:t>
      </w:r>
      <w:r>
        <w:rPr>
          <w:rFonts w:eastAsia="Calibri"/>
          <w:b/>
        </w:rPr>
        <w:tab/>
      </w:r>
    </w:p>
    <w:p w:rsidR="00530011" w:rsidP="00DC209B" w14:paraId="3EA71157" w14:textId="77777777">
      <w:pPr>
        <w:ind w:left="2160"/>
        <w:rPr>
          <w:rFonts w:eastAsia="Calibri"/>
        </w:rPr>
      </w:pPr>
    </w:p>
    <w:p w:rsidR="0039467E" w:rsidRPr="00DC209B" w:rsidP="00C348DE" w14:paraId="1126E24C" w14:textId="124323C6">
      <w:pPr>
        <w:ind w:left="2160" w:hanging="2160"/>
        <w:rPr>
          <w:rFonts w:eastAsia="Calibri"/>
          <w:b/>
          <w:bCs/>
        </w:rPr>
      </w:pPr>
      <w:r w:rsidRPr="00DC209B">
        <w:rPr>
          <w:rFonts w:eastAsia="Calibri"/>
          <w:b/>
          <w:bCs/>
        </w:rPr>
        <w:t>Changes:</w:t>
      </w:r>
      <w:r w:rsidRPr="00DC209B">
        <w:rPr>
          <w:rFonts w:eastAsia="Calibri"/>
          <w:b/>
          <w:bCs/>
        </w:rPr>
        <w:tab/>
      </w:r>
    </w:p>
    <w:p w:rsidR="0044409E" w:rsidP="0037128B" w14:paraId="3518B482" w14:textId="2B9BC024">
      <w:pPr>
        <w:ind w:left="2160"/>
      </w:pPr>
      <w:r>
        <w:t xml:space="preserve">This request updates </w:t>
      </w:r>
      <w:r w:rsidR="00B72201">
        <w:t xml:space="preserve">variables collected under Table 1 of </w:t>
      </w:r>
      <w:r w:rsidR="00687A4F">
        <w:t>the Demographic, Service Utilization, and Select Clinical Indicators Form (Indicators Form).</w:t>
      </w:r>
      <w:r w:rsidR="00687A4F">
        <w:rPr>
          <w:b/>
          <w:sz w:val="36"/>
        </w:rPr>
        <w:t xml:space="preserve"> </w:t>
      </w:r>
      <w:r w:rsidR="001F74B0">
        <w:rPr>
          <w:b/>
          <w:sz w:val="36"/>
        </w:rPr>
        <w:t xml:space="preserve"> </w:t>
      </w:r>
      <w:r>
        <w:t>This request involves the following:</w:t>
      </w:r>
    </w:p>
    <w:p w:rsidR="0044409E" w:rsidRPr="00BA2B80" w:rsidP="0037128B" w14:paraId="0FD1A3DD" w14:textId="26AE1EEC">
      <w:pPr>
        <w:pStyle w:val="ListParagraph"/>
        <w:numPr>
          <w:ilvl w:val="0"/>
          <w:numId w:val="11"/>
        </w:numPr>
      </w:pPr>
      <w:r w:rsidRPr="00BA2B80">
        <w:t xml:space="preserve">Revision of an existing </w:t>
      </w:r>
      <w:r w:rsidR="00ED14BF">
        <w:t>variable</w:t>
      </w:r>
      <w:r w:rsidRPr="00BA2B80">
        <w:t xml:space="preserve">(s) </w:t>
      </w:r>
    </w:p>
    <w:p w:rsidR="0044409E" w:rsidP="0037128B" w14:paraId="78881772" w14:textId="1F469E84">
      <w:pPr>
        <w:pStyle w:val="ListParagraph"/>
        <w:numPr>
          <w:ilvl w:val="0"/>
          <w:numId w:val="11"/>
        </w:numPr>
      </w:pPr>
      <w:r w:rsidRPr="00BA2B80">
        <w:t xml:space="preserve">Deletion of an existing </w:t>
      </w:r>
      <w:r w:rsidR="00ED14BF">
        <w:t>variable</w:t>
      </w:r>
      <w:r w:rsidRPr="00BA2B80">
        <w:t xml:space="preserve">(s) </w:t>
      </w:r>
    </w:p>
    <w:p w:rsidR="00ED14BF" w:rsidP="0037128B" w14:paraId="5FC4B6C6" w14:textId="5CB4E5BE">
      <w:pPr>
        <w:pStyle w:val="ListParagraph"/>
        <w:numPr>
          <w:ilvl w:val="0"/>
          <w:numId w:val="11"/>
        </w:numPr>
      </w:pPr>
      <w:r>
        <w:t xml:space="preserve">Revision </w:t>
      </w:r>
      <w:r w:rsidR="00CA2197">
        <w:t xml:space="preserve">to instructions and </w:t>
      </w:r>
      <w:r>
        <w:t>definition of the variable(s)</w:t>
      </w:r>
    </w:p>
    <w:p w:rsidR="0044409E" w:rsidP="00C348DE" w14:paraId="17F8592B" w14:textId="77777777"/>
    <w:p w:rsidR="0044409E" w:rsidP="0037128B" w14:paraId="2D8177B3" w14:textId="309D3B15">
      <w:pPr>
        <w:ind w:left="2160"/>
      </w:pPr>
      <w:r>
        <w:t xml:space="preserve">Changes are outlined in detail in </w:t>
      </w:r>
      <w:r w:rsidR="009C072E">
        <w:t>the t</w:t>
      </w:r>
      <w:r>
        <w:t xml:space="preserve">able below and in </w:t>
      </w:r>
      <w:r w:rsidR="00D72729">
        <w:t xml:space="preserve">the </w:t>
      </w:r>
      <w:r>
        <w:t xml:space="preserve">track changes version of </w:t>
      </w:r>
      <w:r w:rsidR="00D72729">
        <w:t>the Indicators Form</w:t>
      </w:r>
      <w:r>
        <w:t>.</w:t>
      </w:r>
    </w:p>
    <w:p w:rsidR="0044409E" w:rsidRPr="0044409E" w:rsidP="00C348DE" w14:paraId="5AD9E6E4" w14:textId="77777777">
      <w:pPr>
        <w:pStyle w:val="ListParagraph"/>
      </w:pPr>
    </w:p>
    <w:p w:rsidR="00B92B6C" w:rsidP="00DC209B" w14:paraId="747BA300" w14:textId="73FA0E85">
      <w:pPr>
        <w:spacing w:line="276" w:lineRule="auto"/>
        <w:ind w:left="2160" w:hanging="2160"/>
        <w:rPr>
          <w:rFonts w:eastAsia="Calibri"/>
        </w:rPr>
      </w:pPr>
      <w:r w:rsidRPr="00DC209B">
        <w:rPr>
          <w:rFonts w:eastAsia="Calibri"/>
          <w:b/>
        </w:rPr>
        <w:t>Time Sensitivity</w:t>
      </w:r>
      <w:r w:rsidRPr="00DC209B" w:rsidR="00816253">
        <w:rPr>
          <w:rFonts w:eastAsia="Calibri"/>
        </w:rPr>
        <w:t xml:space="preserve">: </w:t>
      </w:r>
      <w:r w:rsidRPr="00DC209B" w:rsidR="00816253">
        <w:rPr>
          <w:rFonts w:eastAsia="Calibri"/>
        </w:rPr>
        <w:tab/>
      </w:r>
      <w:r w:rsidR="0044409E">
        <w:rPr>
          <w:rFonts w:eastAsia="Calibri"/>
        </w:rPr>
        <w:t xml:space="preserve">HRSA requests approval within the standard 10-day period to avoid any delay to data collection under </w:t>
      </w:r>
      <w:r w:rsidRPr="009264B1" w:rsidR="00622A05">
        <w:rPr>
          <w:rFonts w:eastAsia="Calibri"/>
        </w:rPr>
        <w:t>0906-0017</w:t>
      </w:r>
      <w:r w:rsidR="0044409E">
        <w:rPr>
          <w:rFonts w:eastAsia="Calibri"/>
        </w:rPr>
        <w:t xml:space="preserve">. </w:t>
      </w:r>
    </w:p>
    <w:p w:rsidR="00530011" w:rsidRPr="00B92B6C" w:rsidP="00DC209B" w14:paraId="5CFD3AA0" w14:textId="77777777">
      <w:pPr>
        <w:spacing w:line="276" w:lineRule="auto"/>
        <w:ind w:left="2160" w:hanging="2160"/>
        <w:rPr>
          <w:rFonts w:eastAsia="Calibri"/>
        </w:rPr>
      </w:pPr>
    </w:p>
    <w:p w:rsidR="00FF0314" w:rsidP="00530011" w14:paraId="72667719" w14:textId="5DB65B30">
      <w:pPr>
        <w:spacing w:line="276" w:lineRule="auto"/>
        <w:ind w:left="2160" w:hanging="2160"/>
        <w:rPr>
          <w:rFonts w:eastAsia="Calibri"/>
        </w:rPr>
      </w:pPr>
      <w:r w:rsidRPr="00DC209B">
        <w:rPr>
          <w:rFonts w:eastAsia="Calibri"/>
          <w:b/>
          <w:bCs/>
        </w:rPr>
        <w:t>B</w:t>
      </w:r>
      <w:r w:rsidRPr="118A5B19">
        <w:rPr>
          <w:rFonts w:eastAsia="Calibri"/>
          <w:b/>
          <w:bCs/>
        </w:rPr>
        <w:t>urden:</w:t>
      </w:r>
      <w:r>
        <w:tab/>
      </w:r>
      <w:r w:rsidR="0044409E">
        <w:rPr>
          <w:rFonts w:eastAsia="Calibri"/>
        </w:rPr>
        <w:t xml:space="preserve">The proposed changes </w:t>
      </w:r>
      <w:r w:rsidR="001146A3">
        <w:rPr>
          <w:rFonts w:eastAsia="Calibri"/>
        </w:rPr>
        <w:t>are not expected to have any</w:t>
      </w:r>
      <w:r w:rsidR="0044409E">
        <w:rPr>
          <w:rFonts w:eastAsia="Calibri"/>
        </w:rPr>
        <w:t xml:space="preserve"> impact on burden.</w:t>
      </w:r>
    </w:p>
    <w:p w:rsidR="00DC209B" w:rsidP="00DC209B" w14:paraId="4A964B81" w14:textId="77777777">
      <w:pPr>
        <w:spacing w:after="200" w:line="276" w:lineRule="auto"/>
        <w:rPr>
          <w:rFonts w:eastAsia="Calibri"/>
          <w:b/>
        </w:rPr>
      </w:pPr>
    </w:p>
    <w:p w:rsidR="00A614DE" w14:paraId="20A1C949" w14:textId="77777777">
      <w:pPr>
        <w:spacing w:after="200" w:line="276" w:lineRule="auto"/>
        <w:rPr>
          <w:rFonts w:eastAsia="Calibri"/>
          <w:b/>
        </w:rPr>
      </w:pPr>
      <w:r>
        <w:rPr>
          <w:rFonts w:eastAsia="Calibri"/>
          <w:b/>
        </w:rPr>
        <w:br w:type="page"/>
      </w:r>
    </w:p>
    <w:p w:rsidR="00654C7A" w:rsidP="00DC209B" w14:paraId="767C45A1" w14:textId="5655476B">
      <w:pPr>
        <w:spacing w:after="200" w:line="276" w:lineRule="auto"/>
        <w:rPr>
          <w:b/>
          <w:u w:val="single"/>
        </w:rPr>
      </w:pPr>
      <w:r w:rsidRPr="00B92B6C">
        <w:rPr>
          <w:rFonts w:eastAsia="Calibri"/>
          <w:b/>
        </w:rPr>
        <w:t xml:space="preserve">PROPOSED CLARIFICATIONS AND </w:t>
      </w:r>
      <w:r w:rsidR="005114FA">
        <w:rPr>
          <w:rFonts w:eastAsia="Calibri"/>
          <w:b/>
        </w:rPr>
        <w:t>NON-SUBSTANTIVE CHANGES</w:t>
      </w:r>
      <w:r w:rsidRPr="00B92B6C">
        <w:rPr>
          <w:rFonts w:eastAsia="Calibri"/>
          <w:b/>
        </w:rPr>
        <w:t>:</w:t>
      </w:r>
    </w:p>
    <w:tbl>
      <w:tblPr>
        <w:tblStyle w:val="TableGrid"/>
        <w:tblW w:w="9738" w:type="dxa"/>
        <w:tblLayout w:type="fixed"/>
        <w:tblLook w:val="0000"/>
      </w:tblPr>
      <w:tblGrid>
        <w:gridCol w:w="1795"/>
        <w:gridCol w:w="2070"/>
        <w:gridCol w:w="2520"/>
        <w:gridCol w:w="3353"/>
      </w:tblGrid>
      <w:tr w14:paraId="2B929422" w14:textId="77777777" w:rsidTr="00BB2B16">
        <w:tblPrEx>
          <w:tblW w:w="9738" w:type="dxa"/>
          <w:tblLayout w:type="fixed"/>
          <w:tblLook w:val="0000"/>
        </w:tblPrEx>
        <w:trPr>
          <w:trHeight w:val="109"/>
          <w:tblHeader/>
        </w:trPr>
        <w:tc>
          <w:tcPr>
            <w:tcW w:w="1795" w:type="dxa"/>
          </w:tcPr>
          <w:p w:rsidR="00051DCC" w:rsidP="00530011" w14:paraId="554D94E4" w14:textId="77777777">
            <w:pPr>
              <w:rPr>
                <w:sz w:val="23"/>
                <w:szCs w:val="23"/>
              </w:rPr>
            </w:pPr>
            <w:r w:rsidRPr="005523B5">
              <w:rPr>
                <w:sz w:val="23"/>
                <w:szCs w:val="23"/>
              </w:rPr>
              <w:t>Form</w:t>
            </w:r>
            <w:r>
              <w:rPr>
                <w:sz w:val="23"/>
                <w:szCs w:val="23"/>
              </w:rPr>
              <w:t xml:space="preserve"> </w:t>
            </w:r>
          </w:p>
          <w:p w:rsidR="00400EFF" w:rsidRPr="005523B5" w:rsidP="00530011" w14:paraId="581E2D89" w14:textId="7C68A34C">
            <w:r>
              <w:rPr>
                <w:sz w:val="23"/>
                <w:szCs w:val="23"/>
              </w:rPr>
              <w:t>(File Location)</w:t>
            </w:r>
            <w:r w:rsidRPr="005523B5">
              <w:rPr>
                <w:sz w:val="23"/>
                <w:szCs w:val="23"/>
              </w:rPr>
              <w:t xml:space="preserve"> </w:t>
            </w:r>
          </w:p>
        </w:tc>
        <w:tc>
          <w:tcPr>
            <w:tcW w:w="2070" w:type="dxa"/>
          </w:tcPr>
          <w:p w:rsidR="00400EFF" w:rsidRPr="005523B5" w:rsidP="00530011" w14:paraId="18C5C7B9" w14:textId="77777777">
            <w:r>
              <w:rPr>
                <w:sz w:val="23"/>
                <w:szCs w:val="23"/>
              </w:rPr>
              <w:t xml:space="preserve">Type of Change </w:t>
            </w:r>
          </w:p>
        </w:tc>
        <w:tc>
          <w:tcPr>
            <w:tcW w:w="2520" w:type="dxa"/>
          </w:tcPr>
          <w:p w:rsidR="00400EFF" w:rsidRPr="005523B5" w:rsidP="00530011" w14:paraId="768BCDB5" w14:textId="77777777">
            <w:r>
              <w:rPr>
                <w:sz w:val="23"/>
                <w:szCs w:val="23"/>
              </w:rPr>
              <w:t xml:space="preserve">Question/Item </w:t>
            </w:r>
          </w:p>
        </w:tc>
        <w:tc>
          <w:tcPr>
            <w:tcW w:w="3353" w:type="dxa"/>
          </w:tcPr>
          <w:p w:rsidR="00400EFF" w:rsidRPr="005523B5" w:rsidP="00530011" w14:paraId="6C5FA039" w14:textId="77777777">
            <w:r>
              <w:rPr>
                <w:sz w:val="23"/>
                <w:szCs w:val="23"/>
              </w:rPr>
              <w:t xml:space="preserve">Requested Change </w:t>
            </w:r>
          </w:p>
        </w:tc>
      </w:tr>
      <w:tr w14:paraId="4A398E65" w14:textId="77777777" w:rsidTr="00BB2B16">
        <w:tblPrEx>
          <w:tblW w:w="9738" w:type="dxa"/>
          <w:tblLayout w:type="fixed"/>
          <w:tblLook w:val="0000"/>
        </w:tblPrEx>
        <w:trPr>
          <w:trHeight w:val="109"/>
        </w:trPr>
        <w:tc>
          <w:tcPr>
            <w:tcW w:w="1795" w:type="dxa"/>
          </w:tcPr>
          <w:p w:rsidR="00400EFF" w:rsidRPr="005523B5" w:rsidP="00530011" w14:paraId="3149A5B5" w14:textId="11347279">
            <w:pPr>
              <w:rPr>
                <w:sz w:val="23"/>
                <w:szCs w:val="23"/>
              </w:rPr>
            </w:pPr>
            <w:r>
              <w:rPr>
                <w:sz w:val="23"/>
                <w:szCs w:val="23"/>
              </w:rPr>
              <w:t>Indicators Form</w:t>
            </w:r>
            <w:r>
              <w:rPr>
                <w:sz w:val="23"/>
                <w:szCs w:val="23"/>
              </w:rPr>
              <w:t xml:space="preserve"> (Attachment </w:t>
            </w:r>
            <w:r w:rsidR="009371BB">
              <w:rPr>
                <w:sz w:val="23"/>
                <w:szCs w:val="23"/>
              </w:rPr>
              <w:t>A</w:t>
            </w:r>
            <w:r>
              <w:rPr>
                <w:sz w:val="23"/>
                <w:szCs w:val="23"/>
              </w:rPr>
              <w:t xml:space="preserve">) </w:t>
            </w:r>
          </w:p>
        </w:tc>
        <w:tc>
          <w:tcPr>
            <w:tcW w:w="2070" w:type="dxa"/>
          </w:tcPr>
          <w:p w:rsidR="00AB30F8" w:rsidP="00530011" w14:paraId="11AD43E1" w14:textId="77777777">
            <w:r>
              <w:t xml:space="preserve">Revise </w:t>
            </w:r>
            <w:r w:rsidRPr="000F3DF7">
              <w:t>participant category option</w:t>
            </w:r>
            <w:r>
              <w:t xml:space="preserve"> </w:t>
            </w:r>
          </w:p>
          <w:p w:rsidR="00AB30F8" w:rsidP="00530011" w14:paraId="28D89832" w14:textId="77777777"/>
          <w:p w:rsidR="00400EFF" w:rsidP="00530011" w14:paraId="428ED299" w14:textId="3F11CC54">
            <w:r>
              <w:t>Remove</w:t>
            </w:r>
            <w:r w:rsidRPr="000F3DF7" w:rsidR="004529A8">
              <w:t xml:space="preserve"> participant category option</w:t>
            </w:r>
          </w:p>
          <w:p w:rsidR="004529A8" w:rsidP="00530011" w14:paraId="26467FC1" w14:textId="77777777"/>
          <w:p w:rsidR="004529A8" w:rsidP="00530011" w14:paraId="7166E3EC" w14:textId="04C33D5C">
            <w:pPr>
              <w:rPr>
                <w:sz w:val="23"/>
                <w:szCs w:val="23"/>
              </w:rPr>
            </w:pPr>
          </w:p>
        </w:tc>
        <w:tc>
          <w:tcPr>
            <w:tcW w:w="2520" w:type="dxa"/>
          </w:tcPr>
          <w:p w:rsidR="00400EFF" w:rsidRPr="00AB30F8" w:rsidP="00530011" w14:paraId="331886F6" w14:textId="00DB0987">
            <w:pPr>
              <w:rPr>
                <w:b/>
                <w:bCs/>
                <w:sz w:val="23"/>
                <w:szCs w:val="23"/>
                <w:u w:val="single"/>
              </w:rPr>
            </w:pPr>
            <w:r>
              <w:rPr>
                <w:b/>
                <w:bCs/>
                <w:sz w:val="23"/>
                <w:szCs w:val="23"/>
                <w:u w:val="single"/>
              </w:rPr>
              <w:t xml:space="preserve">Section A </w:t>
            </w:r>
            <w:r w:rsidRPr="00AB30F8" w:rsidR="00BC0569">
              <w:rPr>
                <w:b/>
                <w:bCs/>
                <w:sz w:val="23"/>
                <w:szCs w:val="23"/>
                <w:u w:val="single"/>
              </w:rPr>
              <w:t>Table 1</w:t>
            </w:r>
          </w:p>
          <w:p w:rsidR="009371BB" w:rsidP="00530011" w14:paraId="3610285E" w14:textId="77777777">
            <w:r>
              <w:t>Pregnant Participants</w:t>
            </w:r>
          </w:p>
          <w:p w:rsidR="009371BB" w:rsidP="00530011" w14:paraId="24E96435" w14:textId="77777777">
            <w:r>
              <w:t xml:space="preserve">Caregivers – Female </w:t>
            </w:r>
          </w:p>
          <w:p w:rsidR="009371BB" w:rsidP="00530011" w14:paraId="28B618BA" w14:textId="77777777">
            <w:r>
              <w:t xml:space="preserve">Caregivers – Male </w:t>
            </w:r>
          </w:p>
          <w:p w:rsidR="009371BB" w:rsidP="00530011" w14:paraId="6CDF5862" w14:textId="77777777">
            <w:r>
              <w:t>Caregivers – Gender Non-Binary</w:t>
            </w:r>
          </w:p>
          <w:p w:rsidR="009371BB" w:rsidP="00530011" w14:paraId="4F4E8603" w14:textId="0351FD8D">
            <w:r>
              <w:t xml:space="preserve">Caregivers – Unknown/Did Not Report Gender </w:t>
            </w:r>
          </w:p>
          <w:p w:rsidR="009371BB" w:rsidP="00530011" w14:paraId="1F1ED6EE" w14:textId="77777777">
            <w:r>
              <w:t xml:space="preserve">Index Children – Female </w:t>
            </w:r>
          </w:p>
          <w:p w:rsidR="009371BB" w:rsidP="00530011" w14:paraId="7D28272C" w14:textId="77777777">
            <w:r>
              <w:t xml:space="preserve">Index Children – Male </w:t>
            </w:r>
          </w:p>
          <w:p w:rsidR="009371BB" w:rsidP="00530011" w14:paraId="0873C477" w14:textId="77777777">
            <w:r>
              <w:t>Index Children – Gender Non-Binary</w:t>
            </w:r>
          </w:p>
          <w:p w:rsidR="009371BB" w:rsidP="00530011" w14:paraId="5C44B7E9" w14:textId="7B78B1B5">
            <w:r>
              <w:t>Index Children – Unknown/Did Not Report Gender</w:t>
            </w:r>
          </w:p>
          <w:p w:rsidR="00BC0569" w:rsidP="00530011" w14:paraId="1342C667" w14:textId="34F8CA00">
            <w:pPr>
              <w:rPr>
                <w:sz w:val="23"/>
                <w:szCs w:val="23"/>
              </w:rPr>
            </w:pPr>
          </w:p>
        </w:tc>
        <w:tc>
          <w:tcPr>
            <w:tcW w:w="3353" w:type="dxa"/>
          </w:tcPr>
          <w:p w:rsidR="00051DCC" w:rsidP="00530011" w14:paraId="26C756D6" w14:textId="77777777"/>
          <w:p w:rsidR="00774999" w:rsidP="00530011" w14:paraId="1F1FFD74" w14:textId="3B7B8344">
            <w:r>
              <w:t>R</w:t>
            </w:r>
            <w:r w:rsidR="00AB30F8">
              <w:t xml:space="preserve">evise category options: Remove </w:t>
            </w:r>
            <w:r>
              <w:t>“Unknown/Did Not Report Gender” from “Caregivers-Unknown/Did Not Report Gender”</w:t>
            </w:r>
            <w:r w:rsidR="00AB30F8">
              <w:t xml:space="preserve"> and “Index Children – Unknown/Did Not Report Gender” </w:t>
            </w:r>
            <w:r w:rsidR="00AB30F8">
              <w:rPr>
                <w:rFonts w:ascii="Wingdings" w:hAnsi="Wingdings"/>
              </w:rPr>
              <w:sym w:font="Wingdings" w:char="F0E0"/>
            </w:r>
            <w:r w:rsidR="00AB30F8">
              <w:t xml:space="preserve"> “Caregivers” and “Index Children</w:t>
            </w:r>
            <w:r w:rsidR="00F04C06">
              <w:t>.</w:t>
            </w:r>
            <w:r w:rsidR="00AB30F8">
              <w:t>”</w:t>
            </w:r>
          </w:p>
          <w:p w:rsidR="00AB30F8" w:rsidP="00530011" w14:paraId="670A9155" w14:textId="77777777"/>
          <w:p w:rsidR="00CA2197" w:rsidP="00530011" w14:paraId="1538258E" w14:textId="575AE219">
            <w:r>
              <w:t>Remove category options:</w:t>
            </w:r>
          </w:p>
          <w:p w:rsidR="00774999" w:rsidP="00530011" w14:paraId="3F6C6C00" w14:textId="3565CECF">
            <w:r>
              <w:t>“Caregivers – Female”</w:t>
            </w:r>
          </w:p>
          <w:p w:rsidR="00774999" w:rsidP="00530011" w14:paraId="3D780727" w14:textId="23AF049F">
            <w:r>
              <w:t xml:space="preserve">“Caregivers – Male” </w:t>
            </w:r>
          </w:p>
          <w:p w:rsidR="00774999" w:rsidP="00530011" w14:paraId="40B74420" w14:textId="062B5321">
            <w:r>
              <w:t>“Caregivers – Gender Non-Binary”</w:t>
            </w:r>
          </w:p>
          <w:p w:rsidR="00774999" w:rsidP="00530011" w14:paraId="5DBB5552" w14:textId="2ED8A667">
            <w:r>
              <w:t>“Index Children – Female”</w:t>
            </w:r>
          </w:p>
          <w:p w:rsidR="00774999" w:rsidP="00530011" w14:paraId="76C501ED" w14:textId="73159E8C">
            <w:r>
              <w:t>“Index Children – Male”</w:t>
            </w:r>
          </w:p>
          <w:p w:rsidR="00774999" w:rsidP="00530011" w14:paraId="03C22607" w14:textId="65EF5153">
            <w:pPr>
              <w:rPr>
                <w:sz w:val="23"/>
                <w:szCs w:val="23"/>
              </w:rPr>
            </w:pPr>
            <w:r>
              <w:t>“Index Children – Gender Non-Binary</w:t>
            </w:r>
            <w:r w:rsidR="00F04C06">
              <w:t>.</w:t>
            </w:r>
            <w:r>
              <w:t>”</w:t>
            </w:r>
          </w:p>
        </w:tc>
      </w:tr>
      <w:tr w14:paraId="68E12474" w14:textId="77777777" w:rsidTr="00BB2B16">
        <w:tblPrEx>
          <w:tblW w:w="9738" w:type="dxa"/>
          <w:tblLayout w:type="fixed"/>
          <w:tblLook w:val="0000"/>
        </w:tblPrEx>
        <w:trPr>
          <w:trHeight w:val="109"/>
        </w:trPr>
        <w:tc>
          <w:tcPr>
            <w:tcW w:w="1795" w:type="dxa"/>
          </w:tcPr>
          <w:p w:rsidR="00BB2B16" w:rsidP="00530011" w14:paraId="091BF62E" w14:textId="17E5E811">
            <w:pPr>
              <w:rPr>
                <w:sz w:val="23"/>
                <w:szCs w:val="23"/>
              </w:rPr>
            </w:pPr>
            <w:r>
              <w:rPr>
                <w:sz w:val="23"/>
                <w:szCs w:val="23"/>
              </w:rPr>
              <w:t xml:space="preserve">Indicators Form (Attachment A) </w:t>
            </w:r>
          </w:p>
        </w:tc>
        <w:tc>
          <w:tcPr>
            <w:tcW w:w="2070" w:type="dxa"/>
          </w:tcPr>
          <w:p w:rsidR="00BB2B16" w:rsidP="00530011" w14:paraId="10BFF3F1" w14:textId="70055478">
            <w:r>
              <w:t>Revise instructions</w:t>
            </w:r>
          </w:p>
        </w:tc>
        <w:tc>
          <w:tcPr>
            <w:tcW w:w="2520" w:type="dxa"/>
          </w:tcPr>
          <w:p w:rsidR="00BB2B16" w:rsidP="00530011" w14:paraId="654E3C3F" w14:textId="35DF9BE6">
            <w:pPr>
              <w:rPr>
                <w:b/>
                <w:bCs/>
                <w:sz w:val="23"/>
                <w:szCs w:val="23"/>
                <w:u w:val="single"/>
              </w:rPr>
            </w:pPr>
            <w:r>
              <w:rPr>
                <w:b/>
                <w:bCs/>
                <w:sz w:val="23"/>
                <w:szCs w:val="23"/>
                <w:u w:val="single"/>
              </w:rPr>
              <w:t xml:space="preserve">Section A </w:t>
            </w:r>
            <w:r w:rsidRPr="00CA2197">
              <w:rPr>
                <w:b/>
                <w:bCs/>
                <w:sz w:val="23"/>
                <w:szCs w:val="23"/>
                <w:u w:val="single"/>
              </w:rPr>
              <w:t>Table 1</w:t>
            </w:r>
          </w:p>
          <w:p w:rsidR="00BB2B16" w:rsidRPr="00DA0761" w:rsidP="00530011" w14:paraId="0EE1C90B" w14:textId="77777777">
            <w:pPr>
              <w:rPr>
                <w:b/>
              </w:rPr>
            </w:pPr>
            <w:r w:rsidRPr="00890A9B">
              <w:t xml:space="preserve">* When the percent of data that is “Unknown/Did not Report” is ≥10%, a table note should be </w:t>
            </w:r>
            <w:r w:rsidRPr="00890A9B">
              <w:t>provided that</w:t>
            </w:r>
            <w:r w:rsidRPr="00890A9B">
              <w:t xml:space="preserve"> addresses the reason for the missing data, and if possible, plans to reduce the amount of missing data in future reporting</w:t>
            </w:r>
          </w:p>
          <w:p w:rsidR="00BB2B16" w:rsidRPr="00CA2197" w:rsidP="00530011" w14:paraId="2EFE24FE" w14:textId="7BDF2424">
            <w:pPr>
              <w:rPr>
                <w:sz w:val="23"/>
                <w:szCs w:val="23"/>
              </w:rPr>
            </w:pPr>
            <w:r>
              <w:rPr>
                <w:sz w:val="23"/>
                <w:szCs w:val="23"/>
              </w:rPr>
              <w:t>Notes:</w:t>
            </w:r>
          </w:p>
        </w:tc>
        <w:tc>
          <w:tcPr>
            <w:tcW w:w="3353" w:type="dxa"/>
          </w:tcPr>
          <w:p w:rsidR="00BB2B16" w:rsidP="00530011" w14:paraId="6785E248" w14:textId="77777777"/>
          <w:p w:rsidR="00BB2B16" w:rsidP="00530011" w14:paraId="66DDDFD7" w14:textId="6D20F716">
            <w:r>
              <w:t>Remove this instruction and Notes field</w:t>
            </w:r>
            <w:r w:rsidR="00F04C06">
              <w:t>.</w:t>
            </w:r>
          </w:p>
        </w:tc>
      </w:tr>
      <w:tr w14:paraId="2B904201" w14:textId="77777777" w:rsidTr="00BB2B16">
        <w:tblPrEx>
          <w:tblW w:w="9738" w:type="dxa"/>
          <w:tblLayout w:type="fixed"/>
          <w:tblLook w:val="0000"/>
        </w:tblPrEx>
        <w:trPr>
          <w:trHeight w:val="109"/>
        </w:trPr>
        <w:tc>
          <w:tcPr>
            <w:tcW w:w="1795" w:type="dxa"/>
          </w:tcPr>
          <w:p w:rsidR="00BB2B16" w:rsidP="00530011" w14:paraId="42E58D1C" w14:textId="7309D69E">
            <w:pPr>
              <w:rPr>
                <w:sz w:val="23"/>
                <w:szCs w:val="23"/>
              </w:rPr>
            </w:pPr>
            <w:r>
              <w:rPr>
                <w:sz w:val="23"/>
                <w:szCs w:val="23"/>
              </w:rPr>
              <w:t xml:space="preserve">Indicators Form (Attachment A) </w:t>
            </w:r>
          </w:p>
        </w:tc>
        <w:tc>
          <w:tcPr>
            <w:tcW w:w="2070" w:type="dxa"/>
          </w:tcPr>
          <w:p w:rsidR="00BB2B16" w:rsidP="00530011" w14:paraId="7B634708" w14:textId="461AD514">
            <w:r>
              <w:t>Revise instructions</w:t>
            </w:r>
          </w:p>
        </w:tc>
        <w:tc>
          <w:tcPr>
            <w:tcW w:w="2520" w:type="dxa"/>
          </w:tcPr>
          <w:p w:rsidR="00BB2B16" w:rsidP="00530011" w14:paraId="13356DE0" w14:textId="135BEA02">
            <w:pPr>
              <w:rPr>
                <w:b/>
                <w:bCs/>
                <w:sz w:val="23"/>
                <w:szCs w:val="23"/>
                <w:u w:val="single"/>
              </w:rPr>
            </w:pPr>
            <w:r>
              <w:rPr>
                <w:b/>
                <w:bCs/>
                <w:sz w:val="23"/>
                <w:szCs w:val="23"/>
                <w:u w:val="single"/>
              </w:rPr>
              <w:t>Definitions of Key Terms</w:t>
            </w:r>
          </w:p>
          <w:p w:rsidR="00BB2B16" w:rsidP="00530011" w14:paraId="620EA517" w14:textId="77777777">
            <w:pPr>
              <w:rPr>
                <w:sz w:val="23"/>
                <w:szCs w:val="23"/>
              </w:rPr>
            </w:pPr>
          </w:p>
          <w:p w:rsidR="00BB2B16" w:rsidRPr="008D78E5" w:rsidP="00530011" w14:paraId="3415BE83" w14:textId="38B2D050">
            <w:pPr>
              <w:rPr>
                <w:sz w:val="23"/>
                <w:szCs w:val="23"/>
              </w:rPr>
            </w:pPr>
            <w:r w:rsidRPr="004529A8">
              <w:rPr>
                <w:sz w:val="23"/>
                <w:szCs w:val="23"/>
              </w:rPr>
              <w:t>Note on Gender Reporting:</w:t>
            </w:r>
            <w:r w:rsidR="00F350CE">
              <w:rPr>
                <w:sz w:val="23"/>
                <w:szCs w:val="23"/>
              </w:rPr>
              <w:t xml:space="preserve"> </w:t>
            </w:r>
            <w:r w:rsidRPr="004529A8">
              <w:rPr>
                <w:sz w:val="23"/>
                <w:szCs w:val="23"/>
              </w:rPr>
              <w:t xml:space="preserve"> Responses regarding gender should reflect participant gender identity. </w:t>
            </w:r>
            <w:r w:rsidR="00F350CE">
              <w:rPr>
                <w:sz w:val="23"/>
                <w:szCs w:val="23"/>
              </w:rPr>
              <w:t xml:space="preserve"> </w:t>
            </w:r>
            <w:r w:rsidRPr="004529A8">
              <w:rPr>
                <w:sz w:val="23"/>
                <w:szCs w:val="23"/>
              </w:rPr>
              <w:t xml:space="preserve">See </w:t>
            </w:r>
            <w:r w:rsidRPr="008D78E5">
              <w:rPr>
                <w:sz w:val="23"/>
                <w:szCs w:val="23"/>
              </w:rPr>
              <w:t xml:space="preserve">below for additional </w:t>
            </w:r>
            <w:r w:rsidRPr="008D78E5">
              <w:rPr>
                <w:sz w:val="23"/>
                <w:szCs w:val="23"/>
              </w:rPr>
              <w:t xml:space="preserve">information on category definitions. </w:t>
            </w:r>
          </w:p>
          <w:p w:rsidR="00BB2B16" w:rsidRPr="008D78E5" w:rsidP="00530011" w14:paraId="438645A8" w14:textId="77777777">
            <w:pPr>
              <w:rPr>
                <w:sz w:val="23"/>
                <w:szCs w:val="23"/>
              </w:rPr>
            </w:pPr>
          </w:p>
          <w:p w:rsidR="00BB2B16" w:rsidRPr="008D78E5" w:rsidP="00530011" w14:paraId="5CDCA231" w14:textId="3EEE70A5">
            <w:pPr>
              <w:rPr>
                <w:sz w:val="23"/>
                <w:szCs w:val="23"/>
              </w:rPr>
            </w:pPr>
            <w:r w:rsidRPr="008D78E5">
              <w:rPr>
                <w:b/>
                <w:sz w:val="23"/>
                <w:szCs w:val="23"/>
              </w:rPr>
              <w:t>Female caregivers</w:t>
            </w:r>
            <w:r w:rsidRPr="008D78E5">
              <w:rPr>
                <w:sz w:val="23"/>
                <w:szCs w:val="23"/>
              </w:rPr>
              <w:t xml:space="preserve"> are those household members who identify as female and who are enrolled in the program during the reporting period, are considered a caregiver of the index child, and were not pregnant at the time of enrollment or the annual update of this information (e.g. biological parent, adoptive parent, foster parent, grandparent who identifies as female). </w:t>
            </w:r>
          </w:p>
          <w:p w:rsidR="00BB2B16" w:rsidRPr="008D78E5" w:rsidP="00530011" w14:paraId="4D247777" w14:textId="77777777">
            <w:pPr>
              <w:rPr>
                <w:sz w:val="23"/>
                <w:szCs w:val="23"/>
              </w:rPr>
            </w:pPr>
          </w:p>
          <w:p w:rsidR="00BB2B16" w:rsidRPr="008D78E5" w:rsidP="00530011" w14:paraId="1DFD73B2" w14:textId="77777777">
            <w:pPr>
              <w:rPr>
                <w:sz w:val="23"/>
                <w:szCs w:val="23"/>
              </w:rPr>
            </w:pPr>
            <w:r w:rsidRPr="008D78E5">
              <w:rPr>
                <w:b/>
                <w:sz w:val="23"/>
                <w:szCs w:val="23"/>
              </w:rPr>
              <w:t>Male caregivers</w:t>
            </w:r>
            <w:r w:rsidRPr="008D78E5">
              <w:rPr>
                <w:sz w:val="23"/>
                <w:szCs w:val="23"/>
              </w:rPr>
              <w:t xml:space="preserve"> include those household members who identify as male and who are enrolled in the program during the reporting period, are considered a caregiver of the index child, and (e.g. biological parent, </w:t>
            </w:r>
            <w:r w:rsidRPr="008D78E5">
              <w:rPr>
                <w:sz w:val="23"/>
                <w:szCs w:val="23"/>
              </w:rPr>
              <w:t>step-parent</w:t>
            </w:r>
            <w:r w:rsidRPr="008D78E5">
              <w:rPr>
                <w:sz w:val="23"/>
                <w:szCs w:val="23"/>
              </w:rPr>
              <w:t>, and partners who identify as male) who also meet the definition of an enrollee.</w:t>
            </w:r>
          </w:p>
          <w:p w:rsidR="00BB2B16" w:rsidRPr="008D78E5" w:rsidP="00530011" w14:paraId="1F4C2C50" w14:textId="0422F786">
            <w:pPr>
              <w:rPr>
                <w:sz w:val="23"/>
                <w:szCs w:val="23"/>
              </w:rPr>
            </w:pPr>
          </w:p>
          <w:p w:rsidR="00BB2B16" w:rsidRPr="008D78E5" w:rsidP="00530011" w14:paraId="484CB8D4" w14:textId="3F8E2550">
            <w:pPr>
              <w:rPr>
                <w:sz w:val="23"/>
                <w:szCs w:val="23"/>
              </w:rPr>
            </w:pPr>
            <w:r w:rsidRPr="008D78E5">
              <w:rPr>
                <w:b/>
                <w:sz w:val="23"/>
                <w:szCs w:val="23"/>
              </w:rPr>
              <w:t>Gender Non-Binary (Caregivers and Index Children):</w:t>
            </w:r>
            <w:r w:rsidR="00853A12">
              <w:rPr>
                <w:b/>
                <w:sz w:val="23"/>
                <w:szCs w:val="23"/>
              </w:rPr>
              <w:t xml:space="preserve"> </w:t>
            </w:r>
            <w:r w:rsidRPr="008D78E5">
              <w:rPr>
                <w:b/>
                <w:sz w:val="23"/>
                <w:szCs w:val="23"/>
              </w:rPr>
              <w:t xml:space="preserve"> </w:t>
            </w:r>
            <w:r w:rsidRPr="008D78E5">
              <w:rPr>
                <w:sz w:val="23"/>
                <w:szCs w:val="23"/>
              </w:rPr>
              <w:t xml:space="preserve">includes those enrolled participants who also meet the definition of an enrollee and who do not identify as either male or female, which may include participants who </w:t>
            </w:r>
            <w:r w:rsidRPr="008D78E5">
              <w:rPr>
                <w:sz w:val="23"/>
                <w:szCs w:val="23"/>
              </w:rPr>
              <w:t xml:space="preserve">identify as gender non-binary and/or genderqueer. </w:t>
            </w:r>
          </w:p>
          <w:p w:rsidR="00BB2B16" w:rsidRPr="008D78E5" w:rsidP="00530011" w14:paraId="425B6698" w14:textId="77777777">
            <w:pPr>
              <w:rPr>
                <w:sz w:val="23"/>
                <w:szCs w:val="23"/>
              </w:rPr>
            </w:pPr>
          </w:p>
          <w:p w:rsidR="00BB2B16" w:rsidP="00530011" w14:paraId="2AA8F246" w14:textId="35716BE8">
            <w:pPr>
              <w:rPr>
                <w:sz w:val="23"/>
                <w:szCs w:val="23"/>
              </w:rPr>
            </w:pPr>
            <w:r w:rsidRPr="008D78E5">
              <w:rPr>
                <w:b/>
                <w:sz w:val="23"/>
                <w:szCs w:val="23"/>
              </w:rPr>
              <w:t xml:space="preserve">Unknown/Did Not Report Gender (Caregivers and Index Children): </w:t>
            </w:r>
            <w:r w:rsidRPr="008D78E5">
              <w:rPr>
                <w:sz w:val="23"/>
                <w:szCs w:val="23"/>
              </w:rPr>
              <w:t xml:space="preserve">If gender is unknown or not reported for caregivers or index children enter that count in the respective “Unknown/Did not Report Gender” columns. </w:t>
            </w:r>
          </w:p>
        </w:tc>
        <w:tc>
          <w:tcPr>
            <w:tcW w:w="3353" w:type="dxa"/>
          </w:tcPr>
          <w:p w:rsidR="00BB2B16" w:rsidP="00530011" w14:paraId="48EC19CA" w14:textId="77777777"/>
          <w:p w:rsidR="00BB2B16" w:rsidP="00530011" w14:paraId="15FAAE38" w14:textId="77777777"/>
          <w:p w:rsidR="00BB2B16" w:rsidP="00530011" w14:paraId="19BA16CE" w14:textId="77777777"/>
          <w:p w:rsidR="00BB2B16" w:rsidP="00530011" w14:paraId="3CA337CC" w14:textId="4D2D3249">
            <w:r>
              <w:t>Remove Note on Gender Reporting</w:t>
            </w:r>
            <w:r w:rsidR="00F04C06">
              <w:t>.</w:t>
            </w:r>
          </w:p>
          <w:p w:rsidR="00BB2B16" w:rsidP="00530011" w14:paraId="0DCBAA49" w14:textId="77777777"/>
          <w:p w:rsidR="00BB2B16" w:rsidP="00530011" w14:paraId="4607B432" w14:textId="2213DBDC">
            <w:r>
              <w:t xml:space="preserve">Remove definitions of Male caregivers, Gender Non-Binary (Caregivers and Index </w:t>
            </w:r>
            <w:r>
              <w:t>Children), and Unknown/Did Not Report Gender</w:t>
            </w:r>
            <w:r w:rsidR="00F04C06">
              <w:t>.</w:t>
            </w:r>
            <w:r>
              <w:t xml:space="preserve"> </w:t>
            </w:r>
          </w:p>
          <w:p w:rsidR="00BB2B16" w:rsidP="00530011" w14:paraId="3098ABBF" w14:textId="77777777"/>
          <w:p w:rsidR="00BB2B16" w:rsidP="00530011" w14:paraId="6CDF5456" w14:textId="77777777">
            <w:r>
              <w:t>Update definition of “Female caregivers” to “Caregivers”:</w:t>
            </w:r>
          </w:p>
          <w:p w:rsidR="00BB2B16" w:rsidP="00530011" w14:paraId="141C48FC" w14:textId="115A8330">
            <w:pPr>
              <w:pStyle w:val="ListParagraph"/>
              <w:numPr>
                <w:ilvl w:val="0"/>
                <w:numId w:val="9"/>
              </w:numPr>
            </w:pPr>
            <w:r>
              <w:t>Remove “who identify as female and”</w:t>
            </w:r>
          </w:p>
          <w:p w:rsidR="00BB2B16" w:rsidP="00530011" w14:paraId="1399A23D" w14:textId="679B8339">
            <w:pPr>
              <w:pStyle w:val="ListParagraph"/>
              <w:numPr>
                <w:ilvl w:val="0"/>
                <w:numId w:val="9"/>
              </w:numPr>
            </w:pPr>
            <w:r>
              <w:t>Add “and” to “during the reporting period”</w:t>
            </w:r>
          </w:p>
          <w:p w:rsidR="00BB2B16" w:rsidP="00530011" w14:paraId="05F74B5F" w14:textId="0EE973E4">
            <w:pPr>
              <w:pStyle w:val="ListParagraph"/>
              <w:numPr>
                <w:ilvl w:val="0"/>
                <w:numId w:val="9"/>
              </w:numPr>
            </w:pPr>
            <w:r>
              <w:t>Remove “who identifies as female</w:t>
            </w:r>
            <w:r w:rsidR="00F04C06">
              <w:t>.</w:t>
            </w:r>
            <w:r>
              <w:t>”</w:t>
            </w:r>
          </w:p>
          <w:p w:rsidR="00BB2B16" w:rsidP="00530011" w14:paraId="4EBC024A" w14:textId="77777777"/>
          <w:p w:rsidR="00BB2B16" w:rsidP="00530011" w14:paraId="2E631E5B" w14:textId="37625CB9"/>
        </w:tc>
      </w:tr>
    </w:tbl>
    <w:p w:rsidR="00B92B6C" w:rsidRPr="00B92B6C" w:rsidP="00530011" w14:paraId="01BC108C" w14:textId="77777777">
      <w:pPr>
        <w:spacing w:line="276" w:lineRule="auto"/>
        <w:ind w:left="720"/>
        <w:contextualSpacing/>
        <w:rPr>
          <w:rFonts w:ascii="Calibri" w:eastAsia="Calibri" w:hAnsi="Calibri"/>
          <w:sz w:val="22"/>
          <w:szCs w:val="22"/>
        </w:rPr>
      </w:pPr>
    </w:p>
    <w:p w:rsidR="00B92B6C" w:rsidP="00530011" w14:paraId="26D3739F" w14:textId="622DBA1B">
      <w:pPr>
        <w:keepNext/>
        <w:spacing w:line="276" w:lineRule="auto"/>
        <w:rPr>
          <w:rFonts w:eastAsia="Calibri"/>
          <w:b/>
        </w:rPr>
      </w:pPr>
      <w:r w:rsidRPr="00B92B6C">
        <w:rPr>
          <w:rFonts w:eastAsia="Calibri"/>
          <w:b/>
        </w:rPr>
        <w:t>Attachment:</w:t>
      </w:r>
    </w:p>
    <w:p w:rsidR="0044409E" w:rsidRPr="00654C7A" w:rsidP="00530011" w14:paraId="27B58E95" w14:textId="64D4DD38">
      <w:pPr>
        <w:pStyle w:val="ListParagraph"/>
        <w:numPr>
          <w:ilvl w:val="0"/>
          <w:numId w:val="10"/>
        </w:numPr>
        <w:spacing w:line="276" w:lineRule="auto"/>
        <w:rPr>
          <w:rFonts w:eastAsia="Calibri"/>
        </w:rPr>
      </w:pPr>
      <w:r w:rsidRPr="00A15590">
        <w:rPr>
          <w:rFonts w:eastAsia="Calibri"/>
        </w:rPr>
        <w:t xml:space="preserve">0906-0017_MCHB_Indicators </w:t>
      </w:r>
      <w:r w:rsidRPr="00A15590">
        <w:rPr>
          <w:rFonts w:eastAsia="Calibri"/>
        </w:rPr>
        <w:t>Form_Redline</w:t>
      </w:r>
      <w:r w:rsidRPr="00A15590">
        <w:rPr>
          <w:rFonts w:eastAsia="Calibri"/>
        </w:rPr>
        <w:t xml:space="preserve"> 03052025</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0952139D" w14:textId="77777777">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2CC733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1AA" w:rsidP="00E60EC9" w14:paraId="64F9B9A8"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RPr="00971770" w:rsidP="00DF41D5" w14:paraId="1425B301" w14:textId="30D1B4EE">
    <w:pPr>
      <w:widowControl w:val="0"/>
      <w:tabs>
        <w:tab w:val="left" w:pos="1540"/>
      </w:tabs>
      <w:autoSpaceDE w:val="0"/>
      <w:autoSpaceDN w:val="0"/>
      <w:ind w:left="-360"/>
      <w:outlineLvl w:val="0"/>
      <w:rPr>
        <w:rFonts w:ascii="Arial Nova Cond" w:hAnsi="Arial Nova Cond"/>
        <w:color w:val="000000" w:themeColor="text1"/>
        <w:sz w:val="20"/>
        <w:szCs w:val="20"/>
      </w:rPr>
    </w:pPr>
    <w:r>
      <w:rPr>
        <w:rFonts w:ascii="Arial Nova Cond" w:hAnsi="Arial Nova Cond"/>
        <w:noProof/>
      </w:rPr>
      <w:drawing>
        <wp:inline distT="0" distB="0" distL="0" distR="0">
          <wp:extent cx="5943600" cy="899393"/>
          <wp:effectExtent l="0" t="0" r="0" b="0"/>
          <wp:docPr id="13751039"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039" name="Picture 1" descr="Background pattern&#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9393"/>
                  </a:xfrm>
                  <a:prstGeom prst="rect">
                    <a:avLst/>
                  </a:prstGeom>
                  <a:noFill/>
                  <a:ln>
                    <a:noFill/>
                  </a:ln>
                </pic:spPr>
              </pic:pic>
            </a:graphicData>
          </a:graphic>
        </wp:inline>
      </w:drawing>
    </w:r>
  </w:p>
  <w:p w:rsidR="00E60EC9" w:rsidRPr="00DF41D5" w:rsidP="00DF41D5" w14:paraId="0550F539" w14:textId="277E3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C737F"/>
    <w:multiLevelType w:val="hybridMultilevel"/>
    <w:tmpl w:val="96AA6B1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E47644"/>
    <w:multiLevelType w:val="hybridMultilevel"/>
    <w:tmpl w:val="CB1ECC9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7E6B4F"/>
    <w:multiLevelType w:val="hybridMultilevel"/>
    <w:tmpl w:val="98684E8E"/>
    <w:lvl w:ilvl="0">
      <w:start w:val="0"/>
      <w:numFmt w:val="bullet"/>
      <w:lvlText w:val=""/>
      <w:lvlJc w:val="left"/>
      <w:pPr>
        <w:ind w:left="2880" w:hanging="360"/>
      </w:pPr>
      <w:rPr>
        <w:rFonts w:ascii="Symbol" w:eastAsia="Calibri" w:hAnsi="Symbol" w:cs="Times New Roman" w:hint="default"/>
        <w:b/>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9">
    <w:nsid w:val="67AE3BB9"/>
    <w:multiLevelType w:val="hybridMultilevel"/>
    <w:tmpl w:val="B728127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6E046BAB"/>
    <w:multiLevelType w:val="hybridMultilevel"/>
    <w:tmpl w:val="05CE0438"/>
    <w:lvl w:ilvl="0">
      <w:start w:val="90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2"/>
  </w:num>
  <w:num w:numId="2" w16cid:durableId="1189493300">
    <w:abstractNumId w:val="1"/>
  </w:num>
  <w:num w:numId="3" w16cid:durableId="1131703119">
    <w:abstractNumId w:val="5"/>
  </w:num>
  <w:num w:numId="4" w16cid:durableId="77140030">
    <w:abstractNumId w:val="6"/>
  </w:num>
  <w:num w:numId="5" w16cid:durableId="818227811">
    <w:abstractNumId w:val="3"/>
  </w:num>
  <w:num w:numId="6" w16cid:durableId="412043533">
    <w:abstractNumId w:val="4"/>
  </w:num>
  <w:num w:numId="7" w16cid:durableId="771362679">
    <w:abstractNumId w:val="0"/>
  </w:num>
  <w:num w:numId="8" w16cid:durableId="206333510">
    <w:abstractNumId w:val="8"/>
  </w:num>
  <w:num w:numId="9" w16cid:durableId="1881551372">
    <w:abstractNumId w:val="10"/>
  </w:num>
  <w:num w:numId="10" w16cid:durableId="1518809145">
    <w:abstractNumId w:val="7"/>
  </w:num>
  <w:num w:numId="11" w16cid:durableId="1813477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1DCC"/>
    <w:rsid w:val="00053774"/>
    <w:rsid w:val="00054659"/>
    <w:rsid w:val="00077FC4"/>
    <w:rsid w:val="00086224"/>
    <w:rsid w:val="00086A3E"/>
    <w:rsid w:val="000A7DE4"/>
    <w:rsid w:val="000B310D"/>
    <w:rsid w:val="000D2751"/>
    <w:rsid w:val="000D4ED8"/>
    <w:rsid w:val="000E7CCD"/>
    <w:rsid w:val="000F2103"/>
    <w:rsid w:val="000F3DF7"/>
    <w:rsid w:val="00107530"/>
    <w:rsid w:val="00111D4D"/>
    <w:rsid w:val="001146A3"/>
    <w:rsid w:val="00122B02"/>
    <w:rsid w:val="00123C6B"/>
    <w:rsid w:val="00126866"/>
    <w:rsid w:val="00141E59"/>
    <w:rsid w:val="00142733"/>
    <w:rsid w:val="00161207"/>
    <w:rsid w:val="00161D18"/>
    <w:rsid w:val="001626D3"/>
    <w:rsid w:val="001709E2"/>
    <w:rsid w:val="00181000"/>
    <w:rsid w:val="00184624"/>
    <w:rsid w:val="00190C2F"/>
    <w:rsid w:val="00191CE9"/>
    <w:rsid w:val="0019382C"/>
    <w:rsid w:val="00193E7F"/>
    <w:rsid w:val="001962AF"/>
    <w:rsid w:val="001A1766"/>
    <w:rsid w:val="001A5F8A"/>
    <w:rsid w:val="001C250A"/>
    <w:rsid w:val="001D5200"/>
    <w:rsid w:val="001E08B7"/>
    <w:rsid w:val="001E257B"/>
    <w:rsid w:val="001F7458"/>
    <w:rsid w:val="001F74B0"/>
    <w:rsid w:val="00204028"/>
    <w:rsid w:val="00233631"/>
    <w:rsid w:val="0023478F"/>
    <w:rsid w:val="002521B2"/>
    <w:rsid w:val="00254744"/>
    <w:rsid w:val="002558F1"/>
    <w:rsid w:val="00255B93"/>
    <w:rsid w:val="0025694D"/>
    <w:rsid w:val="00270D9F"/>
    <w:rsid w:val="00270FE3"/>
    <w:rsid w:val="002774D5"/>
    <w:rsid w:val="002919F9"/>
    <w:rsid w:val="002940FF"/>
    <w:rsid w:val="002B17DB"/>
    <w:rsid w:val="002B1E19"/>
    <w:rsid w:val="002B2C62"/>
    <w:rsid w:val="002B2F7E"/>
    <w:rsid w:val="002C4C44"/>
    <w:rsid w:val="002F6F41"/>
    <w:rsid w:val="00301C0B"/>
    <w:rsid w:val="00304C6C"/>
    <w:rsid w:val="00310E49"/>
    <w:rsid w:val="00324EA0"/>
    <w:rsid w:val="00332AC4"/>
    <w:rsid w:val="00334D1E"/>
    <w:rsid w:val="00345460"/>
    <w:rsid w:val="003544DE"/>
    <w:rsid w:val="003701EA"/>
    <w:rsid w:val="0037128B"/>
    <w:rsid w:val="0037258C"/>
    <w:rsid w:val="003747B2"/>
    <w:rsid w:val="00383ECD"/>
    <w:rsid w:val="003901DB"/>
    <w:rsid w:val="003912A4"/>
    <w:rsid w:val="0039467E"/>
    <w:rsid w:val="003A4794"/>
    <w:rsid w:val="003A6602"/>
    <w:rsid w:val="003B1232"/>
    <w:rsid w:val="003B2616"/>
    <w:rsid w:val="003B3248"/>
    <w:rsid w:val="003C4B21"/>
    <w:rsid w:val="003C687B"/>
    <w:rsid w:val="003D19F3"/>
    <w:rsid w:val="003D33F5"/>
    <w:rsid w:val="003D3E41"/>
    <w:rsid w:val="003D4040"/>
    <w:rsid w:val="003D7987"/>
    <w:rsid w:val="003E0442"/>
    <w:rsid w:val="003E6B67"/>
    <w:rsid w:val="003F0F33"/>
    <w:rsid w:val="00400EFF"/>
    <w:rsid w:val="00427080"/>
    <w:rsid w:val="004418A1"/>
    <w:rsid w:val="00441EE8"/>
    <w:rsid w:val="0044409E"/>
    <w:rsid w:val="004473B6"/>
    <w:rsid w:val="004529A8"/>
    <w:rsid w:val="00456345"/>
    <w:rsid w:val="00467E88"/>
    <w:rsid w:val="004737C8"/>
    <w:rsid w:val="004870F0"/>
    <w:rsid w:val="00493F65"/>
    <w:rsid w:val="004A289E"/>
    <w:rsid w:val="004A3B9D"/>
    <w:rsid w:val="004C5BA6"/>
    <w:rsid w:val="004C6AA0"/>
    <w:rsid w:val="004E6DD2"/>
    <w:rsid w:val="004E733E"/>
    <w:rsid w:val="005114FA"/>
    <w:rsid w:val="00512E18"/>
    <w:rsid w:val="00530011"/>
    <w:rsid w:val="005302CD"/>
    <w:rsid w:val="005349CA"/>
    <w:rsid w:val="005439D1"/>
    <w:rsid w:val="0055021B"/>
    <w:rsid w:val="005523B5"/>
    <w:rsid w:val="00555A73"/>
    <w:rsid w:val="00556A35"/>
    <w:rsid w:val="005725D4"/>
    <w:rsid w:val="00573D0B"/>
    <w:rsid w:val="00574FDB"/>
    <w:rsid w:val="00575EA4"/>
    <w:rsid w:val="0057786D"/>
    <w:rsid w:val="005950E5"/>
    <w:rsid w:val="005B1738"/>
    <w:rsid w:val="005B3157"/>
    <w:rsid w:val="005C1A9D"/>
    <w:rsid w:val="005D07DD"/>
    <w:rsid w:val="005D71C6"/>
    <w:rsid w:val="005E064E"/>
    <w:rsid w:val="0060158D"/>
    <w:rsid w:val="0061313F"/>
    <w:rsid w:val="00614C26"/>
    <w:rsid w:val="00616B50"/>
    <w:rsid w:val="006204C5"/>
    <w:rsid w:val="00622A05"/>
    <w:rsid w:val="006272EB"/>
    <w:rsid w:val="0063324E"/>
    <w:rsid w:val="006408E7"/>
    <w:rsid w:val="00654C7A"/>
    <w:rsid w:val="006562F9"/>
    <w:rsid w:val="00657689"/>
    <w:rsid w:val="00657C22"/>
    <w:rsid w:val="00671F80"/>
    <w:rsid w:val="00680233"/>
    <w:rsid w:val="00687A4F"/>
    <w:rsid w:val="006934A4"/>
    <w:rsid w:val="00696C96"/>
    <w:rsid w:val="006A0213"/>
    <w:rsid w:val="006A4E88"/>
    <w:rsid w:val="006A5A87"/>
    <w:rsid w:val="006C099B"/>
    <w:rsid w:val="006D364E"/>
    <w:rsid w:val="006D6D68"/>
    <w:rsid w:val="0070625D"/>
    <w:rsid w:val="00714AC6"/>
    <w:rsid w:val="007177BC"/>
    <w:rsid w:val="0072161F"/>
    <w:rsid w:val="007261EE"/>
    <w:rsid w:val="007279C1"/>
    <w:rsid w:val="00754D00"/>
    <w:rsid w:val="00763590"/>
    <w:rsid w:val="00774999"/>
    <w:rsid w:val="00782ABF"/>
    <w:rsid w:val="00783738"/>
    <w:rsid w:val="0078631F"/>
    <w:rsid w:val="0079084A"/>
    <w:rsid w:val="00791085"/>
    <w:rsid w:val="00793E52"/>
    <w:rsid w:val="007A0EA6"/>
    <w:rsid w:val="007A3FC7"/>
    <w:rsid w:val="007A49DD"/>
    <w:rsid w:val="007B07DB"/>
    <w:rsid w:val="007B6733"/>
    <w:rsid w:val="007F4058"/>
    <w:rsid w:val="0081548F"/>
    <w:rsid w:val="00816253"/>
    <w:rsid w:val="008171AA"/>
    <w:rsid w:val="0082012E"/>
    <w:rsid w:val="00827ADF"/>
    <w:rsid w:val="00837C5E"/>
    <w:rsid w:val="00853A12"/>
    <w:rsid w:val="00865C53"/>
    <w:rsid w:val="00867179"/>
    <w:rsid w:val="008672A0"/>
    <w:rsid w:val="00873737"/>
    <w:rsid w:val="00875450"/>
    <w:rsid w:val="00886952"/>
    <w:rsid w:val="00886C8B"/>
    <w:rsid w:val="00890A9B"/>
    <w:rsid w:val="00891301"/>
    <w:rsid w:val="0089448C"/>
    <w:rsid w:val="008955CC"/>
    <w:rsid w:val="008A09BF"/>
    <w:rsid w:val="008A3EF2"/>
    <w:rsid w:val="008A415A"/>
    <w:rsid w:val="008B754C"/>
    <w:rsid w:val="008C5FD9"/>
    <w:rsid w:val="008C7857"/>
    <w:rsid w:val="008D25BE"/>
    <w:rsid w:val="008D35DB"/>
    <w:rsid w:val="008D4322"/>
    <w:rsid w:val="008D5DDD"/>
    <w:rsid w:val="008D78E5"/>
    <w:rsid w:val="008E0332"/>
    <w:rsid w:val="008E1E20"/>
    <w:rsid w:val="008E6BB9"/>
    <w:rsid w:val="0090482D"/>
    <w:rsid w:val="009079C5"/>
    <w:rsid w:val="00914F17"/>
    <w:rsid w:val="00915AF0"/>
    <w:rsid w:val="00920EE1"/>
    <w:rsid w:val="00921C24"/>
    <w:rsid w:val="009264B1"/>
    <w:rsid w:val="009371BB"/>
    <w:rsid w:val="00942426"/>
    <w:rsid w:val="00943979"/>
    <w:rsid w:val="0094649B"/>
    <w:rsid w:val="00950650"/>
    <w:rsid w:val="00962CCC"/>
    <w:rsid w:val="00966046"/>
    <w:rsid w:val="00971770"/>
    <w:rsid w:val="009A34E7"/>
    <w:rsid w:val="009A60CA"/>
    <w:rsid w:val="009B37A2"/>
    <w:rsid w:val="009C072E"/>
    <w:rsid w:val="009C3060"/>
    <w:rsid w:val="009C34AD"/>
    <w:rsid w:val="009C4385"/>
    <w:rsid w:val="009C61FB"/>
    <w:rsid w:val="009E2112"/>
    <w:rsid w:val="009E2189"/>
    <w:rsid w:val="009E6D0C"/>
    <w:rsid w:val="009E7E9E"/>
    <w:rsid w:val="009F0C28"/>
    <w:rsid w:val="009F1FA3"/>
    <w:rsid w:val="00A06906"/>
    <w:rsid w:val="00A1536E"/>
    <w:rsid w:val="00A15590"/>
    <w:rsid w:val="00A20B32"/>
    <w:rsid w:val="00A211D3"/>
    <w:rsid w:val="00A24FB5"/>
    <w:rsid w:val="00A31978"/>
    <w:rsid w:val="00A31D65"/>
    <w:rsid w:val="00A352A6"/>
    <w:rsid w:val="00A35AAA"/>
    <w:rsid w:val="00A3646D"/>
    <w:rsid w:val="00A51C84"/>
    <w:rsid w:val="00A60A57"/>
    <w:rsid w:val="00A614DE"/>
    <w:rsid w:val="00A67B8D"/>
    <w:rsid w:val="00A73790"/>
    <w:rsid w:val="00AB30F8"/>
    <w:rsid w:val="00AC73BA"/>
    <w:rsid w:val="00AF20FC"/>
    <w:rsid w:val="00AF3431"/>
    <w:rsid w:val="00AF6A02"/>
    <w:rsid w:val="00B0690E"/>
    <w:rsid w:val="00B1243A"/>
    <w:rsid w:val="00B1763A"/>
    <w:rsid w:val="00B22A84"/>
    <w:rsid w:val="00B25482"/>
    <w:rsid w:val="00B355CB"/>
    <w:rsid w:val="00B435C7"/>
    <w:rsid w:val="00B50762"/>
    <w:rsid w:val="00B6725E"/>
    <w:rsid w:val="00B72201"/>
    <w:rsid w:val="00B727B5"/>
    <w:rsid w:val="00B81189"/>
    <w:rsid w:val="00B820BA"/>
    <w:rsid w:val="00B86A41"/>
    <w:rsid w:val="00B86FFB"/>
    <w:rsid w:val="00B92B6C"/>
    <w:rsid w:val="00BA2B80"/>
    <w:rsid w:val="00BB0032"/>
    <w:rsid w:val="00BB2B16"/>
    <w:rsid w:val="00BB3521"/>
    <w:rsid w:val="00BC0569"/>
    <w:rsid w:val="00BD0FD5"/>
    <w:rsid w:val="00BE7705"/>
    <w:rsid w:val="00BF73AD"/>
    <w:rsid w:val="00C06EF5"/>
    <w:rsid w:val="00C21B3B"/>
    <w:rsid w:val="00C23BA3"/>
    <w:rsid w:val="00C251B3"/>
    <w:rsid w:val="00C33C03"/>
    <w:rsid w:val="00C348DE"/>
    <w:rsid w:val="00C36F88"/>
    <w:rsid w:val="00C456A8"/>
    <w:rsid w:val="00C46224"/>
    <w:rsid w:val="00C5131A"/>
    <w:rsid w:val="00C51FB0"/>
    <w:rsid w:val="00C57543"/>
    <w:rsid w:val="00C6196F"/>
    <w:rsid w:val="00C65821"/>
    <w:rsid w:val="00C76C18"/>
    <w:rsid w:val="00C80514"/>
    <w:rsid w:val="00C82C3A"/>
    <w:rsid w:val="00C863D6"/>
    <w:rsid w:val="00C91D3D"/>
    <w:rsid w:val="00CA0734"/>
    <w:rsid w:val="00CA2197"/>
    <w:rsid w:val="00CA30CB"/>
    <w:rsid w:val="00CA698A"/>
    <w:rsid w:val="00CB6679"/>
    <w:rsid w:val="00CC696F"/>
    <w:rsid w:val="00CD3335"/>
    <w:rsid w:val="00CD382D"/>
    <w:rsid w:val="00CD6D52"/>
    <w:rsid w:val="00CF3D1C"/>
    <w:rsid w:val="00D00DA9"/>
    <w:rsid w:val="00D030FA"/>
    <w:rsid w:val="00D07DD8"/>
    <w:rsid w:val="00D10045"/>
    <w:rsid w:val="00D1135B"/>
    <w:rsid w:val="00D130AC"/>
    <w:rsid w:val="00D3225E"/>
    <w:rsid w:val="00D46292"/>
    <w:rsid w:val="00D47431"/>
    <w:rsid w:val="00D561ED"/>
    <w:rsid w:val="00D612DF"/>
    <w:rsid w:val="00D66D58"/>
    <w:rsid w:val="00D72729"/>
    <w:rsid w:val="00D72BAB"/>
    <w:rsid w:val="00D8185D"/>
    <w:rsid w:val="00D91EA3"/>
    <w:rsid w:val="00D93781"/>
    <w:rsid w:val="00D972E0"/>
    <w:rsid w:val="00DA0761"/>
    <w:rsid w:val="00DB2D70"/>
    <w:rsid w:val="00DB2ED0"/>
    <w:rsid w:val="00DB44FF"/>
    <w:rsid w:val="00DC13B0"/>
    <w:rsid w:val="00DC209B"/>
    <w:rsid w:val="00DC4BA4"/>
    <w:rsid w:val="00DD0EDB"/>
    <w:rsid w:val="00DE2FF6"/>
    <w:rsid w:val="00DF2527"/>
    <w:rsid w:val="00DF2945"/>
    <w:rsid w:val="00DF4076"/>
    <w:rsid w:val="00DF41D5"/>
    <w:rsid w:val="00DF64E3"/>
    <w:rsid w:val="00E03B62"/>
    <w:rsid w:val="00E0464A"/>
    <w:rsid w:val="00E10C70"/>
    <w:rsid w:val="00E14FD5"/>
    <w:rsid w:val="00E25523"/>
    <w:rsid w:val="00E40EEC"/>
    <w:rsid w:val="00E471B0"/>
    <w:rsid w:val="00E47B16"/>
    <w:rsid w:val="00E60EC9"/>
    <w:rsid w:val="00E65D18"/>
    <w:rsid w:val="00E712E8"/>
    <w:rsid w:val="00E7389F"/>
    <w:rsid w:val="00E76C0F"/>
    <w:rsid w:val="00E77B00"/>
    <w:rsid w:val="00E80DBA"/>
    <w:rsid w:val="00E90041"/>
    <w:rsid w:val="00E974A7"/>
    <w:rsid w:val="00EB1D65"/>
    <w:rsid w:val="00EC50B6"/>
    <w:rsid w:val="00EC7B82"/>
    <w:rsid w:val="00ED14BF"/>
    <w:rsid w:val="00ED3264"/>
    <w:rsid w:val="00ED3751"/>
    <w:rsid w:val="00EE3B20"/>
    <w:rsid w:val="00EE676F"/>
    <w:rsid w:val="00EF41AD"/>
    <w:rsid w:val="00EF67BC"/>
    <w:rsid w:val="00F04C06"/>
    <w:rsid w:val="00F15689"/>
    <w:rsid w:val="00F22E34"/>
    <w:rsid w:val="00F23997"/>
    <w:rsid w:val="00F25576"/>
    <w:rsid w:val="00F27CCE"/>
    <w:rsid w:val="00F350CE"/>
    <w:rsid w:val="00F44702"/>
    <w:rsid w:val="00F609B2"/>
    <w:rsid w:val="00F8193D"/>
    <w:rsid w:val="00F90AEE"/>
    <w:rsid w:val="00FB215E"/>
    <w:rsid w:val="00FB4481"/>
    <w:rsid w:val="00FC1E4D"/>
    <w:rsid w:val="00FE3D9A"/>
    <w:rsid w:val="00FE6659"/>
    <w:rsid w:val="00FF0314"/>
    <w:rsid w:val="07E4B64C"/>
    <w:rsid w:val="118A5B19"/>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7229B1"/>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E65D1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5b0063e-6c42-4bbe-90cc-0603ee23ee9e">JTUDPEESCK63-2087322451-61318</_dlc_DocId>
    <_dlc_DocIdUrl xmlns="75b0063e-6c42-4bbe-90cc-0603ee23ee9e">
      <Url>https://nih.sharepoint.com/sites/HRSA-APPS-SWIFT/collaboration/_layouts/15/DocIdRedir.aspx?ID=JTUDPEESCK63-2087322451-61318</Url>
      <Description>JTUDPEESCK63-2087322451-61318</Description>
    </_dlc_DocIdUrl>
    <TaxCatchAll xmlns="11d46f3b-b393-46f5-8674-d9636f5aba73" xsi:nil="true"/>
    <lcf76f155ced4ddcb4097134ff3c332f xmlns="5aab570c-45ed-49fe-b825-a7a9033c488f">
      <Terms xmlns="http://schemas.microsoft.com/office/infopath/2007/PartnerControls"/>
    </lcf76f155ced4ddcb4097134ff3c332f>
    <WordDocProtectionEnabled xmlns="11d46f3b-b393-46f5-8674-d9636f5aba73" xsi:nil="true"/>
    <Section xmlns="5aab570c-45ed-49fe-b825-a7a9033c488f">2</Section>
    <SwiftEntryItemID xmlns="11d46f3b-b393-46f5-8674-d9636f5aba73">1329846</SwiftEntryItemID>
    <_dlc_DocIdPersistId xmlns="75b0063e-6c42-4bbe-90cc-0603ee23ee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5537CDD5-BD40-432A-86BE-5C1E7A04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4.xml><?xml version="1.0" encoding="utf-8"?>
<ds:datastoreItem xmlns:ds="http://schemas.openxmlformats.org/officeDocument/2006/customXml" ds:itemID="{1E8CBF77-6372-4304-AA4D-BDF3FD9952C9}">
  <ds:schemaRefs>
    <ds:schemaRef ds:uri="http://schemas.microsoft.com/office/2006/metadata/properties"/>
    <ds:schemaRef ds:uri="54b86a4e-4110-4538-a200-3aa12486fb00"/>
    <ds:schemaRef ds:uri="http://www.w3.org/XML/1998/namespace"/>
    <ds:schemaRef ds:uri="http://purl.org/dc/elements/1.1/"/>
    <ds:schemaRef ds:uri="5aab570c-45ed-49fe-b825-a7a9033c488f"/>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75b0063e-6c42-4bbe-90cc-0603ee23ee9e"/>
    <ds:schemaRef ds:uri="11d46f3b-b393-46f5-8674-d9636f5aba73"/>
    <ds:schemaRef ds:uri="http://purl.org/dc/terms/"/>
  </ds:schemaRefs>
</ds:datastoreItem>
</file>

<file path=customXml/itemProps5.xml><?xml version="1.0" encoding="utf-8"?>
<ds:datastoreItem xmlns:ds="http://schemas.openxmlformats.org/officeDocument/2006/customXml" ds:itemID="{B31FA58D-00DC-41A1-9F58-38753BD3A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70</cp:revision>
  <cp:lastPrinted>2015-10-27T13:28:00Z</cp:lastPrinted>
  <dcterms:created xsi:type="dcterms:W3CDTF">2025-02-27T15:38:00Z</dcterms:created>
  <dcterms:modified xsi:type="dcterms:W3CDTF">2025-03-12T12:31:00Z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94702401-53a2-45ad-9dfe-f484a0e9e97d</vt:lpwstr>
  </property>
</Properties>
</file>