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0E8A" w:rsidRPr="00350E8A" w:rsidP="00350E8A" w14:paraId="411034D4" w14:textId="321D1DFD">
      <w:pPr>
        <w:widowControl/>
        <w:spacing w:line="240" w:lineRule="auto"/>
        <w:jc w:val="center"/>
        <w:rPr>
          <w:rFonts w:eastAsia="Times New Roman" w:asciiTheme="minorHAnsi" w:hAnsiTheme="minorHAnsi" w:cstheme="minorHAnsi"/>
          <w:b/>
          <w:bCs/>
          <w:color w:val="auto"/>
          <w:sz w:val="22"/>
          <w:szCs w:val="22"/>
          <w:lang w:val="en-US"/>
        </w:rPr>
      </w:pPr>
      <w:r w:rsidRPr="00350E8A">
        <w:rPr>
          <w:rFonts w:eastAsia="Times New Roman" w:asciiTheme="minorHAnsi" w:hAnsiTheme="minorHAnsi" w:cstheme="minorHAnsi"/>
          <w:b/>
          <w:bCs/>
          <w:color w:val="000000" w:themeColor="text1"/>
        </w:rPr>
        <w:t>Follow up: ASPR/</w:t>
      </w:r>
      <w:r w:rsidRPr="00350E8A">
        <w:rPr>
          <w:rFonts w:eastAsia="Times New Roman" w:asciiTheme="minorHAnsi" w:hAnsiTheme="minorHAnsi" w:cstheme="minorHAnsi"/>
          <w:b/>
          <w:bCs/>
          <w:color w:val="000000"/>
        </w:rPr>
        <w:t xml:space="preserve"> Strategic National Stockpile (SNS) </w:t>
      </w:r>
      <w:r w:rsidRPr="00350E8A">
        <w:rPr>
          <w:rFonts w:eastAsia="Times New Roman" w:asciiTheme="minorHAnsi" w:hAnsiTheme="minorHAnsi" w:cstheme="minorHAnsi"/>
          <w:b/>
          <w:bCs/>
          <w:color w:val="000000" w:themeColor="text1"/>
        </w:rPr>
        <w:t>Dissemination and HRSA-Supported Health Centers use of JYNNEOS vaccine.</w:t>
      </w:r>
    </w:p>
    <w:p w:rsidR="00350E8A" w:rsidP="00350E8A" w14:paraId="724D04AF" w14:textId="77777777">
      <w:pPr>
        <w:widowControl/>
        <w:spacing w:line="240" w:lineRule="auto"/>
        <w:rPr>
          <w:rFonts w:eastAsia="Times New Roman" w:asciiTheme="minorHAnsi" w:hAnsiTheme="minorHAnsi" w:cstheme="minorHAnsi"/>
          <w:color w:val="auto"/>
          <w:sz w:val="22"/>
          <w:szCs w:val="22"/>
          <w:lang w:val="en-US"/>
        </w:rPr>
      </w:pPr>
    </w:p>
    <w:p w:rsidR="00350E8A" w:rsidRPr="00350E8A" w:rsidP="00350E8A" w14:paraId="5F108809" w14:textId="010F3FD3">
      <w:pPr>
        <w:widowControl/>
        <w:spacing w:line="240" w:lineRule="auto"/>
        <w:rPr>
          <w:rFonts w:eastAsia="Times New Roman" w:asciiTheme="minorHAnsi" w:hAnsiTheme="minorHAnsi" w:cstheme="minorHAnsi"/>
          <w:color w:val="auto"/>
          <w:sz w:val="22"/>
          <w:szCs w:val="22"/>
          <w:lang w:val="en-US"/>
        </w:rPr>
      </w:pPr>
      <w:r w:rsidRPr="00350E8A">
        <w:rPr>
          <w:rFonts w:eastAsia="Times New Roman" w:asciiTheme="minorHAnsi" w:hAnsiTheme="minorHAnsi" w:cstheme="minorHAnsi"/>
          <w:color w:val="auto"/>
          <w:sz w:val="22"/>
          <w:szCs w:val="22"/>
          <w:lang w:val="en-US"/>
        </w:rPr>
        <w:t>The following questions will be posed to the approximately 100 health centers that received the JYNNEOS vaccine from the ASPR Strategic National Stockpile.</w:t>
      </w:r>
    </w:p>
    <w:p w:rsidR="00350E8A" w:rsidRPr="00350E8A" w:rsidP="00350E8A" w14:paraId="183FB70F" w14:textId="77777777">
      <w:pPr>
        <w:widowControl/>
        <w:spacing w:line="240" w:lineRule="auto"/>
        <w:rPr>
          <w:rFonts w:eastAsia="Times New Roman" w:asciiTheme="minorHAnsi" w:hAnsiTheme="minorHAnsi" w:cstheme="minorHAnsi"/>
          <w:color w:val="auto"/>
          <w:sz w:val="22"/>
          <w:szCs w:val="22"/>
          <w:lang w:val="en-US"/>
        </w:rPr>
      </w:pPr>
    </w:p>
    <w:p w:rsidR="00350E8A" w:rsidRPr="00350E8A" w:rsidP="00350E8A" w14:paraId="5F5E829B" w14:textId="77777777">
      <w:pPr>
        <w:rPr>
          <w:rFonts w:asciiTheme="minorHAnsi" w:hAnsiTheme="minorHAnsi" w:cstheme="minorHAnsi"/>
          <w:b/>
          <w:bCs/>
          <w:color w:val="auto"/>
          <w:sz w:val="22"/>
          <w:szCs w:val="22"/>
        </w:rPr>
      </w:pPr>
      <w:r w:rsidRPr="00350E8A">
        <w:rPr>
          <w:rFonts w:asciiTheme="minorHAnsi" w:hAnsiTheme="minorHAnsi" w:cstheme="minorHAnsi"/>
          <w:b/>
          <w:bCs/>
          <w:color w:val="auto"/>
          <w:sz w:val="22"/>
          <w:szCs w:val="22"/>
        </w:rPr>
        <w:t>Questions:</w:t>
      </w:r>
    </w:p>
    <w:p w:rsidR="00350E8A" w:rsidRPr="00350E8A" w:rsidP="00350E8A" w14:paraId="47C54B13" w14:textId="77777777">
      <w:pPr>
        <w:pStyle w:val="xmsolistparagraph"/>
        <w:numPr>
          <w:ilvl w:val="0"/>
          <w:numId w:val="1"/>
        </w:numPr>
        <w:spacing w:before="0" w:beforeAutospacing="0" w:after="0" w:afterAutospacing="0"/>
        <w:rPr>
          <w:rFonts w:eastAsia="Times New Roman" w:asciiTheme="minorHAnsi" w:hAnsiTheme="minorHAnsi" w:cstheme="minorHAnsi"/>
        </w:rPr>
      </w:pPr>
      <w:r w:rsidRPr="00350E8A">
        <w:rPr>
          <w:rFonts w:eastAsia="Times New Roman" w:asciiTheme="minorHAnsi" w:hAnsiTheme="minorHAnsi" w:cstheme="minorHAnsi"/>
        </w:rPr>
        <w:t>Were you able to vaccinate more people because of this program?   Y/N</w:t>
      </w:r>
    </w:p>
    <w:p w:rsidR="00350E8A" w:rsidRPr="00350E8A" w:rsidP="00350E8A" w14:paraId="76DDFEC7" w14:textId="77777777">
      <w:pPr>
        <w:pStyle w:val="xmsolistparagraph"/>
        <w:numPr>
          <w:ilvl w:val="0"/>
          <w:numId w:val="1"/>
        </w:numPr>
        <w:spacing w:before="0" w:beforeAutospacing="0" w:after="0" w:afterAutospacing="0"/>
        <w:rPr>
          <w:rFonts w:eastAsia="Times New Roman" w:asciiTheme="minorHAnsi" w:hAnsiTheme="minorHAnsi" w:cstheme="minorHAnsi"/>
        </w:rPr>
      </w:pPr>
      <w:r w:rsidRPr="00350E8A">
        <w:rPr>
          <w:rFonts w:eastAsia="Times New Roman" w:asciiTheme="minorHAnsi" w:hAnsiTheme="minorHAnsi" w:cstheme="minorHAnsi"/>
        </w:rPr>
        <w:t>If yes, approximately how many? (fill in the blank)</w:t>
      </w:r>
    </w:p>
    <w:p w:rsidR="00350E8A" w:rsidRPr="00350E8A" w:rsidP="00350E8A" w14:paraId="3D840131" w14:textId="77777777">
      <w:pPr>
        <w:pStyle w:val="xmsolistparagraph"/>
        <w:numPr>
          <w:ilvl w:val="0"/>
          <w:numId w:val="1"/>
        </w:numPr>
        <w:spacing w:before="0" w:beforeAutospacing="0" w:after="0" w:afterAutospacing="0"/>
        <w:rPr>
          <w:rFonts w:eastAsia="Times New Roman" w:asciiTheme="minorHAnsi" w:hAnsiTheme="minorHAnsi" w:cstheme="minorHAnsi"/>
        </w:rPr>
      </w:pPr>
      <w:r w:rsidRPr="00350E8A">
        <w:rPr>
          <w:rFonts w:eastAsia="Times New Roman" w:asciiTheme="minorHAnsi" w:hAnsiTheme="minorHAnsi" w:cstheme="minorHAnsi"/>
        </w:rPr>
        <w:t>Did you attend the HRSA information session on mpox and the ASPR/SNS JYNNEOS vaccine distribution process held on September 25, 2024? Y/N</w:t>
      </w:r>
    </w:p>
    <w:p w:rsidR="00350E8A" w:rsidRPr="00350E8A" w:rsidP="00350E8A" w14:paraId="0C2E9A08" w14:textId="77777777">
      <w:pPr>
        <w:pStyle w:val="xmsolistparagraph"/>
        <w:numPr>
          <w:ilvl w:val="0"/>
          <w:numId w:val="1"/>
        </w:numPr>
        <w:spacing w:before="0" w:beforeAutospacing="0" w:after="0" w:afterAutospacing="0"/>
        <w:rPr>
          <w:rFonts w:eastAsia="Times New Roman" w:asciiTheme="minorHAnsi" w:hAnsiTheme="minorHAnsi" w:cstheme="minorHAnsi"/>
        </w:rPr>
      </w:pPr>
      <w:r w:rsidRPr="00350E8A">
        <w:rPr>
          <w:rFonts w:eastAsia="Times New Roman" w:asciiTheme="minorHAnsi" w:hAnsiTheme="minorHAnsi" w:cstheme="minorHAnsi"/>
        </w:rPr>
        <w:t>How did you learn about the availability of JYNNEOS vaccine through ASPR/SNS (check as many as apply)</w:t>
      </w:r>
    </w:p>
    <w:p w:rsidR="00350E8A" w:rsidRPr="00350E8A" w:rsidP="00350E8A" w14:paraId="72D7E797" w14:textId="77777777">
      <w:pPr>
        <w:pStyle w:val="xmsolistparagraph"/>
        <w:numPr>
          <w:ilvl w:val="1"/>
          <w:numId w:val="1"/>
        </w:numPr>
        <w:spacing w:before="0" w:beforeAutospacing="0" w:after="0" w:afterAutospacing="0"/>
        <w:rPr>
          <w:rFonts w:eastAsia="Times New Roman" w:asciiTheme="minorHAnsi" w:hAnsiTheme="minorHAnsi" w:cstheme="minorHAnsi"/>
        </w:rPr>
      </w:pPr>
      <w:r w:rsidRPr="00350E8A">
        <w:rPr>
          <w:rFonts w:eastAsia="Times New Roman" w:asciiTheme="minorHAnsi" w:hAnsiTheme="minorHAnsi" w:cstheme="minorHAnsi"/>
        </w:rPr>
        <w:t>HRSA Bulletin</w:t>
      </w:r>
    </w:p>
    <w:p w:rsidR="00350E8A" w:rsidRPr="00350E8A" w:rsidP="00350E8A" w14:paraId="5FDC7F05" w14:textId="77777777">
      <w:pPr>
        <w:pStyle w:val="xmsolistparagraph"/>
        <w:numPr>
          <w:ilvl w:val="1"/>
          <w:numId w:val="1"/>
        </w:numPr>
        <w:spacing w:before="0" w:beforeAutospacing="0" w:after="0" w:afterAutospacing="0"/>
        <w:rPr>
          <w:rFonts w:eastAsia="Times New Roman" w:asciiTheme="minorHAnsi" w:hAnsiTheme="minorHAnsi" w:cstheme="minorHAnsi"/>
        </w:rPr>
      </w:pPr>
      <w:r w:rsidRPr="00350E8A">
        <w:rPr>
          <w:rFonts w:eastAsia="Times New Roman" w:asciiTheme="minorHAnsi" w:hAnsiTheme="minorHAnsi" w:cstheme="minorHAnsi"/>
        </w:rPr>
        <w:t>HRSA Digest</w:t>
      </w:r>
    </w:p>
    <w:p w:rsidR="00350E8A" w:rsidRPr="00350E8A" w:rsidP="00350E8A" w14:paraId="2901C3B3" w14:textId="77777777">
      <w:pPr>
        <w:pStyle w:val="xmsolistparagraph"/>
        <w:numPr>
          <w:ilvl w:val="1"/>
          <w:numId w:val="1"/>
        </w:numPr>
        <w:spacing w:before="0" w:beforeAutospacing="0" w:after="0" w:afterAutospacing="0"/>
        <w:rPr>
          <w:rFonts w:eastAsia="Times New Roman" w:asciiTheme="minorHAnsi" w:hAnsiTheme="minorHAnsi" w:cstheme="minorHAnsi"/>
        </w:rPr>
      </w:pPr>
      <w:r w:rsidRPr="00350E8A">
        <w:rPr>
          <w:rFonts w:eastAsia="Times New Roman" w:asciiTheme="minorHAnsi" w:hAnsiTheme="minorHAnsi" w:cstheme="minorHAnsi"/>
        </w:rPr>
        <w:t>HRSA webinar information session</w:t>
      </w:r>
    </w:p>
    <w:p w:rsidR="00350E8A" w:rsidRPr="00350E8A" w:rsidP="00350E8A" w14:paraId="43BD7E8C" w14:textId="77777777">
      <w:pPr>
        <w:pStyle w:val="xmsolistparagraph"/>
        <w:numPr>
          <w:ilvl w:val="1"/>
          <w:numId w:val="1"/>
        </w:numPr>
        <w:spacing w:before="0" w:beforeAutospacing="0" w:after="0" w:afterAutospacing="0"/>
        <w:rPr>
          <w:rFonts w:eastAsia="Times New Roman" w:asciiTheme="minorHAnsi" w:hAnsiTheme="minorHAnsi" w:cstheme="minorHAnsi"/>
        </w:rPr>
      </w:pPr>
      <w:r w:rsidRPr="00350E8A">
        <w:rPr>
          <w:rFonts w:eastAsia="Times New Roman" w:asciiTheme="minorHAnsi" w:hAnsiTheme="minorHAnsi" w:cstheme="minorHAnsi"/>
        </w:rPr>
        <w:t>HRSA Today with Macrae</w:t>
      </w:r>
    </w:p>
    <w:p w:rsidR="00350E8A" w:rsidRPr="00350E8A" w:rsidP="00350E8A" w14:paraId="57AC9680" w14:textId="77777777">
      <w:pPr>
        <w:pStyle w:val="xmsolistparagraph"/>
        <w:numPr>
          <w:ilvl w:val="1"/>
          <w:numId w:val="1"/>
        </w:numPr>
        <w:spacing w:before="0" w:beforeAutospacing="0" w:after="0" w:afterAutospacing="0"/>
        <w:rPr>
          <w:rFonts w:eastAsia="Times New Roman" w:asciiTheme="minorHAnsi" w:hAnsiTheme="minorHAnsi" w:cstheme="minorHAnsi"/>
        </w:rPr>
      </w:pPr>
      <w:r w:rsidRPr="00350E8A">
        <w:rPr>
          <w:rFonts w:eastAsia="Times New Roman" w:asciiTheme="minorHAnsi" w:hAnsiTheme="minorHAnsi" w:cstheme="minorHAnsi"/>
        </w:rPr>
        <w:t>Word of Mouth via a colleague</w:t>
      </w:r>
    </w:p>
    <w:p w:rsidR="00350E8A" w:rsidRPr="00350E8A" w:rsidP="00350E8A" w14:paraId="13169DF2" w14:textId="77777777">
      <w:pPr>
        <w:pStyle w:val="ListParagraph"/>
        <w:widowControl/>
        <w:numPr>
          <w:ilvl w:val="0"/>
          <w:numId w:val="1"/>
        </w:numPr>
        <w:spacing w:after="160" w:line="252" w:lineRule="auto"/>
        <w:rPr>
          <w:rFonts w:eastAsia="Times New Roman" w:asciiTheme="minorHAnsi" w:hAnsiTheme="minorHAnsi" w:cstheme="minorHAnsi"/>
          <w:color w:val="auto"/>
          <w:sz w:val="22"/>
          <w:szCs w:val="22"/>
        </w:rPr>
      </w:pPr>
      <w:r w:rsidRPr="00350E8A">
        <w:rPr>
          <w:rFonts w:eastAsia="Times New Roman" w:asciiTheme="minorHAnsi" w:hAnsiTheme="minorHAnsi" w:cstheme="minorHAnsi"/>
          <w:color w:val="auto"/>
          <w:sz w:val="22"/>
          <w:szCs w:val="22"/>
        </w:rPr>
        <w:t>Any additional comments or feedback (short answer)</w:t>
      </w:r>
    </w:p>
    <w:p w:rsidR="00350E8A" w:rsidP="00350E8A" w14:paraId="65B6008A" w14:textId="77777777">
      <w:pPr>
        <w:widowControl/>
        <w:spacing w:after="160" w:line="252" w:lineRule="auto"/>
        <w:rPr>
          <w:rFonts w:eastAsia="Times New Roman" w:asciiTheme="minorHAnsi" w:hAnsiTheme="minorHAnsi" w:cstheme="minorHAnsi"/>
          <w:color w:val="auto"/>
          <w:sz w:val="22"/>
          <w:szCs w:val="22"/>
        </w:rPr>
      </w:pPr>
      <w:r w:rsidRPr="00350E8A">
        <w:rPr>
          <w:rFonts w:eastAsia="Times New Roman" w:asciiTheme="minorHAnsi" w:hAnsiTheme="minorHAnsi" w:cstheme="minorHAnsi"/>
          <w:color w:val="auto"/>
          <w:sz w:val="22"/>
          <w:szCs w:val="22"/>
        </w:rPr>
        <w:t>END</w:t>
      </w:r>
    </w:p>
    <w:p w:rsidR="00350E8A" w:rsidRPr="00350E8A" w:rsidP="00350E8A" w14:paraId="71D92C7D" w14:textId="6A080720">
      <w:pPr>
        <w:widowControl/>
        <w:spacing w:after="160" w:line="252" w:lineRule="auto"/>
        <w:rPr>
          <w:rFonts w:eastAsia="Times New Roman" w:asciiTheme="minorHAnsi" w:hAnsiTheme="minorHAnsi" w:cstheme="minorHAnsi"/>
          <w:color w:val="auto"/>
          <w:sz w:val="20"/>
          <w:szCs w:val="20"/>
        </w:rPr>
      </w:pPr>
      <w:r w:rsidRPr="00350E8A">
        <w:rPr>
          <w:rStyle w:val="normaltextrun"/>
          <w:rFonts w:asciiTheme="minorHAnsi" w:hAnsiTheme="minorHAnsi" w:cstheme="minorHAnsi"/>
          <w:b/>
          <w:bCs/>
          <w:color w:val="000000"/>
          <w:sz w:val="22"/>
          <w:szCs w:val="22"/>
          <w:shd w:val="clear" w:color="auto" w:fill="FFFFFF"/>
        </w:rPr>
        <w:t>Public Burden Statement</w:t>
      </w:r>
      <w:r w:rsidRPr="00350E8A">
        <w:rPr>
          <w:rStyle w:val="normaltextrun"/>
          <w:rFonts w:asciiTheme="minorHAnsi" w:hAnsiTheme="minorHAnsi" w:cstheme="minorHAnsi"/>
          <w:color w:val="000000"/>
          <w:sz w:val="22"/>
          <w:szCs w:val="22"/>
          <w:shd w:val="clear" w:color="auto" w:fill="FFFFFF"/>
        </w:rPr>
        <w:t xml:space="preserve">: The purpose of this brief follow up is to gain feedback on the recent dissemination and use of the JYNNEOS vaccine, to prevent the spread of mpox. An agency may not conduct or sponsor, and a person is not required to respond to, a collection of information unless it displays a currently valid OMB control number. The OMB control number for this information collection is </w:t>
      </w:r>
      <w:r>
        <w:rPr>
          <w:rStyle w:val="normaltextrun"/>
          <w:rFonts w:asciiTheme="minorHAnsi" w:hAnsiTheme="minorHAnsi" w:cstheme="minorHAnsi"/>
          <w:color w:val="000000"/>
          <w:sz w:val="22"/>
          <w:szCs w:val="22"/>
          <w:shd w:val="clear" w:color="auto" w:fill="FFFFFF"/>
        </w:rPr>
        <w:t>0906-0084</w:t>
      </w:r>
      <w:r w:rsidRPr="00350E8A">
        <w:rPr>
          <w:rStyle w:val="normaltextrun"/>
          <w:rFonts w:asciiTheme="minorHAnsi" w:hAnsiTheme="minorHAnsi" w:cstheme="minorHAnsi"/>
          <w:color w:val="000000"/>
          <w:sz w:val="22"/>
          <w:szCs w:val="22"/>
          <w:shd w:val="clear" w:color="auto" w:fill="FFFFFF"/>
        </w:rPr>
        <w:t xml:space="preserve"> and it is valid until </w:t>
      </w:r>
      <w:r>
        <w:rPr>
          <w:rStyle w:val="normaltextrun"/>
          <w:rFonts w:asciiTheme="minorHAnsi" w:hAnsiTheme="minorHAnsi" w:cstheme="minorHAnsi"/>
          <w:color w:val="000000"/>
          <w:sz w:val="22"/>
          <w:szCs w:val="22"/>
          <w:shd w:val="clear" w:color="auto" w:fill="FFFFFF"/>
        </w:rPr>
        <w:t>02</w:t>
      </w:r>
      <w:r w:rsidRPr="00350E8A">
        <w:rPr>
          <w:rStyle w:val="normaltextrun"/>
          <w:rFonts w:asciiTheme="minorHAnsi" w:hAnsiTheme="minorHAnsi" w:cstheme="minorHAnsi"/>
          <w:color w:val="000000"/>
          <w:sz w:val="22"/>
          <w:szCs w:val="22"/>
          <w:shd w:val="clear" w:color="auto" w:fill="FFFFFF"/>
        </w:rPr>
        <w:t>/</w:t>
      </w:r>
      <w:r>
        <w:rPr>
          <w:rStyle w:val="normaltextrun"/>
          <w:rFonts w:asciiTheme="minorHAnsi" w:hAnsiTheme="minorHAnsi" w:cstheme="minorHAnsi"/>
          <w:color w:val="000000"/>
          <w:sz w:val="22"/>
          <w:szCs w:val="22"/>
          <w:shd w:val="clear" w:color="auto" w:fill="FFFFFF"/>
        </w:rPr>
        <w:t>28</w:t>
      </w:r>
      <w:r w:rsidRPr="00350E8A">
        <w:rPr>
          <w:rStyle w:val="normaltextrun"/>
          <w:rFonts w:asciiTheme="minorHAnsi" w:hAnsiTheme="minorHAnsi" w:cstheme="minorHAnsi"/>
          <w:color w:val="000000"/>
          <w:sz w:val="22"/>
          <w:szCs w:val="22"/>
          <w:shd w:val="clear" w:color="auto" w:fill="FFFFFF"/>
        </w:rPr>
        <w:t>/202</w:t>
      </w:r>
      <w:r>
        <w:rPr>
          <w:rStyle w:val="normaltextrun"/>
          <w:rFonts w:asciiTheme="minorHAnsi" w:hAnsiTheme="minorHAnsi" w:cstheme="minorHAnsi"/>
          <w:color w:val="000000"/>
          <w:sz w:val="22"/>
          <w:szCs w:val="22"/>
          <w:shd w:val="clear" w:color="auto" w:fill="FFFFFF"/>
        </w:rPr>
        <w:t>7</w:t>
      </w:r>
      <w:r w:rsidRPr="00350E8A">
        <w:rPr>
          <w:rStyle w:val="normaltextrun"/>
          <w:rFonts w:asciiTheme="minorHAnsi" w:hAnsiTheme="minorHAnsi" w:cstheme="minorHAnsi"/>
          <w:color w:val="000000"/>
          <w:sz w:val="22"/>
          <w:szCs w:val="22"/>
          <w:shd w:val="clear" w:color="auto" w:fill="FFFFFF"/>
        </w:rPr>
        <w:t xml:space="preserve">. This information collection is </w:t>
      </w:r>
      <w:r>
        <w:rPr>
          <w:rStyle w:val="normaltextrun"/>
          <w:rFonts w:asciiTheme="minorHAnsi" w:hAnsiTheme="minorHAnsi" w:cstheme="minorHAnsi"/>
          <w:color w:val="000000"/>
          <w:sz w:val="22"/>
          <w:szCs w:val="22"/>
          <w:shd w:val="clear" w:color="auto" w:fill="FFFFFF"/>
        </w:rPr>
        <w:t>voluntary</w:t>
      </w:r>
      <w:r w:rsidRPr="00350E8A">
        <w:rPr>
          <w:rStyle w:val="normaltextrun"/>
          <w:rFonts w:asciiTheme="minorHAnsi" w:hAnsiTheme="minorHAnsi" w:cstheme="minorHAnsi"/>
          <w:color w:val="000000"/>
          <w:sz w:val="22"/>
          <w:szCs w:val="22"/>
          <w:shd w:val="clear" w:color="auto" w:fill="FFFFFF"/>
        </w:rPr>
        <w:t xml:space="preserve">. </w:t>
      </w:r>
      <w:r>
        <w:rPr>
          <w:rStyle w:val="normaltextrun"/>
          <w:rFonts w:asciiTheme="minorHAnsi" w:hAnsiTheme="minorHAnsi" w:cstheme="minorHAnsi"/>
          <w:color w:val="000000"/>
          <w:sz w:val="22"/>
          <w:szCs w:val="22"/>
          <w:shd w:val="clear" w:color="auto" w:fill="FFFFFF"/>
        </w:rPr>
        <w:t>D</w:t>
      </w:r>
      <w:r w:rsidRPr="00350E8A">
        <w:rPr>
          <w:rStyle w:val="normaltextrun"/>
          <w:rFonts w:asciiTheme="minorHAnsi" w:hAnsiTheme="minorHAnsi" w:cstheme="minorHAnsi"/>
          <w:color w:val="000000"/>
          <w:sz w:val="22"/>
          <w:szCs w:val="22"/>
          <w:shd w:val="clear" w:color="auto" w:fill="FFFFFF"/>
        </w:rPr>
        <w:t xml:space="preserve">ata will be private to the extent permitted by the law. Public reporting burden for this collection of information is estimated to average </w:t>
      </w:r>
      <w:r>
        <w:rPr>
          <w:rStyle w:val="normaltextrun"/>
          <w:rFonts w:asciiTheme="minorHAnsi" w:hAnsiTheme="minorHAnsi" w:cstheme="minorHAnsi"/>
          <w:color w:val="000000"/>
          <w:sz w:val="22"/>
          <w:szCs w:val="22"/>
          <w:shd w:val="clear" w:color="auto" w:fill="FFFFFF"/>
        </w:rPr>
        <w:t>5 minutes</w:t>
      </w:r>
      <w:r w:rsidRPr="00350E8A">
        <w:rPr>
          <w:rStyle w:val="normaltextrun"/>
          <w:rFonts w:asciiTheme="minorHAnsi" w:hAnsiTheme="minorHAnsi" w:cstheme="minorHAnsi"/>
          <w:color w:val="000000"/>
          <w:sz w:val="22"/>
          <w:szCs w:val="22"/>
          <w:shd w:val="clear" w:color="auto" w:fill="FFFFFF"/>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4" w:tgtFrame="_blank" w:history="1">
        <w:r w:rsidRPr="00350E8A">
          <w:rPr>
            <w:rStyle w:val="normaltextrun"/>
            <w:rFonts w:asciiTheme="minorHAnsi" w:hAnsiTheme="minorHAnsi" w:cstheme="minorHAnsi"/>
            <w:color w:val="0000FF"/>
            <w:sz w:val="22"/>
            <w:szCs w:val="22"/>
            <w:u w:val="single"/>
            <w:shd w:val="clear" w:color="auto" w:fill="FFFFFF"/>
          </w:rPr>
          <w:t>paperwork@hrsa.gov</w:t>
        </w:r>
      </w:hyperlink>
      <w:r w:rsidRPr="00350E8A">
        <w:rPr>
          <w:rStyle w:val="normaltextrun"/>
          <w:rFonts w:asciiTheme="minorHAnsi" w:hAnsiTheme="minorHAnsi" w:cstheme="minorHAnsi"/>
          <w:color w:val="000000"/>
          <w:sz w:val="22"/>
          <w:szCs w:val="22"/>
          <w:shd w:val="clear" w:color="auto" w:fill="FFFFFF"/>
        </w:rPr>
        <w:t xml:space="preserve">.  Please see </w:t>
      </w:r>
      <w:hyperlink r:id="rId5" w:tgtFrame="_blank" w:history="1">
        <w:r w:rsidRPr="00350E8A">
          <w:rPr>
            <w:rStyle w:val="normaltextrun"/>
            <w:rFonts w:asciiTheme="minorHAnsi" w:hAnsiTheme="minorHAnsi" w:cstheme="minorHAnsi"/>
            <w:color w:val="0000FF"/>
            <w:sz w:val="22"/>
            <w:szCs w:val="22"/>
            <w:u w:val="single"/>
            <w:shd w:val="clear" w:color="auto" w:fill="FFFFFF"/>
          </w:rPr>
          <w:t>https://www.hrsa.gov/about/508-resources</w:t>
        </w:r>
      </w:hyperlink>
      <w:r w:rsidRPr="00350E8A">
        <w:rPr>
          <w:rStyle w:val="normaltextrun"/>
          <w:rFonts w:asciiTheme="minorHAnsi" w:hAnsiTheme="minorHAnsi" w:cstheme="minorHAnsi"/>
          <w:color w:val="000000"/>
          <w:sz w:val="22"/>
          <w:szCs w:val="22"/>
          <w:shd w:val="clear" w:color="auto" w:fill="FFFFFF"/>
        </w:rPr>
        <w:t xml:space="preserve"> for the HRSA digital accessibility statement.</w:t>
      </w:r>
      <w:r w:rsidRPr="00350E8A">
        <w:rPr>
          <w:rStyle w:val="eop"/>
          <w:rFonts w:asciiTheme="minorHAnsi" w:hAnsiTheme="minorHAnsi" w:cstheme="minorHAnsi"/>
          <w:color w:val="000000"/>
          <w:sz w:val="22"/>
          <w:szCs w:val="22"/>
          <w:shd w:val="clear" w:color="auto" w:fill="FFFFFF"/>
        </w:rPr>
        <w:t> </w:t>
      </w:r>
    </w:p>
    <w:p w:rsidR="00350E8A" w:rsidRPr="00350E8A" w:rsidP="00350E8A" w14:paraId="123F8DBF" w14:textId="77777777">
      <w:pPr>
        <w:widowControl/>
        <w:spacing w:line="240" w:lineRule="auto"/>
        <w:rPr>
          <w:rFonts w:asciiTheme="minorHAnsi" w:hAnsiTheme="minorHAnsi" w:cstheme="minorHAnsi"/>
          <w:color w:val="auto"/>
          <w:sz w:val="22"/>
          <w:szCs w:val="22"/>
        </w:rPr>
      </w:pPr>
    </w:p>
    <w:p w:rsidR="008073FE" w:rsidRPr="00350E8A" w14:paraId="36C3D825" w14:textId="77777777">
      <w:pPr>
        <w:rPr>
          <w:rFonts w:asciiTheme="minorHAnsi" w:hAnsiTheme="minorHAnsi" w:cstheme="minorHAnsi"/>
          <w:color w:val="auto"/>
          <w:sz w:val="22"/>
          <w:szCs w:val="22"/>
        </w:rPr>
      </w:pPr>
    </w:p>
    <w:sectPr w:rsidSect="00350E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45173C"/>
    <w:multiLevelType w:val="hybridMultilevel"/>
    <w:tmpl w:val="0C463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891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8A"/>
    <w:rsid w:val="00350E8A"/>
    <w:rsid w:val="00807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8E4105"/>
  <w15:chartTrackingRefBased/>
  <w15:docId w15:val="{28E628DD-2744-4E3D-B5FF-83ADCDB5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50E8A"/>
    <w:pPr>
      <w:widowControl w:val="0"/>
      <w:spacing w:after="0" w:line="276" w:lineRule="auto"/>
    </w:pPr>
    <w:rPr>
      <w:rFonts w:ascii="Source Sans Pro" w:eastAsia="Source Sans Pro" w:hAnsi="Source Sans Pro" w:cs="Source Sans Pro"/>
      <w:color w:val="434343"/>
      <w:kern w:val="0"/>
      <w:sz w:val="24"/>
      <w:szCs w:val="24"/>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E8A"/>
    <w:pPr>
      <w:ind w:left="720"/>
      <w:contextualSpacing/>
    </w:pPr>
  </w:style>
  <w:style w:type="paragraph" w:customStyle="1" w:styleId="xmsolistparagraph">
    <w:name w:val="x_msolistparagraph"/>
    <w:basedOn w:val="Normal"/>
    <w:rsid w:val="00350E8A"/>
    <w:pPr>
      <w:widowControl/>
      <w:spacing w:before="100" w:beforeAutospacing="1" w:after="100" w:afterAutospacing="1" w:line="240" w:lineRule="auto"/>
    </w:pPr>
    <w:rPr>
      <w:rFonts w:ascii="Calibri" w:hAnsi="Calibri" w:eastAsiaTheme="minorHAnsi" w:cs="Calibri"/>
      <w:color w:val="auto"/>
      <w:sz w:val="22"/>
      <w:szCs w:val="22"/>
      <w:lang w:val="en-US"/>
    </w:rPr>
  </w:style>
  <w:style w:type="character" w:customStyle="1" w:styleId="normaltextrun">
    <w:name w:val="normaltextrun"/>
    <w:basedOn w:val="DefaultParagraphFont"/>
    <w:rsid w:val="00350E8A"/>
  </w:style>
  <w:style w:type="character" w:customStyle="1" w:styleId="eop">
    <w:name w:val="eop"/>
    <w:basedOn w:val="DefaultParagraphFont"/>
    <w:rsid w:val="0035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yperlink" Target="https://www.hrsa.gov/about/508-resourc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HRSA</cp:lastModifiedBy>
  <cp:revision>1</cp:revision>
  <dcterms:created xsi:type="dcterms:W3CDTF">2024-10-15T15:02:00Z</dcterms:created>
  <dcterms:modified xsi:type="dcterms:W3CDTF">2024-10-15T15:08:00Z</dcterms:modified>
</cp:coreProperties>
</file>