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4291" w:rsidRPr="000B66DC" w:rsidP="003B4291" w14:paraId="13B16C1A" w14:textId="77777777">
      <w:pPr>
        <w:autoSpaceDE w:val="0"/>
        <w:autoSpaceDN w:val="0"/>
        <w:adjustRightInd w:val="0"/>
        <w:jc w:val="center"/>
        <w:rPr>
          <w:rFonts w:ascii="Courier New" w:hAnsi="Courier New" w:cs="Courier New"/>
          <w:b/>
        </w:rPr>
      </w:pPr>
      <w:bookmarkStart w:id="0" w:name="_Hlk120027595"/>
      <w:r w:rsidRPr="009F1525">
        <w:rPr>
          <w:rFonts w:ascii="Courier New" w:hAnsi="Courier New" w:cs="Courier New"/>
          <w:b/>
        </w:rPr>
        <w:t>Surveillance of HIV-related service barriers among Individuals with Early or Late HIV Diagnoses (SHIELD)</w:t>
      </w:r>
    </w:p>
    <w:p w:rsidR="00C65250" w:rsidRPr="000B66DC" w:rsidP="00C65250" w14:paraId="188CE136" w14:textId="77777777">
      <w:pPr>
        <w:jc w:val="center"/>
        <w:rPr>
          <w:rFonts w:ascii="Courier New" w:hAnsi="Courier New" w:cs="Courier New"/>
          <w:b/>
        </w:rPr>
      </w:pPr>
      <w:bookmarkStart w:id="1" w:name="_Hlk120024614"/>
      <w:bookmarkEnd w:id="0"/>
      <w:r w:rsidRPr="000B66DC">
        <w:rPr>
          <w:rFonts w:ascii="Courier New" w:hAnsi="Courier New" w:cs="Courier New"/>
          <w:b/>
        </w:rPr>
        <w:t>OMB No. 0920-</w:t>
      </w:r>
      <w:bookmarkStart w:id="2" w:name="_Hlk148701876"/>
      <w:r w:rsidRPr="00475CF9" w:rsidR="00FC7525">
        <w:rPr>
          <w:rFonts w:ascii="Courier New" w:hAnsi="Courier New" w:cs="Courier New"/>
          <w:b/>
        </w:rPr>
        <w:t xml:space="preserve">1402 </w:t>
      </w:r>
      <w:sdt>
        <w:sdtPr>
          <w:rPr>
            <w:rFonts w:ascii="Courier New" w:hAnsi="Courier New" w:cs="Courier New"/>
            <w:b/>
          </w:rPr>
          <w:alias w:val="OMB epiration date if applicable"/>
          <w:tag w:val="Expire"/>
          <w:id w:val="846829046"/>
          <w:placeholder>
            <w:docPart w:val="431CCD4ADA8B44C9A0B1CF2258B2470F"/>
          </w:placeholder>
          <w:richText/>
        </w:sdtPr>
        <w:sdtContent>
          <w:r w:rsidRPr="00475CF9" w:rsidR="00FC7525">
            <w:rPr>
              <w:rFonts w:ascii="Courier New" w:hAnsi="Courier New" w:cs="Courier New"/>
              <w:b/>
            </w:rPr>
            <w:t>OMB Expiration 05.31.2026</w:t>
          </w:r>
        </w:sdtContent>
      </w:sdt>
      <w:bookmarkEnd w:id="2"/>
    </w:p>
    <w:bookmarkEnd w:id="1"/>
    <w:p w:rsidR="00225110" w:rsidRPr="000B66DC" w:rsidP="00CF4863" w14:paraId="6FA89E32" w14:textId="77777777">
      <w:pPr>
        <w:jc w:val="center"/>
        <w:rPr>
          <w:rFonts w:ascii="Courier New" w:hAnsi="Courier New" w:cs="Courier New"/>
          <w:b/>
        </w:rPr>
      </w:pPr>
    </w:p>
    <w:p w:rsidR="00CF4863" w:rsidRPr="000B66DC" w:rsidP="00CF4863" w14:paraId="32C9CC3E" w14:textId="77777777">
      <w:pPr>
        <w:jc w:val="center"/>
        <w:rPr>
          <w:rFonts w:ascii="Courier New" w:hAnsi="Courier New" w:cs="Courier New"/>
          <w:b/>
        </w:rPr>
      </w:pPr>
    </w:p>
    <w:p w:rsidR="002124C3" w:rsidRPr="000B66DC" w:rsidP="00CF4863" w14:paraId="02AD258B" w14:textId="77777777">
      <w:pPr>
        <w:jc w:val="center"/>
        <w:rPr>
          <w:rFonts w:ascii="Courier New" w:hAnsi="Courier New" w:cs="Courier New"/>
          <w:b/>
        </w:rPr>
      </w:pPr>
    </w:p>
    <w:p w:rsidR="002124C3" w:rsidRPr="000B66DC" w:rsidP="00CF4863" w14:paraId="4785EFC1" w14:textId="77777777">
      <w:pPr>
        <w:jc w:val="center"/>
        <w:rPr>
          <w:rFonts w:ascii="Courier New" w:hAnsi="Courier New" w:cs="Courier New"/>
          <w:b/>
        </w:rPr>
      </w:pPr>
    </w:p>
    <w:p w:rsidR="002124C3" w:rsidRPr="000B66DC" w:rsidP="00CF4863" w14:paraId="784BAA09" w14:textId="77777777">
      <w:pPr>
        <w:jc w:val="center"/>
        <w:rPr>
          <w:rFonts w:ascii="Courier New" w:hAnsi="Courier New" w:cs="Courier New"/>
          <w:b/>
        </w:rPr>
      </w:pPr>
    </w:p>
    <w:p w:rsidR="002124C3" w:rsidRPr="00930812" w:rsidP="00CF4863" w14:paraId="09C713D5" w14:textId="77777777">
      <w:pPr>
        <w:jc w:val="center"/>
        <w:rPr>
          <w:rFonts w:ascii="Courier New" w:hAnsi="Courier New" w:cs="Courier New"/>
          <w:b/>
          <w:bCs/>
        </w:rPr>
      </w:pPr>
      <w:r w:rsidRPr="00930812">
        <w:rPr>
          <w:rFonts w:ascii="Courier New" w:hAnsi="Courier New" w:cs="Courier New"/>
          <w:b/>
          <w:bCs/>
        </w:rPr>
        <w:t>Supporting Statement</w:t>
      </w:r>
      <w:r w:rsidRPr="00930812" w:rsidR="003E773E">
        <w:rPr>
          <w:rFonts w:ascii="Courier New" w:hAnsi="Courier New" w:cs="Courier New"/>
          <w:b/>
          <w:bCs/>
        </w:rPr>
        <w:t xml:space="preserve"> A</w:t>
      </w:r>
    </w:p>
    <w:p w:rsidR="002124C3" w:rsidRPr="000B66DC" w:rsidP="00CF4863" w14:paraId="35508FE5" w14:textId="77777777">
      <w:pPr>
        <w:jc w:val="center"/>
        <w:rPr>
          <w:rFonts w:ascii="Courier New" w:hAnsi="Courier New" w:cs="Courier New"/>
        </w:rPr>
      </w:pPr>
    </w:p>
    <w:p w:rsidR="002124C3" w:rsidRPr="000B66DC" w:rsidP="00CF4863" w14:paraId="6EAD22E6" w14:textId="77777777">
      <w:pPr>
        <w:jc w:val="center"/>
        <w:rPr>
          <w:rFonts w:ascii="Courier New" w:hAnsi="Courier New" w:cs="Courier New"/>
        </w:rPr>
      </w:pPr>
    </w:p>
    <w:p w:rsidR="002124C3" w:rsidRPr="000B66DC" w:rsidP="00CF4863" w14:paraId="0320C22D" w14:textId="77777777">
      <w:pPr>
        <w:jc w:val="center"/>
        <w:rPr>
          <w:rFonts w:ascii="Courier New" w:hAnsi="Courier New" w:cs="Courier New"/>
        </w:rPr>
      </w:pPr>
      <w:r>
        <w:rPr>
          <w:rFonts w:ascii="Courier New" w:hAnsi="Courier New" w:cs="Courier New"/>
        </w:rPr>
        <w:t xml:space="preserve"> </w:t>
      </w:r>
    </w:p>
    <w:p w:rsidR="002124C3" w:rsidRPr="000B66DC" w:rsidP="00CF4863" w14:paraId="1AC5EC20" w14:textId="45D0D3AD">
      <w:pPr>
        <w:jc w:val="center"/>
        <w:rPr>
          <w:rFonts w:ascii="Courier New" w:hAnsi="Courier New" w:cs="Courier New"/>
        </w:rPr>
      </w:pPr>
      <w:r>
        <w:rPr>
          <w:rFonts w:ascii="Courier New" w:hAnsi="Courier New" w:cs="Courier New"/>
        </w:rPr>
        <w:t>March 27, 2025</w:t>
      </w:r>
    </w:p>
    <w:p w:rsidR="002124C3" w:rsidRPr="000B66DC" w:rsidP="001C6F7A" w14:paraId="36004ECF" w14:textId="77777777">
      <w:pPr>
        <w:jc w:val="center"/>
        <w:rPr>
          <w:rFonts w:ascii="Courier New" w:hAnsi="Courier New" w:cs="Courier New"/>
        </w:rPr>
      </w:pPr>
    </w:p>
    <w:p w:rsidR="002124C3" w:rsidRPr="000B66DC" w:rsidP="001C6F7A" w14:paraId="44DC3B1C" w14:textId="77777777">
      <w:pPr>
        <w:jc w:val="center"/>
        <w:rPr>
          <w:rFonts w:ascii="Courier New" w:hAnsi="Courier New" w:cs="Courier New"/>
        </w:rPr>
      </w:pPr>
    </w:p>
    <w:p w:rsidR="002124C3" w:rsidRPr="000B66DC" w:rsidP="001C6F7A" w14:paraId="4FD467D4" w14:textId="77777777">
      <w:pPr>
        <w:jc w:val="center"/>
        <w:rPr>
          <w:rFonts w:ascii="Courier New" w:hAnsi="Courier New" w:cs="Courier New"/>
        </w:rPr>
      </w:pPr>
    </w:p>
    <w:p w:rsidR="002124C3" w:rsidP="001C6F7A" w14:paraId="22A014DF" w14:textId="77777777">
      <w:pPr>
        <w:jc w:val="center"/>
        <w:rPr>
          <w:rFonts w:ascii="Courier New" w:hAnsi="Courier New" w:cs="Courier New"/>
        </w:rPr>
      </w:pPr>
    </w:p>
    <w:p w:rsidR="008B514F" w:rsidP="001C6F7A" w14:paraId="724D7537" w14:textId="77777777">
      <w:pPr>
        <w:jc w:val="center"/>
        <w:rPr>
          <w:rFonts w:ascii="Courier New" w:hAnsi="Courier New" w:cs="Courier New"/>
        </w:rPr>
      </w:pPr>
    </w:p>
    <w:p w:rsidR="008B514F" w:rsidP="001C6F7A" w14:paraId="2096C6C1" w14:textId="77777777">
      <w:pPr>
        <w:jc w:val="center"/>
        <w:rPr>
          <w:rFonts w:ascii="Courier New" w:hAnsi="Courier New" w:cs="Courier New"/>
        </w:rPr>
      </w:pPr>
    </w:p>
    <w:p w:rsidR="008B514F" w:rsidP="001C6F7A" w14:paraId="535392AF" w14:textId="77777777">
      <w:pPr>
        <w:jc w:val="center"/>
        <w:rPr>
          <w:rFonts w:ascii="Courier New" w:hAnsi="Courier New" w:cs="Courier New"/>
        </w:rPr>
      </w:pPr>
    </w:p>
    <w:p w:rsidR="008B514F" w:rsidRPr="000B66DC" w:rsidP="001C6F7A" w14:paraId="482F22BC" w14:textId="77777777">
      <w:pPr>
        <w:jc w:val="center"/>
        <w:rPr>
          <w:rFonts w:ascii="Courier New" w:hAnsi="Courier New" w:cs="Courier New"/>
        </w:rPr>
      </w:pPr>
    </w:p>
    <w:p w:rsidR="002124C3" w:rsidRPr="000B66DC" w:rsidP="00CF4863" w14:paraId="535453FF" w14:textId="77777777">
      <w:pPr>
        <w:jc w:val="center"/>
        <w:rPr>
          <w:rFonts w:ascii="Courier New" w:hAnsi="Courier New" w:cs="Courier New"/>
        </w:rPr>
      </w:pPr>
      <w:r w:rsidRPr="000B66DC">
        <w:rPr>
          <w:rFonts w:ascii="Courier New" w:hAnsi="Courier New" w:cs="Courier New"/>
        </w:rPr>
        <w:t>CONTACT</w:t>
      </w:r>
      <w:r w:rsidRPr="000B66DC" w:rsidR="00097668">
        <w:rPr>
          <w:rFonts w:ascii="Courier New" w:hAnsi="Courier New" w:cs="Courier New"/>
        </w:rPr>
        <w:t>:</w:t>
      </w:r>
    </w:p>
    <w:p w:rsidR="00080177" w:rsidRPr="000B66DC" w:rsidP="00080177" w14:paraId="65274556" w14:textId="77777777">
      <w:pPr>
        <w:jc w:val="center"/>
        <w:rPr>
          <w:rFonts w:ascii="Courier New" w:hAnsi="Courier New" w:cs="Courier New"/>
        </w:rPr>
      </w:pPr>
      <w:r>
        <w:rPr>
          <w:rFonts w:ascii="Courier New" w:hAnsi="Courier New" w:cs="Courier New"/>
        </w:rPr>
        <w:t>Toria Reaves</w:t>
      </w:r>
      <w:r w:rsidRPr="000B66DC">
        <w:rPr>
          <w:rFonts w:ascii="Courier New" w:hAnsi="Courier New" w:cs="Courier New"/>
        </w:rPr>
        <w:t xml:space="preserve">, MPH </w:t>
      </w:r>
    </w:p>
    <w:p w:rsidR="00080177" w:rsidRPr="000B66DC" w:rsidP="00080177" w14:paraId="2E9BDD11" w14:textId="77777777">
      <w:pPr>
        <w:jc w:val="center"/>
        <w:rPr>
          <w:rFonts w:ascii="Courier New" w:hAnsi="Courier New" w:cs="Courier New"/>
        </w:rPr>
      </w:pPr>
      <w:bookmarkStart w:id="3" w:name="_Hlk120037754"/>
      <w:r w:rsidRPr="000B66DC">
        <w:rPr>
          <w:rFonts w:ascii="Courier New" w:hAnsi="Courier New" w:cs="Courier New"/>
        </w:rPr>
        <w:t>Epidemiologist</w:t>
      </w:r>
      <w:r w:rsidRPr="000B66DC" w:rsidR="00556007">
        <w:rPr>
          <w:rFonts w:ascii="Courier New" w:hAnsi="Courier New" w:cs="Courier New"/>
        </w:rPr>
        <w:t>, Special Studies Team</w:t>
      </w:r>
    </w:p>
    <w:p w:rsidR="00166154" w:rsidRPr="000B66DC" w:rsidP="00080177" w14:paraId="2C7CB370" w14:textId="77777777">
      <w:pPr>
        <w:jc w:val="center"/>
        <w:rPr>
          <w:rFonts w:ascii="Courier New" w:hAnsi="Courier New" w:cs="Courier New"/>
        </w:rPr>
      </w:pPr>
      <w:r w:rsidRPr="000B66DC">
        <w:rPr>
          <w:rFonts w:ascii="Courier New" w:hAnsi="Courier New" w:cs="Courier New"/>
        </w:rPr>
        <w:t>Division of HIV Prevention</w:t>
      </w:r>
    </w:p>
    <w:p w:rsidR="00324A07" w:rsidRPr="000B66DC" w:rsidP="00080177" w14:paraId="46FC967F" w14:textId="77777777">
      <w:pPr>
        <w:jc w:val="center"/>
        <w:rPr>
          <w:rFonts w:ascii="Courier New" w:hAnsi="Courier New" w:cs="Courier New"/>
        </w:rPr>
      </w:pPr>
      <w:r w:rsidRPr="000B66DC">
        <w:rPr>
          <w:rFonts w:ascii="Courier New" w:hAnsi="Courier New" w:cs="Courier New"/>
        </w:rPr>
        <w:t xml:space="preserve">National Center for HIV, </w:t>
      </w:r>
      <w:r w:rsidRPr="000B66DC" w:rsidR="00720079">
        <w:rPr>
          <w:rFonts w:ascii="Courier New" w:hAnsi="Courier New" w:cs="Courier New"/>
        </w:rPr>
        <w:t xml:space="preserve">Viral </w:t>
      </w:r>
      <w:r w:rsidRPr="000B66DC">
        <w:rPr>
          <w:rFonts w:ascii="Courier New" w:hAnsi="Courier New" w:cs="Courier New"/>
        </w:rPr>
        <w:t>Hepatitis, STD</w:t>
      </w:r>
      <w:r w:rsidRPr="000B66DC" w:rsidR="00720079">
        <w:rPr>
          <w:rFonts w:ascii="Courier New" w:hAnsi="Courier New" w:cs="Courier New"/>
        </w:rPr>
        <w:t>,</w:t>
      </w:r>
      <w:r w:rsidRPr="000B66DC">
        <w:rPr>
          <w:rFonts w:ascii="Courier New" w:hAnsi="Courier New" w:cs="Courier New"/>
        </w:rPr>
        <w:t xml:space="preserve"> and TB Prevention</w:t>
      </w:r>
    </w:p>
    <w:p w:rsidR="00080177" w:rsidRPr="000B66DC" w:rsidP="00080177" w14:paraId="63265290" w14:textId="77777777">
      <w:pPr>
        <w:jc w:val="center"/>
        <w:rPr>
          <w:rFonts w:ascii="Courier New" w:hAnsi="Courier New" w:cs="Courier New"/>
        </w:rPr>
      </w:pPr>
      <w:r w:rsidRPr="000B66DC">
        <w:rPr>
          <w:rFonts w:ascii="Courier New" w:hAnsi="Courier New" w:cs="Courier New"/>
        </w:rPr>
        <w:t>Centers for Disease Control and Prevention</w:t>
      </w:r>
    </w:p>
    <w:bookmarkEnd w:id="3"/>
    <w:p w:rsidR="00080177" w:rsidRPr="000B66DC" w:rsidP="00080177" w14:paraId="503A42A4" w14:textId="77777777">
      <w:pPr>
        <w:jc w:val="center"/>
        <w:rPr>
          <w:rFonts w:ascii="Courier New" w:hAnsi="Courier New" w:cs="Courier New"/>
        </w:rPr>
      </w:pPr>
      <w:r w:rsidRPr="000B66DC">
        <w:rPr>
          <w:rFonts w:ascii="Courier New" w:hAnsi="Courier New" w:cs="Courier New"/>
        </w:rPr>
        <w:t>1600 Clifton Road, NE, Mailstop US8-</w:t>
      </w:r>
      <w:r w:rsidR="008B514F">
        <w:rPr>
          <w:rFonts w:ascii="Courier New" w:hAnsi="Courier New" w:cs="Courier New"/>
        </w:rPr>
        <w:t>4</w:t>
      </w:r>
    </w:p>
    <w:p w:rsidR="00080177" w:rsidRPr="000B66DC" w:rsidP="00080177" w14:paraId="661B6FBB" w14:textId="77777777">
      <w:pPr>
        <w:jc w:val="center"/>
        <w:rPr>
          <w:rFonts w:ascii="Courier New" w:hAnsi="Courier New" w:cs="Courier New"/>
        </w:rPr>
      </w:pPr>
      <w:r w:rsidRPr="000B66DC">
        <w:rPr>
          <w:rFonts w:ascii="Courier New" w:hAnsi="Courier New" w:cs="Courier New"/>
        </w:rPr>
        <w:t>Atlanta, GA 303</w:t>
      </w:r>
      <w:r w:rsidR="00930812">
        <w:rPr>
          <w:rFonts w:ascii="Courier New" w:hAnsi="Courier New" w:cs="Courier New"/>
        </w:rPr>
        <w:t>29</w:t>
      </w:r>
    </w:p>
    <w:p w:rsidR="00080177" w:rsidRPr="000B66DC" w:rsidP="00080177" w14:paraId="459A5730" w14:textId="77777777">
      <w:pPr>
        <w:jc w:val="center"/>
        <w:rPr>
          <w:rFonts w:ascii="Courier New" w:hAnsi="Courier New" w:cs="Courier New"/>
        </w:rPr>
      </w:pPr>
      <w:r w:rsidRPr="000B66DC">
        <w:rPr>
          <w:rFonts w:ascii="Courier New" w:hAnsi="Courier New" w:cs="Courier New"/>
        </w:rPr>
        <w:t xml:space="preserve">Phone: </w:t>
      </w:r>
      <w:r w:rsidRPr="007E39E1" w:rsidR="008B514F">
        <w:rPr>
          <w:rFonts w:ascii="Courier New" w:hAnsi="Courier New" w:cs="Courier New"/>
        </w:rPr>
        <w:t>(404)</w:t>
      </w:r>
      <w:r w:rsidR="00CD1E9F">
        <w:rPr>
          <w:rFonts w:ascii="Courier New" w:hAnsi="Courier New" w:cs="Courier New"/>
        </w:rPr>
        <w:t>498-6423</w:t>
      </w:r>
    </w:p>
    <w:p w:rsidR="00080177" w:rsidRPr="00AD55FE" w:rsidP="00080177" w14:paraId="4D0FA8C0" w14:textId="77777777">
      <w:pPr>
        <w:jc w:val="center"/>
        <w:rPr>
          <w:rFonts w:ascii="Courier New" w:hAnsi="Courier New" w:cs="Courier New"/>
        </w:rPr>
      </w:pPr>
      <w:r w:rsidRPr="000B66DC">
        <w:rPr>
          <w:rFonts w:ascii="Courier New" w:hAnsi="Courier New" w:cs="Courier New"/>
        </w:rPr>
        <w:t xml:space="preserve">E-mail: </w:t>
      </w:r>
      <w:r w:rsidR="0077322B">
        <w:rPr>
          <w:rFonts w:ascii="Courier New" w:hAnsi="Courier New" w:cs="Courier New"/>
        </w:rPr>
        <w:t>ryy9@cdc.gov</w:t>
      </w:r>
    </w:p>
    <w:p w:rsidR="006F5358" w:rsidRPr="00AD55FE" w:rsidP="002E15A0" w14:paraId="6CC99F32" w14:textId="77777777">
      <w:pPr>
        <w:rPr>
          <w:rFonts w:ascii="Courier New" w:hAnsi="Courier New" w:cs="Courier New"/>
          <w:b/>
        </w:rPr>
      </w:pPr>
    </w:p>
    <w:p w:rsidR="00155E90" w:rsidRPr="00AD55FE" w:rsidP="002E15A0" w14:paraId="0DED2C04" w14:textId="77777777">
      <w:pPr>
        <w:rPr>
          <w:rFonts w:ascii="Courier New" w:hAnsi="Courier New" w:cs="Courier New"/>
          <w:b/>
          <w:i/>
        </w:rPr>
      </w:pPr>
    </w:p>
    <w:p w:rsidR="00155E90" w:rsidRPr="00AD55FE" w:rsidP="002E15A0" w14:paraId="5EBE49D4" w14:textId="77777777">
      <w:pPr>
        <w:rPr>
          <w:rFonts w:ascii="Courier New" w:hAnsi="Courier New" w:cs="Courier New"/>
          <w:b/>
          <w:i/>
        </w:rPr>
      </w:pPr>
    </w:p>
    <w:p w:rsidR="00F47E76" w:rsidRPr="00AD55FE" w:rsidP="002E15A0" w14:paraId="45232295" w14:textId="77777777">
      <w:pPr>
        <w:rPr>
          <w:rFonts w:ascii="Courier New" w:hAnsi="Courier New" w:cs="Courier New"/>
        </w:rPr>
      </w:pPr>
    </w:p>
    <w:p w:rsidR="009A223F" w:rsidRPr="00AD55FE" w:rsidP="002E15A0" w14:paraId="6FF27C6D" w14:textId="77777777">
      <w:pPr>
        <w:rPr>
          <w:rFonts w:ascii="Courier New" w:hAnsi="Courier New" w:cs="Courier New"/>
        </w:rPr>
      </w:pPr>
    </w:p>
    <w:p w:rsidR="00155E90" w:rsidRPr="00AD55FE" w:rsidP="002E15A0" w14:paraId="449C5AAF" w14:textId="77777777">
      <w:pPr>
        <w:rPr>
          <w:rFonts w:ascii="Courier New" w:hAnsi="Courier New" w:cs="Courier New"/>
        </w:rPr>
      </w:pPr>
      <w:r w:rsidRPr="00AD55FE">
        <w:rPr>
          <w:rFonts w:ascii="Courier New" w:hAnsi="Courier New" w:cs="Courier New"/>
        </w:rPr>
        <w:t xml:space="preserve"> </w:t>
      </w:r>
    </w:p>
    <w:p w:rsidR="00155E90" w:rsidRPr="00AD55FE" w:rsidP="002E15A0" w14:paraId="3D4FB36E" w14:textId="77777777">
      <w:pPr>
        <w:rPr>
          <w:rFonts w:ascii="Courier New" w:hAnsi="Courier New" w:cs="Courier New"/>
        </w:rPr>
      </w:pPr>
    </w:p>
    <w:p w:rsidR="006F5358" w:rsidRPr="00AD55FE" w:rsidP="002E15A0" w14:paraId="35A36438" w14:textId="77777777">
      <w:pPr>
        <w:tabs>
          <w:tab w:val="left" w:pos="4680"/>
        </w:tabs>
        <w:rPr>
          <w:rFonts w:ascii="Courier New" w:hAnsi="Courier New" w:cs="Courier New"/>
          <w:b/>
        </w:rPr>
        <w:sectPr w:rsidSect="004348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p>
    <w:p w:rsidR="005832DE" w:rsidRPr="00AD55FE" w:rsidP="002E15A0" w14:paraId="58488957" w14:textId="77777777">
      <w:pPr>
        <w:pBdr>
          <w:bottom w:val="single" w:sz="4" w:space="1" w:color="660000"/>
        </w:pBdr>
        <w:autoSpaceDE w:val="0"/>
        <w:autoSpaceDN w:val="0"/>
        <w:adjustRightInd w:val="0"/>
        <w:rPr>
          <w:rFonts w:ascii="Courier New" w:hAnsi="Courier New" w:cs="Courier New"/>
          <w:b/>
        </w:rPr>
      </w:pPr>
    </w:p>
    <w:p w:rsidR="006F5358" w:rsidRPr="00AD55FE" w:rsidP="002E15A0" w14:paraId="71C9B601" w14:textId="77777777">
      <w:pPr>
        <w:pBdr>
          <w:bottom w:val="single" w:sz="4" w:space="1" w:color="660000"/>
        </w:pBdr>
        <w:autoSpaceDE w:val="0"/>
        <w:autoSpaceDN w:val="0"/>
        <w:adjustRightInd w:val="0"/>
        <w:rPr>
          <w:rFonts w:ascii="Courier New" w:hAnsi="Courier New" w:cs="Courier New"/>
          <w:b/>
        </w:rPr>
      </w:pPr>
      <w:r w:rsidRPr="00AD55FE">
        <w:rPr>
          <w:rFonts w:ascii="Courier New" w:hAnsi="Courier New" w:cs="Courier New"/>
          <w:b/>
        </w:rPr>
        <w:t>TABLE OF CONTENTS</w:t>
      </w:r>
    </w:p>
    <w:p w:rsidR="00CE363B" w:rsidRPr="00AD55FE" w:rsidP="002E15A0" w14:paraId="625837AD" w14:textId="77777777">
      <w:pPr>
        <w:pBdr>
          <w:bottom w:val="single" w:sz="4" w:space="1" w:color="660000"/>
        </w:pBdr>
        <w:autoSpaceDE w:val="0"/>
        <w:autoSpaceDN w:val="0"/>
        <w:adjustRightInd w:val="0"/>
        <w:rPr>
          <w:rFonts w:ascii="Courier New" w:hAnsi="Courier New" w:cs="Courier New"/>
          <w:b/>
        </w:rPr>
      </w:pPr>
    </w:p>
    <w:p w:rsidR="00FB598D" w:rsidRPr="00AD55FE" w:rsidP="00FB598D" w14:paraId="6D5CD6AA" w14:textId="77777777">
      <w:pPr>
        <w:autoSpaceDE w:val="0"/>
        <w:autoSpaceDN w:val="0"/>
        <w:adjustRightInd w:val="0"/>
        <w:rPr>
          <w:rFonts w:ascii="Courier New" w:hAnsi="Courier New" w:cs="Courier New"/>
          <w:color w:val="000000" w:themeColor="text1"/>
        </w:rPr>
      </w:pPr>
      <w:hyperlink w:anchor="_Toc202600547" w:history="1">
        <w:r w:rsidRPr="00AD55FE" w:rsidR="006D7633">
          <w:rPr>
            <w:rStyle w:val="Hyperlink"/>
            <w:rFonts w:ascii="Courier New" w:hAnsi="Courier New" w:cs="Courier New"/>
            <w:color w:val="000000" w:themeColor="text1"/>
            <w:u w:val="none"/>
          </w:rPr>
          <w:t>1. Circumstances Making the Collection of Information Necessary</w:t>
        </w:r>
      </w:hyperlink>
    </w:p>
    <w:p w:rsidR="00FB598D" w:rsidRPr="00AD55FE" w:rsidP="00FB598D" w14:paraId="1DA42A67" w14:textId="77777777">
      <w:pPr>
        <w:autoSpaceDE w:val="0"/>
        <w:autoSpaceDN w:val="0"/>
        <w:adjustRightInd w:val="0"/>
        <w:rPr>
          <w:rFonts w:ascii="Courier New" w:hAnsi="Courier New" w:cs="Courier New"/>
          <w:color w:val="000000" w:themeColor="text1"/>
        </w:rPr>
      </w:pPr>
      <w:hyperlink w:anchor="_Toc202600548" w:history="1">
        <w:r w:rsidRPr="00AD55FE" w:rsidR="006D7633">
          <w:rPr>
            <w:rStyle w:val="Hyperlink"/>
            <w:rFonts w:ascii="Courier New" w:hAnsi="Courier New" w:cs="Courier New"/>
            <w:color w:val="000000" w:themeColor="text1"/>
            <w:u w:val="none"/>
          </w:rPr>
          <w:t>2. Purpose and Use of the Information Collection</w:t>
        </w:r>
      </w:hyperlink>
    </w:p>
    <w:p w:rsidR="00FB598D" w:rsidRPr="00AD55FE" w:rsidP="00FB598D" w14:paraId="3DFB6199" w14:textId="77777777">
      <w:pPr>
        <w:autoSpaceDE w:val="0"/>
        <w:autoSpaceDN w:val="0"/>
        <w:adjustRightInd w:val="0"/>
        <w:rPr>
          <w:rFonts w:ascii="Courier New" w:hAnsi="Courier New" w:cs="Courier New"/>
          <w:color w:val="000000" w:themeColor="text1"/>
        </w:rPr>
      </w:pPr>
      <w:hyperlink w:anchor="_Toc202600549" w:history="1">
        <w:r w:rsidRPr="00AD55FE" w:rsidR="006D7633">
          <w:rPr>
            <w:rStyle w:val="Hyperlink"/>
            <w:rFonts w:ascii="Courier New" w:hAnsi="Courier New" w:cs="Courier New"/>
            <w:color w:val="000000" w:themeColor="text1"/>
            <w:u w:val="none"/>
          </w:rPr>
          <w:t>3. Use of Improved Information Technology and Burden Reduction</w:t>
        </w:r>
      </w:hyperlink>
    </w:p>
    <w:p w:rsidR="00FB598D" w:rsidRPr="00AD55FE" w:rsidP="00FB598D" w14:paraId="6FDBFC8D" w14:textId="77777777">
      <w:pPr>
        <w:autoSpaceDE w:val="0"/>
        <w:autoSpaceDN w:val="0"/>
        <w:adjustRightInd w:val="0"/>
        <w:rPr>
          <w:rFonts w:ascii="Courier New" w:hAnsi="Courier New" w:cs="Courier New"/>
          <w:color w:val="000000" w:themeColor="text1"/>
        </w:rPr>
      </w:pPr>
      <w:hyperlink w:anchor="_Toc202600550" w:history="1">
        <w:r w:rsidRPr="00AD55FE" w:rsidR="006D7633">
          <w:rPr>
            <w:rStyle w:val="Hyperlink"/>
            <w:rFonts w:ascii="Courier New" w:hAnsi="Courier New" w:cs="Courier New"/>
            <w:color w:val="000000" w:themeColor="text1"/>
            <w:u w:val="none"/>
          </w:rPr>
          <w:t>4. Efforts to Identify Duplication and Use of Similar Information</w:t>
        </w:r>
      </w:hyperlink>
    </w:p>
    <w:p w:rsidR="00FB598D" w:rsidRPr="00AD55FE" w:rsidP="00FB598D" w14:paraId="6574A27C" w14:textId="77777777">
      <w:pPr>
        <w:autoSpaceDE w:val="0"/>
        <w:autoSpaceDN w:val="0"/>
        <w:adjustRightInd w:val="0"/>
        <w:rPr>
          <w:rFonts w:ascii="Courier New" w:hAnsi="Courier New" w:cs="Courier New"/>
          <w:color w:val="000000" w:themeColor="text1"/>
        </w:rPr>
      </w:pPr>
      <w:hyperlink w:anchor="_Toc202600551" w:history="1">
        <w:r w:rsidRPr="00AD55FE" w:rsidR="006D7633">
          <w:rPr>
            <w:rStyle w:val="Hyperlink"/>
            <w:rFonts w:ascii="Courier New" w:hAnsi="Courier New" w:cs="Courier New"/>
            <w:color w:val="000000" w:themeColor="text1"/>
            <w:u w:val="none"/>
          </w:rPr>
          <w:t>5. Impact on Small Business or Other Small Entities</w:t>
        </w:r>
      </w:hyperlink>
    </w:p>
    <w:p w:rsidR="00FB598D" w:rsidRPr="00AD55FE" w:rsidP="00FB598D" w14:paraId="468A533A" w14:textId="77777777">
      <w:pPr>
        <w:autoSpaceDE w:val="0"/>
        <w:autoSpaceDN w:val="0"/>
        <w:adjustRightInd w:val="0"/>
        <w:rPr>
          <w:rFonts w:ascii="Courier New" w:hAnsi="Courier New" w:cs="Courier New"/>
          <w:color w:val="000000" w:themeColor="text1"/>
        </w:rPr>
      </w:pPr>
      <w:hyperlink w:anchor="_Toc202600552" w:history="1">
        <w:r w:rsidRPr="00AD55FE" w:rsidR="006D7633">
          <w:rPr>
            <w:rStyle w:val="Hyperlink"/>
            <w:rFonts w:ascii="Courier New" w:hAnsi="Courier New" w:cs="Courier New"/>
            <w:color w:val="000000" w:themeColor="text1"/>
            <w:u w:val="none"/>
          </w:rPr>
          <w:t>6. Consequences of Collecting the Information Less Frequently</w:t>
        </w:r>
      </w:hyperlink>
    </w:p>
    <w:p w:rsidR="00FB598D" w:rsidRPr="00AD55FE" w:rsidP="00FB598D" w14:paraId="43A7AC4A" w14:textId="77777777">
      <w:pPr>
        <w:autoSpaceDE w:val="0"/>
        <w:autoSpaceDN w:val="0"/>
        <w:adjustRightInd w:val="0"/>
        <w:rPr>
          <w:rFonts w:ascii="Courier New" w:hAnsi="Courier New" w:cs="Courier New"/>
          <w:color w:val="000000" w:themeColor="text1"/>
        </w:rPr>
      </w:pPr>
      <w:hyperlink w:anchor="_Toc202600553" w:history="1">
        <w:r w:rsidRPr="00AD55FE" w:rsidR="006D7633">
          <w:rPr>
            <w:rStyle w:val="Hyperlink"/>
            <w:rFonts w:ascii="Courier New" w:hAnsi="Courier New" w:cs="Courier New"/>
            <w:color w:val="000000" w:themeColor="text1"/>
            <w:u w:val="none"/>
          </w:rPr>
          <w:t>7. Special Circumstances Relating to the Guidelines of 5 CFR 1320.5</w:t>
        </w:r>
      </w:hyperlink>
    </w:p>
    <w:p w:rsidR="00FB598D" w:rsidRPr="00AD55FE" w:rsidP="00FB598D" w14:paraId="12897305" w14:textId="77777777">
      <w:pPr>
        <w:autoSpaceDE w:val="0"/>
        <w:autoSpaceDN w:val="0"/>
        <w:adjustRightInd w:val="0"/>
        <w:rPr>
          <w:rFonts w:ascii="Courier New" w:hAnsi="Courier New" w:cs="Courier New"/>
          <w:color w:val="000000" w:themeColor="text1"/>
        </w:rPr>
      </w:pPr>
      <w:hyperlink w:anchor="_Toc202600554" w:history="1">
        <w:r w:rsidRPr="00AD55FE" w:rsidR="006D7633">
          <w:rPr>
            <w:rStyle w:val="Hyperlink"/>
            <w:rFonts w:ascii="Courier New" w:hAnsi="Courier New" w:cs="Courier New"/>
            <w:color w:val="000000" w:themeColor="text1"/>
            <w:u w:val="none"/>
          </w:rPr>
          <w:t>8. Comments in Response to the Federal Register Notice and Efforts to Consult Outside the Agency</w:t>
        </w:r>
      </w:hyperlink>
    </w:p>
    <w:p w:rsidR="00FB598D" w:rsidRPr="00AD55FE" w:rsidP="00FB598D" w14:paraId="3E0E3C04" w14:textId="77777777">
      <w:pPr>
        <w:autoSpaceDE w:val="0"/>
        <w:autoSpaceDN w:val="0"/>
        <w:adjustRightInd w:val="0"/>
        <w:rPr>
          <w:rFonts w:ascii="Courier New" w:hAnsi="Courier New" w:cs="Courier New"/>
          <w:color w:val="000000" w:themeColor="text1"/>
        </w:rPr>
      </w:pPr>
      <w:hyperlink w:anchor="_Toc202600555" w:history="1">
        <w:r w:rsidRPr="00AD55FE" w:rsidR="006D7633">
          <w:rPr>
            <w:rStyle w:val="Hyperlink"/>
            <w:rFonts w:ascii="Courier New" w:hAnsi="Courier New" w:cs="Courier New"/>
            <w:color w:val="000000" w:themeColor="text1"/>
            <w:u w:val="none"/>
          </w:rPr>
          <w:t>9. Explanation of Any Payment or Gift to Respondents</w:t>
        </w:r>
      </w:hyperlink>
    </w:p>
    <w:p w:rsidR="00FB598D" w:rsidRPr="00AD55FE" w:rsidP="00FB598D" w14:paraId="43213DF2" w14:textId="77777777">
      <w:pPr>
        <w:autoSpaceDE w:val="0"/>
        <w:autoSpaceDN w:val="0"/>
        <w:adjustRightInd w:val="0"/>
        <w:rPr>
          <w:rFonts w:ascii="Courier New" w:hAnsi="Courier New" w:cs="Courier New"/>
          <w:color w:val="000000" w:themeColor="text1"/>
        </w:rPr>
      </w:pPr>
      <w:hyperlink w:anchor="_Toc202600556" w:history="1">
        <w:r w:rsidRPr="00AD55FE" w:rsidR="006D7633">
          <w:rPr>
            <w:rStyle w:val="Hyperlink"/>
            <w:rFonts w:ascii="Courier New" w:hAnsi="Courier New" w:cs="Courier New"/>
            <w:color w:val="000000" w:themeColor="text1"/>
            <w:u w:val="none"/>
          </w:rPr>
          <w:t>10. Protection of the Privacy and Confidentiality of Provided by Respondents</w:t>
        </w:r>
      </w:hyperlink>
    </w:p>
    <w:p w:rsidR="00FB598D" w:rsidRPr="00AD55FE" w:rsidP="00FB598D" w14:paraId="6D52343E" w14:textId="77777777">
      <w:pPr>
        <w:autoSpaceDE w:val="0"/>
        <w:autoSpaceDN w:val="0"/>
        <w:adjustRightInd w:val="0"/>
        <w:rPr>
          <w:rFonts w:ascii="Courier New" w:hAnsi="Courier New" w:cs="Courier New"/>
          <w:color w:val="000000" w:themeColor="text1"/>
        </w:rPr>
      </w:pPr>
      <w:hyperlink w:anchor="_Toc202600557" w:history="1">
        <w:r w:rsidRPr="00AD55FE" w:rsidR="006D7633">
          <w:rPr>
            <w:rStyle w:val="Hyperlink"/>
            <w:rFonts w:ascii="Courier New" w:hAnsi="Courier New" w:cs="Courier New"/>
            <w:color w:val="000000" w:themeColor="text1"/>
            <w:u w:val="none"/>
          </w:rPr>
          <w:t xml:space="preserve">11. Institutional Review </w:t>
        </w:r>
        <w:r w:rsidRPr="00AD55FE" w:rsidR="0024215D">
          <w:rPr>
            <w:rStyle w:val="Hyperlink"/>
            <w:rFonts w:ascii="Courier New" w:hAnsi="Courier New" w:cs="Courier New"/>
            <w:color w:val="000000" w:themeColor="text1"/>
            <w:u w:val="none"/>
          </w:rPr>
          <w:t>Board</w:t>
        </w:r>
        <w:r w:rsidRPr="00AD55FE" w:rsidR="006D7633">
          <w:rPr>
            <w:rStyle w:val="Hyperlink"/>
            <w:rFonts w:ascii="Courier New" w:hAnsi="Courier New" w:cs="Courier New"/>
            <w:color w:val="000000" w:themeColor="text1"/>
            <w:u w:val="none"/>
          </w:rPr>
          <w:t xml:space="preserve"> (IRB) and Justification for Sensitive Questions</w:t>
        </w:r>
      </w:hyperlink>
    </w:p>
    <w:p w:rsidR="00FB598D" w:rsidRPr="00AD55FE" w:rsidP="00FB598D" w14:paraId="05AB2BBC" w14:textId="77777777">
      <w:pPr>
        <w:autoSpaceDE w:val="0"/>
        <w:autoSpaceDN w:val="0"/>
        <w:adjustRightInd w:val="0"/>
        <w:rPr>
          <w:rFonts w:ascii="Courier New" w:hAnsi="Courier New" w:cs="Courier New"/>
          <w:color w:val="000000" w:themeColor="text1"/>
        </w:rPr>
      </w:pPr>
      <w:hyperlink w:anchor="_Toc202600558" w:history="1">
        <w:r w:rsidRPr="00AD55FE" w:rsidR="006D7633">
          <w:rPr>
            <w:rStyle w:val="Hyperlink"/>
            <w:rFonts w:ascii="Courier New" w:hAnsi="Courier New" w:cs="Courier New"/>
            <w:color w:val="000000" w:themeColor="text1"/>
            <w:u w:val="none"/>
          </w:rPr>
          <w:t>12. Estimates of Annualized Burden Hours and Costs</w:t>
        </w:r>
      </w:hyperlink>
    </w:p>
    <w:p w:rsidR="00FB598D" w:rsidRPr="00AD55FE" w:rsidP="00FB598D" w14:paraId="12B96C7E" w14:textId="77777777">
      <w:pPr>
        <w:autoSpaceDE w:val="0"/>
        <w:autoSpaceDN w:val="0"/>
        <w:adjustRightInd w:val="0"/>
        <w:rPr>
          <w:rFonts w:ascii="Courier New" w:hAnsi="Courier New" w:cs="Courier New"/>
          <w:color w:val="000000" w:themeColor="text1"/>
        </w:rPr>
      </w:pPr>
      <w:hyperlink w:anchor="_Toc202600559" w:history="1">
        <w:r w:rsidRPr="00AD55FE" w:rsidR="006D7633">
          <w:rPr>
            <w:rStyle w:val="Hyperlink"/>
            <w:rFonts w:ascii="Courier New" w:hAnsi="Courier New" w:cs="Courier New"/>
            <w:color w:val="000000" w:themeColor="text1"/>
            <w:u w:val="none"/>
          </w:rPr>
          <w:t>13. Estimates of Other Total Annual Cost Burden to Respondents and Record Keepers</w:t>
        </w:r>
      </w:hyperlink>
    </w:p>
    <w:p w:rsidR="00FB598D" w:rsidRPr="00AD55FE" w:rsidP="00FB598D" w14:paraId="6E83E328" w14:textId="77777777">
      <w:pPr>
        <w:autoSpaceDE w:val="0"/>
        <w:autoSpaceDN w:val="0"/>
        <w:adjustRightInd w:val="0"/>
        <w:rPr>
          <w:rFonts w:ascii="Courier New" w:hAnsi="Courier New" w:cs="Courier New"/>
          <w:color w:val="000000" w:themeColor="text1"/>
        </w:rPr>
      </w:pPr>
      <w:hyperlink w:anchor="_Toc202600560" w:history="1">
        <w:r w:rsidRPr="00AD55FE" w:rsidR="006D7633">
          <w:rPr>
            <w:rStyle w:val="Hyperlink"/>
            <w:rFonts w:ascii="Courier New" w:hAnsi="Courier New" w:cs="Courier New"/>
            <w:color w:val="000000" w:themeColor="text1"/>
            <w:u w:val="none"/>
          </w:rPr>
          <w:t>14. Annualized Cost to the Federal Government</w:t>
        </w:r>
      </w:hyperlink>
    </w:p>
    <w:p w:rsidR="00FB598D" w:rsidRPr="00AD55FE" w:rsidP="00FB598D" w14:paraId="54AE5703" w14:textId="77777777">
      <w:pPr>
        <w:autoSpaceDE w:val="0"/>
        <w:autoSpaceDN w:val="0"/>
        <w:adjustRightInd w:val="0"/>
        <w:rPr>
          <w:rFonts w:ascii="Courier New" w:hAnsi="Courier New" w:cs="Courier New"/>
          <w:color w:val="000000" w:themeColor="text1"/>
        </w:rPr>
      </w:pPr>
      <w:hyperlink w:anchor="_Toc202600561" w:history="1">
        <w:r w:rsidRPr="00AD55FE" w:rsidR="006D7633">
          <w:rPr>
            <w:rStyle w:val="Hyperlink"/>
            <w:rFonts w:ascii="Courier New" w:hAnsi="Courier New" w:cs="Courier New"/>
            <w:color w:val="000000" w:themeColor="text1"/>
            <w:u w:val="none"/>
          </w:rPr>
          <w:t>15. Explanation for Program Changes or Adjustments</w:t>
        </w:r>
      </w:hyperlink>
    </w:p>
    <w:p w:rsidR="00FB598D" w:rsidRPr="00AD55FE" w:rsidP="00FB598D" w14:paraId="3F4CF411" w14:textId="77777777">
      <w:pPr>
        <w:autoSpaceDE w:val="0"/>
        <w:autoSpaceDN w:val="0"/>
        <w:adjustRightInd w:val="0"/>
        <w:rPr>
          <w:rFonts w:ascii="Courier New" w:hAnsi="Courier New" w:cs="Courier New"/>
          <w:color w:val="000000" w:themeColor="text1"/>
        </w:rPr>
      </w:pPr>
      <w:hyperlink w:anchor="_Toc202600562" w:history="1">
        <w:r w:rsidRPr="00AD55FE" w:rsidR="006D7633">
          <w:rPr>
            <w:rStyle w:val="Hyperlink"/>
            <w:rFonts w:ascii="Courier New" w:hAnsi="Courier New" w:cs="Courier New"/>
            <w:color w:val="000000" w:themeColor="text1"/>
            <w:u w:val="none"/>
          </w:rPr>
          <w:t>16. Plans for Tabulation and Publication and Project Time Schedule</w:t>
        </w:r>
      </w:hyperlink>
    </w:p>
    <w:p w:rsidR="00FB598D" w:rsidRPr="00AD55FE" w:rsidP="00FB598D" w14:paraId="063C1230" w14:textId="77777777">
      <w:pPr>
        <w:autoSpaceDE w:val="0"/>
        <w:autoSpaceDN w:val="0"/>
        <w:adjustRightInd w:val="0"/>
        <w:rPr>
          <w:rFonts w:ascii="Courier New" w:hAnsi="Courier New" w:cs="Courier New"/>
          <w:color w:val="000000" w:themeColor="text1"/>
        </w:rPr>
      </w:pPr>
      <w:hyperlink w:anchor="_Toc202600563" w:history="1">
        <w:r w:rsidRPr="00AD55FE" w:rsidR="006D7633">
          <w:rPr>
            <w:rStyle w:val="Hyperlink"/>
            <w:rFonts w:ascii="Courier New" w:hAnsi="Courier New" w:cs="Courier New"/>
            <w:color w:val="000000" w:themeColor="text1"/>
            <w:u w:val="none"/>
          </w:rPr>
          <w:t>17. Reason(s) Display of OMB Expiration Date is Inappropriate</w:t>
        </w:r>
      </w:hyperlink>
    </w:p>
    <w:p w:rsidR="00F07CEF" w:rsidRPr="00AD55FE" w:rsidP="00FB598D" w14:paraId="49925F07" w14:textId="77777777">
      <w:pPr>
        <w:autoSpaceDE w:val="0"/>
        <w:autoSpaceDN w:val="0"/>
        <w:adjustRightInd w:val="0"/>
        <w:rPr>
          <w:rFonts w:ascii="Courier New" w:hAnsi="Courier New" w:cs="Courier New"/>
          <w:color w:val="000000" w:themeColor="text1"/>
        </w:rPr>
      </w:pPr>
      <w:hyperlink w:anchor="_Toc202600564" w:history="1">
        <w:r w:rsidRPr="00AD55FE" w:rsidR="00FB598D">
          <w:rPr>
            <w:rStyle w:val="Hyperlink"/>
            <w:rFonts w:ascii="Courier New" w:hAnsi="Courier New" w:cs="Courier New"/>
            <w:color w:val="000000" w:themeColor="text1"/>
            <w:u w:val="none"/>
          </w:rPr>
          <w:t>18. Exceptions to Certification for Paperwork Reduction Act (PRA) Submissions</w:t>
        </w:r>
      </w:hyperlink>
    </w:p>
    <w:p w:rsidR="00F07CEF" w:rsidRPr="00AD55FE" w:rsidP="002E15A0" w14:paraId="0F54741A" w14:textId="77777777">
      <w:pPr>
        <w:autoSpaceDE w:val="0"/>
        <w:autoSpaceDN w:val="0"/>
        <w:adjustRightInd w:val="0"/>
        <w:rPr>
          <w:rFonts w:ascii="Courier New" w:hAnsi="Courier New" w:cs="Courier New"/>
          <w:i/>
        </w:rPr>
      </w:pPr>
      <w:r w:rsidRPr="00AD55FE">
        <w:rPr>
          <w:rFonts w:ascii="Courier New" w:hAnsi="Courier New" w:cs="Courier New"/>
          <w:i/>
        </w:rPr>
        <w:t xml:space="preserve"> </w:t>
      </w:r>
    </w:p>
    <w:p w:rsidR="000E070D" w:rsidRPr="00AD55FE" w:rsidP="002E15A0" w14:paraId="35F6B3C8" w14:textId="77777777">
      <w:pPr>
        <w:autoSpaceDE w:val="0"/>
        <w:autoSpaceDN w:val="0"/>
        <w:adjustRightInd w:val="0"/>
        <w:rPr>
          <w:rFonts w:ascii="Courier New" w:hAnsi="Courier New" w:cs="Courier New"/>
        </w:rPr>
      </w:pPr>
    </w:p>
    <w:p w:rsidR="00F07CEF" w:rsidRPr="00AD55FE" w:rsidP="00316236" w14:paraId="545BCB2F" w14:textId="77777777">
      <w:pPr>
        <w:pStyle w:val="Caption"/>
        <w:rPr>
          <w:rFonts w:ascii="Courier New" w:hAnsi="Courier New" w:cs="Courier New"/>
          <w:sz w:val="24"/>
          <w:szCs w:val="24"/>
        </w:rPr>
      </w:pPr>
      <w:r w:rsidRPr="00AD55FE">
        <w:rPr>
          <w:rFonts w:ascii="Courier New" w:hAnsi="Courier New" w:cs="Courier New"/>
          <w:sz w:val="24"/>
          <w:szCs w:val="24"/>
        </w:rPr>
        <w:t>EXHIBITS</w:t>
      </w:r>
    </w:p>
    <w:p w:rsidR="001C18AE" w:rsidRPr="00AD55FE" w:rsidP="00316236" w14:paraId="608EA782" w14:textId="77777777">
      <w:pPr>
        <w:rPr>
          <w:rFonts w:ascii="Courier New" w:hAnsi="Courier New" w:cs="Courier New"/>
        </w:rPr>
      </w:pPr>
    </w:p>
    <w:p w:rsidR="00F4176A" w:rsidRPr="00AD55FE" w:rsidP="00F4176A" w14:paraId="5BBD1378" w14:textId="77777777">
      <w:pPr>
        <w:tabs>
          <w:tab w:val="left" w:leader="dot" w:pos="9180"/>
          <w:tab w:val="left" w:leader="dot" w:pos="10080"/>
        </w:tabs>
        <w:ind w:right="-187"/>
        <w:rPr>
          <w:rFonts w:ascii="Courier New" w:hAnsi="Courier New" w:cs="Courier New"/>
        </w:rPr>
      </w:pPr>
      <w:r w:rsidRPr="00AD55FE">
        <w:rPr>
          <w:rFonts w:ascii="Courier New" w:hAnsi="Courier New" w:cs="Courier New"/>
        </w:rPr>
        <w:t>Exhibit A</w:t>
      </w:r>
      <w:r w:rsidRPr="00AD55FE" w:rsidR="00D53EAA">
        <w:rPr>
          <w:rFonts w:ascii="Courier New" w:hAnsi="Courier New" w:cs="Courier New"/>
        </w:rPr>
        <w:t>2</w:t>
      </w:r>
      <w:r w:rsidRPr="00AD55FE" w:rsidR="007272DD">
        <w:rPr>
          <w:rFonts w:ascii="Courier New" w:hAnsi="Courier New" w:cs="Courier New"/>
        </w:rPr>
        <w:t xml:space="preserve">.1 Items of </w:t>
      </w:r>
      <w:r w:rsidRPr="00AD55FE" w:rsidR="001C1970">
        <w:rPr>
          <w:rFonts w:ascii="Courier New" w:hAnsi="Courier New" w:cs="Courier New"/>
        </w:rPr>
        <w:t xml:space="preserve">Information to be </w:t>
      </w:r>
      <w:r w:rsidR="00B47767">
        <w:rPr>
          <w:rFonts w:ascii="Courier New" w:hAnsi="Courier New" w:cs="Courier New"/>
        </w:rPr>
        <w:t>Collected</w:t>
      </w:r>
      <w:r w:rsidRPr="00AD55FE" w:rsidR="00B47767">
        <w:rPr>
          <w:rFonts w:ascii="Courier New" w:hAnsi="Courier New" w:cs="Courier New"/>
        </w:rPr>
        <w:t xml:space="preserve"> </w:t>
      </w:r>
    </w:p>
    <w:p w:rsidR="00D5652A" w:rsidRPr="00AD55FE" w:rsidP="00A60A31" w14:paraId="7FA0DC59" w14:textId="77777777">
      <w:pPr>
        <w:tabs>
          <w:tab w:val="left" w:leader="dot" w:pos="9090"/>
        </w:tabs>
        <w:rPr>
          <w:rFonts w:ascii="Courier New" w:hAnsi="Courier New" w:cs="Courier New"/>
        </w:rPr>
      </w:pPr>
      <w:r w:rsidRPr="00AD55FE">
        <w:rPr>
          <w:rFonts w:ascii="Courier New" w:hAnsi="Courier New" w:cs="Courier New"/>
        </w:rPr>
        <w:t xml:space="preserve">Exhibit </w:t>
      </w:r>
      <w:r w:rsidRPr="00AD55FE" w:rsidR="001D56A4">
        <w:rPr>
          <w:rFonts w:ascii="Courier New" w:hAnsi="Courier New" w:cs="Courier New"/>
        </w:rPr>
        <w:t>A</w:t>
      </w:r>
      <w:r w:rsidRPr="00AD55FE" w:rsidR="00DB01C3">
        <w:rPr>
          <w:rFonts w:ascii="Courier New" w:hAnsi="Courier New" w:cs="Courier New"/>
        </w:rPr>
        <w:t>12.1</w:t>
      </w:r>
      <w:r w:rsidRPr="00AD55FE" w:rsidR="00A60A31">
        <w:rPr>
          <w:rFonts w:ascii="Courier New" w:hAnsi="Courier New" w:cs="Courier New"/>
        </w:rPr>
        <w:t xml:space="preserve"> </w:t>
      </w:r>
      <w:r w:rsidRPr="00AD55FE">
        <w:rPr>
          <w:rFonts w:ascii="Courier New" w:hAnsi="Courier New" w:cs="Courier New"/>
        </w:rPr>
        <w:t>Estimated Annualized Burden Hours</w:t>
      </w:r>
    </w:p>
    <w:p w:rsidR="00D5652A" w:rsidRPr="00AD55FE" w:rsidP="00A60A31" w14:paraId="593248E7" w14:textId="77777777">
      <w:pPr>
        <w:tabs>
          <w:tab w:val="left" w:leader="dot" w:pos="9090"/>
        </w:tabs>
        <w:rPr>
          <w:rFonts w:ascii="Courier New" w:hAnsi="Courier New" w:cs="Courier New"/>
        </w:rPr>
      </w:pPr>
      <w:r w:rsidRPr="00AD55FE">
        <w:rPr>
          <w:rFonts w:ascii="Courier New" w:hAnsi="Courier New" w:cs="Courier New"/>
        </w:rPr>
        <w:t xml:space="preserve">Exhibit </w:t>
      </w:r>
      <w:r w:rsidRPr="00AD55FE" w:rsidR="001D56A4">
        <w:rPr>
          <w:rFonts w:ascii="Courier New" w:hAnsi="Courier New" w:cs="Courier New"/>
        </w:rPr>
        <w:t>A</w:t>
      </w:r>
      <w:r w:rsidRPr="00AD55FE" w:rsidR="00DB01C3">
        <w:rPr>
          <w:rFonts w:ascii="Courier New" w:hAnsi="Courier New" w:cs="Courier New"/>
        </w:rPr>
        <w:t>12.2</w:t>
      </w:r>
      <w:r w:rsidRPr="00AD55FE" w:rsidR="00A60A31">
        <w:rPr>
          <w:rFonts w:ascii="Courier New" w:hAnsi="Courier New" w:cs="Courier New"/>
        </w:rPr>
        <w:t xml:space="preserve"> </w:t>
      </w:r>
      <w:r w:rsidRPr="00AD55FE">
        <w:rPr>
          <w:rFonts w:ascii="Courier New" w:hAnsi="Courier New" w:cs="Courier New"/>
        </w:rPr>
        <w:t>Estimated Annualized Burden Costs</w:t>
      </w:r>
      <w:r w:rsidRPr="00AD55FE" w:rsidR="00A60A31">
        <w:rPr>
          <w:rFonts w:ascii="Courier New" w:hAnsi="Courier New" w:cs="Courier New"/>
        </w:rPr>
        <w:t xml:space="preserve"> </w:t>
      </w:r>
    </w:p>
    <w:p w:rsidR="00D5652A" w:rsidRPr="00AD55FE" w:rsidP="00A60A31" w14:paraId="7923A872" w14:textId="77777777">
      <w:pPr>
        <w:tabs>
          <w:tab w:val="left" w:leader="dot" w:pos="9090"/>
        </w:tabs>
        <w:rPr>
          <w:rFonts w:ascii="Courier New" w:hAnsi="Courier New" w:cs="Courier New"/>
        </w:rPr>
      </w:pPr>
      <w:r w:rsidRPr="00AD55FE">
        <w:rPr>
          <w:rFonts w:ascii="Courier New" w:hAnsi="Courier New" w:cs="Courier New"/>
        </w:rPr>
        <w:t xml:space="preserve">Exhibit </w:t>
      </w:r>
      <w:r w:rsidRPr="00AD55FE" w:rsidR="001D56A4">
        <w:rPr>
          <w:rFonts w:ascii="Courier New" w:hAnsi="Courier New" w:cs="Courier New"/>
        </w:rPr>
        <w:t>A</w:t>
      </w:r>
      <w:r w:rsidRPr="00AD55FE" w:rsidR="00DB01C3">
        <w:rPr>
          <w:rFonts w:ascii="Courier New" w:hAnsi="Courier New" w:cs="Courier New"/>
        </w:rPr>
        <w:t>14.1</w:t>
      </w:r>
      <w:r w:rsidRPr="00AD55FE" w:rsidR="00A60A31">
        <w:rPr>
          <w:rFonts w:ascii="Courier New" w:hAnsi="Courier New" w:cs="Courier New"/>
        </w:rPr>
        <w:t xml:space="preserve"> </w:t>
      </w:r>
      <w:r w:rsidRPr="00AD55FE" w:rsidR="00870D01">
        <w:rPr>
          <w:rFonts w:ascii="Courier New" w:hAnsi="Courier New" w:cs="Courier New"/>
        </w:rPr>
        <w:t>Annualized</w:t>
      </w:r>
      <w:r w:rsidRPr="00AD55FE">
        <w:rPr>
          <w:rFonts w:ascii="Courier New" w:hAnsi="Courier New" w:cs="Courier New"/>
        </w:rPr>
        <w:t xml:space="preserve"> Cost to the Government </w:t>
      </w:r>
    </w:p>
    <w:p w:rsidR="00F07CEF" w:rsidRPr="00AD55FE" w:rsidP="00F84E1C" w14:paraId="68021825" w14:textId="77777777">
      <w:pPr>
        <w:tabs>
          <w:tab w:val="left" w:leader="dot" w:pos="9090"/>
        </w:tabs>
        <w:rPr>
          <w:rFonts w:ascii="Courier New" w:hAnsi="Courier New" w:cs="Courier New"/>
        </w:rPr>
      </w:pPr>
      <w:r w:rsidRPr="00AD55FE">
        <w:rPr>
          <w:rFonts w:ascii="Courier New" w:hAnsi="Courier New" w:cs="Courier New"/>
        </w:rPr>
        <w:t xml:space="preserve">Exhibit </w:t>
      </w:r>
      <w:r w:rsidRPr="00AD55FE" w:rsidR="001D56A4">
        <w:rPr>
          <w:rFonts w:ascii="Courier New" w:hAnsi="Courier New" w:cs="Courier New"/>
        </w:rPr>
        <w:t>A</w:t>
      </w:r>
      <w:r w:rsidRPr="00AD55FE" w:rsidR="00DB01C3">
        <w:rPr>
          <w:rFonts w:ascii="Courier New" w:hAnsi="Courier New" w:cs="Courier New"/>
        </w:rPr>
        <w:t>16.1</w:t>
      </w:r>
      <w:r w:rsidRPr="00AD55FE" w:rsidR="00A60A31">
        <w:rPr>
          <w:rFonts w:ascii="Courier New" w:hAnsi="Courier New" w:cs="Courier New"/>
        </w:rPr>
        <w:t xml:space="preserve"> </w:t>
      </w:r>
      <w:r w:rsidRPr="00AD55FE">
        <w:rPr>
          <w:rFonts w:ascii="Courier New" w:hAnsi="Courier New" w:cs="Courier New"/>
        </w:rPr>
        <w:t>Project Time Schedule</w:t>
      </w:r>
      <w:r w:rsidRPr="00AD55FE" w:rsidR="00A60A31">
        <w:rPr>
          <w:rFonts w:ascii="Courier New" w:hAnsi="Courier New" w:cs="Courier New"/>
        </w:rPr>
        <w:t xml:space="preserve"> </w:t>
      </w:r>
    </w:p>
    <w:p w:rsidR="001C18AE" w:rsidRPr="00AD55FE" w:rsidP="002E15A0" w14:paraId="336531A9" w14:textId="77777777">
      <w:pPr>
        <w:autoSpaceDE w:val="0"/>
        <w:autoSpaceDN w:val="0"/>
        <w:adjustRightInd w:val="0"/>
        <w:rPr>
          <w:rFonts w:ascii="Courier New" w:hAnsi="Courier New" w:cs="Courier New"/>
          <w:b/>
        </w:rPr>
      </w:pPr>
    </w:p>
    <w:p w:rsidR="00F07CEF" w:rsidRPr="00AD55FE" w:rsidP="002E15A0" w14:paraId="4C2F01A7" w14:textId="77777777">
      <w:pPr>
        <w:autoSpaceDE w:val="0"/>
        <w:autoSpaceDN w:val="0"/>
        <w:adjustRightInd w:val="0"/>
        <w:rPr>
          <w:rFonts w:ascii="Courier New" w:hAnsi="Courier New" w:cs="Courier New"/>
          <w:b/>
        </w:rPr>
      </w:pPr>
      <w:r w:rsidRPr="00AD55FE">
        <w:rPr>
          <w:rFonts w:ascii="Courier New" w:hAnsi="Courier New" w:cs="Courier New"/>
          <w:b/>
        </w:rPr>
        <w:t>LIST OF ATTACHMENTS</w:t>
      </w:r>
    </w:p>
    <w:p w:rsidR="00D5652A" w:rsidRPr="00AD55FE" w:rsidP="002E15A0" w14:paraId="425F34AA" w14:textId="77777777">
      <w:pPr>
        <w:tabs>
          <w:tab w:val="left" w:pos="540"/>
        </w:tabs>
        <w:rPr>
          <w:rFonts w:ascii="Courier New" w:hAnsi="Courier New" w:cs="Courier New"/>
          <w:b/>
          <w:highlight w:val="yellow"/>
        </w:rPr>
      </w:pPr>
    </w:p>
    <w:p w:rsidR="00D5652A" w:rsidRPr="00AD55FE" w:rsidP="002E15A0" w14:paraId="59744528" w14:textId="77777777">
      <w:pPr>
        <w:tabs>
          <w:tab w:val="left" w:pos="540"/>
        </w:tabs>
        <w:rPr>
          <w:rFonts w:ascii="Courier New" w:hAnsi="Courier New" w:cs="Courier New"/>
        </w:rPr>
      </w:pPr>
      <w:r w:rsidRPr="3B9A7CD4">
        <w:rPr>
          <w:rFonts w:ascii="Courier New" w:hAnsi="Courier New" w:cs="Courier New"/>
          <w:b/>
          <w:bCs/>
        </w:rPr>
        <w:t>Attachment 1</w:t>
      </w:r>
      <w:r w:rsidRPr="3B9A7CD4" w:rsidR="2989E17A">
        <w:rPr>
          <w:rFonts w:ascii="Courier New" w:hAnsi="Courier New" w:cs="Courier New"/>
          <w:b/>
          <w:bCs/>
        </w:rPr>
        <w:t xml:space="preserve"> </w:t>
      </w:r>
      <w:r w:rsidRPr="3B9A7CD4" w:rsidR="6F8DB5AD">
        <w:rPr>
          <w:rFonts w:ascii="Courier New" w:hAnsi="Courier New" w:cs="Courier New"/>
        </w:rPr>
        <w:t>Section 301 of the Public Health Service Act</w:t>
      </w:r>
    </w:p>
    <w:p w:rsidR="00F24FB1" w:rsidP="002E15A0" w14:paraId="5C8E02D8" w14:textId="77777777">
      <w:pPr>
        <w:tabs>
          <w:tab w:val="left" w:pos="540"/>
        </w:tabs>
        <w:rPr>
          <w:rFonts w:ascii="Courier New" w:hAnsi="Courier New" w:cs="Courier New"/>
        </w:rPr>
      </w:pPr>
      <w:r w:rsidRPr="459C0C3D">
        <w:rPr>
          <w:rFonts w:ascii="Courier New" w:hAnsi="Courier New" w:cs="Courier New"/>
          <w:b/>
          <w:bCs/>
        </w:rPr>
        <w:t>Attachment 2</w:t>
      </w:r>
      <w:r w:rsidR="00FE0E04">
        <w:rPr>
          <w:rFonts w:ascii="Courier New" w:hAnsi="Courier New" w:cs="Courier New"/>
          <w:b/>
          <w:bCs/>
        </w:rPr>
        <w:t xml:space="preserve"> </w:t>
      </w:r>
      <w:r w:rsidRPr="459C0C3D">
        <w:rPr>
          <w:rFonts w:ascii="Courier New" w:hAnsi="Courier New" w:cs="Courier New"/>
        </w:rPr>
        <w:t xml:space="preserve">60-Day </w:t>
      </w:r>
      <w:r w:rsidRPr="459C0C3D" w:rsidR="000A3CD9">
        <w:rPr>
          <w:rFonts w:ascii="Courier New" w:hAnsi="Courier New" w:cs="Courier New"/>
        </w:rPr>
        <w:t>Federal Registration Notice (</w:t>
      </w:r>
      <w:r w:rsidRPr="459C0C3D">
        <w:rPr>
          <w:rFonts w:ascii="Courier New" w:hAnsi="Courier New" w:cs="Courier New"/>
        </w:rPr>
        <w:t>FRN</w:t>
      </w:r>
      <w:r w:rsidRPr="459C0C3D" w:rsidR="000A3CD9">
        <w:rPr>
          <w:rFonts w:ascii="Courier New" w:hAnsi="Courier New" w:cs="Courier New"/>
        </w:rPr>
        <w:t>)</w:t>
      </w:r>
    </w:p>
    <w:p w:rsidR="00A07A99" w:rsidRPr="00AD55FE" w:rsidP="002E15A0" w14:paraId="4F100736" w14:textId="77777777">
      <w:pPr>
        <w:tabs>
          <w:tab w:val="left" w:pos="540"/>
        </w:tabs>
        <w:rPr>
          <w:rFonts w:ascii="Courier New" w:hAnsi="Courier New" w:cs="Courier New"/>
        </w:rPr>
      </w:pPr>
      <w:r w:rsidRPr="00475CF9">
        <w:rPr>
          <w:rFonts w:ascii="Courier New" w:hAnsi="Courier New" w:cs="Courier New"/>
          <w:b/>
          <w:bCs/>
        </w:rPr>
        <w:t>Attachment 2A</w:t>
      </w:r>
      <w:r>
        <w:rPr>
          <w:rFonts w:ascii="Courier New" w:hAnsi="Courier New" w:cs="Courier New"/>
        </w:rPr>
        <w:t xml:space="preserve"> Public Comments  </w:t>
      </w:r>
    </w:p>
    <w:p w:rsidR="006B1CDC" w:rsidRPr="00AD55FE" w:rsidP="002E15A0" w14:paraId="34F18E4A" w14:textId="77777777">
      <w:pPr>
        <w:tabs>
          <w:tab w:val="left" w:pos="540"/>
        </w:tabs>
        <w:rPr>
          <w:rFonts w:ascii="Courier New" w:hAnsi="Courier New" w:cs="Courier New"/>
        </w:rPr>
      </w:pPr>
      <w:r w:rsidRPr="00AD55FE">
        <w:rPr>
          <w:rFonts w:ascii="Courier New" w:hAnsi="Courier New" w:cs="Courier New"/>
          <w:b/>
        </w:rPr>
        <w:t xml:space="preserve">Attachment </w:t>
      </w:r>
      <w:r w:rsidRPr="00AD55FE" w:rsidR="001006FE">
        <w:rPr>
          <w:rFonts w:ascii="Courier New" w:hAnsi="Courier New" w:cs="Courier New"/>
          <w:b/>
        </w:rPr>
        <w:t>3</w:t>
      </w:r>
      <w:r w:rsidRPr="00AD55FE" w:rsidR="001006FE">
        <w:rPr>
          <w:rFonts w:ascii="Courier New" w:hAnsi="Courier New" w:cs="Courier New"/>
        </w:rPr>
        <w:t xml:space="preserve"> </w:t>
      </w:r>
      <w:r w:rsidR="001006FE">
        <w:rPr>
          <w:rFonts w:ascii="Courier New" w:hAnsi="Courier New" w:cs="Courier New"/>
        </w:rPr>
        <w:t>References</w:t>
      </w:r>
    </w:p>
    <w:p w:rsidR="001F1DDF" w:rsidRPr="00AD55FE" w:rsidP="002E15A0" w14:paraId="31EC8766" w14:textId="77777777">
      <w:pPr>
        <w:tabs>
          <w:tab w:val="left" w:pos="540"/>
        </w:tabs>
        <w:rPr>
          <w:rFonts w:ascii="Courier New" w:hAnsi="Courier New" w:cs="Courier New"/>
        </w:rPr>
      </w:pPr>
      <w:r w:rsidRPr="00AD55FE">
        <w:rPr>
          <w:rFonts w:ascii="Courier New" w:hAnsi="Courier New" w:cs="Courier New"/>
          <w:b/>
        </w:rPr>
        <w:t>Attachment</w:t>
      </w:r>
      <w:r w:rsidRPr="00AD55FE" w:rsidR="00B05B83">
        <w:rPr>
          <w:rFonts w:ascii="Courier New" w:hAnsi="Courier New" w:cs="Courier New"/>
          <w:b/>
        </w:rPr>
        <w:t xml:space="preserve"> </w:t>
      </w:r>
      <w:r w:rsidRPr="00AD55FE" w:rsidR="00EE773C">
        <w:rPr>
          <w:rFonts w:ascii="Courier New" w:hAnsi="Courier New" w:cs="Courier New"/>
          <w:b/>
        </w:rPr>
        <w:t>4</w:t>
      </w:r>
      <w:r w:rsidRPr="00AD55FE" w:rsidR="008049D0">
        <w:rPr>
          <w:rFonts w:ascii="Courier New" w:hAnsi="Courier New" w:cs="Courier New"/>
          <w:b/>
        </w:rPr>
        <w:t>A</w:t>
      </w:r>
      <w:r w:rsidRPr="00AD55FE" w:rsidR="00B639F2">
        <w:rPr>
          <w:rFonts w:ascii="Courier New" w:hAnsi="Courier New" w:cs="Courier New"/>
          <w:b/>
        </w:rPr>
        <w:t xml:space="preserve"> </w:t>
      </w:r>
      <w:r w:rsidR="00D0006F">
        <w:rPr>
          <w:rFonts w:ascii="Courier New" w:hAnsi="Courier New" w:cs="Courier New"/>
        </w:rPr>
        <w:t>Recruitment Script (</w:t>
      </w:r>
      <w:r w:rsidRPr="00AD55FE" w:rsidR="00357558">
        <w:rPr>
          <w:rFonts w:ascii="Courier New" w:hAnsi="Courier New" w:cs="Courier New"/>
        </w:rPr>
        <w:t>English</w:t>
      </w:r>
      <w:r w:rsidR="00D0006F">
        <w:rPr>
          <w:rFonts w:ascii="Courier New" w:hAnsi="Courier New" w:cs="Courier New"/>
        </w:rPr>
        <w:t>)</w:t>
      </w:r>
    </w:p>
    <w:p w:rsidR="00B05B83" w:rsidRPr="00AD55FE" w:rsidP="002E15A0" w14:paraId="5A1317B7" w14:textId="77777777">
      <w:pPr>
        <w:tabs>
          <w:tab w:val="left" w:pos="540"/>
        </w:tabs>
        <w:rPr>
          <w:rFonts w:ascii="Courier New" w:hAnsi="Courier New" w:cs="Courier New"/>
        </w:rPr>
      </w:pPr>
      <w:r w:rsidRPr="00AD55FE">
        <w:rPr>
          <w:rFonts w:ascii="Courier New" w:hAnsi="Courier New" w:cs="Courier New"/>
          <w:b/>
        </w:rPr>
        <w:t xml:space="preserve">Attachment </w:t>
      </w:r>
      <w:r w:rsidRPr="00AD55FE" w:rsidR="00EE773C">
        <w:rPr>
          <w:rFonts w:ascii="Courier New" w:hAnsi="Courier New" w:cs="Courier New"/>
          <w:b/>
        </w:rPr>
        <w:t>4</w:t>
      </w:r>
      <w:r w:rsidRPr="00AD55FE" w:rsidR="008049D0">
        <w:rPr>
          <w:rFonts w:ascii="Courier New" w:hAnsi="Courier New" w:cs="Courier New"/>
          <w:b/>
        </w:rPr>
        <w:t>B</w:t>
      </w:r>
      <w:r w:rsidRPr="00AD55FE">
        <w:rPr>
          <w:rFonts w:ascii="Courier New" w:hAnsi="Courier New" w:cs="Courier New"/>
        </w:rPr>
        <w:t xml:space="preserve"> </w:t>
      </w:r>
      <w:r w:rsidR="00D0006F">
        <w:rPr>
          <w:rFonts w:ascii="Courier New" w:hAnsi="Courier New" w:cs="Courier New"/>
        </w:rPr>
        <w:t>Recruitment Script (</w:t>
      </w:r>
      <w:r w:rsidRPr="00AD55FE" w:rsidR="00357558">
        <w:rPr>
          <w:rFonts w:ascii="Courier New" w:hAnsi="Courier New" w:cs="Courier New"/>
        </w:rPr>
        <w:t>Spanish</w:t>
      </w:r>
      <w:r w:rsidR="00D0006F">
        <w:rPr>
          <w:rFonts w:ascii="Courier New" w:hAnsi="Courier New" w:cs="Courier New"/>
        </w:rPr>
        <w:t>)</w:t>
      </w:r>
    </w:p>
    <w:p w:rsidR="00742FBD" w:rsidRPr="00AD55FE" w:rsidP="00DC5ADF" w14:paraId="2981A225" w14:textId="77777777">
      <w:pPr>
        <w:tabs>
          <w:tab w:val="left" w:pos="540"/>
        </w:tabs>
        <w:rPr>
          <w:rFonts w:ascii="Courier New" w:hAnsi="Courier New" w:cs="Courier New"/>
        </w:rPr>
      </w:pPr>
      <w:r w:rsidRPr="00AD55FE">
        <w:rPr>
          <w:rFonts w:ascii="Courier New" w:hAnsi="Courier New" w:cs="Courier New"/>
          <w:b/>
        </w:rPr>
        <w:t xml:space="preserve">Attachment </w:t>
      </w:r>
      <w:r w:rsidRPr="00AD55FE" w:rsidR="00EE773C">
        <w:rPr>
          <w:rFonts w:ascii="Courier New" w:hAnsi="Courier New" w:cs="Courier New"/>
          <w:b/>
        </w:rPr>
        <w:t>5</w:t>
      </w:r>
      <w:r w:rsidRPr="00AD55FE" w:rsidR="008049D0">
        <w:rPr>
          <w:rFonts w:ascii="Courier New" w:hAnsi="Courier New" w:cs="Courier New"/>
          <w:b/>
        </w:rPr>
        <w:t>A</w:t>
      </w:r>
      <w:r w:rsidRPr="00AD55FE">
        <w:rPr>
          <w:rFonts w:ascii="Courier New" w:hAnsi="Courier New" w:cs="Courier New"/>
        </w:rPr>
        <w:t xml:space="preserve"> </w:t>
      </w:r>
      <w:r w:rsidR="0089114F">
        <w:rPr>
          <w:rFonts w:ascii="Courier New" w:hAnsi="Courier New" w:cs="Courier New"/>
        </w:rPr>
        <w:t>Model</w:t>
      </w:r>
      <w:r w:rsidR="00006BBF">
        <w:rPr>
          <w:rFonts w:ascii="Courier New" w:hAnsi="Courier New" w:cs="Courier New"/>
        </w:rPr>
        <w:t xml:space="preserve"> and Actual</w:t>
      </w:r>
      <w:r w:rsidR="0089114F">
        <w:rPr>
          <w:rFonts w:ascii="Courier New" w:hAnsi="Courier New" w:cs="Courier New"/>
        </w:rPr>
        <w:t xml:space="preserve"> </w:t>
      </w:r>
      <w:r w:rsidRPr="00AD55FE" w:rsidR="001006FE">
        <w:rPr>
          <w:rFonts w:ascii="Courier New" w:hAnsi="Courier New" w:cs="Courier New"/>
        </w:rPr>
        <w:t>Consent</w:t>
      </w:r>
      <w:r w:rsidR="001006FE">
        <w:rPr>
          <w:rFonts w:ascii="Courier New" w:hAnsi="Courier New" w:cs="Courier New"/>
        </w:rPr>
        <w:t xml:space="preserve"> (</w:t>
      </w:r>
      <w:r w:rsidRPr="00AD55FE" w:rsidR="008049D0">
        <w:rPr>
          <w:rFonts w:ascii="Courier New" w:hAnsi="Courier New" w:cs="Courier New"/>
        </w:rPr>
        <w:t>English</w:t>
      </w:r>
      <w:r w:rsidR="0026097E">
        <w:rPr>
          <w:rFonts w:ascii="Courier New" w:hAnsi="Courier New" w:cs="Courier New"/>
        </w:rPr>
        <w:t>)</w:t>
      </w:r>
    </w:p>
    <w:p w:rsidR="008049D0" w:rsidP="00DC5ADF" w14:paraId="6D363709" w14:textId="77777777">
      <w:pPr>
        <w:tabs>
          <w:tab w:val="left" w:pos="540"/>
        </w:tabs>
        <w:rPr>
          <w:rFonts w:ascii="Courier New" w:hAnsi="Courier New" w:cs="Courier New"/>
        </w:rPr>
      </w:pPr>
      <w:r w:rsidRPr="00AD55FE">
        <w:rPr>
          <w:rFonts w:ascii="Courier New" w:hAnsi="Courier New" w:cs="Courier New"/>
          <w:b/>
        </w:rPr>
        <w:t>Attachment</w:t>
      </w:r>
      <w:r w:rsidRPr="00AD55FE">
        <w:rPr>
          <w:rFonts w:ascii="Courier New" w:hAnsi="Courier New" w:cs="Courier New"/>
        </w:rPr>
        <w:t xml:space="preserve"> </w:t>
      </w:r>
      <w:r w:rsidRPr="00AD55FE" w:rsidR="00EE773C">
        <w:rPr>
          <w:rFonts w:ascii="Courier New" w:hAnsi="Courier New" w:cs="Courier New"/>
          <w:b/>
        </w:rPr>
        <w:t>5</w:t>
      </w:r>
      <w:r w:rsidRPr="00AD55FE" w:rsidR="00B93C51">
        <w:rPr>
          <w:rFonts w:ascii="Courier New" w:hAnsi="Courier New" w:cs="Courier New"/>
          <w:b/>
        </w:rPr>
        <w:t>B</w:t>
      </w:r>
      <w:r w:rsidRPr="00AD55FE" w:rsidR="00B93C51">
        <w:rPr>
          <w:rFonts w:ascii="Courier New" w:hAnsi="Courier New" w:cs="Courier New"/>
        </w:rPr>
        <w:t xml:space="preserve"> </w:t>
      </w:r>
      <w:r w:rsidR="0089114F">
        <w:rPr>
          <w:rFonts w:ascii="Courier New" w:hAnsi="Courier New" w:cs="Courier New"/>
        </w:rPr>
        <w:t xml:space="preserve">Model </w:t>
      </w:r>
      <w:r w:rsidRPr="00AD55FE">
        <w:rPr>
          <w:rFonts w:ascii="Courier New" w:hAnsi="Courier New" w:cs="Courier New"/>
        </w:rPr>
        <w:t xml:space="preserve">Consent </w:t>
      </w:r>
      <w:r w:rsidR="0026097E">
        <w:rPr>
          <w:rFonts w:ascii="Courier New" w:hAnsi="Courier New" w:cs="Courier New"/>
        </w:rPr>
        <w:t>(</w:t>
      </w:r>
      <w:r w:rsidRPr="00AD55FE">
        <w:rPr>
          <w:rFonts w:ascii="Courier New" w:hAnsi="Courier New" w:cs="Courier New"/>
        </w:rPr>
        <w:t>Spanish</w:t>
      </w:r>
      <w:r w:rsidR="0026097E">
        <w:rPr>
          <w:rFonts w:ascii="Courier New" w:hAnsi="Courier New" w:cs="Courier New"/>
        </w:rPr>
        <w:t>)</w:t>
      </w:r>
    </w:p>
    <w:p w:rsidR="0077322B" w:rsidP="00DC5ADF" w14:paraId="53EA4D0E" w14:textId="77777777">
      <w:pPr>
        <w:tabs>
          <w:tab w:val="left" w:pos="540"/>
        </w:tabs>
        <w:rPr>
          <w:rFonts w:ascii="Courier New" w:hAnsi="Courier New" w:cs="Courier New"/>
        </w:rPr>
      </w:pPr>
      <w:r w:rsidRPr="00E6586E">
        <w:rPr>
          <w:rFonts w:ascii="Courier New" w:hAnsi="Courier New" w:cs="Courier New"/>
          <w:b/>
          <w:bCs/>
        </w:rPr>
        <w:t>Attachment 5C</w:t>
      </w:r>
      <w:r w:rsidR="00C47016">
        <w:rPr>
          <w:rFonts w:ascii="Courier New" w:hAnsi="Courier New" w:cs="Courier New"/>
        </w:rPr>
        <w:t xml:space="preserve"> Model Qual Consent (English)</w:t>
      </w:r>
    </w:p>
    <w:p w:rsidR="0077322B" w:rsidRPr="00AD55FE" w:rsidP="00DC5ADF" w14:paraId="5E9AE46E" w14:textId="77777777">
      <w:pPr>
        <w:tabs>
          <w:tab w:val="left" w:pos="540"/>
        </w:tabs>
        <w:rPr>
          <w:rFonts w:ascii="Courier New" w:hAnsi="Courier New" w:cs="Courier New"/>
        </w:rPr>
      </w:pPr>
      <w:r w:rsidRPr="00E6586E">
        <w:rPr>
          <w:rFonts w:ascii="Courier New" w:hAnsi="Courier New" w:cs="Courier New"/>
          <w:b/>
          <w:bCs/>
        </w:rPr>
        <w:t>Attachment 5D</w:t>
      </w:r>
      <w:r w:rsidR="00006BBF">
        <w:rPr>
          <w:rFonts w:ascii="Courier New" w:hAnsi="Courier New" w:cs="Courier New"/>
        </w:rPr>
        <w:t xml:space="preserve"> Model Qual Consent (Spanish)</w:t>
      </w:r>
    </w:p>
    <w:p w:rsidR="008049D0" w:rsidRPr="00AD55FE" w:rsidP="00DC5ADF" w14:paraId="773A41B3" w14:textId="77777777">
      <w:pPr>
        <w:tabs>
          <w:tab w:val="left" w:pos="540"/>
        </w:tabs>
        <w:rPr>
          <w:rFonts w:ascii="Courier New" w:hAnsi="Courier New" w:cs="Courier New"/>
        </w:rPr>
      </w:pPr>
      <w:r w:rsidRPr="00AD55FE">
        <w:rPr>
          <w:rFonts w:ascii="Courier New" w:hAnsi="Courier New" w:cs="Courier New"/>
          <w:b/>
        </w:rPr>
        <w:t xml:space="preserve">Attachment </w:t>
      </w:r>
      <w:r w:rsidRPr="00AD55FE" w:rsidR="00EE773C">
        <w:rPr>
          <w:rFonts w:ascii="Courier New" w:hAnsi="Courier New" w:cs="Courier New"/>
          <w:b/>
        </w:rPr>
        <w:t>6</w:t>
      </w:r>
      <w:r w:rsidRPr="00AD55FE" w:rsidR="00C44B2B">
        <w:rPr>
          <w:rFonts w:ascii="Courier New" w:hAnsi="Courier New" w:cs="Courier New"/>
          <w:b/>
        </w:rPr>
        <w:t>A</w:t>
      </w:r>
      <w:r w:rsidRPr="00AD55FE" w:rsidR="00B93C51">
        <w:rPr>
          <w:rFonts w:ascii="Courier New" w:hAnsi="Courier New" w:cs="Courier New"/>
        </w:rPr>
        <w:t xml:space="preserve"> </w:t>
      </w:r>
      <w:r w:rsidR="000129BA">
        <w:rPr>
          <w:rFonts w:ascii="Courier New" w:hAnsi="Courier New" w:cs="Courier New"/>
        </w:rPr>
        <w:t xml:space="preserve">Survey </w:t>
      </w:r>
      <w:r w:rsidR="00D0797F">
        <w:rPr>
          <w:rFonts w:ascii="Courier New" w:hAnsi="Courier New" w:cs="Courier New"/>
        </w:rPr>
        <w:t>(</w:t>
      </w:r>
      <w:r w:rsidRPr="00AD55FE" w:rsidR="00B93C51">
        <w:rPr>
          <w:rFonts w:ascii="Courier New" w:hAnsi="Courier New" w:cs="Courier New"/>
        </w:rPr>
        <w:t>English</w:t>
      </w:r>
      <w:r w:rsidR="00D0797F">
        <w:rPr>
          <w:rFonts w:ascii="Courier New" w:hAnsi="Courier New" w:cs="Courier New"/>
        </w:rPr>
        <w:t>)</w:t>
      </w:r>
      <w:r w:rsidRPr="00AD55FE" w:rsidR="00B93C51">
        <w:rPr>
          <w:rFonts w:ascii="Courier New" w:hAnsi="Courier New" w:cs="Courier New"/>
        </w:rPr>
        <w:t xml:space="preserve"> </w:t>
      </w:r>
    </w:p>
    <w:p w:rsidR="00C44B2B" w:rsidP="00DC5ADF" w14:paraId="10F765E5" w14:textId="77777777">
      <w:pPr>
        <w:tabs>
          <w:tab w:val="left" w:pos="540"/>
        </w:tabs>
        <w:rPr>
          <w:rFonts w:ascii="Courier New" w:hAnsi="Courier New" w:cs="Courier New"/>
        </w:rPr>
      </w:pPr>
      <w:r w:rsidRPr="00AD55FE">
        <w:rPr>
          <w:rFonts w:ascii="Courier New" w:hAnsi="Courier New" w:cs="Courier New"/>
          <w:b/>
        </w:rPr>
        <w:t xml:space="preserve">Attachment </w:t>
      </w:r>
      <w:r w:rsidRPr="00AD55FE" w:rsidR="00EE773C">
        <w:rPr>
          <w:rFonts w:ascii="Courier New" w:hAnsi="Courier New" w:cs="Courier New"/>
          <w:b/>
        </w:rPr>
        <w:t>6</w:t>
      </w:r>
      <w:r w:rsidRPr="00AD55FE">
        <w:rPr>
          <w:rFonts w:ascii="Courier New" w:hAnsi="Courier New" w:cs="Courier New"/>
          <w:b/>
        </w:rPr>
        <w:t>B</w:t>
      </w:r>
      <w:r w:rsidRPr="00AD55FE">
        <w:rPr>
          <w:rFonts w:ascii="Courier New" w:hAnsi="Courier New" w:cs="Courier New"/>
        </w:rPr>
        <w:t xml:space="preserve"> </w:t>
      </w:r>
      <w:r w:rsidR="000129BA">
        <w:rPr>
          <w:rFonts w:ascii="Courier New" w:hAnsi="Courier New" w:cs="Courier New"/>
        </w:rPr>
        <w:t xml:space="preserve">Survey </w:t>
      </w:r>
      <w:r w:rsidR="00D0797F">
        <w:rPr>
          <w:rFonts w:ascii="Courier New" w:hAnsi="Courier New" w:cs="Courier New"/>
        </w:rPr>
        <w:t>(</w:t>
      </w:r>
      <w:r w:rsidRPr="00AD55FE" w:rsidR="00B93C51">
        <w:rPr>
          <w:rFonts w:ascii="Courier New" w:hAnsi="Courier New" w:cs="Courier New"/>
        </w:rPr>
        <w:t>Spanish</w:t>
      </w:r>
      <w:r w:rsidR="00D0797F">
        <w:rPr>
          <w:rFonts w:ascii="Courier New" w:hAnsi="Courier New" w:cs="Courier New"/>
        </w:rPr>
        <w:t>)</w:t>
      </w:r>
      <w:r w:rsidRPr="00AD55FE" w:rsidR="00B93C51">
        <w:rPr>
          <w:rFonts w:ascii="Courier New" w:hAnsi="Courier New" w:cs="Courier New"/>
        </w:rPr>
        <w:t xml:space="preserve"> </w:t>
      </w:r>
    </w:p>
    <w:p w:rsidR="0077322B" w:rsidP="00DC5ADF" w14:paraId="7E0CAB06" w14:textId="77777777">
      <w:pPr>
        <w:tabs>
          <w:tab w:val="left" w:pos="540"/>
        </w:tabs>
        <w:rPr>
          <w:rFonts w:ascii="Courier New" w:hAnsi="Courier New" w:cs="Courier New"/>
        </w:rPr>
      </w:pPr>
      <w:r w:rsidRPr="00E6586E">
        <w:rPr>
          <w:rFonts w:ascii="Courier New" w:hAnsi="Courier New" w:cs="Courier New"/>
          <w:b/>
          <w:bCs/>
        </w:rPr>
        <w:t>Attachment 6C</w:t>
      </w:r>
      <w:r w:rsidR="00006BBF">
        <w:rPr>
          <w:rFonts w:ascii="Courier New" w:hAnsi="Courier New" w:cs="Courier New"/>
        </w:rPr>
        <w:t xml:space="preserve"> I</w:t>
      </w:r>
      <w:r w:rsidR="000F6156">
        <w:rPr>
          <w:rFonts w:ascii="Courier New" w:hAnsi="Courier New" w:cs="Courier New"/>
        </w:rPr>
        <w:t>n-</w:t>
      </w:r>
      <w:r w:rsidR="00006BBF">
        <w:rPr>
          <w:rFonts w:ascii="Courier New" w:hAnsi="Courier New" w:cs="Courier New"/>
        </w:rPr>
        <w:t>D</w:t>
      </w:r>
      <w:r w:rsidR="000F6156">
        <w:rPr>
          <w:rFonts w:ascii="Courier New" w:hAnsi="Courier New" w:cs="Courier New"/>
        </w:rPr>
        <w:t xml:space="preserve">epth </w:t>
      </w:r>
      <w:r w:rsidR="00006BBF">
        <w:rPr>
          <w:rFonts w:ascii="Courier New" w:hAnsi="Courier New" w:cs="Courier New"/>
        </w:rPr>
        <w:t>I</w:t>
      </w:r>
      <w:r w:rsidR="000F6156">
        <w:rPr>
          <w:rFonts w:ascii="Courier New" w:hAnsi="Courier New" w:cs="Courier New"/>
        </w:rPr>
        <w:t xml:space="preserve">nterview </w:t>
      </w:r>
      <w:r w:rsidR="00006BBF">
        <w:rPr>
          <w:rFonts w:ascii="Courier New" w:hAnsi="Courier New" w:cs="Courier New"/>
        </w:rPr>
        <w:t>Guide (English)</w:t>
      </w:r>
    </w:p>
    <w:p w:rsidR="0077322B" w:rsidRPr="00AD55FE" w:rsidP="00DC5ADF" w14:paraId="470A0528" w14:textId="77777777">
      <w:pPr>
        <w:tabs>
          <w:tab w:val="left" w:pos="540"/>
        </w:tabs>
        <w:rPr>
          <w:rFonts w:ascii="Courier New" w:hAnsi="Courier New" w:cs="Courier New"/>
        </w:rPr>
      </w:pPr>
      <w:r w:rsidRPr="00E6586E">
        <w:rPr>
          <w:rFonts w:ascii="Courier New" w:hAnsi="Courier New" w:cs="Courier New"/>
          <w:b/>
          <w:bCs/>
        </w:rPr>
        <w:t>Attachment 6D</w:t>
      </w:r>
      <w:r w:rsidR="00006BBF">
        <w:rPr>
          <w:rFonts w:ascii="Courier New" w:hAnsi="Courier New" w:cs="Courier New"/>
        </w:rPr>
        <w:t xml:space="preserve"> I</w:t>
      </w:r>
      <w:r w:rsidR="000F6156">
        <w:rPr>
          <w:rFonts w:ascii="Courier New" w:hAnsi="Courier New" w:cs="Courier New"/>
        </w:rPr>
        <w:t xml:space="preserve">n-Depth Interview </w:t>
      </w:r>
      <w:r w:rsidR="00006BBF">
        <w:rPr>
          <w:rFonts w:ascii="Courier New" w:hAnsi="Courier New" w:cs="Courier New"/>
        </w:rPr>
        <w:t xml:space="preserve">Guide (Spanish) </w:t>
      </w:r>
    </w:p>
    <w:p w:rsidR="0077322B" w:rsidP="00DC5ADF" w14:paraId="6674B2A9" w14:textId="77777777">
      <w:pPr>
        <w:tabs>
          <w:tab w:val="left" w:pos="540"/>
        </w:tabs>
        <w:rPr>
          <w:rFonts w:ascii="Courier New" w:hAnsi="Courier New" w:cs="Courier New"/>
        </w:rPr>
      </w:pPr>
      <w:r w:rsidRPr="00AD55FE">
        <w:rPr>
          <w:rFonts w:ascii="Courier New" w:hAnsi="Courier New" w:cs="Courier New"/>
          <w:b/>
        </w:rPr>
        <w:t xml:space="preserve">Attachment </w:t>
      </w:r>
      <w:r w:rsidRPr="00AD55FE" w:rsidR="00EE773C">
        <w:rPr>
          <w:rFonts w:ascii="Courier New" w:hAnsi="Courier New" w:cs="Courier New"/>
          <w:b/>
        </w:rPr>
        <w:t>7</w:t>
      </w:r>
      <w:r w:rsidRPr="00AD55FE">
        <w:rPr>
          <w:rFonts w:ascii="Courier New" w:hAnsi="Courier New" w:cs="Courier New"/>
        </w:rPr>
        <w:t xml:space="preserve"> Project Determination</w:t>
      </w:r>
    </w:p>
    <w:p w:rsidR="38D82563" w:rsidRPr="00346442" w:rsidP="3D8F5BE3" w14:paraId="25F6E326" w14:textId="77777777">
      <w:pPr>
        <w:tabs>
          <w:tab w:val="left" w:pos="540"/>
        </w:tabs>
        <w:rPr>
          <w:rFonts w:ascii="Courier New" w:hAnsi="Courier New" w:cs="Courier New"/>
        </w:rPr>
      </w:pPr>
      <w:r w:rsidRPr="00DA737F">
        <w:rPr>
          <w:rFonts w:ascii="Courier New" w:hAnsi="Courier New" w:cs="Courier New"/>
          <w:b/>
          <w:bCs/>
        </w:rPr>
        <w:t xml:space="preserve">Attachment </w:t>
      </w:r>
      <w:r w:rsidR="002A0B0D">
        <w:rPr>
          <w:rFonts w:ascii="Courier New" w:hAnsi="Courier New" w:cs="Courier New"/>
          <w:b/>
          <w:bCs/>
        </w:rPr>
        <w:t>8</w:t>
      </w:r>
      <w:r w:rsidRPr="00346442" w:rsidR="00006C79">
        <w:rPr>
          <w:rFonts w:ascii="Courier New" w:hAnsi="Courier New" w:cs="Courier New"/>
        </w:rPr>
        <w:t xml:space="preserve"> </w:t>
      </w:r>
      <w:r w:rsidRPr="00346442" w:rsidR="3FC4E642">
        <w:rPr>
          <w:rFonts w:ascii="Courier New" w:hAnsi="Courier New" w:cs="Courier New"/>
        </w:rPr>
        <w:t xml:space="preserve">External </w:t>
      </w:r>
      <w:r w:rsidRPr="00346442">
        <w:rPr>
          <w:rFonts w:ascii="Courier New" w:hAnsi="Courier New" w:cs="Courier New"/>
        </w:rPr>
        <w:t>Consultants</w:t>
      </w:r>
    </w:p>
    <w:p w:rsidR="0016673B" w:rsidRPr="0016673B" w:rsidP="0016673B" w14:paraId="0B74F5E9" w14:textId="77777777">
      <w:pPr>
        <w:tabs>
          <w:tab w:val="left" w:pos="540"/>
        </w:tabs>
        <w:rPr>
          <w:rFonts w:ascii="Courier New" w:hAnsi="Courier New" w:cs="Courier New"/>
        </w:rPr>
      </w:pPr>
      <w:r w:rsidRPr="00DA737F">
        <w:rPr>
          <w:rFonts w:ascii="Courier New" w:hAnsi="Courier New" w:cs="Courier New"/>
          <w:b/>
          <w:bCs/>
        </w:rPr>
        <w:t xml:space="preserve">Attachment </w:t>
      </w:r>
      <w:r w:rsidR="002A0B0D">
        <w:rPr>
          <w:rFonts w:ascii="Courier New" w:hAnsi="Courier New" w:cs="Courier New"/>
          <w:b/>
          <w:bCs/>
        </w:rPr>
        <w:t>9</w:t>
      </w:r>
      <w:r w:rsidRPr="79504DE6" w:rsidR="00006C79">
        <w:rPr>
          <w:rFonts w:ascii="Courier New" w:hAnsi="Courier New" w:cs="Courier New"/>
        </w:rPr>
        <w:t xml:space="preserve"> </w:t>
      </w:r>
      <w:r w:rsidRPr="79504DE6">
        <w:rPr>
          <w:rFonts w:ascii="Courier New" w:hAnsi="Courier New" w:cs="Courier New"/>
        </w:rPr>
        <w:t xml:space="preserve">Assurance of Confidentiality </w:t>
      </w:r>
      <w:r w:rsidRPr="0016673B">
        <w:rPr>
          <w:rFonts w:ascii="Courier New" w:hAnsi="Courier New" w:cs="Courier New"/>
        </w:rPr>
        <w:t>for HIV/AIDS</w:t>
      </w:r>
    </w:p>
    <w:p w:rsidR="00005AB1" w:rsidP="3D8F5BE3" w14:paraId="210A9B9A" w14:textId="77777777">
      <w:pPr>
        <w:tabs>
          <w:tab w:val="left" w:pos="540"/>
        </w:tabs>
        <w:rPr>
          <w:rFonts w:ascii="Courier New" w:hAnsi="Courier New" w:cs="Courier New"/>
        </w:rPr>
      </w:pPr>
      <w:r w:rsidRPr="0016673B">
        <w:rPr>
          <w:rFonts w:ascii="Courier New" w:hAnsi="Courier New" w:cs="Courier New"/>
        </w:rPr>
        <w:t>Surveillance</w:t>
      </w:r>
    </w:p>
    <w:p w:rsidR="004F5B20" w:rsidP="3D8F5BE3" w14:paraId="2F002003" w14:textId="77777777">
      <w:pPr>
        <w:tabs>
          <w:tab w:val="left" w:pos="540"/>
        </w:tabs>
        <w:rPr>
          <w:rFonts w:ascii="Courier New" w:hAnsi="Courier New" w:cs="Courier New"/>
        </w:rPr>
      </w:pPr>
      <w:r w:rsidRPr="00E81D58">
        <w:rPr>
          <w:rFonts w:ascii="Courier New" w:hAnsi="Courier New" w:cs="Courier New"/>
          <w:b/>
          <w:bCs/>
        </w:rPr>
        <w:t xml:space="preserve">Attachment </w:t>
      </w:r>
      <w:r w:rsidRPr="00E81D58" w:rsidR="00006C79">
        <w:rPr>
          <w:rFonts w:ascii="Courier New" w:hAnsi="Courier New" w:cs="Courier New"/>
          <w:b/>
          <w:bCs/>
        </w:rPr>
        <w:t>1</w:t>
      </w:r>
      <w:r w:rsidR="002A0B0D">
        <w:rPr>
          <w:rFonts w:ascii="Courier New" w:hAnsi="Courier New" w:cs="Courier New"/>
          <w:b/>
          <w:bCs/>
        </w:rPr>
        <w:t>0</w:t>
      </w:r>
      <w:r w:rsidR="00006C79">
        <w:rPr>
          <w:rFonts w:ascii="Courier New" w:hAnsi="Courier New" w:cs="Courier New"/>
        </w:rPr>
        <w:t xml:space="preserve"> </w:t>
      </w:r>
      <w:r w:rsidRPr="00535F2E" w:rsidR="00E81D58">
        <w:rPr>
          <w:rFonts w:ascii="Courier New" w:hAnsi="Courier New" w:cs="Courier New"/>
        </w:rPr>
        <w:t>Agreement to Abide by Restrictions on Release of Surveillance Data</w:t>
      </w:r>
    </w:p>
    <w:p w:rsidR="00D028D8" w:rsidP="3D8F5BE3" w14:paraId="32D8EE5B" w14:textId="77777777">
      <w:pPr>
        <w:tabs>
          <w:tab w:val="left" w:pos="540"/>
        </w:tabs>
        <w:rPr>
          <w:rFonts w:ascii="Courier New" w:hAnsi="Courier New" w:cs="Courier New"/>
        </w:rPr>
      </w:pPr>
      <w:r w:rsidRPr="00E81D58">
        <w:rPr>
          <w:rFonts w:ascii="Courier New" w:hAnsi="Courier New" w:cs="Courier New"/>
          <w:b/>
          <w:bCs/>
        </w:rPr>
        <w:t>Attachment 1</w:t>
      </w:r>
      <w:r>
        <w:rPr>
          <w:rFonts w:ascii="Courier New" w:hAnsi="Courier New" w:cs="Courier New"/>
          <w:b/>
          <w:bCs/>
        </w:rPr>
        <w:t>1</w:t>
      </w:r>
      <w:r>
        <w:rPr>
          <w:rFonts w:ascii="Courier New" w:hAnsi="Courier New" w:cs="Courier New"/>
        </w:rPr>
        <w:t xml:space="preserve"> Private Impact Assessment (PIA)</w:t>
      </w:r>
    </w:p>
    <w:p w:rsidR="00B3566F" w:rsidP="3D8F5BE3" w14:paraId="473CD5AD" w14:textId="77777777">
      <w:pPr>
        <w:tabs>
          <w:tab w:val="left" w:pos="540"/>
        </w:tabs>
        <w:rPr>
          <w:rFonts w:ascii="Courier New" w:hAnsi="Courier New" w:cs="Courier New"/>
        </w:rPr>
      </w:pPr>
    </w:p>
    <w:p w:rsidR="006D495A" w:rsidRPr="00AD55FE" w:rsidP="006D495A" w14:paraId="03DE25AB" w14:textId="77777777">
      <w:pPr>
        <w:rPr>
          <w:rFonts w:ascii="Courier New" w:hAnsi="Courier New" w:cs="Courier New"/>
        </w:rPr>
      </w:pPr>
    </w:p>
    <w:p w:rsidR="006D495A" w:rsidRPr="00AD55FE" w:rsidP="00EB0212" w14:paraId="7C57C019" w14:textId="77777777">
      <w:pPr>
        <w:rPr>
          <w:rFonts w:ascii="Courier New" w:hAnsi="Courier New" w:cs="Courier New"/>
        </w:rPr>
      </w:pPr>
    </w:p>
    <w:p w:rsidR="00D35747" w:rsidRPr="00AD55FE" w:rsidP="00EB0212" w14:paraId="4D717B03" w14:textId="77777777">
      <w:pPr>
        <w:rPr>
          <w:rFonts w:ascii="Courier New" w:hAnsi="Courier New" w:cs="Courier New"/>
        </w:rPr>
      </w:pPr>
    </w:p>
    <w:p w:rsidR="009B766F" w:rsidRPr="00AD55FE" w:rsidP="002E15A0" w14:paraId="15890CB7" w14:textId="77777777">
      <w:pPr>
        <w:rPr>
          <w:rFonts w:ascii="Courier New" w:hAnsi="Courier New" w:cs="Courier New"/>
        </w:rPr>
      </w:pPr>
    </w:p>
    <w:p w:rsidR="00056AE1" w:rsidRPr="00AD55FE" w:rsidP="002E15A0" w14:paraId="45B98E2A" w14:textId="77777777">
      <w:pPr>
        <w:rPr>
          <w:rFonts w:ascii="Courier New" w:hAnsi="Courier New" w:cs="Courier New"/>
          <w:b/>
        </w:rPr>
        <w:sectPr w:rsidSect="000F622F">
          <w:footerReference w:type="default" r:id="rId14"/>
          <w:pgSz w:w="12240" w:h="15840"/>
          <w:pgMar w:top="1440" w:right="1440" w:bottom="1440" w:left="1440" w:header="720" w:footer="720" w:gutter="0"/>
          <w:pgNumType w:start="1"/>
          <w:cols w:space="720"/>
          <w:docGrid w:linePitch="360"/>
        </w:sectPr>
      </w:pPr>
      <w:r w:rsidRPr="00AD55FE">
        <w:rPr>
          <w:rFonts w:ascii="Courier New" w:hAnsi="Courier New" w:cs="Courier New"/>
        </w:rPr>
        <w:tab/>
      </w:r>
      <w:r w:rsidRPr="00AD55FE" w:rsidR="005657DA">
        <w:rPr>
          <w:rFonts w:ascii="Courier New" w:hAnsi="Courier New" w:cs="Courier New"/>
        </w:rPr>
        <w:t xml:space="preserve"> </w:t>
      </w:r>
    </w:p>
    <w:bookmarkStart w:id="4" w:name="_Toc235958534"/>
    <w:bookmarkStart w:id="5" w:name="_Toc306891233"/>
    <w:p w:rsidR="00F24FB1" w:rsidRPr="00AD55FE" w:rsidP="79504DE6" w14:paraId="7A8FB83F" w14:textId="77777777">
      <w:pPr>
        <w:spacing w:after="200" w:line="276" w:lineRule="auto"/>
        <w:rPr>
          <w:rFonts w:ascii="Courier New" w:hAnsi="Courier New" w:cs="Courier New"/>
          <w:b/>
          <w:bCs/>
        </w:rPr>
      </w:pPr>
      <w:r w:rsidRPr="00AD55FE">
        <w:rPr>
          <w:rFonts w:ascii="Courier New" w:hAnsi="Courier New" w:cs="Courier New"/>
          <w:noProof/>
        </w:rPr>
        <mc:AlternateContent>
          <mc:Choice Requires="wps">
            <w:drawing>
              <wp:anchor distT="0" distB="0" distL="114300" distR="114300" simplePos="0" relativeHeight="251658240" behindDoc="0" locked="0" layoutInCell="1" allowOverlap="1">
                <wp:simplePos x="0" y="0"/>
                <wp:positionH relativeFrom="margin">
                  <wp:posOffset>-79513</wp:posOffset>
                </wp:positionH>
                <wp:positionV relativeFrom="paragraph">
                  <wp:posOffset>9719</wp:posOffset>
                </wp:positionV>
                <wp:extent cx="6162675" cy="7391400"/>
                <wp:effectExtent l="0" t="0" r="28575" b="1905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7391400"/>
                        </a:xfrm>
                        <a:prstGeom prst="rect">
                          <a:avLst/>
                        </a:prstGeom>
                        <a:solidFill>
                          <a:srgbClr val="FFFFFF"/>
                        </a:solidFill>
                        <a:ln w="9525">
                          <a:solidFill>
                            <a:srgbClr val="000000"/>
                          </a:solidFill>
                          <a:miter lim="800000"/>
                          <a:headEnd/>
                          <a:tailEnd/>
                        </a:ln>
                      </wps:spPr>
                      <wps:txbx>
                        <w:txbxContent>
                          <w:p w:rsidR="000F1434" w:rsidRPr="00F840BF" w:rsidP="00EB5BC8" w14:paraId="613AA618" w14:textId="77777777">
                            <w:pPr>
                              <w:pStyle w:val="ListParagraph"/>
                              <w:numPr>
                                <w:ilvl w:val="0"/>
                                <w:numId w:val="22"/>
                              </w:numPr>
                              <w:rPr>
                                <w:rFonts w:ascii="Courier New" w:hAnsi="Courier New" w:cs="Courier New"/>
                                <w:sz w:val="24"/>
                                <w:szCs w:val="24"/>
                              </w:rPr>
                            </w:pPr>
                            <w:r w:rsidRPr="00F840BF">
                              <w:rPr>
                                <w:rFonts w:ascii="Courier New" w:hAnsi="Courier New" w:cs="Courier New"/>
                                <w:b/>
                                <w:sz w:val="24"/>
                                <w:szCs w:val="24"/>
                              </w:rPr>
                              <w:t>Goal of the study</w:t>
                            </w:r>
                            <w:r w:rsidRPr="00F840BF">
                              <w:rPr>
                                <w:rFonts w:ascii="Courier New" w:hAnsi="Courier New" w:cs="Courier New"/>
                                <w:sz w:val="24"/>
                                <w:szCs w:val="24"/>
                                <w:lang w:val="en-US"/>
                              </w:rPr>
                              <w:t xml:space="preserve">: </w:t>
                            </w:r>
                            <w:bookmarkStart w:id="6" w:name="_Hlk95402654"/>
                            <w:r w:rsidRPr="00F840BF">
                              <w:rPr>
                                <w:rFonts w:ascii="Courier New" w:hAnsi="Courier New" w:cs="Courier New"/>
                                <w:sz w:val="24"/>
                                <w:szCs w:val="24"/>
                                <w:lang w:bidi="en-US"/>
                              </w:rPr>
                              <w:t xml:space="preserve">The </w:t>
                            </w:r>
                            <w:r w:rsidRPr="00F840BF">
                              <w:rPr>
                                <w:rFonts w:ascii="Courier New" w:hAnsi="Courier New" w:cs="Courier New"/>
                                <w:sz w:val="24"/>
                                <w:szCs w:val="24"/>
                                <w:lang w:val="en-US" w:bidi="en-US"/>
                              </w:rPr>
                              <w:t>goal</w:t>
                            </w:r>
                            <w:r w:rsidRPr="00F840BF" w:rsidR="00EC3B85">
                              <w:rPr>
                                <w:rFonts w:ascii="Courier New" w:hAnsi="Courier New" w:cs="Courier New"/>
                                <w:sz w:val="24"/>
                                <w:szCs w:val="24"/>
                                <w:lang w:val="en-US" w:bidi="en-US"/>
                              </w:rPr>
                              <w:t xml:space="preserve"> of the project</w:t>
                            </w:r>
                            <w:r w:rsidRPr="00F840BF">
                              <w:rPr>
                                <w:rFonts w:ascii="Courier New" w:hAnsi="Courier New" w:cs="Courier New"/>
                                <w:sz w:val="24"/>
                                <w:szCs w:val="24"/>
                                <w:lang w:val="en-US" w:bidi="en-US"/>
                              </w:rPr>
                              <w:t xml:space="preserve"> </w:t>
                            </w:r>
                            <w:r w:rsidRPr="00F840BF">
                              <w:rPr>
                                <w:rFonts w:ascii="Courier New" w:hAnsi="Courier New" w:cs="Courier New"/>
                                <w:sz w:val="24"/>
                                <w:szCs w:val="24"/>
                                <w:lang w:bidi="en-US"/>
                              </w:rPr>
                              <w:t xml:space="preserve">is to </w:t>
                            </w:r>
                            <w:r w:rsidRPr="00F840BF" w:rsidR="007A4B50">
                              <w:rPr>
                                <w:rFonts w:ascii="Courier New" w:hAnsi="Courier New" w:cs="Courier New"/>
                                <w:sz w:val="24"/>
                                <w:szCs w:val="24"/>
                                <w:lang w:val="en-US" w:bidi="en-US"/>
                              </w:rPr>
                              <w:t xml:space="preserve">assess </w:t>
                            </w:r>
                            <w:r w:rsidRPr="00F840BF" w:rsidR="004F416A">
                              <w:rPr>
                                <w:rFonts w:ascii="Courier New" w:hAnsi="Courier New" w:cs="Courier New"/>
                                <w:sz w:val="24"/>
                                <w:szCs w:val="24"/>
                                <w:lang w:val="en-US" w:bidi="en-US"/>
                              </w:rPr>
                              <w:t>individual and systems level factors that are likely to contribute to barriers and ga</w:t>
                            </w:r>
                            <w:r w:rsidRPr="00F840BF" w:rsidR="003A7126">
                              <w:rPr>
                                <w:rFonts w:ascii="Courier New" w:hAnsi="Courier New" w:cs="Courier New"/>
                                <w:sz w:val="24"/>
                                <w:szCs w:val="24"/>
                                <w:lang w:val="en-US" w:bidi="en-US"/>
                              </w:rPr>
                              <w:t>p</w:t>
                            </w:r>
                            <w:r w:rsidRPr="00F840BF" w:rsidR="004F416A">
                              <w:rPr>
                                <w:rFonts w:ascii="Courier New" w:hAnsi="Courier New" w:cs="Courier New"/>
                                <w:sz w:val="24"/>
                                <w:szCs w:val="24"/>
                                <w:lang w:val="en-US" w:bidi="en-US"/>
                              </w:rPr>
                              <w:t xml:space="preserve">s in testing and prevention </w:t>
                            </w:r>
                            <w:r w:rsidRPr="00F840BF" w:rsidR="00EA7FCB">
                              <w:rPr>
                                <w:rFonts w:ascii="Courier New" w:hAnsi="Courier New" w:cs="Courier New"/>
                                <w:sz w:val="24"/>
                                <w:szCs w:val="24"/>
                                <w:lang w:val="en-US" w:bidi="en-US"/>
                              </w:rPr>
                              <w:t xml:space="preserve">that </w:t>
                            </w:r>
                            <w:r w:rsidR="004D28BC">
                              <w:rPr>
                                <w:rFonts w:ascii="Courier New" w:hAnsi="Courier New" w:cs="Courier New"/>
                                <w:sz w:val="24"/>
                                <w:szCs w:val="24"/>
                                <w:lang w:val="en-US" w:bidi="en-US"/>
                              </w:rPr>
                              <w:t>played a part in</w:t>
                            </w:r>
                            <w:r w:rsidRPr="00F840BF" w:rsidR="004B7B9B">
                              <w:rPr>
                                <w:rFonts w:ascii="Courier New" w:hAnsi="Courier New" w:cs="Courier New"/>
                                <w:sz w:val="24"/>
                                <w:szCs w:val="24"/>
                                <w:lang w:val="en-US" w:bidi="en-US"/>
                              </w:rPr>
                              <w:t xml:space="preserve"> </w:t>
                            </w:r>
                            <w:r w:rsidRPr="00F840BF" w:rsidR="007D75BD">
                              <w:rPr>
                                <w:rFonts w:ascii="Courier New" w:hAnsi="Courier New" w:cs="Courier New"/>
                                <w:sz w:val="24"/>
                                <w:szCs w:val="24"/>
                                <w:lang w:val="en-US" w:bidi="en-US"/>
                              </w:rPr>
                              <w:t xml:space="preserve">having persons </w:t>
                            </w:r>
                            <w:r w:rsidRPr="00F840BF" w:rsidR="0041749D">
                              <w:rPr>
                                <w:rFonts w:ascii="Courier New" w:hAnsi="Courier New" w:cs="Courier New"/>
                                <w:sz w:val="24"/>
                                <w:szCs w:val="24"/>
                                <w:lang w:val="en-US" w:bidi="en-US"/>
                              </w:rPr>
                              <w:t xml:space="preserve">receiving either an early (stage 0) or late </w:t>
                            </w:r>
                            <w:r w:rsidRPr="00F840BF" w:rsidR="003B3976">
                              <w:rPr>
                                <w:rFonts w:ascii="Courier New" w:hAnsi="Courier New" w:cs="Courier New"/>
                                <w:sz w:val="24"/>
                                <w:szCs w:val="24"/>
                                <w:lang w:val="en-US" w:bidi="en-US"/>
                              </w:rPr>
                              <w:t>(stage 3)</w:t>
                            </w:r>
                            <w:r w:rsidR="003B3976">
                              <w:rPr>
                                <w:rFonts w:ascii="Courier New" w:hAnsi="Courier New" w:cs="Courier New"/>
                                <w:sz w:val="24"/>
                                <w:szCs w:val="24"/>
                                <w:lang w:val="en-US" w:bidi="en-US"/>
                              </w:rPr>
                              <w:t xml:space="preserve"> </w:t>
                            </w:r>
                            <w:r w:rsidR="00C81364">
                              <w:rPr>
                                <w:rFonts w:ascii="Courier New" w:hAnsi="Courier New" w:cs="Courier New"/>
                                <w:sz w:val="24"/>
                                <w:szCs w:val="24"/>
                                <w:lang w:val="en-US" w:bidi="en-US"/>
                              </w:rPr>
                              <w:t xml:space="preserve">HIV </w:t>
                            </w:r>
                            <w:r w:rsidRPr="00F840BF" w:rsidR="0041749D">
                              <w:rPr>
                                <w:rFonts w:ascii="Courier New" w:hAnsi="Courier New" w:cs="Courier New"/>
                                <w:sz w:val="24"/>
                                <w:szCs w:val="24"/>
                                <w:lang w:val="en-US" w:bidi="en-US"/>
                              </w:rPr>
                              <w:t>diagnosis</w:t>
                            </w:r>
                            <w:r w:rsidRPr="00F840BF" w:rsidR="00A10DBC">
                              <w:rPr>
                                <w:rFonts w:ascii="Courier New" w:hAnsi="Courier New" w:cs="Courier New"/>
                                <w:sz w:val="24"/>
                                <w:szCs w:val="24"/>
                                <w:lang w:val="en-US" w:bidi="en-US"/>
                              </w:rPr>
                              <w:t>.</w:t>
                            </w:r>
                            <w:r w:rsidRPr="00F840BF" w:rsidR="0041749D">
                              <w:rPr>
                                <w:rFonts w:ascii="Courier New" w:hAnsi="Courier New" w:cs="Courier New"/>
                                <w:sz w:val="24"/>
                                <w:szCs w:val="24"/>
                                <w:lang w:val="en-US" w:bidi="en-US"/>
                              </w:rPr>
                              <w:t xml:space="preserve"> </w:t>
                            </w:r>
                            <w:r w:rsidRPr="00F840BF" w:rsidR="00EA7FCB">
                              <w:rPr>
                                <w:rFonts w:ascii="Courier New" w:hAnsi="Courier New" w:cs="Courier New"/>
                                <w:sz w:val="24"/>
                                <w:szCs w:val="24"/>
                                <w:lang w:val="en-US" w:bidi="en-US"/>
                              </w:rPr>
                              <w:t xml:space="preserve"> </w:t>
                            </w:r>
                          </w:p>
                          <w:bookmarkEnd w:id="6"/>
                          <w:p w:rsidR="000F1434" w:rsidRPr="00F840BF" w:rsidP="00295D23" w14:paraId="2202BE63" w14:textId="77777777">
                            <w:pPr>
                              <w:pStyle w:val="ListParagraph"/>
                              <w:numPr>
                                <w:ilvl w:val="0"/>
                                <w:numId w:val="22"/>
                              </w:numPr>
                              <w:rPr>
                                <w:rFonts w:ascii="Courier New" w:hAnsi="Courier New" w:cs="Courier New"/>
                                <w:sz w:val="24"/>
                                <w:szCs w:val="24"/>
                              </w:rPr>
                            </w:pPr>
                            <w:r w:rsidRPr="00F840BF">
                              <w:rPr>
                                <w:rFonts w:ascii="Courier New" w:hAnsi="Courier New" w:cs="Courier New"/>
                                <w:b/>
                                <w:sz w:val="24"/>
                                <w:szCs w:val="24"/>
                              </w:rPr>
                              <w:t>Intended use of the resulting data</w:t>
                            </w:r>
                            <w:r w:rsidRPr="00F840BF" w:rsidR="00715C1C">
                              <w:rPr>
                                <w:rFonts w:ascii="Courier New" w:hAnsi="Courier New" w:cs="Courier New"/>
                                <w:b/>
                                <w:sz w:val="24"/>
                                <w:szCs w:val="24"/>
                                <w:lang w:val="en-US"/>
                              </w:rPr>
                              <w:t>:</w:t>
                            </w:r>
                            <w:r w:rsidRPr="00F840BF" w:rsidR="00B24698">
                              <w:rPr>
                                <w:rFonts w:ascii="Courier New" w:hAnsi="Courier New" w:cs="Courier New"/>
                                <w:sz w:val="24"/>
                                <w:szCs w:val="24"/>
                              </w:rPr>
                              <w:t xml:space="preserve"> </w:t>
                            </w:r>
                            <w:r w:rsidRPr="00F840BF" w:rsidR="00AC599A">
                              <w:rPr>
                                <w:rFonts w:ascii="Courier New" w:hAnsi="Courier New" w:cs="Courier New"/>
                                <w:sz w:val="24"/>
                                <w:szCs w:val="24"/>
                                <w:lang w:val="en-US"/>
                              </w:rPr>
                              <w:t>T</w:t>
                            </w:r>
                            <w:r w:rsidRPr="00F840BF" w:rsidR="006A639C">
                              <w:rPr>
                                <w:rFonts w:ascii="Courier New" w:hAnsi="Courier New" w:cs="Courier New"/>
                                <w:sz w:val="24"/>
                                <w:szCs w:val="24"/>
                                <w:lang w:val="en-US"/>
                              </w:rPr>
                              <w:t xml:space="preserve">he data obtained through </w:t>
                            </w:r>
                            <w:r w:rsidRPr="00F840BF" w:rsidR="00356C03">
                              <w:rPr>
                                <w:rFonts w:ascii="Courier New" w:hAnsi="Courier New" w:cs="Courier New"/>
                                <w:sz w:val="24"/>
                                <w:szCs w:val="24"/>
                                <w:lang w:val="en-US"/>
                              </w:rPr>
                              <w:t xml:space="preserve">this enhanced surveillance activity will </w:t>
                            </w:r>
                            <w:r w:rsidRPr="00F840BF" w:rsidR="000248D6">
                              <w:rPr>
                                <w:rFonts w:ascii="Courier New" w:hAnsi="Courier New" w:cs="Courier New"/>
                                <w:sz w:val="24"/>
                                <w:szCs w:val="24"/>
                              </w:rPr>
                              <w:t xml:space="preserve">identify actionable missed opportunities for early diagnosis and prevention, thus informing allocation of resources, development and prioritization of interventions, and evidence-based local and national decisions to improve HIV testing and address prevention gaps. </w:t>
                            </w:r>
                          </w:p>
                          <w:p w:rsidR="000F1434" w:rsidRPr="00F840BF" w:rsidP="00295D23" w14:paraId="5E4EA35F" w14:textId="77777777">
                            <w:pPr>
                              <w:pStyle w:val="ListParagraph"/>
                              <w:numPr>
                                <w:ilvl w:val="0"/>
                                <w:numId w:val="22"/>
                              </w:numPr>
                              <w:rPr>
                                <w:rFonts w:ascii="Courier New" w:hAnsi="Courier New" w:cs="Courier New"/>
                                <w:sz w:val="24"/>
                                <w:szCs w:val="24"/>
                              </w:rPr>
                            </w:pPr>
                            <w:r w:rsidRPr="00F840BF">
                              <w:rPr>
                                <w:rFonts w:ascii="Courier New" w:hAnsi="Courier New" w:cs="Courier New"/>
                                <w:b/>
                                <w:sz w:val="24"/>
                                <w:szCs w:val="24"/>
                              </w:rPr>
                              <w:t>Methods to be used to collect</w:t>
                            </w:r>
                            <w:r w:rsidRPr="00F840BF">
                              <w:rPr>
                                <w:rFonts w:ascii="Courier New" w:hAnsi="Courier New" w:cs="Courier New"/>
                                <w:b/>
                                <w:sz w:val="24"/>
                                <w:szCs w:val="24"/>
                                <w:lang w:val="en-US"/>
                              </w:rPr>
                              <w:t xml:space="preserve"> data</w:t>
                            </w:r>
                            <w:r w:rsidRPr="00F840BF">
                              <w:rPr>
                                <w:rFonts w:ascii="Courier New" w:hAnsi="Courier New" w:cs="Courier New"/>
                                <w:sz w:val="24"/>
                                <w:szCs w:val="24"/>
                                <w:lang w:val="en-US"/>
                              </w:rPr>
                              <w:t xml:space="preserve">: </w:t>
                            </w:r>
                            <w:r w:rsidRPr="0077322B" w:rsidR="0077322B">
                              <w:rPr>
                                <w:rFonts w:ascii="Courier New" w:hAnsi="Courier New" w:cs="Courier New"/>
                                <w:sz w:val="24"/>
                                <w:szCs w:val="24"/>
                                <w:lang w:val="en-US"/>
                              </w:rPr>
                              <w:t>Interviewer-administered phone surveys and self-administered web-based surveys of persons with recently diagnosed HIV at stage 0 (early) or stage 3 (late)and phone-based interviewer-administered in-depth interviews (IDI).</w:t>
                            </w:r>
                          </w:p>
                          <w:p w:rsidR="0077322B" w:rsidRPr="00A51034" w:rsidP="00E6586E" w14:paraId="09DE5153" w14:textId="77777777">
                            <w:pPr>
                              <w:pStyle w:val="ListParagraph"/>
                              <w:numPr>
                                <w:ilvl w:val="0"/>
                                <w:numId w:val="22"/>
                              </w:numPr>
                              <w:suppressOverlap/>
                              <w:rPr>
                                <w:rFonts w:ascii="Courier New" w:hAnsi="Courier New" w:cs="Courier New"/>
                                <w:color w:val="000000" w:themeColor="text1"/>
                              </w:rPr>
                            </w:pPr>
                            <w:r w:rsidRPr="00E6586E">
                              <w:rPr>
                                <w:rFonts w:ascii="Courier New" w:hAnsi="Courier New" w:cs="Courier New"/>
                                <w:b/>
                                <w:bCs/>
                                <w:color w:val="000000" w:themeColor="text1"/>
                              </w:rPr>
                              <w:t>The subpopulation to be studied</w:t>
                            </w:r>
                            <w:r w:rsidRPr="00E6586E">
                              <w:rPr>
                                <w:rFonts w:ascii="Courier New" w:hAnsi="Courier New" w:cs="Courier New"/>
                                <w:color w:val="000000" w:themeColor="text1"/>
                              </w:rPr>
                              <w:t xml:space="preserve">: </w:t>
                            </w:r>
                            <w:r w:rsidRPr="00E6586E">
                              <w:rPr>
                                <w:rFonts w:ascii="Courier New" w:hAnsi="Courier New" w:cs="Courier New"/>
                              </w:rPr>
                              <w:t xml:space="preserve"> </w:t>
                            </w:r>
                            <w:r w:rsidRPr="00E6586E">
                              <w:rPr>
                                <w:rFonts w:ascii="Courier New" w:hAnsi="Courier New" w:cs="Courier New"/>
                                <w:color w:val="000000" w:themeColor="text1"/>
                              </w:rPr>
                              <w:t xml:space="preserve">Adult persons who received an HIV diagnosis at stage 0 (i.e., early infection) or who received a diagnosis at stage 3 (i.e., late infection or AIDS) </w:t>
                            </w:r>
                            <w:r w:rsidRPr="00C613C8">
                              <w:rPr>
                                <w:rFonts w:ascii="Courier New" w:hAnsi="Courier New" w:cs="Courier New"/>
                                <w:color w:val="000000" w:themeColor="text1"/>
                              </w:rPr>
                              <w:t xml:space="preserve">in the preceding </w:t>
                            </w:r>
                            <w:r w:rsidRPr="00C613C8" w:rsidR="00DE3EAB">
                              <w:rPr>
                                <w:rFonts w:ascii="Courier New" w:hAnsi="Courier New" w:cs="Courier New"/>
                                <w:color w:val="000000" w:themeColor="text1"/>
                              </w:rPr>
                              <w:t>1</w:t>
                            </w:r>
                            <w:r w:rsidRPr="00C613C8" w:rsidR="00DE3EAB">
                              <w:rPr>
                                <w:rFonts w:ascii="Courier New" w:hAnsi="Courier New" w:cs="Courier New"/>
                                <w:color w:val="000000" w:themeColor="text1"/>
                                <w:lang w:val="en-US"/>
                              </w:rPr>
                              <w:t>2</w:t>
                            </w:r>
                            <w:r w:rsidRPr="00C613C8" w:rsidR="00DE3EAB">
                              <w:rPr>
                                <w:rFonts w:ascii="Courier New" w:hAnsi="Courier New" w:cs="Courier New"/>
                                <w:color w:val="000000" w:themeColor="text1"/>
                              </w:rPr>
                              <w:t xml:space="preserve"> </w:t>
                            </w:r>
                            <w:r w:rsidRPr="00C613C8">
                              <w:rPr>
                                <w:rFonts w:ascii="Courier New" w:hAnsi="Courier New" w:cs="Courier New"/>
                                <w:color w:val="000000" w:themeColor="text1"/>
                              </w:rPr>
                              <w:t>months</w:t>
                            </w:r>
                            <w:r w:rsidRPr="00A51034">
                              <w:rPr>
                                <w:rFonts w:ascii="Courier New" w:hAnsi="Courier New" w:cs="Courier New"/>
                                <w:color w:val="000000" w:themeColor="text1"/>
                              </w:rPr>
                              <w:t xml:space="preserve"> from the time of data collection.</w:t>
                            </w:r>
                          </w:p>
                          <w:p w:rsidR="005578E5" w:rsidRPr="00F840BF" w:rsidP="0043056B" w14:paraId="30E2A084" w14:textId="77777777">
                            <w:pPr>
                              <w:pStyle w:val="ListParagraph"/>
                              <w:ind w:left="360"/>
                              <w:rPr>
                                <w:rFonts w:ascii="Courier New" w:hAnsi="Courier New" w:cs="Courier New"/>
                                <w:sz w:val="24"/>
                                <w:szCs w:val="24"/>
                              </w:rPr>
                            </w:pPr>
                          </w:p>
                          <w:p w:rsidR="0077322B" w:rsidRPr="002117A3" w:rsidP="0077322B" w14:paraId="0134A6BF" w14:textId="77777777">
                            <w:pPr>
                              <w:pStyle w:val="ListParagraph"/>
                              <w:numPr>
                                <w:ilvl w:val="0"/>
                                <w:numId w:val="22"/>
                              </w:numPr>
                              <w:rPr>
                                <w:rFonts w:ascii="Courier New" w:hAnsi="Courier New" w:cs="Courier New"/>
                                <w:sz w:val="24"/>
                                <w:szCs w:val="24"/>
                              </w:rPr>
                            </w:pPr>
                            <w:r w:rsidRPr="0077322B">
                              <w:rPr>
                                <w:rFonts w:ascii="Courier New" w:hAnsi="Courier New" w:cs="Courier New"/>
                                <w:b/>
                                <w:sz w:val="24"/>
                                <w:szCs w:val="24"/>
                              </w:rPr>
                              <w:t xml:space="preserve">How data will be </w:t>
                            </w:r>
                            <w:r w:rsidRPr="0077322B" w:rsidR="0043056B">
                              <w:rPr>
                                <w:rFonts w:ascii="Courier New" w:hAnsi="Courier New" w:cs="Courier New"/>
                                <w:b/>
                                <w:sz w:val="24"/>
                                <w:szCs w:val="24"/>
                              </w:rPr>
                              <w:t>analyzed:</w:t>
                            </w:r>
                            <w:r w:rsidRPr="0043056B" w:rsidR="0043056B">
                              <w:rPr>
                                <w:rFonts w:ascii="Courier New" w:hAnsi="Courier New" w:cs="Courier New"/>
                              </w:rPr>
                              <w:t xml:space="preserve"> Survey</w:t>
                            </w:r>
                            <w:r w:rsidRPr="00E6586E">
                              <w:rPr>
                                <w:rFonts w:ascii="Courier New" w:hAnsi="Courier New" w:cs="Courier New"/>
                              </w:rPr>
                              <w:t xml:space="preserve"> </w:t>
                            </w:r>
                            <w:r w:rsidRPr="00E6586E">
                              <w:rPr>
                                <w:rFonts w:ascii="Courier New" w:hAnsi="Courier New" w:cs="Courier New"/>
                                <w:color w:val="000000" w:themeColor="text1"/>
                              </w:rPr>
                              <w:t>data will be analyzed using SAS software or other appropriate statistical packages. Univariate and bivariate statistics and multivariable regression methods will address the project’s objectives. A q</w:t>
                            </w:r>
                            <w:r w:rsidRPr="00E6586E">
                              <w:rPr>
                                <w:rFonts w:ascii="Courier New" w:hAnsi="Courier New" w:cs="Courier New"/>
                              </w:rPr>
                              <w:t>ualitative thematic analysis will be done with the IDI transcripts</w:t>
                            </w:r>
                            <w:r w:rsidRPr="00E6586E">
                              <w:rPr>
                                <w:rFonts w:ascii="Courier New" w:hAnsi="Courier New" w:cs="Courier New"/>
                                <w:color w:val="000000" w:themeColor="text1"/>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25pt;height:582pt;margin-top:0.75pt;margin-left:-6.2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0F1434" w:rsidRPr="00F840BF" w:rsidP="00EB5BC8" w14:paraId="40E15928" w14:textId="3DD8CCA4">
                      <w:pPr>
                        <w:pStyle w:val="ListParagraph"/>
                        <w:numPr>
                          <w:ilvl w:val="0"/>
                          <w:numId w:val="22"/>
                        </w:numPr>
                        <w:rPr>
                          <w:rFonts w:ascii="Courier New" w:hAnsi="Courier New" w:cs="Courier New"/>
                          <w:sz w:val="24"/>
                          <w:szCs w:val="24"/>
                        </w:rPr>
                      </w:pPr>
                      <w:r w:rsidRPr="00F840BF">
                        <w:rPr>
                          <w:rFonts w:ascii="Courier New" w:hAnsi="Courier New" w:cs="Courier New"/>
                          <w:b/>
                          <w:sz w:val="24"/>
                          <w:szCs w:val="24"/>
                        </w:rPr>
                        <w:t>Goal of the study</w:t>
                      </w:r>
                      <w:r w:rsidRPr="00F840BF">
                        <w:rPr>
                          <w:rFonts w:ascii="Courier New" w:hAnsi="Courier New" w:cs="Courier New"/>
                          <w:sz w:val="24"/>
                          <w:szCs w:val="24"/>
                          <w:lang w:val="en-US"/>
                        </w:rPr>
                        <w:t xml:space="preserve">: </w:t>
                      </w:r>
                      <w:bookmarkStart w:id="6" w:name="_Hlk95402654"/>
                      <w:r w:rsidRPr="00F840BF">
                        <w:rPr>
                          <w:rFonts w:ascii="Courier New" w:hAnsi="Courier New" w:cs="Courier New"/>
                          <w:sz w:val="24"/>
                          <w:szCs w:val="24"/>
                          <w:lang w:bidi="en-US"/>
                        </w:rPr>
                        <w:t xml:space="preserve">The </w:t>
                      </w:r>
                      <w:r w:rsidRPr="00F840BF">
                        <w:rPr>
                          <w:rFonts w:ascii="Courier New" w:hAnsi="Courier New" w:cs="Courier New"/>
                          <w:sz w:val="24"/>
                          <w:szCs w:val="24"/>
                          <w:lang w:val="en-US" w:bidi="en-US"/>
                        </w:rPr>
                        <w:t>goal</w:t>
                      </w:r>
                      <w:r w:rsidRPr="00F840BF" w:rsidR="00EC3B85">
                        <w:rPr>
                          <w:rFonts w:ascii="Courier New" w:hAnsi="Courier New" w:cs="Courier New"/>
                          <w:sz w:val="24"/>
                          <w:szCs w:val="24"/>
                          <w:lang w:val="en-US" w:bidi="en-US"/>
                        </w:rPr>
                        <w:t xml:space="preserve"> of the project</w:t>
                      </w:r>
                      <w:r w:rsidRPr="00F840BF">
                        <w:rPr>
                          <w:rFonts w:ascii="Courier New" w:hAnsi="Courier New" w:cs="Courier New"/>
                          <w:sz w:val="24"/>
                          <w:szCs w:val="24"/>
                          <w:lang w:val="en-US" w:bidi="en-US"/>
                        </w:rPr>
                        <w:t xml:space="preserve"> </w:t>
                      </w:r>
                      <w:r w:rsidRPr="00F840BF">
                        <w:rPr>
                          <w:rFonts w:ascii="Courier New" w:hAnsi="Courier New" w:cs="Courier New"/>
                          <w:sz w:val="24"/>
                          <w:szCs w:val="24"/>
                          <w:lang w:bidi="en-US"/>
                        </w:rPr>
                        <w:t xml:space="preserve">is to </w:t>
                      </w:r>
                      <w:r w:rsidRPr="00F840BF" w:rsidR="007A4B50">
                        <w:rPr>
                          <w:rFonts w:ascii="Courier New" w:hAnsi="Courier New" w:cs="Courier New"/>
                          <w:sz w:val="24"/>
                          <w:szCs w:val="24"/>
                          <w:lang w:val="en-US" w:bidi="en-US"/>
                        </w:rPr>
                        <w:t xml:space="preserve">assess </w:t>
                      </w:r>
                      <w:r w:rsidRPr="00F840BF" w:rsidR="004F416A">
                        <w:rPr>
                          <w:rFonts w:ascii="Courier New" w:hAnsi="Courier New" w:cs="Courier New"/>
                          <w:sz w:val="24"/>
                          <w:szCs w:val="24"/>
                          <w:lang w:val="en-US" w:bidi="en-US"/>
                        </w:rPr>
                        <w:t>individual and systems level factors that are likely to contribute to barriers and ga</w:t>
                      </w:r>
                      <w:r w:rsidRPr="00F840BF" w:rsidR="003A7126">
                        <w:rPr>
                          <w:rFonts w:ascii="Courier New" w:hAnsi="Courier New" w:cs="Courier New"/>
                          <w:sz w:val="24"/>
                          <w:szCs w:val="24"/>
                          <w:lang w:val="en-US" w:bidi="en-US"/>
                        </w:rPr>
                        <w:t>p</w:t>
                      </w:r>
                      <w:r w:rsidRPr="00F840BF" w:rsidR="004F416A">
                        <w:rPr>
                          <w:rFonts w:ascii="Courier New" w:hAnsi="Courier New" w:cs="Courier New"/>
                          <w:sz w:val="24"/>
                          <w:szCs w:val="24"/>
                          <w:lang w:val="en-US" w:bidi="en-US"/>
                        </w:rPr>
                        <w:t xml:space="preserve">s in testing and prevention </w:t>
                      </w:r>
                      <w:r w:rsidRPr="00F840BF" w:rsidR="00EA7FCB">
                        <w:rPr>
                          <w:rFonts w:ascii="Courier New" w:hAnsi="Courier New" w:cs="Courier New"/>
                          <w:sz w:val="24"/>
                          <w:szCs w:val="24"/>
                          <w:lang w:val="en-US" w:bidi="en-US"/>
                        </w:rPr>
                        <w:t xml:space="preserve">that </w:t>
                      </w:r>
                      <w:r w:rsidR="004D28BC">
                        <w:rPr>
                          <w:rFonts w:ascii="Courier New" w:hAnsi="Courier New" w:cs="Courier New"/>
                          <w:sz w:val="24"/>
                          <w:szCs w:val="24"/>
                          <w:lang w:val="en-US" w:bidi="en-US"/>
                        </w:rPr>
                        <w:t>played a part in</w:t>
                      </w:r>
                      <w:r w:rsidRPr="00F840BF" w:rsidR="004B7B9B">
                        <w:rPr>
                          <w:rFonts w:ascii="Courier New" w:hAnsi="Courier New" w:cs="Courier New"/>
                          <w:sz w:val="24"/>
                          <w:szCs w:val="24"/>
                          <w:lang w:val="en-US" w:bidi="en-US"/>
                        </w:rPr>
                        <w:t xml:space="preserve"> </w:t>
                      </w:r>
                      <w:r w:rsidRPr="00F840BF" w:rsidR="007D75BD">
                        <w:rPr>
                          <w:rFonts w:ascii="Courier New" w:hAnsi="Courier New" w:cs="Courier New"/>
                          <w:sz w:val="24"/>
                          <w:szCs w:val="24"/>
                          <w:lang w:val="en-US" w:bidi="en-US"/>
                        </w:rPr>
                        <w:t xml:space="preserve">having persons </w:t>
                      </w:r>
                      <w:r w:rsidRPr="00F840BF" w:rsidR="0041749D">
                        <w:rPr>
                          <w:rFonts w:ascii="Courier New" w:hAnsi="Courier New" w:cs="Courier New"/>
                          <w:sz w:val="24"/>
                          <w:szCs w:val="24"/>
                          <w:lang w:val="en-US" w:bidi="en-US"/>
                        </w:rPr>
                        <w:t xml:space="preserve">receiving either an early (stage 0) or late </w:t>
                      </w:r>
                      <w:r w:rsidRPr="00F840BF" w:rsidR="003B3976">
                        <w:rPr>
                          <w:rFonts w:ascii="Courier New" w:hAnsi="Courier New" w:cs="Courier New"/>
                          <w:sz w:val="24"/>
                          <w:szCs w:val="24"/>
                          <w:lang w:val="en-US" w:bidi="en-US"/>
                        </w:rPr>
                        <w:t>(stage 3)</w:t>
                      </w:r>
                      <w:r w:rsidR="003B3976">
                        <w:rPr>
                          <w:rFonts w:ascii="Courier New" w:hAnsi="Courier New" w:cs="Courier New"/>
                          <w:sz w:val="24"/>
                          <w:szCs w:val="24"/>
                          <w:lang w:val="en-US" w:bidi="en-US"/>
                        </w:rPr>
                        <w:t xml:space="preserve"> </w:t>
                      </w:r>
                      <w:r w:rsidR="00C81364">
                        <w:rPr>
                          <w:rFonts w:ascii="Courier New" w:hAnsi="Courier New" w:cs="Courier New"/>
                          <w:sz w:val="24"/>
                          <w:szCs w:val="24"/>
                          <w:lang w:val="en-US" w:bidi="en-US"/>
                        </w:rPr>
                        <w:t xml:space="preserve">HIV </w:t>
                      </w:r>
                      <w:r w:rsidRPr="00F840BF" w:rsidR="0041749D">
                        <w:rPr>
                          <w:rFonts w:ascii="Courier New" w:hAnsi="Courier New" w:cs="Courier New"/>
                          <w:sz w:val="24"/>
                          <w:szCs w:val="24"/>
                          <w:lang w:val="en-US" w:bidi="en-US"/>
                        </w:rPr>
                        <w:t>diagnosis</w:t>
                      </w:r>
                      <w:r w:rsidRPr="00F840BF" w:rsidR="00A10DBC">
                        <w:rPr>
                          <w:rFonts w:ascii="Courier New" w:hAnsi="Courier New" w:cs="Courier New"/>
                          <w:sz w:val="24"/>
                          <w:szCs w:val="24"/>
                          <w:lang w:val="en-US" w:bidi="en-US"/>
                        </w:rPr>
                        <w:t>.</w:t>
                      </w:r>
                      <w:r w:rsidRPr="00F840BF" w:rsidR="0041749D">
                        <w:rPr>
                          <w:rFonts w:ascii="Courier New" w:hAnsi="Courier New" w:cs="Courier New"/>
                          <w:sz w:val="24"/>
                          <w:szCs w:val="24"/>
                          <w:lang w:val="en-US" w:bidi="en-US"/>
                        </w:rPr>
                        <w:t xml:space="preserve"> </w:t>
                      </w:r>
                      <w:r w:rsidRPr="00F840BF" w:rsidR="00EA7FCB">
                        <w:rPr>
                          <w:rFonts w:ascii="Courier New" w:hAnsi="Courier New" w:cs="Courier New"/>
                          <w:sz w:val="24"/>
                          <w:szCs w:val="24"/>
                          <w:lang w:val="en-US" w:bidi="en-US"/>
                        </w:rPr>
                        <w:t xml:space="preserve"> </w:t>
                      </w:r>
                    </w:p>
                    <w:bookmarkEnd w:id="6"/>
                    <w:p w:rsidR="000F1434" w:rsidRPr="00F840BF" w:rsidP="00295D23" w14:paraId="04B7E3E2" w14:textId="12A8D8DC">
                      <w:pPr>
                        <w:pStyle w:val="ListParagraph"/>
                        <w:numPr>
                          <w:ilvl w:val="0"/>
                          <w:numId w:val="22"/>
                        </w:numPr>
                        <w:rPr>
                          <w:rFonts w:ascii="Courier New" w:hAnsi="Courier New" w:cs="Courier New"/>
                          <w:sz w:val="24"/>
                          <w:szCs w:val="24"/>
                        </w:rPr>
                      </w:pPr>
                      <w:r w:rsidRPr="00F840BF">
                        <w:rPr>
                          <w:rFonts w:ascii="Courier New" w:hAnsi="Courier New" w:cs="Courier New"/>
                          <w:b/>
                          <w:sz w:val="24"/>
                          <w:szCs w:val="24"/>
                        </w:rPr>
                        <w:t>Intended use of the resulting data</w:t>
                      </w:r>
                      <w:r w:rsidRPr="00F840BF" w:rsidR="00715C1C">
                        <w:rPr>
                          <w:rFonts w:ascii="Courier New" w:hAnsi="Courier New" w:cs="Courier New"/>
                          <w:b/>
                          <w:sz w:val="24"/>
                          <w:szCs w:val="24"/>
                          <w:lang w:val="en-US"/>
                        </w:rPr>
                        <w:t>:</w:t>
                      </w:r>
                      <w:r w:rsidRPr="00F840BF" w:rsidR="00B24698">
                        <w:rPr>
                          <w:rFonts w:ascii="Courier New" w:hAnsi="Courier New" w:cs="Courier New"/>
                          <w:sz w:val="24"/>
                          <w:szCs w:val="24"/>
                        </w:rPr>
                        <w:t xml:space="preserve"> </w:t>
                      </w:r>
                      <w:r w:rsidRPr="00F840BF" w:rsidR="00AC599A">
                        <w:rPr>
                          <w:rFonts w:ascii="Courier New" w:hAnsi="Courier New" w:cs="Courier New"/>
                          <w:sz w:val="24"/>
                          <w:szCs w:val="24"/>
                          <w:lang w:val="en-US"/>
                        </w:rPr>
                        <w:t>T</w:t>
                      </w:r>
                      <w:r w:rsidRPr="00F840BF" w:rsidR="006A639C">
                        <w:rPr>
                          <w:rFonts w:ascii="Courier New" w:hAnsi="Courier New" w:cs="Courier New"/>
                          <w:sz w:val="24"/>
                          <w:szCs w:val="24"/>
                          <w:lang w:val="en-US"/>
                        </w:rPr>
                        <w:t xml:space="preserve">he data obtained through </w:t>
                      </w:r>
                      <w:r w:rsidRPr="00F840BF" w:rsidR="00356C03">
                        <w:rPr>
                          <w:rFonts w:ascii="Courier New" w:hAnsi="Courier New" w:cs="Courier New"/>
                          <w:sz w:val="24"/>
                          <w:szCs w:val="24"/>
                          <w:lang w:val="en-US"/>
                        </w:rPr>
                        <w:t xml:space="preserve">this enhanced surveillance activity will </w:t>
                      </w:r>
                      <w:r w:rsidRPr="00F840BF" w:rsidR="000248D6">
                        <w:rPr>
                          <w:rFonts w:ascii="Courier New" w:hAnsi="Courier New" w:cs="Courier New"/>
                          <w:sz w:val="24"/>
                          <w:szCs w:val="24"/>
                        </w:rPr>
                        <w:t xml:space="preserve">identify actionable missed opportunities for early diagnosis and prevention, thus informing allocation of resources, development and prioritization of interventions, and evidence-based local and national decisions to improve HIV testing and address prevention gaps. </w:t>
                      </w:r>
                    </w:p>
                    <w:p w:rsidR="000F1434" w:rsidRPr="00F840BF" w:rsidP="00295D23" w14:paraId="00A56C78" w14:textId="6A4547CD">
                      <w:pPr>
                        <w:pStyle w:val="ListParagraph"/>
                        <w:numPr>
                          <w:ilvl w:val="0"/>
                          <w:numId w:val="22"/>
                        </w:numPr>
                        <w:rPr>
                          <w:rFonts w:ascii="Courier New" w:hAnsi="Courier New" w:cs="Courier New"/>
                          <w:sz w:val="24"/>
                          <w:szCs w:val="24"/>
                        </w:rPr>
                      </w:pPr>
                      <w:r w:rsidRPr="00F840BF">
                        <w:rPr>
                          <w:rFonts w:ascii="Courier New" w:hAnsi="Courier New" w:cs="Courier New"/>
                          <w:b/>
                          <w:sz w:val="24"/>
                          <w:szCs w:val="24"/>
                        </w:rPr>
                        <w:t>Methods to be used to collect</w:t>
                      </w:r>
                      <w:r w:rsidRPr="00F840BF">
                        <w:rPr>
                          <w:rFonts w:ascii="Courier New" w:hAnsi="Courier New" w:cs="Courier New"/>
                          <w:b/>
                          <w:sz w:val="24"/>
                          <w:szCs w:val="24"/>
                          <w:lang w:val="en-US"/>
                        </w:rPr>
                        <w:t xml:space="preserve"> data</w:t>
                      </w:r>
                      <w:r w:rsidRPr="00F840BF">
                        <w:rPr>
                          <w:rFonts w:ascii="Courier New" w:hAnsi="Courier New" w:cs="Courier New"/>
                          <w:sz w:val="24"/>
                          <w:szCs w:val="24"/>
                          <w:lang w:val="en-US"/>
                        </w:rPr>
                        <w:t xml:space="preserve">: </w:t>
                      </w:r>
                      <w:r w:rsidRPr="0077322B" w:rsidR="0077322B">
                        <w:rPr>
                          <w:rFonts w:ascii="Courier New" w:hAnsi="Courier New" w:cs="Courier New"/>
                          <w:sz w:val="24"/>
                          <w:szCs w:val="24"/>
                          <w:lang w:val="en-US"/>
                        </w:rPr>
                        <w:t>Interviewer-administered phone surveys and self-administered web-based surveys of persons with recently diagnosed HIV at stage 0 (early) or stage 3 (late)and phone-based interviewer-administered in-depth interviews (IDI).</w:t>
                      </w:r>
                    </w:p>
                    <w:p w:rsidR="0077322B" w:rsidRPr="00A51034" w:rsidP="00E6586E" w14:paraId="63E6BEEA" w14:textId="54976DFC">
                      <w:pPr>
                        <w:pStyle w:val="ListParagraph"/>
                        <w:numPr>
                          <w:ilvl w:val="0"/>
                          <w:numId w:val="22"/>
                        </w:numPr>
                        <w:suppressOverlap/>
                        <w:rPr>
                          <w:rFonts w:ascii="Courier New" w:hAnsi="Courier New" w:cs="Courier New"/>
                          <w:color w:val="000000" w:themeColor="text1"/>
                        </w:rPr>
                      </w:pPr>
                      <w:r w:rsidRPr="00E6586E">
                        <w:rPr>
                          <w:rFonts w:ascii="Courier New" w:hAnsi="Courier New" w:cs="Courier New"/>
                          <w:b/>
                          <w:bCs/>
                          <w:color w:val="000000" w:themeColor="text1"/>
                        </w:rPr>
                        <w:t>The subpopulation to be studied</w:t>
                      </w:r>
                      <w:r w:rsidRPr="00E6586E">
                        <w:rPr>
                          <w:rFonts w:ascii="Courier New" w:hAnsi="Courier New" w:cs="Courier New"/>
                          <w:color w:val="000000" w:themeColor="text1"/>
                        </w:rPr>
                        <w:t xml:space="preserve">: </w:t>
                      </w:r>
                      <w:r w:rsidRPr="00E6586E">
                        <w:rPr>
                          <w:rFonts w:ascii="Courier New" w:hAnsi="Courier New" w:cs="Courier New"/>
                        </w:rPr>
                        <w:t xml:space="preserve"> </w:t>
                      </w:r>
                      <w:r w:rsidRPr="00E6586E">
                        <w:rPr>
                          <w:rFonts w:ascii="Courier New" w:hAnsi="Courier New" w:cs="Courier New"/>
                          <w:color w:val="000000" w:themeColor="text1"/>
                        </w:rPr>
                        <w:t xml:space="preserve">Adult persons who received an HIV diagnosis at stage 0 (i.e., early infection) or who received a diagnosis at stage 3 (i.e., late infection or AIDS) </w:t>
                      </w:r>
                      <w:r w:rsidRPr="00C613C8">
                        <w:rPr>
                          <w:rFonts w:ascii="Courier New" w:hAnsi="Courier New" w:cs="Courier New"/>
                          <w:color w:val="000000" w:themeColor="text1"/>
                        </w:rPr>
                        <w:t xml:space="preserve">in the preceding </w:t>
                      </w:r>
                      <w:r w:rsidRPr="00C613C8" w:rsidR="00DE3EAB">
                        <w:rPr>
                          <w:rFonts w:ascii="Courier New" w:hAnsi="Courier New" w:cs="Courier New"/>
                          <w:color w:val="000000" w:themeColor="text1"/>
                        </w:rPr>
                        <w:t>1</w:t>
                      </w:r>
                      <w:r w:rsidRPr="00C613C8" w:rsidR="00DE3EAB">
                        <w:rPr>
                          <w:rFonts w:ascii="Courier New" w:hAnsi="Courier New" w:cs="Courier New"/>
                          <w:color w:val="000000" w:themeColor="text1"/>
                          <w:lang w:val="en-US"/>
                        </w:rPr>
                        <w:t>2</w:t>
                      </w:r>
                      <w:r w:rsidRPr="00C613C8" w:rsidR="00DE3EAB">
                        <w:rPr>
                          <w:rFonts w:ascii="Courier New" w:hAnsi="Courier New" w:cs="Courier New"/>
                          <w:color w:val="000000" w:themeColor="text1"/>
                        </w:rPr>
                        <w:t xml:space="preserve"> </w:t>
                      </w:r>
                      <w:r w:rsidRPr="00C613C8">
                        <w:rPr>
                          <w:rFonts w:ascii="Courier New" w:hAnsi="Courier New" w:cs="Courier New"/>
                          <w:color w:val="000000" w:themeColor="text1"/>
                        </w:rPr>
                        <w:t>months</w:t>
                      </w:r>
                      <w:r w:rsidRPr="00A51034">
                        <w:rPr>
                          <w:rFonts w:ascii="Courier New" w:hAnsi="Courier New" w:cs="Courier New"/>
                          <w:color w:val="000000" w:themeColor="text1"/>
                        </w:rPr>
                        <w:t xml:space="preserve"> from the time of data collection.</w:t>
                      </w:r>
                    </w:p>
                    <w:p w:rsidR="005578E5" w:rsidRPr="00F840BF" w:rsidP="0043056B" w14:paraId="12F18C76" w14:textId="5768FDBD">
                      <w:pPr>
                        <w:pStyle w:val="ListParagraph"/>
                        <w:ind w:left="360"/>
                        <w:rPr>
                          <w:rFonts w:ascii="Courier New" w:hAnsi="Courier New" w:cs="Courier New"/>
                          <w:sz w:val="24"/>
                          <w:szCs w:val="24"/>
                        </w:rPr>
                      </w:pPr>
                    </w:p>
                    <w:p w:rsidR="0077322B" w:rsidRPr="002117A3" w:rsidP="0077322B" w14:paraId="30368BC5" w14:textId="012DBA24">
                      <w:pPr>
                        <w:pStyle w:val="ListParagraph"/>
                        <w:numPr>
                          <w:ilvl w:val="0"/>
                          <w:numId w:val="22"/>
                        </w:numPr>
                        <w:rPr>
                          <w:rFonts w:ascii="Courier New" w:hAnsi="Courier New" w:cs="Courier New"/>
                          <w:sz w:val="24"/>
                          <w:szCs w:val="24"/>
                        </w:rPr>
                      </w:pPr>
                      <w:r w:rsidRPr="0077322B">
                        <w:rPr>
                          <w:rFonts w:ascii="Courier New" w:hAnsi="Courier New" w:cs="Courier New"/>
                          <w:b/>
                          <w:sz w:val="24"/>
                          <w:szCs w:val="24"/>
                        </w:rPr>
                        <w:t xml:space="preserve">How data will be </w:t>
                      </w:r>
                      <w:r w:rsidRPr="0077322B" w:rsidR="0043056B">
                        <w:rPr>
                          <w:rFonts w:ascii="Courier New" w:hAnsi="Courier New" w:cs="Courier New"/>
                          <w:b/>
                          <w:sz w:val="24"/>
                          <w:szCs w:val="24"/>
                        </w:rPr>
                        <w:t>analyzed:</w:t>
                      </w:r>
                      <w:r w:rsidRPr="0043056B" w:rsidR="0043056B">
                        <w:rPr>
                          <w:rFonts w:ascii="Courier New" w:hAnsi="Courier New" w:cs="Courier New"/>
                        </w:rPr>
                        <w:t xml:space="preserve"> Survey</w:t>
                      </w:r>
                      <w:r w:rsidRPr="00E6586E">
                        <w:rPr>
                          <w:rFonts w:ascii="Courier New" w:hAnsi="Courier New" w:cs="Courier New"/>
                        </w:rPr>
                        <w:t xml:space="preserve"> </w:t>
                      </w:r>
                      <w:r w:rsidRPr="00E6586E">
                        <w:rPr>
                          <w:rFonts w:ascii="Courier New" w:hAnsi="Courier New" w:cs="Courier New"/>
                          <w:color w:val="000000" w:themeColor="text1"/>
                        </w:rPr>
                        <w:t>data will be analyzed using SAS software or other appropriate statistical packages. Univariate and bivariate statistics and multivariable regression methods will address the project’s objectives. A q</w:t>
                      </w:r>
                      <w:r w:rsidRPr="00E6586E">
                        <w:rPr>
                          <w:rFonts w:ascii="Courier New" w:hAnsi="Courier New" w:cs="Courier New"/>
                        </w:rPr>
                        <w:t>ualitative thematic analysis will be done with the IDI transcripts</w:t>
                      </w:r>
                      <w:r w:rsidRPr="00E6586E">
                        <w:rPr>
                          <w:rFonts w:ascii="Courier New" w:hAnsi="Courier New" w:cs="Courier New"/>
                          <w:color w:val="000000" w:themeColor="text1"/>
                        </w:rPr>
                        <w:t>.</w:t>
                      </w:r>
                    </w:p>
                  </w:txbxContent>
                </v:textbox>
                <w10:wrap anchorx="margin"/>
              </v:shape>
            </w:pict>
          </mc:Fallback>
        </mc:AlternateContent>
      </w:r>
    </w:p>
    <w:p w:rsidR="00F24FB1" w:rsidRPr="00AD55FE" w:rsidP="002E15A0" w14:paraId="769C44AA" w14:textId="77777777">
      <w:pPr>
        <w:spacing w:after="200" w:line="276" w:lineRule="auto"/>
        <w:rPr>
          <w:rFonts w:ascii="Courier New" w:hAnsi="Courier New" w:cs="Courier New"/>
          <w:b/>
        </w:rPr>
      </w:pPr>
    </w:p>
    <w:p w:rsidR="00F24FB1" w:rsidRPr="00AD55FE" w:rsidP="002E15A0" w14:paraId="640330A8" w14:textId="77777777">
      <w:pPr>
        <w:spacing w:after="200" w:line="276" w:lineRule="auto"/>
        <w:rPr>
          <w:rFonts w:ascii="Courier New" w:hAnsi="Courier New" w:cs="Courier New"/>
          <w:b/>
        </w:rPr>
      </w:pPr>
    </w:p>
    <w:p w:rsidR="00F24FB1" w:rsidRPr="00AD55FE" w:rsidP="002E15A0" w14:paraId="696E8375" w14:textId="77777777">
      <w:pPr>
        <w:spacing w:after="200" w:line="276" w:lineRule="auto"/>
        <w:rPr>
          <w:rFonts w:ascii="Courier New" w:hAnsi="Courier New" w:cs="Courier New"/>
          <w:b/>
        </w:rPr>
      </w:pPr>
    </w:p>
    <w:p w:rsidR="00F24FB1" w:rsidRPr="00AD55FE" w:rsidP="002E15A0" w14:paraId="4FB604F5" w14:textId="77777777">
      <w:pPr>
        <w:spacing w:after="200" w:line="276" w:lineRule="auto"/>
        <w:rPr>
          <w:rFonts w:ascii="Courier New" w:hAnsi="Courier New" w:cs="Courier New"/>
          <w:b/>
        </w:rPr>
      </w:pPr>
    </w:p>
    <w:p w:rsidR="00F24FB1" w:rsidRPr="00AD55FE" w:rsidP="002E15A0" w14:paraId="14E90299" w14:textId="77777777">
      <w:pPr>
        <w:spacing w:after="200" w:line="276" w:lineRule="auto"/>
        <w:rPr>
          <w:rFonts w:ascii="Courier New" w:hAnsi="Courier New" w:cs="Courier New"/>
          <w:b/>
        </w:rPr>
      </w:pPr>
    </w:p>
    <w:p w:rsidR="00F24FB1" w:rsidRPr="00AD55FE" w:rsidP="002E15A0" w14:paraId="4A156805" w14:textId="77777777">
      <w:pPr>
        <w:spacing w:after="200" w:line="276" w:lineRule="auto"/>
        <w:rPr>
          <w:rFonts w:ascii="Courier New" w:hAnsi="Courier New" w:cs="Courier New"/>
          <w:b/>
        </w:rPr>
      </w:pPr>
    </w:p>
    <w:p w:rsidR="00F24FB1" w:rsidRPr="00AD55FE" w:rsidP="002E15A0" w14:paraId="324469C0" w14:textId="77777777">
      <w:pPr>
        <w:spacing w:after="200" w:line="276" w:lineRule="auto"/>
        <w:rPr>
          <w:rFonts w:ascii="Courier New" w:hAnsi="Courier New" w:cs="Courier New"/>
          <w:b/>
        </w:rPr>
      </w:pPr>
    </w:p>
    <w:p w:rsidR="00F24FB1" w:rsidRPr="00AD55FE" w:rsidP="002E15A0" w14:paraId="0599ADBD" w14:textId="77777777">
      <w:pPr>
        <w:spacing w:after="200" w:line="276" w:lineRule="auto"/>
        <w:rPr>
          <w:rFonts w:ascii="Courier New" w:hAnsi="Courier New" w:cs="Courier New"/>
          <w:b/>
        </w:rPr>
      </w:pPr>
    </w:p>
    <w:p w:rsidR="00E00D36" w:rsidRPr="00AD55FE" w:rsidP="002E15A0" w14:paraId="73AAEDF8" w14:textId="77777777">
      <w:pPr>
        <w:spacing w:after="200" w:line="276" w:lineRule="auto"/>
        <w:rPr>
          <w:rFonts w:ascii="Courier New" w:hAnsi="Courier New" w:cs="Courier New"/>
          <w:b/>
        </w:rPr>
      </w:pPr>
    </w:p>
    <w:p w:rsidR="00EA0DAB" w:rsidRPr="00AD55FE" w14:paraId="7F7839C7" w14:textId="77777777">
      <w:pPr>
        <w:rPr>
          <w:rFonts w:ascii="Courier New" w:hAnsi="Courier New" w:cs="Courier New"/>
          <w:b/>
        </w:rPr>
      </w:pPr>
      <w:r w:rsidRPr="00AD55FE">
        <w:rPr>
          <w:rFonts w:ascii="Courier New" w:hAnsi="Courier New" w:cs="Courier New"/>
          <w:b/>
        </w:rPr>
        <w:br w:type="page"/>
      </w:r>
    </w:p>
    <w:p w:rsidR="00DA4CA4" w:rsidRPr="00AD55FE" w:rsidP="002E15A0" w14:paraId="424D7CB5" w14:textId="77777777">
      <w:pPr>
        <w:spacing w:after="200" w:line="276" w:lineRule="auto"/>
        <w:rPr>
          <w:rFonts w:ascii="Courier New" w:hAnsi="Courier New" w:cs="Courier New"/>
          <w:b/>
        </w:rPr>
      </w:pPr>
      <w:r w:rsidRPr="00AD55FE">
        <w:rPr>
          <w:rFonts w:ascii="Courier New" w:hAnsi="Courier New" w:cs="Courier New"/>
          <w:b/>
        </w:rPr>
        <w:t>Supporting Statement</w:t>
      </w:r>
    </w:p>
    <w:p w:rsidR="00DA4CA4" w:rsidRPr="00AD55FE" w:rsidP="002E15A0" w14:paraId="31B5F782" w14:textId="77777777">
      <w:pPr>
        <w:rPr>
          <w:rFonts w:ascii="Courier New" w:hAnsi="Courier New" w:cs="Courier New"/>
          <w:b/>
        </w:rPr>
      </w:pPr>
      <w:r w:rsidRPr="00AD55FE">
        <w:rPr>
          <w:rFonts w:ascii="Courier New" w:hAnsi="Courier New" w:cs="Courier New"/>
          <w:b/>
        </w:rPr>
        <w:t xml:space="preserve">A.  </w:t>
      </w:r>
      <w:r w:rsidRPr="00AD55FE">
        <w:rPr>
          <w:rFonts w:ascii="Courier New" w:hAnsi="Courier New" w:cs="Courier New"/>
          <w:b/>
          <w:u w:val="single"/>
        </w:rPr>
        <w:t>Justification</w:t>
      </w:r>
      <w:r w:rsidRPr="00AD55FE">
        <w:rPr>
          <w:rFonts w:ascii="Courier New" w:hAnsi="Courier New" w:cs="Courier New"/>
          <w:b/>
        </w:rPr>
        <w:t xml:space="preserve">  </w:t>
      </w:r>
    </w:p>
    <w:p w:rsidR="00DA4CA4" w:rsidRPr="0016157A" w:rsidP="002E15A0" w14:paraId="2CE50235" w14:textId="77777777">
      <w:pPr>
        <w:pStyle w:val="Heading2"/>
        <w:rPr>
          <w:rFonts w:ascii="Courier New" w:hAnsi="Courier New" w:cs="Courier New"/>
          <w:b w:val="0"/>
          <w:i w:val="0"/>
          <w:sz w:val="24"/>
          <w:szCs w:val="24"/>
        </w:rPr>
      </w:pPr>
      <w:bookmarkStart w:id="7" w:name="_Toc485906209"/>
      <w:r w:rsidRPr="00871BDB">
        <w:rPr>
          <w:rFonts w:ascii="Courier New" w:hAnsi="Courier New" w:cs="Courier New"/>
          <w:bCs w:val="0"/>
          <w:i w:val="0"/>
          <w:sz w:val="24"/>
          <w:szCs w:val="24"/>
        </w:rPr>
        <w:t>1</w:t>
      </w:r>
      <w:r w:rsidRPr="00871BDB" w:rsidR="00291298">
        <w:rPr>
          <w:rFonts w:ascii="Courier New" w:hAnsi="Courier New" w:cs="Courier New"/>
          <w:bCs w:val="0"/>
          <w:i w:val="0"/>
          <w:sz w:val="24"/>
          <w:szCs w:val="24"/>
        </w:rPr>
        <w:t>.</w:t>
      </w:r>
      <w:r w:rsidRPr="00AD55FE">
        <w:rPr>
          <w:rFonts w:ascii="Courier New" w:hAnsi="Courier New" w:cs="Courier New"/>
          <w:b w:val="0"/>
          <w:i w:val="0"/>
          <w:sz w:val="24"/>
          <w:szCs w:val="24"/>
        </w:rPr>
        <w:t xml:space="preserve"> </w:t>
      </w:r>
      <w:r w:rsidRPr="00AD55FE">
        <w:rPr>
          <w:rFonts w:ascii="Courier New" w:hAnsi="Courier New" w:cs="Courier New"/>
          <w:i w:val="0"/>
          <w:sz w:val="24"/>
          <w:szCs w:val="24"/>
        </w:rPr>
        <w:t>Circumstances Making the Collection of Information Necessary</w:t>
      </w:r>
      <w:bookmarkEnd w:id="7"/>
    </w:p>
    <w:p w:rsidR="009A223F" w:rsidRPr="0016157A" w:rsidP="00A80DCF" w14:paraId="689265C5" w14:textId="77777777">
      <w:pPr>
        <w:autoSpaceDE w:val="0"/>
        <w:autoSpaceDN w:val="0"/>
        <w:adjustRightInd w:val="0"/>
        <w:rPr>
          <w:rFonts w:ascii="Courier New" w:hAnsi="Courier New" w:cs="Courier New"/>
        </w:rPr>
      </w:pPr>
      <w:bookmarkStart w:id="8" w:name="_Toc235958535"/>
      <w:bookmarkEnd w:id="4"/>
      <w:bookmarkEnd w:id="5"/>
    </w:p>
    <w:p w:rsidR="007A381F" w:rsidRPr="00251531" w:rsidP="007A381F" w14:paraId="53573173" w14:textId="77777777">
      <w:pPr>
        <w:rPr>
          <w:rFonts w:ascii="Courier New" w:eastAsia="Courier New" w:hAnsi="Courier New" w:cs="Courier New"/>
          <w:color w:val="0D0D0D" w:themeColor="text1" w:themeTint="F2"/>
        </w:rPr>
      </w:pPr>
      <w:r w:rsidRPr="5AC64023">
        <w:rPr>
          <w:rFonts w:ascii="Courier New" w:eastAsia="Courier New" w:hAnsi="Courier New" w:cs="Courier New"/>
          <w:color w:val="0D0D0D" w:themeColor="text1" w:themeTint="F2"/>
        </w:rPr>
        <w:t xml:space="preserve">The Centers for Disease Control and Prevention (CDC), National Center for HIV, Viral Hepatitis, STD, and TB Prevention (NCHHSTP), Division of HIV Prevention (DHP) </w:t>
      </w:r>
      <w:r>
        <w:rPr>
          <w:rFonts w:ascii="Courier New" w:eastAsia="Courier New" w:hAnsi="Courier New" w:cs="Courier New"/>
          <w:color w:val="0D0D0D" w:themeColor="text1" w:themeTint="F2"/>
        </w:rPr>
        <w:t>request</w:t>
      </w:r>
      <w:r w:rsidRPr="5AC64023">
        <w:rPr>
          <w:rFonts w:ascii="Courier New" w:eastAsia="Courier New" w:hAnsi="Courier New" w:cs="Courier New"/>
          <w:color w:val="0D0D0D" w:themeColor="text1" w:themeTint="F2"/>
        </w:rPr>
        <w:t xml:space="preserve"> a </w:t>
      </w:r>
      <w:r>
        <w:rPr>
          <w:rFonts w:ascii="Courier New" w:eastAsia="Courier New" w:hAnsi="Courier New" w:cs="Courier New"/>
          <w:color w:val="0D0D0D" w:themeColor="text1" w:themeTint="F2"/>
        </w:rPr>
        <w:t xml:space="preserve">revision of the </w:t>
      </w:r>
      <w:r w:rsidRPr="5AC64023">
        <w:rPr>
          <w:rFonts w:ascii="Courier New" w:eastAsia="Courier New" w:hAnsi="Courier New" w:cs="Courier New"/>
          <w:color w:val="0D0D0D" w:themeColor="text1" w:themeTint="F2"/>
        </w:rPr>
        <w:t>approv</w:t>
      </w:r>
      <w:r>
        <w:rPr>
          <w:rFonts w:ascii="Courier New" w:eastAsia="Courier New" w:hAnsi="Courier New" w:cs="Courier New"/>
          <w:color w:val="0D0D0D" w:themeColor="text1" w:themeTint="F2"/>
        </w:rPr>
        <w:t>ed</w:t>
      </w:r>
      <w:r w:rsidRPr="5AC64023">
        <w:rPr>
          <w:rFonts w:ascii="Courier New" w:eastAsia="Courier New" w:hAnsi="Courier New" w:cs="Courier New"/>
          <w:color w:val="0D0D0D" w:themeColor="text1" w:themeTint="F2"/>
        </w:rPr>
        <w:t xml:space="preserve"> "</w:t>
      </w:r>
      <w:r w:rsidRPr="005300C6">
        <w:rPr>
          <w:rFonts w:ascii="Courier New" w:hAnsi="Courier New" w:cs="Courier New"/>
        </w:rPr>
        <w:t>Surveillance of HIV-related service barriers among Individuals with Early or Late HIV Diagnoses</w:t>
      </w:r>
      <w:r>
        <w:rPr>
          <w:rFonts w:ascii="Courier New" w:hAnsi="Courier New" w:cs="Courier New"/>
        </w:rPr>
        <w:t xml:space="preserve"> project” (SHIELD) (OMB#0920-1402; exp. 5/31/26)</w:t>
      </w:r>
      <w:r>
        <w:rPr>
          <w:rFonts w:ascii="Courier New" w:eastAsia="Courier New" w:hAnsi="Courier New" w:cs="Courier New"/>
          <w:color w:val="0D0D0D" w:themeColor="text1" w:themeTint="F2"/>
        </w:rPr>
        <w:t>.</w:t>
      </w:r>
      <w:r w:rsidRPr="5AC64023">
        <w:rPr>
          <w:rFonts w:ascii="Courier New" w:eastAsia="Courier New" w:hAnsi="Courier New" w:cs="Courier New"/>
          <w:color w:val="0D0D0D" w:themeColor="text1" w:themeTint="F2"/>
        </w:rPr>
        <w:t xml:space="preserve"> </w:t>
      </w:r>
    </w:p>
    <w:p w:rsidR="00C81364" w:rsidP="007A381F" w14:paraId="5310DE6B" w14:textId="77777777">
      <w:pPr>
        <w:rPr>
          <w:rFonts w:ascii="Courier New" w:eastAsia="Courier New" w:hAnsi="Courier New" w:cs="Courier New"/>
          <w:color w:val="0D0D0D" w:themeColor="text1" w:themeTint="F2"/>
        </w:rPr>
      </w:pPr>
    </w:p>
    <w:p w:rsidR="007A381F" w:rsidP="007A381F" w14:paraId="4931A050" w14:textId="77777777">
      <w:pPr>
        <w:rPr>
          <w:rFonts w:ascii="Courier New" w:eastAsia="Courier New" w:hAnsi="Courier New" w:cs="Courier New"/>
          <w:color w:val="0D0D0D" w:themeColor="text1" w:themeTint="F2"/>
        </w:rPr>
      </w:pPr>
      <w:r w:rsidRPr="5AC64023">
        <w:rPr>
          <w:rFonts w:ascii="Courier New" w:eastAsia="Courier New" w:hAnsi="Courier New" w:cs="Courier New"/>
          <w:color w:val="0D0D0D" w:themeColor="text1" w:themeTint="F2"/>
        </w:rPr>
        <w:t xml:space="preserve">CDC </w:t>
      </w:r>
      <w:r>
        <w:rPr>
          <w:rFonts w:ascii="Courier New" w:eastAsia="Courier New" w:hAnsi="Courier New" w:cs="Courier New"/>
          <w:color w:val="0D0D0D" w:themeColor="text1" w:themeTint="F2"/>
        </w:rPr>
        <w:t>awarded</w:t>
      </w:r>
      <w:r w:rsidRPr="5AC64023">
        <w:rPr>
          <w:rFonts w:ascii="Courier New" w:eastAsia="Courier New" w:hAnsi="Courier New" w:cs="Courier New"/>
          <w:color w:val="0D0D0D" w:themeColor="text1" w:themeTint="F2"/>
        </w:rPr>
        <w:t xml:space="preserve"> cooperative agreements to </w:t>
      </w:r>
      <w:r>
        <w:rPr>
          <w:rFonts w:ascii="Courier New" w:eastAsia="Courier New" w:hAnsi="Courier New" w:cs="Courier New"/>
          <w:color w:val="0D0D0D" w:themeColor="text1" w:themeTint="F2"/>
        </w:rPr>
        <w:t xml:space="preserve">four </w:t>
      </w:r>
      <w:r w:rsidRPr="5AC64023">
        <w:rPr>
          <w:rFonts w:ascii="Courier New" w:eastAsia="Courier New" w:hAnsi="Courier New" w:cs="Courier New"/>
          <w:color w:val="0D0D0D" w:themeColor="text1" w:themeTint="F2"/>
        </w:rPr>
        <w:t xml:space="preserve">Health Departments through a Notice of Funding Opportunity, PS22-2211, to conduct recruitment </w:t>
      </w:r>
      <w:r>
        <w:rPr>
          <w:rFonts w:ascii="Courier New" w:eastAsia="Courier New" w:hAnsi="Courier New" w:cs="Courier New"/>
          <w:color w:val="0D0D0D" w:themeColor="text1" w:themeTint="F2"/>
        </w:rPr>
        <w:t xml:space="preserve">of participants into the study </w:t>
      </w:r>
      <w:r w:rsidRPr="1F0F6FE5">
        <w:rPr>
          <w:rFonts w:ascii="Courier New" w:eastAsia="Courier New" w:hAnsi="Courier New" w:cs="Courier New"/>
          <w:color w:val="0D0D0D" w:themeColor="text1" w:themeTint="F2"/>
        </w:rPr>
        <w:t xml:space="preserve">and a </w:t>
      </w:r>
      <w:r w:rsidRPr="5AC64023">
        <w:rPr>
          <w:rFonts w:ascii="Courier New" w:eastAsia="Courier New" w:hAnsi="Courier New" w:cs="Courier New"/>
          <w:color w:val="0D0D0D" w:themeColor="text1" w:themeTint="F2"/>
        </w:rPr>
        <w:t xml:space="preserve">Contract to conduct centralized interviewing. This project aims to enhance the ability of </w:t>
      </w:r>
      <w:r>
        <w:rPr>
          <w:rFonts w:ascii="Courier New" w:eastAsia="Courier New" w:hAnsi="Courier New" w:cs="Courier New"/>
          <w:color w:val="0D0D0D" w:themeColor="text1" w:themeTint="F2"/>
        </w:rPr>
        <w:t xml:space="preserve">the </w:t>
      </w:r>
      <w:r w:rsidRPr="5AC64023">
        <w:rPr>
          <w:rFonts w:ascii="Courier New" w:eastAsia="Courier New" w:hAnsi="Courier New" w:cs="Courier New"/>
          <w:color w:val="0D0D0D" w:themeColor="text1" w:themeTint="F2"/>
        </w:rPr>
        <w:t xml:space="preserve">CDC to provide insight </w:t>
      </w:r>
      <w:r>
        <w:rPr>
          <w:rFonts w:ascii="Courier New" w:eastAsia="Courier New" w:hAnsi="Courier New" w:cs="Courier New"/>
          <w:color w:val="0D0D0D" w:themeColor="text1" w:themeTint="F2"/>
        </w:rPr>
        <w:t>into</w:t>
      </w:r>
      <w:r w:rsidRPr="5AC64023">
        <w:rPr>
          <w:rFonts w:ascii="Courier New" w:eastAsia="Courier New" w:hAnsi="Courier New" w:cs="Courier New"/>
          <w:color w:val="0D0D0D" w:themeColor="text1" w:themeTint="F2"/>
        </w:rPr>
        <w:t xml:space="preserve"> individual and system-level barriers that prevent people from fully realizing the benefits of current HIV prevention and testing interventions. Early and late diagnoses present opportunities to examine failures of HIV prevention and testing services to reach those </w:t>
      </w:r>
      <w:r>
        <w:rPr>
          <w:rFonts w:ascii="Courier New" w:eastAsia="Courier New" w:hAnsi="Courier New" w:cs="Courier New"/>
          <w:color w:val="0D0D0D" w:themeColor="text1" w:themeTint="F2"/>
        </w:rPr>
        <w:t>who most need them</w:t>
      </w:r>
      <w:r w:rsidRPr="5AC64023">
        <w:rPr>
          <w:rFonts w:ascii="Courier New" w:eastAsia="Courier New" w:hAnsi="Courier New" w:cs="Courier New"/>
          <w:color w:val="0D0D0D" w:themeColor="text1" w:themeTint="F2"/>
        </w:rPr>
        <w:t xml:space="preserve">. Enhanced surveillance of people with early and late diagnoses is needed to identify actionable missed opportunities for early diagnosis and prevention, thus informing </w:t>
      </w:r>
      <w:r>
        <w:rPr>
          <w:rFonts w:ascii="Courier New" w:eastAsia="Courier New" w:hAnsi="Courier New" w:cs="Courier New"/>
          <w:color w:val="0D0D0D" w:themeColor="text1" w:themeTint="F2"/>
        </w:rPr>
        <w:t xml:space="preserve">the </w:t>
      </w:r>
      <w:r w:rsidRPr="5AC64023">
        <w:rPr>
          <w:rFonts w:ascii="Courier New" w:eastAsia="Courier New" w:hAnsi="Courier New" w:cs="Courier New"/>
          <w:color w:val="0D0D0D" w:themeColor="text1" w:themeTint="F2"/>
        </w:rPr>
        <w:t>allocation of resources, development</w:t>
      </w:r>
      <w:r>
        <w:rPr>
          <w:rFonts w:ascii="Courier New" w:eastAsia="Courier New" w:hAnsi="Courier New" w:cs="Courier New"/>
          <w:color w:val="0D0D0D" w:themeColor="text1" w:themeTint="F2"/>
        </w:rPr>
        <w:t>,</w:t>
      </w:r>
      <w:r w:rsidRPr="5AC64023">
        <w:rPr>
          <w:rFonts w:ascii="Courier New" w:eastAsia="Courier New" w:hAnsi="Courier New" w:cs="Courier New"/>
          <w:color w:val="0D0D0D" w:themeColor="text1" w:themeTint="F2"/>
        </w:rPr>
        <w:t xml:space="preserve"> prioritization of interventions, and evidence-based local and national decisions to improve HIV testing and address prevention gaps. Findings will improve services at the local level to prevent new HIV diagnoses and get people diagnosed and on treatment sooner.</w:t>
      </w:r>
    </w:p>
    <w:p w:rsidR="002117A3" w:rsidP="007A381F" w14:paraId="0FDFF70E" w14:textId="77777777">
      <w:pPr>
        <w:rPr>
          <w:rFonts w:ascii="Courier New" w:eastAsia="Courier New" w:hAnsi="Courier New" w:cs="Courier New"/>
          <w:color w:val="0D0D0D" w:themeColor="text1" w:themeTint="F2"/>
        </w:rPr>
      </w:pPr>
    </w:p>
    <w:p w:rsidR="002117A3" w:rsidRPr="00251531" w:rsidP="007A381F" w14:paraId="1E158D55" w14:textId="77777777">
      <w:pPr>
        <w:rPr>
          <w:rFonts w:ascii="Courier New" w:eastAsia="Courier New" w:hAnsi="Courier New" w:cs="Courier New"/>
          <w:color w:val="0D0D0D" w:themeColor="text1" w:themeTint="F2"/>
        </w:rPr>
      </w:pPr>
    </w:p>
    <w:p w:rsidR="00405963" w:rsidRPr="00C01AA0" w:rsidP="004352A1" w14:paraId="3BDBC707" w14:textId="77777777">
      <w:pPr>
        <w:tabs>
          <w:tab w:val="left" w:pos="0"/>
        </w:tabs>
        <w:spacing w:after="200"/>
        <w:rPr>
          <w:rFonts w:ascii="Courier New" w:hAnsi="Courier New" w:cs="Courier New"/>
        </w:rPr>
      </w:pPr>
      <w:r w:rsidRPr="00C01AA0">
        <w:rPr>
          <w:rFonts w:ascii="Courier New" w:hAnsi="Courier New" w:cs="Courier New"/>
          <w:u w:val="single"/>
        </w:rPr>
        <w:t>Background, Need and Circumstances Motivating the Request</w:t>
      </w:r>
    </w:p>
    <w:p w:rsidR="000C00BB" w:rsidRPr="004421F5" w:rsidP="004352A1" w14:paraId="796F2684" w14:textId="77777777">
      <w:pPr>
        <w:spacing w:after="200"/>
        <w:rPr>
          <w:rFonts w:ascii="Courier New" w:hAnsi="Courier New" w:cs="Courier New"/>
        </w:rPr>
      </w:pPr>
      <w:bookmarkStart w:id="9" w:name="_Hlk120028270"/>
      <w:r w:rsidRPr="00C01AA0">
        <w:rPr>
          <w:rFonts w:ascii="Courier New" w:hAnsi="Courier New" w:cs="Courier New"/>
        </w:rPr>
        <w:t xml:space="preserve">National HIV Surveillance System (NHSS) data indicate that </w:t>
      </w:r>
      <w:r w:rsidR="009F5CAB">
        <w:rPr>
          <w:rFonts w:ascii="Courier New" w:hAnsi="Courier New" w:cs="Courier New"/>
        </w:rPr>
        <w:t>36,940</w:t>
      </w:r>
      <w:r w:rsidRPr="00C01AA0">
        <w:rPr>
          <w:rFonts w:ascii="Courier New" w:hAnsi="Courier New" w:cs="Courier New"/>
        </w:rPr>
        <w:t xml:space="preserve"> adolescents and adults received an HIV diagnosis in the United States and dependent areas in </w:t>
      </w:r>
      <w:r w:rsidRPr="00C01AA0" w:rsidR="009F5CAB">
        <w:rPr>
          <w:rFonts w:ascii="Courier New" w:hAnsi="Courier New" w:cs="Courier New"/>
        </w:rPr>
        <w:t>201</w:t>
      </w:r>
      <w:r w:rsidR="009F5CAB">
        <w:rPr>
          <w:rFonts w:ascii="Courier New" w:hAnsi="Courier New" w:cs="Courier New"/>
        </w:rPr>
        <w:t>9</w:t>
      </w:r>
      <w:r w:rsidRPr="00C01AA0">
        <w:rPr>
          <w:rFonts w:ascii="Courier New" w:hAnsi="Courier New" w:cs="Courier New"/>
        </w:rPr>
        <w:t xml:space="preserve">. During </w:t>
      </w:r>
      <w:r w:rsidRPr="00C01AA0" w:rsidR="00E60FBA">
        <w:rPr>
          <w:rFonts w:ascii="Courier New" w:hAnsi="Courier New" w:cs="Courier New"/>
        </w:rPr>
        <w:t>2015-2019</w:t>
      </w:r>
      <w:r w:rsidRPr="00C01AA0">
        <w:rPr>
          <w:rFonts w:ascii="Courier New" w:hAnsi="Courier New" w:cs="Courier New"/>
        </w:rPr>
        <w:t>, the overall rate of annual diagnoses decreased only slightly, from 12.4 to 11.1 per 100,000 [1</w:t>
      </w:r>
      <w:r w:rsidR="00925976">
        <w:rPr>
          <w:rFonts w:ascii="Courier New" w:hAnsi="Courier New" w:cs="Courier New"/>
        </w:rPr>
        <w:t xml:space="preserve">, reference in </w:t>
      </w:r>
      <w:r w:rsidRPr="00925976" w:rsidR="00925976">
        <w:rPr>
          <w:rFonts w:ascii="Courier New" w:hAnsi="Courier New" w:cs="Courier New"/>
          <w:b/>
          <w:bCs/>
        </w:rPr>
        <w:t>Attachment 3</w:t>
      </w:r>
      <w:r w:rsidRPr="00C01AA0">
        <w:rPr>
          <w:rFonts w:ascii="Courier New" w:hAnsi="Courier New" w:cs="Courier New"/>
        </w:rPr>
        <w:t xml:space="preserve">]. Although not every jurisdiction reports complete laboratory data needed to identify </w:t>
      </w:r>
      <w:r w:rsidR="002A31DD">
        <w:rPr>
          <w:rFonts w:ascii="Courier New" w:hAnsi="Courier New" w:cs="Courier New"/>
        </w:rPr>
        <w:t xml:space="preserve">the </w:t>
      </w:r>
      <w:r w:rsidRPr="00C01AA0">
        <w:rPr>
          <w:rFonts w:ascii="Courier New" w:hAnsi="Courier New" w:cs="Courier New"/>
        </w:rPr>
        <w:t>stage of infection, data from the majority of jurisdictions show that many of these cases were classified as stage 0 (</w:t>
      </w:r>
      <w:r w:rsidR="007F3080">
        <w:rPr>
          <w:rFonts w:ascii="Courier New" w:hAnsi="Courier New" w:cs="Courier New"/>
        </w:rPr>
        <w:t>6</w:t>
      </w:r>
      <w:r w:rsidRPr="00C01AA0">
        <w:rPr>
          <w:rFonts w:ascii="Courier New" w:hAnsi="Courier New" w:cs="Courier New"/>
        </w:rPr>
        <w:t>.9%) or stage 3 (</w:t>
      </w:r>
      <w:r w:rsidR="007F3080">
        <w:rPr>
          <w:rFonts w:ascii="Courier New" w:hAnsi="Courier New" w:cs="Courier New"/>
        </w:rPr>
        <w:t>21.5</w:t>
      </w:r>
      <w:r w:rsidRPr="00C01AA0">
        <w:rPr>
          <w:rFonts w:ascii="Courier New" w:hAnsi="Courier New" w:cs="Courier New"/>
        </w:rPr>
        <w:t xml:space="preserve">%) infection (i.e., cases diagnosed in early infection or late infection, respectively) [2]. </w:t>
      </w:r>
      <w:r w:rsidRPr="004421F5">
        <w:rPr>
          <w:rFonts w:ascii="Courier New" w:hAnsi="Courier New" w:cs="Courier New"/>
        </w:rPr>
        <w:t>Early and late diagnoses represent recent failures in prevention and testing systems, respectively, a</w:t>
      </w:r>
      <w:r w:rsidR="000C54A8">
        <w:rPr>
          <w:rFonts w:ascii="Courier New" w:hAnsi="Courier New" w:cs="Courier New"/>
        </w:rPr>
        <w:t>nd</w:t>
      </w:r>
      <w:r w:rsidRPr="004421F5">
        <w:rPr>
          <w:rFonts w:ascii="Courier New" w:hAnsi="Courier New" w:cs="Courier New"/>
        </w:rPr>
        <w:t xml:space="preserve"> </w:t>
      </w:r>
      <w:r w:rsidRPr="004421F5">
        <w:rPr>
          <w:rFonts w:ascii="Courier New" w:hAnsi="Courier New" w:cs="Courier New"/>
        </w:rPr>
        <w:t>opportunities to understand needed improvements in these systems.</w:t>
      </w:r>
    </w:p>
    <w:p w:rsidR="008071DB" w:rsidRPr="004421F5" w:rsidP="004352A1" w14:paraId="38258107" w14:textId="77777777">
      <w:pPr>
        <w:spacing w:after="200"/>
        <w:rPr>
          <w:rFonts w:ascii="Courier New" w:hAnsi="Courier New" w:cs="Courier New"/>
        </w:rPr>
      </w:pPr>
      <w:r w:rsidRPr="004421F5">
        <w:rPr>
          <w:rFonts w:ascii="Courier New" w:hAnsi="Courier New" w:cs="Courier New"/>
        </w:rPr>
        <w:t xml:space="preserve">The NHSS </w:t>
      </w:r>
      <w:r w:rsidR="000C54A8">
        <w:rPr>
          <w:rFonts w:ascii="Courier New" w:hAnsi="Courier New" w:cs="Courier New"/>
        </w:rPr>
        <w:t>would classify</w:t>
      </w:r>
      <w:r w:rsidRPr="004421F5" w:rsidR="000C54A8">
        <w:rPr>
          <w:rFonts w:ascii="Courier New" w:hAnsi="Courier New" w:cs="Courier New"/>
        </w:rPr>
        <w:t xml:space="preserve"> </w:t>
      </w:r>
      <w:r w:rsidRPr="004421F5">
        <w:rPr>
          <w:rFonts w:ascii="Courier New" w:hAnsi="Courier New" w:cs="Courier New"/>
        </w:rPr>
        <w:t xml:space="preserve">HIV infections as stage 0 if the first positive HIV test </w:t>
      </w:r>
      <w:r w:rsidRPr="004421F5" w:rsidR="000C54A8">
        <w:rPr>
          <w:rFonts w:ascii="Courier New" w:hAnsi="Courier New" w:cs="Courier New"/>
        </w:rPr>
        <w:t>w</w:t>
      </w:r>
      <w:r w:rsidR="000C54A8">
        <w:rPr>
          <w:rFonts w:ascii="Courier New" w:hAnsi="Courier New" w:cs="Courier New"/>
        </w:rPr>
        <w:t>ere</w:t>
      </w:r>
      <w:r w:rsidRPr="004421F5" w:rsidR="000C54A8">
        <w:rPr>
          <w:rFonts w:ascii="Courier New" w:hAnsi="Courier New" w:cs="Courier New"/>
        </w:rPr>
        <w:t xml:space="preserve"> </w:t>
      </w:r>
      <w:r w:rsidRPr="004421F5">
        <w:rPr>
          <w:rFonts w:ascii="Courier New" w:hAnsi="Courier New" w:cs="Courier New"/>
        </w:rPr>
        <w:t xml:space="preserve">within </w:t>
      </w:r>
      <w:r w:rsidR="000C54A8">
        <w:rPr>
          <w:rFonts w:ascii="Courier New" w:hAnsi="Courier New" w:cs="Courier New"/>
        </w:rPr>
        <w:t>six</w:t>
      </w:r>
      <w:r w:rsidRPr="004421F5" w:rsidR="000C54A8">
        <w:rPr>
          <w:rFonts w:ascii="Courier New" w:hAnsi="Courier New" w:cs="Courier New"/>
        </w:rPr>
        <w:t xml:space="preserve"> </w:t>
      </w:r>
      <w:r w:rsidRPr="004421F5">
        <w:rPr>
          <w:rFonts w:ascii="Courier New" w:hAnsi="Courier New" w:cs="Courier New"/>
        </w:rPr>
        <w:t xml:space="preserve">months of a negative HIV test [3]. Persons who received a diagnosis at stage 0 (i.e., early diagnosis) </w:t>
      </w:r>
      <w:r w:rsidR="00514817">
        <w:rPr>
          <w:rFonts w:ascii="Courier New" w:hAnsi="Courier New" w:cs="Courier New"/>
        </w:rPr>
        <w:t>could access HIV testing shortly after infection yet could not</w:t>
      </w:r>
      <w:r w:rsidRPr="004421F5">
        <w:rPr>
          <w:rFonts w:ascii="Courier New" w:hAnsi="Courier New" w:cs="Courier New"/>
        </w:rPr>
        <w:t xml:space="preserve"> benefit from biomedical and behavioral interventions to prevent HIV infection. </w:t>
      </w:r>
    </w:p>
    <w:p w:rsidR="000C00BB" w:rsidRPr="004421F5" w:rsidP="004352A1" w14:paraId="11D3B2C0" w14:textId="77777777">
      <w:pPr>
        <w:spacing w:after="200"/>
        <w:rPr>
          <w:rFonts w:ascii="Courier New" w:hAnsi="Courier New" w:cs="Courier New"/>
        </w:rPr>
      </w:pPr>
      <w:r w:rsidRPr="004421F5">
        <w:rPr>
          <w:rFonts w:ascii="Courier New" w:hAnsi="Courier New" w:cs="Courier New"/>
        </w:rPr>
        <w:t xml:space="preserve">The federal </w:t>
      </w:r>
      <w:r w:rsidRPr="004421F5" w:rsidR="008071DB">
        <w:rPr>
          <w:rFonts w:ascii="Courier New" w:hAnsi="Courier New" w:cs="Courier New"/>
        </w:rPr>
        <w:t xml:space="preserve">Ending the HIV </w:t>
      </w:r>
      <w:r w:rsidRPr="004421F5" w:rsidR="00FF4241">
        <w:rPr>
          <w:rFonts w:ascii="Courier New" w:hAnsi="Courier New" w:cs="Courier New"/>
        </w:rPr>
        <w:t>Epidemic</w:t>
      </w:r>
      <w:r w:rsidRPr="004421F5">
        <w:rPr>
          <w:rFonts w:ascii="Courier New" w:hAnsi="Courier New" w:cs="Courier New"/>
        </w:rPr>
        <w:t xml:space="preserve"> in the U.S. (EHE) initiative</w:t>
      </w:r>
      <w:r w:rsidRPr="004421F5" w:rsidR="00285108">
        <w:rPr>
          <w:rFonts w:ascii="Courier New" w:hAnsi="Courier New" w:cs="Courier New"/>
        </w:rPr>
        <w:t xml:space="preserve"> </w:t>
      </w:r>
      <w:r w:rsidRPr="004421F5">
        <w:rPr>
          <w:rFonts w:ascii="Courier New" w:hAnsi="Courier New" w:cs="Courier New"/>
        </w:rPr>
        <w:t>prioritizes the provision of HIV preexposure prophylaxis (PrEP), syringe services programs, treatment as prevention efforts, and other proven interventions — as part of the Prevent pillar of the EHE initiative — to prevent new HIV infections [4].</w:t>
      </w:r>
    </w:p>
    <w:p w:rsidR="000C00BB" w:rsidRPr="004421F5" w:rsidP="3B9A7CD4" w14:paraId="017D34FD" w14:textId="77777777">
      <w:pPr>
        <w:spacing w:after="200"/>
        <w:rPr>
          <w:rFonts w:ascii="Courier New" w:hAnsi="Courier New" w:cs="Courier New"/>
        </w:rPr>
      </w:pPr>
      <w:r w:rsidRPr="3B9A7CD4">
        <w:rPr>
          <w:rFonts w:ascii="Courier New" w:hAnsi="Courier New" w:cs="Courier New"/>
        </w:rPr>
        <w:t xml:space="preserve">HIV infections are classified as stage 3 (AIDS) by the presence of an AIDS-defining opportunistic infection or by the lowest CD4 lymphocyte test result [3]. Persons with stage 3 infection at the time of their initial HIV diagnosis (i.e., late diagnosis) did not benefit from timely receipt of testing or HIV prevention </w:t>
      </w:r>
      <w:r w:rsidRPr="3B9A7CD4" w:rsidR="63E71F57">
        <w:rPr>
          <w:rFonts w:ascii="Courier New" w:hAnsi="Courier New" w:cs="Courier New"/>
        </w:rPr>
        <w:t>interventions. They</w:t>
      </w:r>
      <w:r w:rsidRPr="3B9A7CD4">
        <w:rPr>
          <w:rFonts w:ascii="Courier New" w:hAnsi="Courier New" w:cs="Courier New"/>
        </w:rPr>
        <w:t xml:space="preserve"> were likely unaware of their infection for a substantial length of time. Nationally, an estimated 13.3% of persons with HIV are unaware of their infection [5], contributing to an estimated 40% of all ongoing transmission [6]. Increasing early diagnosis is a </w:t>
      </w:r>
      <w:r w:rsidRPr="3B9A7CD4" w:rsidR="6482DB1F">
        <w:rPr>
          <w:rFonts w:ascii="Courier New" w:hAnsi="Courier New" w:cs="Courier New"/>
        </w:rPr>
        <w:t xml:space="preserve">crucial </w:t>
      </w:r>
      <w:r w:rsidRPr="3B9A7CD4">
        <w:rPr>
          <w:rFonts w:ascii="Courier New" w:hAnsi="Courier New" w:cs="Courier New"/>
        </w:rPr>
        <w:t>pillar of efforts to end HIV in the United States [4].</w:t>
      </w:r>
    </w:p>
    <w:p w:rsidR="000C00BB" w:rsidRPr="004421F5" w:rsidP="004352A1" w14:paraId="3B667B18" w14:textId="77777777">
      <w:pPr>
        <w:spacing w:after="200"/>
        <w:rPr>
          <w:rFonts w:ascii="Courier New" w:hAnsi="Courier New" w:cs="Courier New"/>
        </w:rPr>
      </w:pPr>
      <w:r w:rsidRPr="004421F5">
        <w:rPr>
          <w:rFonts w:ascii="Courier New" w:hAnsi="Courier New" w:cs="Courier New"/>
        </w:rPr>
        <w:t xml:space="preserve">Given the continued occurrence of HIV infections in the United States, the barriers and gaps associated with low uptake of HIV testing and prevention services must be addressed to reduce new infections and facilitate timely diagnosis and treatment. Individual- and systems-level factors </w:t>
      </w:r>
      <w:r w:rsidR="00514817">
        <w:rPr>
          <w:rFonts w:ascii="Courier New" w:hAnsi="Courier New" w:cs="Courier New"/>
        </w:rPr>
        <w:t>likely</w:t>
      </w:r>
      <w:r w:rsidRPr="004421F5">
        <w:rPr>
          <w:rFonts w:ascii="Courier New" w:hAnsi="Courier New" w:cs="Courier New"/>
        </w:rPr>
        <w:t xml:space="preserve"> contribute to barriers and gaps in testing and prevention.   </w:t>
      </w:r>
    </w:p>
    <w:bookmarkEnd w:id="9"/>
    <w:p w:rsidR="00E84E2B" w:rsidRPr="00560734" w:rsidP="004352A1" w14:paraId="658D0F80" w14:textId="77777777">
      <w:pPr>
        <w:spacing w:after="200"/>
        <w:rPr>
          <w:rFonts w:ascii="Courier New" w:hAnsi="Courier New" w:cs="Courier New"/>
        </w:rPr>
      </w:pPr>
      <w:r w:rsidRPr="3B9A7CD4">
        <w:rPr>
          <w:rFonts w:ascii="Courier New" w:hAnsi="Courier New" w:cs="Courier New"/>
        </w:rPr>
        <w:t>This proposed information collection is authorized under Section 301(a) of the Public Health Services Act (42.U.S.C.241)</w:t>
      </w:r>
      <w:r w:rsidRPr="3B9A7CD4">
        <w:rPr>
          <w:rFonts w:ascii="Courier New" w:hAnsi="Courier New" w:cs="Courier New"/>
          <w:b/>
          <w:bCs/>
        </w:rPr>
        <w:t>.</w:t>
      </w:r>
    </w:p>
    <w:p w:rsidR="003C064E" w:rsidRPr="00560734" w:rsidP="002E15A0" w14:paraId="6F988740" w14:textId="77777777">
      <w:pPr>
        <w:rPr>
          <w:rFonts w:ascii="Courier New" w:hAnsi="Courier New" w:cs="Courier New"/>
        </w:rPr>
      </w:pPr>
    </w:p>
    <w:p w:rsidR="00133B17" w:rsidRPr="00560734" w:rsidP="006F387E" w14:paraId="498995B7" w14:textId="77777777">
      <w:pPr>
        <w:pStyle w:val="Heading2"/>
        <w:numPr>
          <w:ilvl w:val="0"/>
          <w:numId w:val="21"/>
        </w:numPr>
        <w:spacing w:before="0" w:after="0"/>
        <w:contextualSpacing/>
        <w:rPr>
          <w:rFonts w:ascii="Courier New" w:hAnsi="Courier New" w:cs="Courier New"/>
          <w:i w:val="0"/>
          <w:sz w:val="24"/>
          <w:szCs w:val="24"/>
        </w:rPr>
      </w:pPr>
      <w:bookmarkStart w:id="10" w:name="_Toc306891236"/>
      <w:bookmarkStart w:id="11" w:name="_Toc485906210"/>
      <w:bookmarkStart w:id="12" w:name="_Toc235958536"/>
      <w:bookmarkEnd w:id="8"/>
      <w:r w:rsidRPr="00560734">
        <w:rPr>
          <w:rFonts w:ascii="Courier New" w:hAnsi="Courier New" w:cs="Courier New"/>
          <w:i w:val="0"/>
          <w:sz w:val="24"/>
          <w:szCs w:val="24"/>
        </w:rPr>
        <w:t>Purpose and Use of Information</w:t>
      </w:r>
      <w:bookmarkEnd w:id="10"/>
      <w:r w:rsidRPr="00560734" w:rsidR="00291298">
        <w:rPr>
          <w:rFonts w:ascii="Courier New" w:hAnsi="Courier New" w:cs="Courier New"/>
          <w:i w:val="0"/>
          <w:sz w:val="24"/>
          <w:szCs w:val="24"/>
        </w:rPr>
        <w:t xml:space="preserve"> Collection</w:t>
      </w:r>
      <w:bookmarkEnd w:id="11"/>
    </w:p>
    <w:p w:rsidR="006F6C71" w:rsidRPr="00560734" w:rsidP="002E15A0" w14:paraId="3E4163E0" w14:textId="77777777">
      <w:pPr>
        <w:ind w:left="1440"/>
        <w:rPr>
          <w:rFonts w:ascii="Courier New" w:hAnsi="Courier New" w:cs="Courier New"/>
        </w:rPr>
      </w:pPr>
    </w:p>
    <w:p w:rsidR="00AA1A6D" w:rsidRPr="00047DF0" w:rsidP="00AA1A6D" w14:paraId="6DA14C68" w14:textId="77777777">
      <w:pPr>
        <w:widowControl w:val="0"/>
        <w:tabs>
          <w:tab w:val="left" w:pos="1440"/>
        </w:tabs>
        <w:autoSpaceDE w:val="0"/>
        <w:autoSpaceDN w:val="0"/>
        <w:adjustRightInd w:val="0"/>
        <w:rPr>
          <w:rFonts w:ascii="Courier New" w:hAnsi="Courier New" w:cs="Courier New"/>
        </w:rPr>
      </w:pPr>
      <w:bookmarkStart w:id="13" w:name="_Hlk95403228"/>
      <w:bookmarkEnd w:id="12"/>
      <w:r w:rsidRPr="459C0C3D">
        <w:rPr>
          <w:rFonts w:ascii="Courier New" w:hAnsi="Courier New" w:cs="Courier New"/>
        </w:rPr>
        <w:t xml:space="preserve">The purpose of this </w:t>
      </w:r>
      <w:r w:rsidRPr="459C0C3D" w:rsidR="00A726DC">
        <w:rPr>
          <w:rFonts w:ascii="Courier New" w:hAnsi="Courier New" w:cs="Courier New"/>
        </w:rPr>
        <w:t>information collection is to</w:t>
      </w:r>
      <w:r w:rsidRPr="459C0C3D" w:rsidR="008E2E21">
        <w:rPr>
          <w:rFonts w:ascii="Courier New" w:hAnsi="Courier New" w:cs="Courier New"/>
        </w:rPr>
        <w:t xml:space="preserve"> </w:t>
      </w:r>
      <w:r w:rsidRPr="459C0C3D" w:rsidR="00F54AA7">
        <w:rPr>
          <w:rFonts w:ascii="Courier New" w:hAnsi="Courier New" w:cs="Courier New"/>
        </w:rPr>
        <w:t>improve understanding of barriers and gaps associated with new infection and late diagnosis in the era of multiple testing modalities and prevention options such as PrEP.</w:t>
      </w:r>
      <w:r w:rsidRPr="459C0C3D" w:rsidR="0045619C">
        <w:rPr>
          <w:rFonts w:ascii="Courier New" w:hAnsi="Courier New" w:cs="Courier New"/>
        </w:rPr>
        <w:t xml:space="preserve"> These enhanced surveillance activities will identify actionable missed opportunities for early diagnosis and prevention, thus informing allocation of resources, development</w:t>
      </w:r>
      <w:r w:rsidR="00EF7786">
        <w:rPr>
          <w:rFonts w:ascii="Courier New" w:hAnsi="Courier New" w:cs="Courier New"/>
        </w:rPr>
        <w:t>,</w:t>
      </w:r>
      <w:r w:rsidRPr="459C0C3D" w:rsidR="0045619C">
        <w:rPr>
          <w:rFonts w:ascii="Courier New" w:hAnsi="Courier New" w:cs="Courier New"/>
        </w:rPr>
        <w:t xml:space="preserve"> and prioritization of interventions, and evidence-based local and national decisions to improve HIV </w:t>
      </w:r>
      <w:r w:rsidRPr="459C0C3D" w:rsidR="0045619C">
        <w:rPr>
          <w:rFonts w:ascii="Courier New" w:hAnsi="Courier New" w:cs="Courier New"/>
        </w:rPr>
        <w:t>testing and address prevention gaps.</w:t>
      </w:r>
      <w:r w:rsidRPr="459C0C3D" w:rsidR="00BD3CC9">
        <w:rPr>
          <w:rFonts w:ascii="Courier New" w:hAnsi="Courier New" w:cs="Courier New"/>
        </w:rPr>
        <w:t xml:space="preserve"> If these data are not collected, </w:t>
      </w:r>
      <w:r w:rsidR="00EF7786">
        <w:rPr>
          <w:rFonts w:ascii="Courier New" w:hAnsi="Courier New" w:cs="Courier New"/>
        </w:rPr>
        <w:t xml:space="preserve">the </w:t>
      </w:r>
      <w:r w:rsidRPr="459C0C3D" w:rsidR="00BD3CC9">
        <w:rPr>
          <w:rFonts w:ascii="Courier New" w:hAnsi="Courier New" w:cs="Courier New"/>
        </w:rPr>
        <w:t>CDC’s ability to support HIV prevention and testing programs responsive to the needs of priority populations will be hindered</w:t>
      </w:r>
      <w:r w:rsidRPr="459C0C3D" w:rsidR="00F21995">
        <w:rPr>
          <w:rFonts w:ascii="Courier New" w:hAnsi="Courier New" w:cs="Courier New"/>
        </w:rPr>
        <w:t>.</w:t>
      </w:r>
    </w:p>
    <w:bookmarkEnd w:id="13"/>
    <w:p w:rsidR="0012537C" w:rsidRPr="00047DF0" w:rsidP="0012537C" w14:paraId="5FFD2F49" w14:textId="77777777">
      <w:pPr>
        <w:tabs>
          <w:tab w:val="left" w:pos="720"/>
        </w:tabs>
        <w:contextualSpacing/>
        <w:rPr>
          <w:rFonts w:ascii="Courier New" w:hAnsi="Courier New" w:cs="Courier New"/>
        </w:rPr>
      </w:pPr>
    </w:p>
    <w:p w:rsidR="00863F60" w:rsidRPr="00047DF0" w:rsidP="00162464" w14:paraId="0F0BE6F4" w14:textId="77777777">
      <w:pPr>
        <w:tabs>
          <w:tab w:val="left" w:pos="720"/>
        </w:tabs>
        <w:contextualSpacing/>
        <w:rPr>
          <w:rFonts w:ascii="Courier New" w:eastAsia="Open Sans" w:hAnsi="Courier New" w:cs="Courier New"/>
          <w:color w:val="000000"/>
        </w:rPr>
      </w:pPr>
      <w:r w:rsidRPr="00047DF0">
        <w:rPr>
          <w:rFonts w:ascii="Courier New" w:hAnsi="Courier New" w:cs="Courier New"/>
        </w:rPr>
        <w:t xml:space="preserve">This </w:t>
      </w:r>
      <w:r w:rsidRPr="00047DF0" w:rsidR="00C55183">
        <w:rPr>
          <w:rFonts w:ascii="Courier New" w:hAnsi="Courier New" w:cs="Courier New"/>
        </w:rPr>
        <w:t xml:space="preserve">enhanced </w:t>
      </w:r>
      <w:r w:rsidRPr="00047DF0" w:rsidR="0045619C">
        <w:rPr>
          <w:rFonts w:ascii="Courier New" w:hAnsi="Courier New" w:cs="Courier New"/>
        </w:rPr>
        <w:t xml:space="preserve">surveillance </w:t>
      </w:r>
      <w:r w:rsidRPr="00047DF0" w:rsidR="00370E69">
        <w:rPr>
          <w:rFonts w:ascii="Courier New" w:hAnsi="Courier New" w:cs="Courier New"/>
        </w:rPr>
        <w:t>project will</w:t>
      </w:r>
      <w:r w:rsidRPr="00047DF0">
        <w:rPr>
          <w:rFonts w:ascii="Courier New" w:hAnsi="Courier New" w:cs="Courier New"/>
        </w:rPr>
        <w:t xml:space="preserve"> </w:t>
      </w:r>
      <w:r w:rsidRPr="00047DF0" w:rsidR="001D0687">
        <w:rPr>
          <w:rFonts w:ascii="Courier New" w:hAnsi="Courier New" w:cs="Courier New"/>
        </w:rPr>
        <w:t>be conducted in</w:t>
      </w:r>
      <w:r w:rsidRPr="00047DF0" w:rsidR="00670170">
        <w:rPr>
          <w:rFonts w:ascii="Courier New" w:hAnsi="Courier New" w:cs="Courier New"/>
        </w:rPr>
        <w:t xml:space="preserve"> collaboration with</w:t>
      </w:r>
      <w:r w:rsidRPr="00047DF0" w:rsidR="001D0687">
        <w:rPr>
          <w:rFonts w:ascii="Courier New" w:hAnsi="Courier New" w:cs="Courier New"/>
        </w:rPr>
        <w:t xml:space="preserve"> </w:t>
      </w:r>
      <w:r w:rsidR="00DA324B">
        <w:rPr>
          <w:rFonts w:ascii="Courier New" w:hAnsi="Courier New" w:cs="Courier New"/>
        </w:rPr>
        <w:t>four</w:t>
      </w:r>
      <w:r w:rsidRPr="00047DF0" w:rsidR="00FE208E">
        <w:rPr>
          <w:rFonts w:ascii="Courier New" w:hAnsi="Courier New" w:cs="Courier New"/>
        </w:rPr>
        <w:t xml:space="preserve"> </w:t>
      </w:r>
      <w:r w:rsidRPr="00047DF0" w:rsidR="00BD3CC9">
        <w:rPr>
          <w:rFonts w:ascii="Courier New" w:hAnsi="Courier New" w:cs="Courier New"/>
        </w:rPr>
        <w:t>US</w:t>
      </w:r>
      <w:r w:rsidRPr="00047DF0" w:rsidR="001D0687">
        <w:rPr>
          <w:rFonts w:ascii="Courier New" w:hAnsi="Courier New" w:cs="Courier New"/>
        </w:rPr>
        <w:t xml:space="preserve"> health departments. </w:t>
      </w:r>
      <w:bookmarkStart w:id="14" w:name="_Hlk95406771"/>
      <w:r w:rsidRPr="00047DF0" w:rsidR="00D51621">
        <w:rPr>
          <w:rFonts w:ascii="Courier New" w:hAnsi="Courier New" w:cs="Courier New"/>
        </w:rPr>
        <w:t>Each</w:t>
      </w:r>
      <w:r w:rsidRPr="00047DF0" w:rsidR="004C54E5">
        <w:rPr>
          <w:rFonts w:ascii="Courier New" w:hAnsi="Courier New" w:cs="Courier New"/>
        </w:rPr>
        <w:t xml:space="preserve"> health department</w:t>
      </w:r>
      <w:r w:rsidRPr="00047DF0">
        <w:rPr>
          <w:rFonts w:ascii="Courier New" w:eastAsia="Open Sans" w:hAnsi="Courier New" w:cs="Courier New"/>
          <w:color w:val="000000"/>
        </w:rPr>
        <w:t xml:space="preserve"> will use </w:t>
      </w:r>
      <w:r w:rsidRPr="00047DF0">
        <w:rPr>
          <w:rFonts w:ascii="Courier New" w:hAnsi="Courier New" w:eastAsiaTheme="minorEastAsia" w:cs="Courier New"/>
        </w:rPr>
        <w:t xml:space="preserve">their local </w:t>
      </w:r>
      <w:r w:rsidRPr="00047DF0" w:rsidR="00746AC6">
        <w:rPr>
          <w:rFonts w:ascii="Courier New" w:hAnsi="Courier New" w:eastAsiaTheme="minorEastAsia" w:cs="Courier New"/>
        </w:rPr>
        <w:t xml:space="preserve">Enhanced </w:t>
      </w:r>
      <w:r w:rsidRPr="00047DF0" w:rsidR="002054F4">
        <w:rPr>
          <w:rFonts w:ascii="Courier New" w:hAnsi="Courier New" w:eastAsiaTheme="minorEastAsia" w:cs="Courier New"/>
        </w:rPr>
        <w:t>HIV/AIDS Reporting System (</w:t>
      </w:r>
      <w:r w:rsidRPr="00047DF0">
        <w:rPr>
          <w:rFonts w:ascii="Courier New" w:hAnsi="Courier New" w:eastAsiaTheme="minorEastAsia" w:cs="Courier New"/>
        </w:rPr>
        <w:t>eHARS</w:t>
      </w:r>
      <w:r w:rsidRPr="00047DF0" w:rsidR="002054F4">
        <w:rPr>
          <w:rFonts w:ascii="Courier New" w:hAnsi="Courier New" w:eastAsiaTheme="minorEastAsia" w:cs="Courier New"/>
        </w:rPr>
        <w:t>)</w:t>
      </w:r>
      <w:r w:rsidRPr="00047DF0">
        <w:rPr>
          <w:rFonts w:ascii="Courier New" w:hAnsi="Courier New" w:eastAsiaTheme="minorEastAsia" w:cs="Courier New"/>
        </w:rPr>
        <w:t xml:space="preserve"> data to generate and update lists of all persons who received a stage 0 or stage 3 diagnosis in the past </w:t>
      </w:r>
      <w:r w:rsidRPr="00047DF0" w:rsidR="00926A88">
        <w:rPr>
          <w:rFonts w:ascii="Courier New" w:hAnsi="Courier New" w:eastAsiaTheme="minorEastAsia" w:cs="Courier New"/>
        </w:rPr>
        <w:t>1</w:t>
      </w:r>
      <w:r w:rsidR="00926A88">
        <w:rPr>
          <w:rFonts w:ascii="Courier New" w:hAnsi="Courier New" w:eastAsiaTheme="minorEastAsia" w:cs="Courier New"/>
        </w:rPr>
        <w:t>2</w:t>
      </w:r>
      <w:r w:rsidRPr="00047DF0" w:rsidR="00926A88">
        <w:rPr>
          <w:rFonts w:ascii="Courier New" w:hAnsi="Courier New" w:eastAsiaTheme="minorEastAsia" w:cs="Courier New"/>
        </w:rPr>
        <w:t xml:space="preserve"> </w:t>
      </w:r>
      <w:r w:rsidRPr="00047DF0">
        <w:rPr>
          <w:rFonts w:ascii="Courier New" w:hAnsi="Courier New" w:eastAsiaTheme="minorEastAsia" w:cs="Courier New"/>
        </w:rPr>
        <w:t>months,</w:t>
      </w:r>
      <w:r w:rsidRPr="00047DF0" w:rsidR="0019013B">
        <w:rPr>
          <w:rFonts w:ascii="Courier New" w:hAnsi="Courier New" w:eastAsiaTheme="minorEastAsia" w:cs="Courier New"/>
        </w:rPr>
        <w:t xml:space="preserve"> </w:t>
      </w:r>
      <w:r w:rsidRPr="00047DF0" w:rsidR="006271E2">
        <w:rPr>
          <w:rFonts w:ascii="Courier New" w:hAnsi="Courier New" w:eastAsiaTheme="minorEastAsia" w:cs="Courier New"/>
        </w:rPr>
        <w:t>using a</w:t>
      </w:r>
      <w:r w:rsidRPr="00047DF0">
        <w:rPr>
          <w:rFonts w:ascii="Courier New" w:eastAsia="Open Sans" w:hAnsi="Courier New" w:cs="Courier New"/>
          <w:color w:val="000000"/>
        </w:rPr>
        <w:t xml:space="preserve"> census </w:t>
      </w:r>
      <w:r w:rsidRPr="00047DF0" w:rsidR="006271E2">
        <w:rPr>
          <w:rFonts w:ascii="Courier New" w:eastAsia="Open Sans" w:hAnsi="Courier New" w:cs="Courier New"/>
          <w:color w:val="000000"/>
        </w:rPr>
        <w:t>approach.</w:t>
      </w:r>
      <w:r w:rsidRPr="00047DF0" w:rsidR="006C0C0B">
        <w:rPr>
          <w:rFonts w:ascii="Courier New" w:eastAsia="Open Sans" w:hAnsi="Courier New" w:cs="Courier New"/>
          <w:color w:val="000000"/>
        </w:rPr>
        <w:t xml:space="preserve"> </w:t>
      </w:r>
      <w:r w:rsidRPr="00047DF0" w:rsidR="006271E2">
        <w:rPr>
          <w:rFonts w:ascii="Courier New" w:eastAsia="Open Sans" w:hAnsi="Courier New" w:cs="Courier New"/>
          <w:color w:val="000000"/>
        </w:rPr>
        <w:t>T</w:t>
      </w:r>
      <w:r w:rsidRPr="00047DF0" w:rsidR="00BA2759">
        <w:rPr>
          <w:rFonts w:ascii="Courier New" w:eastAsia="Open Sans" w:hAnsi="Courier New" w:cs="Courier New"/>
          <w:color w:val="000000"/>
        </w:rPr>
        <w:t xml:space="preserve">he </w:t>
      </w:r>
      <w:r w:rsidRPr="00047DF0">
        <w:rPr>
          <w:rFonts w:ascii="Courier New" w:eastAsia="Open Sans" w:hAnsi="Courier New" w:cs="Courier New"/>
          <w:color w:val="000000"/>
        </w:rPr>
        <w:t>number of eligible persons will vary by jurisdiction based on the number of new HIV diagnoses.</w:t>
      </w:r>
    </w:p>
    <w:p w:rsidR="00A50B84" w:rsidRPr="00047DF0" w:rsidP="00162464" w14:paraId="56A7D38A" w14:textId="77777777">
      <w:pPr>
        <w:tabs>
          <w:tab w:val="left" w:pos="720"/>
        </w:tabs>
        <w:contextualSpacing/>
        <w:rPr>
          <w:rFonts w:ascii="Courier New" w:eastAsia="Open Sans" w:hAnsi="Courier New" w:cs="Courier New"/>
          <w:color w:val="000000"/>
        </w:rPr>
      </w:pPr>
    </w:p>
    <w:p w:rsidR="00A50B84" w:rsidRPr="00C94EA5" w:rsidP="00162464" w14:paraId="7F6B381C" w14:textId="77777777">
      <w:pPr>
        <w:tabs>
          <w:tab w:val="left" w:pos="720"/>
        </w:tabs>
        <w:contextualSpacing/>
        <w:rPr>
          <w:rFonts w:ascii="Courier New" w:hAnsi="Courier New" w:cs="Courier New"/>
        </w:rPr>
      </w:pPr>
      <w:bookmarkStart w:id="15" w:name="_Hlk120035128"/>
      <w:r w:rsidRPr="459C0C3D">
        <w:rPr>
          <w:rFonts w:ascii="Courier New" w:eastAsia="Open Sans" w:hAnsi="Courier New" w:cs="Courier New"/>
          <w:color w:val="000000" w:themeColor="text1"/>
        </w:rPr>
        <w:t xml:space="preserve">Of all new diagnoses identified in 2019 in these </w:t>
      </w:r>
      <w:r w:rsidR="002766E7">
        <w:rPr>
          <w:rFonts w:ascii="Courier New" w:eastAsia="Open Sans" w:hAnsi="Courier New" w:cs="Courier New"/>
          <w:color w:val="000000" w:themeColor="text1"/>
        </w:rPr>
        <w:t>four</w:t>
      </w:r>
      <w:r w:rsidRPr="459C0C3D" w:rsidR="002766E7">
        <w:rPr>
          <w:rFonts w:ascii="Courier New" w:eastAsia="Open Sans" w:hAnsi="Courier New" w:cs="Courier New"/>
          <w:color w:val="000000" w:themeColor="text1"/>
        </w:rPr>
        <w:t xml:space="preserve"> </w:t>
      </w:r>
      <w:r w:rsidRPr="459C0C3D" w:rsidR="00CD67B8">
        <w:rPr>
          <w:rFonts w:ascii="Courier New" w:eastAsia="Open Sans" w:hAnsi="Courier New" w:cs="Courier New"/>
          <w:color w:val="000000" w:themeColor="text1"/>
        </w:rPr>
        <w:t>health departments</w:t>
      </w:r>
      <w:r w:rsidRPr="459C0C3D">
        <w:rPr>
          <w:rFonts w:ascii="Courier New" w:eastAsia="Open Sans" w:hAnsi="Courier New" w:cs="Courier New"/>
          <w:color w:val="000000" w:themeColor="text1"/>
        </w:rPr>
        <w:t xml:space="preserve">, </w:t>
      </w:r>
      <w:r w:rsidRPr="459C0C3D" w:rsidR="003800AE">
        <w:rPr>
          <w:rFonts w:ascii="Courier New" w:eastAsia="Open Sans" w:hAnsi="Courier New" w:cs="Courier New"/>
          <w:color w:val="000000" w:themeColor="text1"/>
        </w:rPr>
        <w:t>5</w:t>
      </w:r>
      <w:r w:rsidR="003800AE">
        <w:rPr>
          <w:rFonts w:ascii="Courier New" w:eastAsia="Open Sans" w:hAnsi="Courier New" w:cs="Courier New"/>
          <w:color w:val="000000" w:themeColor="text1"/>
        </w:rPr>
        <w:t>95</w:t>
      </w:r>
      <w:r w:rsidRPr="459C0C3D" w:rsidR="003800AE">
        <w:rPr>
          <w:rFonts w:ascii="Courier New" w:hAnsi="Courier New" w:cs="Courier New"/>
        </w:rPr>
        <w:t xml:space="preserve"> </w:t>
      </w:r>
      <w:r w:rsidRPr="459C0C3D">
        <w:rPr>
          <w:rFonts w:ascii="Courier New" w:eastAsia="Open Sans" w:hAnsi="Courier New" w:cs="Courier New"/>
          <w:color w:val="000000" w:themeColor="text1"/>
        </w:rPr>
        <w:t>received a diagnosis at stage 0</w:t>
      </w:r>
      <w:r w:rsidR="002766E7">
        <w:rPr>
          <w:rFonts w:ascii="Courier New" w:eastAsia="Open Sans" w:hAnsi="Courier New" w:cs="Courier New"/>
          <w:color w:val="000000" w:themeColor="text1"/>
        </w:rPr>
        <w:t>,</w:t>
      </w:r>
      <w:r w:rsidRPr="459C0C3D">
        <w:rPr>
          <w:rFonts w:ascii="Courier New" w:eastAsia="Open Sans" w:hAnsi="Courier New" w:cs="Courier New"/>
          <w:color w:val="000000" w:themeColor="text1"/>
        </w:rPr>
        <w:t xml:space="preserve"> and </w:t>
      </w:r>
      <w:r w:rsidRPr="459C0C3D" w:rsidR="007E4A1B">
        <w:rPr>
          <w:rFonts w:ascii="Courier New" w:eastAsia="Open Sans" w:hAnsi="Courier New" w:cs="Courier New"/>
          <w:color w:val="000000" w:themeColor="text1"/>
        </w:rPr>
        <w:t>1,</w:t>
      </w:r>
      <w:r w:rsidR="003800AE">
        <w:rPr>
          <w:rFonts w:ascii="Courier New" w:eastAsia="Open Sans" w:hAnsi="Courier New" w:cs="Courier New"/>
          <w:color w:val="000000" w:themeColor="text1"/>
        </w:rPr>
        <w:t>496</w:t>
      </w:r>
      <w:r w:rsidRPr="459C0C3D" w:rsidR="003800AE">
        <w:rPr>
          <w:rFonts w:ascii="Courier New" w:eastAsia="Open Sans" w:hAnsi="Courier New" w:cs="Courier New"/>
          <w:color w:val="000000" w:themeColor="text1"/>
        </w:rPr>
        <w:t xml:space="preserve"> </w:t>
      </w:r>
      <w:r w:rsidRPr="459C0C3D">
        <w:rPr>
          <w:rFonts w:ascii="Courier New" w:eastAsia="Open Sans" w:hAnsi="Courier New" w:cs="Courier New"/>
          <w:color w:val="000000" w:themeColor="text1"/>
        </w:rPr>
        <w:t xml:space="preserve">received a diagnosis at stage 3. </w:t>
      </w:r>
      <w:r w:rsidRPr="459C0C3D" w:rsidR="008D40DB">
        <w:rPr>
          <w:rFonts w:ascii="Courier New" w:eastAsia="Open Sans" w:hAnsi="Courier New" w:cs="Courier New"/>
          <w:color w:val="000000" w:themeColor="text1"/>
        </w:rPr>
        <w:t xml:space="preserve">It is anticipated that these annual sample sizes will remain comparable </w:t>
      </w:r>
      <w:r w:rsidRPr="459C0C3D" w:rsidR="0063118D">
        <w:rPr>
          <w:rFonts w:ascii="Courier New" w:eastAsia="Open Sans" w:hAnsi="Courier New" w:cs="Courier New"/>
          <w:color w:val="000000" w:themeColor="text1"/>
        </w:rPr>
        <w:t>during the years of data collection.</w:t>
      </w:r>
      <w:r w:rsidRPr="459C0C3D" w:rsidR="00DC3895">
        <w:rPr>
          <w:rFonts w:ascii="Courier New" w:eastAsia="Open Sans" w:hAnsi="Courier New" w:cs="Courier New"/>
          <w:color w:val="000000" w:themeColor="text1"/>
        </w:rPr>
        <w:t xml:space="preserve"> </w:t>
      </w:r>
    </w:p>
    <w:bookmarkEnd w:id="15"/>
    <w:p w:rsidR="00863F60" w:rsidRPr="003E1824" w:rsidP="459C0C3D" w14:paraId="4F54885A" w14:textId="77777777">
      <w:pPr>
        <w:spacing w:before="94"/>
        <w:textAlignment w:val="baseline"/>
        <w:rPr>
          <w:rFonts w:ascii="Courier New" w:hAnsi="Courier New" w:eastAsiaTheme="minorEastAsia" w:cs="Courier New"/>
          <w:color w:val="000000"/>
          <w:kern w:val="24"/>
        </w:rPr>
      </w:pPr>
      <w:r w:rsidRPr="005237D0">
        <w:rPr>
          <w:rFonts w:ascii="Courier New" w:hAnsi="Courier New" w:eastAsiaTheme="minorEastAsia" w:cs="Courier New"/>
          <w:color w:val="000000"/>
          <w:kern w:val="24"/>
        </w:rPr>
        <w:t>Health departments</w:t>
      </w:r>
      <w:r w:rsidRPr="005237D0">
        <w:rPr>
          <w:rFonts w:ascii="Courier New" w:eastAsia="Open Sans" w:hAnsi="Courier New" w:cs="Courier New"/>
          <w:color w:val="000000"/>
          <w:kern w:val="24"/>
        </w:rPr>
        <w:t xml:space="preserve"> will attempt to locate, contact, and recruit all persons on the eligible case list. D</w:t>
      </w:r>
      <w:r w:rsidRPr="005237D0">
        <w:rPr>
          <w:rFonts w:ascii="Courier New" w:hAnsi="Courier New" w:eastAsiaTheme="minorEastAsia" w:cs="Courier New"/>
          <w:color w:val="000000"/>
          <w:kern w:val="24"/>
        </w:rPr>
        <w:t>uring contact with persons on the eligible case list, the recipient will facilitate access to referrals for ancillary services and care linkage and retention.</w:t>
      </w:r>
      <w:r w:rsidRPr="459C0C3D">
        <w:rPr>
          <w:rFonts w:ascii="Courier New" w:hAnsi="Courier New" w:eastAsiaTheme="minorEastAsia" w:cs="Courier New"/>
          <w:color w:val="000000"/>
          <w:kern w:val="24"/>
        </w:rPr>
        <w:t xml:space="preserve"> </w:t>
      </w:r>
    </w:p>
    <w:p w:rsidR="00994AEE" w:rsidRPr="003E1824" w:rsidP="00863F60" w14:paraId="78FFBA09" w14:textId="77777777">
      <w:pPr>
        <w:spacing w:before="94"/>
        <w:textAlignment w:val="baseline"/>
        <w:rPr>
          <w:rFonts w:ascii="Courier New" w:hAnsi="Courier New" w:cs="Courier New"/>
        </w:rPr>
      </w:pPr>
    </w:p>
    <w:p w:rsidR="004A0615" w:rsidRPr="003E1824" w:rsidP="00847F57" w14:paraId="0590E734" w14:textId="77777777">
      <w:pPr>
        <w:pStyle w:val="ListParagraph"/>
        <w:spacing w:line="240" w:lineRule="auto"/>
        <w:ind w:left="0"/>
        <w:contextualSpacing w:val="0"/>
        <w:rPr>
          <w:rFonts w:ascii="Courier New" w:hAnsi="Courier New" w:cs="Courier New"/>
          <w:color w:val="000000" w:themeColor="text1"/>
          <w:sz w:val="24"/>
          <w:szCs w:val="24"/>
        </w:rPr>
      </w:pPr>
      <w:r w:rsidRPr="3B9A7CD4">
        <w:rPr>
          <w:rFonts w:ascii="Courier New" w:hAnsi="Courier New" w:eastAsiaTheme="minorEastAsia" w:cs="Courier New"/>
          <w:color w:val="000000" w:themeColor="text1"/>
          <w:kern w:val="24"/>
          <w:sz w:val="24"/>
          <w:szCs w:val="24"/>
        </w:rPr>
        <w:t xml:space="preserve">The </w:t>
      </w:r>
      <w:r w:rsidRPr="3B9A7CD4" w:rsidR="492BFB54">
        <w:rPr>
          <w:rFonts w:ascii="Courier New" w:hAnsi="Courier New" w:eastAsiaTheme="minorEastAsia" w:cs="Courier New"/>
          <w:color w:val="000000" w:themeColor="text1"/>
          <w:kern w:val="24"/>
          <w:sz w:val="24"/>
          <w:szCs w:val="24"/>
        </w:rPr>
        <w:t>eligibility</w:t>
      </w:r>
      <w:r w:rsidRPr="3B9A7CD4">
        <w:rPr>
          <w:rFonts w:ascii="Courier New" w:hAnsi="Courier New" w:eastAsiaTheme="minorEastAsia" w:cs="Courier New"/>
          <w:color w:val="000000" w:themeColor="text1"/>
          <w:kern w:val="24"/>
          <w:sz w:val="24"/>
          <w:szCs w:val="24"/>
        </w:rPr>
        <w:t xml:space="preserve"> criteria for participation in </w:t>
      </w:r>
      <w:r w:rsidRPr="3B9A7CD4" w:rsidR="658DC167">
        <w:rPr>
          <w:rFonts w:ascii="Courier New" w:hAnsi="Courier New" w:eastAsiaTheme="minorEastAsia" w:cs="Courier New"/>
          <w:color w:val="000000" w:themeColor="text1"/>
          <w:kern w:val="24"/>
          <w:sz w:val="24"/>
          <w:szCs w:val="24"/>
        </w:rPr>
        <w:t>surveys</w:t>
      </w:r>
      <w:r w:rsidRPr="3B9A7CD4">
        <w:rPr>
          <w:rFonts w:ascii="Courier New" w:hAnsi="Courier New" w:eastAsiaTheme="minorEastAsia" w:cs="Courier New"/>
          <w:color w:val="000000" w:themeColor="text1"/>
          <w:kern w:val="24"/>
          <w:sz w:val="24"/>
          <w:szCs w:val="24"/>
        </w:rPr>
        <w:t xml:space="preserve"> include:</w:t>
      </w:r>
      <w:r w:rsidRPr="3B9A7CD4" w:rsidR="476219CA">
        <w:rPr>
          <w:rFonts w:ascii="Courier New" w:hAnsi="Courier New" w:eastAsiaTheme="minorEastAsia" w:cs="Courier New"/>
          <w:color w:val="000000" w:themeColor="text1"/>
          <w:kern w:val="24"/>
          <w:sz w:val="24"/>
          <w:szCs w:val="24"/>
          <w:lang w:val="en-US"/>
        </w:rPr>
        <w:t xml:space="preserve"> </w:t>
      </w:r>
      <w:r w:rsidRPr="3B9A7CD4">
        <w:rPr>
          <w:rFonts w:ascii="Courier New" w:hAnsi="Courier New" w:eastAsiaTheme="minorEastAsia" w:cs="Courier New"/>
          <w:color w:val="000000" w:themeColor="text1"/>
          <w:kern w:val="24"/>
          <w:sz w:val="24"/>
          <w:szCs w:val="24"/>
        </w:rPr>
        <w:t>18 years of age and older;</w:t>
      </w:r>
      <w:r w:rsidRPr="3B9A7CD4" w:rsidR="476219CA">
        <w:rPr>
          <w:rFonts w:ascii="Courier New" w:hAnsi="Courier New" w:eastAsiaTheme="minorEastAsia" w:cs="Courier New"/>
          <w:color w:val="000000" w:themeColor="text1"/>
          <w:kern w:val="24"/>
          <w:sz w:val="24"/>
          <w:szCs w:val="24"/>
          <w:lang w:val="en-US"/>
        </w:rPr>
        <w:t xml:space="preserve"> </w:t>
      </w:r>
      <w:r w:rsidRPr="3B9A7CD4">
        <w:rPr>
          <w:rFonts w:ascii="Courier New" w:hAnsi="Courier New" w:eastAsiaTheme="minorEastAsia" w:cs="Courier New"/>
          <w:color w:val="000000" w:themeColor="text1"/>
          <w:kern w:val="24"/>
          <w:sz w:val="24"/>
          <w:szCs w:val="24"/>
        </w:rPr>
        <w:t>diagnosed in either stage 0 or stage 3 as</w:t>
      </w:r>
      <w:r w:rsidRPr="3B9A7CD4" w:rsidR="476219CA">
        <w:rPr>
          <w:rFonts w:ascii="Courier New" w:hAnsi="Courier New" w:eastAsiaTheme="minorEastAsia" w:cs="Courier New"/>
          <w:color w:val="000000" w:themeColor="text1"/>
          <w:kern w:val="24"/>
          <w:sz w:val="24"/>
          <w:szCs w:val="24"/>
          <w:lang w:val="en-US"/>
        </w:rPr>
        <w:t xml:space="preserve"> </w:t>
      </w:r>
      <w:r w:rsidRPr="3B9A7CD4">
        <w:rPr>
          <w:rFonts w:ascii="Courier New" w:hAnsi="Courier New" w:eastAsiaTheme="minorEastAsia" w:cs="Courier New"/>
          <w:color w:val="000000" w:themeColor="text1"/>
          <w:kern w:val="24"/>
          <w:sz w:val="24"/>
          <w:szCs w:val="24"/>
        </w:rPr>
        <w:t>defined by CDC</w:t>
      </w:r>
      <w:r w:rsidRPr="00A51034">
        <w:rPr>
          <w:rFonts w:ascii="Courier New" w:hAnsi="Courier New" w:eastAsiaTheme="minorEastAsia" w:cs="Courier New"/>
          <w:color w:val="000000" w:themeColor="text1"/>
          <w:kern w:val="24"/>
          <w:sz w:val="24"/>
          <w:szCs w:val="24"/>
        </w:rPr>
        <w:t xml:space="preserve">; </w:t>
      </w:r>
      <w:r w:rsidRPr="00C613C8">
        <w:rPr>
          <w:rFonts w:ascii="Courier New" w:hAnsi="Courier New" w:eastAsiaTheme="minorEastAsia" w:cs="Courier New"/>
          <w:color w:val="000000" w:themeColor="text1"/>
          <w:kern w:val="24"/>
          <w:sz w:val="24"/>
          <w:szCs w:val="24"/>
        </w:rPr>
        <w:t>diagnosed</w:t>
      </w:r>
      <w:r w:rsidRPr="00C613C8" w:rsidR="476219CA">
        <w:rPr>
          <w:rFonts w:ascii="Courier New" w:hAnsi="Courier New" w:eastAsiaTheme="minorEastAsia" w:cs="Courier New"/>
          <w:color w:val="000000" w:themeColor="text1"/>
          <w:kern w:val="24"/>
          <w:sz w:val="24"/>
          <w:szCs w:val="24"/>
          <w:lang w:val="en-US"/>
        </w:rPr>
        <w:t xml:space="preserve"> </w:t>
      </w:r>
      <w:r w:rsidRPr="00C613C8">
        <w:rPr>
          <w:rFonts w:ascii="Courier New" w:hAnsi="Courier New" w:eastAsiaTheme="minorEastAsia" w:cs="Courier New"/>
          <w:color w:val="000000" w:themeColor="text1"/>
          <w:kern w:val="24"/>
          <w:sz w:val="24"/>
          <w:szCs w:val="24"/>
        </w:rPr>
        <w:t xml:space="preserve">within </w:t>
      </w:r>
      <w:r w:rsidRPr="00C613C8" w:rsidR="1C3D42FB">
        <w:rPr>
          <w:rFonts w:ascii="Courier New" w:hAnsi="Courier New" w:eastAsiaTheme="minorEastAsia" w:cs="Courier New"/>
          <w:color w:val="000000" w:themeColor="text1"/>
          <w:kern w:val="24"/>
          <w:sz w:val="24"/>
          <w:szCs w:val="24"/>
          <w:lang w:val="en-US"/>
        </w:rPr>
        <w:t xml:space="preserve">the </w:t>
      </w:r>
      <w:r w:rsidRPr="00C613C8">
        <w:rPr>
          <w:rFonts w:ascii="Courier New" w:hAnsi="Courier New" w:eastAsiaTheme="minorEastAsia" w:cs="Courier New"/>
          <w:color w:val="000000" w:themeColor="text1"/>
          <w:kern w:val="24"/>
          <w:sz w:val="24"/>
          <w:szCs w:val="24"/>
        </w:rPr>
        <w:t>past</w:t>
      </w:r>
      <w:r w:rsidRPr="00C613C8" w:rsidR="00DA324B">
        <w:rPr>
          <w:rFonts w:ascii="Courier New" w:hAnsi="Courier New" w:eastAsiaTheme="minorEastAsia" w:cs="Courier New"/>
          <w:color w:val="000000" w:themeColor="text1"/>
          <w:kern w:val="24"/>
          <w:sz w:val="24"/>
          <w:szCs w:val="24"/>
          <w:lang w:val="en-US"/>
        </w:rPr>
        <w:t xml:space="preserve"> </w:t>
      </w:r>
      <w:r w:rsidRPr="00C613C8" w:rsidR="00926A88">
        <w:rPr>
          <w:rFonts w:ascii="Courier New" w:hAnsi="Courier New" w:eastAsiaTheme="minorEastAsia" w:cs="Courier New"/>
          <w:color w:val="000000" w:themeColor="text1"/>
          <w:sz w:val="24"/>
          <w:szCs w:val="24"/>
        </w:rPr>
        <w:t>1</w:t>
      </w:r>
      <w:r w:rsidRPr="00C613C8" w:rsidR="00926A88">
        <w:rPr>
          <w:rFonts w:ascii="Courier New" w:hAnsi="Courier New" w:eastAsiaTheme="minorEastAsia" w:cs="Courier New"/>
          <w:color w:val="000000" w:themeColor="text1"/>
          <w:sz w:val="24"/>
          <w:szCs w:val="24"/>
          <w:lang w:val="en-US"/>
        </w:rPr>
        <w:t xml:space="preserve">2 </w:t>
      </w:r>
      <w:r w:rsidRPr="00C613C8">
        <w:rPr>
          <w:rFonts w:ascii="Courier New" w:hAnsi="Courier New" w:eastAsiaTheme="minorEastAsia" w:cs="Courier New"/>
          <w:color w:val="000000" w:themeColor="text1"/>
          <w:kern w:val="24"/>
          <w:sz w:val="24"/>
          <w:szCs w:val="24"/>
        </w:rPr>
        <w:t>months</w:t>
      </w:r>
      <w:r w:rsidRPr="3B9A7CD4">
        <w:rPr>
          <w:rFonts w:ascii="Courier New" w:hAnsi="Courier New" w:eastAsiaTheme="minorEastAsia" w:cs="Courier New"/>
          <w:color w:val="000000" w:themeColor="text1"/>
          <w:kern w:val="24"/>
          <w:sz w:val="24"/>
          <w:szCs w:val="24"/>
        </w:rPr>
        <w:t>;</w:t>
      </w:r>
      <w:r w:rsidRPr="3B9A7CD4" w:rsidR="309C30AA">
        <w:rPr>
          <w:rFonts w:ascii="Courier New" w:hAnsi="Courier New" w:eastAsiaTheme="minorEastAsia" w:cs="Courier New"/>
          <w:color w:val="000000" w:themeColor="text1"/>
          <w:kern w:val="24"/>
          <w:sz w:val="24"/>
          <w:szCs w:val="24"/>
          <w:lang w:val="en-US"/>
        </w:rPr>
        <w:t xml:space="preserve"> </w:t>
      </w:r>
      <w:r w:rsidRPr="3B9A7CD4">
        <w:rPr>
          <w:rFonts w:ascii="Courier New" w:hAnsi="Courier New" w:eastAsiaTheme="minorEastAsia" w:cs="Courier New"/>
          <w:color w:val="000000" w:themeColor="text1"/>
          <w:kern w:val="24"/>
          <w:sz w:val="24"/>
          <w:szCs w:val="24"/>
        </w:rPr>
        <w:t>lived in the funded project area at the time</w:t>
      </w:r>
      <w:r w:rsidRPr="3B9A7CD4" w:rsidR="476219CA">
        <w:rPr>
          <w:rFonts w:ascii="Courier New" w:hAnsi="Courier New" w:eastAsiaTheme="minorEastAsia" w:cs="Courier New"/>
          <w:color w:val="000000" w:themeColor="text1"/>
          <w:kern w:val="24"/>
          <w:sz w:val="24"/>
          <w:szCs w:val="24"/>
          <w:lang w:val="en-US"/>
        </w:rPr>
        <w:t xml:space="preserve"> </w:t>
      </w:r>
      <w:r w:rsidRPr="3B9A7CD4">
        <w:rPr>
          <w:rFonts w:ascii="Courier New" w:hAnsi="Courier New" w:eastAsiaTheme="minorEastAsia" w:cs="Courier New"/>
          <w:color w:val="000000" w:themeColor="text1"/>
          <w:kern w:val="24"/>
          <w:sz w:val="24"/>
          <w:szCs w:val="24"/>
        </w:rPr>
        <w:t>of HIV diagnosis</w:t>
      </w:r>
      <w:r w:rsidRPr="3B9A7CD4" w:rsidR="7F70EAEF">
        <w:rPr>
          <w:rFonts w:ascii="Courier New" w:hAnsi="Courier New" w:eastAsiaTheme="minorEastAsia" w:cs="Courier New"/>
          <w:color w:val="000000" w:themeColor="text1"/>
          <w:sz w:val="24"/>
          <w:szCs w:val="24"/>
          <w:lang w:val="en-US"/>
        </w:rPr>
        <w:t>;</w:t>
      </w:r>
      <w:r w:rsidRPr="3B9A7CD4" w:rsidR="16DC63F4">
        <w:rPr>
          <w:rFonts w:ascii="Courier New" w:hAnsi="Courier New" w:eastAsiaTheme="minorEastAsia" w:cs="Courier New"/>
          <w:color w:val="000000" w:themeColor="text1"/>
          <w:sz w:val="24"/>
          <w:szCs w:val="24"/>
          <w:lang w:val="en-US"/>
        </w:rPr>
        <w:t xml:space="preserve"> </w:t>
      </w:r>
      <w:r w:rsidRPr="3B9A7CD4" w:rsidR="7F70EAEF">
        <w:rPr>
          <w:rFonts w:ascii="Courier New" w:hAnsi="Courier New" w:eastAsiaTheme="minorEastAsia" w:cs="Courier New"/>
          <w:color w:val="000000" w:themeColor="text1"/>
          <w:sz w:val="24"/>
          <w:szCs w:val="24"/>
          <w:lang w:val="en-US"/>
        </w:rPr>
        <w:t>able to read</w:t>
      </w:r>
      <w:r w:rsidRPr="3B9A7CD4" w:rsidR="53879375">
        <w:rPr>
          <w:rFonts w:ascii="Courier New" w:hAnsi="Courier New" w:eastAsiaTheme="minorEastAsia" w:cs="Courier New"/>
          <w:color w:val="000000" w:themeColor="text1"/>
          <w:sz w:val="24"/>
          <w:szCs w:val="24"/>
          <w:lang w:val="en-US"/>
        </w:rPr>
        <w:t xml:space="preserve"> and understand English or Spanish</w:t>
      </w:r>
      <w:r w:rsidRPr="3B9A7CD4" w:rsidR="15378AFD">
        <w:rPr>
          <w:rFonts w:ascii="Courier New" w:hAnsi="Courier New" w:eastAsiaTheme="minorEastAsia" w:cs="Courier New"/>
          <w:color w:val="000000" w:themeColor="text1"/>
          <w:kern w:val="24"/>
          <w:sz w:val="24"/>
          <w:szCs w:val="24"/>
        </w:rPr>
        <w:t xml:space="preserve">. </w:t>
      </w:r>
      <w:r w:rsidRPr="3B9A7CD4" w:rsidR="035F6773">
        <w:rPr>
          <w:rFonts w:ascii="Courier New" w:hAnsi="Courier New" w:eastAsiaTheme="minorEastAsia" w:cs="Courier New"/>
          <w:color w:val="000000" w:themeColor="text1"/>
          <w:sz w:val="24"/>
          <w:szCs w:val="24"/>
          <w:lang w:val="en-US"/>
        </w:rPr>
        <w:t xml:space="preserve">During recruitment, </w:t>
      </w:r>
      <w:r w:rsidRPr="3B9A7CD4" w:rsidR="0D03F35F">
        <w:rPr>
          <w:rFonts w:ascii="Courier New" w:hAnsi="Courier New" w:eastAsiaTheme="minorEastAsia" w:cs="Courier New"/>
          <w:color w:val="000000" w:themeColor="text1"/>
          <w:sz w:val="24"/>
          <w:szCs w:val="24"/>
          <w:lang w:val="en-US"/>
        </w:rPr>
        <w:t>h</w:t>
      </w:r>
      <w:r w:rsidRPr="3B9A7CD4" w:rsidR="035F6773">
        <w:rPr>
          <w:rFonts w:ascii="Courier New" w:hAnsi="Courier New" w:eastAsiaTheme="minorEastAsia" w:cs="Courier New"/>
          <w:color w:val="000000" w:themeColor="text1"/>
          <w:sz w:val="24"/>
          <w:szCs w:val="24"/>
          <w:lang w:val="en-US"/>
        </w:rPr>
        <w:t>ealth department staff will confirm eligibility criteria</w:t>
      </w:r>
      <w:r w:rsidRPr="3B9A7CD4" w:rsidR="49D0136E">
        <w:rPr>
          <w:rFonts w:ascii="Courier New" w:hAnsi="Courier New" w:eastAsiaTheme="minorEastAsia" w:cs="Courier New"/>
          <w:color w:val="000000" w:themeColor="text1"/>
          <w:sz w:val="24"/>
          <w:szCs w:val="24"/>
          <w:lang w:val="en-US"/>
        </w:rPr>
        <w:t xml:space="preserve"> </w:t>
      </w:r>
      <w:r w:rsidRPr="3B9A7CD4" w:rsidR="1AA603DC">
        <w:rPr>
          <w:rFonts w:ascii="Courier New" w:hAnsi="Courier New" w:eastAsiaTheme="minorEastAsia" w:cs="Courier New"/>
          <w:color w:val="000000" w:themeColor="text1"/>
          <w:sz w:val="24"/>
          <w:szCs w:val="24"/>
          <w:lang w:val="en-US"/>
        </w:rPr>
        <w:t xml:space="preserve">using </w:t>
      </w:r>
      <w:r w:rsidRPr="3B9A7CD4" w:rsidR="0F111DC0">
        <w:rPr>
          <w:rFonts w:ascii="Courier New" w:hAnsi="Courier New" w:eastAsiaTheme="minorEastAsia" w:cs="Courier New"/>
          <w:color w:val="000000" w:themeColor="text1"/>
          <w:sz w:val="24"/>
          <w:szCs w:val="24"/>
          <w:lang w:val="en-US"/>
        </w:rPr>
        <w:t>a</w:t>
      </w:r>
      <w:r w:rsidR="00A667FD">
        <w:rPr>
          <w:rFonts w:ascii="Courier New" w:hAnsi="Courier New" w:eastAsiaTheme="minorEastAsia" w:cs="Courier New"/>
          <w:color w:val="000000" w:themeColor="text1"/>
          <w:sz w:val="24"/>
          <w:szCs w:val="24"/>
          <w:lang w:val="en-US"/>
        </w:rPr>
        <w:t xml:space="preserve"> Recruitment Script </w:t>
      </w:r>
      <w:r w:rsidR="00340414">
        <w:rPr>
          <w:rFonts w:ascii="Courier New" w:hAnsi="Courier New" w:eastAsiaTheme="minorEastAsia" w:cs="Courier New"/>
          <w:color w:val="000000" w:themeColor="text1"/>
          <w:sz w:val="24"/>
          <w:szCs w:val="24"/>
          <w:lang w:val="en-US"/>
        </w:rPr>
        <w:t>(</w:t>
      </w:r>
      <w:r w:rsidRPr="3B9A7CD4" w:rsidR="41B0C9C7">
        <w:rPr>
          <w:rFonts w:ascii="Courier New" w:hAnsi="Courier New" w:eastAsiaTheme="minorEastAsia" w:cs="Courier New"/>
          <w:b/>
          <w:bCs/>
          <w:color w:val="000000" w:themeColor="text1"/>
          <w:sz w:val="24"/>
          <w:szCs w:val="24"/>
          <w:lang w:val="en-US"/>
        </w:rPr>
        <w:t>Attachment</w:t>
      </w:r>
      <w:r w:rsidRPr="3B9A7CD4" w:rsidR="68EC88BA">
        <w:rPr>
          <w:rFonts w:ascii="Courier New" w:hAnsi="Courier New" w:eastAsiaTheme="minorEastAsia" w:cs="Courier New"/>
          <w:b/>
          <w:bCs/>
          <w:color w:val="000000" w:themeColor="text1"/>
          <w:sz w:val="24"/>
          <w:szCs w:val="24"/>
          <w:lang w:val="en-US"/>
        </w:rPr>
        <w:t xml:space="preserve"> 4A </w:t>
      </w:r>
      <w:r w:rsidRPr="3B9A7CD4" w:rsidR="08E2894B">
        <w:rPr>
          <w:rFonts w:ascii="Courier New" w:hAnsi="Courier New" w:eastAsiaTheme="minorEastAsia" w:cs="Courier New"/>
          <w:b/>
          <w:bCs/>
          <w:color w:val="000000" w:themeColor="text1"/>
          <w:sz w:val="24"/>
          <w:szCs w:val="24"/>
          <w:lang w:val="en-US"/>
        </w:rPr>
        <w:t>and</w:t>
      </w:r>
      <w:r w:rsidRPr="3B9A7CD4" w:rsidR="68EC88BA">
        <w:rPr>
          <w:rFonts w:ascii="Courier New" w:hAnsi="Courier New" w:eastAsiaTheme="minorEastAsia" w:cs="Courier New"/>
          <w:b/>
          <w:bCs/>
          <w:color w:val="000000" w:themeColor="text1"/>
          <w:sz w:val="24"/>
          <w:szCs w:val="24"/>
          <w:lang w:val="en-US"/>
        </w:rPr>
        <w:t xml:space="preserve"> 4B</w:t>
      </w:r>
      <w:r w:rsidRPr="3B9A7CD4" w:rsidR="41B0C9C7">
        <w:rPr>
          <w:rFonts w:ascii="Courier New" w:hAnsi="Courier New" w:eastAsiaTheme="minorEastAsia" w:cs="Courier New"/>
          <w:color w:val="000000" w:themeColor="text1"/>
          <w:sz w:val="24"/>
          <w:szCs w:val="24"/>
          <w:lang w:val="en-US"/>
        </w:rPr>
        <w:t>)</w:t>
      </w:r>
      <w:r w:rsidRPr="3B9A7CD4" w:rsidR="68EC88BA">
        <w:rPr>
          <w:rFonts w:ascii="Courier New" w:hAnsi="Courier New" w:eastAsiaTheme="minorEastAsia" w:cs="Courier New"/>
          <w:color w:val="000000" w:themeColor="text1"/>
          <w:sz w:val="24"/>
          <w:szCs w:val="24"/>
          <w:lang w:val="en-US"/>
        </w:rPr>
        <w:t xml:space="preserve">. </w:t>
      </w:r>
      <w:r w:rsidRPr="3B9A7CD4" w:rsidR="310E9BB5">
        <w:rPr>
          <w:rFonts w:ascii="Courier New" w:hAnsi="Courier New" w:eastAsiaTheme="minorEastAsia" w:cs="Courier New"/>
          <w:color w:val="000000" w:themeColor="text1"/>
          <w:kern w:val="24"/>
          <w:sz w:val="24"/>
          <w:szCs w:val="24"/>
        </w:rPr>
        <w:t xml:space="preserve">Eligible and interested </w:t>
      </w:r>
      <w:r w:rsidRPr="3B9A7CD4" w:rsidR="1EF7E3AD">
        <w:rPr>
          <w:rFonts w:ascii="Courier New" w:hAnsi="Courier New" w:eastAsiaTheme="minorEastAsia" w:cs="Courier New"/>
          <w:color w:val="000000" w:themeColor="text1"/>
          <w:kern w:val="24"/>
          <w:sz w:val="24"/>
          <w:szCs w:val="24"/>
        </w:rPr>
        <w:t xml:space="preserve">persons will </w:t>
      </w:r>
      <w:r w:rsidRPr="003E1824" w:rsidR="7514D36A">
        <w:rPr>
          <w:rFonts w:ascii="Courier New" w:hAnsi="Courier New" w:cs="Courier New"/>
          <w:color w:val="000000" w:themeColor="text1"/>
          <w:sz w:val="24"/>
          <w:szCs w:val="24"/>
        </w:rPr>
        <w:t xml:space="preserve">be invited for </w:t>
      </w:r>
      <w:r w:rsidR="0F24DD4A">
        <w:rPr>
          <w:rFonts w:ascii="Courier New" w:hAnsi="Courier New" w:cs="Courier New"/>
          <w:color w:val="000000" w:themeColor="text1"/>
          <w:sz w:val="24"/>
          <w:szCs w:val="24"/>
        </w:rPr>
        <w:t xml:space="preserve">a phone or web-based interview in English or Spanish, which will take approximately </w:t>
      </w:r>
      <w:r w:rsidR="001E74EB">
        <w:rPr>
          <w:rFonts w:ascii="Courier New" w:hAnsi="Courier New" w:cs="Courier New"/>
          <w:color w:val="000000" w:themeColor="text1"/>
          <w:sz w:val="24"/>
          <w:szCs w:val="24"/>
          <w:lang w:val="en-US"/>
        </w:rPr>
        <w:t>50</w:t>
      </w:r>
      <w:r w:rsidR="143288BC">
        <w:rPr>
          <w:rFonts w:ascii="Courier New" w:hAnsi="Courier New" w:cs="Courier New"/>
          <w:color w:val="000000" w:themeColor="text1"/>
          <w:sz w:val="24"/>
          <w:szCs w:val="24"/>
        </w:rPr>
        <w:t xml:space="preserve"> </w:t>
      </w:r>
      <w:r w:rsidR="0F24DD4A">
        <w:rPr>
          <w:rFonts w:ascii="Courier New" w:hAnsi="Courier New" w:cs="Courier New"/>
          <w:color w:val="000000" w:themeColor="text1"/>
          <w:sz w:val="24"/>
          <w:szCs w:val="24"/>
        </w:rPr>
        <w:t>minute</w:t>
      </w:r>
      <w:r w:rsidRPr="003E1824" w:rsidR="7F39AC5C">
        <w:rPr>
          <w:rFonts w:ascii="Courier New" w:hAnsi="Courier New" w:cs="Courier New"/>
          <w:color w:val="000000" w:themeColor="text1"/>
          <w:sz w:val="24"/>
          <w:szCs w:val="24"/>
        </w:rPr>
        <w:t>s to complete</w:t>
      </w:r>
      <w:r w:rsidRPr="003E1824" w:rsidR="08E2894B">
        <w:rPr>
          <w:rFonts w:ascii="Courier New" w:hAnsi="Courier New" w:cs="Courier New"/>
          <w:color w:val="000000" w:themeColor="text1"/>
          <w:sz w:val="24"/>
          <w:szCs w:val="24"/>
          <w:lang w:val="en-US"/>
        </w:rPr>
        <w:t xml:space="preserve"> </w:t>
      </w:r>
      <w:r w:rsidR="00814AF2">
        <w:rPr>
          <w:rFonts w:ascii="Courier New" w:hAnsi="Courier New" w:cs="Courier New"/>
          <w:color w:val="000000" w:themeColor="text1"/>
          <w:sz w:val="24"/>
          <w:szCs w:val="24"/>
          <w:lang w:val="en-US"/>
        </w:rPr>
        <w:t xml:space="preserve">the quantitative survey </w:t>
      </w:r>
      <w:r w:rsidRPr="00A11747" w:rsidR="12D5E79E">
        <w:rPr>
          <w:rFonts w:ascii="Courier New" w:hAnsi="Courier New" w:cs="Courier New"/>
          <w:color w:val="000000" w:themeColor="text1"/>
          <w:sz w:val="24"/>
          <w:szCs w:val="24"/>
          <w:lang w:val="en-US"/>
        </w:rPr>
        <w:t>(</w:t>
      </w:r>
      <w:r w:rsidRPr="3B9A7CD4" w:rsidR="12D5E79E">
        <w:rPr>
          <w:rFonts w:ascii="Courier New" w:hAnsi="Courier New" w:cs="Courier New"/>
          <w:b/>
          <w:bCs/>
          <w:color w:val="000000" w:themeColor="text1"/>
          <w:sz w:val="24"/>
          <w:szCs w:val="24"/>
          <w:lang w:val="en-US"/>
        </w:rPr>
        <w:t>Attachment</w:t>
      </w:r>
      <w:r w:rsidRPr="3B9A7CD4" w:rsidR="1EE43C45">
        <w:rPr>
          <w:rFonts w:ascii="Courier New" w:hAnsi="Courier New" w:cs="Courier New"/>
          <w:b/>
          <w:bCs/>
          <w:color w:val="000000" w:themeColor="text1"/>
          <w:sz w:val="24"/>
          <w:szCs w:val="24"/>
          <w:lang w:val="en-US"/>
        </w:rPr>
        <w:t xml:space="preserve"> 6A </w:t>
      </w:r>
      <w:r w:rsidRPr="3B9A7CD4" w:rsidR="08E2894B">
        <w:rPr>
          <w:rFonts w:ascii="Courier New" w:hAnsi="Courier New" w:cs="Courier New"/>
          <w:b/>
          <w:bCs/>
          <w:color w:val="000000" w:themeColor="text1"/>
          <w:sz w:val="24"/>
          <w:szCs w:val="24"/>
          <w:lang w:val="en-US"/>
        </w:rPr>
        <w:t>and</w:t>
      </w:r>
      <w:r w:rsidRPr="3B9A7CD4" w:rsidR="1EE43C45">
        <w:rPr>
          <w:rFonts w:ascii="Courier New" w:hAnsi="Courier New" w:cs="Courier New"/>
          <w:b/>
          <w:bCs/>
          <w:color w:val="000000" w:themeColor="text1"/>
          <w:sz w:val="24"/>
          <w:szCs w:val="24"/>
          <w:lang w:val="en-US"/>
        </w:rPr>
        <w:t xml:space="preserve"> 6B</w:t>
      </w:r>
      <w:r w:rsidRPr="00A11747" w:rsidR="1EE43C45">
        <w:rPr>
          <w:rFonts w:ascii="Courier New" w:hAnsi="Courier New" w:cs="Courier New"/>
          <w:color w:val="000000" w:themeColor="text1"/>
          <w:sz w:val="24"/>
          <w:szCs w:val="24"/>
          <w:lang w:val="en-US"/>
        </w:rPr>
        <w:t>)</w:t>
      </w:r>
      <w:r w:rsidR="00D26A7E">
        <w:rPr>
          <w:rFonts w:ascii="Courier New" w:hAnsi="Courier New" w:cs="Courier New"/>
          <w:color w:val="000000" w:themeColor="text1"/>
          <w:sz w:val="24"/>
          <w:szCs w:val="24"/>
          <w:lang w:val="en-US"/>
        </w:rPr>
        <w:t>and 90 minutes to complete the qualitative (</w:t>
      </w:r>
      <w:r w:rsidRPr="002117A3" w:rsidR="00D26A7E">
        <w:rPr>
          <w:rFonts w:ascii="Courier New" w:hAnsi="Courier New" w:cs="Courier New"/>
          <w:b/>
          <w:bCs/>
          <w:color w:val="000000" w:themeColor="text1"/>
          <w:sz w:val="24"/>
          <w:szCs w:val="24"/>
          <w:lang w:val="en-US"/>
        </w:rPr>
        <w:t>Attachment 6C and 6D</w:t>
      </w:r>
      <w:r w:rsidR="00D26A7E">
        <w:rPr>
          <w:rFonts w:ascii="Courier New" w:hAnsi="Courier New" w:cs="Courier New"/>
          <w:color w:val="000000" w:themeColor="text1"/>
          <w:sz w:val="24"/>
          <w:szCs w:val="24"/>
          <w:lang w:val="en-US"/>
        </w:rPr>
        <w:t>)</w:t>
      </w:r>
      <w:r w:rsidRPr="00A11747" w:rsidR="0BCAA06E">
        <w:rPr>
          <w:rFonts w:ascii="Courier New" w:hAnsi="Courier New" w:cs="Courier New"/>
          <w:color w:val="000000" w:themeColor="text1"/>
          <w:sz w:val="24"/>
          <w:szCs w:val="24"/>
        </w:rPr>
        <w:t>.</w:t>
      </w:r>
      <w:r w:rsidRPr="003E1824" w:rsidR="0BCAA06E">
        <w:rPr>
          <w:rFonts w:ascii="Courier New" w:hAnsi="Courier New" w:cs="Courier New"/>
          <w:color w:val="000000" w:themeColor="text1"/>
          <w:sz w:val="24"/>
          <w:szCs w:val="24"/>
        </w:rPr>
        <w:t xml:space="preserve"> The phone-based interview will </w:t>
      </w:r>
      <w:r w:rsidRPr="003E1824" w:rsidR="281DF96E">
        <w:rPr>
          <w:rFonts w:ascii="Courier New" w:hAnsi="Courier New" w:cs="Courier New"/>
          <w:color w:val="000000" w:themeColor="text1"/>
          <w:sz w:val="24"/>
          <w:szCs w:val="24"/>
        </w:rPr>
        <w:t>be conducted through a CDC Contractor.</w:t>
      </w:r>
      <w:r w:rsidRPr="003E1824" w:rsidR="7F39AC5C">
        <w:rPr>
          <w:rFonts w:ascii="Courier New" w:hAnsi="Courier New" w:cs="Courier New"/>
          <w:color w:val="000000" w:themeColor="text1"/>
          <w:sz w:val="24"/>
          <w:szCs w:val="24"/>
        </w:rPr>
        <w:t xml:space="preserve"> </w:t>
      </w:r>
    </w:p>
    <w:p w:rsidR="0094001E" w:rsidRPr="003E1824" w:rsidP="00847F57" w14:paraId="23027A27" w14:textId="77777777">
      <w:pPr>
        <w:pStyle w:val="ListParagraph"/>
        <w:spacing w:line="240" w:lineRule="auto"/>
        <w:ind w:left="0"/>
        <w:contextualSpacing w:val="0"/>
        <w:rPr>
          <w:rFonts w:ascii="Courier New" w:hAnsi="Courier New" w:cs="Courier New"/>
          <w:color w:val="000000" w:themeColor="text1"/>
          <w:sz w:val="24"/>
          <w:szCs w:val="24"/>
          <w:lang w:val="en-US"/>
        </w:rPr>
      </w:pPr>
      <w:r w:rsidRPr="003E1824">
        <w:rPr>
          <w:rFonts w:ascii="Courier New" w:hAnsi="Courier New" w:cs="Courier New"/>
          <w:color w:val="000000" w:themeColor="text1"/>
          <w:sz w:val="24"/>
          <w:szCs w:val="24"/>
        </w:rPr>
        <w:t>The information collected will be used to describe individual and system factors associated with new infection</w:t>
      </w:r>
      <w:r w:rsidRPr="003E1824" w:rsidR="00141AB5">
        <w:rPr>
          <w:rFonts w:ascii="Courier New" w:hAnsi="Courier New" w:cs="Courier New"/>
          <w:color w:val="000000" w:themeColor="text1"/>
          <w:sz w:val="24"/>
          <w:szCs w:val="24"/>
        </w:rPr>
        <w:t>s</w:t>
      </w:r>
      <w:r w:rsidRPr="003E1824">
        <w:rPr>
          <w:rFonts w:ascii="Courier New" w:hAnsi="Courier New" w:cs="Courier New"/>
          <w:color w:val="000000" w:themeColor="text1"/>
          <w:sz w:val="24"/>
          <w:szCs w:val="24"/>
        </w:rPr>
        <w:t xml:space="preserve"> and late diagnosis, such </w:t>
      </w:r>
      <w:r w:rsidRPr="003E1824" w:rsidR="00126AC8">
        <w:rPr>
          <w:rFonts w:ascii="Courier New" w:hAnsi="Courier New" w:cs="Courier New"/>
          <w:color w:val="000000" w:themeColor="text1"/>
          <w:sz w:val="24"/>
          <w:szCs w:val="24"/>
        </w:rPr>
        <w:t xml:space="preserve">as </w:t>
      </w:r>
      <w:r w:rsidRPr="003E1824">
        <w:rPr>
          <w:rFonts w:ascii="Courier New" w:hAnsi="Courier New" w:cs="Courier New"/>
          <w:color w:val="000000" w:themeColor="text1"/>
          <w:sz w:val="24"/>
          <w:szCs w:val="24"/>
        </w:rPr>
        <w:t xml:space="preserve">barriers and facilitators to HIV testing and HIV prevention strategies, including preexposure prophylaxis (PrEP), with the </w:t>
      </w:r>
      <w:r w:rsidRPr="003E1824" w:rsidR="00300048">
        <w:rPr>
          <w:rFonts w:ascii="Courier New" w:hAnsi="Courier New" w:cs="Courier New"/>
          <w:color w:val="000000" w:themeColor="text1"/>
          <w:sz w:val="24"/>
          <w:szCs w:val="24"/>
        </w:rPr>
        <w:t>goal</w:t>
      </w:r>
      <w:r w:rsidRPr="003E1824">
        <w:rPr>
          <w:rFonts w:ascii="Courier New" w:hAnsi="Courier New" w:cs="Courier New"/>
          <w:color w:val="000000" w:themeColor="text1"/>
          <w:sz w:val="24"/>
          <w:szCs w:val="24"/>
        </w:rPr>
        <w:t xml:space="preserve"> of prioritizing interventions and efforts to prevent infections and facilitate early diagnosis and linkage to care. </w:t>
      </w:r>
      <w:bookmarkEnd w:id="14"/>
    </w:p>
    <w:p w:rsidR="0094001E" w:rsidRPr="003E1824" w:rsidP="00847F57" w14:paraId="3114EFDA" w14:textId="77777777">
      <w:pPr>
        <w:spacing w:after="200"/>
        <w:rPr>
          <w:rFonts w:ascii="Courier New" w:hAnsi="Courier New" w:cs="Courier New"/>
        </w:rPr>
      </w:pPr>
      <w:r w:rsidRPr="003E1824">
        <w:rPr>
          <w:rFonts w:ascii="Courier New" w:hAnsi="Courier New" w:cs="Courier New"/>
        </w:rPr>
        <w:t>This project is intended to develop a new, enhanced surveillance activity with the potential for regular and ongoing monitoring of the frequency and distribution of testing and prevention failures and other relevant characteristics of persons with a recent diagnosis at stage 0 or stage 3.</w:t>
      </w:r>
    </w:p>
    <w:p w:rsidR="00D53EAA" w:rsidRPr="003E1824" w:rsidP="002E15A0" w14:paraId="0B425531" w14:textId="77777777">
      <w:pPr>
        <w:tabs>
          <w:tab w:val="left" w:pos="720"/>
        </w:tabs>
        <w:contextualSpacing/>
        <w:rPr>
          <w:rFonts w:ascii="Courier New" w:hAnsi="Courier New" w:cs="Courier New"/>
        </w:rPr>
      </w:pPr>
    </w:p>
    <w:p w:rsidR="00133B17" w:rsidRPr="003E1824" w:rsidP="002E15A0" w14:paraId="0ACAE7DC" w14:textId="77777777">
      <w:pPr>
        <w:pStyle w:val="Heading2"/>
        <w:numPr>
          <w:ilvl w:val="0"/>
          <w:numId w:val="21"/>
        </w:numPr>
        <w:spacing w:before="0" w:after="0"/>
        <w:contextualSpacing/>
        <w:rPr>
          <w:rFonts w:ascii="Courier New" w:hAnsi="Courier New" w:cs="Courier New"/>
          <w:i w:val="0"/>
          <w:sz w:val="24"/>
          <w:szCs w:val="24"/>
        </w:rPr>
      </w:pPr>
      <w:bookmarkStart w:id="16" w:name="_Toc306891237"/>
      <w:bookmarkStart w:id="17" w:name="_Toc485906211"/>
      <w:bookmarkStart w:id="18" w:name="_Toc235958537"/>
      <w:r w:rsidRPr="003E1824">
        <w:rPr>
          <w:rFonts w:ascii="Courier New" w:hAnsi="Courier New" w:cs="Courier New"/>
          <w:i w:val="0"/>
          <w:sz w:val="24"/>
          <w:szCs w:val="24"/>
        </w:rPr>
        <w:t xml:space="preserve">Use of </w:t>
      </w:r>
      <w:r w:rsidRPr="003E1824" w:rsidR="00291298">
        <w:rPr>
          <w:rFonts w:ascii="Courier New" w:hAnsi="Courier New" w:cs="Courier New"/>
          <w:i w:val="0"/>
          <w:sz w:val="24"/>
          <w:szCs w:val="24"/>
        </w:rPr>
        <w:t xml:space="preserve">Improved </w:t>
      </w:r>
      <w:r w:rsidRPr="003E1824">
        <w:rPr>
          <w:rFonts w:ascii="Courier New" w:hAnsi="Courier New" w:cs="Courier New"/>
          <w:i w:val="0"/>
          <w:sz w:val="24"/>
          <w:szCs w:val="24"/>
        </w:rPr>
        <w:t>Information Technology</w:t>
      </w:r>
      <w:bookmarkEnd w:id="16"/>
      <w:r w:rsidRPr="003E1824" w:rsidR="00957999">
        <w:rPr>
          <w:rFonts w:ascii="Courier New" w:hAnsi="Courier New" w:cs="Courier New"/>
          <w:i w:val="0"/>
          <w:sz w:val="24"/>
          <w:szCs w:val="24"/>
        </w:rPr>
        <w:t xml:space="preserve"> </w:t>
      </w:r>
      <w:r w:rsidRPr="003E1824" w:rsidR="00291298">
        <w:rPr>
          <w:rFonts w:ascii="Courier New" w:hAnsi="Courier New" w:cs="Courier New"/>
          <w:i w:val="0"/>
          <w:sz w:val="24"/>
          <w:szCs w:val="24"/>
        </w:rPr>
        <w:t>and Burden Reduction</w:t>
      </w:r>
      <w:bookmarkEnd w:id="17"/>
    </w:p>
    <w:p w:rsidR="00D6493B" w:rsidRPr="003E1824" w:rsidP="002E15A0" w14:paraId="252D9919" w14:textId="77777777">
      <w:pPr>
        <w:rPr>
          <w:rFonts w:ascii="Courier New" w:hAnsi="Courier New" w:cs="Courier New"/>
        </w:rPr>
      </w:pPr>
    </w:p>
    <w:p w:rsidR="00911289" w:rsidRPr="003E1824" w:rsidP="002E15A0" w14:paraId="61571412" w14:textId="77777777">
      <w:pPr>
        <w:rPr>
          <w:rFonts w:ascii="Courier New" w:hAnsi="Courier New" w:cs="Courier New"/>
        </w:rPr>
      </w:pPr>
      <w:r w:rsidRPr="003E1824">
        <w:rPr>
          <w:rFonts w:ascii="Courier New" w:hAnsi="Courier New" w:cs="Courier New"/>
        </w:rPr>
        <w:t xml:space="preserve">Information </w:t>
      </w:r>
      <w:r w:rsidRPr="003E1824" w:rsidR="008A3652">
        <w:rPr>
          <w:rFonts w:ascii="Courier New" w:hAnsi="Courier New" w:cs="Courier New"/>
        </w:rPr>
        <w:t xml:space="preserve">will be </w:t>
      </w:r>
      <w:r w:rsidRPr="003E1824">
        <w:rPr>
          <w:rFonts w:ascii="Courier New" w:hAnsi="Courier New" w:cs="Courier New"/>
        </w:rPr>
        <w:t>collected</w:t>
      </w:r>
      <w:r w:rsidRPr="003E1824" w:rsidR="00D12995">
        <w:rPr>
          <w:rFonts w:ascii="Courier New" w:hAnsi="Courier New" w:cs="Courier New"/>
        </w:rPr>
        <w:t xml:space="preserve"> using </w:t>
      </w:r>
      <w:bookmarkStart w:id="19" w:name="_Hlk120029634"/>
      <w:r w:rsidRPr="003E1824" w:rsidR="00FD21F7">
        <w:rPr>
          <w:rFonts w:ascii="Courier New" w:hAnsi="Courier New" w:cs="Courier New"/>
        </w:rPr>
        <w:t>computer-assisted telephone interviews (CATI)</w:t>
      </w:r>
      <w:r w:rsidRPr="003E1824" w:rsidR="00D12995">
        <w:rPr>
          <w:rFonts w:ascii="Courier New" w:hAnsi="Courier New" w:cs="Courier New"/>
        </w:rPr>
        <w:t xml:space="preserve"> </w:t>
      </w:r>
      <w:r w:rsidR="00001377">
        <w:rPr>
          <w:rFonts w:ascii="Courier New" w:hAnsi="Courier New" w:cs="Courier New"/>
        </w:rPr>
        <w:t>or</w:t>
      </w:r>
      <w:r w:rsidRPr="003E1824" w:rsidR="00D12995">
        <w:rPr>
          <w:rFonts w:ascii="Courier New" w:hAnsi="Courier New" w:cs="Courier New"/>
        </w:rPr>
        <w:t xml:space="preserve"> </w:t>
      </w:r>
      <w:r w:rsidRPr="003E1824" w:rsidR="00B96253">
        <w:rPr>
          <w:rFonts w:ascii="Courier New" w:hAnsi="Courier New" w:cs="Courier New"/>
        </w:rPr>
        <w:t>computer-assisted web interviews (</w:t>
      </w:r>
      <w:bookmarkEnd w:id="19"/>
      <w:r w:rsidRPr="003E1824" w:rsidR="00B96253">
        <w:rPr>
          <w:rFonts w:ascii="Courier New" w:hAnsi="Courier New" w:cs="Courier New"/>
        </w:rPr>
        <w:t>CAWI)</w:t>
      </w:r>
      <w:r w:rsidRPr="003E1824" w:rsidR="00E16B83">
        <w:rPr>
          <w:rFonts w:ascii="Courier New" w:hAnsi="Courier New" w:cs="Courier New"/>
        </w:rPr>
        <w:t xml:space="preserve">. The web-based modality will be offered </w:t>
      </w:r>
      <w:r w:rsidRPr="003E1824" w:rsidR="0002459D">
        <w:rPr>
          <w:rFonts w:ascii="Courier New" w:hAnsi="Courier New" w:cs="Courier New"/>
        </w:rPr>
        <w:t xml:space="preserve">to improve </w:t>
      </w:r>
      <w:r w:rsidRPr="003E1824" w:rsidR="00A1642D">
        <w:rPr>
          <w:rFonts w:ascii="Courier New" w:hAnsi="Courier New" w:cs="Courier New"/>
        </w:rPr>
        <w:t xml:space="preserve">flexibility and </w:t>
      </w:r>
      <w:r w:rsidRPr="003E1824" w:rsidR="0002459D">
        <w:rPr>
          <w:rFonts w:ascii="Courier New" w:hAnsi="Courier New" w:cs="Courier New"/>
        </w:rPr>
        <w:t xml:space="preserve">reduce the burden of the participant completing </w:t>
      </w:r>
      <w:r w:rsidR="003C1AD7">
        <w:rPr>
          <w:rFonts w:ascii="Courier New" w:hAnsi="Courier New" w:cs="Courier New"/>
        </w:rPr>
        <w:t xml:space="preserve">the </w:t>
      </w:r>
      <w:r w:rsidRPr="003E1824" w:rsidR="0002459D">
        <w:rPr>
          <w:rFonts w:ascii="Courier New" w:hAnsi="Courier New" w:cs="Courier New"/>
        </w:rPr>
        <w:t>survey during a</w:t>
      </w:r>
      <w:r w:rsidRPr="003E1824" w:rsidR="00A1642D">
        <w:rPr>
          <w:rFonts w:ascii="Courier New" w:hAnsi="Courier New" w:cs="Courier New"/>
        </w:rPr>
        <w:t xml:space="preserve"> fixed</w:t>
      </w:r>
      <w:r w:rsidRPr="003E1824" w:rsidR="0002459D">
        <w:rPr>
          <w:rFonts w:ascii="Courier New" w:hAnsi="Courier New" w:cs="Courier New"/>
        </w:rPr>
        <w:t xml:space="preserve"> appointmen</w:t>
      </w:r>
      <w:r w:rsidRPr="003E1824" w:rsidR="00A1642D">
        <w:rPr>
          <w:rFonts w:ascii="Courier New" w:hAnsi="Courier New" w:cs="Courier New"/>
        </w:rPr>
        <w:t>t</w:t>
      </w:r>
      <w:r w:rsidRPr="003E1824" w:rsidR="00E3513C">
        <w:rPr>
          <w:rFonts w:ascii="Courier New" w:hAnsi="Courier New" w:cs="Courier New"/>
        </w:rPr>
        <w:t>.</w:t>
      </w:r>
      <w:r w:rsidRPr="003E1824" w:rsidR="001B7CDA">
        <w:rPr>
          <w:rFonts w:ascii="Courier New" w:hAnsi="Courier New" w:cs="Courier New"/>
        </w:rPr>
        <w:t xml:space="preserve"> </w:t>
      </w:r>
      <w:r w:rsidRPr="003E1824" w:rsidR="00A763D0">
        <w:rPr>
          <w:rFonts w:ascii="Courier New" w:hAnsi="Courier New" w:cs="Courier New"/>
        </w:rPr>
        <w:t xml:space="preserve">Data </w:t>
      </w:r>
      <w:r w:rsidR="00DA324B">
        <w:rPr>
          <w:rFonts w:ascii="Courier New" w:hAnsi="Courier New" w:cs="Courier New"/>
        </w:rPr>
        <w:t>are</w:t>
      </w:r>
      <w:r w:rsidRPr="003E1824" w:rsidR="00A763D0">
        <w:rPr>
          <w:rFonts w:ascii="Courier New" w:hAnsi="Courier New" w:cs="Courier New"/>
        </w:rPr>
        <w:t xml:space="preserve"> collected electronically to minimize </w:t>
      </w:r>
      <w:r w:rsidR="003C1AD7">
        <w:rPr>
          <w:rFonts w:ascii="Courier New" w:hAnsi="Courier New" w:cs="Courier New"/>
        </w:rPr>
        <w:t xml:space="preserve">the </w:t>
      </w:r>
      <w:r w:rsidRPr="003E1824" w:rsidR="00A763D0">
        <w:rPr>
          <w:rFonts w:ascii="Courier New" w:hAnsi="Courier New" w:cs="Courier New"/>
        </w:rPr>
        <w:t xml:space="preserve">burden </w:t>
      </w:r>
      <w:r w:rsidR="003C1AD7">
        <w:rPr>
          <w:rFonts w:ascii="Courier New" w:hAnsi="Courier New" w:cs="Courier New"/>
        </w:rPr>
        <w:t>on</w:t>
      </w:r>
      <w:r w:rsidRPr="003E1824" w:rsidR="003C1AD7">
        <w:rPr>
          <w:rFonts w:ascii="Courier New" w:hAnsi="Courier New" w:cs="Courier New"/>
        </w:rPr>
        <w:t xml:space="preserve"> </w:t>
      </w:r>
      <w:r w:rsidRPr="003E1824" w:rsidR="00A763D0">
        <w:rPr>
          <w:rFonts w:ascii="Courier New" w:hAnsi="Courier New" w:cs="Courier New"/>
        </w:rPr>
        <w:t xml:space="preserve">participants and interviewers. By entering data directly into the </w:t>
      </w:r>
      <w:r w:rsidRPr="003E1824" w:rsidR="00A9070B">
        <w:rPr>
          <w:rFonts w:ascii="Courier New" w:hAnsi="Courier New" w:cs="Courier New"/>
        </w:rPr>
        <w:t>web-based</w:t>
      </w:r>
      <w:r w:rsidRPr="003E1824" w:rsidR="00A763D0">
        <w:rPr>
          <w:rFonts w:ascii="Courier New" w:hAnsi="Courier New" w:cs="Courier New"/>
        </w:rPr>
        <w:t xml:space="preserve"> </w:t>
      </w:r>
      <w:r w:rsidRPr="003E1824" w:rsidR="0089668A">
        <w:rPr>
          <w:rFonts w:ascii="Courier New" w:hAnsi="Courier New" w:cs="Courier New"/>
        </w:rPr>
        <w:t>survey</w:t>
      </w:r>
      <w:r w:rsidRPr="003E1824" w:rsidR="00A763D0">
        <w:rPr>
          <w:rFonts w:ascii="Courier New" w:hAnsi="Courier New" w:cs="Courier New"/>
        </w:rPr>
        <w:t xml:space="preserve"> system</w:t>
      </w:r>
      <w:r w:rsidRPr="003E1824" w:rsidR="00CB2884">
        <w:rPr>
          <w:rFonts w:ascii="Courier New" w:hAnsi="Courier New" w:cs="Courier New"/>
        </w:rPr>
        <w:t xml:space="preserve"> in both CATI and CAWI modalities</w:t>
      </w:r>
      <w:r w:rsidRPr="003E1824" w:rsidR="00A763D0">
        <w:rPr>
          <w:rFonts w:ascii="Courier New" w:hAnsi="Courier New" w:cs="Courier New"/>
        </w:rPr>
        <w:t xml:space="preserve">, the efficiency of data collection is improved compared to using paper and then transferring that data into a computer database. </w:t>
      </w:r>
      <w:r w:rsidRPr="003E1824" w:rsidR="0091556D">
        <w:rPr>
          <w:rFonts w:ascii="Courier New" w:hAnsi="Courier New" w:cs="Courier New"/>
        </w:rPr>
        <w:t xml:space="preserve">These modalities will also enable skip patterns to </w:t>
      </w:r>
      <w:r w:rsidR="00DA324B">
        <w:rPr>
          <w:rFonts w:ascii="Courier New" w:hAnsi="Courier New" w:cs="Courier New"/>
        </w:rPr>
        <w:t xml:space="preserve">further </w:t>
      </w:r>
      <w:r w:rsidR="003C1AD7">
        <w:rPr>
          <w:rFonts w:ascii="Courier New" w:hAnsi="Courier New" w:cs="Courier New"/>
        </w:rPr>
        <w:t xml:space="preserve">reduce </w:t>
      </w:r>
      <w:r w:rsidR="0020616F">
        <w:rPr>
          <w:rFonts w:ascii="Courier New" w:hAnsi="Courier New" w:cs="Courier New"/>
        </w:rPr>
        <w:t xml:space="preserve">the </w:t>
      </w:r>
      <w:r w:rsidR="003C1AD7">
        <w:rPr>
          <w:rFonts w:ascii="Courier New" w:hAnsi="Courier New" w:cs="Courier New"/>
        </w:rPr>
        <w:t>burden to participants</w:t>
      </w:r>
      <w:r w:rsidRPr="003E1824" w:rsidR="0091556D">
        <w:rPr>
          <w:rFonts w:ascii="Courier New" w:hAnsi="Courier New" w:cs="Courier New"/>
        </w:rPr>
        <w:t>.</w:t>
      </w:r>
    </w:p>
    <w:p w:rsidR="00133B17" w:rsidRPr="003E1824" w:rsidP="002E15A0" w14:paraId="64A9D506" w14:textId="77777777">
      <w:pPr>
        <w:rPr>
          <w:rFonts w:ascii="Courier New" w:hAnsi="Courier New" w:cs="Courier New"/>
          <w:i/>
        </w:rPr>
      </w:pPr>
      <w:bookmarkStart w:id="20" w:name="_Toc235958538"/>
      <w:bookmarkEnd w:id="18"/>
    </w:p>
    <w:p w:rsidR="00E30B2F" w:rsidRPr="003E1824" w:rsidP="002E15A0" w14:paraId="625E22E4" w14:textId="77777777">
      <w:pPr>
        <w:pStyle w:val="Heading2"/>
        <w:numPr>
          <w:ilvl w:val="0"/>
          <w:numId w:val="21"/>
        </w:numPr>
        <w:spacing w:before="0" w:after="0"/>
        <w:contextualSpacing/>
        <w:rPr>
          <w:rFonts w:ascii="Courier New" w:hAnsi="Courier New" w:cs="Courier New"/>
          <w:i w:val="0"/>
          <w:sz w:val="24"/>
          <w:szCs w:val="24"/>
        </w:rPr>
      </w:pPr>
      <w:bookmarkStart w:id="21" w:name="_Toc306891238"/>
      <w:bookmarkStart w:id="22" w:name="_Toc485906212"/>
      <w:r w:rsidRPr="003E1824">
        <w:rPr>
          <w:rFonts w:ascii="Courier New" w:hAnsi="Courier New" w:cs="Courier New"/>
          <w:i w:val="0"/>
          <w:sz w:val="24"/>
          <w:szCs w:val="24"/>
        </w:rPr>
        <w:t>Efforts to Identify Duplication and Use of Similar Information</w:t>
      </w:r>
      <w:bookmarkStart w:id="23" w:name="_Toc306891239"/>
      <w:bookmarkStart w:id="24" w:name="_Toc235958539"/>
      <w:bookmarkEnd w:id="20"/>
      <w:bookmarkEnd w:id="21"/>
      <w:bookmarkEnd w:id="22"/>
    </w:p>
    <w:p w:rsidR="00116051" w:rsidRPr="003E1824" w:rsidP="00116051" w14:paraId="506D6B41" w14:textId="77777777">
      <w:pPr>
        <w:rPr>
          <w:rFonts w:ascii="Courier New" w:hAnsi="Courier New" w:cs="Courier New"/>
        </w:rPr>
      </w:pPr>
    </w:p>
    <w:p w:rsidR="000C0AD2" w:rsidRPr="00AB7FA3" w:rsidP="000C0AD2" w14:paraId="10B88212" w14:textId="77777777">
      <w:pPr>
        <w:rPr>
          <w:rFonts w:ascii="Courier New" w:hAnsi="Courier New" w:cs="Courier New"/>
        </w:rPr>
      </w:pPr>
      <w:r w:rsidRPr="5AC64023">
        <w:rPr>
          <w:rFonts w:ascii="Courier New" w:hAnsi="Courier New" w:cs="Courier New"/>
        </w:rPr>
        <w:t xml:space="preserve">We reviewed currently funded programs and Reginfo.gov and did not identify potential areas of duplication. We are not aware of any department or agency that collects data on key information on barriers and gaps in services experienced by those diagnosed with early and late-stage HIV infection nationally, in conjunction with local and state health </w:t>
      </w:r>
      <w:r>
        <w:rPr>
          <w:rFonts w:ascii="Courier New" w:hAnsi="Courier New" w:cs="Courier New"/>
        </w:rPr>
        <w:t>departments</w:t>
      </w:r>
      <w:r w:rsidRPr="5AC64023">
        <w:rPr>
          <w:rFonts w:ascii="Courier New" w:hAnsi="Courier New" w:cs="Courier New"/>
        </w:rPr>
        <w:t>.</w:t>
      </w:r>
      <w:r>
        <w:rPr>
          <w:rFonts w:ascii="Courier New" w:hAnsi="Courier New" w:cs="Courier New"/>
        </w:rPr>
        <w:t xml:space="preserve"> </w:t>
      </w:r>
      <w:r w:rsidRPr="007B3AE6">
        <w:rPr>
          <w:rFonts w:ascii="Courier New" w:hAnsi="Courier New" w:cs="Courier New"/>
        </w:rPr>
        <w:t>The in-depth interviews will allow for additional exploration of specific themes and topics from the survey that requires further expansion to understand how to best address gaps and barriers to ending the HIV Epidemic.</w:t>
      </w:r>
    </w:p>
    <w:p w:rsidR="000C0AD2" w:rsidP="000C0AD2" w14:paraId="11629DC5" w14:textId="77777777">
      <w:pPr>
        <w:tabs>
          <w:tab w:val="left" w:pos="8010"/>
        </w:tabs>
        <w:rPr>
          <w:rFonts w:ascii="Courier New" w:hAnsi="Courier New" w:cs="Courier New"/>
        </w:rPr>
      </w:pPr>
      <w:r w:rsidRPr="5AC64023">
        <w:rPr>
          <w:rFonts w:ascii="Courier New" w:hAnsi="Courier New" w:cs="Courier New"/>
        </w:rPr>
        <w:t>Currently</w:t>
      </w:r>
      <w:r>
        <w:rPr>
          <w:rFonts w:ascii="Courier New" w:hAnsi="Courier New" w:cs="Courier New"/>
        </w:rPr>
        <w:t>,</w:t>
      </w:r>
      <w:r w:rsidRPr="5AC64023">
        <w:rPr>
          <w:rFonts w:ascii="Courier New" w:hAnsi="Courier New" w:cs="Courier New"/>
        </w:rPr>
        <w:t xml:space="preserve"> the CDC conducts the Medical Monitoring Project (MMP) (OMB # 0920-0770)</w:t>
      </w:r>
      <w:r>
        <w:rPr>
          <w:rFonts w:ascii="Courier New" w:hAnsi="Courier New" w:cs="Courier New"/>
        </w:rPr>
        <w:t>,</w:t>
      </w:r>
      <w:r w:rsidRPr="5AC64023">
        <w:rPr>
          <w:rFonts w:ascii="Courier New" w:hAnsi="Courier New" w:cs="Courier New"/>
        </w:rPr>
        <w:t xml:space="preserve"> which collects behavioral and clinical data on a nationally representative sample of persons living with a diagnosis of HIV infection through interviews and medical record abstraction; however, MMP does not oversample persons with a recent diagnosis or those with an early or late HIV diagnosis, which does not allow CDC to make inferences specific to these groups.</w:t>
      </w:r>
      <w:r>
        <w:rPr>
          <w:rFonts w:ascii="Courier New" w:hAnsi="Courier New" w:cs="Courier New"/>
        </w:rPr>
        <w:t xml:space="preserve"> Furthermore, MMP does not routinely collect qualitative data to delve deeper into barriers and facilitators of early and late HIV diagnoses.  </w:t>
      </w:r>
      <w:r w:rsidRPr="5AC64023">
        <w:rPr>
          <w:rFonts w:ascii="Courier New" w:hAnsi="Courier New" w:cs="Courier New"/>
        </w:rPr>
        <w:t xml:space="preserve"> </w:t>
      </w:r>
    </w:p>
    <w:p w:rsidR="00821D11" w:rsidRPr="00AB7FA3" w:rsidP="00821D11" w14:paraId="0F4B4F02" w14:textId="77777777">
      <w:pPr>
        <w:spacing w:before="11" w:line="220" w:lineRule="exact"/>
        <w:rPr>
          <w:rFonts w:ascii="Courier New" w:hAnsi="Courier New" w:cs="Courier New"/>
        </w:rPr>
      </w:pPr>
    </w:p>
    <w:p w:rsidR="00E30B2F" w:rsidRPr="00AB7FA3" w:rsidP="002E15A0" w14:paraId="5722BB4B" w14:textId="77777777">
      <w:pPr>
        <w:rPr>
          <w:rFonts w:ascii="Courier New" w:hAnsi="Courier New" w:cs="Courier New"/>
          <w:i/>
        </w:rPr>
      </w:pPr>
    </w:p>
    <w:p w:rsidR="00133B17" w:rsidRPr="00AB7FA3" w:rsidP="002E15A0" w14:paraId="6A781598" w14:textId="77777777">
      <w:pPr>
        <w:pStyle w:val="Heading2"/>
        <w:numPr>
          <w:ilvl w:val="0"/>
          <w:numId w:val="21"/>
        </w:numPr>
        <w:spacing w:before="0" w:after="0"/>
        <w:contextualSpacing/>
        <w:rPr>
          <w:rFonts w:ascii="Courier New" w:hAnsi="Courier New" w:cs="Courier New"/>
          <w:i w:val="0"/>
          <w:sz w:val="24"/>
          <w:szCs w:val="24"/>
        </w:rPr>
      </w:pPr>
      <w:bookmarkStart w:id="25" w:name="_Toc485906213"/>
      <w:r w:rsidRPr="00AB7FA3">
        <w:rPr>
          <w:rFonts w:ascii="Courier New" w:hAnsi="Courier New" w:cs="Courier New"/>
          <w:i w:val="0"/>
          <w:sz w:val="24"/>
          <w:szCs w:val="24"/>
        </w:rPr>
        <w:t>Impact on Small Businesses or Other Small Entities</w:t>
      </w:r>
      <w:bookmarkEnd w:id="23"/>
      <w:bookmarkEnd w:id="25"/>
    </w:p>
    <w:p w:rsidR="00102D28" w:rsidRPr="00AB7FA3" w:rsidP="002E15A0" w14:paraId="1BE150E5" w14:textId="77777777">
      <w:pPr>
        <w:rPr>
          <w:rFonts w:ascii="Courier New" w:hAnsi="Courier New" w:cs="Courier New"/>
        </w:rPr>
      </w:pPr>
    </w:p>
    <w:p w:rsidR="00A17BE4" w:rsidRPr="00AB7FA3" w:rsidP="005B21AD" w14:paraId="2DE93184" w14:textId="77777777">
      <w:pPr>
        <w:rPr>
          <w:rFonts w:ascii="Courier New" w:hAnsi="Courier New" w:cs="Courier New"/>
        </w:rPr>
      </w:pPr>
      <w:r w:rsidRPr="00AB7FA3">
        <w:rPr>
          <w:rFonts w:ascii="Courier New" w:hAnsi="Courier New" w:cs="Courier New"/>
        </w:rPr>
        <w:t>This data collection will not involve small businesses.</w:t>
      </w:r>
    </w:p>
    <w:p w:rsidR="00133B17" w:rsidRPr="00340414" w:rsidP="00F20735" w14:paraId="661D6400" w14:textId="77777777">
      <w:pPr>
        <w:pStyle w:val="Heading2"/>
        <w:numPr>
          <w:ilvl w:val="0"/>
          <w:numId w:val="21"/>
        </w:numPr>
        <w:rPr>
          <w:rFonts w:ascii="Courier New" w:hAnsi="Courier New" w:cs="Courier New"/>
          <w:i w:val="0"/>
        </w:rPr>
      </w:pPr>
      <w:bookmarkStart w:id="26" w:name="_Toc485906214"/>
      <w:bookmarkStart w:id="27" w:name="_Toc235958540"/>
      <w:bookmarkEnd w:id="24"/>
      <w:r w:rsidRPr="00340414">
        <w:rPr>
          <w:rFonts w:ascii="Courier New" w:hAnsi="Courier New" w:cs="Courier New"/>
          <w:i w:val="0"/>
          <w:sz w:val="24"/>
          <w:szCs w:val="24"/>
        </w:rPr>
        <w:t xml:space="preserve">Consequences of Collecting the </w:t>
      </w:r>
      <w:r w:rsidRPr="00340414" w:rsidR="009559DE">
        <w:rPr>
          <w:rFonts w:ascii="Courier New" w:hAnsi="Courier New" w:cs="Courier New"/>
          <w:i w:val="0"/>
          <w:sz w:val="24"/>
          <w:szCs w:val="24"/>
        </w:rPr>
        <w:t>Information Less Frequently</w:t>
      </w:r>
      <w:bookmarkEnd w:id="26"/>
      <w:r w:rsidRPr="00340414">
        <w:rPr>
          <w:rFonts w:ascii="Courier New" w:hAnsi="Courier New" w:cs="Courier New"/>
          <w:i w:val="0"/>
          <w:sz w:val="24"/>
          <w:szCs w:val="24"/>
        </w:rPr>
        <w:t xml:space="preserve"> </w:t>
      </w:r>
    </w:p>
    <w:p w:rsidR="00102D28" w:rsidRPr="00AB7FA3" w:rsidP="00921D74" w14:paraId="1092460B" w14:textId="77777777">
      <w:pPr>
        <w:rPr>
          <w:rFonts w:ascii="Courier New" w:hAnsi="Courier New" w:cs="Courier New"/>
        </w:rPr>
      </w:pPr>
    </w:p>
    <w:p w:rsidR="009B22D3" w:rsidRPr="00CF6234" w:rsidP="009B22D3" w14:paraId="5695D901" w14:textId="77777777">
      <w:pPr>
        <w:rPr>
          <w:rFonts w:ascii="Courier New" w:hAnsi="Courier New" w:cs="Courier New"/>
        </w:rPr>
      </w:pPr>
      <w:r w:rsidRPr="00AB7FA3">
        <w:rPr>
          <w:rFonts w:ascii="Courier New" w:hAnsi="Courier New" w:cs="Courier New"/>
        </w:rPr>
        <w:t>The proposed data collection involves one-time data collection from respondents</w:t>
      </w:r>
      <w:r w:rsidRPr="00AB7FA3" w:rsidR="000740C2">
        <w:rPr>
          <w:rFonts w:ascii="Courier New" w:hAnsi="Courier New" w:cs="Courier New"/>
        </w:rPr>
        <w:t xml:space="preserve">. </w:t>
      </w:r>
      <w:r w:rsidRPr="00AB7FA3" w:rsidR="009B6627">
        <w:rPr>
          <w:rFonts w:ascii="Courier New" w:hAnsi="Courier New" w:cs="Courier New"/>
        </w:rPr>
        <w:t xml:space="preserve">Each respondent will respond to this information collection only once. </w:t>
      </w:r>
      <w:r w:rsidRPr="00CF6234">
        <w:rPr>
          <w:rFonts w:ascii="Courier New" w:hAnsi="Courier New" w:cs="Courier New"/>
        </w:rPr>
        <w:t xml:space="preserve">There are no legal obstacles to </w:t>
      </w:r>
      <w:r w:rsidRPr="00CF6234" w:rsidR="009F555B">
        <w:rPr>
          <w:rFonts w:ascii="Courier New" w:hAnsi="Courier New" w:cs="Courier New"/>
        </w:rPr>
        <w:t>reduc</w:t>
      </w:r>
      <w:r w:rsidR="009F555B">
        <w:rPr>
          <w:rFonts w:ascii="Courier New" w:hAnsi="Courier New" w:cs="Courier New"/>
        </w:rPr>
        <w:t>ing</w:t>
      </w:r>
      <w:r w:rsidRPr="00CF6234" w:rsidR="009F555B">
        <w:rPr>
          <w:rFonts w:ascii="Courier New" w:hAnsi="Courier New" w:cs="Courier New"/>
        </w:rPr>
        <w:t xml:space="preserve"> </w:t>
      </w:r>
      <w:r w:rsidRPr="00CF6234">
        <w:rPr>
          <w:rFonts w:ascii="Courier New" w:hAnsi="Courier New" w:cs="Courier New"/>
        </w:rPr>
        <w:t>the burden.</w:t>
      </w:r>
    </w:p>
    <w:p w:rsidR="00C15B9F" w:rsidRPr="00643BC8" w:rsidP="00921D74" w14:paraId="4DB2E05E" w14:textId="77777777">
      <w:pPr>
        <w:rPr>
          <w:rFonts w:ascii="Courier New" w:hAnsi="Courier New" w:cs="Courier New"/>
        </w:rPr>
      </w:pPr>
    </w:p>
    <w:p w:rsidR="00BD3CC9" w:rsidRPr="00643BC8" w:rsidP="00921D74" w14:paraId="62564A4B" w14:textId="77777777">
      <w:pPr>
        <w:rPr>
          <w:rFonts w:ascii="Courier New" w:hAnsi="Courier New" w:cs="Courier New"/>
        </w:rPr>
      </w:pPr>
      <w:r w:rsidRPr="3B9A7CD4">
        <w:rPr>
          <w:rFonts w:ascii="Courier New" w:hAnsi="Courier New" w:cs="Courier New"/>
        </w:rPr>
        <w:t>Th</w:t>
      </w:r>
      <w:r w:rsidRPr="3B9A7CD4" w:rsidR="4691436F">
        <w:rPr>
          <w:rFonts w:ascii="Courier New" w:hAnsi="Courier New" w:cs="Courier New"/>
        </w:rPr>
        <w:t>e</w:t>
      </w:r>
      <w:r w:rsidRPr="3B9A7CD4" w:rsidR="1AC3652C">
        <w:rPr>
          <w:rFonts w:ascii="Courier New" w:hAnsi="Courier New" w:cs="Courier New"/>
        </w:rPr>
        <w:t xml:space="preserve"> information </w:t>
      </w:r>
      <w:r w:rsidRPr="3B9A7CD4" w:rsidR="4691436F">
        <w:rPr>
          <w:rFonts w:ascii="Courier New" w:hAnsi="Courier New" w:cs="Courier New"/>
        </w:rPr>
        <w:t xml:space="preserve">collected </w:t>
      </w:r>
      <w:r w:rsidRPr="3B9A7CD4">
        <w:rPr>
          <w:rFonts w:ascii="Courier New" w:hAnsi="Courier New" w:cs="Courier New"/>
        </w:rPr>
        <w:t xml:space="preserve">will provide </w:t>
      </w:r>
      <w:r w:rsidRPr="3B9A7CD4" w:rsidR="304A9741">
        <w:rPr>
          <w:rFonts w:ascii="Courier New" w:hAnsi="Courier New" w:cs="Courier New"/>
        </w:rPr>
        <w:t xml:space="preserve">quantitative </w:t>
      </w:r>
      <w:r w:rsidR="0020616F">
        <w:rPr>
          <w:rFonts w:ascii="Courier New" w:hAnsi="Courier New" w:cs="Courier New"/>
        </w:rPr>
        <w:t xml:space="preserve">and qualitative </w:t>
      </w:r>
      <w:r w:rsidRPr="3B9A7CD4">
        <w:rPr>
          <w:rFonts w:ascii="Courier New" w:hAnsi="Courier New" w:cs="Courier New"/>
        </w:rPr>
        <w:t xml:space="preserve">data needed to </w:t>
      </w:r>
      <w:r w:rsidRPr="3B9A7CD4" w:rsidR="2E52D2F1">
        <w:rPr>
          <w:rFonts w:ascii="Courier New" w:hAnsi="Courier New" w:cs="Courier New"/>
        </w:rPr>
        <w:t xml:space="preserve">understand and </w:t>
      </w:r>
      <w:r w:rsidRPr="3B9A7CD4" w:rsidR="5C7CB6AD">
        <w:rPr>
          <w:rFonts w:ascii="Courier New" w:hAnsi="Courier New" w:cs="Courier New"/>
        </w:rPr>
        <w:t>describe individual</w:t>
      </w:r>
      <w:r w:rsidRPr="3B9A7CD4" w:rsidR="25E676E6">
        <w:rPr>
          <w:rFonts w:ascii="Courier New" w:hAnsi="Courier New" w:cs="Courier New"/>
        </w:rPr>
        <w:t>-</w:t>
      </w:r>
      <w:r w:rsidRPr="3B9A7CD4" w:rsidR="5C7CB6AD">
        <w:rPr>
          <w:rFonts w:ascii="Courier New" w:hAnsi="Courier New" w:cs="Courier New"/>
        </w:rPr>
        <w:t xml:space="preserve"> and system</w:t>
      </w:r>
      <w:r w:rsidRPr="3B9A7CD4" w:rsidR="25E676E6">
        <w:rPr>
          <w:rFonts w:ascii="Courier New" w:hAnsi="Courier New" w:cs="Courier New"/>
        </w:rPr>
        <w:t>-level</w:t>
      </w:r>
      <w:r w:rsidRPr="3B9A7CD4" w:rsidR="5C7CB6AD">
        <w:rPr>
          <w:rFonts w:ascii="Courier New" w:hAnsi="Courier New" w:cs="Courier New"/>
        </w:rPr>
        <w:t xml:space="preserve"> factors associated with new infection and late diagnosis, such </w:t>
      </w:r>
      <w:r w:rsidRPr="3B9A7CD4" w:rsidR="71E2BDE3">
        <w:rPr>
          <w:rFonts w:ascii="Courier New" w:hAnsi="Courier New" w:cs="Courier New"/>
        </w:rPr>
        <w:t xml:space="preserve">as </w:t>
      </w:r>
      <w:r w:rsidRPr="3B9A7CD4" w:rsidR="5C7CB6AD">
        <w:rPr>
          <w:rFonts w:ascii="Courier New" w:hAnsi="Courier New" w:cs="Courier New"/>
        </w:rPr>
        <w:t>barriers and facilitators to HIV testing and HIV prevention s</w:t>
      </w:r>
      <w:r w:rsidRPr="3B9A7CD4" w:rsidR="1AC3652C">
        <w:rPr>
          <w:rFonts w:ascii="Courier New" w:hAnsi="Courier New" w:cs="Courier New"/>
        </w:rPr>
        <w:t>ervices</w:t>
      </w:r>
      <w:r w:rsidRPr="3B9A7CD4" w:rsidR="5C7CB6AD">
        <w:rPr>
          <w:rFonts w:ascii="Courier New" w:hAnsi="Courier New" w:cs="Courier New"/>
        </w:rPr>
        <w:t>, including preexposure prophylaxis (PrEP), with the ultimate goal of prioritizing interventions and efforts to prevent infections and facilitate early diagnosis and linkage to care.</w:t>
      </w:r>
      <w:r w:rsidRPr="3B9A7CD4" w:rsidR="0C05DCCE">
        <w:rPr>
          <w:rFonts w:ascii="Courier New" w:hAnsi="Courier New" w:cs="Courier New"/>
        </w:rPr>
        <w:t xml:space="preserve"> </w:t>
      </w:r>
      <w:r w:rsidRPr="3B9A7CD4" w:rsidR="5C1F1D69">
        <w:rPr>
          <w:rFonts w:ascii="Courier New" w:hAnsi="Courier New" w:cs="Courier New"/>
        </w:rPr>
        <w:t xml:space="preserve">If these data are not collected, </w:t>
      </w:r>
      <w:r w:rsidRPr="3B9A7CD4" w:rsidR="71E2BDE3">
        <w:rPr>
          <w:rFonts w:ascii="Courier New" w:hAnsi="Courier New" w:cs="Courier New"/>
        </w:rPr>
        <w:t xml:space="preserve">the </w:t>
      </w:r>
      <w:r w:rsidRPr="3B9A7CD4" w:rsidR="5C1F1D69">
        <w:rPr>
          <w:rFonts w:ascii="Courier New" w:hAnsi="Courier New" w:cs="Courier New"/>
        </w:rPr>
        <w:t xml:space="preserve">CDC’s ability to support HIV prevention and testing programs that are responsive to the needs of priority populations will be </w:t>
      </w:r>
      <w:r w:rsidRPr="3B9A7CD4" w:rsidR="0020616F">
        <w:rPr>
          <w:rFonts w:ascii="Courier New" w:hAnsi="Courier New" w:cs="Courier New"/>
        </w:rPr>
        <w:t>hindered.</w:t>
      </w:r>
    </w:p>
    <w:p w:rsidR="00133B17" w:rsidRPr="00340414" w:rsidP="00F20735" w14:paraId="236CF86A" w14:textId="77777777">
      <w:pPr>
        <w:pStyle w:val="Heading2"/>
        <w:numPr>
          <w:ilvl w:val="0"/>
          <w:numId w:val="21"/>
        </w:numPr>
        <w:rPr>
          <w:rFonts w:ascii="Courier New" w:hAnsi="Courier New" w:cs="Courier New"/>
          <w:sz w:val="24"/>
          <w:szCs w:val="24"/>
        </w:rPr>
      </w:pPr>
      <w:bookmarkStart w:id="28" w:name="_Toc485906215"/>
      <w:bookmarkStart w:id="29" w:name="_Toc306891240"/>
      <w:bookmarkStart w:id="30" w:name="_Toc235958541"/>
      <w:bookmarkEnd w:id="27"/>
      <w:r w:rsidRPr="00340414">
        <w:rPr>
          <w:rFonts w:ascii="Courier New" w:hAnsi="Courier New" w:cs="Courier New"/>
          <w:i w:val="0"/>
          <w:sz w:val="24"/>
          <w:szCs w:val="24"/>
        </w:rPr>
        <w:t xml:space="preserve">Special </w:t>
      </w:r>
      <w:r w:rsidRPr="00340414" w:rsidR="009559DE">
        <w:rPr>
          <w:rFonts w:ascii="Courier New" w:hAnsi="Courier New" w:cs="Courier New"/>
          <w:i w:val="0"/>
          <w:sz w:val="24"/>
          <w:szCs w:val="24"/>
        </w:rPr>
        <w:t>Circumstances Relating to the Guidelines of 5 CFR 1320.5</w:t>
      </w:r>
      <w:bookmarkEnd w:id="28"/>
      <w:r w:rsidRPr="00340414" w:rsidR="009559DE">
        <w:rPr>
          <w:rFonts w:ascii="Courier New" w:hAnsi="Courier New" w:cs="Courier New"/>
          <w:i w:val="0"/>
          <w:sz w:val="24"/>
          <w:szCs w:val="24"/>
        </w:rPr>
        <w:t xml:space="preserve">  </w:t>
      </w:r>
      <w:bookmarkEnd w:id="29"/>
    </w:p>
    <w:p w:rsidR="00133B17" w:rsidRPr="00643BC8" w:rsidP="00921D74" w14:paraId="2682B3D4" w14:textId="77777777">
      <w:pPr>
        <w:rPr>
          <w:rFonts w:ascii="Courier New" w:hAnsi="Courier New" w:cs="Courier New"/>
        </w:rPr>
      </w:pPr>
      <w:bookmarkStart w:id="31" w:name="_Toc235958542"/>
      <w:bookmarkEnd w:id="30"/>
    </w:p>
    <w:p w:rsidR="00D43200" w:rsidP="00921D74" w14:paraId="7F39A421" w14:textId="77777777">
      <w:pPr>
        <w:rPr>
          <w:rFonts w:ascii="Courier New" w:hAnsi="Courier New" w:cs="Courier New"/>
        </w:rPr>
      </w:pPr>
      <w:r w:rsidRPr="00643BC8">
        <w:rPr>
          <w:rFonts w:ascii="Courier New" w:hAnsi="Courier New" w:cs="Courier New"/>
          <w:color w:val="000000"/>
        </w:rPr>
        <w:t xml:space="preserve">This request fully complies with the regulation 5 CFR </w:t>
      </w:r>
      <w:r w:rsidRPr="00643BC8">
        <w:rPr>
          <w:rFonts w:ascii="Courier New" w:hAnsi="Courier New" w:cs="Courier New"/>
          <w:color w:val="000000"/>
          <w:sz w:val="22"/>
          <w:szCs w:val="22"/>
        </w:rPr>
        <w:t>1320.5</w:t>
      </w:r>
      <w:r w:rsidRPr="00643BC8" w:rsidR="00B6586B">
        <w:rPr>
          <w:rFonts w:ascii="Courier New" w:hAnsi="Courier New" w:cs="Courier New"/>
        </w:rPr>
        <w:t>.</w:t>
      </w:r>
    </w:p>
    <w:p w:rsidR="007219A5" w:rsidP="00921D74" w14:paraId="615A7734" w14:textId="77777777">
      <w:pPr>
        <w:rPr>
          <w:rFonts w:ascii="Courier New" w:hAnsi="Courier New" w:cs="Courier New"/>
        </w:rPr>
      </w:pPr>
    </w:p>
    <w:p w:rsidR="002832B6" w:rsidRPr="002832B6" w:rsidP="002832B6" w14:paraId="669BF169" w14:textId="77777777">
      <w:pPr>
        <w:rPr>
          <w:rFonts w:ascii="Courier New" w:hAnsi="Courier New" w:cs="Courier New"/>
        </w:rPr>
      </w:pPr>
      <w:r w:rsidRPr="002832B6">
        <w:rPr>
          <w:rFonts w:ascii="Courier New" w:hAnsi="Courier New" w:cs="Courier New"/>
        </w:rPr>
        <w:t xml:space="preserve">At this </w:t>
      </w:r>
      <w:r w:rsidRPr="002832B6" w:rsidR="00C25969">
        <w:rPr>
          <w:rFonts w:ascii="Courier New" w:hAnsi="Courier New" w:cs="Courier New"/>
        </w:rPr>
        <w:t>time,</w:t>
      </w:r>
      <w:r w:rsidRPr="002832B6">
        <w:rPr>
          <w:rFonts w:ascii="Courier New" w:hAnsi="Courier New" w:cs="Courier New"/>
        </w:rPr>
        <w:t xml:space="preserve"> we are not able to change the race and ethnicity questions in the SHIELD survey (</w:t>
      </w:r>
      <w:r w:rsidRPr="002832B6">
        <w:rPr>
          <w:rFonts w:ascii="Courier New" w:hAnsi="Courier New" w:cs="Courier New"/>
          <w:b/>
          <w:bCs/>
        </w:rPr>
        <w:t>attachment 6A</w:t>
      </w:r>
      <w:r w:rsidRPr="002832B6">
        <w:rPr>
          <w:rFonts w:ascii="Courier New" w:hAnsi="Courier New" w:cs="Courier New"/>
        </w:rPr>
        <w:t xml:space="preserve">) to match the new OMB standard (SPD-15) as it will cause undue burden, cost to the government, and substantial delay in the project. </w:t>
      </w:r>
    </w:p>
    <w:p w:rsidR="009D4790" w:rsidP="002832B6" w14:paraId="07893C17" w14:textId="77777777">
      <w:pPr>
        <w:rPr>
          <w:rFonts w:ascii="Courier New" w:hAnsi="Courier New" w:cs="Courier New"/>
        </w:rPr>
      </w:pPr>
    </w:p>
    <w:p w:rsidR="002832B6" w:rsidRPr="002832B6" w:rsidP="002832B6" w14:paraId="36D2E3E5" w14:textId="77777777">
      <w:pPr>
        <w:rPr>
          <w:rFonts w:ascii="Courier New" w:hAnsi="Courier New" w:cs="Courier New"/>
        </w:rPr>
      </w:pPr>
      <w:r>
        <w:rPr>
          <w:rFonts w:ascii="Courier New" w:hAnsi="Courier New" w:cs="Courier New"/>
        </w:rPr>
        <w:t>T</w:t>
      </w:r>
      <w:r w:rsidRPr="002832B6">
        <w:rPr>
          <w:rFonts w:ascii="Courier New" w:hAnsi="Courier New" w:cs="Courier New"/>
        </w:rPr>
        <w:t xml:space="preserve">he SHIELD survey has been implemented since July 2023 and will continue collecting data until July 2025 as one continuous cycle. We currently have nearly 10 months of data collected using the race and ethnicity questions that were approved in our original ICR. We need to continue collecting data until July 2025 using the same questions. </w:t>
      </w:r>
      <w:r w:rsidR="00992C1C">
        <w:rPr>
          <w:rFonts w:ascii="Courier New" w:hAnsi="Courier New" w:cs="Courier New"/>
        </w:rPr>
        <w:t xml:space="preserve"> </w:t>
      </w:r>
      <w:r w:rsidRPr="002832B6">
        <w:rPr>
          <w:rFonts w:ascii="Courier New" w:hAnsi="Courier New" w:cs="Courier New"/>
        </w:rPr>
        <w:t xml:space="preserve">Adopting the new standard at this time would certainly incur additional cost and most importantly delays, as we would need to have our contractor reprogram the survey, test it doing additional UATs and retrain the interviewers to conduct the survey via telephone. SHIELD is unique because we are recruiting a very vulnerable population who is hard to recruit, and therefore, we need all 24 months of data collection without interruption so we can obtain sufficient sample size. Any delay would hamper the ability of SHIELD to be effective at completing its goal of understanding new barriers to testing and prevention among those recently diagnosed with HIV. </w:t>
      </w:r>
    </w:p>
    <w:p w:rsidR="002832B6" w:rsidRPr="002832B6" w:rsidP="002832B6" w14:paraId="537DA21B" w14:textId="77777777">
      <w:pPr>
        <w:rPr>
          <w:rFonts w:ascii="Courier New" w:hAnsi="Courier New" w:cs="Courier New"/>
        </w:rPr>
      </w:pPr>
      <w:r>
        <w:rPr>
          <w:rFonts w:ascii="Courier New" w:hAnsi="Courier New" w:cs="Courier New"/>
        </w:rPr>
        <w:t>Once</w:t>
      </w:r>
      <w:r w:rsidRPr="002832B6">
        <w:rPr>
          <w:rFonts w:ascii="Courier New" w:hAnsi="Courier New" w:cs="Courier New"/>
        </w:rPr>
        <w:t xml:space="preserve"> this continuous cycle ends we would certainly adopt the new race/ethnicity standards for future cycles of SHIELD to be compliant before 2029.</w:t>
      </w:r>
    </w:p>
    <w:p w:rsidR="002832B6" w:rsidRPr="002832B6" w:rsidP="002832B6" w14:paraId="15C0BE74" w14:textId="77777777">
      <w:pPr>
        <w:rPr>
          <w:rFonts w:ascii="Courier New" w:hAnsi="Courier New" w:cs="Courier New"/>
        </w:rPr>
      </w:pPr>
    </w:p>
    <w:p w:rsidR="007219A5" w:rsidP="002832B6" w14:paraId="1E57170C" w14:textId="77777777">
      <w:pPr>
        <w:rPr>
          <w:rFonts w:ascii="Courier New" w:hAnsi="Courier New" w:cs="Courier New"/>
        </w:rPr>
      </w:pPr>
      <w:r w:rsidRPr="002832B6">
        <w:rPr>
          <w:rFonts w:ascii="Courier New" w:hAnsi="Courier New" w:cs="Courier New"/>
        </w:rPr>
        <w:t>About Attachment 6C, this is the in-depth interview (IDI) guide which does not have a demographics section as participants will be invited to do the SHIELD survey (</w:t>
      </w:r>
      <w:r w:rsidRPr="00023C51">
        <w:rPr>
          <w:rFonts w:ascii="Courier New" w:hAnsi="Courier New" w:cs="Courier New"/>
          <w:b/>
          <w:bCs/>
        </w:rPr>
        <w:t>attachment 6A</w:t>
      </w:r>
      <w:r w:rsidRPr="002832B6">
        <w:rPr>
          <w:rFonts w:ascii="Courier New" w:hAnsi="Courier New" w:cs="Courier New"/>
        </w:rPr>
        <w:t>) after they complete the IDI. Any demographic information that we have at this encounter would come from EHARS. Therefore, we will not add the new race/ethnicity standard here as we do not want to add burden to the participants by asking the same question twice and in different formats.</w:t>
      </w:r>
    </w:p>
    <w:p w:rsidR="007219A5" w:rsidRPr="00643BC8" w:rsidP="00921D74" w14:paraId="0E1BF5F6" w14:textId="77777777">
      <w:pPr>
        <w:rPr>
          <w:rFonts w:ascii="Courier New" w:hAnsi="Courier New" w:cs="Courier New"/>
        </w:rPr>
      </w:pPr>
    </w:p>
    <w:p w:rsidR="00B6586B" w:rsidRPr="00643BC8" w:rsidP="00921D74" w14:paraId="61B7A699" w14:textId="77777777">
      <w:pPr>
        <w:rPr>
          <w:rFonts w:ascii="Courier New" w:hAnsi="Courier New" w:cs="Courier New"/>
        </w:rPr>
      </w:pPr>
    </w:p>
    <w:p w:rsidR="00133B17" w:rsidRPr="0080722A" w:rsidP="00921D74" w14:paraId="5D7F1951" w14:textId="77777777">
      <w:pPr>
        <w:pStyle w:val="Heading2"/>
        <w:spacing w:before="0" w:after="0"/>
        <w:contextualSpacing/>
        <w:rPr>
          <w:rFonts w:ascii="Courier New" w:hAnsi="Courier New" w:cs="Courier New"/>
          <w:i w:val="0"/>
          <w:sz w:val="24"/>
          <w:szCs w:val="24"/>
        </w:rPr>
      </w:pPr>
      <w:bookmarkStart w:id="32" w:name="_Toc306891241"/>
      <w:bookmarkStart w:id="33" w:name="_Toc485906216"/>
      <w:r w:rsidRPr="00643BC8">
        <w:rPr>
          <w:rFonts w:ascii="Courier New" w:hAnsi="Courier New" w:cs="Courier New"/>
          <w:i w:val="0"/>
          <w:sz w:val="24"/>
          <w:szCs w:val="24"/>
        </w:rPr>
        <w:t xml:space="preserve">8. </w:t>
      </w:r>
      <w:r w:rsidRPr="00643BC8" w:rsidR="009559DE">
        <w:rPr>
          <w:rFonts w:ascii="Courier New" w:hAnsi="Courier New" w:cs="Courier New"/>
          <w:i w:val="0"/>
          <w:sz w:val="24"/>
          <w:szCs w:val="24"/>
        </w:rPr>
        <w:t xml:space="preserve">Comments in Response to the </w:t>
      </w:r>
      <w:r w:rsidRPr="00643BC8">
        <w:rPr>
          <w:rFonts w:ascii="Courier New" w:hAnsi="Courier New" w:cs="Courier New"/>
          <w:i w:val="0"/>
          <w:sz w:val="24"/>
          <w:szCs w:val="24"/>
        </w:rPr>
        <w:t>Federal Register Notice</w:t>
      </w:r>
      <w:bookmarkEnd w:id="32"/>
      <w:r w:rsidRPr="00643BC8" w:rsidR="009559DE">
        <w:rPr>
          <w:rFonts w:ascii="Courier New" w:hAnsi="Courier New" w:cs="Courier New"/>
          <w:i w:val="0"/>
          <w:sz w:val="24"/>
          <w:szCs w:val="24"/>
        </w:rPr>
        <w:t xml:space="preserve"> and Efforts to Consult Outside the Agency</w:t>
      </w:r>
      <w:bookmarkEnd w:id="33"/>
    </w:p>
    <w:p w:rsidR="00C43796" w:rsidP="00762A51" w14:paraId="6FFB1B2E" w14:textId="77777777">
      <w:pPr>
        <w:spacing w:before="100" w:beforeAutospacing="1"/>
        <w:rPr>
          <w:rFonts w:ascii="Courier New" w:hAnsi="Courier New" w:cs="Courier New"/>
        </w:rPr>
      </w:pPr>
      <w:r w:rsidRPr="3D8F5BE3">
        <w:rPr>
          <w:rFonts w:ascii="Courier New" w:hAnsi="Courier New" w:cs="Courier New"/>
        </w:rPr>
        <w:t>A 60-day notice to solicit public comments w</w:t>
      </w:r>
      <w:r w:rsidRPr="3D8F5BE3" w:rsidR="00B842A2">
        <w:rPr>
          <w:rFonts w:ascii="Courier New" w:hAnsi="Courier New" w:cs="Courier New"/>
        </w:rPr>
        <w:t>as</w:t>
      </w:r>
      <w:r w:rsidRPr="3D8F5BE3" w:rsidR="00C67FA9">
        <w:rPr>
          <w:rFonts w:ascii="Courier New" w:hAnsi="Courier New" w:cs="Courier New"/>
        </w:rPr>
        <w:t xml:space="preserve"> </w:t>
      </w:r>
      <w:r w:rsidRPr="3D8F5BE3">
        <w:rPr>
          <w:rFonts w:ascii="Courier New" w:hAnsi="Courier New" w:cs="Courier New"/>
        </w:rPr>
        <w:t>published in the Federal Register</w:t>
      </w:r>
      <w:r w:rsidRPr="3D8F5BE3" w:rsidR="00B842A2">
        <w:rPr>
          <w:rFonts w:ascii="Courier New" w:hAnsi="Courier New" w:cs="Courier New"/>
        </w:rPr>
        <w:t xml:space="preserve"> </w:t>
      </w:r>
      <w:r w:rsidR="00DC5203">
        <w:rPr>
          <w:rFonts w:ascii="Courier New" w:hAnsi="Courier New" w:cs="Courier New"/>
        </w:rPr>
        <w:t>on 10/06/2023</w:t>
      </w:r>
      <w:r w:rsidR="00C309DD">
        <w:rPr>
          <w:rFonts w:ascii="Courier New" w:hAnsi="Courier New" w:cs="Courier New"/>
        </w:rPr>
        <w:t xml:space="preserve">, </w:t>
      </w:r>
      <w:r w:rsidRPr="00C309DD" w:rsidR="00C309DD">
        <w:rPr>
          <w:rFonts w:ascii="Courier New" w:hAnsi="Courier New" w:cs="Courier New"/>
        </w:rPr>
        <w:t>Volume 8</w:t>
      </w:r>
      <w:r w:rsidR="00C309DD">
        <w:rPr>
          <w:rFonts w:ascii="Courier New" w:hAnsi="Courier New" w:cs="Courier New"/>
        </w:rPr>
        <w:t>8</w:t>
      </w:r>
      <w:r w:rsidRPr="00C309DD" w:rsidR="00C309DD">
        <w:rPr>
          <w:rFonts w:ascii="Courier New" w:hAnsi="Courier New" w:cs="Courier New"/>
        </w:rPr>
        <w:t xml:space="preserve">, Number </w:t>
      </w:r>
      <w:r w:rsidR="00C309DD">
        <w:rPr>
          <w:rFonts w:ascii="Courier New" w:hAnsi="Courier New" w:cs="Courier New"/>
        </w:rPr>
        <w:t>193</w:t>
      </w:r>
      <w:r w:rsidRPr="00C309DD" w:rsidR="00C309DD">
        <w:rPr>
          <w:rFonts w:ascii="Courier New" w:hAnsi="Courier New" w:cs="Courier New"/>
        </w:rPr>
        <w:t>, Page Number 6</w:t>
      </w:r>
      <w:r w:rsidR="00C309DD">
        <w:rPr>
          <w:rFonts w:ascii="Courier New" w:hAnsi="Courier New" w:cs="Courier New"/>
        </w:rPr>
        <w:t>9640</w:t>
      </w:r>
      <w:r w:rsidRPr="00C309DD" w:rsidR="00C309DD">
        <w:rPr>
          <w:rFonts w:ascii="Courier New" w:hAnsi="Courier New" w:cs="Courier New"/>
        </w:rPr>
        <w:t xml:space="preserve"> (</w:t>
      </w:r>
      <w:r w:rsidRPr="00475CF9" w:rsidR="00C309DD">
        <w:rPr>
          <w:rFonts w:ascii="Courier New" w:hAnsi="Courier New" w:cs="Courier New"/>
          <w:b/>
          <w:bCs/>
        </w:rPr>
        <w:t>Attachment 2</w:t>
      </w:r>
      <w:r w:rsidRPr="00C309DD" w:rsidR="00C309DD">
        <w:rPr>
          <w:rFonts w:ascii="Courier New" w:hAnsi="Courier New" w:cs="Courier New"/>
        </w:rPr>
        <w:t xml:space="preserve">). Public comments can be found in </w:t>
      </w:r>
      <w:r w:rsidRPr="00475CF9" w:rsidR="00C309DD">
        <w:rPr>
          <w:rFonts w:ascii="Courier New" w:hAnsi="Courier New" w:cs="Courier New"/>
          <w:b/>
          <w:bCs/>
        </w:rPr>
        <w:t>Attachment 2a</w:t>
      </w:r>
      <w:r w:rsidRPr="00C309DD" w:rsidR="00C309DD">
        <w:rPr>
          <w:rFonts w:ascii="Courier New" w:hAnsi="Courier New" w:cs="Courier New"/>
        </w:rPr>
        <w:t>. The Notice was titled</w:t>
      </w:r>
      <w:r w:rsidR="00DC5203">
        <w:rPr>
          <w:rFonts w:ascii="Courier New" w:hAnsi="Courier New" w:cs="Courier New"/>
        </w:rPr>
        <w:t xml:space="preserve"> </w:t>
      </w:r>
      <w:r w:rsidR="00EA19DA">
        <w:rPr>
          <w:rFonts w:ascii="Courier New" w:hAnsi="Courier New" w:cs="Courier New"/>
        </w:rPr>
        <w:t>“</w:t>
      </w:r>
      <w:r w:rsidRPr="00EA19DA" w:rsidR="00EA19DA">
        <w:rPr>
          <w:rFonts w:ascii="Courier New" w:hAnsi="Courier New" w:cs="Courier New"/>
        </w:rPr>
        <w:t>Surveillance of HIV-related service barriers among Individuals with Early or Late HIV Diagnoses (SHIELD)</w:t>
      </w:r>
      <w:r w:rsidR="00EA19DA">
        <w:rPr>
          <w:rFonts w:ascii="Courier New" w:hAnsi="Courier New" w:cs="Courier New"/>
        </w:rPr>
        <w:t>”</w:t>
      </w:r>
      <w:r w:rsidRPr="3D8F5BE3" w:rsidR="00B842A2">
        <w:rPr>
          <w:rFonts w:ascii="Courier New" w:hAnsi="Courier New" w:cs="Courier New"/>
        </w:rPr>
        <w:t xml:space="preserve">and </w:t>
      </w:r>
      <w:r w:rsidRPr="3D8F5BE3" w:rsidR="001A4314">
        <w:rPr>
          <w:rFonts w:ascii="Courier New" w:hAnsi="Courier New" w:cs="Courier New"/>
        </w:rPr>
        <w:t xml:space="preserve">closed </w:t>
      </w:r>
      <w:r w:rsidRPr="3D8F5BE3" w:rsidR="00E80539">
        <w:rPr>
          <w:rFonts w:ascii="Courier New" w:hAnsi="Courier New" w:cs="Courier New"/>
        </w:rPr>
        <w:t xml:space="preserve">on </w:t>
      </w:r>
      <w:r w:rsidR="00DC5203">
        <w:rPr>
          <w:rFonts w:ascii="Courier New" w:hAnsi="Courier New" w:cs="Courier New"/>
        </w:rPr>
        <w:t>12/06/2023</w:t>
      </w:r>
      <w:r w:rsidR="003800AE">
        <w:rPr>
          <w:rFonts w:ascii="Courier New" w:hAnsi="Courier New" w:cs="Courier New"/>
        </w:rPr>
        <w:t>,</w:t>
      </w:r>
      <w:r w:rsidRPr="3D8F5BE3" w:rsidR="002F246D">
        <w:rPr>
          <w:rFonts w:ascii="Courier New" w:hAnsi="Courier New" w:cs="Courier New"/>
        </w:rPr>
        <w:t xml:space="preserve"> with</w:t>
      </w:r>
      <w:r w:rsidR="00B47767">
        <w:rPr>
          <w:rFonts w:ascii="Courier New" w:hAnsi="Courier New" w:cs="Courier New"/>
        </w:rPr>
        <w:t xml:space="preserve"> two</w:t>
      </w:r>
      <w:r w:rsidRPr="3D8F5BE3" w:rsidR="002F246D">
        <w:rPr>
          <w:rFonts w:ascii="Courier New" w:hAnsi="Courier New" w:cs="Courier New"/>
        </w:rPr>
        <w:t xml:space="preserve"> comments</w:t>
      </w:r>
      <w:r w:rsidR="00006C79">
        <w:rPr>
          <w:rFonts w:ascii="Courier New" w:hAnsi="Courier New" w:cs="Courier New"/>
        </w:rPr>
        <w:t>.</w:t>
      </w:r>
      <w:r w:rsidR="004A1148">
        <w:rPr>
          <w:rFonts w:ascii="Courier New" w:hAnsi="Courier New" w:cs="Courier New"/>
        </w:rPr>
        <w:t xml:space="preserve"> </w:t>
      </w:r>
      <w:r w:rsidR="00313F4D">
        <w:rPr>
          <w:rFonts w:ascii="Courier New" w:hAnsi="Courier New" w:cs="Courier New"/>
        </w:rPr>
        <w:t xml:space="preserve">Neither of the </w:t>
      </w:r>
      <w:r w:rsidR="004A1148">
        <w:rPr>
          <w:rFonts w:ascii="Courier New" w:hAnsi="Courier New" w:cs="Courier New"/>
        </w:rPr>
        <w:t>comments require</w:t>
      </w:r>
      <w:r w:rsidR="00313F4D">
        <w:rPr>
          <w:rFonts w:ascii="Courier New" w:hAnsi="Courier New" w:cs="Courier New"/>
        </w:rPr>
        <w:t>d</w:t>
      </w:r>
      <w:r w:rsidR="004A1148">
        <w:rPr>
          <w:rFonts w:ascii="Courier New" w:hAnsi="Courier New" w:cs="Courier New"/>
        </w:rPr>
        <w:t xml:space="preserve"> any additional actions or request. </w:t>
      </w:r>
    </w:p>
    <w:p w:rsidR="0062682C" w:rsidRPr="007569E6" w:rsidP="3D8F5BE3" w14:paraId="0F4E9CFD" w14:textId="77777777">
      <w:pPr>
        <w:spacing w:before="100" w:beforeAutospacing="1"/>
        <w:rPr>
          <w:rFonts w:ascii="Courier New" w:hAnsi="Courier New" w:cs="Courier New"/>
        </w:rPr>
      </w:pPr>
      <w:bookmarkStart w:id="34" w:name="_Hlk120041321"/>
      <w:r w:rsidRPr="3D8F5BE3">
        <w:rPr>
          <w:rFonts w:ascii="Courier New" w:hAnsi="Courier New" w:cs="Courier New"/>
        </w:rPr>
        <w:t xml:space="preserve">In 2021, we consulted with leaders in the community who work directly with </w:t>
      </w:r>
      <w:r w:rsidR="00006C79">
        <w:rPr>
          <w:rFonts w:ascii="Courier New" w:hAnsi="Courier New" w:cs="Courier New"/>
        </w:rPr>
        <w:t>people with HIV</w:t>
      </w:r>
      <w:r w:rsidRPr="3D8F5BE3">
        <w:rPr>
          <w:rFonts w:ascii="Courier New" w:hAnsi="Courier New" w:cs="Courier New"/>
        </w:rPr>
        <w:t xml:space="preserve"> in non-profit and human rights organizations, as well as a licensed </w:t>
      </w:r>
      <w:r w:rsidRPr="3D8F5BE3" w:rsidR="06EDD4F4">
        <w:rPr>
          <w:rFonts w:ascii="Courier New" w:hAnsi="Courier New" w:cs="Courier New"/>
        </w:rPr>
        <w:t xml:space="preserve">marital and </w:t>
      </w:r>
      <w:r w:rsidRPr="3D8F5BE3">
        <w:rPr>
          <w:rFonts w:ascii="Courier New" w:hAnsi="Courier New" w:cs="Courier New"/>
        </w:rPr>
        <w:t>family therapist whose work combines mental and sexual health, as well as AIDS-related death and trauma</w:t>
      </w:r>
      <w:r w:rsidRPr="3D8F5BE3" w:rsidR="1196ACE3">
        <w:rPr>
          <w:rFonts w:ascii="Courier New" w:hAnsi="Courier New" w:cs="Courier New"/>
        </w:rPr>
        <w:t xml:space="preserve">. </w:t>
      </w:r>
    </w:p>
    <w:p w:rsidR="00331EA4" w:rsidP="3D8F5BE3" w14:paraId="55E95154" w14:textId="77777777">
      <w:pPr>
        <w:spacing w:before="100" w:beforeAutospacing="1"/>
        <w:rPr>
          <w:rFonts w:ascii="Courier New" w:hAnsi="Courier New" w:cs="Courier New"/>
        </w:rPr>
      </w:pPr>
      <w:r w:rsidRPr="3D8F5BE3">
        <w:rPr>
          <w:rFonts w:ascii="Courier New" w:hAnsi="Courier New" w:cs="Courier New"/>
        </w:rPr>
        <w:t>To inform the refinem</w:t>
      </w:r>
      <w:r w:rsidRPr="3D8F5BE3" w:rsidR="1870E0E9">
        <w:rPr>
          <w:rFonts w:ascii="Courier New" w:hAnsi="Courier New" w:cs="Courier New"/>
        </w:rPr>
        <w:t>ent of the survey</w:t>
      </w:r>
      <w:r w:rsidRPr="3D8F5BE3" w:rsidR="5C867C31">
        <w:rPr>
          <w:rFonts w:ascii="Courier New" w:hAnsi="Courier New" w:cs="Courier New"/>
        </w:rPr>
        <w:t xml:space="preserve">, in 2021, </w:t>
      </w:r>
      <w:r w:rsidRPr="3D8F5BE3" w:rsidR="1870E0E9">
        <w:rPr>
          <w:rFonts w:ascii="Courier New" w:hAnsi="Courier New" w:cs="Courier New"/>
        </w:rPr>
        <w:t>w</w:t>
      </w:r>
      <w:r w:rsidRPr="3D8F5BE3" w:rsidR="529E80E3">
        <w:rPr>
          <w:rFonts w:ascii="Courier New" w:hAnsi="Courier New" w:cs="Courier New"/>
        </w:rPr>
        <w:t xml:space="preserve">e </w:t>
      </w:r>
      <w:r w:rsidRPr="3D8F5BE3" w:rsidR="1870E0E9">
        <w:rPr>
          <w:rFonts w:ascii="Courier New" w:hAnsi="Courier New" w:cs="Courier New"/>
        </w:rPr>
        <w:t>c</w:t>
      </w:r>
      <w:r w:rsidRPr="3D8F5BE3">
        <w:rPr>
          <w:rFonts w:ascii="Courier New" w:hAnsi="Courier New" w:cs="Courier New"/>
        </w:rPr>
        <w:t>onsulted</w:t>
      </w:r>
      <w:r w:rsidRPr="3D8F5BE3" w:rsidR="529E80E3">
        <w:rPr>
          <w:rFonts w:ascii="Courier New" w:hAnsi="Courier New" w:cs="Courier New"/>
        </w:rPr>
        <w:t xml:space="preserve"> with two associate professors</w:t>
      </w:r>
      <w:r w:rsidRPr="3D8F5BE3" w:rsidR="59E12A3F">
        <w:rPr>
          <w:rFonts w:ascii="Courier New" w:hAnsi="Courier New" w:cs="Courier New"/>
        </w:rPr>
        <w:t xml:space="preserve">, one from </w:t>
      </w:r>
      <w:r w:rsidRPr="3D8F5BE3" w:rsidR="6B88E1CA">
        <w:rPr>
          <w:rFonts w:ascii="Courier New" w:hAnsi="Courier New" w:cs="Courier New"/>
        </w:rPr>
        <w:t>Duke</w:t>
      </w:r>
      <w:r w:rsidRPr="3D8F5BE3" w:rsidR="59E12A3F">
        <w:rPr>
          <w:rFonts w:ascii="Courier New" w:hAnsi="Courier New" w:cs="Courier New"/>
        </w:rPr>
        <w:t xml:space="preserve"> </w:t>
      </w:r>
      <w:r w:rsidRPr="3D8F5BE3" w:rsidR="5328A931">
        <w:rPr>
          <w:rFonts w:ascii="Courier New" w:hAnsi="Courier New" w:cs="Courier New"/>
        </w:rPr>
        <w:t>U</w:t>
      </w:r>
      <w:r w:rsidRPr="3D8F5BE3" w:rsidR="59E12A3F">
        <w:rPr>
          <w:rFonts w:ascii="Courier New" w:hAnsi="Courier New" w:cs="Courier New"/>
        </w:rPr>
        <w:t xml:space="preserve">niversity and the other from </w:t>
      </w:r>
      <w:r w:rsidR="0020616F">
        <w:rPr>
          <w:rFonts w:ascii="Courier New" w:hAnsi="Courier New" w:cs="Courier New"/>
        </w:rPr>
        <w:t xml:space="preserve">the </w:t>
      </w:r>
      <w:r w:rsidRPr="3D8F5BE3" w:rsidR="66BA4748">
        <w:rPr>
          <w:rFonts w:ascii="Courier New" w:hAnsi="Courier New" w:cs="Courier New"/>
        </w:rPr>
        <w:t>University at Buffalo</w:t>
      </w:r>
      <w:r w:rsidRPr="3D8F5BE3" w:rsidR="59E12A3F">
        <w:rPr>
          <w:rFonts w:ascii="Courier New" w:hAnsi="Courier New" w:cs="Courier New"/>
        </w:rPr>
        <w:t>. B</w:t>
      </w:r>
      <w:r w:rsidRPr="3D8F5BE3" w:rsidR="529E80E3">
        <w:rPr>
          <w:rFonts w:ascii="Courier New" w:hAnsi="Courier New" w:cs="Courier New"/>
        </w:rPr>
        <w:t>oth ha</w:t>
      </w:r>
      <w:r w:rsidRPr="3D8F5BE3" w:rsidR="59E12A3F">
        <w:rPr>
          <w:rFonts w:ascii="Courier New" w:hAnsi="Courier New" w:cs="Courier New"/>
        </w:rPr>
        <w:t>ve</w:t>
      </w:r>
      <w:r w:rsidRPr="3D8F5BE3" w:rsidR="529E80E3">
        <w:rPr>
          <w:rFonts w:ascii="Courier New" w:hAnsi="Courier New" w:cs="Courier New"/>
        </w:rPr>
        <w:t xml:space="preserve"> extensive backgrounds in qualitative and mix</w:t>
      </w:r>
      <w:r w:rsidRPr="3D8F5BE3" w:rsidR="05FB2CE8">
        <w:rPr>
          <w:rFonts w:ascii="Courier New" w:hAnsi="Courier New" w:cs="Courier New"/>
        </w:rPr>
        <w:t>ed</w:t>
      </w:r>
      <w:r w:rsidRPr="3D8F5BE3" w:rsidR="28FD918E">
        <w:rPr>
          <w:rFonts w:ascii="Courier New" w:hAnsi="Courier New" w:cs="Courier New"/>
        </w:rPr>
        <w:t xml:space="preserve"> </w:t>
      </w:r>
      <w:r w:rsidRPr="3D8F5BE3" w:rsidR="529E80E3">
        <w:rPr>
          <w:rFonts w:ascii="Courier New" w:hAnsi="Courier New" w:cs="Courier New"/>
        </w:rPr>
        <w:t xml:space="preserve">methods research, specifically in HIV prevention. </w:t>
      </w:r>
    </w:p>
    <w:p w:rsidR="00C732B0" w:rsidP="3B9A7CD4" w14:paraId="72E1DEED" w14:textId="17611756">
      <w:pPr>
        <w:spacing w:before="100" w:beforeAutospacing="1"/>
        <w:rPr>
          <w:rFonts w:ascii="Courier New" w:hAnsi="Courier New" w:cs="Courier New"/>
        </w:rPr>
      </w:pPr>
      <w:r w:rsidRPr="3B9A7CD4">
        <w:rPr>
          <w:rFonts w:ascii="Courier New" w:hAnsi="Courier New" w:cs="Courier New"/>
        </w:rPr>
        <w:t xml:space="preserve">In addition, we received </w:t>
      </w:r>
      <w:r w:rsidRPr="3B9A7CD4" w:rsidR="4455AF7C">
        <w:rPr>
          <w:rFonts w:ascii="Courier New" w:hAnsi="Courier New" w:cs="Courier New"/>
        </w:rPr>
        <w:t>i</w:t>
      </w:r>
      <w:r w:rsidRPr="3B9A7CD4">
        <w:rPr>
          <w:rFonts w:ascii="Courier New" w:hAnsi="Courier New" w:cs="Courier New"/>
        </w:rPr>
        <w:t xml:space="preserve">nput and feedback on survey items from the </w:t>
      </w:r>
      <w:r w:rsidRPr="3B9A7CD4" w:rsidR="320C22EB">
        <w:rPr>
          <w:rFonts w:ascii="Courier New" w:hAnsi="Courier New" w:cs="Courier New"/>
        </w:rPr>
        <w:t>Medical Monitoring Project (MMP)</w:t>
      </w:r>
      <w:r w:rsidRPr="3B9A7CD4" w:rsidR="491F8184">
        <w:rPr>
          <w:rFonts w:ascii="Courier New" w:hAnsi="Courier New" w:cs="Courier New"/>
        </w:rPr>
        <w:t xml:space="preserve"> (OMB # </w:t>
      </w:r>
      <w:r w:rsidRPr="3B9A7CD4" w:rsidR="11712A3B">
        <w:rPr>
          <w:rFonts w:ascii="Courier New" w:hAnsi="Courier New" w:cs="Courier New"/>
        </w:rPr>
        <w:t>09</w:t>
      </w:r>
      <w:r w:rsidRPr="3B9A7CD4" w:rsidR="1DEA7AC3">
        <w:rPr>
          <w:rFonts w:ascii="Courier New" w:hAnsi="Courier New" w:cs="Courier New"/>
        </w:rPr>
        <w:t>20-07</w:t>
      </w:r>
      <w:r w:rsidR="00925976">
        <w:rPr>
          <w:rFonts w:ascii="Courier New" w:hAnsi="Courier New" w:cs="Courier New"/>
        </w:rPr>
        <w:t>4</w:t>
      </w:r>
      <w:r w:rsidRPr="3B9A7CD4" w:rsidR="1DEA7AC3">
        <w:rPr>
          <w:rFonts w:ascii="Courier New" w:hAnsi="Courier New" w:cs="Courier New"/>
        </w:rPr>
        <w:t>0</w:t>
      </w:r>
      <w:r w:rsidRPr="3B9A7CD4" w:rsidR="491F8184">
        <w:rPr>
          <w:rFonts w:ascii="Courier New" w:hAnsi="Courier New" w:cs="Courier New"/>
        </w:rPr>
        <w:t>)</w:t>
      </w:r>
      <w:r w:rsidRPr="3B9A7CD4">
        <w:rPr>
          <w:rFonts w:ascii="Courier New" w:hAnsi="Courier New" w:cs="Courier New"/>
        </w:rPr>
        <w:t xml:space="preserve"> community and provider advisory boards in 2022</w:t>
      </w:r>
      <w:r w:rsidRPr="3B9A7CD4" w:rsidR="320C22EB">
        <w:rPr>
          <w:rFonts w:ascii="Courier New" w:hAnsi="Courier New" w:cs="Courier New"/>
        </w:rPr>
        <w:t>.</w:t>
      </w:r>
      <w:r w:rsidRPr="3B9A7CD4" w:rsidR="1F9AA262">
        <w:rPr>
          <w:rFonts w:ascii="Courier New" w:hAnsi="Courier New" w:cs="Courier New"/>
        </w:rPr>
        <w:t xml:space="preserve"> </w:t>
      </w:r>
      <w:r w:rsidRPr="3B9A7CD4" w:rsidR="7E7911DF">
        <w:rPr>
          <w:rFonts w:ascii="Courier New" w:hAnsi="Courier New" w:cs="Courier New"/>
        </w:rPr>
        <w:t xml:space="preserve">The advisory board members reviewed items from the survey to ensure the items were reflective of patient experiences. </w:t>
      </w:r>
    </w:p>
    <w:p w:rsidR="001C3AF2" w:rsidRPr="001C3AF2" w:rsidP="3D8F5BE3" w14:paraId="5E321B03" w14:textId="77777777">
      <w:pPr>
        <w:spacing w:before="100" w:beforeAutospacing="1"/>
        <w:rPr>
          <w:rFonts w:ascii="Courier New" w:hAnsi="Courier New" w:cs="Courier New"/>
        </w:rPr>
      </w:pPr>
      <w:r w:rsidRPr="3D8F5BE3">
        <w:rPr>
          <w:rFonts w:ascii="Courier New" w:hAnsi="Courier New" w:cs="Courier New"/>
        </w:rPr>
        <w:t xml:space="preserve">We also partnered with </w:t>
      </w:r>
      <w:r w:rsidRPr="3D8F5BE3" w:rsidR="4BDAAE12">
        <w:rPr>
          <w:rFonts w:ascii="Courier New" w:hAnsi="Courier New" w:cs="Courier New"/>
        </w:rPr>
        <w:t xml:space="preserve">researchers at </w:t>
      </w:r>
      <w:r w:rsidRPr="3D8F5BE3">
        <w:rPr>
          <w:rFonts w:ascii="Courier New" w:hAnsi="Courier New" w:cs="Courier New"/>
        </w:rPr>
        <w:t xml:space="preserve">Emory </w:t>
      </w:r>
      <w:r w:rsidRPr="3D8F5BE3" w:rsidR="4BDAAE12">
        <w:rPr>
          <w:rFonts w:ascii="Courier New" w:hAnsi="Courier New" w:cs="Courier New"/>
        </w:rPr>
        <w:t xml:space="preserve">University </w:t>
      </w:r>
      <w:r w:rsidRPr="3D8F5BE3">
        <w:rPr>
          <w:rFonts w:ascii="Courier New" w:hAnsi="Courier New" w:cs="Courier New"/>
        </w:rPr>
        <w:t xml:space="preserve">to conduct </w:t>
      </w:r>
      <w:r w:rsidRPr="3D8F5BE3" w:rsidR="2237F115">
        <w:rPr>
          <w:rFonts w:ascii="Courier New" w:hAnsi="Courier New" w:cs="Courier New"/>
        </w:rPr>
        <w:t>9</w:t>
      </w:r>
      <w:r w:rsidRPr="3D8F5BE3">
        <w:rPr>
          <w:rFonts w:ascii="Courier New" w:hAnsi="Courier New" w:cs="Courier New"/>
        </w:rPr>
        <w:t xml:space="preserve"> cognitive interviews</w:t>
      </w:r>
      <w:r w:rsidRPr="3D8F5BE3" w:rsidR="3E468F7E">
        <w:rPr>
          <w:rFonts w:ascii="Courier New" w:hAnsi="Courier New" w:cs="Courier New"/>
        </w:rPr>
        <w:t xml:space="preserve"> in English</w:t>
      </w:r>
      <w:r w:rsidRPr="3D8F5BE3" w:rsidR="2237F115">
        <w:rPr>
          <w:rFonts w:ascii="Courier New" w:hAnsi="Courier New" w:cs="Courier New"/>
        </w:rPr>
        <w:t xml:space="preserve"> </w:t>
      </w:r>
      <w:r w:rsidRPr="3D8F5BE3">
        <w:rPr>
          <w:rFonts w:ascii="Courier New" w:hAnsi="Courier New" w:cs="Courier New"/>
        </w:rPr>
        <w:t xml:space="preserve">to refine specific items from </w:t>
      </w:r>
      <w:r w:rsidRPr="3D8F5BE3" w:rsidR="221E72E7">
        <w:rPr>
          <w:rFonts w:ascii="Courier New" w:hAnsi="Courier New" w:cs="Courier New"/>
        </w:rPr>
        <w:t>the</w:t>
      </w:r>
      <w:r w:rsidRPr="3D8F5BE3">
        <w:rPr>
          <w:rFonts w:ascii="Courier New" w:hAnsi="Courier New" w:cs="Courier New"/>
        </w:rPr>
        <w:t xml:space="preserve"> survey. Some of the items included: barriers to </w:t>
      </w:r>
      <w:r w:rsidRPr="3D8F5BE3">
        <w:rPr>
          <w:rFonts w:ascii="Courier New" w:hAnsi="Courier New" w:cs="Courier New"/>
        </w:rPr>
        <w:t xml:space="preserve">testing for HIV, reasons for not taking PrEP, access to healthcare, experiences with discrimination/harassment, and certain types of risk behaviors such as binge drinking alcohol and condom use frequency. </w:t>
      </w:r>
      <w:r w:rsidRPr="3D8F5BE3" w:rsidR="2237F115">
        <w:rPr>
          <w:rFonts w:ascii="Courier New" w:hAnsi="Courier New" w:cs="Courier New"/>
        </w:rPr>
        <w:t xml:space="preserve">We also conducted 9 cognitive interviews in Spanish to </w:t>
      </w:r>
      <w:r w:rsidRPr="3D8F5BE3" w:rsidR="33F5458B">
        <w:rPr>
          <w:rFonts w:ascii="Courier New" w:hAnsi="Courier New" w:cs="Courier New"/>
        </w:rPr>
        <w:t xml:space="preserve">assess the cultural appropriateness and cognition of specific items of the translated survey.  </w:t>
      </w:r>
    </w:p>
    <w:p w:rsidR="009F5CAB" w:rsidP="00694677" w14:paraId="4343381A" w14:textId="77777777">
      <w:pPr>
        <w:rPr>
          <w:rFonts w:ascii="Courier New" w:hAnsi="Courier New" w:cs="Courier New"/>
        </w:rPr>
      </w:pPr>
    </w:p>
    <w:p w:rsidR="00C43796" w:rsidP="00694677" w14:paraId="04CC1A83" w14:textId="77777777">
      <w:pPr>
        <w:rPr>
          <w:rFonts w:ascii="Courier New" w:hAnsi="Courier New" w:cs="Courier New"/>
        </w:rPr>
      </w:pPr>
      <w:r w:rsidRPr="3B9A7CD4">
        <w:rPr>
          <w:rFonts w:ascii="Courier New" w:hAnsi="Courier New" w:cs="Courier New"/>
        </w:rPr>
        <w:t xml:space="preserve">In 2022, upon award of the </w:t>
      </w:r>
      <w:r w:rsidRPr="3B9A7CD4" w:rsidR="61827F33">
        <w:rPr>
          <w:rFonts w:ascii="Courier New" w:hAnsi="Courier New" w:cs="Courier New"/>
        </w:rPr>
        <w:t>cooperative agreement</w:t>
      </w:r>
      <w:r w:rsidR="00146403">
        <w:rPr>
          <w:rFonts w:ascii="Courier New" w:hAnsi="Courier New" w:cs="Courier New"/>
        </w:rPr>
        <w:t>,</w:t>
      </w:r>
      <w:r w:rsidRPr="3B9A7CD4" w:rsidR="61827F33">
        <w:rPr>
          <w:rFonts w:ascii="Courier New" w:hAnsi="Courier New" w:cs="Courier New"/>
        </w:rPr>
        <w:t xml:space="preserve"> </w:t>
      </w:r>
      <w:r w:rsidRPr="3B9A7CD4">
        <w:rPr>
          <w:rFonts w:ascii="Courier New" w:hAnsi="Courier New" w:cs="Courier New"/>
        </w:rPr>
        <w:t>t</w:t>
      </w:r>
      <w:r w:rsidRPr="3B9A7CD4" w:rsidR="62E2EDFB">
        <w:rPr>
          <w:rFonts w:ascii="Courier New" w:hAnsi="Courier New" w:cs="Courier New"/>
        </w:rPr>
        <w:t xml:space="preserve">he survey instrument was shared with the four project areas, who reviewed it </w:t>
      </w:r>
      <w:r w:rsidRPr="3B9A7CD4" w:rsidR="383F6F0D">
        <w:rPr>
          <w:rFonts w:ascii="Courier New" w:hAnsi="Courier New" w:cs="Courier New"/>
        </w:rPr>
        <w:t xml:space="preserve">in consultation with their community partners and provided feedback and </w:t>
      </w:r>
      <w:r w:rsidRPr="3B9A7CD4" w:rsidR="6800B966">
        <w:rPr>
          <w:rFonts w:ascii="Courier New" w:hAnsi="Courier New" w:cs="Courier New"/>
        </w:rPr>
        <w:t xml:space="preserve">local questions. </w:t>
      </w:r>
    </w:p>
    <w:bookmarkEnd w:id="34"/>
    <w:p w:rsidR="002515DC" w:rsidP="00694677" w14:paraId="2521B7A2" w14:textId="77777777">
      <w:pPr>
        <w:rPr>
          <w:rFonts w:ascii="Courier New" w:hAnsi="Courier New" w:cs="Courier New"/>
        </w:rPr>
      </w:pPr>
    </w:p>
    <w:p w:rsidR="002515DC" w:rsidRPr="0017213C" w:rsidP="00694677" w14:paraId="198E837E" w14:textId="77777777">
      <w:pPr>
        <w:rPr>
          <w:rFonts w:ascii="Courier New" w:hAnsi="Courier New" w:cs="Courier New"/>
        </w:rPr>
      </w:pPr>
      <w:r>
        <w:rPr>
          <w:rFonts w:ascii="Courier New" w:hAnsi="Courier New" w:cs="Courier New"/>
        </w:rPr>
        <w:t>External consultant’s name and contact information</w:t>
      </w:r>
      <w:r w:rsidRPr="3D8F5BE3">
        <w:rPr>
          <w:rFonts w:ascii="Courier New" w:hAnsi="Courier New" w:cs="Courier New"/>
        </w:rPr>
        <w:t xml:space="preserve"> is included in </w:t>
      </w:r>
      <w:r w:rsidRPr="00631448">
        <w:rPr>
          <w:rFonts w:ascii="Courier New" w:hAnsi="Courier New" w:cs="Courier New"/>
          <w:b/>
          <w:bCs/>
        </w:rPr>
        <w:t xml:space="preserve">Attachment </w:t>
      </w:r>
      <w:r w:rsidR="002A0B0D">
        <w:rPr>
          <w:rFonts w:ascii="Courier New" w:hAnsi="Courier New" w:cs="Courier New"/>
          <w:b/>
          <w:bCs/>
        </w:rPr>
        <w:t>8</w:t>
      </w:r>
      <w:r w:rsidRPr="3D8F5BE3">
        <w:rPr>
          <w:rFonts w:ascii="Courier New" w:hAnsi="Courier New" w:cs="Courier New"/>
        </w:rPr>
        <w:t>.</w:t>
      </w:r>
    </w:p>
    <w:p w:rsidR="00C52FEA" w:rsidRPr="0017213C" w:rsidP="00694677" w14:paraId="0B5730C0" w14:textId="77777777">
      <w:pPr>
        <w:rPr>
          <w:rFonts w:ascii="Courier New" w:hAnsi="Courier New" w:cs="Courier New"/>
        </w:rPr>
      </w:pPr>
    </w:p>
    <w:p w:rsidR="00D43200" w:rsidRPr="0017213C" w:rsidP="002E15A0" w14:paraId="2AF5DD2A" w14:textId="77777777">
      <w:pPr>
        <w:rPr>
          <w:rFonts w:ascii="Courier New" w:hAnsi="Courier New" w:cs="Courier New"/>
          <w:highlight w:val="yellow"/>
        </w:rPr>
      </w:pPr>
    </w:p>
    <w:p w:rsidR="00C95B55" w:rsidRPr="00936226" w:rsidP="002E15A0" w14:paraId="35325C91" w14:textId="77777777">
      <w:pPr>
        <w:rPr>
          <w:rFonts w:ascii="Courier New" w:hAnsi="Courier New" w:cs="Courier New"/>
          <w:b/>
        </w:rPr>
      </w:pPr>
      <w:bookmarkStart w:id="35" w:name="_Toc306891242"/>
      <w:bookmarkStart w:id="36" w:name="_Toc485906217"/>
      <w:bookmarkStart w:id="37" w:name="_Toc235958543"/>
      <w:bookmarkEnd w:id="31"/>
      <w:r w:rsidRPr="0017213C">
        <w:rPr>
          <w:rFonts w:ascii="Courier New" w:hAnsi="Courier New" w:cs="Courier New"/>
          <w:b/>
          <w:i/>
        </w:rPr>
        <w:t xml:space="preserve">9. </w:t>
      </w:r>
      <w:bookmarkEnd w:id="35"/>
      <w:r w:rsidRPr="0017213C" w:rsidR="009559DE">
        <w:rPr>
          <w:rFonts w:ascii="Courier New" w:hAnsi="Courier New" w:cs="Courier New"/>
          <w:b/>
        </w:rPr>
        <w:t>Explanation of any Payment or Gift to Respondents</w:t>
      </w:r>
      <w:bookmarkEnd w:id="36"/>
    </w:p>
    <w:p w:rsidR="009A7F9F" w:rsidRPr="00936226" w:rsidP="002E15A0" w14:paraId="6815E504" w14:textId="77777777">
      <w:pPr>
        <w:rPr>
          <w:rFonts w:ascii="Courier New" w:hAnsi="Courier New" w:cs="Courier New"/>
        </w:rPr>
      </w:pPr>
    </w:p>
    <w:p w:rsidR="0085681F" w:rsidRPr="003E035B" w:rsidP="3B9A7CD4" w14:paraId="2AFFA917" w14:textId="77777777">
      <w:pPr>
        <w:pStyle w:val="NoSpacing"/>
        <w:spacing w:before="100" w:beforeAutospacing="1" w:after="200"/>
        <w:rPr>
          <w:rFonts w:ascii="Courier New" w:hAnsi="Courier New" w:cs="Courier New"/>
          <w:sz w:val="24"/>
          <w:szCs w:val="24"/>
        </w:rPr>
      </w:pPr>
      <w:r w:rsidRPr="3B9A7CD4">
        <w:rPr>
          <w:rFonts w:ascii="Courier New" w:hAnsi="Courier New" w:cs="Courier New"/>
          <w:sz w:val="24"/>
          <w:szCs w:val="24"/>
        </w:rPr>
        <w:t xml:space="preserve">Recruiting </w:t>
      </w:r>
      <w:r w:rsidRPr="3B9A7CD4" w:rsidR="6A24DB1C">
        <w:rPr>
          <w:rFonts w:ascii="Courier New" w:hAnsi="Courier New" w:cs="Courier New"/>
          <w:sz w:val="24"/>
          <w:szCs w:val="24"/>
        </w:rPr>
        <w:t>respondents</w:t>
      </w:r>
      <w:r w:rsidRPr="3B9A7CD4">
        <w:rPr>
          <w:rFonts w:ascii="Courier New" w:hAnsi="Courier New" w:cs="Courier New"/>
          <w:sz w:val="24"/>
          <w:szCs w:val="24"/>
        </w:rPr>
        <w:t xml:space="preserve"> with </w:t>
      </w:r>
      <w:r w:rsidRPr="3B9A7CD4" w:rsidR="474A3FB5">
        <w:rPr>
          <w:rFonts w:ascii="Courier New" w:hAnsi="Courier New" w:cs="Courier New"/>
          <w:sz w:val="24"/>
          <w:szCs w:val="24"/>
        </w:rPr>
        <w:t xml:space="preserve">recently diagnosed </w:t>
      </w:r>
      <w:r w:rsidRPr="3B9A7CD4">
        <w:rPr>
          <w:rFonts w:ascii="Courier New" w:hAnsi="Courier New" w:cs="Courier New"/>
          <w:sz w:val="24"/>
          <w:szCs w:val="24"/>
        </w:rPr>
        <w:t xml:space="preserve">HIV infection is central to the success of the proposed </w:t>
      </w:r>
      <w:r w:rsidRPr="3B9A7CD4" w:rsidR="474A3FB5">
        <w:rPr>
          <w:rFonts w:ascii="Courier New" w:hAnsi="Courier New" w:cs="Courier New"/>
          <w:sz w:val="24"/>
          <w:szCs w:val="24"/>
        </w:rPr>
        <w:t xml:space="preserve">enhanced surveillance </w:t>
      </w:r>
      <w:r w:rsidRPr="3B9A7CD4">
        <w:rPr>
          <w:rFonts w:ascii="Courier New" w:hAnsi="Courier New" w:cs="Courier New"/>
          <w:sz w:val="24"/>
          <w:szCs w:val="24"/>
        </w:rPr>
        <w:t xml:space="preserve">project. To promote recruitment and </w:t>
      </w:r>
      <w:r w:rsidRPr="3B9A7CD4" w:rsidR="232FEC55">
        <w:rPr>
          <w:rFonts w:ascii="Courier New" w:hAnsi="Courier New" w:cs="Courier New"/>
          <w:sz w:val="24"/>
          <w:szCs w:val="24"/>
        </w:rPr>
        <w:t xml:space="preserve">increase response rate </w:t>
      </w:r>
      <w:r w:rsidRPr="3B9A7CD4" w:rsidR="7F278152">
        <w:rPr>
          <w:rFonts w:ascii="Courier New" w:hAnsi="Courier New" w:cs="Courier New"/>
          <w:sz w:val="24"/>
          <w:szCs w:val="24"/>
        </w:rPr>
        <w:t xml:space="preserve">a </w:t>
      </w:r>
      <w:r w:rsidRPr="3B9A7CD4">
        <w:rPr>
          <w:rFonts w:ascii="Courier New" w:hAnsi="Courier New" w:cs="Courier New"/>
          <w:sz w:val="24"/>
          <w:szCs w:val="24"/>
        </w:rPr>
        <w:t>token of appreciation will be provided to respondents.</w:t>
      </w:r>
      <w:r w:rsidRPr="3B9A7CD4" w:rsidR="0A8428F6">
        <w:rPr>
          <w:rFonts w:ascii="Courier New" w:hAnsi="Courier New" w:cs="Courier New"/>
          <w:sz w:val="24"/>
          <w:szCs w:val="24"/>
        </w:rPr>
        <w:t xml:space="preserve"> For the proposed data collection</w:t>
      </w:r>
      <w:r w:rsidRPr="3B9A7CD4" w:rsidR="2CB244BA">
        <w:rPr>
          <w:rFonts w:ascii="Courier New" w:hAnsi="Courier New" w:cs="Courier New"/>
          <w:sz w:val="24"/>
          <w:szCs w:val="24"/>
        </w:rPr>
        <w:t xml:space="preserve">, the respondent </w:t>
      </w:r>
      <w:r w:rsidRPr="3B9A7CD4" w:rsidR="2B3E94FC">
        <w:rPr>
          <w:rFonts w:ascii="Courier New" w:hAnsi="Courier New" w:cs="Courier New"/>
          <w:sz w:val="24"/>
          <w:szCs w:val="24"/>
        </w:rPr>
        <w:t>will</w:t>
      </w:r>
      <w:r w:rsidRPr="3B9A7CD4" w:rsidR="4004D869">
        <w:rPr>
          <w:rFonts w:ascii="Courier New" w:hAnsi="Courier New" w:cs="Courier New"/>
          <w:sz w:val="24"/>
          <w:szCs w:val="24"/>
        </w:rPr>
        <w:t xml:space="preserve"> receive </w:t>
      </w:r>
      <w:r w:rsidRPr="3B9A7CD4" w:rsidR="38841706">
        <w:rPr>
          <w:rFonts w:ascii="Courier New" w:hAnsi="Courier New" w:cs="Courier New"/>
          <w:sz w:val="24"/>
          <w:szCs w:val="24"/>
        </w:rPr>
        <w:t xml:space="preserve">a </w:t>
      </w:r>
      <w:r w:rsidRPr="3B9A7CD4" w:rsidR="4004D869">
        <w:rPr>
          <w:rFonts w:ascii="Courier New" w:hAnsi="Courier New" w:cs="Courier New"/>
          <w:sz w:val="24"/>
          <w:szCs w:val="24"/>
        </w:rPr>
        <w:t>$</w:t>
      </w:r>
      <w:r w:rsidRPr="3B9A7CD4" w:rsidR="72F4025E">
        <w:rPr>
          <w:rFonts w:ascii="Courier New" w:hAnsi="Courier New" w:cs="Courier New"/>
          <w:sz w:val="24"/>
          <w:szCs w:val="24"/>
        </w:rPr>
        <w:t>50</w:t>
      </w:r>
      <w:r w:rsidR="00C436B3">
        <w:rPr>
          <w:rFonts w:ascii="Courier New" w:hAnsi="Courier New" w:cs="Courier New"/>
          <w:sz w:val="24"/>
          <w:szCs w:val="24"/>
        </w:rPr>
        <w:t xml:space="preserve"> </w:t>
      </w:r>
      <w:r w:rsidRPr="3B9A7CD4" w:rsidR="72F4025E">
        <w:rPr>
          <w:rFonts w:ascii="Courier New" w:hAnsi="Courier New" w:cs="Courier New"/>
          <w:sz w:val="24"/>
          <w:szCs w:val="24"/>
        </w:rPr>
        <w:t xml:space="preserve"> </w:t>
      </w:r>
      <w:r w:rsidRPr="3B9A7CD4" w:rsidR="19D4E0D7">
        <w:rPr>
          <w:rFonts w:ascii="Courier New" w:hAnsi="Courier New" w:cs="Courier New"/>
          <w:sz w:val="24"/>
          <w:szCs w:val="24"/>
        </w:rPr>
        <w:t xml:space="preserve">token of appreciation for </w:t>
      </w:r>
      <w:r w:rsidRPr="3B9A7CD4" w:rsidR="72AEE0B7">
        <w:rPr>
          <w:rFonts w:ascii="Courier New" w:hAnsi="Courier New" w:cs="Courier New"/>
          <w:sz w:val="24"/>
          <w:szCs w:val="24"/>
        </w:rPr>
        <w:t>their participation</w:t>
      </w:r>
      <w:r w:rsidR="00C436B3">
        <w:rPr>
          <w:rFonts w:ascii="Courier New" w:hAnsi="Courier New" w:cs="Courier New"/>
          <w:sz w:val="24"/>
          <w:szCs w:val="24"/>
        </w:rPr>
        <w:t xml:space="preserve"> for the quantitative survey and/or the qualitative </w:t>
      </w:r>
      <w:r w:rsidR="000F6156">
        <w:rPr>
          <w:rFonts w:ascii="Courier New" w:hAnsi="Courier New" w:cs="Courier New"/>
          <w:sz w:val="24"/>
          <w:szCs w:val="24"/>
        </w:rPr>
        <w:t>in-depth interview (I</w:t>
      </w:r>
      <w:r w:rsidR="00C436B3">
        <w:rPr>
          <w:rFonts w:ascii="Courier New" w:hAnsi="Courier New" w:cs="Courier New"/>
          <w:sz w:val="24"/>
          <w:szCs w:val="24"/>
        </w:rPr>
        <w:t>DI</w:t>
      </w:r>
      <w:r w:rsidR="000F6156">
        <w:rPr>
          <w:rFonts w:ascii="Courier New" w:hAnsi="Courier New" w:cs="Courier New"/>
          <w:sz w:val="24"/>
          <w:szCs w:val="24"/>
        </w:rPr>
        <w:t>) guide</w:t>
      </w:r>
      <w:r w:rsidRPr="3B9A7CD4" w:rsidR="2AF7A5FB">
        <w:rPr>
          <w:rFonts w:ascii="Courier New" w:hAnsi="Courier New" w:cs="Courier New"/>
          <w:sz w:val="24"/>
          <w:szCs w:val="24"/>
        </w:rPr>
        <w:t>.</w:t>
      </w:r>
      <w:r w:rsidR="00C436B3">
        <w:rPr>
          <w:rFonts w:ascii="Courier New" w:hAnsi="Courier New" w:cs="Courier New"/>
          <w:sz w:val="24"/>
          <w:szCs w:val="24"/>
        </w:rPr>
        <w:t xml:space="preserve"> Participants wh</w:t>
      </w:r>
      <w:r w:rsidR="000F6156">
        <w:rPr>
          <w:rFonts w:ascii="Courier New" w:hAnsi="Courier New" w:cs="Courier New"/>
          <w:sz w:val="24"/>
          <w:szCs w:val="24"/>
        </w:rPr>
        <w:t>o complete</w:t>
      </w:r>
      <w:r w:rsidR="00C436B3">
        <w:rPr>
          <w:rFonts w:ascii="Courier New" w:hAnsi="Courier New" w:cs="Courier New"/>
          <w:sz w:val="24"/>
          <w:szCs w:val="24"/>
        </w:rPr>
        <w:t xml:space="preserve"> the quantitative and qualitative components of the survey will be compensated $100.</w:t>
      </w:r>
      <w:r w:rsidRPr="3B9A7CD4" w:rsidR="2AF7A5FB">
        <w:rPr>
          <w:rFonts w:ascii="Courier New" w:hAnsi="Courier New" w:cs="Courier New"/>
          <w:sz w:val="24"/>
          <w:szCs w:val="24"/>
        </w:rPr>
        <w:t xml:space="preserve"> </w:t>
      </w:r>
      <w:r w:rsidRPr="3B9A7CD4" w:rsidR="45077D3A">
        <w:rPr>
          <w:rFonts w:ascii="Courier New" w:hAnsi="Courier New" w:cs="Courier New"/>
          <w:sz w:val="24"/>
          <w:szCs w:val="24"/>
        </w:rPr>
        <w:t xml:space="preserve">The amount of the token of appreciation is the same as previously approved for other </w:t>
      </w:r>
      <w:r w:rsidRPr="3B9A7CD4" w:rsidR="695738BF">
        <w:rPr>
          <w:rFonts w:ascii="Courier New" w:hAnsi="Courier New" w:cs="Courier New"/>
          <w:sz w:val="24"/>
          <w:szCs w:val="24"/>
        </w:rPr>
        <w:t>HIV-related CDC data collection efforts</w:t>
      </w:r>
      <w:r w:rsidR="0020616F">
        <w:rPr>
          <w:rFonts w:ascii="Courier New" w:hAnsi="Courier New" w:cs="Courier New"/>
          <w:sz w:val="24"/>
          <w:szCs w:val="24"/>
        </w:rPr>
        <w:t>,</w:t>
      </w:r>
      <w:r w:rsidRPr="3B9A7CD4" w:rsidR="695738BF">
        <w:rPr>
          <w:rFonts w:ascii="Courier New" w:hAnsi="Courier New" w:cs="Courier New"/>
          <w:sz w:val="24"/>
          <w:szCs w:val="24"/>
        </w:rPr>
        <w:t xml:space="preserve"> </w:t>
      </w:r>
      <w:r w:rsidRPr="3B9A7CD4" w:rsidR="0A2F73FB">
        <w:rPr>
          <w:rFonts w:ascii="Courier New" w:hAnsi="Courier New" w:cs="Courier New"/>
          <w:sz w:val="24"/>
          <w:szCs w:val="24"/>
        </w:rPr>
        <w:t xml:space="preserve">such as the National HIV Behavioral Surveillance (NHBS) (OMB 0920-0770, exp. </w:t>
      </w:r>
      <w:r w:rsidR="006222F5">
        <w:rPr>
          <w:rFonts w:ascii="Courier New" w:hAnsi="Courier New" w:cs="Courier New"/>
          <w:sz w:val="24"/>
          <w:szCs w:val="24"/>
        </w:rPr>
        <w:t>4</w:t>
      </w:r>
      <w:r w:rsidRPr="3B9A7CD4" w:rsidR="0A2F73FB">
        <w:rPr>
          <w:rFonts w:ascii="Courier New" w:hAnsi="Courier New" w:cs="Courier New"/>
          <w:sz w:val="24"/>
          <w:szCs w:val="24"/>
        </w:rPr>
        <w:t>/</w:t>
      </w:r>
      <w:r w:rsidR="006222F5">
        <w:rPr>
          <w:rFonts w:ascii="Courier New" w:hAnsi="Courier New" w:cs="Courier New"/>
          <w:sz w:val="24"/>
          <w:szCs w:val="24"/>
        </w:rPr>
        <w:t>30</w:t>
      </w:r>
      <w:r w:rsidRPr="3B9A7CD4" w:rsidR="0A2F73FB">
        <w:rPr>
          <w:rFonts w:ascii="Courier New" w:hAnsi="Courier New" w:cs="Courier New"/>
          <w:sz w:val="24"/>
          <w:szCs w:val="24"/>
        </w:rPr>
        <w:t>/202</w:t>
      </w:r>
      <w:r w:rsidR="006222F5">
        <w:rPr>
          <w:rFonts w:ascii="Courier New" w:hAnsi="Courier New" w:cs="Courier New"/>
          <w:sz w:val="24"/>
          <w:szCs w:val="24"/>
        </w:rPr>
        <w:t>6</w:t>
      </w:r>
      <w:r w:rsidRPr="3B9A7CD4" w:rsidR="0A2F73FB">
        <w:rPr>
          <w:rFonts w:ascii="Courier New" w:hAnsi="Courier New" w:cs="Courier New"/>
          <w:sz w:val="24"/>
          <w:szCs w:val="24"/>
        </w:rPr>
        <w:t xml:space="preserve">) and the MMP </w:t>
      </w:r>
      <w:r w:rsidR="00925976">
        <w:rPr>
          <w:rFonts w:ascii="Courier New" w:hAnsi="Courier New" w:cs="Courier New"/>
          <w:sz w:val="24"/>
          <w:szCs w:val="24"/>
        </w:rPr>
        <w:t>(</w:t>
      </w:r>
      <w:r w:rsidRPr="3B9A7CD4" w:rsidR="0A2F73FB">
        <w:rPr>
          <w:rFonts w:ascii="Courier New" w:hAnsi="Courier New" w:cs="Courier New"/>
          <w:sz w:val="24"/>
          <w:szCs w:val="24"/>
        </w:rPr>
        <w:t>OMB # 0920-07</w:t>
      </w:r>
      <w:r w:rsidR="00925976">
        <w:rPr>
          <w:rFonts w:ascii="Courier New" w:hAnsi="Courier New" w:cs="Courier New"/>
          <w:sz w:val="24"/>
          <w:szCs w:val="24"/>
        </w:rPr>
        <w:t>4</w:t>
      </w:r>
      <w:r w:rsidRPr="3B9A7CD4" w:rsidR="0A2F73FB">
        <w:rPr>
          <w:rFonts w:ascii="Courier New" w:hAnsi="Courier New" w:cs="Courier New"/>
          <w:sz w:val="24"/>
          <w:szCs w:val="24"/>
        </w:rPr>
        <w:t>0, exp. 05/31/2024)</w:t>
      </w:r>
      <w:r w:rsidRPr="3B9A7CD4" w:rsidR="335405BE">
        <w:rPr>
          <w:rFonts w:ascii="Courier New" w:hAnsi="Courier New" w:cs="Courier New"/>
          <w:sz w:val="24"/>
          <w:szCs w:val="24"/>
        </w:rPr>
        <w:t>, which</w:t>
      </w:r>
      <w:r w:rsidRPr="3B9A7CD4" w:rsidR="1B4C3EB8">
        <w:rPr>
          <w:rFonts w:ascii="Courier New" w:hAnsi="Courier New" w:cs="Courier New"/>
          <w:sz w:val="24"/>
          <w:szCs w:val="24"/>
        </w:rPr>
        <w:t xml:space="preserve"> used a data collection instrument of similar length </w:t>
      </w:r>
      <w:r w:rsidRPr="3B9A7CD4" w:rsidR="57828721">
        <w:rPr>
          <w:rFonts w:ascii="Courier New" w:hAnsi="Courier New" w:cs="Courier New"/>
          <w:sz w:val="24"/>
          <w:szCs w:val="24"/>
        </w:rPr>
        <w:t xml:space="preserve">and complexity </w:t>
      </w:r>
      <w:r w:rsidRPr="3B9A7CD4" w:rsidR="1B4C3EB8">
        <w:rPr>
          <w:rFonts w:ascii="Courier New" w:hAnsi="Courier New" w:cs="Courier New"/>
          <w:sz w:val="24"/>
          <w:szCs w:val="24"/>
        </w:rPr>
        <w:t xml:space="preserve">as </w:t>
      </w:r>
      <w:r w:rsidRPr="3B9A7CD4" w:rsidR="0A2F73FB">
        <w:rPr>
          <w:rFonts w:ascii="Courier New" w:hAnsi="Courier New" w:cs="Courier New"/>
          <w:sz w:val="24"/>
          <w:szCs w:val="24"/>
        </w:rPr>
        <w:t xml:space="preserve">the proposed information collection. </w:t>
      </w:r>
      <w:r w:rsidRPr="3B9A7CD4" w:rsidR="600D9306">
        <w:rPr>
          <w:rFonts w:ascii="Courier New" w:hAnsi="Courier New" w:cs="Courier New"/>
          <w:sz w:val="24"/>
          <w:szCs w:val="24"/>
        </w:rPr>
        <w:t>In these other projects, tokens of appreciation were used to increase participation rates.</w:t>
      </w:r>
    </w:p>
    <w:p w:rsidR="00D217CC" w:rsidRPr="004B2AF2" w:rsidP="00EE6BA7" w14:paraId="2D069AA4" w14:textId="77777777">
      <w:pPr>
        <w:pStyle w:val="NoSpacing"/>
        <w:spacing w:before="100" w:beforeAutospacing="1" w:after="200"/>
        <w:rPr>
          <w:rFonts w:ascii="Courier New" w:hAnsi="Courier New" w:cs="Courier New"/>
        </w:rPr>
      </w:pPr>
      <w:r w:rsidRPr="003E035B">
        <w:rPr>
          <w:rFonts w:ascii="Courier New" w:hAnsi="Courier New" w:cs="Courier New"/>
          <w:sz w:val="24"/>
          <w:szCs w:val="24"/>
        </w:rPr>
        <w:t xml:space="preserve">In addition, the amount </w:t>
      </w:r>
      <w:r w:rsidRPr="003E035B" w:rsidR="0026659A">
        <w:rPr>
          <w:rFonts w:ascii="Courier New" w:hAnsi="Courier New" w:cs="Courier New"/>
          <w:sz w:val="24"/>
          <w:szCs w:val="24"/>
        </w:rPr>
        <w:t>is justified by the difficulties in recruiting persons w</w:t>
      </w:r>
      <w:r w:rsidRPr="003E035B" w:rsidR="00C807EF">
        <w:rPr>
          <w:rFonts w:ascii="Courier New" w:hAnsi="Courier New" w:cs="Courier New"/>
          <w:sz w:val="24"/>
          <w:szCs w:val="24"/>
        </w:rPr>
        <w:t xml:space="preserve">ho have been </w:t>
      </w:r>
      <w:r w:rsidRPr="003E035B" w:rsidR="00411AC6">
        <w:rPr>
          <w:rFonts w:ascii="Courier New" w:hAnsi="Courier New" w:cs="Courier New"/>
          <w:sz w:val="24"/>
          <w:szCs w:val="24"/>
        </w:rPr>
        <w:t xml:space="preserve">recently </w:t>
      </w:r>
      <w:r w:rsidRPr="003E035B" w:rsidR="0026659A">
        <w:rPr>
          <w:rFonts w:ascii="Courier New" w:hAnsi="Courier New" w:cs="Courier New"/>
          <w:sz w:val="24"/>
          <w:szCs w:val="24"/>
        </w:rPr>
        <w:t xml:space="preserve">diagnosed </w:t>
      </w:r>
      <w:r w:rsidRPr="003E035B" w:rsidR="00C807EF">
        <w:rPr>
          <w:rFonts w:ascii="Courier New" w:hAnsi="Courier New" w:cs="Courier New"/>
          <w:sz w:val="24"/>
          <w:szCs w:val="24"/>
        </w:rPr>
        <w:t xml:space="preserve">with </w:t>
      </w:r>
      <w:r w:rsidRPr="003E035B" w:rsidR="0026659A">
        <w:rPr>
          <w:rFonts w:ascii="Courier New" w:hAnsi="Courier New" w:cs="Courier New"/>
          <w:sz w:val="24"/>
          <w:szCs w:val="24"/>
        </w:rPr>
        <w:t xml:space="preserve">HIV </w:t>
      </w:r>
      <w:r w:rsidRPr="003E035B" w:rsidR="00C807EF">
        <w:rPr>
          <w:rFonts w:ascii="Courier New" w:hAnsi="Courier New" w:cs="Courier New"/>
          <w:sz w:val="24"/>
          <w:szCs w:val="24"/>
        </w:rPr>
        <w:t xml:space="preserve">infection and </w:t>
      </w:r>
      <w:r w:rsidRPr="003E035B" w:rsidR="0026659A">
        <w:rPr>
          <w:rFonts w:ascii="Courier New" w:hAnsi="Courier New" w:cs="Courier New"/>
          <w:sz w:val="24"/>
          <w:szCs w:val="24"/>
        </w:rPr>
        <w:t xml:space="preserve">who </w:t>
      </w:r>
      <w:r w:rsidRPr="003E035B" w:rsidR="00411AC6">
        <w:rPr>
          <w:rFonts w:ascii="Courier New" w:hAnsi="Courier New" w:cs="Courier New"/>
          <w:sz w:val="24"/>
          <w:szCs w:val="24"/>
        </w:rPr>
        <w:t xml:space="preserve">might </w:t>
      </w:r>
      <w:r w:rsidR="00DC6107">
        <w:rPr>
          <w:rFonts w:ascii="Courier New" w:hAnsi="Courier New" w:cs="Courier New"/>
          <w:sz w:val="24"/>
          <w:szCs w:val="24"/>
        </w:rPr>
        <w:t xml:space="preserve">or might not </w:t>
      </w:r>
      <w:r w:rsidRPr="003E035B" w:rsidR="00411AC6">
        <w:rPr>
          <w:rFonts w:ascii="Courier New" w:hAnsi="Courier New" w:cs="Courier New"/>
          <w:sz w:val="24"/>
          <w:szCs w:val="24"/>
        </w:rPr>
        <w:t xml:space="preserve">be </w:t>
      </w:r>
      <w:r w:rsidRPr="003E035B" w:rsidR="0026659A">
        <w:rPr>
          <w:rFonts w:ascii="Courier New" w:hAnsi="Courier New" w:cs="Courier New"/>
          <w:sz w:val="24"/>
          <w:szCs w:val="24"/>
        </w:rPr>
        <w:t>receiving medical care</w:t>
      </w:r>
      <w:r w:rsidRPr="003E035B" w:rsidR="00CC5FDA">
        <w:rPr>
          <w:rFonts w:ascii="Courier New" w:hAnsi="Courier New" w:cs="Courier New"/>
          <w:sz w:val="24"/>
          <w:szCs w:val="24"/>
        </w:rPr>
        <w:t>,</w:t>
      </w:r>
      <w:r w:rsidRPr="003E035B" w:rsidR="0026659A">
        <w:rPr>
          <w:rFonts w:ascii="Courier New" w:hAnsi="Courier New" w:cs="Courier New"/>
          <w:sz w:val="24"/>
          <w:szCs w:val="24"/>
        </w:rPr>
        <w:t xml:space="preserve"> in addition to the sensitive nature of the questions asked during </w:t>
      </w:r>
      <w:r w:rsidRPr="003E035B" w:rsidR="00CC5FDA">
        <w:rPr>
          <w:rFonts w:ascii="Courier New" w:hAnsi="Courier New" w:cs="Courier New"/>
          <w:sz w:val="24"/>
          <w:szCs w:val="24"/>
        </w:rPr>
        <w:t xml:space="preserve">the </w:t>
      </w:r>
      <w:r w:rsidRPr="003E035B" w:rsidR="0026659A">
        <w:rPr>
          <w:rFonts w:ascii="Courier New" w:hAnsi="Courier New" w:cs="Courier New"/>
          <w:sz w:val="24"/>
          <w:szCs w:val="24"/>
        </w:rPr>
        <w:t>interview</w:t>
      </w:r>
      <w:r w:rsidRPr="003E035B" w:rsidR="00CC5FDA">
        <w:rPr>
          <w:rFonts w:ascii="Courier New" w:hAnsi="Courier New" w:cs="Courier New"/>
          <w:sz w:val="24"/>
          <w:szCs w:val="24"/>
        </w:rPr>
        <w:t>.</w:t>
      </w:r>
      <w:r w:rsidR="00AC035A">
        <w:rPr>
          <w:rFonts w:ascii="Courier New" w:hAnsi="Courier New" w:cs="Courier New"/>
          <w:sz w:val="24"/>
          <w:szCs w:val="24"/>
        </w:rPr>
        <w:t xml:space="preserve"> </w:t>
      </w:r>
    </w:p>
    <w:p w:rsidR="00B86BFE" w:rsidRPr="006B509B" w:rsidP="459C0C3D" w14:paraId="716763C3" w14:textId="77777777">
      <w:pPr>
        <w:pStyle w:val="NoSpacing"/>
        <w:spacing w:before="100" w:beforeAutospacing="1" w:after="200"/>
        <w:rPr>
          <w:rFonts w:ascii="Courier New" w:hAnsi="Courier New" w:cs="Courier New"/>
          <w:sz w:val="24"/>
          <w:szCs w:val="24"/>
        </w:rPr>
      </w:pPr>
      <w:r w:rsidRPr="005C56B6">
        <w:rPr>
          <w:rFonts w:ascii="Courier New" w:hAnsi="Courier New" w:cs="Courier New"/>
          <w:sz w:val="24"/>
          <w:szCs w:val="24"/>
        </w:rPr>
        <w:t>Although there has been some debate on the necessity of offering tokens of appreciation, numerous</w:t>
      </w:r>
      <w:r w:rsidRPr="005C56B6" w:rsidR="00D43200">
        <w:rPr>
          <w:rFonts w:ascii="Courier New" w:hAnsi="Courier New" w:cs="Courier New"/>
          <w:sz w:val="24"/>
          <w:szCs w:val="24"/>
        </w:rPr>
        <w:t xml:space="preserve"> studies have shown that </w:t>
      </w:r>
      <w:r w:rsidRPr="005C56B6" w:rsidR="00431216">
        <w:rPr>
          <w:rFonts w:ascii="Courier New" w:hAnsi="Courier New" w:cs="Courier New"/>
          <w:sz w:val="24"/>
          <w:szCs w:val="24"/>
        </w:rPr>
        <w:t>tokens of appreciation</w:t>
      </w:r>
      <w:r w:rsidRPr="005C56B6" w:rsidR="00D43200">
        <w:rPr>
          <w:rFonts w:ascii="Courier New" w:hAnsi="Courier New" w:cs="Courier New"/>
          <w:sz w:val="24"/>
          <w:szCs w:val="24"/>
        </w:rPr>
        <w:t xml:space="preserve"> can significantly</w:t>
      </w:r>
      <w:r w:rsidR="005F1A57">
        <w:rPr>
          <w:rFonts w:ascii="Courier New" w:hAnsi="Courier New" w:cs="Courier New"/>
          <w:sz w:val="24"/>
          <w:szCs w:val="24"/>
        </w:rPr>
        <w:t xml:space="preserve"> </w:t>
      </w:r>
      <w:r w:rsidRPr="005C56B6" w:rsidR="00D43200">
        <w:rPr>
          <w:rFonts w:ascii="Courier New" w:hAnsi="Courier New" w:cs="Courier New"/>
          <w:sz w:val="24"/>
          <w:szCs w:val="24"/>
        </w:rPr>
        <w:t>increase response rates</w:t>
      </w:r>
      <w:r w:rsidRPr="005C56B6">
        <w:rPr>
          <w:rFonts w:ascii="Courier New" w:hAnsi="Courier New" w:cs="Courier New"/>
          <w:sz w:val="24"/>
          <w:szCs w:val="24"/>
        </w:rPr>
        <w:t xml:space="preserve"> and the use of tokens of appreciation is expected to enhance survey </w:t>
      </w:r>
      <w:r w:rsidRPr="005C56B6">
        <w:rPr>
          <w:rFonts w:ascii="Courier New" w:hAnsi="Courier New" w:cs="Courier New"/>
          <w:sz w:val="24"/>
          <w:szCs w:val="24"/>
        </w:rPr>
        <w:t>response rates without biasing responses</w:t>
      </w:r>
      <w:r w:rsidRPr="005C56B6" w:rsidR="00C112CF">
        <w:rPr>
          <w:rFonts w:ascii="Courier New" w:hAnsi="Courier New" w:cs="Courier New"/>
          <w:sz w:val="24"/>
          <w:szCs w:val="24"/>
        </w:rPr>
        <w:t xml:space="preserve"> </w:t>
      </w:r>
      <w:r w:rsidR="008733A7">
        <w:rPr>
          <w:rFonts w:ascii="Courier New" w:hAnsi="Courier New" w:cs="Courier New"/>
        </w:rPr>
        <w:t>[</w:t>
      </w:r>
      <w:r w:rsidRPr="000B156E" w:rsidR="00F067E3">
        <w:rPr>
          <w:rFonts w:ascii="Courier New" w:hAnsi="Courier New" w:cs="Courier New"/>
          <w:sz w:val="24"/>
          <w:szCs w:val="24"/>
        </w:rPr>
        <w:t>7</w:t>
      </w:r>
      <w:r w:rsidR="00A53E4C">
        <w:rPr>
          <w:rFonts w:ascii="Courier New" w:hAnsi="Courier New" w:cs="Courier New"/>
          <w:sz w:val="24"/>
          <w:szCs w:val="24"/>
        </w:rPr>
        <w:t>-9</w:t>
      </w:r>
      <w:r w:rsidRPr="000B156E" w:rsidR="008733A7">
        <w:rPr>
          <w:rFonts w:ascii="Courier New" w:hAnsi="Courier New" w:cs="Courier New"/>
          <w:sz w:val="24"/>
          <w:szCs w:val="24"/>
        </w:rPr>
        <w:t>]</w:t>
      </w:r>
      <w:r w:rsidR="00C112CF">
        <w:rPr>
          <w:rFonts w:ascii="Courier New" w:hAnsi="Courier New" w:cs="Courier New"/>
          <w:sz w:val="24"/>
          <w:szCs w:val="24"/>
        </w:rPr>
        <w:t>.</w:t>
      </w:r>
      <w:r w:rsidRPr="005C56B6" w:rsidR="000623A9">
        <w:rPr>
          <w:rFonts w:ascii="Courier New" w:hAnsi="Courier New" w:cs="Courier New"/>
          <w:sz w:val="24"/>
          <w:szCs w:val="24"/>
        </w:rPr>
        <w:t xml:space="preserve"> In addition, HIV has a</w:t>
      </w:r>
      <w:r w:rsidR="00275B38">
        <w:rPr>
          <w:rFonts w:ascii="Courier New" w:hAnsi="Courier New" w:cs="Courier New"/>
          <w:sz w:val="24"/>
          <w:szCs w:val="24"/>
        </w:rPr>
        <w:t>n inherent</w:t>
      </w:r>
      <w:r w:rsidRPr="005C56B6" w:rsidR="000623A9">
        <w:rPr>
          <w:rFonts w:ascii="Courier New" w:hAnsi="Courier New" w:cs="Courier New"/>
          <w:sz w:val="24"/>
          <w:szCs w:val="24"/>
        </w:rPr>
        <w:t xml:space="preserve"> stigma </w:t>
      </w:r>
      <w:r w:rsidR="00275B38">
        <w:rPr>
          <w:rFonts w:ascii="Courier New" w:hAnsi="Courier New" w:cs="Courier New"/>
          <w:sz w:val="24"/>
          <w:szCs w:val="24"/>
        </w:rPr>
        <w:t>associated</w:t>
      </w:r>
      <w:r w:rsidRPr="005C56B6" w:rsidR="000623A9">
        <w:rPr>
          <w:rFonts w:ascii="Courier New" w:hAnsi="Courier New" w:cs="Courier New"/>
          <w:sz w:val="24"/>
          <w:szCs w:val="24"/>
        </w:rPr>
        <w:t>, which makes it difficult to recruit respondents for research when compared to</w:t>
      </w:r>
      <w:r w:rsidR="00275B38">
        <w:rPr>
          <w:rFonts w:ascii="Courier New" w:hAnsi="Courier New" w:cs="Courier New"/>
          <w:sz w:val="24"/>
          <w:szCs w:val="24"/>
        </w:rPr>
        <w:t xml:space="preserve"> recruiting for</w:t>
      </w:r>
      <w:r w:rsidRPr="005C56B6" w:rsidR="000623A9">
        <w:rPr>
          <w:rFonts w:ascii="Courier New" w:hAnsi="Courier New" w:cs="Courier New"/>
          <w:sz w:val="24"/>
          <w:szCs w:val="24"/>
        </w:rPr>
        <w:t xml:space="preserve"> other </w:t>
      </w:r>
      <w:r w:rsidR="00275B38">
        <w:rPr>
          <w:rFonts w:ascii="Courier New" w:hAnsi="Courier New" w:cs="Courier New"/>
          <w:sz w:val="24"/>
          <w:szCs w:val="24"/>
        </w:rPr>
        <w:t>health issues</w:t>
      </w:r>
      <w:r w:rsidR="002F5BD1">
        <w:rPr>
          <w:rFonts w:ascii="Courier New" w:hAnsi="Courier New" w:cs="Courier New"/>
          <w:sz w:val="24"/>
          <w:szCs w:val="24"/>
        </w:rPr>
        <w:t xml:space="preserve"> </w:t>
      </w:r>
      <w:r w:rsidRPr="000B156E" w:rsidR="008733A7">
        <w:rPr>
          <w:rFonts w:ascii="Courier New" w:hAnsi="Courier New" w:cs="Courier New"/>
          <w:sz w:val="24"/>
          <w:szCs w:val="24"/>
        </w:rPr>
        <w:t>[</w:t>
      </w:r>
      <w:r w:rsidRPr="000B156E" w:rsidR="009514F7">
        <w:rPr>
          <w:rFonts w:ascii="Courier New" w:hAnsi="Courier New" w:cs="Courier New"/>
          <w:sz w:val="24"/>
          <w:szCs w:val="24"/>
        </w:rPr>
        <w:t>1</w:t>
      </w:r>
      <w:r w:rsidR="009514F7">
        <w:rPr>
          <w:rFonts w:ascii="Courier New" w:hAnsi="Courier New" w:cs="Courier New"/>
          <w:sz w:val="24"/>
          <w:szCs w:val="24"/>
        </w:rPr>
        <w:t>0</w:t>
      </w:r>
      <w:r w:rsidRPr="000B156E" w:rsidR="000A54E7">
        <w:rPr>
          <w:rFonts w:ascii="Courier New" w:hAnsi="Courier New" w:cs="Courier New"/>
          <w:sz w:val="24"/>
          <w:szCs w:val="24"/>
        </w:rPr>
        <w:t>]</w:t>
      </w:r>
      <w:r w:rsidR="002F5BD1">
        <w:rPr>
          <w:rFonts w:ascii="Courier New" w:hAnsi="Courier New" w:cs="Courier New"/>
          <w:sz w:val="24"/>
          <w:szCs w:val="24"/>
        </w:rPr>
        <w:t>.</w:t>
      </w:r>
      <w:r w:rsidRPr="005C56B6" w:rsidR="000623A9">
        <w:rPr>
          <w:rFonts w:ascii="Courier New" w:hAnsi="Courier New" w:cs="Courier New"/>
          <w:sz w:val="24"/>
          <w:szCs w:val="24"/>
        </w:rPr>
        <w:t xml:space="preserve"> </w:t>
      </w:r>
      <w:r w:rsidRPr="005C56B6" w:rsidR="005643E5">
        <w:rPr>
          <w:rFonts w:ascii="Courier New" w:hAnsi="Courier New" w:cs="Courier New"/>
          <w:sz w:val="24"/>
          <w:szCs w:val="24"/>
        </w:rPr>
        <w:t>In o</w:t>
      </w:r>
      <w:r w:rsidRPr="005C56B6" w:rsidR="000623A9">
        <w:rPr>
          <w:rFonts w:ascii="Courier New" w:hAnsi="Courier New" w:cs="Courier New"/>
          <w:sz w:val="24"/>
          <w:szCs w:val="24"/>
        </w:rPr>
        <w:t>ne study on research respondent recruitment in Hispanic/Latino communities, researchers noted that the stigma related to HIV/AIDS is a major barrier in subject recruitment for HIV/AIDS behavioral research</w:t>
      </w:r>
      <w:r w:rsidR="00A53E4C">
        <w:rPr>
          <w:rFonts w:ascii="Courier New" w:hAnsi="Courier New" w:cs="Courier New"/>
          <w:sz w:val="24"/>
          <w:szCs w:val="24"/>
        </w:rPr>
        <w:t xml:space="preserve"> </w:t>
      </w:r>
      <w:r w:rsidR="00023C8E">
        <w:rPr>
          <w:rFonts w:ascii="Courier New" w:hAnsi="Courier New" w:cs="Courier New"/>
          <w:sz w:val="24"/>
          <w:szCs w:val="24"/>
        </w:rPr>
        <w:t>[</w:t>
      </w:r>
      <w:r w:rsidRPr="000B156E" w:rsidR="00BF0CDB">
        <w:rPr>
          <w:rFonts w:ascii="Courier New" w:hAnsi="Courier New" w:cs="Courier New"/>
          <w:sz w:val="24"/>
          <w:szCs w:val="24"/>
        </w:rPr>
        <w:t>9</w:t>
      </w:r>
      <w:r w:rsidRPr="000B156E" w:rsidR="00B17A6F">
        <w:rPr>
          <w:rFonts w:ascii="Courier New" w:hAnsi="Courier New" w:cs="Courier New"/>
          <w:sz w:val="24"/>
          <w:szCs w:val="24"/>
        </w:rPr>
        <w:t>]</w:t>
      </w:r>
      <w:r w:rsidR="00925976">
        <w:rPr>
          <w:rFonts w:ascii="Courier New" w:hAnsi="Courier New" w:cs="Courier New"/>
          <w:sz w:val="24"/>
          <w:szCs w:val="24"/>
        </w:rPr>
        <w:t>.</w:t>
      </w:r>
      <w:r w:rsidRPr="005C56B6" w:rsidR="003621BB">
        <w:rPr>
          <w:rFonts w:ascii="Courier New" w:hAnsi="Courier New" w:cs="Courier New"/>
          <w:sz w:val="24"/>
          <w:szCs w:val="24"/>
        </w:rPr>
        <w:t xml:space="preserve"> </w:t>
      </w:r>
      <w:r w:rsidRPr="007E6F47" w:rsidR="000623A9">
        <w:rPr>
          <w:rFonts w:ascii="Courier New" w:hAnsi="Courier New" w:cs="Courier New"/>
          <w:sz w:val="24"/>
          <w:szCs w:val="24"/>
        </w:rPr>
        <w:t>Offering tokens of appreciation is considered necessary to recruit minorities and historically underrepresented groups. Barriers related to recruiting minorities include (1) lack of trust among minority communities towards the medical research process and research</w:t>
      </w:r>
      <w:r w:rsidR="00C93BE9">
        <w:rPr>
          <w:rFonts w:ascii="Courier New" w:hAnsi="Courier New" w:cs="Courier New"/>
          <w:sz w:val="24"/>
          <w:szCs w:val="24"/>
        </w:rPr>
        <w:t xml:space="preserve"> </w:t>
      </w:r>
      <w:r w:rsidR="00807007">
        <w:rPr>
          <w:rFonts w:ascii="Courier New" w:hAnsi="Courier New" w:cs="Courier New"/>
          <w:sz w:val="24"/>
          <w:szCs w:val="24"/>
        </w:rPr>
        <w:t>[</w:t>
      </w:r>
      <w:r w:rsidRPr="000B156E" w:rsidR="009514F7">
        <w:rPr>
          <w:rFonts w:ascii="Courier New" w:hAnsi="Courier New" w:cs="Courier New"/>
          <w:sz w:val="24"/>
          <w:szCs w:val="24"/>
        </w:rPr>
        <w:t>1</w:t>
      </w:r>
      <w:r w:rsidR="009514F7">
        <w:rPr>
          <w:rFonts w:ascii="Courier New" w:hAnsi="Courier New" w:cs="Courier New"/>
          <w:sz w:val="24"/>
          <w:szCs w:val="24"/>
        </w:rPr>
        <w:t>1</w:t>
      </w:r>
      <w:r w:rsidRPr="000B156E" w:rsidR="00D35BEE">
        <w:rPr>
          <w:rFonts w:ascii="Courier New" w:hAnsi="Courier New" w:cs="Courier New"/>
          <w:sz w:val="24"/>
          <w:szCs w:val="24"/>
        </w:rPr>
        <w:t>]</w:t>
      </w:r>
      <w:r w:rsidR="00220329">
        <w:rPr>
          <w:rFonts w:ascii="Courier New" w:hAnsi="Courier New" w:cs="Courier New"/>
          <w:sz w:val="24"/>
          <w:szCs w:val="24"/>
        </w:rPr>
        <w:t>;</w:t>
      </w:r>
      <w:r w:rsidRPr="007E6F47" w:rsidR="003621BB">
        <w:rPr>
          <w:rFonts w:ascii="Courier New" w:hAnsi="Courier New" w:cs="Courier New"/>
          <w:sz w:val="24"/>
          <w:szCs w:val="24"/>
        </w:rPr>
        <w:t xml:space="preserve"> </w:t>
      </w:r>
      <w:r w:rsidRPr="007E6F47" w:rsidR="000623A9">
        <w:rPr>
          <w:rFonts w:ascii="Courier New" w:hAnsi="Courier New" w:cs="Courier New"/>
          <w:sz w:val="24"/>
          <w:szCs w:val="24"/>
        </w:rPr>
        <w:t>(2) a lack of competence among researchers to use culturally appropriate approaches for recruitment,</w:t>
      </w:r>
      <w:r w:rsidR="00841B9F">
        <w:rPr>
          <w:rFonts w:ascii="Courier New" w:hAnsi="Courier New" w:cs="Courier New"/>
          <w:sz w:val="24"/>
          <w:szCs w:val="24"/>
        </w:rPr>
        <w:t>[</w:t>
      </w:r>
      <w:r w:rsidR="009514F7">
        <w:rPr>
          <w:rFonts w:ascii="Courier New" w:hAnsi="Courier New" w:cs="Courier New"/>
          <w:sz w:val="24"/>
          <w:szCs w:val="24"/>
        </w:rPr>
        <w:t>12</w:t>
      </w:r>
      <w:r w:rsidR="00D17FB3">
        <w:rPr>
          <w:rFonts w:ascii="Courier New" w:hAnsi="Courier New" w:cs="Courier New"/>
          <w:sz w:val="24"/>
          <w:szCs w:val="24"/>
        </w:rPr>
        <w:t>]</w:t>
      </w:r>
      <w:r w:rsidR="00220329">
        <w:rPr>
          <w:rFonts w:ascii="Courier New" w:hAnsi="Courier New" w:cs="Courier New"/>
          <w:sz w:val="24"/>
          <w:szCs w:val="24"/>
        </w:rPr>
        <w:t>;</w:t>
      </w:r>
      <w:r w:rsidR="00D17FB3">
        <w:rPr>
          <w:rFonts w:ascii="Courier New" w:hAnsi="Courier New" w:cs="Courier New"/>
          <w:sz w:val="24"/>
          <w:szCs w:val="24"/>
        </w:rPr>
        <w:t xml:space="preserve"> </w:t>
      </w:r>
      <w:r w:rsidRPr="007E6F47" w:rsidR="000623A9">
        <w:rPr>
          <w:rFonts w:ascii="Courier New" w:hAnsi="Courier New" w:cs="Courier New"/>
          <w:sz w:val="24"/>
          <w:szCs w:val="24"/>
        </w:rPr>
        <w:t>and (3) reluctance to participate due to inconvenience and a lack of time</w:t>
      </w:r>
      <w:r w:rsidR="00D17FB3">
        <w:rPr>
          <w:rFonts w:ascii="Courier New" w:hAnsi="Courier New" w:cs="Courier New"/>
          <w:sz w:val="24"/>
          <w:szCs w:val="24"/>
        </w:rPr>
        <w:t xml:space="preserve"> [</w:t>
      </w:r>
      <w:r w:rsidR="009514F7">
        <w:rPr>
          <w:rFonts w:ascii="Courier New" w:hAnsi="Courier New" w:cs="Courier New"/>
          <w:sz w:val="24"/>
          <w:szCs w:val="24"/>
        </w:rPr>
        <w:t>10</w:t>
      </w:r>
      <w:r w:rsidR="00D17FB3">
        <w:rPr>
          <w:rFonts w:ascii="Courier New" w:hAnsi="Courier New" w:cs="Courier New"/>
          <w:sz w:val="24"/>
          <w:szCs w:val="24"/>
        </w:rPr>
        <w:t>]</w:t>
      </w:r>
      <w:r w:rsidRPr="007E6F47" w:rsidR="000623A9">
        <w:rPr>
          <w:rFonts w:ascii="Courier New" w:hAnsi="Courier New" w:cs="Courier New"/>
          <w:sz w:val="24"/>
          <w:szCs w:val="24"/>
        </w:rPr>
        <w:t>.</w:t>
      </w:r>
      <w:r w:rsidRPr="007E6F47" w:rsidR="003621BB">
        <w:rPr>
          <w:rFonts w:ascii="Courier New" w:hAnsi="Courier New" w:cs="Courier New"/>
          <w:sz w:val="24"/>
          <w:szCs w:val="24"/>
        </w:rPr>
        <w:t xml:space="preserve"> </w:t>
      </w:r>
    </w:p>
    <w:p w:rsidR="00E30B2F" w:rsidRPr="006B509B" w:rsidP="002E15A0" w14:paraId="266B160B" w14:textId="77777777">
      <w:pPr>
        <w:rPr>
          <w:rFonts w:ascii="Courier New" w:hAnsi="Courier New" w:cs="Courier New"/>
        </w:rPr>
      </w:pPr>
    </w:p>
    <w:p w:rsidR="00E1065E" w:rsidRPr="006B509B" w:rsidP="00663ACB" w14:paraId="7539748B" w14:textId="77777777">
      <w:pPr>
        <w:pStyle w:val="Heading2"/>
        <w:spacing w:before="0" w:after="0"/>
        <w:contextualSpacing/>
        <w:rPr>
          <w:rFonts w:ascii="Courier New" w:hAnsi="Courier New" w:cs="Courier New"/>
        </w:rPr>
      </w:pPr>
      <w:bookmarkStart w:id="38" w:name="_Toc306891243"/>
      <w:bookmarkStart w:id="39" w:name="_Toc235958544"/>
      <w:bookmarkStart w:id="40" w:name="_Toc485906218"/>
      <w:bookmarkEnd w:id="37"/>
      <w:r w:rsidRPr="006B509B">
        <w:rPr>
          <w:rFonts w:ascii="Courier New" w:hAnsi="Courier New" w:cs="Courier New"/>
          <w:i w:val="0"/>
          <w:sz w:val="24"/>
          <w:szCs w:val="24"/>
        </w:rPr>
        <w:t>10.</w:t>
      </w:r>
      <w:r w:rsidRPr="006B509B">
        <w:rPr>
          <w:rFonts w:ascii="Courier New" w:hAnsi="Courier New" w:cs="Courier New"/>
          <w:i w:val="0"/>
          <w:sz w:val="24"/>
          <w:szCs w:val="24"/>
        </w:rPr>
        <w:tab/>
      </w:r>
      <w:r w:rsidRPr="006B509B" w:rsidR="00B52759">
        <w:rPr>
          <w:rFonts w:ascii="Courier New" w:hAnsi="Courier New" w:cs="Courier New"/>
          <w:i w:val="0"/>
          <w:sz w:val="24"/>
          <w:szCs w:val="24"/>
        </w:rPr>
        <w:t xml:space="preserve">Protection of the Privacy and Confidentiality of Information Provided by Respondents </w:t>
      </w:r>
      <w:bookmarkEnd w:id="38"/>
      <w:bookmarkEnd w:id="39"/>
      <w:bookmarkEnd w:id="40"/>
    </w:p>
    <w:p w:rsidR="007C49E8" w:rsidRPr="006B509B" w:rsidP="007C49E8" w14:paraId="3838DC74" w14:textId="77777777">
      <w:pPr>
        <w:rPr>
          <w:rFonts w:ascii="Courier New" w:hAnsi="Courier New" w:cs="Courier New"/>
        </w:rPr>
      </w:pPr>
    </w:p>
    <w:p w:rsidR="007C49E8" w:rsidRPr="00DD15E1" w:rsidP="007C49E8" w14:paraId="786E0D9A" w14:textId="77777777">
      <w:pPr>
        <w:rPr>
          <w:rFonts w:ascii="Courier New" w:hAnsi="Courier New" w:cs="Courier New"/>
        </w:rPr>
      </w:pPr>
      <w:r w:rsidRPr="006B509B">
        <w:rPr>
          <w:rFonts w:ascii="Courier New" w:hAnsi="Courier New" w:cs="Courier New"/>
        </w:rPr>
        <w:t xml:space="preserve">A </w:t>
      </w:r>
      <w:r w:rsidR="00CA5BDA">
        <w:rPr>
          <w:rFonts w:ascii="Courier New" w:hAnsi="Courier New" w:cs="Courier New"/>
        </w:rPr>
        <w:t>P</w:t>
      </w:r>
      <w:r w:rsidRPr="006B509B">
        <w:rPr>
          <w:rFonts w:ascii="Courier New" w:hAnsi="Courier New" w:cs="Courier New"/>
        </w:rPr>
        <w:t xml:space="preserve">rivacy </w:t>
      </w:r>
      <w:r w:rsidR="00CA5BDA">
        <w:rPr>
          <w:rFonts w:ascii="Courier New" w:hAnsi="Courier New" w:cs="Courier New"/>
        </w:rPr>
        <w:t>Act Checklist has been completed.</w:t>
      </w:r>
      <w:r w:rsidRPr="0007576A" w:rsidR="0007576A">
        <w:t xml:space="preserve"> </w:t>
      </w:r>
      <w:r w:rsidRPr="0007576A" w:rsidR="0007576A">
        <w:rPr>
          <w:rFonts w:ascii="Courier New" w:hAnsi="Courier New" w:cs="Courier New"/>
        </w:rPr>
        <w:t>The Privacy Act is not applicable because PII is not being collected under this CDC</w:t>
      </w:r>
      <w:r w:rsidR="0020616F">
        <w:rPr>
          <w:rFonts w:ascii="Courier New" w:hAnsi="Courier New" w:cs="Courier New"/>
        </w:rPr>
        <w:t>-</w:t>
      </w:r>
      <w:r w:rsidRPr="0007576A" w:rsidR="0007576A">
        <w:rPr>
          <w:rFonts w:ascii="Courier New" w:hAnsi="Courier New" w:cs="Courier New"/>
        </w:rPr>
        <w:t>funded activity</w:t>
      </w:r>
      <w:r w:rsidR="00CD6CF7">
        <w:rPr>
          <w:rFonts w:ascii="Courier New" w:hAnsi="Courier New" w:cs="Courier New"/>
        </w:rPr>
        <w:t xml:space="preserve"> (</w:t>
      </w:r>
      <w:r w:rsidRPr="00CD6CF7" w:rsidR="00CD6CF7">
        <w:rPr>
          <w:rFonts w:ascii="Courier New" w:hAnsi="Courier New" w:cs="Courier New"/>
          <w:b/>
          <w:bCs/>
        </w:rPr>
        <w:t>Attachment 11 PIA</w:t>
      </w:r>
      <w:r w:rsidR="00CD6CF7">
        <w:rPr>
          <w:rFonts w:ascii="Courier New" w:hAnsi="Courier New" w:cs="Courier New"/>
        </w:rPr>
        <w:t>)</w:t>
      </w:r>
      <w:r w:rsidRPr="0007576A" w:rsidR="0007576A">
        <w:rPr>
          <w:rFonts w:ascii="Courier New" w:hAnsi="Courier New" w:cs="Courier New"/>
        </w:rPr>
        <w:t>.</w:t>
      </w:r>
      <w:r w:rsidRPr="006B509B">
        <w:rPr>
          <w:rFonts w:ascii="Courier New" w:hAnsi="Courier New" w:cs="Courier New"/>
        </w:rPr>
        <w:t xml:space="preserve"> This information collection is covered under the Privacy Act system of records notice (SORN) # 09-20-0136, </w:t>
      </w:r>
      <w:r w:rsidR="00DF5389">
        <w:rPr>
          <w:rFonts w:ascii="Courier New" w:hAnsi="Courier New" w:cs="Courier New"/>
        </w:rPr>
        <w:t>“</w:t>
      </w:r>
      <w:r w:rsidRPr="006B509B">
        <w:rPr>
          <w:rFonts w:ascii="Courier New" w:hAnsi="Courier New" w:cs="Courier New"/>
        </w:rPr>
        <w:t>Epidemiologic Studies and Surveillance of Disease Problems. HHS/CDC</w:t>
      </w:r>
      <w:r w:rsidR="00DF5389">
        <w:rPr>
          <w:rFonts w:ascii="Courier New" w:hAnsi="Courier New" w:cs="Courier New"/>
        </w:rPr>
        <w:t>”</w:t>
      </w:r>
      <w:r w:rsidRPr="006B509B" w:rsidR="00523C22">
        <w:rPr>
          <w:rFonts w:ascii="Courier New" w:hAnsi="Courier New" w:cs="Courier New"/>
        </w:rPr>
        <w:t xml:space="preserve">, </w:t>
      </w:r>
      <w:r w:rsidRPr="006B509B">
        <w:rPr>
          <w:rFonts w:ascii="Courier New" w:hAnsi="Courier New" w:cs="Courier New"/>
        </w:rPr>
        <w:t>which enables the Centers for Disease Control and Prevention (CDC) officials to collect information to better understand disease patterns in the United States, develop programs for prevention and control of health problems, and communicate new knowledge to the health community.</w:t>
      </w:r>
    </w:p>
    <w:p w:rsidR="003B6FC6" w:rsidRPr="00DD15E1" w:rsidP="3B9A7CD4" w14:paraId="310CC761" w14:textId="77777777">
      <w:pPr>
        <w:rPr>
          <w:rFonts w:ascii="Courier New" w:hAnsi="Courier New" w:cs="Courier New"/>
        </w:rPr>
      </w:pPr>
    </w:p>
    <w:p w:rsidR="0062383B" w:rsidP="007C49E8" w14:paraId="5249A695" w14:textId="77777777">
      <w:pPr>
        <w:rPr>
          <w:rFonts w:ascii="Courier New" w:hAnsi="Courier New" w:cs="Courier New"/>
        </w:rPr>
      </w:pPr>
      <w:r w:rsidRPr="3B9A7CD4">
        <w:rPr>
          <w:rFonts w:ascii="Courier New" w:hAnsi="Courier New" w:cs="Courier New"/>
        </w:rPr>
        <w:t xml:space="preserve">The Contractor will be responsible for collecting all </w:t>
      </w:r>
      <w:r w:rsidRPr="3B9A7CD4" w:rsidR="4146592D">
        <w:rPr>
          <w:rFonts w:ascii="Courier New" w:hAnsi="Courier New" w:cs="Courier New"/>
        </w:rPr>
        <w:t xml:space="preserve">survey </w:t>
      </w:r>
      <w:r w:rsidRPr="3B9A7CD4">
        <w:rPr>
          <w:rFonts w:ascii="Courier New" w:hAnsi="Courier New" w:cs="Courier New"/>
        </w:rPr>
        <w:t xml:space="preserve">data for this </w:t>
      </w:r>
      <w:r w:rsidR="00CA5BDA">
        <w:rPr>
          <w:rFonts w:ascii="Courier New" w:hAnsi="Courier New" w:cs="Courier New"/>
        </w:rPr>
        <w:t>surveillance project</w:t>
      </w:r>
      <w:r w:rsidRPr="3B9A7CD4">
        <w:rPr>
          <w:rFonts w:ascii="Courier New" w:hAnsi="Courier New" w:cs="Courier New"/>
        </w:rPr>
        <w:t xml:space="preserve">. </w:t>
      </w:r>
      <w:bookmarkStart w:id="41" w:name="_Hlk120087315"/>
      <w:r w:rsidRPr="3B9A7CD4" w:rsidR="0186C8F0">
        <w:rPr>
          <w:rFonts w:ascii="Courier New" w:hAnsi="Courier New" w:cs="Courier New"/>
        </w:rPr>
        <w:t xml:space="preserve">Sensitive information collected </w:t>
      </w:r>
      <w:r w:rsidRPr="3B9A7CD4" w:rsidR="64A14D96">
        <w:rPr>
          <w:rFonts w:ascii="Courier New" w:hAnsi="Courier New" w:cs="Courier New"/>
        </w:rPr>
        <w:t xml:space="preserve">by the Contractor </w:t>
      </w:r>
      <w:r w:rsidRPr="3B9A7CD4" w:rsidR="0186C8F0">
        <w:rPr>
          <w:rFonts w:ascii="Courier New" w:hAnsi="Courier New" w:cs="Courier New"/>
        </w:rPr>
        <w:t>will not be linked to any other personally identifiable information</w:t>
      </w:r>
      <w:r w:rsidRPr="3B9A7CD4" w:rsidR="64A14D96">
        <w:rPr>
          <w:rFonts w:ascii="Courier New" w:hAnsi="Courier New" w:cs="Courier New"/>
        </w:rPr>
        <w:t xml:space="preserve"> (PII)</w:t>
      </w:r>
      <w:r w:rsidRPr="3B9A7CD4" w:rsidR="0186C8F0">
        <w:rPr>
          <w:rFonts w:ascii="Courier New" w:hAnsi="Courier New" w:cs="Courier New"/>
        </w:rPr>
        <w:t xml:space="preserve"> and cannot be used to reveal the identity of any one person. No information that could directly identify an individual will be collected as part of the interview</w:t>
      </w:r>
      <w:r w:rsidRPr="3B9A7CD4" w:rsidR="22B93462">
        <w:rPr>
          <w:rFonts w:ascii="Courier New" w:hAnsi="Courier New" w:cs="Courier New"/>
        </w:rPr>
        <w:t xml:space="preserve"> by the Contractor</w:t>
      </w:r>
      <w:r w:rsidRPr="3B9A7CD4" w:rsidR="0F1DD7DB">
        <w:rPr>
          <w:rFonts w:ascii="Courier New" w:hAnsi="Courier New" w:cs="Courier New"/>
        </w:rPr>
        <w:t xml:space="preserve">. </w:t>
      </w:r>
      <w:r w:rsidRPr="3B9A7CD4" w:rsidR="02EB6B6B">
        <w:rPr>
          <w:rFonts w:ascii="Courier New" w:hAnsi="Courier New" w:cs="Courier New"/>
        </w:rPr>
        <w:t xml:space="preserve">The Contractor will </w:t>
      </w:r>
      <w:r w:rsidRPr="3B9A7CD4" w:rsidR="6826163D">
        <w:rPr>
          <w:rFonts w:ascii="Courier New" w:hAnsi="Courier New" w:cs="Courier New"/>
        </w:rPr>
        <w:t>generate</w:t>
      </w:r>
      <w:r w:rsidRPr="3B9A7CD4" w:rsidR="6FBD3036">
        <w:rPr>
          <w:rFonts w:ascii="Courier New" w:hAnsi="Courier New" w:cs="Courier New"/>
        </w:rPr>
        <w:t xml:space="preserve"> </w:t>
      </w:r>
      <w:r w:rsidRPr="3B9A7CD4" w:rsidR="5CF1E9DB">
        <w:rPr>
          <w:rFonts w:ascii="Courier New" w:hAnsi="Courier New" w:cs="Courier New"/>
        </w:rPr>
        <w:t xml:space="preserve">a </w:t>
      </w:r>
      <w:r w:rsidRPr="3B9A7CD4">
        <w:rPr>
          <w:rFonts w:ascii="Courier New" w:hAnsi="Courier New" w:cs="Courier New"/>
        </w:rPr>
        <w:t>unique identification code</w:t>
      </w:r>
      <w:r w:rsidRPr="3B9A7CD4" w:rsidR="1BC4D650">
        <w:rPr>
          <w:rFonts w:ascii="Courier New" w:hAnsi="Courier New" w:cs="Courier New"/>
        </w:rPr>
        <w:t xml:space="preserve"> (Participant ID)</w:t>
      </w:r>
      <w:r w:rsidRPr="3B9A7CD4" w:rsidR="6826163D">
        <w:rPr>
          <w:rFonts w:ascii="Courier New" w:hAnsi="Courier New" w:cs="Courier New"/>
        </w:rPr>
        <w:t xml:space="preserve"> at the time of </w:t>
      </w:r>
      <w:r w:rsidRPr="3B9A7CD4" w:rsidR="3319ACE3">
        <w:rPr>
          <w:rFonts w:ascii="Courier New" w:hAnsi="Courier New" w:cs="Courier New"/>
        </w:rPr>
        <w:t xml:space="preserve">participant </w:t>
      </w:r>
      <w:r w:rsidRPr="3B9A7CD4" w:rsidR="6826163D">
        <w:rPr>
          <w:rFonts w:ascii="Courier New" w:hAnsi="Courier New" w:cs="Courier New"/>
        </w:rPr>
        <w:t>registration</w:t>
      </w:r>
      <w:r w:rsidRPr="3B9A7CD4" w:rsidR="3319ACE3">
        <w:rPr>
          <w:rFonts w:ascii="Courier New" w:hAnsi="Courier New" w:cs="Courier New"/>
        </w:rPr>
        <w:t xml:space="preserve">. </w:t>
      </w:r>
      <w:r w:rsidRPr="3B9A7CD4" w:rsidR="2157994C">
        <w:rPr>
          <w:rFonts w:ascii="Courier New" w:hAnsi="Courier New" w:cs="Courier New"/>
        </w:rPr>
        <w:t xml:space="preserve">Each Participant ID </w:t>
      </w:r>
      <w:r w:rsidRPr="3B9A7CD4" w:rsidR="404C790A">
        <w:rPr>
          <w:rFonts w:ascii="Courier New" w:hAnsi="Courier New" w:cs="Courier New"/>
        </w:rPr>
        <w:t>will</w:t>
      </w:r>
      <w:r w:rsidRPr="3B9A7CD4" w:rsidR="2157994C">
        <w:rPr>
          <w:rFonts w:ascii="Courier New" w:hAnsi="Courier New" w:cs="Courier New"/>
        </w:rPr>
        <w:t xml:space="preserve"> include a health department-specific prefix, and the Participant ID shall not include PII (i.e., no date of birth, social security number, etc.). The Contractor </w:t>
      </w:r>
      <w:r w:rsidRPr="3B9A7CD4" w:rsidR="404C790A">
        <w:rPr>
          <w:rFonts w:ascii="Courier New" w:hAnsi="Courier New" w:cs="Courier New"/>
        </w:rPr>
        <w:t>will</w:t>
      </w:r>
      <w:r w:rsidRPr="3B9A7CD4" w:rsidR="2157994C">
        <w:rPr>
          <w:rFonts w:ascii="Courier New" w:hAnsi="Courier New" w:cs="Courier New"/>
        </w:rPr>
        <w:t xml:space="preserve"> ensure Participant IDs are unique and not duplicated. </w:t>
      </w:r>
      <w:r w:rsidRPr="3B9A7CD4" w:rsidR="6B4F3F6E">
        <w:rPr>
          <w:rFonts w:ascii="Courier New" w:hAnsi="Courier New" w:cs="Courier New"/>
        </w:rPr>
        <w:t xml:space="preserve">This </w:t>
      </w:r>
      <w:r w:rsidRPr="3B9A7CD4" w:rsidR="2C2FF4FA">
        <w:rPr>
          <w:rFonts w:ascii="Courier New" w:hAnsi="Courier New" w:cs="Courier New"/>
        </w:rPr>
        <w:t xml:space="preserve">Participant </w:t>
      </w:r>
      <w:r w:rsidRPr="3B9A7CD4" w:rsidR="6B4F3F6E">
        <w:rPr>
          <w:rFonts w:ascii="Courier New" w:hAnsi="Courier New" w:cs="Courier New"/>
        </w:rPr>
        <w:t xml:space="preserve">ID will be used as a </w:t>
      </w:r>
      <w:r w:rsidRPr="3B9A7CD4" w:rsidR="2C2FF4FA">
        <w:rPr>
          <w:rFonts w:ascii="Courier New" w:hAnsi="Courier New" w:cs="Courier New"/>
        </w:rPr>
        <w:t>link</w:t>
      </w:r>
      <w:r w:rsidRPr="3B9A7CD4" w:rsidR="6B4F3F6E">
        <w:rPr>
          <w:rFonts w:ascii="Courier New" w:hAnsi="Courier New" w:cs="Courier New"/>
        </w:rPr>
        <w:t xml:space="preserve"> between </w:t>
      </w:r>
      <w:r w:rsidRPr="3B9A7CD4" w:rsidR="77CFBA45">
        <w:rPr>
          <w:rFonts w:ascii="Courier New" w:hAnsi="Courier New" w:cs="Courier New"/>
        </w:rPr>
        <w:t>all processes</w:t>
      </w:r>
      <w:r w:rsidRPr="3B9A7CD4" w:rsidR="08007002">
        <w:rPr>
          <w:rFonts w:ascii="Courier New" w:hAnsi="Courier New" w:cs="Courier New"/>
        </w:rPr>
        <w:t xml:space="preserve"> </w:t>
      </w:r>
      <w:r w:rsidRPr="3B9A7CD4" w:rsidR="753C786D">
        <w:rPr>
          <w:rFonts w:ascii="Courier New" w:hAnsi="Courier New" w:cs="Courier New"/>
        </w:rPr>
        <w:t xml:space="preserve">(registration, scheduling, completion status, </w:t>
      </w:r>
      <w:r w:rsidRPr="3B9A7CD4" w:rsidR="77CFBA45">
        <w:rPr>
          <w:rFonts w:ascii="Courier New" w:hAnsi="Courier New" w:cs="Courier New"/>
        </w:rPr>
        <w:t>distribution of token of appreciation</w:t>
      </w:r>
      <w:r w:rsidRPr="3B9A7CD4" w:rsidR="753C786D">
        <w:rPr>
          <w:rFonts w:ascii="Courier New" w:hAnsi="Courier New" w:cs="Courier New"/>
        </w:rPr>
        <w:t>, etc.)</w:t>
      </w:r>
      <w:r w:rsidRPr="3B9A7CD4" w:rsidR="77CFBA45">
        <w:rPr>
          <w:rFonts w:ascii="Courier New" w:hAnsi="Courier New" w:cs="Courier New"/>
        </w:rPr>
        <w:t xml:space="preserve">. </w:t>
      </w:r>
      <w:r w:rsidRPr="3B9A7CD4" w:rsidR="024D7A28">
        <w:rPr>
          <w:rFonts w:ascii="Courier New" w:hAnsi="Courier New" w:cs="Courier New"/>
        </w:rPr>
        <w:t>A</w:t>
      </w:r>
      <w:r w:rsidRPr="3B9A7CD4" w:rsidR="0F1DD7DB">
        <w:rPr>
          <w:rFonts w:ascii="Courier New" w:hAnsi="Courier New" w:cs="Courier New"/>
        </w:rPr>
        <w:t xml:space="preserve">ny </w:t>
      </w:r>
      <w:r w:rsidRPr="3B9A7CD4">
        <w:rPr>
          <w:rFonts w:ascii="Courier New" w:hAnsi="Courier New" w:cs="Courier New"/>
        </w:rPr>
        <w:t>contact information collected for the purposes of recruiting (i.e., name and telephone number) w</w:t>
      </w:r>
      <w:r w:rsidRPr="3B9A7CD4" w:rsidR="61464E8C">
        <w:rPr>
          <w:rFonts w:ascii="Courier New" w:hAnsi="Courier New" w:cs="Courier New"/>
        </w:rPr>
        <w:t xml:space="preserve">ill only be </w:t>
      </w:r>
      <w:r w:rsidRPr="3B9A7CD4" w:rsidR="2DF6C087">
        <w:rPr>
          <w:rFonts w:ascii="Courier New" w:hAnsi="Courier New" w:cs="Courier New"/>
        </w:rPr>
        <w:t>accessed by local and state health departments.</w:t>
      </w:r>
      <w:r w:rsidRPr="3B9A7CD4">
        <w:rPr>
          <w:rFonts w:ascii="Courier New" w:hAnsi="Courier New" w:cs="Courier New"/>
        </w:rPr>
        <w:t xml:space="preserve"> </w:t>
      </w:r>
      <w:r w:rsidRPr="3B9A7CD4" w:rsidR="7F24694B">
        <w:rPr>
          <w:rFonts w:ascii="Courier New" w:hAnsi="Courier New" w:cs="Courier New"/>
        </w:rPr>
        <w:t>Health departments will be responsible for securely maintaining the link between the generated Participant ID and the health department’s record of each participant’s contact information.</w:t>
      </w:r>
    </w:p>
    <w:p w:rsidR="00B16A48" w:rsidRPr="00262B15" w:rsidP="007C49E8" w14:paraId="6E8893DE" w14:textId="77777777">
      <w:pPr>
        <w:rPr>
          <w:rFonts w:ascii="Courier New" w:hAnsi="Courier New" w:cs="Courier New"/>
        </w:rPr>
      </w:pPr>
    </w:p>
    <w:p w:rsidR="007C49E8" w:rsidRPr="00262B15" w:rsidP="007C49E8" w14:paraId="089DA184" w14:textId="77777777">
      <w:pPr>
        <w:rPr>
          <w:rFonts w:ascii="Courier New" w:hAnsi="Courier New" w:cs="Courier New"/>
        </w:rPr>
      </w:pPr>
      <w:r w:rsidRPr="3B9A7CD4">
        <w:rPr>
          <w:rFonts w:ascii="Courier New" w:hAnsi="Courier New" w:cs="Courier New"/>
        </w:rPr>
        <w:t>The Contractor will</w:t>
      </w:r>
      <w:r w:rsidRPr="3B9A7CD4" w:rsidR="60F67297">
        <w:rPr>
          <w:rFonts w:ascii="Courier New" w:hAnsi="Courier New" w:cs="Courier New"/>
        </w:rPr>
        <w:t xml:space="preserve"> inform respondents that their responses will be kept private to the extent permitted by the law. All respondents interviewed will be informed that the information collected will not be attributable directly to the respondent and will only be discussed among members of the study team. Terms of the CDC contract authorizi</w:t>
      </w:r>
      <w:r w:rsidRPr="3B9A7CD4" w:rsidR="1B974EAD">
        <w:rPr>
          <w:rFonts w:ascii="Courier New" w:hAnsi="Courier New" w:cs="Courier New"/>
        </w:rPr>
        <w:t>ng data collection require the C</w:t>
      </w:r>
      <w:r w:rsidRPr="3B9A7CD4" w:rsidR="60F67297">
        <w:rPr>
          <w:rFonts w:ascii="Courier New" w:hAnsi="Courier New" w:cs="Courier New"/>
        </w:rPr>
        <w:t xml:space="preserve">ontractor to maintain the privacy of all information collected. </w:t>
      </w:r>
      <w:r w:rsidRPr="3B9A7CD4" w:rsidR="561CB7ED">
        <w:rPr>
          <w:rFonts w:ascii="Courier New" w:hAnsi="Courier New" w:cs="Courier New"/>
        </w:rPr>
        <w:t xml:space="preserve">CDC and the CDC contractor will not receive </w:t>
      </w:r>
      <w:r w:rsidRPr="3B9A7CD4" w:rsidR="676AF37C">
        <w:rPr>
          <w:rFonts w:ascii="Courier New" w:hAnsi="Courier New" w:cs="Courier New"/>
        </w:rPr>
        <w:t xml:space="preserve">any </w:t>
      </w:r>
      <w:r w:rsidRPr="3B9A7CD4" w:rsidR="7B30221E">
        <w:rPr>
          <w:rFonts w:ascii="Courier New" w:hAnsi="Courier New" w:cs="Courier New"/>
        </w:rPr>
        <w:t xml:space="preserve">respondent </w:t>
      </w:r>
      <w:r w:rsidRPr="3B9A7CD4" w:rsidR="676AF37C">
        <w:rPr>
          <w:rFonts w:ascii="Courier New" w:hAnsi="Courier New" w:cs="Courier New"/>
        </w:rPr>
        <w:t>PI</w:t>
      </w:r>
      <w:r w:rsidRPr="3B9A7CD4" w:rsidR="3E277509">
        <w:rPr>
          <w:rFonts w:ascii="Courier New" w:hAnsi="Courier New" w:cs="Courier New"/>
        </w:rPr>
        <w:t xml:space="preserve">I. </w:t>
      </w:r>
    </w:p>
    <w:bookmarkEnd w:id="41"/>
    <w:p w:rsidR="007C49E8" w:rsidRPr="00262B15" w:rsidP="007C49E8" w14:paraId="2249EDCB" w14:textId="77777777">
      <w:pPr>
        <w:rPr>
          <w:rFonts w:ascii="Courier New" w:hAnsi="Courier New" w:cs="Courier New"/>
        </w:rPr>
      </w:pPr>
    </w:p>
    <w:p w:rsidR="00A96D55" w:rsidP="009B5D69" w14:paraId="09343800" w14:textId="77777777">
      <w:pPr>
        <w:rPr>
          <w:rFonts w:ascii="Courier New" w:hAnsi="Courier New" w:cs="Courier New"/>
        </w:rPr>
      </w:pPr>
      <w:r w:rsidRPr="3B9A7CD4">
        <w:rPr>
          <w:rFonts w:ascii="Courier New" w:hAnsi="Courier New" w:cs="Courier New"/>
        </w:rPr>
        <w:t>The NCHHSTP IT Security Information System Security Officer (ISSO),</w:t>
      </w:r>
      <w:r w:rsidRPr="3B9A7CD4" w:rsidR="05B0CA4B">
        <w:rPr>
          <w:rFonts w:ascii="Courier New" w:hAnsi="Courier New" w:cs="Courier New"/>
        </w:rPr>
        <w:t xml:space="preserve"> </w:t>
      </w:r>
      <w:r w:rsidRPr="3B9A7CD4" w:rsidR="206983E8">
        <w:rPr>
          <w:rFonts w:ascii="Courier New" w:hAnsi="Courier New" w:cs="Courier New"/>
        </w:rPr>
        <w:t xml:space="preserve">determined that </w:t>
      </w:r>
      <w:r w:rsidRPr="3B9A7CD4" w:rsidR="0B520D90">
        <w:rPr>
          <w:rFonts w:ascii="Courier New" w:hAnsi="Courier New" w:cs="Courier New"/>
        </w:rPr>
        <w:t xml:space="preserve">this project does not involve a federal information system. The system is owned and operated by the Contractor. </w:t>
      </w:r>
      <w:r w:rsidRPr="3B9A7CD4" w:rsidR="4F83354C">
        <w:rPr>
          <w:rFonts w:ascii="Courier New" w:hAnsi="Courier New" w:cs="Courier New"/>
        </w:rPr>
        <w:t>Federal Information Security Management Act of 2002 (</w:t>
      </w:r>
      <w:r w:rsidRPr="3B9A7CD4" w:rsidR="0B520D90">
        <w:rPr>
          <w:rFonts w:ascii="Courier New" w:hAnsi="Courier New" w:cs="Courier New"/>
        </w:rPr>
        <w:t>FISMA</w:t>
      </w:r>
      <w:r w:rsidRPr="3B9A7CD4" w:rsidR="4F83354C">
        <w:rPr>
          <w:rFonts w:ascii="Courier New" w:hAnsi="Courier New" w:cs="Courier New"/>
        </w:rPr>
        <w:t>)</w:t>
      </w:r>
      <w:r w:rsidRPr="3B9A7CD4" w:rsidR="0B520D90">
        <w:rPr>
          <w:rFonts w:ascii="Courier New" w:hAnsi="Courier New" w:cs="Courier New"/>
        </w:rPr>
        <w:t xml:space="preserve"> requirements are not </w:t>
      </w:r>
      <w:r w:rsidRPr="3B9A7CD4" w:rsidR="06D6F5DC">
        <w:rPr>
          <w:rFonts w:ascii="Courier New" w:hAnsi="Courier New" w:cs="Courier New"/>
        </w:rPr>
        <w:t>applicable, and a System Security Plan is required prior to data processing for the contractor system</w:t>
      </w:r>
      <w:r w:rsidRPr="3B9A7CD4">
        <w:rPr>
          <w:rFonts w:ascii="Courier New" w:hAnsi="Courier New" w:cs="Courier New"/>
        </w:rPr>
        <w:t xml:space="preserve">. </w:t>
      </w:r>
    </w:p>
    <w:p w:rsidR="00316870" w:rsidP="009B5D69" w14:paraId="335514C5" w14:textId="77777777">
      <w:pPr>
        <w:rPr>
          <w:rFonts w:ascii="Courier New" w:hAnsi="Courier New" w:cs="Courier New"/>
        </w:rPr>
      </w:pPr>
    </w:p>
    <w:p w:rsidR="009A1D0E" w:rsidRPr="00D4165E" w:rsidP="009A1D0E" w14:paraId="620A88F4" w14:textId="77777777">
      <w:pPr>
        <w:rPr>
          <w:rFonts w:ascii="Courier New" w:hAnsi="Courier New" w:cs="Courier New"/>
        </w:rPr>
      </w:pPr>
      <w:r w:rsidRPr="79504DE6">
        <w:rPr>
          <w:rFonts w:ascii="Courier New" w:hAnsi="Courier New" w:cs="Courier New"/>
        </w:rPr>
        <w:t xml:space="preserve">This project </w:t>
      </w:r>
      <w:r w:rsidRPr="79504DE6" w:rsidR="009B0523">
        <w:rPr>
          <w:rFonts w:ascii="Courier New" w:hAnsi="Courier New" w:cs="Courier New"/>
        </w:rPr>
        <w:t>is covered by an Assurance of Confidentiality for HIV/AIDS surveillance data (</w:t>
      </w:r>
      <w:r w:rsidRPr="79504DE6" w:rsidR="009B0523">
        <w:rPr>
          <w:rFonts w:ascii="Courier New" w:hAnsi="Courier New" w:cs="Courier New"/>
          <w:b/>
          <w:bCs/>
        </w:rPr>
        <w:t xml:space="preserve">Attachment </w:t>
      </w:r>
      <w:r w:rsidR="002A0B0D">
        <w:rPr>
          <w:rFonts w:ascii="Courier New" w:hAnsi="Courier New" w:cs="Courier New"/>
          <w:b/>
          <w:bCs/>
        </w:rPr>
        <w:t>9</w:t>
      </w:r>
      <w:r w:rsidRPr="79504DE6" w:rsidR="009B0523">
        <w:rPr>
          <w:rFonts w:ascii="Courier New" w:hAnsi="Courier New" w:cs="Courier New"/>
        </w:rPr>
        <w:t>). The Assurance provides the highest level of legal confidentiality protection to the individual persons who are the subjects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w:t>
      </w:r>
      <w:r w:rsidRPr="79504DE6">
        <w:rPr>
          <w:rFonts w:ascii="Courier New" w:hAnsi="Courier New" w:cs="Courier New"/>
        </w:rPr>
        <w:t>.</w:t>
      </w:r>
    </w:p>
    <w:p w:rsidR="009A1D0E" w:rsidRPr="00D4165E" w:rsidP="009A1D0E" w14:paraId="4934EC1B" w14:textId="77777777">
      <w:pPr>
        <w:widowControl w:val="0"/>
        <w:autoSpaceDE w:val="0"/>
        <w:autoSpaceDN w:val="0"/>
        <w:adjustRightInd w:val="0"/>
        <w:rPr>
          <w:rFonts w:ascii="Courier New" w:hAnsi="Courier New" w:cs="Courier New"/>
        </w:rPr>
      </w:pPr>
    </w:p>
    <w:p w:rsidR="00B22CA1" w:rsidRPr="00CF6234" w:rsidP="00B22CA1" w14:paraId="0E529E21" w14:textId="77777777">
      <w:pPr>
        <w:rPr>
          <w:rFonts w:ascii="Courier New" w:hAnsi="Courier New" w:cs="Courier New"/>
        </w:rPr>
      </w:pPr>
      <w:r w:rsidRPr="79504DE6">
        <w:rPr>
          <w:rFonts w:ascii="Courier New" w:hAnsi="Courier New" w:cs="Courier New"/>
        </w:rPr>
        <w:t xml:space="preserve">Confidentiality precautions approved for telephone interviewing are also applied to videoconference interviewing, which include ensuring that the participant and the interviewer each has a private location in which to conduct the interview. No </w:t>
      </w:r>
      <w:r w:rsidRPr="79504DE6">
        <w:rPr>
          <w:rFonts w:ascii="Courier New" w:hAnsi="Courier New" w:cs="Courier New"/>
        </w:rPr>
        <w:t xml:space="preserve">audiovisual recordings will be made of the interviews obtained through telephone </w:t>
      </w:r>
      <w:r w:rsidRPr="79504DE6" w:rsidR="0022500C">
        <w:rPr>
          <w:rFonts w:ascii="Courier New" w:hAnsi="Courier New" w:cs="Courier New"/>
        </w:rPr>
        <w:t xml:space="preserve">or </w:t>
      </w:r>
      <w:r w:rsidRPr="79504DE6">
        <w:rPr>
          <w:rFonts w:ascii="Courier New" w:hAnsi="Courier New" w:cs="Courier New"/>
        </w:rPr>
        <w:t xml:space="preserve">videoconferencing.  Videoconferencing may improve privacy by removing the need to mail project materials such as response cards to participants, as these can be shown to the participant during the videoconference. Additionally, project interviewers may only conduct videoconference interviews on desktop or laptop computers that have password protection, encryption, and controlled access via a secure network.  </w:t>
      </w:r>
    </w:p>
    <w:p w:rsidR="00B22CA1" w:rsidRPr="00CF6234" w:rsidP="00B22CA1" w14:paraId="1289150F" w14:textId="77777777">
      <w:pPr>
        <w:rPr>
          <w:rFonts w:ascii="Courier New" w:hAnsi="Courier New" w:cs="Courier New"/>
        </w:rPr>
      </w:pPr>
    </w:p>
    <w:p w:rsidR="00B22CA1" w:rsidP="00B22CA1" w14:paraId="2FF9955A" w14:textId="77777777">
      <w:pPr>
        <w:rPr>
          <w:rFonts w:ascii="Courier New" w:hAnsi="Courier New" w:cs="Courier New"/>
        </w:rPr>
      </w:pPr>
      <w:r w:rsidRPr="3B9A7CD4">
        <w:rPr>
          <w:rFonts w:ascii="Courier New" w:hAnsi="Courier New" w:cs="Courier New"/>
        </w:rPr>
        <w:t>Contractor’s interviewers</w:t>
      </w:r>
      <w:r w:rsidRPr="3B9A7CD4" w:rsidR="2D0660FC">
        <w:rPr>
          <w:rFonts w:ascii="Courier New" w:hAnsi="Courier New" w:cs="Courier New"/>
        </w:rPr>
        <w:t xml:space="preserve"> will complete confidentiality training and sign the statement indicating their understanding of security and confidentiality policies related to HIV surveillance data. Interviewers will also receive training from CDC staff on how to protect the security and confidentiality of the information collected.</w:t>
      </w:r>
    </w:p>
    <w:p w:rsidR="00B22CA1" w:rsidP="00B22CA1" w14:paraId="14E35A51" w14:textId="77777777">
      <w:pPr>
        <w:rPr>
          <w:rFonts w:ascii="Courier New" w:hAnsi="Courier New" w:cs="Courier New"/>
        </w:rPr>
      </w:pPr>
    </w:p>
    <w:p w:rsidR="00B22CA1" w:rsidRPr="00CF6234" w:rsidP="00B22CA1" w14:paraId="710C86E0" w14:textId="77777777">
      <w:pPr>
        <w:rPr>
          <w:rFonts w:ascii="Courier New" w:hAnsi="Courier New" w:cs="Courier New"/>
        </w:rPr>
      </w:pPr>
      <w:r w:rsidRPr="00CF6234">
        <w:rPr>
          <w:rFonts w:ascii="Courier New" w:hAnsi="Courier New" w:cs="Courier New"/>
        </w:rPr>
        <w:t xml:space="preserve">The Assurance of Confidentiality will be enforced with appropriate training and contractual agreements which clarify the responsibilities of all participants in HIV/AIDS surveillance activities who have access to directly identifiable data or to data that are potentially identifiable through indirect means. State and local health department personnel who conduct HIV/AIDS surveillance </w:t>
      </w:r>
      <w:r w:rsidR="00BC30D9">
        <w:rPr>
          <w:rFonts w:ascii="Courier New" w:hAnsi="Courier New" w:cs="Courier New"/>
        </w:rPr>
        <w:t xml:space="preserve">and the CDC Contractor </w:t>
      </w:r>
      <w:r w:rsidRPr="00CF6234">
        <w:rPr>
          <w:rFonts w:ascii="Courier New" w:hAnsi="Courier New" w:cs="Courier New"/>
        </w:rPr>
        <w:t xml:space="preserve">will be subject to the confidentiality obligations described in the CDC guidelines for the security and confidentiality of National HIV Surveillance System data (www.cdc.gov/nchhstp/programintegration/docs/PCSIDataSecurityGuidelines.pdf) and will be required to undergo security and confidentiality training. </w:t>
      </w:r>
    </w:p>
    <w:p w:rsidR="00B22CA1" w:rsidRPr="00CF6234" w:rsidP="00B22CA1" w14:paraId="089F3B16" w14:textId="77777777">
      <w:pPr>
        <w:rPr>
          <w:rFonts w:ascii="Courier New" w:hAnsi="Courier New" w:cs="Courier New"/>
        </w:rPr>
      </w:pPr>
    </w:p>
    <w:p w:rsidR="009A1D0E" w:rsidP="00B22CA1" w14:paraId="5FAA6A45" w14:textId="77777777">
      <w:pPr>
        <w:widowControl w:val="0"/>
        <w:autoSpaceDE w:val="0"/>
        <w:autoSpaceDN w:val="0"/>
        <w:adjustRightInd w:val="0"/>
        <w:rPr>
          <w:rFonts w:ascii="Courier New" w:hAnsi="Courier New" w:cs="Courier New"/>
        </w:rPr>
      </w:pPr>
      <w:r w:rsidRPr="79504DE6">
        <w:rPr>
          <w:rFonts w:ascii="Courier New" w:hAnsi="Courier New" w:cs="Courier New"/>
        </w:rPr>
        <w:t xml:space="preserve">Data collectors and data managers will undergo annual security and confidentiality training consistent with the guidelines set forth in the document “Data Security and Confidentiality Guidelines for HIV, Viral Hepatitis, Sexually Transmitted Disease, and Tuberculosis Programs” available at (www.cdc.gov/nchhstp/programintegration/docs/PCSIDataSecurityGuidelines.pdf). CDC’s Office of Grants Services will require the inclusion of 308(d) clauses in any HIV/AIDS support services work done by contractors (e.g., data analysis, computer programming, local area network [LAN] support). All CDC permanent employees and their contractors will be required to attend annual confidentiality training, to sign a </w:t>
      </w:r>
      <w:r w:rsidRPr="79504DE6" w:rsidR="00EA4D27">
        <w:rPr>
          <w:rFonts w:ascii="Courier New" w:hAnsi="Courier New" w:cs="Courier New"/>
        </w:rPr>
        <w:t>“Agreement to Abide by Restrictions on Release of Data”</w:t>
      </w:r>
      <w:r w:rsidRPr="79504DE6">
        <w:rPr>
          <w:rFonts w:ascii="Courier New" w:hAnsi="Courier New" w:cs="Courier New"/>
        </w:rPr>
        <w:t xml:space="preserve"> (</w:t>
      </w:r>
      <w:r w:rsidRPr="79504DE6">
        <w:rPr>
          <w:rFonts w:ascii="Courier New" w:hAnsi="Courier New" w:cs="Courier New"/>
          <w:b/>
          <w:bCs/>
        </w:rPr>
        <w:t xml:space="preserve">Attachment </w:t>
      </w:r>
      <w:r w:rsidRPr="79504DE6" w:rsidR="008B42C5">
        <w:rPr>
          <w:rFonts w:ascii="Courier New" w:hAnsi="Courier New" w:cs="Courier New"/>
          <w:b/>
          <w:bCs/>
        </w:rPr>
        <w:t>1</w:t>
      </w:r>
      <w:r w:rsidR="002A0B0D">
        <w:rPr>
          <w:rFonts w:ascii="Courier New" w:hAnsi="Courier New" w:cs="Courier New"/>
          <w:b/>
          <w:bCs/>
        </w:rPr>
        <w:t>0</w:t>
      </w:r>
      <w:r w:rsidRPr="79504DE6">
        <w:rPr>
          <w:rFonts w:ascii="Courier New" w:hAnsi="Courier New" w:cs="Courier New"/>
        </w:rPr>
        <w:t xml:space="preserve">), and to update their confidentiality agreements on an annual basis. Contractors must sign a “Contractor’s Pledge of Confidentiality.” Access to HIV/AIDS surveillance data maintained at CDC is restricted to authorized personnel who have </w:t>
      </w:r>
      <w:r w:rsidRPr="79504DE6">
        <w:rPr>
          <w:rFonts w:ascii="Courier New" w:hAnsi="Courier New" w:cs="Courier New"/>
        </w:rPr>
        <w:t>signed the “Agreement to Abide by Restrictions on Release of Data.”</w:t>
      </w:r>
    </w:p>
    <w:p w:rsidR="00465E95" w:rsidP="00B22CA1" w14:paraId="27BBCA82" w14:textId="77777777">
      <w:pPr>
        <w:widowControl w:val="0"/>
        <w:autoSpaceDE w:val="0"/>
        <w:autoSpaceDN w:val="0"/>
        <w:adjustRightInd w:val="0"/>
        <w:rPr>
          <w:rFonts w:ascii="Courier New" w:hAnsi="Courier New" w:cs="Courier New"/>
        </w:rPr>
      </w:pPr>
    </w:p>
    <w:p w:rsidR="00465E95" w:rsidRPr="00CF6234" w:rsidP="00465E95" w14:paraId="6A54B737" w14:textId="77777777">
      <w:pPr>
        <w:rPr>
          <w:rFonts w:ascii="Courier New" w:hAnsi="Courier New" w:cs="Courier New"/>
        </w:rPr>
      </w:pPr>
      <w:r>
        <w:rPr>
          <w:rFonts w:ascii="Courier New" w:hAnsi="Courier New" w:cs="Courier New"/>
        </w:rPr>
        <w:t>Data collectors</w:t>
      </w:r>
      <w:r w:rsidRPr="00CF6234">
        <w:rPr>
          <w:rFonts w:ascii="Courier New" w:hAnsi="Courier New" w:cs="Courier New"/>
        </w:rPr>
        <w:t xml:space="preserve"> will obtain informed consent from all respondents prior to the interview. The informed consent process for respondents will be fulfilled by obtaining </w:t>
      </w:r>
      <w:r w:rsidR="00B20DB9">
        <w:rPr>
          <w:rFonts w:ascii="Courier New" w:hAnsi="Courier New" w:cs="Courier New"/>
        </w:rPr>
        <w:t xml:space="preserve">electronic </w:t>
      </w:r>
      <w:r w:rsidRPr="00CF6234">
        <w:rPr>
          <w:rFonts w:ascii="Courier New" w:hAnsi="Courier New" w:cs="Courier New"/>
        </w:rPr>
        <w:t xml:space="preserve">consent by the respondent, or by having the interviewer sign a consent document attesting to the respondent’s verbal consent. An example model consent document is included </w:t>
      </w:r>
      <w:r w:rsidRPr="00244510">
        <w:rPr>
          <w:rFonts w:ascii="Courier New" w:hAnsi="Courier New" w:cs="Courier New"/>
        </w:rPr>
        <w:t xml:space="preserve">as </w:t>
      </w:r>
      <w:r w:rsidRPr="00BD47B7">
        <w:rPr>
          <w:rFonts w:ascii="Courier New" w:hAnsi="Courier New" w:cs="Courier New"/>
          <w:b/>
        </w:rPr>
        <w:t xml:space="preserve">Attachment </w:t>
      </w:r>
      <w:r w:rsidR="006E390F">
        <w:rPr>
          <w:rFonts w:ascii="Courier New" w:hAnsi="Courier New" w:cs="Courier New"/>
          <w:b/>
        </w:rPr>
        <w:t>5A</w:t>
      </w:r>
      <w:r w:rsidR="00152B23">
        <w:rPr>
          <w:rFonts w:ascii="Courier New" w:hAnsi="Courier New" w:cs="Courier New"/>
          <w:b/>
        </w:rPr>
        <w:t>,</w:t>
      </w:r>
      <w:r w:rsidR="006E390F">
        <w:rPr>
          <w:rFonts w:ascii="Courier New" w:hAnsi="Courier New" w:cs="Courier New"/>
          <w:b/>
        </w:rPr>
        <w:t xml:space="preserve">  5B</w:t>
      </w:r>
      <w:r w:rsidR="00152B23">
        <w:rPr>
          <w:rFonts w:ascii="Courier New" w:hAnsi="Courier New" w:cs="Courier New"/>
          <w:b/>
        </w:rPr>
        <w:t>, 5C</w:t>
      </w:r>
      <w:r w:rsidR="004B2A52">
        <w:rPr>
          <w:rFonts w:ascii="Courier New" w:hAnsi="Courier New" w:cs="Courier New"/>
          <w:b/>
        </w:rPr>
        <w:t>,</w:t>
      </w:r>
      <w:r w:rsidR="00152B23">
        <w:rPr>
          <w:rFonts w:ascii="Courier New" w:hAnsi="Courier New" w:cs="Courier New"/>
          <w:b/>
        </w:rPr>
        <w:t xml:space="preserve"> and 5D</w:t>
      </w:r>
      <w:r w:rsidR="00A667FD">
        <w:rPr>
          <w:rFonts w:ascii="Courier New" w:hAnsi="Courier New" w:cs="Courier New"/>
          <w:b/>
        </w:rPr>
        <w:t>.</w:t>
      </w:r>
      <w:r w:rsidRPr="00173AC2">
        <w:rPr>
          <w:rFonts w:ascii="Courier New" w:hAnsi="Courier New" w:cs="Courier New"/>
        </w:rPr>
        <w:t xml:space="preserve"> </w:t>
      </w:r>
      <w:r>
        <w:rPr>
          <w:rFonts w:ascii="Courier New" w:hAnsi="Courier New" w:cs="Courier New"/>
        </w:rPr>
        <w:t>Respondents</w:t>
      </w:r>
      <w:r w:rsidRPr="00C462EB">
        <w:rPr>
          <w:rFonts w:ascii="Courier New" w:hAnsi="Courier New" w:cs="Courier New"/>
        </w:rPr>
        <w:t xml:space="preserve"> will be told that they may decline to participate without penalty or, if they agree to participate, they may refuse to answer any question. </w:t>
      </w:r>
      <w:r w:rsidRPr="00CF6234">
        <w:rPr>
          <w:rFonts w:ascii="Courier New" w:hAnsi="Courier New" w:cs="Courier New"/>
        </w:rPr>
        <w:t xml:space="preserve">Respondents will be informed that data collected from them </w:t>
      </w:r>
      <w:r w:rsidR="00D45B75">
        <w:rPr>
          <w:rFonts w:ascii="Courier New" w:hAnsi="Courier New" w:cs="Courier New"/>
        </w:rPr>
        <w:t xml:space="preserve">for this project </w:t>
      </w:r>
      <w:r w:rsidRPr="00CF6234">
        <w:rPr>
          <w:rFonts w:ascii="Courier New" w:hAnsi="Courier New" w:cs="Courier New"/>
        </w:rPr>
        <w:t xml:space="preserve">will be kept private and secure and that the data will be reported in aggregate format. </w:t>
      </w:r>
    </w:p>
    <w:p w:rsidR="00465E95" w:rsidRPr="0007342F" w:rsidP="00B22CA1" w14:paraId="4F059897" w14:textId="77777777">
      <w:pPr>
        <w:widowControl w:val="0"/>
        <w:autoSpaceDE w:val="0"/>
        <w:autoSpaceDN w:val="0"/>
        <w:adjustRightInd w:val="0"/>
        <w:rPr>
          <w:rFonts w:ascii="Courier New" w:hAnsi="Courier New" w:cs="Courier New"/>
        </w:rPr>
      </w:pPr>
    </w:p>
    <w:p w:rsidR="0033176F" w:rsidRPr="0007342F" w:rsidP="002E15A0" w14:paraId="24BBAA01" w14:textId="77777777">
      <w:pPr>
        <w:widowControl w:val="0"/>
        <w:autoSpaceDE w:val="0"/>
        <w:autoSpaceDN w:val="0"/>
        <w:adjustRightInd w:val="0"/>
        <w:rPr>
          <w:rFonts w:ascii="Courier New" w:hAnsi="Courier New" w:cs="Courier New"/>
        </w:rPr>
      </w:pPr>
    </w:p>
    <w:p w:rsidR="00133B17" w:rsidRPr="0007342F" w:rsidP="002E15A0" w14:paraId="4E75B756" w14:textId="77777777">
      <w:pPr>
        <w:pStyle w:val="Heading2"/>
        <w:spacing w:before="0" w:after="0"/>
        <w:contextualSpacing/>
        <w:rPr>
          <w:rFonts w:ascii="Courier New" w:hAnsi="Courier New" w:cs="Courier New"/>
          <w:i w:val="0"/>
          <w:sz w:val="24"/>
          <w:szCs w:val="24"/>
        </w:rPr>
      </w:pPr>
      <w:bookmarkStart w:id="42" w:name="_Toc485906219"/>
      <w:bookmarkStart w:id="43" w:name="_Toc306891244"/>
      <w:bookmarkStart w:id="44" w:name="_Toc235958545"/>
      <w:r w:rsidRPr="0007342F">
        <w:rPr>
          <w:rFonts w:ascii="Courier New" w:hAnsi="Courier New" w:cs="Courier New"/>
          <w:i w:val="0"/>
          <w:sz w:val="24"/>
          <w:szCs w:val="24"/>
        </w:rPr>
        <w:t xml:space="preserve">11. </w:t>
      </w:r>
      <w:r w:rsidRPr="0007342F">
        <w:rPr>
          <w:rFonts w:ascii="Courier New" w:hAnsi="Courier New" w:cs="Courier New"/>
          <w:i w:val="0"/>
          <w:sz w:val="24"/>
          <w:szCs w:val="24"/>
        </w:rPr>
        <w:tab/>
      </w:r>
      <w:r w:rsidRPr="0007342F" w:rsidR="009A1B49">
        <w:rPr>
          <w:rFonts w:ascii="Courier New" w:hAnsi="Courier New" w:cs="Courier New"/>
          <w:i w:val="0"/>
          <w:sz w:val="24"/>
          <w:szCs w:val="24"/>
        </w:rPr>
        <w:t xml:space="preserve">Institutional Review Board (IRB) and Justification for Sensitive Questions </w:t>
      </w:r>
      <w:bookmarkEnd w:id="42"/>
      <w:bookmarkEnd w:id="43"/>
      <w:bookmarkEnd w:id="44"/>
    </w:p>
    <w:p w:rsidR="00700932" w:rsidRPr="00594741" w:rsidP="00700932" w14:paraId="15074951" w14:textId="77777777">
      <w:pPr>
        <w:rPr>
          <w:rFonts w:ascii="Courier New" w:hAnsi="Courier New" w:cs="Courier New"/>
        </w:rPr>
      </w:pPr>
      <w:bookmarkStart w:id="45" w:name="_Toc235958546"/>
    </w:p>
    <w:p w:rsidR="005A0ABB" w:rsidRPr="00731B9E" w:rsidP="005A0ABB" w14:paraId="5394718E" w14:textId="77777777">
      <w:pPr>
        <w:rPr>
          <w:rFonts w:ascii="Courier New" w:hAnsi="Courier New" w:cs="Courier New"/>
          <w:b/>
          <w:bCs/>
          <w:u w:val="single"/>
        </w:rPr>
      </w:pPr>
      <w:r w:rsidRPr="00731B9E">
        <w:rPr>
          <w:rFonts w:ascii="Courier New" w:hAnsi="Courier New" w:cs="Courier New"/>
          <w:b/>
          <w:bCs/>
          <w:u w:val="single"/>
        </w:rPr>
        <w:t xml:space="preserve">IRB </w:t>
      </w:r>
    </w:p>
    <w:p w:rsidR="005A0ABB" w:rsidP="005A0ABB" w14:paraId="00D53938" w14:textId="77777777">
      <w:pPr>
        <w:rPr>
          <w:rFonts w:ascii="Courier New" w:hAnsi="Courier New" w:cs="Courier New"/>
        </w:rPr>
      </w:pPr>
    </w:p>
    <w:p w:rsidR="005A0ABB" w:rsidRPr="00814482" w:rsidP="005A0ABB" w14:paraId="0F00CAA6" w14:textId="77777777">
      <w:pPr>
        <w:rPr>
          <w:rFonts w:ascii="Courier New" w:hAnsi="Courier New" w:cs="Courier New"/>
        </w:rPr>
      </w:pPr>
      <w:r w:rsidRPr="3D8F5BE3">
        <w:rPr>
          <w:rFonts w:ascii="Courier New" w:hAnsi="Courier New" w:cs="Courier New"/>
        </w:rPr>
        <w:t>This project was determined by the National Center for HIV, Viral Hepatitis, STD and TB Prevention’s Office of the Associate Director for Science at the Centers for Disease Control and Prevention (CDC) to be a non-research, public health surveillance activity used for disease control program or policy purposes (</w:t>
      </w:r>
      <w:r w:rsidRPr="3D8F5BE3">
        <w:rPr>
          <w:rFonts w:ascii="Courier New" w:hAnsi="Courier New" w:cs="Courier New"/>
          <w:b/>
          <w:bCs/>
        </w:rPr>
        <w:t xml:space="preserve">Attachment </w:t>
      </w:r>
      <w:r w:rsidRPr="3D8F5BE3" w:rsidR="778790DB">
        <w:rPr>
          <w:rFonts w:ascii="Courier New" w:hAnsi="Courier New" w:cs="Courier New"/>
          <w:b/>
          <w:bCs/>
        </w:rPr>
        <w:t>7</w:t>
      </w:r>
      <w:r w:rsidR="002117A3">
        <w:rPr>
          <w:rFonts w:ascii="Courier New" w:hAnsi="Courier New" w:cs="Courier New"/>
          <w:b/>
          <w:bCs/>
        </w:rPr>
        <w:t xml:space="preserve"> </w:t>
      </w:r>
      <w:r w:rsidRPr="002117A3">
        <w:rPr>
          <w:rFonts w:ascii="Courier New" w:hAnsi="Courier New" w:cs="Courier New"/>
          <w:b/>
          <w:bCs/>
        </w:rPr>
        <w:t>-</w:t>
      </w:r>
      <w:r w:rsidR="002117A3">
        <w:rPr>
          <w:rFonts w:ascii="Courier New" w:hAnsi="Courier New" w:cs="Courier New"/>
          <w:b/>
          <w:bCs/>
        </w:rPr>
        <w:t xml:space="preserve"> </w:t>
      </w:r>
      <w:r w:rsidRPr="002117A3">
        <w:rPr>
          <w:rFonts w:ascii="Courier New" w:hAnsi="Courier New" w:cs="Courier New"/>
          <w:b/>
          <w:bCs/>
        </w:rPr>
        <w:t>Approved Project Determination</w:t>
      </w:r>
      <w:r w:rsidRPr="3D8F5BE3">
        <w:rPr>
          <w:rFonts w:ascii="Courier New" w:hAnsi="Courier New" w:cs="Courier New"/>
        </w:rPr>
        <w:t>). Because this project is non-research, the project is not required to be reviewed by a Federal institutional review board (IRB). Nonetheless, CDC investigators/project officers are expected to adhere to ethical principles and standards by respecting and protecting to the maximum extent possible the privacy, confidentiality, and autonomy of participants. Participating health departments may obtain local IRB approval before data collection begins, if required in their jurisdiction. All applicable Federal and state privacy laws must be followed.</w:t>
      </w:r>
    </w:p>
    <w:p w:rsidR="007457CF" w:rsidRPr="00CF6234" w:rsidP="005F6562" w14:paraId="2C6B09B7" w14:textId="77777777">
      <w:pPr>
        <w:rPr>
          <w:rFonts w:ascii="Courier New" w:hAnsi="Courier New" w:cs="Courier New"/>
        </w:rPr>
      </w:pPr>
    </w:p>
    <w:p w:rsidR="005A0ABB" w:rsidRPr="00A03034" w:rsidP="005A0ABB" w14:paraId="2160746E" w14:textId="77777777">
      <w:pPr>
        <w:rPr>
          <w:rFonts w:ascii="Courier New" w:hAnsi="Courier New" w:cs="Courier New"/>
          <w:b/>
          <w:u w:val="single"/>
        </w:rPr>
      </w:pPr>
      <w:r w:rsidRPr="00A03034">
        <w:rPr>
          <w:rFonts w:ascii="Courier New" w:hAnsi="Courier New" w:cs="Courier New"/>
          <w:b/>
          <w:u w:val="single"/>
        </w:rPr>
        <w:t>Sensitive Questions</w:t>
      </w:r>
    </w:p>
    <w:p w:rsidR="005A0ABB" w:rsidRPr="00A03034" w:rsidP="005A0ABB" w14:paraId="0C5F71F9" w14:textId="77777777">
      <w:pPr>
        <w:rPr>
          <w:rFonts w:ascii="Courier New" w:hAnsi="Courier New" w:cs="Courier New"/>
          <w:b/>
          <w:u w:val="single"/>
        </w:rPr>
      </w:pPr>
    </w:p>
    <w:p w:rsidR="00B9449B" w:rsidRPr="00A03034" w:rsidP="00B9449B" w14:paraId="44A41CA9" w14:textId="4C40E3CE">
      <w:pPr>
        <w:rPr>
          <w:rFonts w:ascii="Courier New" w:hAnsi="Courier New" w:cs="Courier New"/>
        </w:rPr>
      </w:pPr>
      <w:r w:rsidRPr="00A03034">
        <w:rPr>
          <w:rFonts w:ascii="Courier New" w:hAnsi="Courier New" w:cs="Courier New"/>
        </w:rPr>
        <w:t xml:space="preserve">This </w:t>
      </w:r>
      <w:r w:rsidRPr="00A03034" w:rsidR="000054F8">
        <w:rPr>
          <w:rFonts w:ascii="Courier New" w:hAnsi="Courier New" w:cs="Courier New"/>
        </w:rPr>
        <w:t>project</w:t>
      </w:r>
      <w:r w:rsidRPr="00A03034">
        <w:rPr>
          <w:rFonts w:ascii="Courier New" w:hAnsi="Courier New" w:cs="Courier New"/>
        </w:rPr>
        <w:t xml:space="preserve"> will collect information on sensitive </w:t>
      </w:r>
      <w:r w:rsidRPr="00A03034" w:rsidR="00136EA9">
        <w:rPr>
          <w:rFonts w:ascii="Courier New" w:hAnsi="Courier New" w:cs="Courier New"/>
        </w:rPr>
        <w:t>HIV risk and prevention behaviors</w:t>
      </w:r>
      <w:r w:rsidRPr="00A03034">
        <w:rPr>
          <w:rFonts w:ascii="Courier New" w:hAnsi="Courier New" w:cs="Courier New"/>
        </w:rPr>
        <w:t>.</w:t>
      </w:r>
      <w:r w:rsidRPr="00A03034" w:rsidR="006D238B">
        <w:rPr>
          <w:rFonts w:ascii="Courier New" w:hAnsi="Courier New" w:cs="Courier New"/>
        </w:rPr>
        <w:t xml:space="preserve"> </w:t>
      </w:r>
      <w:r w:rsidRPr="00A03034" w:rsidR="004017B2">
        <w:rPr>
          <w:rFonts w:ascii="Courier New" w:hAnsi="Courier New" w:cs="Courier New"/>
        </w:rPr>
        <w:t>Question</w:t>
      </w:r>
      <w:r w:rsidRPr="00A03034" w:rsidR="00FE5BC0">
        <w:rPr>
          <w:rFonts w:ascii="Courier New" w:hAnsi="Courier New" w:cs="Courier New"/>
        </w:rPr>
        <w:t xml:space="preserve"> topics</w:t>
      </w:r>
      <w:r w:rsidRPr="00A03034" w:rsidR="00247473">
        <w:rPr>
          <w:rFonts w:ascii="Courier New" w:hAnsi="Courier New" w:cs="Courier New"/>
        </w:rPr>
        <w:t xml:space="preserve"> </w:t>
      </w:r>
      <w:r w:rsidRPr="00A03034" w:rsidR="004017B2">
        <w:rPr>
          <w:rFonts w:ascii="Courier New" w:hAnsi="Courier New" w:cs="Courier New"/>
        </w:rPr>
        <w:t xml:space="preserve">include </w:t>
      </w:r>
      <w:r w:rsidRPr="00A03034" w:rsidR="00A04326">
        <w:rPr>
          <w:rFonts w:ascii="Courier New" w:hAnsi="Courier New" w:cs="Courier New"/>
        </w:rPr>
        <w:t>sexual orientation</w:t>
      </w:r>
      <w:r w:rsidRPr="00A03034" w:rsidR="00A0239A">
        <w:rPr>
          <w:rFonts w:ascii="Courier New" w:hAnsi="Courier New" w:cs="Courier New"/>
        </w:rPr>
        <w:t>,</w:t>
      </w:r>
      <w:r w:rsidRPr="00A03034" w:rsidR="004017B2">
        <w:rPr>
          <w:rFonts w:ascii="Courier New" w:hAnsi="Courier New" w:cs="Courier New"/>
        </w:rPr>
        <w:t xml:space="preserve"> HIV testing history, barriers to testing services, </w:t>
      </w:r>
      <w:r w:rsidRPr="00A03034" w:rsidR="008F5225">
        <w:rPr>
          <w:rFonts w:ascii="Courier New" w:hAnsi="Courier New" w:cs="Courier New"/>
        </w:rPr>
        <w:t xml:space="preserve">experience with </w:t>
      </w:r>
      <w:r w:rsidRPr="00A03034" w:rsidR="004017B2">
        <w:rPr>
          <w:rFonts w:ascii="Courier New" w:hAnsi="Courier New" w:cs="Courier New"/>
        </w:rPr>
        <w:t>PrEP</w:t>
      </w:r>
      <w:r w:rsidRPr="00A03034" w:rsidR="0005025A">
        <w:rPr>
          <w:rFonts w:ascii="Courier New" w:hAnsi="Courier New" w:cs="Courier New"/>
        </w:rPr>
        <w:t>,</w:t>
      </w:r>
      <w:r w:rsidRPr="00A03034" w:rsidR="008F5225">
        <w:rPr>
          <w:rFonts w:ascii="Courier New" w:hAnsi="Courier New" w:cs="Courier New"/>
        </w:rPr>
        <w:t xml:space="preserve"> barriers to accessing PrEP, </w:t>
      </w:r>
      <w:r w:rsidRPr="00A03034" w:rsidR="0055036F">
        <w:rPr>
          <w:rFonts w:ascii="Courier New" w:hAnsi="Courier New" w:cs="Courier New"/>
        </w:rPr>
        <w:t xml:space="preserve">substance </w:t>
      </w:r>
      <w:r w:rsidRPr="00A03034" w:rsidR="008858D6">
        <w:rPr>
          <w:rFonts w:ascii="Courier New" w:hAnsi="Courier New" w:cs="Courier New"/>
        </w:rPr>
        <w:t>and alcohol use,</w:t>
      </w:r>
      <w:r w:rsidRPr="00A03034" w:rsidR="0055036F">
        <w:rPr>
          <w:rFonts w:ascii="Courier New" w:hAnsi="Courier New" w:cs="Courier New"/>
        </w:rPr>
        <w:t xml:space="preserve"> </w:t>
      </w:r>
      <w:r w:rsidRPr="00A03034" w:rsidR="00F96E94">
        <w:rPr>
          <w:rFonts w:ascii="Courier New" w:hAnsi="Courier New" w:cs="Courier New"/>
        </w:rPr>
        <w:t>high-</w:t>
      </w:r>
      <w:r w:rsidRPr="00A03034" w:rsidR="009E3A2C">
        <w:rPr>
          <w:rFonts w:ascii="Courier New" w:hAnsi="Courier New" w:cs="Courier New"/>
        </w:rPr>
        <w:t>risk sexual behavior</w:t>
      </w:r>
      <w:r w:rsidRPr="00A03034" w:rsidR="008858D6">
        <w:rPr>
          <w:rFonts w:ascii="Courier New" w:hAnsi="Courier New" w:cs="Courier New"/>
        </w:rPr>
        <w:t xml:space="preserve">, experiences with health care providers </w:t>
      </w:r>
      <w:r w:rsidRPr="00A03034" w:rsidR="00E54FB8">
        <w:rPr>
          <w:rFonts w:ascii="Courier New" w:hAnsi="Courier New" w:cs="Courier New"/>
        </w:rPr>
        <w:t xml:space="preserve">and experiences within health care settings, </w:t>
      </w:r>
      <w:r w:rsidRPr="00A03034" w:rsidR="00E54FB8">
        <w:rPr>
          <w:rFonts w:ascii="Courier New" w:hAnsi="Courier New" w:cs="Courier New"/>
        </w:rPr>
        <w:t xml:space="preserve">access </w:t>
      </w:r>
      <w:r w:rsidRPr="00A03034" w:rsidR="00855FCB">
        <w:rPr>
          <w:rFonts w:ascii="Courier New" w:hAnsi="Courier New" w:cs="Courier New"/>
        </w:rPr>
        <w:t xml:space="preserve">to mental health services, </w:t>
      </w:r>
      <w:r w:rsidRPr="00A03034" w:rsidR="00CB255A">
        <w:rPr>
          <w:rFonts w:ascii="Courier New" w:hAnsi="Courier New" w:cs="Courier New"/>
        </w:rPr>
        <w:t xml:space="preserve">stigma, </w:t>
      </w:r>
      <w:r w:rsidRPr="00A03034" w:rsidR="00A54CAF">
        <w:rPr>
          <w:rFonts w:ascii="Courier New" w:hAnsi="Courier New" w:cs="Courier New"/>
        </w:rPr>
        <w:t xml:space="preserve">and </w:t>
      </w:r>
      <w:r w:rsidRPr="00A03034" w:rsidR="00855FCB">
        <w:rPr>
          <w:rFonts w:ascii="Courier New" w:hAnsi="Courier New" w:cs="Courier New"/>
        </w:rPr>
        <w:t>stressful life event</w:t>
      </w:r>
      <w:r w:rsidRPr="00A03034" w:rsidR="00B93B4D">
        <w:rPr>
          <w:rFonts w:ascii="Courier New" w:hAnsi="Courier New" w:cs="Courier New"/>
        </w:rPr>
        <w:t>s</w:t>
      </w:r>
      <w:r w:rsidR="00CA714F">
        <w:rPr>
          <w:rFonts w:ascii="Courier New" w:hAnsi="Courier New" w:cs="Courier New"/>
        </w:rPr>
        <w:t>.</w:t>
      </w:r>
    </w:p>
    <w:p w:rsidR="00B9449B" w:rsidRPr="00A03034" w:rsidP="00B9449B" w14:paraId="66EC4E41" w14:textId="77777777">
      <w:pPr>
        <w:rPr>
          <w:rFonts w:ascii="Courier New" w:hAnsi="Courier New" w:cs="Courier New"/>
        </w:rPr>
      </w:pPr>
    </w:p>
    <w:p w:rsidR="00700932" w:rsidRPr="00A03034" w:rsidP="00700932" w14:paraId="12830775" w14:textId="77777777">
      <w:pPr>
        <w:rPr>
          <w:rFonts w:ascii="Courier New" w:hAnsi="Courier New" w:cs="Courier New"/>
        </w:rPr>
      </w:pPr>
      <w:r w:rsidRPr="00A03034">
        <w:rPr>
          <w:rFonts w:ascii="Courier New" w:hAnsi="Courier New" w:cs="Courier New"/>
        </w:rPr>
        <w:t xml:space="preserve">Understanding the slight possibility of </w:t>
      </w:r>
      <w:r w:rsidRPr="00A03034" w:rsidR="00E3219E">
        <w:rPr>
          <w:rFonts w:ascii="Courier New" w:hAnsi="Courier New" w:cs="Courier New"/>
        </w:rPr>
        <w:t xml:space="preserve">an </w:t>
      </w:r>
      <w:r w:rsidRPr="00A03034">
        <w:rPr>
          <w:rFonts w:ascii="Courier New" w:hAnsi="Courier New" w:cs="Courier New"/>
        </w:rPr>
        <w:t xml:space="preserve">emotional response or anxiety on the part of the respondent, all </w:t>
      </w:r>
      <w:r w:rsidRPr="00A03034" w:rsidR="009270BF">
        <w:rPr>
          <w:rFonts w:ascii="Courier New" w:hAnsi="Courier New" w:cs="Courier New"/>
        </w:rPr>
        <w:t>interviewers</w:t>
      </w:r>
      <w:r w:rsidRPr="00A03034">
        <w:rPr>
          <w:rFonts w:ascii="Courier New" w:hAnsi="Courier New" w:cs="Courier New"/>
        </w:rPr>
        <w:t xml:space="preserve"> will be trained to</w:t>
      </w:r>
      <w:r w:rsidRPr="00A03034" w:rsidR="00DD0218">
        <w:rPr>
          <w:rFonts w:ascii="Courier New" w:hAnsi="Courier New" w:cs="Courier New"/>
        </w:rPr>
        <w:t xml:space="preserve"> handle these potential adverse events and</w:t>
      </w:r>
      <w:r w:rsidRPr="00A03034" w:rsidR="00474187">
        <w:rPr>
          <w:rFonts w:ascii="Courier New" w:hAnsi="Courier New" w:cs="Courier New"/>
        </w:rPr>
        <w:t xml:space="preserve"> to</w:t>
      </w:r>
      <w:r w:rsidRPr="00A03034">
        <w:rPr>
          <w:rFonts w:ascii="Courier New" w:hAnsi="Courier New" w:cs="Courier New"/>
        </w:rPr>
        <w:t xml:space="preserve"> provide respondents with </w:t>
      </w:r>
      <w:r w:rsidRPr="00A03034" w:rsidR="006D238B">
        <w:rPr>
          <w:rFonts w:ascii="Courier New" w:hAnsi="Courier New" w:cs="Courier New"/>
        </w:rPr>
        <w:t>state-</w:t>
      </w:r>
      <w:r w:rsidRPr="00A03034">
        <w:rPr>
          <w:rFonts w:ascii="Courier New" w:hAnsi="Courier New" w:cs="Courier New"/>
        </w:rPr>
        <w:t xml:space="preserve">specific hotlines for HIV and mental health care organizations as needed. We will inform all respondents that they may skip any question or stop participation for any reason. </w:t>
      </w:r>
      <w:bookmarkStart w:id="46" w:name="_Hlk31628446"/>
    </w:p>
    <w:bookmarkEnd w:id="46"/>
    <w:p w:rsidR="00700932" w:rsidRPr="00A03034" w:rsidP="00700932" w14:paraId="47C1BFF0" w14:textId="77777777">
      <w:pPr>
        <w:rPr>
          <w:rFonts w:ascii="Courier New" w:hAnsi="Courier New" w:cs="Courier New"/>
        </w:rPr>
      </w:pPr>
    </w:p>
    <w:p w:rsidR="00700932" w:rsidRPr="00A03034" w:rsidP="00700932" w14:paraId="6EED2902" w14:textId="77777777">
      <w:pPr>
        <w:rPr>
          <w:rFonts w:ascii="Courier New" w:hAnsi="Courier New" w:cs="Courier New"/>
        </w:rPr>
      </w:pPr>
      <w:r w:rsidRPr="00A03034">
        <w:rPr>
          <w:rFonts w:ascii="Courier New" w:hAnsi="Courier New" w:cs="Courier New"/>
        </w:rPr>
        <w:t>Although the information requested from participants is highly sensitive, th</w:t>
      </w:r>
      <w:r w:rsidRPr="00A03034" w:rsidR="00A932A0">
        <w:rPr>
          <w:rFonts w:ascii="Courier New" w:hAnsi="Courier New" w:cs="Courier New"/>
        </w:rPr>
        <w:t>is project cannot achieve its goals</w:t>
      </w:r>
      <w:r w:rsidRPr="00A03034">
        <w:rPr>
          <w:rFonts w:ascii="Courier New" w:hAnsi="Courier New" w:cs="Courier New"/>
        </w:rPr>
        <w:t xml:space="preserve"> without their collection. </w:t>
      </w:r>
      <w:r w:rsidRPr="00A03034" w:rsidR="00A56312">
        <w:rPr>
          <w:rFonts w:ascii="Courier New" w:hAnsi="Courier New" w:cs="Courier New"/>
        </w:rPr>
        <w:t>The collection of the data is used to understand barriers to engaging in protective behaviors, using HIV prevention services, and</w:t>
      </w:r>
      <w:r w:rsidRPr="00A03034">
        <w:rPr>
          <w:rFonts w:ascii="Courier New" w:hAnsi="Courier New" w:cs="Courier New"/>
        </w:rPr>
        <w:t xml:space="preserve"> other services. The context in which questions are asked help</w:t>
      </w:r>
      <w:r w:rsidRPr="00A03034" w:rsidR="000E04C8">
        <w:rPr>
          <w:rFonts w:ascii="Courier New" w:hAnsi="Courier New" w:cs="Courier New"/>
        </w:rPr>
        <w:t>s</w:t>
      </w:r>
      <w:r w:rsidRPr="00A03034">
        <w:rPr>
          <w:rFonts w:ascii="Courier New" w:hAnsi="Courier New" w:cs="Courier New"/>
        </w:rPr>
        <w:t xml:space="preserve"> to overcome their potential sensitivity. Several steps will be taken to minimize sensitivity and reiterate to the respondent the legitimate need for the information:</w:t>
      </w:r>
    </w:p>
    <w:p w:rsidR="00700932" w:rsidRPr="00A03034" w:rsidP="00700932" w14:paraId="1B4B353A" w14:textId="77777777">
      <w:pPr>
        <w:widowControl w:val="0"/>
        <w:numPr>
          <w:ilvl w:val="1"/>
          <w:numId w:val="27"/>
        </w:numPr>
        <w:autoSpaceDE w:val="0"/>
        <w:autoSpaceDN w:val="0"/>
        <w:adjustRightInd w:val="0"/>
        <w:rPr>
          <w:rFonts w:ascii="Courier New" w:hAnsi="Courier New" w:cs="Courier New"/>
        </w:rPr>
      </w:pPr>
      <w:r w:rsidRPr="00A03034">
        <w:rPr>
          <w:rFonts w:ascii="Courier New" w:hAnsi="Courier New" w:cs="Courier New"/>
        </w:rPr>
        <w:t xml:space="preserve">Nearly all </w:t>
      </w:r>
      <w:r w:rsidR="00D23ABA">
        <w:rPr>
          <w:rFonts w:ascii="Courier New" w:hAnsi="Courier New" w:cs="Courier New"/>
        </w:rPr>
        <w:t xml:space="preserve">survey </w:t>
      </w:r>
      <w:r w:rsidRPr="00A03034">
        <w:rPr>
          <w:rFonts w:ascii="Courier New" w:hAnsi="Courier New" w:cs="Courier New"/>
        </w:rPr>
        <w:t xml:space="preserve">questions allow for responses of </w:t>
      </w:r>
      <w:r w:rsidR="00DF5389">
        <w:rPr>
          <w:rFonts w:ascii="Courier New" w:hAnsi="Courier New" w:cs="Courier New"/>
        </w:rPr>
        <w:t>“</w:t>
      </w:r>
      <w:r w:rsidRPr="00A03034" w:rsidR="00FA040F">
        <w:rPr>
          <w:rFonts w:ascii="Courier New" w:hAnsi="Courier New" w:cs="Courier New"/>
        </w:rPr>
        <w:t>don</w:t>
      </w:r>
      <w:r w:rsidR="00DF5389">
        <w:rPr>
          <w:rFonts w:ascii="Courier New" w:hAnsi="Courier New" w:cs="Courier New"/>
        </w:rPr>
        <w:t>’</w:t>
      </w:r>
      <w:r w:rsidRPr="00A03034" w:rsidR="00FA040F">
        <w:rPr>
          <w:rFonts w:ascii="Courier New" w:hAnsi="Courier New" w:cs="Courier New"/>
        </w:rPr>
        <w:t xml:space="preserve">t </w:t>
      </w:r>
      <w:r w:rsidRPr="00A03034">
        <w:rPr>
          <w:rFonts w:ascii="Courier New" w:hAnsi="Courier New" w:cs="Courier New"/>
        </w:rPr>
        <w:t>know</w:t>
      </w:r>
      <w:r w:rsidR="00DF5389">
        <w:rPr>
          <w:rFonts w:ascii="Courier New" w:hAnsi="Courier New" w:cs="Courier New"/>
        </w:rPr>
        <w:t>”</w:t>
      </w:r>
      <w:r w:rsidRPr="00A03034" w:rsidR="00FA040F">
        <w:rPr>
          <w:rFonts w:ascii="Courier New" w:hAnsi="Courier New" w:cs="Courier New"/>
        </w:rPr>
        <w:t xml:space="preserve"> </w:t>
      </w:r>
      <w:r w:rsidRPr="00A03034">
        <w:rPr>
          <w:rFonts w:ascii="Courier New" w:hAnsi="Courier New" w:cs="Courier New"/>
        </w:rPr>
        <w:t xml:space="preserve">or </w:t>
      </w:r>
      <w:r w:rsidR="00DF5389">
        <w:rPr>
          <w:rFonts w:ascii="Courier New" w:hAnsi="Courier New" w:cs="Courier New"/>
        </w:rPr>
        <w:t>“</w:t>
      </w:r>
      <w:r w:rsidRPr="00A03034" w:rsidR="00D173D5">
        <w:rPr>
          <w:rFonts w:ascii="Courier New" w:hAnsi="Courier New" w:cs="Courier New"/>
        </w:rPr>
        <w:t>Prefer not to respond</w:t>
      </w:r>
      <w:r w:rsidRPr="00A03034" w:rsidR="00FA040F">
        <w:rPr>
          <w:rFonts w:ascii="Courier New" w:hAnsi="Courier New" w:cs="Courier New"/>
        </w:rPr>
        <w:t>.</w:t>
      </w:r>
      <w:r w:rsidR="00DF5389">
        <w:rPr>
          <w:rFonts w:ascii="Courier New" w:hAnsi="Courier New" w:cs="Courier New"/>
        </w:rPr>
        <w:t>”</w:t>
      </w:r>
      <w:r w:rsidRPr="00A03034" w:rsidR="00FA040F">
        <w:rPr>
          <w:rFonts w:ascii="Courier New" w:hAnsi="Courier New" w:cs="Courier New"/>
        </w:rPr>
        <w:t xml:space="preserve"> </w:t>
      </w:r>
    </w:p>
    <w:p w:rsidR="00700932" w:rsidRPr="00A03034" w:rsidP="00700932" w14:paraId="2F45C385" w14:textId="77777777">
      <w:pPr>
        <w:widowControl w:val="0"/>
        <w:numPr>
          <w:ilvl w:val="1"/>
          <w:numId w:val="27"/>
        </w:numPr>
        <w:autoSpaceDE w:val="0"/>
        <w:autoSpaceDN w:val="0"/>
        <w:adjustRightInd w:val="0"/>
        <w:rPr>
          <w:rFonts w:ascii="Courier New" w:hAnsi="Courier New" w:cs="Courier New"/>
        </w:rPr>
      </w:pPr>
      <w:r w:rsidRPr="00A03034">
        <w:rPr>
          <w:rFonts w:ascii="Courier New" w:hAnsi="Courier New" w:cs="Courier New"/>
        </w:rPr>
        <w:t xml:space="preserve">The consent form </w:t>
      </w:r>
      <w:r w:rsidRPr="00A03034" w:rsidR="00FA1B66">
        <w:rPr>
          <w:rFonts w:ascii="Courier New" w:hAnsi="Courier New" w:cs="Courier New"/>
        </w:rPr>
        <w:t>clarifies</w:t>
      </w:r>
      <w:r w:rsidRPr="00A03034">
        <w:rPr>
          <w:rFonts w:ascii="Courier New" w:hAnsi="Courier New" w:cs="Courier New"/>
        </w:rPr>
        <w:t xml:space="preserve"> how and by whom the information will be </w:t>
      </w:r>
      <w:r w:rsidRPr="00A03034" w:rsidR="007B186F">
        <w:rPr>
          <w:rFonts w:ascii="Courier New" w:hAnsi="Courier New" w:cs="Courier New"/>
        </w:rPr>
        <w:t>used,</w:t>
      </w:r>
      <w:r w:rsidRPr="00A03034" w:rsidR="009D2B4C">
        <w:rPr>
          <w:rFonts w:ascii="Courier New" w:hAnsi="Courier New" w:cs="Courier New"/>
        </w:rPr>
        <w:t xml:space="preserve"> and that </w:t>
      </w:r>
      <w:r w:rsidRPr="00A03034" w:rsidR="00FA1B66">
        <w:rPr>
          <w:rFonts w:ascii="Courier New" w:hAnsi="Courier New" w:cs="Courier New"/>
        </w:rPr>
        <w:t>CDC sponsors the survey,</w:t>
      </w:r>
      <w:r w:rsidRPr="00A03034">
        <w:rPr>
          <w:rFonts w:ascii="Courier New" w:hAnsi="Courier New" w:cs="Courier New"/>
        </w:rPr>
        <w:t xml:space="preserve"> and phone numbers will be provided if the respondent has questions about the survey.</w:t>
      </w:r>
    </w:p>
    <w:p w:rsidR="00700932" w:rsidRPr="00A03034" w:rsidP="00700932" w14:paraId="226A89CE" w14:textId="77777777">
      <w:pPr>
        <w:widowControl w:val="0"/>
        <w:numPr>
          <w:ilvl w:val="1"/>
          <w:numId w:val="27"/>
        </w:numPr>
        <w:autoSpaceDE w:val="0"/>
        <w:autoSpaceDN w:val="0"/>
        <w:adjustRightInd w:val="0"/>
        <w:rPr>
          <w:rFonts w:ascii="Courier New" w:hAnsi="Courier New" w:cs="Courier New"/>
        </w:rPr>
      </w:pPr>
      <w:r w:rsidRPr="00A03034">
        <w:rPr>
          <w:rFonts w:ascii="Courier New" w:hAnsi="Courier New" w:cs="Courier New"/>
        </w:rPr>
        <w:t>The survey is carefully organized to lead smoothly from one topic to another. Transitions are made clear to participants</w:t>
      </w:r>
      <w:r w:rsidRPr="00A03034" w:rsidR="00006518">
        <w:rPr>
          <w:rFonts w:ascii="Courier New" w:hAnsi="Courier New" w:cs="Courier New"/>
        </w:rPr>
        <w:t>,</w:t>
      </w:r>
      <w:r w:rsidRPr="00A03034">
        <w:rPr>
          <w:rFonts w:ascii="Courier New" w:hAnsi="Courier New" w:cs="Courier New"/>
        </w:rPr>
        <w:t xml:space="preserve"> and the need for the information </w:t>
      </w:r>
      <w:r w:rsidRPr="00A03034" w:rsidR="00EE0406">
        <w:rPr>
          <w:rFonts w:ascii="Courier New" w:hAnsi="Courier New" w:cs="Courier New"/>
        </w:rPr>
        <w:t xml:space="preserve">is </w:t>
      </w:r>
      <w:r w:rsidRPr="00A03034">
        <w:rPr>
          <w:rFonts w:ascii="Courier New" w:hAnsi="Courier New" w:cs="Courier New"/>
        </w:rPr>
        <w:t xml:space="preserve">explained. Assurances about the privacy and confidentiality of the data are reiterated. </w:t>
      </w:r>
    </w:p>
    <w:p w:rsidR="00700932" w:rsidRPr="00A03034" w:rsidP="00700932" w14:paraId="6C35580F" w14:textId="77777777">
      <w:pPr>
        <w:widowControl w:val="0"/>
        <w:numPr>
          <w:ilvl w:val="1"/>
          <w:numId w:val="27"/>
        </w:numPr>
        <w:autoSpaceDE w:val="0"/>
        <w:autoSpaceDN w:val="0"/>
        <w:adjustRightInd w:val="0"/>
        <w:rPr>
          <w:rFonts w:ascii="Courier New" w:hAnsi="Courier New" w:cs="Courier New"/>
        </w:rPr>
      </w:pPr>
      <w:r w:rsidRPr="00A03034">
        <w:rPr>
          <w:rFonts w:ascii="Courier New" w:hAnsi="Courier New" w:cs="Courier New"/>
        </w:rPr>
        <w:t xml:space="preserve">The payment of a token of appreciation </w:t>
      </w:r>
      <w:r w:rsidRPr="00A03034" w:rsidR="002905A3">
        <w:rPr>
          <w:rFonts w:ascii="Courier New" w:hAnsi="Courier New" w:cs="Courier New"/>
        </w:rPr>
        <w:t xml:space="preserve">indicates to the respondent that the information is </w:t>
      </w:r>
      <w:r w:rsidRPr="00A03034" w:rsidR="00EE0406">
        <w:rPr>
          <w:rFonts w:ascii="Courier New" w:hAnsi="Courier New" w:cs="Courier New"/>
        </w:rPr>
        <w:t xml:space="preserve">vital </w:t>
      </w:r>
      <w:r w:rsidRPr="00A03034">
        <w:rPr>
          <w:rFonts w:ascii="Courier New" w:hAnsi="Courier New" w:cs="Courier New"/>
        </w:rPr>
        <w:t xml:space="preserve">to the survey sponsors. </w:t>
      </w:r>
    </w:p>
    <w:p w:rsidR="00133B17" w:rsidRPr="00814482" w:rsidP="00814482" w14:paraId="55802871" w14:textId="77777777">
      <w:pPr>
        <w:pStyle w:val="Heading2"/>
        <w:spacing w:before="0" w:after="240"/>
        <w:rPr>
          <w:rFonts w:ascii="Courier New" w:hAnsi="Courier New" w:cs="Courier New"/>
          <w:bCs w:val="0"/>
          <w:i w:val="0"/>
          <w:sz w:val="24"/>
          <w:szCs w:val="24"/>
        </w:rPr>
      </w:pPr>
      <w:bookmarkStart w:id="47" w:name="_Toc306891245"/>
      <w:bookmarkStart w:id="48" w:name="_Toc485906220"/>
      <w:r w:rsidRPr="00814482">
        <w:rPr>
          <w:rFonts w:ascii="Courier New" w:hAnsi="Courier New" w:cs="Courier New"/>
          <w:bCs w:val="0"/>
          <w:i w:val="0"/>
          <w:sz w:val="24"/>
          <w:szCs w:val="24"/>
        </w:rPr>
        <w:t>12.</w:t>
      </w:r>
      <w:r w:rsidRPr="00814482">
        <w:rPr>
          <w:rFonts w:ascii="Courier New" w:hAnsi="Courier New" w:cs="Courier New"/>
          <w:bCs w:val="0"/>
          <w:i w:val="0"/>
          <w:sz w:val="24"/>
          <w:szCs w:val="24"/>
        </w:rPr>
        <w:tab/>
        <w:t>Estimate</w:t>
      </w:r>
      <w:r w:rsidRPr="00814482" w:rsidR="009559DE">
        <w:rPr>
          <w:rFonts w:ascii="Courier New" w:hAnsi="Courier New" w:cs="Courier New"/>
          <w:bCs w:val="0"/>
          <w:i w:val="0"/>
          <w:sz w:val="24"/>
          <w:szCs w:val="24"/>
        </w:rPr>
        <w:t>s</w:t>
      </w:r>
      <w:r w:rsidRPr="00814482">
        <w:rPr>
          <w:rFonts w:ascii="Courier New" w:hAnsi="Courier New" w:cs="Courier New"/>
          <w:bCs w:val="0"/>
          <w:i w:val="0"/>
          <w:sz w:val="24"/>
          <w:szCs w:val="24"/>
        </w:rPr>
        <w:t xml:space="preserve"> of Annualized Burden Hours and Costs</w:t>
      </w:r>
      <w:bookmarkEnd w:id="47"/>
      <w:bookmarkEnd w:id="48"/>
    </w:p>
    <w:p w:rsidR="000C0AD2" w:rsidRPr="00850BF6" w:rsidP="000C0AD2" w14:paraId="309C4D98" w14:textId="77777777">
      <w:pPr>
        <w:rPr>
          <w:rFonts w:ascii="Courier New" w:hAnsi="Courier New" w:cs="Courier New"/>
        </w:rPr>
      </w:pPr>
      <w:r w:rsidRPr="5AC64023">
        <w:rPr>
          <w:rFonts w:ascii="Courier New" w:hAnsi="Courier New" w:cs="Courier New"/>
        </w:rPr>
        <w:t xml:space="preserve">The </w:t>
      </w:r>
      <w:r>
        <w:rPr>
          <w:rFonts w:ascii="Courier New" w:hAnsi="Courier New" w:cs="Courier New"/>
        </w:rPr>
        <w:t>estimated</w:t>
      </w:r>
      <w:r w:rsidRPr="5AC64023">
        <w:rPr>
          <w:rFonts w:ascii="Courier New" w:hAnsi="Courier New" w:cs="Courier New"/>
        </w:rPr>
        <w:t xml:space="preserve"> annualized burden hours for this </w:t>
      </w:r>
      <w:r>
        <w:rPr>
          <w:rFonts w:ascii="Courier New" w:hAnsi="Courier New" w:cs="Courier New"/>
        </w:rPr>
        <w:t xml:space="preserve">revised </w:t>
      </w:r>
      <w:r w:rsidRPr="5AC64023">
        <w:rPr>
          <w:rFonts w:ascii="Courier New" w:hAnsi="Courier New" w:cs="Courier New"/>
        </w:rPr>
        <w:t xml:space="preserve">data collection is </w:t>
      </w:r>
      <w:r>
        <w:rPr>
          <w:rFonts w:ascii="Courier New" w:hAnsi="Courier New" w:cs="Courier New"/>
          <w:b/>
          <w:bCs/>
          <w:sz w:val="22"/>
          <w:szCs w:val="22"/>
        </w:rPr>
        <w:t>3,074</w:t>
      </w:r>
      <w:r w:rsidRPr="5AC64023">
        <w:rPr>
          <w:rFonts w:ascii="Courier New" w:hAnsi="Courier New" w:cs="Courier New"/>
          <w:b/>
          <w:bCs/>
          <w:sz w:val="22"/>
          <w:szCs w:val="22"/>
        </w:rPr>
        <w:t xml:space="preserve"> </w:t>
      </w:r>
      <w:r w:rsidRPr="5AC64023">
        <w:rPr>
          <w:rFonts w:ascii="Courier New" w:hAnsi="Courier New" w:cs="Courier New"/>
        </w:rPr>
        <w:t>hours</w:t>
      </w:r>
      <w:r>
        <w:rPr>
          <w:rFonts w:ascii="Courier New" w:hAnsi="Courier New" w:cs="Courier New"/>
        </w:rPr>
        <w:t>, increasing by 158 burden hours to include a new qualitative data collection activity; the burden hours for the original ICR will remain the same. Contact information has been updated in the approved Consent form (</w:t>
      </w:r>
      <w:r w:rsidRPr="007B41F7">
        <w:rPr>
          <w:rFonts w:ascii="Courier New" w:hAnsi="Courier New" w:cs="Courier New"/>
          <w:b/>
          <w:bCs/>
        </w:rPr>
        <w:t>Attachment 5</w:t>
      </w:r>
      <w:r>
        <w:rPr>
          <w:rFonts w:ascii="Courier New" w:hAnsi="Courier New" w:cs="Courier New"/>
          <w:b/>
          <w:bCs/>
        </w:rPr>
        <w:t>a and 5b)</w:t>
      </w:r>
      <w:r>
        <w:rPr>
          <w:rFonts w:ascii="Courier New" w:hAnsi="Courier New" w:cs="Courier New"/>
        </w:rPr>
        <w:t xml:space="preserve">. Minor revisions have been made to the approved data collection instrument (quantitative survey) to improve clarity and administration </w:t>
      </w:r>
      <w:r w:rsidRPr="00FB101B">
        <w:rPr>
          <w:rFonts w:ascii="Courier New" w:hAnsi="Courier New" w:cs="Courier New"/>
          <w:b/>
          <w:bCs/>
        </w:rPr>
        <w:t>(Attachment 6a</w:t>
      </w:r>
      <w:r>
        <w:rPr>
          <w:rFonts w:ascii="Courier New" w:hAnsi="Courier New" w:cs="Courier New"/>
          <w:b/>
          <w:bCs/>
        </w:rPr>
        <w:t xml:space="preserve"> and 6b</w:t>
      </w:r>
      <w:r w:rsidRPr="00FB101B">
        <w:rPr>
          <w:rFonts w:ascii="Courier New" w:hAnsi="Courier New" w:cs="Courier New"/>
          <w:b/>
          <w:bCs/>
        </w:rPr>
        <w:t>)</w:t>
      </w:r>
      <w:r>
        <w:rPr>
          <w:rFonts w:ascii="Courier New" w:hAnsi="Courier New" w:cs="Courier New"/>
        </w:rPr>
        <w:t xml:space="preserve">. </w:t>
      </w:r>
    </w:p>
    <w:p w:rsidR="000C0AD2" w:rsidP="000C0AD2" w14:paraId="77599230" w14:textId="77777777">
      <w:pPr>
        <w:spacing w:before="100" w:beforeAutospacing="1" w:after="200"/>
        <w:rPr>
          <w:rFonts w:ascii="Courier New" w:hAnsi="Courier New" w:cs="Courier New"/>
        </w:rPr>
      </w:pPr>
      <w:r>
        <w:rPr>
          <w:rFonts w:ascii="Courier New" w:hAnsi="Courier New" w:cs="Courier New"/>
        </w:rPr>
        <w:t xml:space="preserve">Four health departments will locate, contact, and recruit all persons with early (Stage 0) and late diagnosis (Stage 3) on the </w:t>
      </w:r>
      <w:r>
        <w:rPr>
          <w:rFonts w:ascii="Courier New" w:hAnsi="Courier New" w:cs="Courier New"/>
        </w:rPr>
        <w:t>eligible case list generated from their local eHARS data for the proposed information collection</w:t>
      </w:r>
      <w:r w:rsidRPr="5AC64023">
        <w:rPr>
          <w:rFonts w:ascii="Courier New" w:hAnsi="Courier New" w:cs="Courier New"/>
        </w:rPr>
        <w:t>. Although the number of eligible persons will vary by jurisdiction based on the number of new HIV diagnoses, we anticipate that up to 3,000 persons annually will be in the eligible case list</w:t>
      </w:r>
      <w:r w:rsidRPr="6DE8CAF4">
        <w:rPr>
          <w:rFonts w:ascii="Courier New" w:hAnsi="Courier New" w:cs="Courier New"/>
        </w:rPr>
        <w:t>. A recruitment script (</w:t>
      </w:r>
      <w:r w:rsidRPr="6DE8CAF4">
        <w:rPr>
          <w:rFonts w:ascii="Courier New" w:hAnsi="Courier New" w:cs="Courier New"/>
          <w:b/>
          <w:bCs/>
        </w:rPr>
        <w:t>Attachment 4a</w:t>
      </w:r>
      <w:r>
        <w:rPr>
          <w:rFonts w:ascii="Courier New" w:hAnsi="Courier New" w:cs="Courier New"/>
          <w:b/>
          <w:bCs/>
        </w:rPr>
        <w:t xml:space="preserve"> and 4b</w:t>
      </w:r>
      <w:r w:rsidRPr="6DE8CAF4">
        <w:rPr>
          <w:rFonts w:ascii="Courier New" w:hAnsi="Courier New" w:cs="Courier New"/>
        </w:rPr>
        <w:t xml:space="preserve">) will be used to confirm eligibility by assessing the respondent’s age, date of diagnosis, and stage of HIV at diagnosis. </w:t>
      </w:r>
      <w:r w:rsidRPr="5AC64023">
        <w:rPr>
          <w:rFonts w:ascii="Courier New" w:hAnsi="Courier New" w:cs="Courier New"/>
        </w:rPr>
        <w:t xml:space="preserve">We estimate it will take </w:t>
      </w:r>
      <w:r>
        <w:rPr>
          <w:rFonts w:ascii="Courier New" w:hAnsi="Courier New" w:cs="Courier New"/>
        </w:rPr>
        <w:t>15</w:t>
      </w:r>
      <w:r w:rsidRPr="5AC64023">
        <w:rPr>
          <w:rFonts w:ascii="Courier New" w:hAnsi="Courier New" w:cs="Courier New"/>
        </w:rPr>
        <w:t xml:space="preserve"> minutes to complete the </w:t>
      </w:r>
      <w:r w:rsidRPr="6DE8CAF4">
        <w:rPr>
          <w:rFonts w:ascii="Courier New" w:hAnsi="Courier New" w:cs="Courier New"/>
        </w:rPr>
        <w:t>recruitment screener.</w:t>
      </w:r>
      <w:r w:rsidRPr="5AC64023">
        <w:rPr>
          <w:rFonts w:ascii="Courier New" w:hAnsi="Courier New" w:cs="Courier New"/>
        </w:rPr>
        <w:t xml:space="preserve"> </w:t>
      </w:r>
      <w:r>
        <w:rPr>
          <w:rFonts w:ascii="Courier New" w:hAnsi="Courier New" w:cs="Courier New"/>
        </w:rPr>
        <w:t xml:space="preserve">The same recruitment screener will be used for the survey and the qualitative interviews </w:t>
      </w:r>
      <w:r w:rsidRPr="0075361E">
        <w:rPr>
          <w:rFonts w:ascii="Courier New" w:hAnsi="Courier New" w:cs="Courier New"/>
          <w:b/>
          <w:bCs/>
        </w:rPr>
        <w:t>(Attachment 4a</w:t>
      </w:r>
      <w:r w:rsidR="00E122A3">
        <w:rPr>
          <w:rFonts w:ascii="Courier New" w:hAnsi="Courier New" w:cs="Courier New"/>
          <w:b/>
          <w:bCs/>
        </w:rPr>
        <w:t xml:space="preserve"> and 4b</w:t>
      </w:r>
      <w:r w:rsidRPr="0075361E">
        <w:rPr>
          <w:rFonts w:ascii="Courier New" w:hAnsi="Courier New" w:cs="Courier New"/>
          <w:b/>
          <w:bCs/>
        </w:rPr>
        <w:t>)</w:t>
      </w:r>
      <w:r>
        <w:rPr>
          <w:rFonts w:ascii="Courier New" w:hAnsi="Courier New" w:cs="Courier New"/>
        </w:rPr>
        <w:t xml:space="preserve">. </w:t>
      </w:r>
    </w:p>
    <w:p w:rsidR="00E122A3" w:rsidRPr="0000023C" w:rsidP="00E122A3" w14:paraId="424A30B3" w14:textId="77777777">
      <w:pPr>
        <w:spacing w:before="100" w:beforeAutospacing="1" w:after="200"/>
        <w:rPr>
          <w:rFonts w:ascii="Courier New" w:hAnsi="Courier New" w:cs="Courier New"/>
          <w:b/>
          <w:bCs/>
          <w:i/>
          <w:iCs/>
          <w:u w:val="single"/>
        </w:rPr>
      </w:pPr>
      <w:r w:rsidRPr="0000023C">
        <w:rPr>
          <w:rFonts w:ascii="Courier New" w:hAnsi="Courier New" w:cs="Courier New"/>
          <w:b/>
          <w:bCs/>
          <w:i/>
          <w:iCs/>
          <w:u w:val="single"/>
        </w:rPr>
        <w:t>Qualitative Data Collection</w:t>
      </w:r>
    </w:p>
    <w:p w:rsidR="00E122A3" w:rsidP="00E122A3" w14:paraId="333B2735" w14:textId="77777777">
      <w:pPr>
        <w:spacing w:before="100" w:beforeAutospacing="1" w:after="200"/>
        <w:rPr>
          <w:rFonts w:ascii="Courier New" w:hAnsi="Courier New" w:cs="Courier New"/>
        </w:rPr>
      </w:pPr>
      <w:r w:rsidRPr="5AC64023">
        <w:rPr>
          <w:rFonts w:ascii="Courier New" w:hAnsi="Courier New" w:cs="Courier New"/>
        </w:rPr>
        <w:t>Approximately 2,</w:t>
      </w:r>
      <w:r>
        <w:rPr>
          <w:rFonts w:ascii="Courier New" w:hAnsi="Courier New" w:cs="Courier New"/>
        </w:rPr>
        <w:t>5</w:t>
      </w:r>
      <w:r w:rsidRPr="5AC64023">
        <w:rPr>
          <w:rFonts w:ascii="Courier New" w:hAnsi="Courier New" w:cs="Courier New"/>
        </w:rPr>
        <w:t>00 persons will be recruited annually into the study</w:t>
      </w:r>
      <w:r>
        <w:rPr>
          <w:rFonts w:ascii="Courier New" w:hAnsi="Courier New" w:cs="Courier New"/>
        </w:rPr>
        <w:t>,</w:t>
      </w:r>
      <w:r w:rsidRPr="5AC64023">
        <w:rPr>
          <w:rFonts w:ascii="Courier New" w:hAnsi="Courier New" w:cs="Courier New"/>
        </w:rPr>
        <w:t xml:space="preserve"> and </w:t>
      </w:r>
      <w:r>
        <w:rPr>
          <w:rFonts w:ascii="Courier New" w:hAnsi="Courier New" w:cs="Courier New"/>
        </w:rPr>
        <w:t>of them, approximately 100 will be selected to participate in a qualitative data collection activity, that will take place prior to the quantitative data collection activity.</w:t>
      </w:r>
      <w:r w:rsidRPr="5AC64023">
        <w:rPr>
          <w:rFonts w:ascii="Courier New" w:hAnsi="Courier New" w:cs="Courier New"/>
        </w:rPr>
        <w:t xml:space="preserve"> </w:t>
      </w:r>
    </w:p>
    <w:p w:rsidR="00E122A3" w:rsidP="00E122A3" w14:paraId="7F5BF078" w14:textId="77777777">
      <w:pPr>
        <w:spacing w:before="100" w:beforeAutospacing="1" w:after="200"/>
        <w:rPr>
          <w:rFonts w:ascii="Courier New" w:hAnsi="Courier New" w:cs="Courier New"/>
        </w:rPr>
      </w:pPr>
      <w:r>
        <w:rPr>
          <w:rFonts w:ascii="Courier New" w:hAnsi="Courier New" w:cs="Courier New"/>
        </w:rPr>
        <w:t>Persons selected for the qualitative data collection will undergo a consent process lasting 5 minutes (</w:t>
      </w:r>
      <w:r w:rsidRPr="009513AE">
        <w:rPr>
          <w:rFonts w:ascii="Courier New" w:hAnsi="Courier New" w:cs="Courier New"/>
          <w:b/>
          <w:bCs/>
        </w:rPr>
        <w:t>Attachment 5</w:t>
      </w:r>
      <w:r>
        <w:rPr>
          <w:rFonts w:ascii="Courier New" w:hAnsi="Courier New" w:cs="Courier New"/>
          <w:b/>
          <w:bCs/>
        </w:rPr>
        <w:t xml:space="preserve">c and 5d Model </w:t>
      </w:r>
      <w:r w:rsidRPr="009513AE">
        <w:rPr>
          <w:rFonts w:ascii="Courier New" w:hAnsi="Courier New" w:cs="Courier New"/>
          <w:b/>
          <w:bCs/>
        </w:rPr>
        <w:t>Consent for Qua</w:t>
      </w:r>
      <w:r>
        <w:rPr>
          <w:rFonts w:ascii="Courier New" w:hAnsi="Courier New" w:cs="Courier New"/>
          <w:b/>
          <w:bCs/>
        </w:rPr>
        <w:t>litative</w:t>
      </w:r>
      <w:r w:rsidRPr="009513AE">
        <w:rPr>
          <w:rFonts w:ascii="Courier New" w:hAnsi="Courier New" w:cs="Courier New"/>
          <w:b/>
          <w:bCs/>
        </w:rPr>
        <w:t xml:space="preserve"> </w:t>
      </w:r>
      <w:r>
        <w:rPr>
          <w:rFonts w:ascii="Courier New" w:hAnsi="Courier New" w:cs="Courier New"/>
          <w:b/>
          <w:bCs/>
        </w:rPr>
        <w:t xml:space="preserve">Interview) </w:t>
      </w:r>
      <w:r>
        <w:rPr>
          <w:rFonts w:ascii="Courier New" w:hAnsi="Courier New" w:cs="Courier New"/>
        </w:rPr>
        <w:t>and complete a phone-based in-depth interview lasting approximately 90 min</w:t>
      </w:r>
      <w:r w:rsidR="000E50B4">
        <w:rPr>
          <w:rFonts w:ascii="Courier New" w:hAnsi="Courier New" w:cs="Courier New"/>
        </w:rPr>
        <w:t>ute</w:t>
      </w:r>
      <w:r>
        <w:rPr>
          <w:rFonts w:ascii="Courier New" w:hAnsi="Courier New" w:cs="Courier New"/>
        </w:rPr>
        <w:t>s (</w:t>
      </w:r>
      <w:bookmarkStart w:id="49" w:name="_Hlk153799909"/>
      <w:r w:rsidRPr="0000023C">
        <w:rPr>
          <w:rFonts w:ascii="Courier New" w:hAnsi="Courier New" w:cs="Courier New"/>
          <w:b/>
          <w:bCs/>
        </w:rPr>
        <w:t>Attachment 6</w:t>
      </w:r>
      <w:r>
        <w:rPr>
          <w:rFonts w:ascii="Courier New" w:hAnsi="Courier New" w:cs="Courier New"/>
          <w:b/>
          <w:bCs/>
        </w:rPr>
        <w:t>c and 6d</w:t>
      </w:r>
      <w:r w:rsidRPr="0000023C">
        <w:rPr>
          <w:rFonts w:ascii="Courier New" w:hAnsi="Courier New" w:cs="Courier New"/>
          <w:b/>
          <w:bCs/>
        </w:rPr>
        <w:t xml:space="preserve"> In-depth Interview Guide</w:t>
      </w:r>
      <w:bookmarkEnd w:id="49"/>
      <w:r>
        <w:rPr>
          <w:rFonts w:ascii="Courier New" w:hAnsi="Courier New" w:cs="Courier New"/>
        </w:rPr>
        <w:t xml:space="preserve">). </w:t>
      </w:r>
    </w:p>
    <w:p w:rsidR="00E122A3" w:rsidP="00E122A3" w14:paraId="05253218" w14:textId="77777777">
      <w:pPr>
        <w:spacing w:before="100" w:beforeAutospacing="1" w:after="200"/>
        <w:rPr>
          <w:rFonts w:ascii="Courier New" w:hAnsi="Courier New" w:cs="Courier New"/>
        </w:rPr>
      </w:pPr>
      <w:r>
        <w:rPr>
          <w:rFonts w:ascii="Courier New" w:hAnsi="Courier New" w:cs="Courier New"/>
        </w:rPr>
        <w:t>Once the</w:t>
      </w:r>
      <w:r w:rsidR="000E50B4">
        <w:rPr>
          <w:rFonts w:ascii="Courier New" w:hAnsi="Courier New" w:cs="Courier New"/>
        </w:rPr>
        <w:t xml:space="preserve"> participant</w:t>
      </w:r>
      <w:r>
        <w:rPr>
          <w:rFonts w:ascii="Courier New" w:hAnsi="Courier New" w:cs="Courier New"/>
        </w:rPr>
        <w:t xml:space="preserve"> complete</w:t>
      </w:r>
      <w:r w:rsidR="000E50B4">
        <w:rPr>
          <w:rFonts w:ascii="Courier New" w:hAnsi="Courier New" w:cs="Courier New"/>
        </w:rPr>
        <w:t>s</w:t>
      </w:r>
      <w:r>
        <w:rPr>
          <w:rFonts w:ascii="Courier New" w:hAnsi="Courier New" w:cs="Courier New"/>
        </w:rPr>
        <w:t xml:space="preserve"> the </w:t>
      </w:r>
      <w:r w:rsidR="000E50B4">
        <w:rPr>
          <w:rFonts w:ascii="Courier New" w:hAnsi="Courier New" w:cs="Courier New"/>
        </w:rPr>
        <w:t xml:space="preserve">qualitative </w:t>
      </w:r>
      <w:r>
        <w:rPr>
          <w:rFonts w:ascii="Courier New" w:hAnsi="Courier New" w:cs="Courier New"/>
        </w:rPr>
        <w:t xml:space="preserve">interview, they will be invited to participate in the quantitative data collection on a different date. See next paragraph for the process they will follow.  </w:t>
      </w:r>
    </w:p>
    <w:p w:rsidR="00E122A3" w:rsidRPr="0000023C" w:rsidP="00E122A3" w14:paraId="7EFF77FD" w14:textId="77777777">
      <w:pPr>
        <w:spacing w:before="100" w:beforeAutospacing="1" w:after="200"/>
        <w:rPr>
          <w:rFonts w:ascii="Courier New" w:hAnsi="Courier New" w:cs="Courier New"/>
          <w:b/>
          <w:bCs/>
          <w:i/>
          <w:iCs/>
          <w:u w:val="single"/>
        </w:rPr>
      </w:pPr>
      <w:r w:rsidRPr="0000023C">
        <w:rPr>
          <w:rFonts w:ascii="Courier New" w:hAnsi="Courier New" w:cs="Courier New"/>
          <w:b/>
          <w:bCs/>
          <w:i/>
          <w:iCs/>
          <w:u w:val="single"/>
        </w:rPr>
        <w:t>Qua</w:t>
      </w:r>
      <w:r>
        <w:rPr>
          <w:rFonts w:ascii="Courier New" w:hAnsi="Courier New" w:cs="Courier New"/>
          <w:b/>
          <w:bCs/>
          <w:i/>
          <w:iCs/>
          <w:u w:val="single"/>
        </w:rPr>
        <w:t>n</w:t>
      </w:r>
      <w:r w:rsidRPr="0000023C">
        <w:rPr>
          <w:rFonts w:ascii="Courier New" w:hAnsi="Courier New" w:cs="Courier New"/>
          <w:b/>
          <w:bCs/>
          <w:i/>
          <w:iCs/>
          <w:u w:val="single"/>
        </w:rPr>
        <w:t>t</w:t>
      </w:r>
      <w:r>
        <w:rPr>
          <w:rFonts w:ascii="Courier New" w:hAnsi="Courier New" w:cs="Courier New"/>
          <w:b/>
          <w:bCs/>
          <w:i/>
          <w:iCs/>
          <w:u w:val="single"/>
        </w:rPr>
        <w:t>it</w:t>
      </w:r>
      <w:r w:rsidRPr="0000023C">
        <w:rPr>
          <w:rFonts w:ascii="Courier New" w:hAnsi="Courier New" w:cs="Courier New"/>
          <w:b/>
          <w:bCs/>
          <w:i/>
          <w:iCs/>
          <w:u w:val="single"/>
        </w:rPr>
        <w:t>ative Data Collection</w:t>
      </w:r>
    </w:p>
    <w:p w:rsidR="00E122A3" w:rsidP="00E122A3" w14:paraId="29AB2ABC" w14:textId="77777777">
      <w:pPr>
        <w:spacing w:before="100" w:beforeAutospacing="1" w:after="200"/>
        <w:rPr>
          <w:rFonts w:ascii="Courier New" w:hAnsi="Courier New" w:cs="Courier New"/>
        </w:rPr>
      </w:pPr>
      <w:r w:rsidRPr="3D8F5BE3">
        <w:rPr>
          <w:rFonts w:ascii="Courier New" w:hAnsi="Courier New" w:cs="Courier New"/>
        </w:rPr>
        <w:t>Approximately 2,500 persons will be recruited annually into the study and undergo the consent process (</w:t>
      </w:r>
      <w:r w:rsidRPr="3D8F5BE3">
        <w:rPr>
          <w:rFonts w:ascii="Courier New" w:hAnsi="Courier New" w:cs="Courier New"/>
          <w:b/>
          <w:bCs/>
        </w:rPr>
        <w:t xml:space="preserve">Attachment </w:t>
      </w:r>
      <w:r>
        <w:rPr>
          <w:rFonts w:ascii="Courier New" w:hAnsi="Courier New" w:cs="Courier New"/>
          <w:b/>
          <w:bCs/>
        </w:rPr>
        <w:t>5</w:t>
      </w:r>
      <w:r w:rsidRPr="3D8F5BE3">
        <w:rPr>
          <w:rFonts w:ascii="Courier New" w:hAnsi="Courier New" w:cs="Courier New"/>
          <w:b/>
          <w:bCs/>
        </w:rPr>
        <w:t>a</w:t>
      </w:r>
      <w:r>
        <w:rPr>
          <w:rFonts w:ascii="Courier New" w:hAnsi="Courier New" w:cs="Courier New"/>
          <w:b/>
          <w:bCs/>
        </w:rPr>
        <w:t xml:space="preserve"> and 5b</w:t>
      </w:r>
      <w:r w:rsidRPr="3D8F5BE3">
        <w:rPr>
          <w:rFonts w:ascii="Courier New" w:hAnsi="Courier New" w:cs="Courier New"/>
        </w:rPr>
        <w:t>). The participant will take approximately 5 minutes to read the consent form. After providing consent, the participant will complete the survey (</w:t>
      </w:r>
      <w:r w:rsidRPr="3D8F5BE3">
        <w:rPr>
          <w:rFonts w:ascii="Courier New" w:hAnsi="Courier New" w:cs="Courier New"/>
          <w:b/>
          <w:bCs/>
        </w:rPr>
        <w:t>Attachment 6</w:t>
      </w:r>
      <w:r>
        <w:rPr>
          <w:rFonts w:ascii="Courier New" w:hAnsi="Courier New" w:cs="Courier New"/>
          <w:b/>
          <w:bCs/>
        </w:rPr>
        <w:t>a and 6b</w:t>
      </w:r>
      <w:r w:rsidRPr="3D8F5BE3">
        <w:rPr>
          <w:rFonts w:ascii="Courier New" w:hAnsi="Courier New" w:cs="Courier New"/>
        </w:rPr>
        <w:t xml:space="preserve">) via CATI or CAWI. Completion of the survey is estimated to take 50 minutes. </w:t>
      </w:r>
    </w:p>
    <w:p w:rsidR="003722CA" w:rsidP="0049248C" w14:paraId="269331A9" w14:textId="77777777">
      <w:pPr>
        <w:rPr>
          <w:rFonts w:ascii="Courier New" w:hAnsi="Courier New" w:cs="Courier New"/>
        </w:rPr>
      </w:pPr>
    </w:p>
    <w:p w:rsidR="003A5D6C" w:rsidRPr="00566639" w:rsidP="0049248C" w14:paraId="77E4DF2E" w14:textId="77777777">
      <w:pPr>
        <w:rPr>
          <w:rFonts w:ascii="Courier New" w:hAnsi="Courier New" w:cs="Courier New"/>
        </w:rPr>
      </w:pPr>
    </w:p>
    <w:p w:rsidR="00133B17" w:rsidP="002E15A0" w14:paraId="2252F028" w14:textId="77777777">
      <w:pPr>
        <w:rPr>
          <w:rFonts w:ascii="Courier New" w:hAnsi="Courier New" w:cs="Courier New"/>
          <w:b/>
          <w:sz w:val="22"/>
          <w:szCs w:val="22"/>
        </w:rPr>
      </w:pPr>
      <w:r w:rsidRPr="00DF098B">
        <w:rPr>
          <w:rFonts w:ascii="Courier New" w:hAnsi="Courier New" w:cs="Courier New"/>
          <w:b/>
          <w:sz w:val="22"/>
          <w:szCs w:val="22"/>
        </w:rPr>
        <w:t>Exhibit</w:t>
      </w:r>
      <w:r w:rsidRPr="00DF098B" w:rsidR="00DD3D26">
        <w:rPr>
          <w:rFonts w:ascii="Courier New" w:hAnsi="Courier New" w:cs="Courier New"/>
          <w:b/>
          <w:sz w:val="22"/>
          <w:szCs w:val="22"/>
        </w:rPr>
        <w:t xml:space="preserve"> </w:t>
      </w:r>
      <w:r w:rsidRPr="00DF098B" w:rsidR="001123C3">
        <w:rPr>
          <w:rFonts w:ascii="Courier New" w:hAnsi="Courier New" w:cs="Courier New"/>
          <w:b/>
          <w:sz w:val="22"/>
          <w:szCs w:val="22"/>
        </w:rPr>
        <w:t>A</w:t>
      </w:r>
      <w:r w:rsidRPr="00DF098B" w:rsidR="003C2783">
        <w:rPr>
          <w:rFonts w:ascii="Courier New" w:hAnsi="Courier New" w:cs="Courier New"/>
          <w:b/>
          <w:sz w:val="22"/>
          <w:szCs w:val="22"/>
        </w:rPr>
        <w:t>12.</w:t>
      </w:r>
      <w:r w:rsidRPr="00DF098B" w:rsidR="00233CBE">
        <w:rPr>
          <w:rFonts w:ascii="Courier New" w:hAnsi="Courier New" w:cs="Courier New"/>
          <w:b/>
          <w:sz w:val="22"/>
          <w:szCs w:val="22"/>
        </w:rPr>
        <w:t>A</w:t>
      </w:r>
      <w:r w:rsidRPr="00DF098B">
        <w:rPr>
          <w:rFonts w:ascii="Courier New" w:hAnsi="Courier New" w:cs="Courier New"/>
          <w:b/>
          <w:sz w:val="22"/>
          <w:szCs w:val="22"/>
        </w:rPr>
        <w:t xml:space="preserve">: </w:t>
      </w:r>
      <w:r w:rsidRPr="00DF098B" w:rsidR="002011D6">
        <w:rPr>
          <w:rFonts w:ascii="Courier New" w:hAnsi="Courier New" w:cs="Courier New"/>
          <w:b/>
          <w:sz w:val="22"/>
          <w:szCs w:val="22"/>
        </w:rPr>
        <w:t xml:space="preserve">Estimated </w:t>
      </w:r>
      <w:r w:rsidRPr="00DF098B" w:rsidR="009559DE">
        <w:rPr>
          <w:rFonts w:ascii="Courier New" w:hAnsi="Courier New" w:cs="Courier New"/>
          <w:b/>
          <w:sz w:val="22"/>
          <w:szCs w:val="22"/>
        </w:rPr>
        <w:t xml:space="preserve">Annualized </w:t>
      </w:r>
      <w:r w:rsidRPr="00DF098B" w:rsidR="002011D6">
        <w:rPr>
          <w:rFonts w:ascii="Courier New" w:hAnsi="Courier New" w:cs="Courier New"/>
          <w:b/>
          <w:sz w:val="22"/>
          <w:szCs w:val="22"/>
        </w:rPr>
        <w:t>Burden Hours</w:t>
      </w:r>
    </w:p>
    <w:p w:rsidR="00814482" w:rsidRPr="00DF098B" w:rsidP="002E15A0" w14:paraId="62D3FF87" w14:textId="77777777">
      <w:pPr>
        <w:rPr>
          <w:rFonts w:ascii="Courier New" w:hAnsi="Courier New" w:cs="Courier New"/>
          <w:b/>
          <w:sz w:val="22"/>
          <w:szCs w:val="22"/>
        </w:rPr>
      </w:pPr>
    </w:p>
    <w:tbl>
      <w:tblPr>
        <w:tblW w:w="9540" w:type="dxa"/>
        <w:tblLayout w:type="fixed"/>
        <w:tblCellMar>
          <w:left w:w="0" w:type="dxa"/>
          <w:right w:w="0" w:type="dxa"/>
        </w:tblCellMar>
        <w:tblLook w:val="04A0"/>
      </w:tblPr>
      <w:tblGrid>
        <w:gridCol w:w="1711"/>
        <w:gridCol w:w="2024"/>
        <w:gridCol w:w="1711"/>
        <w:gridCol w:w="1609"/>
        <w:gridCol w:w="1434"/>
        <w:gridCol w:w="1051"/>
      </w:tblGrid>
      <w:tr w14:paraId="12BB32FE" w14:textId="77777777" w:rsidTr="004E15E0">
        <w:tblPrEx>
          <w:tblW w:w="9540" w:type="dxa"/>
          <w:tblLayout w:type="fixed"/>
          <w:tblCellMar>
            <w:left w:w="0" w:type="dxa"/>
            <w:right w:w="0" w:type="dxa"/>
          </w:tblCellMar>
          <w:tblLook w:val="04A0"/>
        </w:tblPrEx>
        <w:trPr>
          <w:cantSplit/>
          <w:tblHeader/>
        </w:trPr>
        <w:tc>
          <w:tcPr>
            <w:tcW w:w="1711" w:type="dxa"/>
            <w:tcBorders>
              <w:top w:val="single" w:sz="8" w:space="0" w:color="000000" w:themeColor="text1"/>
              <w:left w:val="single" w:sz="8" w:space="0" w:color="000000" w:themeColor="text1"/>
              <w:bottom w:val="nil"/>
              <w:right w:val="nil"/>
            </w:tcBorders>
            <w:tcMar>
              <w:top w:w="0" w:type="dxa"/>
              <w:left w:w="129" w:type="dxa"/>
              <w:bottom w:w="0" w:type="dxa"/>
              <w:right w:w="129" w:type="dxa"/>
            </w:tcMar>
            <w:hideMark/>
          </w:tcPr>
          <w:p w:rsidR="000C0AD2" w:rsidRPr="00F276BA" w:rsidP="004E15E0" w14:paraId="79FEC571" w14:textId="77777777">
            <w:pPr>
              <w:rPr>
                <w:rFonts w:ascii="Courier New" w:hAnsi="Courier New" w:cs="Courier New"/>
                <w:b/>
                <w:bCs/>
                <w:sz w:val="22"/>
                <w:szCs w:val="22"/>
              </w:rPr>
            </w:pPr>
            <w:bookmarkStart w:id="50" w:name="_Hlk143166418"/>
            <w:bookmarkStart w:id="51" w:name="_Hlk143167188"/>
            <w:bookmarkStart w:id="52" w:name="_Toc235958548"/>
            <w:bookmarkEnd w:id="45"/>
            <w:r w:rsidRPr="00F276BA">
              <w:rPr>
                <w:rFonts w:ascii="Courier New" w:hAnsi="Courier New" w:cs="Courier New"/>
                <w:b/>
                <w:bCs/>
                <w:sz w:val="22"/>
                <w:szCs w:val="22"/>
              </w:rPr>
              <w:t>Type of Respondent</w:t>
            </w:r>
          </w:p>
        </w:tc>
        <w:tc>
          <w:tcPr>
            <w:tcW w:w="2024" w:type="dxa"/>
            <w:tcBorders>
              <w:top w:val="single" w:sz="8" w:space="0" w:color="000000" w:themeColor="text1"/>
              <w:left w:val="single" w:sz="8" w:space="0" w:color="000000" w:themeColor="text1"/>
              <w:bottom w:val="nil"/>
              <w:right w:val="nil"/>
            </w:tcBorders>
            <w:tcMar>
              <w:top w:w="0" w:type="dxa"/>
              <w:left w:w="129" w:type="dxa"/>
              <w:bottom w:w="0" w:type="dxa"/>
              <w:right w:w="129" w:type="dxa"/>
            </w:tcMar>
            <w:hideMark/>
          </w:tcPr>
          <w:p w:rsidR="000C0AD2" w:rsidRPr="00F276BA" w:rsidP="004E15E0" w14:paraId="3DE9735E" w14:textId="77777777">
            <w:pPr>
              <w:rPr>
                <w:rFonts w:ascii="Courier New" w:hAnsi="Courier New" w:cs="Courier New"/>
                <w:b/>
                <w:bCs/>
                <w:sz w:val="22"/>
                <w:szCs w:val="22"/>
              </w:rPr>
            </w:pPr>
            <w:r w:rsidRPr="00F276BA">
              <w:rPr>
                <w:rFonts w:ascii="Courier New" w:hAnsi="Courier New" w:cs="Courier New"/>
                <w:b/>
                <w:bCs/>
                <w:sz w:val="22"/>
                <w:szCs w:val="22"/>
              </w:rPr>
              <w:t>Form Name</w:t>
            </w:r>
          </w:p>
        </w:tc>
        <w:tc>
          <w:tcPr>
            <w:tcW w:w="1711" w:type="dxa"/>
            <w:tcBorders>
              <w:top w:val="single" w:sz="8" w:space="0" w:color="000000" w:themeColor="text1"/>
              <w:left w:val="single" w:sz="8" w:space="0" w:color="000000" w:themeColor="text1"/>
              <w:bottom w:val="nil"/>
              <w:right w:val="nil"/>
            </w:tcBorders>
            <w:tcMar>
              <w:top w:w="0" w:type="dxa"/>
              <w:left w:w="129" w:type="dxa"/>
              <w:bottom w:w="0" w:type="dxa"/>
              <w:right w:w="129" w:type="dxa"/>
            </w:tcMar>
            <w:hideMark/>
          </w:tcPr>
          <w:p w:rsidR="000C0AD2" w:rsidRPr="00F276BA" w:rsidP="004E15E0" w14:paraId="3FFBA59B" w14:textId="77777777">
            <w:pPr>
              <w:rPr>
                <w:rFonts w:ascii="Courier New" w:hAnsi="Courier New" w:cs="Courier New"/>
                <w:b/>
                <w:bCs/>
                <w:sz w:val="22"/>
                <w:szCs w:val="22"/>
              </w:rPr>
            </w:pPr>
            <w:r w:rsidRPr="00F276BA">
              <w:rPr>
                <w:rFonts w:ascii="Courier New" w:hAnsi="Courier New" w:cs="Courier New"/>
                <w:b/>
                <w:bCs/>
                <w:sz w:val="22"/>
                <w:szCs w:val="22"/>
              </w:rPr>
              <w:t>No. of Respondents</w:t>
            </w:r>
          </w:p>
        </w:tc>
        <w:tc>
          <w:tcPr>
            <w:tcW w:w="1609" w:type="dxa"/>
            <w:tcBorders>
              <w:top w:val="single" w:sz="8" w:space="0" w:color="000000" w:themeColor="text1"/>
              <w:left w:val="single" w:sz="8" w:space="0" w:color="000000" w:themeColor="text1"/>
              <w:bottom w:val="nil"/>
              <w:right w:val="nil"/>
            </w:tcBorders>
            <w:tcMar>
              <w:top w:w="0" w:type="dxa"/>
              <w:left w:w="129" w:type="dxa"/>
              <w:bottom w:w="0" w:type="dxa"/>
              <w:right w:w="129" w:type="dxa"/>
            </w:tcMar>
            <w:hideMark/>
          </w:tcPr>
          <w:p w:rsidR="000C0AD2" w:rsidRPr="00F276BA" w:rsidP="004E15E0" w14:paraId="340CF796" w14:textId="77777777">
            <w:pPr>
              <w:rPr>
                <w:rFonts w:ascii="Courier New" w:hAnsi="Courier New" w:cs="Courier New"/>
                <w:b/>
                <w:bCs/>
                <w:sz w:val="22"/>
                <w:szCs w:val="22"/>
              </w:rPr>
            </w:pPr>
            <w:r w:rsidRPr="00F276BA">
              <w:rPr>
                <w:rFonts w:ascii="Courier New" w:hAnsi="Courier New" w:cs="Courier New"/>
                <w:b/>
                <w:bCs/>
                <w:sz w:val="22"/>
                <w:szCs w:val="22"/>
              </w:rPr>
              <w:t>No. of Responses Per Respondent</w:t>
            </w:r>
          </w:p>
        </w:tc>
        <w:tc>
          <w:tcPr>
            <w:tcW w:w="1434" w:type="dxa"/>
            <w:tcBorders>
              <w:top w:val="single" w:sz="8" w:space="0" w:color="000000" w:themeColor="text1"/>
              <w:left w:val="single" w:sz="8" w:space="0" w:color="000000" w:themeColor="text1"/>
              <w:bottom w:val="nil"/>
              <w:right w:val="single" w:sz="8" w:space="0" w:color="000000" w:themeColor="text1"/>
            </w:tcBorders>
            <w:tcMar>
              <w:top w:w="0" w:type="dxa"/>
              <w:left w:w="129" w:type="dxa"/>
              <w:bottom w:w="0" w:type="dxa"/>
              <w:right w:w="129" w:type="dxa"/>
            </w:tcMar>
            <w:hideMark/>
          </w:tcPr>
          <w:p w:rsidR="000C0AD2" w:rsidRPr="00F276BA" w:rsidP="004E15E0" w14:paraId="70830BE2" w14:textId="77777777">
            <w:pPr>
              <w:rPr>
                <w:rFonts w:ascii="Courier New" w:hAnsi="Courier New" w:cs="Courier New"/>
                <w:b/>
                <w:bCs/>
                <w:sz w:val="22"/>
                <w:szCs w:val="22"/>
              </w:rPr>
            </w:pPr>
            <w:r w:rsidRPr="00F276BA">
              <w:rPr>
                <w:rFonts w:ascii="Courier New" w:hAnsi="Courier New" w:cs="Courier New"/>
                <w:b/>
                <w:bCs/>
                <w:sz w:val="22"/>
                <w:szCs w:val="22"/>
              </w:rPr>
              <w:t xml:space="preserve">Average Burden Per Response (in Hours) </w:t>
            </w:r>
          </w:p>
        </w:tc>
        <w:tc>
          <w:tcPr>
            <w:tcW w:w="1051" w:type="dxa"/>
            <w:tcBorders>
              <w:top w:val="single" w:sz="8" w:space="0" w:color="000000" w:themeColor="text1"/>
              <w:left w:val="nil"/>
              <w:bottom w:val="nil"/>
              <w:right w:val="single" w:sz="8" w:space="0" w:color="000000" w:themeColor="text1"/>
            </w:tcBorders>
            <w:tcMar>
              <w:top w:w="0" w:type="dxa"/>
              <w:left w:w="129" w:type="dxa"/>
              <w:bottom w:w="0" w:type="dxa"/>
              <w:right w:w="129" w:type="dxa"/>
            </w:tcMar>
            <w:hideMark/>
          </w:tcPr>
          <w:p w:rsidR="000C0AD2" w:rsidRPr="00F276BA" w:rsidP="004E15E0" w14:paraId="6E6BC77F" w14:textId="77777777">
            <w:pPr>
              <w:rPr>
                <w:rFonts w:ascii="Courier New" w:hAnsi="Courier New" w:cs="Courier New"/>
                <w:b/>
                <w:bCs/>
                <w:sz w:val="22"/>
                <w:szCs w:val="22"/>
              </w:rPr>
            </w:pPr>
            <w:r w:rsidRPr="00F276BA">
              <w:rPr>
                <w:rFonts w:ascii="Courier New" w:hAnsi="Courier New" w:cs="Courier New"/>
                <w:b/>
                <w:bCs/>
                <w:sz w:val="22"/>
                <w:szCs w:val="22"/>
              </w:rPr>
              <w:t xml:space="preserve">Total </w:t>
            </w:r>
          </w:p>
          <w:p w:rsidR="000C0AD2" w:rsidRPr="00F276BA" w:rsidP="004E15E0" w14:paraId="37D150A4" w14:textId="77777777">
            <w:pPr>
              <w:rPr>
                <w:rFonts w:ascii="Courier New" w:hAnsi="Courier New" w:cs="Courier New"/>
                <w:b/>
                <w:bCs/>
                <w:sz w:val="22"/>
                <w:szCs w:val="22"/>
              </w:rPr>
            </w:pPr>
            <w:r w:rsidRPr="00F276BA">
              <w:rPr>
                <w:rFonts w:ascii="Courier New" w:hAnsi="Courier New" w:cs="Courier New"/>
                <w:b/>
                <w:bCs/>
                <w:sz w:val="22"/>
                <w:szCs w:val="22"/>
              </w:rPr>
              <w:t>Burden</w:t>
            </w:r>
          </w:p>
          <w:p w:rsidR="000C0AD2" w:rsidRPr="00F276BA" w:rsidP="004E15E0" w14:paraId="740F8701" w14:textId="77777777">
            <w:pPr>
              <w:rPr>
                <w:rFonts w:ascii="Courier New" w:hAnsi="Courier New" w:cs="Courier New"/>
                <w:b/>
                <w:bCs/>
                <w:sz w:val="22"/>
                <w:szCs w:val="22"/>
              </w:rPr>
            </w:pPr>
            <w:r w:rsidRPr="00F276BA">
              <w:rPr>
                <w:rFonts w:ascii="Courier New" w:hAnsi="Courier New" w:cs="Courier New"/>
                <w:b/>
                <w:bCs/>
                <w:sz w:val="22"/>
                <w:szCs w:val="22"/>
              </w:rPr>
              <w:t>Hours</w:t>
            </w:r>
          </w:p>
        </w:tc>
      </w:tr>
      <w:tr w14:paraId="316A5326" w14:textId="77777777" w:rsidTr="004E15E0">
        <w:tblPrEx>
          <w:tblW w:w="9540" w:type="dxa"/>
          <w:tblLayout w:type="fixed"/>
          <w:tblCellMar>
            <w:left w:w="0" w:type="dxa"/>
            <w:right w:w="0" w:type="dxa"/>
          </w:tblCellMar>
          <w:tblLook w:val="04A0"/>
        </w:tblPrEx>
        <w:trPr>
          <w:cantSplit/>
        </w:trPr>
        <w:tc>
          <w:tcPr>
            <w:tcW w:w="1711" w:type="dxa"/>
            <w:tcBorders>
              <w:top w:val="single" w:sz="8" w:space="0" w:color="auto"/>
              <w:left w:val="single" w:sz="8" w:space="0" w:color="auto"/>
              <w:bottom w:val="single" w:sz="8" w:space="0" w:color="auto"/>
              <w:right w:val="single" w:sz="8" w:space="0" w:color="auto"/>
            </w:tcBorders>
            <w:tcMar>
              <w:top w:w="0" w:type="dxa"/>
              <w:left w:w="129" w:type="dxa"/>
              <w:bottom w:w="0" w:type="dxa"/>
              <w:right w:w="129" w:type="dxa"/>
            </w:tcMar>
            <w:hideMark/>
          </w:tcPr>
          <w:p w:rsidR="000C0AD2" w:rsidRPr="00F276BA" w:rsidP="004E15E0" w14:paraId="329FF70B" w14:textId="77777777">
            <w:pPr>
              <w:rPr>
                <w:rFonts w:ascii="Courier New" w:hAnsi="Courier New" w:cs="Courier New"/>
                <w:sz w:val="22"/>
                <w:szCs w:val="22"/>
              </w:rPr>
            </w:pPr>
            <w:r w:rsidRPr="00F276BA">
              <w:rPr>
                <w:rFonts w:ascii="Courier New" w:hAnsi="Courier New" w:cs="Courier New"/>
                <w:sz w:val="22"/>
                <w:szCs w:val="22"/>
              </w:rPr>
              <w:t>Potential Eligible Participant</w:t>
            </w:r>
          </w:p>
        </w:tc>
        <w:tc>
          <w:tcPr>
            <w:tcW w:w="2024" w:type="dxa"/>
            <w:tcBorders>
              <w:top w:val="single" w:sz="8" w:space="0" w:color="000000" w:themeColor="text1"/>
              <w:left w:val="nil"/>
              <w:bottom w:val="single" w:sz="8" w:space="0" w:color="000000" w:themeColor="text1"/>
              <w:right w:val="nil"/>
            </w:tcBorders>
            <w:tcMar>
              <w:top w:w="0" w:type="dxa"/>
              <w:left w:w="129" w:type="dxa"/>
              <w:bottom w:w="0" w:type="dxa"/>
              <w:right w:w="129" w:type="dxa"/>
            </w:tcMar>
            <w:hideMark/>
          </w:tcPr>
          <w:p w:rsidR="000C0AD2" w:rsidRPr="00F276BA" w:rsidP="004E15E0" w14:paraId="3DD52063" w14:textId="77777777">
            <w:pPr>
              <w:ind w:left="-39" w:right="51"/>
              <w:rPr>
                <w:rFonts w:ascii="Courier New" w:hAnsi="Courier New" w:cs="Courier New"/>
                <w:sz w:val="22"/>
                <w:szCs w:val="22"/>
              </w:rPr>
            </w:pPr>
            <w:r w:rsidRPr="00F276BA">
              <w:rPr>
                <w:rFonts w:ascii="Courier New" w:hAnsi="Courier New" w:cs="Courier New"/>
                <w:sz w:val="22"/>
                <w:szCs w:val="22"/>
              </w:rPr>
              <w:t>Recruitment Script English</w:t>
            </w:r>
            <w:r>
              <w:rPr>
                <w:rFonts w:ascii="Courier New" w:hAnsi="Courier New" w:cs="Courier New"/>
                <w:sz w:val="22"/>
                <w:szCs w:val="22"/>
              </w:rPr>
              <w:t xml:space="preserve"> (Att 4a)</w:t>
            </w:r>
          </w:p>
        </w:tc>
        <w:tc>
          <w:tcPr>
            <w:tcW w:w="1711" w:type="dxa"/>
            <w:tcBorders>
              <w:top w:val="single" w:sz="8" w:space="0" w:color="000000" w:themeColor="text1"/>
              <w:left w:val="single" w:sz="8" w:space="0" w:color="000000" w:themeColor="text1"/>
              <w:bottom w:val="single" w:sz="8" w:space="0" w:color="000000" w:themeColor="text1"/>
              <w:right w:val="nil"/>
            </w:tcBorders>
            <w:tcMar>
              <w:top w:w="0" w:type="dxa"/>
              <w:left w:w="129" w:type="dxa"/>
              <w:bottom w:w="0" w:type="dxa"/>
              <w:right w:w="129" w:type="dxa"/>
            </w:tcMar>
            <w:vAlign w:val="center"/>
            <w:hideMark/>
          </w:tcPr>
          <w:p w:rsidR="000C0AD2" w:rsidRPr="00F276BA" w:rsidP="004E15E0" w14:paraId="34484311" w14:textId="77777777">
            <w:pPr>
              <w:jc w:val="center"/>
              <w:rPr>
                <w:rFonts w:ascii="Courier New" w:hAnsi="Courier New" w:cs="Courier New"/>
                <w:sz w:val="22"/>
                <w:szCs w:val="22"/>
              </w:rPr>
            </w:pPr>
            <w:r w:rsidRPr="00F276BA">
              <w:rPr>
                <w:rFonts w:ascii="Courier New" w:hAnsi="Courier New" w:cs="Courier New"/>
                <w:sz w:val="22"/>
                <w:szCs w:val="22"/>
              </w:rPr>
              <w:t>2,000</w:t>
            </w:r>
          </w:p>
        </w:tc>
        <w:tc>
          <w:tcPr>
            <w:tcW w:w="1609" w:type="dxa"/>
            <w:tcBorders>
              <w:top w:val="single" w:sz="8" w:space="0" w:color="000000" w:themeColor="text1"/>
              <w:left w:val="single" w:sz="8" w:space="0" w:color="000000" w:themeColor="text1"/>
              <w:bottom w:val="single" w:sz="8" w:space="0" w:color="000000" w:themeColor="text1"/>
              <w:right w:val="nil"/>
            </w:tcBorders>
            <w:tcMar>
              <w:top w:w="0" w:type="dxa"/>
              <w:left w:w="129" w:type="dxa"/>
              <w:bottom w:w="0" w:type="dxa"/>
              <w:right w:w="129" w:type="dxa"/>
            </w:tcMar>
            <w:vAlign w:val="center"/>
            <w:hideMark/>
          </w:tcPr>
          <w:p w:rsidR="000C0AD2" w:rsidRPr="00F276BA" w:rsidP="004E15E0" w14:paraId="5341B97E" w14:textId="77777777">
            <w:pPr>
              <w:ind w:right="-39"/>
              <w:jc w:val="center"/>
              <w:rPr>
                <w:rFonts w:ascii="Courier New" w:hAnsi="Courier New" w:cs="Courier New"/>
                <w:sz w:val="22"/>
                <w:szCs w:val="22"/>
              </w:rPr>
            </w:pPr>
            <w:r w:rsidRPr="00F276BA">
              <w:rPr>
                <w:rFonts w:ascii="Courier New" w:hAnsi="Courier New" w:cs="Courier New"/>
                <w:sz w:val="22"/>
                <w:szCs w:val="22"/>
              </w:rPr>
              <w:t>1</w:t>
            </w:r>
          </w:p>
        </w:tc>
        <w:tc>
          <w:tcPr>
            <w:tcW w:w="14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29" w:type="dxa"/>
              <w:bottom w:w="0" w:type="dxa"/>
              <w:right w:w="129" w:type="dxa"/>
            </w:tcMar>
            <w:vAlign w:val="center"/>
            <w:hideMark/>
          </w:tcPr>
          <w:p w:rsidR="000C0AD2" w:rsidRPr="00F276BA" w:rsidP="004E15E0" w14:paraId="1B75FA35" w14:textId="77777777">
            <w:pPr>
              <w:ind w:right="-39"/>
              <w:jc w:val="center"/>
              <w:rPr>
                <w:rFonts w:ascii="Courier New" w:hAnsi="Courier New" w:cs="Courier New"/>
                <w:sz w:val="22"/>
                <w:szCs w:val="22"/>
              </w:rPr>
            </w:pPr>
            <w:r w:rsidRPr="00F276BA">
              <w:rPr>
                <w:rFonts w:ascii="Courier New" w:hAnsi="Courier New" w:cs="Courier New"/>
                <w:sz w:val="22"/>
                <w:szCs w:val="22"/>
              </w:rPr>
              <w:t>15/60</w:t>
            </w:r>
          </w:p>
        </w:tc>
        <w:tc>
          <w:tcPr>
            <w:tcW w:w="1051" w:type="dxa"/>
            <w:tcBorders>
              <w:top w:val="single" w:sz="8" w:space="0" w:color="000000" w:themeColor="text1"/>
              <w:left w:val="nil"/>
              <w:bottom w:val="single" w:sz="8" w:space="0" w:color="000000" w:themeColor="text1"/>
              <w:right w:val="single" w:sz="8" w:space="0" w:color="000000" w:themeColor="text1"/>
            </w:tcBorders>
            <w:tcMar>
              <w:top w:w="0" w:type="dxa"/>
              <w:left w:w="129" w:type="dxa"/>
              <w:bottom w:w="0" w:type="dxa"/>
              <w:right w:w="129" w:type="dxa"/>
            </w:tcMar>
            <w:vAlign w:val="center"/>
            <w:hideMark/>
          </w:tcPr>
          <w:p w:rsidR="000C0AD2" w:rsidRPr="00F276BA" w:rsidP="004E15E0" w14:paraId="180C7828" w14:textId="77777777">
            <w:pPr>
              <w:jc w:val="center"/>
              <w:rPr>
                <w:rFonts w:ascii="Courier New" w:hAnsi="Courier New" w:cs="Courier New"/>
                <w:sz w:val="22"/>
                <w:szCs w:val="22"/>
              </w:rPr>
            </w:pPr>
            <w:r w:rsidRPr="00F276BA">
              <w:rPr>
                <w:rFonts w:ascii="Courier New" w:hAnsi="Courier New" w:cs="Courier New"/>
                <w:sz w:val="22"/>
                <w:szCs w:val="22"/>
              </w:rPr>
              <w:t>500</w:t>
            </w:r>
          </w:p>
        </w:tc>
      </w:tr>
      <w:tr w14:paraId="4EAF1267" w14:textId="77777777" w:rsidTr="004E15E0">
        <w:tblPrEx>
          <w:tblW w:w="9540" w:type="dxa"/>
          <w:tblLayout w:type="fixed"/>
          <w:tblCellMar>
            <w:left w:w="0" w:type="dxa"/>
            <w:right w:w="0" w:type="dxa"/>
          </w:tblCellMar>
          <w:tblLook w:val="04A0"/>
        </w:tblPrEx>
        <w:trPr>
          <w:cantSplit/>
        </w:trPr>
        <w:tc>
          <w:tcPr>
            <w:tcW w:w="1711" w:type="dxa"/>
            <w:tcBorders>
              <w:top w:val="single" w:sz="4" w:space="0" w:color="auto"/>
              <w:left w:val="single" w:sz="8" w:space="0" w:color="auto"/>
              <w:bottom w:val="single" w:sz="8" w:space="0" w:color="auto"/>
              <w:right w:val="single" w:sz="8" w:space="0" w:color="auto"/>
            </w:tcBorders>
            <w:tcMar>
              <w:top w:w="0" w:type="dxa"/>
              <w:left w:w="129" w:type="dxa"/>
              <w:bottom w:w="0" w:type="dxa"/>
              <w:right w:w="129" w:type="dxa"/>
            </w:tcMar>
            <w:hideMark/>
          </w:tcPr>
          <w:p w:rsidR="000C0AD2" w:rsidRPr="00F276BA" w:rsidP="004E15E0" w14:paraId="5704B09F" w14:textId="77777777">
            <w:pPr>
              <w:rPr>
                <w:rFonts w:ascii="Courier New" w:hAnsi="Courier New" w:cs="Courier New"/>
                <w:sz w:val="22"/>
                <w:szCs w:val="22"/>
              </w:rPr>
            </w:pPr>
            <w:r w:rsidRPr="00F276BA">
              <w:rPr>
                <w:rFonts w:ascii="Courier New" w:hAnsi="Courier New" w:cs="Courier New"/>
                <w:sz w:val="22"/>
                <w:szCs w:val="22"/>
              </w:rPr>
              <w:t>Potential Eligible Participant</w:t>
            </w:r>
          </w:p>
        </w:tc>
        <w:tc>
          <w:tcPr>
            <w:tcW w:w="2024" w:type="dxa"/>
            <w:tcBorders>
              <w:top w:val="single" w:sz="4" w:space="0" w:color="auto"/>
              <w:left w:val="nil"/>
              <w:bottom w:val="single" w:sz="8" w:space="0" w:color="000000" w:themeColor="text1"/>
              <w:right w:val="nil"/>
            </w:tcBorders>
            <w:tcMar>
              <w:top w:w="0" w:type="dxa"/>
              <w:left w:w="129" w:type="dxa"/>
              <w:bottom w:w="0" w:type="dxa"/>
              <w:right w:w="129" w:type="dxa"/>
            </w:tcMar>
            <w:hideMark/>
          </w:tcPr>
          <w:p w:rsidR="000C0AD2" w:rsidRPr="00F276BA" w:rsidP="004E15E0" w14:paraId="69F8991A" w14:textId="77777777">
            <w:pPr>
              <w:ind w:left="-39" w:right="51"/>
              <w:rPr>
                <w:rFonts w:ascii="Courier New" w:hAnsi="Courier New" w:cs="Courier New"/>
                <w:sz w:val="22"/>
                <w:szCs w:val="22"/>
              </w:rPr>
            </w:pPr>
            <w:r w:rsidRPr="00F276BA">
              <w:rPr>
                <w:rFonts w:ascii="Courier New" w:hAnsi="Courier New" w:cs="Courier New"/>
              </w:rPr>
              <w:t xml:space="preserve">Recruitment Script </w:t>
            </w:r>
            <w:r w:rsidRPr="00F276BA">
              <w:rPr>
                <w:rFonts w:ascii="Courier New" w:hAnsi="Courier New" w:cs="Courier New"/>
                <w:sz w:val="22"/>
                <w:szCs w:val="22"/>
              </w:rPr>
              <w:t>Spanish</w:t>
            </w:r>
            <w:r w:rsidR="003A5D6C">
              <w:rPr>
                <w:rFonts w:ascii="Courier New" w:hAnsi="Courier New" w:cs="Courier New"/>
                <w:sz w:val="22"/>
                <w:szCs w:val="22"/>
              </w:rPr>
              <w:t xml:space="preserve"> (Att 4b)</w:t>
            </w:r>
          </w:p>
        </w:tc>
        <w:tc>
          <w:tcPr>
            <w:tcW w:w="1711" w:type="dxa"/>
            <w:tcBorders>
              <w:top w:val="single" w:sz="4" w:space="0" w:color="auto"/>
              <w:left w:val="single" w:sz="8" w:space="0" w:color="000000" w:themeColor="text1"/>
              <w:bottom w:val="single" w:sz="8" w:space="0" w:color="000000" w:themeColor="text1"/>
              <w:right w:val="nil"/>
            </w:tcBorders>
            <w:tcMar>
              <w:top w:w="0" w:type="dxa"/>
              <w:left w:w="129" w:type="dxa"/>
              <w:bottom w:w="0" w:type="dxa"/>
              <w:right w:w="129" w:type="dxa"/>
            </w:tcMar>
            <w:vAlign w:val="center"/>
            <w:hideMark/>
          </w:tcPr>
          <w:p w:rsidR="000C0AD2" w:rsidRPr="00F276BA" w:rsidP="004E15E0" w14:paraId="01167662" w14:textId="77777777">
            <w:pPr>
              <w:jc w:val="center"/>
              <w:rPr>
                <w:rFonts w:ascii="Courier New" w:hAnsi="Courier New" w:cs="Courier New"/>
                <w:sz w:val="22"/>
                <w:szCs w:val="22"/>
              </w:rPr>
            </w:pPr>
            <w:r w:rsidRPr="00F276BA">
              <w:rPr>
                <w:rFonts w:ascii="Courier New" w:hAnsi="Courier New" w:cs="Courier New"/>
                <w:sz w:val="22"/>
                <w:szCs w:val="22"/>
              </w:rPr>
              <w:t>500</w:t>
            </w:r>
          </w:p>
        </w:tc>
        <w:tc>
          <w:tcPr>
            <w:tcW w:w="1609" w:type="dxa"/>
            <w:tcBorders>
              <w:top w:val="single" w:sz="4" w:space="0" w:color="auto"/>
              <w:left w:val="single" w:sz="8" w:space="0" w:color="000000" w:themeColor="text1"/>
              <w:bottom w:val="single" w:sz="8" w:space="0" w:color="000000" w:themeColor="text1"/>
              <w:right w:val="nil"/>
            </w:tcBorders>
            <w:tcMar>
              <w:top w:w="0" w:type="dxa"/>
              <w:left w:w="129" w:type="dxa"/>
              <w:bottom w:w="0" w:type="dxa"/>
              <w:right w:w="129" w:type="dxa"/>
            </w:tcMar>
            <w:vAlign w:val="center"/>
            <w:hideMark/>
          </w:tcPr>
          <w:p w:rsidR="000C0AD2" w:rsidRPr="00F276BA" w:rsidP="004E15E0" w14:paraId="55C82B59" w14:textId="77777777">
            <w:pPr>
              <w:ind w:right="-39"/>
              <w:jc w:val="center"/>
              <w:rPr>
                <w:rFonts w:ascii="Courier New" w:hAnsi="Courier New" w:cs="Courier New"/>
                <w:sz w:val="22"/>
                <w:szCs w:val="22"/>
              </w:rPr>
            </w:pPr>
            <w:r w:rsidRPr="00F276BA">
              <w:rPr>
                <w:rFonts w:ascii="Courier New" w:hAnsi="Courier New" w:cs="Courier New"/>
                <w:sz w:val="22"/>
                <w:szCs w:val="22"/>
              </w:rPr>
              <w:t>1</w:t>
            </w:r>
          </w:p>
        </w:tc>
        <w:tc>
          <w:tcPr>
            <w:tcW w:w="1434"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29" w:type="dxa"/>
              <w:bottom w:w="0" w:type="dxa"/>
              <w:right w:w="129" w:type="dxa"/>
            </w:tcMar>
            <w:vAlign w:val="center"/>
            <w:hideMark/>
          </w:tcPr>
          <w:p w:rsidR="000C0AD2" w:rsidRPr="00F276BA" w:rsidP="004E15E0" w14:paraId="7B33D371" w14:textId="77777777">
            <w:pPr>
              <w:ind w:right="-39"/>
              <w:jc w:val="center"/>
              <w:rPr>
                <w:rFonts w:ascii="Courier New" w:hAnsi="Courier New" w:cs="Courier New"/>
                <w:sz w:val="22"/>
                <w:szCs w:val="22"/>
              </w:rPr>
            </w:pPr>
            <w:r w:rsidRPr="00F276BA">
              <w:rPr>
                <w:rFonts w:ascii="Courier New" w:hAnsi="Courier New" w:cs="Courier New"/>
                <w:sz w:val="22"/>
                <w:szCs w:val="22"/>
              </w:rPr>
              <w:t>15/60</w:t>
            </w:r>
          </w:p>
        </w:tc>
        <w:tc>
          <w:tcPr>
            <w:tcW w:w="1051" w:type="dxa"/>
            <w:tcBorders>
              <w:top w:val="single" w:sz="4" w:space="0" w:color="auto"/>
              <w:left w:val="nil"/>
              <w:bottom w:val="single" w:sz="8" w:space="0" w:color="000000" w:themeColor="text1"/>
              <w:right w:val="single" w:sz="8" w:space="0" w:color="000000" w:themeColor="text1"/>
            </w:tcBorders>
            <w:tcMar>
              <w:top w:w="0" w:type="dxa"/>
              <w:left w:w="129" w:type="dxa"/>
              <w:bottom w:w="0" w:type="dxa"/>
              <w:right w:w="129" w:type="dxa"/>
            </w:tcMar>
            <w:vAlign w:val="center"/>
            <w:hideMark/>
          </w:tcPr>
          <w:p w:rsidR="000C0AD2" w:rsidRPr="00F276BA" w:rsidP="004E15E0" w14:paraId="0E4380C1" w14:textId="77777777">
            <w:pPr>
              <w:jc w:val="center"/>
              <w:rPr>
                <w:rFonts w:ascii="Courier New" w:hAnsi="Courier New" w:cs="Courier New"/>
                <w:sz w:val="22"/>
                <w:szCs w:val="22"/>
              </w:rPr>
            </w:pPr>
            <w:r w:rsidRPr="00F276BA">
              <w:rPr>
                <w:rFonts w:ascii="Courier New" w:hAnsi="Courier New" w:cs="Courier New"/>
                <w:sz w:val="22"/>
                <w:szCs w:val="22"/>
              </w:rPr>
              <w:t>125</w:t>
            </w:r>
          </w:p>
        </w:tc>
      </w:tr>
      <w:tr w14:paraId="31760DF9" w14:textId="77777777" w:rsidTr="004E15E0">
        <w:tblPrEx>
          <w:tblW w:w="9540" w:type="dxa"/>
          <w:tblLayout w:type="fixed"/>
          <w:tblCellMar>
            <w:left w:w="0" w:type="dxa"/>
            <w:right w:w="0" w:type="dxa"/>
          </w:tblCellMar>
          <w:tblLook w:val="04A0"/>
        </w:tblPrEx>
        <w:trPr>
          <w:cantSplit/>
        </w:trPr>
        <w:tc>
          <w:tcPr>
            <w:tcW w:w="1711" w:type="dxa"/>
            <w:tcBorders>
              <w:top w:val="single" w:sz="4" w:space="0" w:color="auto"/>
              <w:left w:val="single" w:sz="8" w:space="0" w:color="auto"/>
              <w:bottom w:val="single" w:sz="8" w:space="0" w:color="auto"/>
              <w:right w:val="single" w:sz="8" w:space="0" w:color="auto"/>
            </w:tcBorders>
            <w:tcMar>
              <w:top w:w="0" w:type="dxa"/>
              <w:left w:w="129" w:type="dxa"/>
              <w:bottom w:w="0" w:type="dxa"/>
              <w:right w:w="129" w:type="dxa"/>
            </w:tcMar>
          </w:tcPr>
          <w:p w:rsidR="000C0AD2" w:rsidRPr="00F276BA" w:rsidP="004E15E0" w14:paraId="2D61CC4A" w14:textId="77777777">
            <w:pPr>
              <w:rPr>
                <w:rFonts w:ascii="Courier New" w:hAnsi="Courier New" w:cs="Courier New"/>
                <w:sz w:val="22"/>
                <w:szCs w:val="22"/>
              </w:rPr>
            </w:pPr>
            <w:r w:rsidRPr="00F276BA">
              <w:rPr>
                <w:rFonts w:ascii="Courier New" w:hAnsi="Courier New" w:cs="Courier New"/>
                <w:sz w:val="22"/>
                <w:szCs w:val="22"/>
              </w:rPr>
              <w:t>Eligible Participant</w:t>
            </w:r>
          </w:p>
          <w:p w:rsidR="000C0AD2" w:rsidRPr="00F276BA" w:rsidP="004E15E0" w14:paraId="1BE708AE" w14:textId="77777777">
            <w:pPr>
              <w:rPr>
                <w:rFonts w:ascii="Courier New" w:hAnsi="Courier New" w:cs="Courier New"/>
                <w:sz w:val="22"/>
                <w:szCs w:val="22"/>
              </w:rPr>
            </w:pPr>
          </w:p>
        </w:tc>
        <w:tc>
          <w:tcPr>
            <w:tcW w:w="2024" w:type="dxa"/>
            <w:tcBorders>
              <w:top w:val="single" w:sz="4" w:space="0" w:color="auto"/>
              <w:left w:val="nil"/>
              <w:bottom w:val="single" w:sz="8" w:space="0" w:color="000000" w:themeColor="text1"/>
              <w:right w:val="nil"/>
            </w:tcBorders>
            <w:tcMar>
              <w:top w:w="0" w:type="dxa"/>
              <w:left w:w="129" w:type="dxa"/>
              <w:bottom w:w="0" w:type="dxa"/>
              <w:right w:w="129" w:type="dxa"/>
            </w:tcMar>
          </w:tcPr>
          <w:p w:rsidR="000C0AD2" w:rsidRPr="00F276BA" w:rsidP="004E15E0" w14:paraId="0944ADDE" w14:textId="77777777">
            <w:pPr>
              <w:ind w:left="-39" w:right="51"/>
              <w:rPr>
                <w:rFonts w:ascii="Courier New" w:hAnsi="Courier New" w:cs="Courier New"/>
                <w:sz w:val="22"/>
                <w:szCs w:val="22"/>
              </w:rPr>
            </w:pPr>
            <w:r w:rsidRPr="00F276BA">
              <w:rPr>
                <w:rFonts w:ascii="Courier New" w:hAnsi="Courier New" w:cs="Courier New"/>
                <w:sz w:val="22"/>
                <w:szCs w:val="22"/>
              </w:rPr>
              <w:t>Consent</w:t>
            </w:r>
            <w:r>
              <w:rPr>
                <w:rFonts w:ascii="Courier New" w:hAnsi="Courier New" w:cs="Courier New"/>
                <w:sz w:val="22"/>
                <w:szCs w:val="22"/>
              </w:rPr>
              <w:t xml:space="preserve"> for quantitative survey</w:t>
            </w:r>
            <w:r w:rsidRPr="00F276BA">
              <w:rPr>
                <w:rFonts w:ascii="Courier New" w:hAnsi="Courier New" w:cs="Courier New"/>
                <w:sz w:val="22"/>
                <w:szCs w:val="22"/>
              </w:rPr>
              <w:t xml:space="preserve"> – English </w:t>
            </w:r>
            <w:r>
              <w:rPr>
                <w:rFonts w:ascii="Courier New" w:hAnsi="Courier New" w:cs="Courier New"/>
                <w:sz w:val="22"/>
                <w:szCs w:val="22"/>
              </w:rPr>
              <w:t>(Att 5a)</w:t>
            </w:r>
          </w:p>
        </w:tc>
        <w:tc>
          <w:tcPr>
            <w:tcW w:w="1711" w:type="dxa"/>
            <w:tcBorders>
              <w:top w:val="single" w:sz="4" w:space="0" w:color="auto"/>
              <w:left w:val="single" w:sz="8" w:space="0" w:color="000000" w:themeColor="text1"/>
              <w:bottom w:val="single" w:sz="8" w:space="0" w:color="000000" w:themeColor="text1"/>
              <w:right w:val="nil"/>
            </w:tcBorders>
            <w:tcMar>
              <w:top w:w="0" w:type="dxa"/>
              <w:left w:w="129" w:type="dxa"/>
              <w:bottom w:w="0" w:type="dxa"/>
              <w:right w:w="129" w:type="dxa"/>
            </w:tcMar>
            <w:vAlign w:val="center"/>
          </w:tcPr>
          <w:p w:rsidR="000C0AD2" w:rsidRPr="00F276BA" w:rsidP="004E15E0" w14:paraId="2ACEC909" w14:textId="77777777">
            <w:pPr>
              <w:jc w:val="center"/>
              <w:rPr>
                <w:rFonts w:ascii="Courier New" w:hAnsi="Courier New" w:cs="Courier New"/>
                <w:sz w:val="22"/>
                <w:szCs w:val="22"/>
              </w:rPr>
            </w:pPr>
            <w:r w:rsidRPr="00F276BA">
              <w:rPr>
                <w:rFonts w:ascii="Courier New" w:hAnsi="Courier New" w:cs="Courier New"/>
                <w:sz w:val="22"/>
                <w:szCs w:val="22"/>
              </w:rPr>
              <w:t>2,000</w:t>
            </w:r>
          </w:p>
        </w:tc>
        <w:tc>
          <w:tcPr>
            <w:tcW w:w="1609" w:type="dxa"/>
            <w:tcBorders>
              <w:top w:val="single" w:sz="4" w:space="0" w:color="auto"/>
              <w:left w:val="single" w:sz="8" w:space="0" w:color="000000" w:themeColor="text1"/>
              <w:bottom w:val="single" w:sz="8" w:space="0" w:color="000000" w:themeColor="text1"/>
              <w:right w:val="nil"/>
            </w:tcBorders>
            <w:tcMar>
              <w:top w:w="0" w:type="dxa"/>
              <w:left w:w="129" w:type="dxa"/>
              <w:bottom w:w="0" w:type="dxa"/>
              <w:right w:w="129" w:type="dxa"/>
            </w:tcMar>
            <w:vAlign w:val="center"/>
          </w:tcPr>
          <w:p w:rsidR="000C0AD2" w:rsidRPr="00F276BA" w:rsidP="004E15E0" w14:paraId="5A031843" w14:textId="77777777">
            <w:pPr>
              <w:ind w:right="-39"/>
              <w:jc w:val="center"/>
              <w:rPr>
                <w:rFonts w:ascii="Courier New" w:hAnsi="Courier New" w:cs="Courier New"/>
                <w:sz w:val="22"/>
                <w:szCs w:val="22"/>
              </w:rPr>
            </w:pPr>
            <w:r w:rsidRPr="00F276BA">
              <w:rPr>
                <w:rFonts w:ascii="Courier New" w:hAnsi="Courier New" w:cs="Courier New"/>
                <w:sz w:val="22"/>
                <w:szCs w:val="22"/>
              </w:rPr>
              <w:t>1</w:t>
            </w:r>
          </w:p>
        </w:tc>
        <w:tc>
          <w:tcPr>
            <w:tcW w:w="1434"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29" w:type="dxa"/>
              <w:bottom w:w="0" w:type="dxa"/>
              <w:right w:w="129" w:type="dxa"/>
            </w:tcMar>
            <w:vAlign w:val="center"/>
          </w:tcPr>
          <w:p w:rsidR="000C0AD2" w:rsidRPr="00F276BA" w:rsidP="004E15E0" w14:paraId="43C6B2CF" w14:textId="77777777">
            <w:pPr>
              <w:ind w:right="-39"/>
              <w:jc w:val="center"/>
              <w:rPr>
                <w:rFonts w:ascii="Courier New" w:hAnsi="Courier New" w:cs="Courier New"/>
                <w:sz w:val="22"/>
                <w:szCs w:val="22"/>
              </w:rPr>
            </w:pPr>
            <w:r w:rsidRPr="00F276BA">
              <w:rPr>
                <w:rFonts w:ascii="Courier New" w:hAnsi="Courier New" w:cs="Courier New"/>
                <w:sz w:val="22"/>
                <w:szCs w:val="22"/>
              </w:rPr>
              <w:t>5/60</w:t>
            </w:r>
          </w:p>
        </w:tc>
        <w:tc>
          <w:tcPr>
            <w:tcW w:w="1051" w:type="dxa"/>
            <w:tcBorders>
              <w:top w:val="single" w:sz="4" w:space="0" w:color="auto"/>
              <w:left w:val="nil"/>
              <w:bottom w:val="single" w:sz="8" w:space="0" w:color="000000" w:themeColor="text1"/>
              <w:right w:val="single" w:sz="8" w:space="0" w:color="000000" w:themeColor="text1"/>
            </w:tcBorders>
            <w:tcMar>
              <w:top w:w="0" w:type="dxa"/>
              <w:left w:w="129" w:type="dxa"/>
              <w:bottom w:w="0" w:type="dxa"/>
              <w:right w:w="129" w:type="dxa"/>
            </w:tcMar>
            <w:vAlign w:val="center"/>
          </w:tcPr>
          <w:p w:rsidR="000C0AD2" w:rsidRPr="00F276BA" w:rsidP="004E15E0" w14:paraId="38C67B54" w14:textId="77777777">
            <w:pPr>
              <w:jc w:val="center"/>
              <w:rPr>
                <w:rFonts w:ascii="Courier New" w:hAnsi="Courier New" w:cs="Courier New"/>
                <w:sz w:val="22"/>
                <w:szCs w:val="22"/>
              </w:rPr>
            </w:pPr>
            <w:r w:rsidRPr="00F276BA">
              <w:rPr>
                <w:rFonts w:ascii="Courier New" w:hAnsi="Courier New" w:cs="Courier New"/>
                <w:sz w:val="22"/>
                <w:szCs w:val="22"/>
              </w:rPr>
              <w:t>167</w:t>
            </w:r>
          </w:p>
        </w:tc>
      </w:tr>
      <w:tr w14:paraId="0B3C0390" w14:textId="77777777" w:rsidTr="004E15E0">
        <w:tblPrEx>
          <w:tblW w:w="9540" w:type="dxa"/>
          <w:tblLayout w:type="fixed"/>
          <w:tblCellMar>
            <w:left w:w="0" w:type="dxa"/>
            <w:right w:w="0" w:type="dxa"/>
          </w:tblCellMar>
          <w:tblLook w:val="04A0"/>
        </w:tblPrEx>
        <w:trPr>
          <w:cantSplit/>
        </w:trPr>
        <w:tc>
          <w:tcPr>
            <w:tcW w:w="1711" w:type="dxa"/>
            <w:tcBorders>
              <w:top w:val="single" w:sz="4" w:space="0" w:color="auto"/>
              <w:left w:val="single" w:sz="8" w:space="0" w:color="auto"/>
              <w:bottom w:val="single" w:sz="8" w:space="0" w:color="auto"/>
              <w:right w:val="single" w:sz="8" w:space="0" w:color="auto"/>
            </w:tcBorders>
            <w:tcMar>
              <w:top w:w="0" w:type="dxa"/>
              <w:left w:w="129" w:type="dxa"/>
              <w:bottom w:w="0" w:type="dxa"/>
              <w:right w:w="129" w:type="dxa"/>
            </w:tcMar>
          </w:tcPr>
          <w:p w:rsidR="000C0AD2" w:rsidRPr="00F276BA" w:rsidP="004E15E0" w14:paraId="1902D5BD" w14:textId="77777777">
            <w:pPr>
              <w:rPr>
                <w:rFonts w:ascii="Courier New" w:hAnsi="Courier New" w:cs="Courier New"/>
                <w:sz w:val="22"/>
                <w:szCs w:val="22"/>
              </w:rPr>
            </w:pPr>
            <w:r w:rsidRPr="00F276BA">
              <w:rPr>
                <w:rFonts w:ascii="Courier New" w:hAnsi="Courier New" w:cs="Courier New"/>
                <w:sz w:val="22"/>
                <w:szCs w:val="22"/>
              </w:rPr>
              <w:t>Eligible Participant</w:t>
            </w:r>
          </w:p>
          <w:p w:rsidR="000C0AD2" w:rsidRPr="00F276BA" w:rsidP="004E15E0" w14:paraId="1CCE63B1" w14:textId="77777777">
            <w:pPr>
              <w:rPr>
                <w:rFonts w:ascii="Courier New" w:hAnsi="Courier New" w:cs="Courier New"/>
                <w:sz w:val="22"/>
                <w:szCs w:val="22"/>
              </w:rPr>
            </w:pPr>
          </w:p>
        </w:tc>
        <w:tc>
          <w:tcPr>
            <w:tcW w:w="2024" w:type="dxa"/>
            <w:tcBorders>
              <w:top w:val="single" w:sz="4" w:space="0" w:color="auto"/>
              <w:left w:val="nil"/>
              <w:bottom w:val="single" w:sz="8" w:space="0" w:color="000000" w:themeColor="text1"/>
              <w:right w:val="nil"/>
            </w:tcBorders>
            <w:tcMar>
              <w:top w:w="0" w:type="dxa"/>
              <w:left w:w="129" w:type="dxa"/>
              <w:bottom w:w="0" w:type="dxa"/>
              <w:right w:w="129" w:type="dxa"/>
            </w:tcMar>
          </w:tcPr>
          <w:p w:rsidR="000C0AD2" w:rsidRPr="00F276BA" w:rsidP="004E15E0" w14:paraId="34D34156" w14:textId="77777777">
            <w:pPr>
              <w:ind w:left="-39" w:right="51"/>
              <w:rPr>
                <w:rFonts w:ascii="Courier New" w:hAnsi="Courier New" w:cs="Courier New"/>
                <w:sz w:val="22"/>
                <w:szCs w:val="22"/>
              </w:rPr>
            </w:pPr>
            <w:r w:rsidRPr="00F276BA">
              <w:rPr>
                <w:rFonts w:ascii="Courier New" w:hAnsi="Courier New" w:cs="Courier New"/>
                <w:sz w:val="22"/>
                <w:szCs w:val="22"/>
              </w:rPr>
              <w:t xml:space="preserve">Consent - Spanish </w:t>
            </w:r>
            <w:r w:rsidR="003A5D6C">
              <w:rPr>
                <w:rFonts w:ascii="Courier New" w:hAnsi="Courier New" w:cs="Courier New"/>
                <w:sz w:val="22"/>
                <w:szCs w:val="22"/>
              </w:rPr>
              <w:t>(Att 5b)</w:t>
            </w:r>
          </w:p>
        </w:tc>
        <w:tc>
          <w:tcPr>
            <w:tcW w:w="1711" w:type="dxa"/>
            <w:tcBorders>
              <w:top w:val="single" w:sz="4" w:space="0" w:color="auto"/>
              <w:left w:val="single" w:sz="8" w:space="0" w:color="000000" w:themeColor="text1"/>
              <w:bottom w:val="single" w:sz="8" w:space="0" w:color="000000" w:themeColor="text1"/>
              <w:right w:val="nil"/>
            </w:tcBorders>
            <w:tcMar>
              <w:top w:w="0" w:type="dxa"/>
              <w:left w:w="129" w:type="dxa"/>
              <w:bottom w:w="0" w:type="dxa"/>
              <w:right w:w="129" w:type="dxa"/>
            </w:tcMar>
            <w:vAlign w:val="center"/>
          </w:tcPr>
          <w:p w:rsidR="000C0AD2" w:rsidRPr="00F276BA" w:rsidP="004E15E0" w14:paraId="277E5763" w14:textId="77777777">
            <w:pPr>
              <w:jc w:val="center"/>
              <w:rPr>
                <w:rFonts w:ascii="Courier New" w:hAnsi="Courier New" w:cs="Courier New"/>
                <w:sz w:val="22"/>
                <w:szCs w:val="22"/>
              </w:rPr>
            </w:pPr>
            <w:r w:rsidRPr="00F276BA">
              <w:rPr>
                <w:rFonts w:ascii="Courier New" w:hAnsi="Courier New" w:cs="Courier New"/>
                <w:sz w:val="22"/>
                <w:szCs w:val="22"/>
              </w:rPr>
              <w:t>500</w:t>
            </w:r>
          </w:p>
        </w:tc>
        <w:tc>
          <w:tcPr>
            <w:tcW w:w="1609" w:type="dxa"/>
            <w:tcBorders>
              <w:top w:val="single" w:sz="4" w:space="0" w:color="auto"/>
              <w:left w:val="single" w:sz="8" w:space="0" w:color="000000" w:themeColor="text1"/>
              <w:bottom w:val="single" w:sz="8" w:space="0" w:color="000000" w:themeColor="text1"/>
              <w:right w:val="nil"/>
            </w:tcBorders>
            <w:tcMar>
              <w:top w:w="0" w:type="dxa"/>
              <w:left w:w="129" w:type="dxa"/>
              <w:bottom w:w="0" w:type="dxa"/>
              <w:right w:w="129" w:type="dxa"/>
            </w:tcMar>
            <w:vAlign w:val="center"/>
          </w:tcPr>
          <w:p w:rsidR="000C0AD2" w:rsidRPr="00F276BA" w:rsidP="004E15E0" w14:paraId="34EB2DF5" w14:textId="77777777">
            <w:pPr>
              <w:ind w:right="-39"/>
              <w:jc w:val="center"/>
              <w:rPr>
                <w:rFonts w:ascii="Courier New" w:hAnsi="Courier New" w:cs="Courier New"/>
                <w:sz w:val="22"/>
                <w:szCs w:val="22"/>
              </w:rPr>
            </w:pPr>
            <w:r w:rsidRPr="00F276BA">
              <w:rPr>
                <w:rFonts w:ascii="Courier New" w:hAnsi="Courier New" w:cs="Courier New"/>
                <w:sz w:val="22"/>
                <w:szCs w:val="22"/>
              </w:rPr>
              <w:t>1</w:t>
            </w:r>
          </w:p>
        </w:tc>
        <w:tc>
          <w:tcPr>
            <w:tcW w:w="1434"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29" w:type="dxa"/>
              <w:bottom w:w="0" w:type="dxa"/>
              <w:right w:w="129" w:type="dxa"/>
            </w:tcMar>
            <w:vAlign w:val="center"/>
          </w:tcPr>
          <w:p w:rsidR="000C0AD2" w:rsidRPr="00F276BA" w:rsidP="004E15E0" w14:paraId="3D4EE44C" w14:textId="77777777">
            <w:pPr>
              <w:ind w:right="-39"/>
              <w:jc w:val="center"/>
              <w:rPr>
                <w:rFonts w:ascii="Courier New" w:hAnsi="Courier New" w:cs="Courier New"/>
                <w:sz w:val="22"/>
                <w:szCs w:val="22"/>
              </w:rPr>
            </w:pPr>
            <w:r w:rsidRPr="00F276BA">
              <w:rPr>
                <w:rFonts w:ascii="Courier New" w:hAnsi="Courier New" w:cs="Courier New"/>
                <w:sz w:val="22"/>
                <w:szCs w:val="22"/>
              </w:rPr>
              <w:t>5/60</w:t>
            </w:r>
          </w:p>
        </w:tc>
        <w:tc>
          <w:tcPr>
            <w:tcW w:w="1051" w:type="dxa"/>
            <w:tcBorders>
              <w:top w:val="single" w:sz="4" w:space="0" w:color="auto"/>
              <w:left w:val="nil"/>
              <w:bottom w:val="single" w:sz="8" w:space="0" w:color="000000" w:themeColor="text1"/>
              <w:right w:val="single" w:sz="8" w:space="0" w:color="000000" w:themeColor="text1"/>
            </w:tcBorders>
            <w:tcMar>
              <w:top w:w="0" w:type="dxa"/>
              <w:left w:w="129" w:type="dxa"/>
              <w:bottom w:w="0" w:type="dxa"/>
              <w:right w:w="129" w:type="dxa"/>
            </w:tcMar>
            <w:vAlign w:val="center"/>
          </w:tcPr>
          <w:p w:rsidR="000C0AD2" w:rsidRPr="00F276BA" w:rsidP="004E15E0" w14:paraId="16991EB7" w14:textId="77777777">
            <w:pPr>
              <w:jc w:val="center"/>
              <w:rPr>
                <w:rFonts w:ascii="Courier New" w:hAnsi="Courier New" w:cs="Courier New"/>
                <w:sz w:val="22"/>
                <w:szCs w:val="22"/>
              </w:rPr>
            </w:pPr>
            <w:r w:rsidRPr="00F276BA">
              <w:rPr>
                <w:rFonts w:ascii="Courier New" w:hAnsi="Courier New" w:cs="Courier New"/>
                <w:sz w:val="22"/>
                <w:szCs w:val="22"/>
              </w:rPr>
              <w:t>42</w:t>
            </w:r>
          </w:p>
        </w:tc>
      </w:tr>
      <w:tr w14:paraId="58ADD241" w14:textId="77777777" w:rsidTr="004E15E0">
        <w:tblPrEx>
          <w:tblW w:w="9540" w:type="dxa"/>
          <w:tblLayout w:type="fixed"/>
          <w:tblCellMar>
            <w:left w:w="0" w:type="dxa"/>
            <w:right w:w="0" w:type="dxa"/>
          </w:tblCellMar>
          <w:tblLook w:val="04A0"/>
        </w:tblPrEx>
        <w:trPr>
          <w:cantSplit/>
        </w:trPr>
        <w:tc>
          <w:tcPr>
            <w:tcW w:w="1711" w:type="dxa"/>
            <w:tcBorders>
              <w:top w:val="nil"/>
              <w:left w:val="single" w:sz="8" w:space="0" w:color="auto"/>
              <w:bottom w:val="single" w:sz="8" w:space="0" w:color="auto"/>
              <w:right w:val="single" w:sz="8" w:space="0" w:color="auto"/>
            </w:tcBorders>
            <w:tcMar>
              <w:top w:w="0" w:type="dxa"/>
              <w:left w:w="129" w:type="dxa"/>
              <w:bottom w:w="0" w:type="dxa"/>
              <w:right w:w="129" w:type="dxa"/>
            </w:tcMar>
          </w:tcPr>
          <w:p w:rsidR="000C0AD2" w:rsidRPr="00F276BA" w:rsidP="004E15E0" w14:paraId="18615DD1" w14:textId="77777777">
            <w:pPr>
              <w:rPr>
                <w:rFonts w:ascii="Courier New" w:hAnsi="Courier New" w:cs="Courier New"/>
                <w:sz w:val="22"/>
                <w:szCs w:val="22"/>
              </w:rPr>
            </w:pPr>
            <w:r w:rsidRPr="00F276BA">
              <w:rPr>
                <w:rFonts w:ascii="Courier New" w:hAnsi="Courier New" w:cs="Courier New"/>
                <w:sz w:val="22"/>
                <w:szCs w:val="22"/>
              </w:rPr>
              <w:t xml:space="preserve">Eligible Participant </w:t>
            </w:r>
          </w:p>
        </w:tc>
        <w:tc>
          <w:tcPr>
            <w:tcW w:w="2024" w:type="dxa"/>
            <w:tcBorders>
              <w:top w:val="nil"/>
              <w:left w:val="nil"/>
              <w:bottom w:val="single" w:sz="8" w:space="0" w:color="000000" w:themeColor="text1"/>
              <w:right w:val="nil"/>
            </w:tcBorders>
            <w:tcMar>
              <w:top w:w="0" w:type="dxa"/>
              <w:left w:w="129" w:type="dxa"/>
              <w:bottom w:w="0" w:type="dxa"/>
              <w:right w:w="129" w:type="dxa"/>
            </w:tcMar>
          </w:tcPr>
          <w:p w:rsidR="000C0AD2" w:rsidRPr="00F276BA" w:rsidP="004E15E0" w14:paraId="6A58DEBC" w14:textId="77777777">
            <w:pPr>
              <w:rPr>
                <w:rFonts w:ascii="Courier New" w:hAnsi="Courier New" w:cs="Courier New"/>
                <w:sz w:val="22"/>
                <w:szCs w:val="22"/>
              </w:rPr>
            </w:pPr>
            <w:r w:rsidRPr="00F276BA">
              <w:rPr>
                <w:rFonts w:ascii="Courier New" w:hAnsi="Courier New" w:cs="Courier New"/>
                <w:sz w:val="22"/>
                <w:szCs w:val="22"/>
              </w:rPr>
              <w:t>Survey – English</w:t>
            </w:r>
            <w:r>
              <w:rPr>
                <w:rFonts w:ascii="Courier New" w:hAnsi="Courier New" w:cs="Courier New"/>
                <w:sz w:val="22"/>
                <w:szCs w:val="22"/>
              </w:rPr>
              <w:t xml:space="preserve"> (Att 6a)</w:t>
            </w:r>
          </w:p>
          <w:p w:rsidR="000C0AD2" w:rsidRPr="00F276BA" w:rsidP="004E15E0" w14:paraId="6E65BAE5" w14:textId="77777777">
            <w:pPr>
              <w:ind w:left="-39" w:right="51"/>
              <w:rPr>
                <w:rFonts w:ascii="Courier New" w:hAnsi="Courier New" w:cs="Courier New"/>
                <w:sz w:val="22"/>
                <w:szCs w:val="22"/>
              </w:rPr>
            </w:pPr>
          </w:p>
        </w:tc>
        <w:tc>
          <w:tcPr>
            <w:tcW w:w="1711" w:type="dxa"/>
            <w:tcBorders>
              <w:top w:val="nil"/>
              <w:left w:val="single" w:sz="8" w:space="0" w:color="000000" w:themeColor="text1"/>
              <w:bottom w:val="single" w:sz="8" w:space="0" w:color="000000" w:themeColor="text1"/>
              <w:right w:val="nil"/>
            </w:tcBorders>
            <w:tcMar>
              <w:top w:w="0" w:type="dxa"/>
              <w:left w:w="129" w:type="dxa"/>
              <w:bottom w:w="0" w:type="dxa"/>
              <w:right w:w="129" w:type="dxa"/>
            </w:tcMar>
            <w:vAlign w:val="center"/>
          </w:tcPr>
          <w:p w:rsidR="000C0AD2" w:rsidRPr="00F276BA" w:rsidP="004E15E0" w14:paraId="4FBFD2E9" w14:textId="77777777">
            <w:pPr>
              <w:jc w:val="center"/>
              <w:rPr>
                <w:rFonts w:ascii="Courier New" w:hAnsi="Courier New" w:cs="Courier New"/>
                <w:sz w:val="22"/>
                <w:szCs w:val="22"/>
              </w:rPr>
            </w:pPr>
            <w:r w:rsidRPr="00F276BA">
              <w:rPr>
                <w:rFonts w:ascii="Courier New" w:hAnsi="Courier New" w:cs="Courier New"/>
                <w:sz w:val="22"/>
                <w:szCs w:val="22"/>
              </w:rPr>
              <w:t>2,000</w:t>
            </w:r>
          </w:p>
        </w:tc>
        <w:tc>
          <w:tcPr>
            <w:tcW w:w="1609" w:type="dxa"/>
            <w:tcBorders>
              <w:top w:val="nil"/>
              <w:left w:val="single" w:sz="8" w:space="0" w:color="000000" w:themeColor="text1"/>
              <w:bottom w:val="single" w:sz="8" w:space="0" w:color="000000" w:themeColor="text1"/>
              <w:right w:val="nil"/>
            </w:tcBorders>
            <w:tcMar>
              <w:top w:w="0" w:type="dxa"/>
              <w:left w:w="129" w:type="dxa"/>
              <w:bottom w:w="0" w:type="dxa"/>
              <w:right w:w="129" w:type="dxa"/>
            </w:tcMar>
            <w:vAlign w:val="center"/>
          </w:tcPr>
          <w:p w:rsidR="000C0AD2" w:rsidRPr="00F276BA" w:rsidP="004E15E0" w14:paraId="0D0B07E5" w14:textId="77777777">
            <w:pPr>
              <w:ind w:right="-39"/>
              <w:jc w:val="center"/>
              <w:rPr>
                <w:rFonts w:ascii="Courier New" w:hAnsi="Courier New" w:cs="Courier New"/>
                <w:sz w:val="22"/>
                <w:szCs w:val="22"/>
              </w:rPr>
            </w:pPr>
            <w:r w:rsidRPr="00F276BA">
              <w:rPr>
                <w:rFonts w:ascii="Courier New" w:hAnsi="Courier New" w:cs="Courier New"/>
                <w:sz w:val="22"/>
                <w:szCs w:val="22"/>
              </w:rPr>
              <w:t>1</w:t>
            </w:r>
          </w:p>
        </w:tc>
        <w:tc>
          <w:tcPr>
            <w:tcW w:w="1434" w:type="dxa"/>
            <w:tcBorders>
              <w:top w:val="nil"/>
              <w:left w:val="single" w:sz="8" w:space="0" w:color="000000" w:themeColor="text1"/>
              <w:bottom w:val="single" w:sz="8" w:space="0" w:color="000000" w:themeColor="text1"/>
              <w:right w:val="single" w:sz="8" w:space="0" w:color="000000" w:themeColor="text1"/>
            </w:tcBorders>
            <w:tcMar>
              <w:top w:w="0" w:type="dxa"/>
              <w:left w:w="129" w:type="dxa"/>
              <w:bottom w:w="0" w:type="dxa"/>
              <w:right w:w="129" w:type="dxa"/>
            </w:tcMar>
            <w:vAlign w:val="center"/>
          </w:tcPr>
          <w:p w:rsidR="000C0AD2" w:rsidRPr="00F276BA" w:rsidP="004E15E0" w14:paraId="7B3A8819" w14:textId="77777777">
            <w:pPr>
              <w:ind w:right="-39"/>
              <w:jc w:val="center"/>
              <w:rPr>
                <w:rFonts w:ascii="Courier New" w:hAnsi="Courier New" w:cs="Courier New"/>
                <w:sz w:val="22"/>
                <w:szCs w:val="22"/>
              </w:rPr>
            </w:pPr>
            <w:r w:rsidRPr="00F276BA">
              <w:rPr>
                <w:rFonts w:ascii="Courier New" w:hAnsi="Courier New" w:cs="Courier New"/>
                <w:sz w:val="22"/>
                <w:szCs w:val="22"/>
              </w:rPr>
              <w:t>50/60</w:t>
            </w:r>
          </w:p>
        </w:tc>
        <w:tc>
          <w:tcPr>
            <w:tcW w:w="1051" w:type="dxa"/>
            <w:tcBorders>
              <w:top w:val="nil"/>
              <w:left w:val="nil"/>
              <w:bottom w:val="single" w:sz="8" w:space="0" w:color="000000" w:themeColor="text1"/>
              <w:right w:val="single" w:sz="8" w:space="0" w:color="000000" w:themeColor="text1"/>
            </w:tcBorders>
            <w:tcMar>
              <w:top w:w="0" w:type="dxa"/>
              <w:left w:w="129" w:type="dxa"/>
              <w:bottom w:w="0" w:type="dxa"/>
              <w:right w:w="129" w:type="dxa"/>
            </w:tcMar>
            <w:vAlign w:val="center"/>
          </w:tcPr>
          <w:p w:rsidR="000C0AD2" w:rsidRPr="00F276BA" w:rsidP="004E15E0" w14:paraId="0F8411DC" w14:textId="77777777">
            <w:pPr>
              <w:jc w:val="center"/>
              <w:rPr>
                <w:rFonts w:ascii="Courier New" w:hAnsi="Courier New" w:cs="Courier New"/>
                <w:sz w:val="22"/>
                <w:szCs w:val="22"/>
              </w:rPr>
            </w:pPr>
            <w:r w:rsidRPr="00F276BA">
              <w:rPr>
                <w:rFonts w:ascii="Courier New" w:hAnsi="Courier New" w:cs="Courier New"/>
                <w:sz w:val="22"/>
                <w:szCs w:val="22"/>
              </w:rPr>
              <w:t>1,666</w:t>
            </w:r>
          </w:p>
        </w:tc>
      </w:tr>
      <w:tr w14:paraId="3A3E0FD5" w14:textId="77777777" w:rsidTr="004E15E0">
        <w:tblPrEx>
          <w:tblW w:w="9540" w:type="dxa"/>
          <w:tblLayout w:type="fixed"/>
          <w:tblCellMar>
            <w:left w:w="0" w:type="dxa"/>
            <w:right w:w="0" w:type="dxa"/>
          </w:tblCellMar>
          <w:tblLook w:val="04A0"/>
        </w:tblPrEx>
        <w:trPr>
          <w:cantSplit/>
          <w:trHeight w:val="1213"/>
        </w:trPr>
        <w:tc>
          <w:tcPr>
            <w:tcW w:w="1711" w:type="dxa"/>
            <w:tcBorders>
              <w:top w:val="nil"/>
              <w:left w:val="single" w:sz="8" w:space="0" w:color="auto"/>
              <w:bottom w:val="single" w:sz="8" w:space="0" w:color="auto"/>
              <w:right w:val="single" w:sz="8" w:space="0" w:color="auto"/>
            </w:tcBorders>
            <w:tcMar>
              <w:top w:w="0" w:type="dxa"/>
              <w:left w:w="129" w:type="dxa"/>
              <w:bottom w:w="0" w:type="dxa"/>
              <w:right w:w="129" w:type="dxa"/>
            </w:tcMar>
          </w:tcPr>
          <w:p w:rsidR="000C0AD2" w:rsidRPr="00F276BA" w:rsidP="004E15E0" w14:paraId="1F67DD55" w14:textId="77777777">
            <w:pPr>
              <w:rPr>
                <w:rFonts w:ascii="Courier New" w:hAnsi="Courier New" w:cs="Courier New"/>
                <w:sz w:val="22"/>
                <w:szCs w:val="22"/>
              </w:rPr>
            </w:pPr>
            <w:r w:rsidRPr="00F276BA">
              <w:rPr>
                <w:rFonts w:ascii="Courier New" w:hAnsi="Courier New" w:cs="Courier New"/>
                <w:sz w:val="22"/>
                <w:szCs w:val="22"/>
              </w:rPr>
              <w:t>Eligible Participant</w:t>
            </w:r>
          </w:p>
        </w:tc>
        <w:tc>
          <w:tcPr>
            <w:tcW w:w="2024" w:type="dxa"/>
            <w:tcBorders>
              <w:top w:val="nil"/>
              <w:left w:val="nil"/>
              <w:bottom w:val="single" w:sz="8" w:space="0" w:color="000000" w:themeColor="text1"/>
              <w:right w:val="nil"/>
            </w:tcBorders>
            <w:tcMar>
              <w:top w:w="0" w:type="dxa"/>
              <w:left w:w="129" w:type="dxa"/>
              <w:bottom w:w="0" w:type="dxa"/>
              <w:right w:w="129" w:type="dxa"/>
            </w:tcMar>
          </w:tcPr>
          <w:p w:rsidR="000C0AD2" w:rsidRPr="00F276BA" w:rsidP="004E15E0" w14:paraId="6EA2D7EC" w14:textId="77777777">
            <w:pPr>
              <w:rPr>
                <w:rFonts w:ascii="Courier New" w:hAnsi="Courier New" w:cs="Courier New"/>
                <w:sz w:val="22"/>
                <w:szCs w:val="22"/>
              </w:rPr>
            </w:pPr>
            <w:r w:rsidRPr="00F276BA">
              <w:rPr>
                <w:rFonts w:ascii="Courier New" w:hAnsi="Courier New" w:cs="Courier New"/>
                <w:sz w:val="22"/>
                <w:szCs w:val="22"/>
              </w:rPr>
              <w:t xml:space="preserve">Survey </w:t>
            </w:r>
            <w:r w:rsidR="003A5D6C">
              <w:rPr>
                <w:rFonts w:ascii="Courier New" w:hAnsi="Courier New" w:cs="Courier New"/>
                <w:sz w:val="22"/>
                <w:szCs w:val="22"/>
              </w:rPr>
              <w:t>–</w:t>
            </w:r>
            <w:r w:rsidRPr="00F276BA">
              <w:rPr>
                <w:rFonts w:ascii="Courier New" w:hAnsi="Courier New" w:cs="Courier New"/>
                <w:sz w:val="22"/>
                <w:szCs w:val="22"/>
              </w:rPr>
              <w:t xml:space="preserve"> Spanish</w:t>
            </w:r>
            <w:r w:rsidR="003A5D6C">
              <w:rPr>
                <w:rFonts w:ascii="Courier New" w:hAnsi="Courier New" w:cs="Courier New"/>
                <w:sz w:val="22"/>
                <w:szCs w:val="22"/>
              </w:rPr>
              <w:t xml:space="preserve"> (Att 6b)</w:t>
            </w:r>
          </w:p>
          <w:p w:rsidR="000C0AD2" w:rsidRPr="00F276BA" w:rsidP="004E15E0" w14:paraId="784274F6" w14:textId="77777777">
            <w:pPr>
              <w:ind w:right="51"/>
              <w:rPr>
                <w:rFonts w:ascii="Courier New" w:hAnsi="Courier New" w:cs="Courier New"/>
                <w:sz w:val="22"/>
                <w:szCs w:val="22"/>
              </w:rPr>
            </w:pPr>
          </w:p>
        </w:tc>
        <w:tc>
          <w:tcPr>
            <w:tcW w:w="1711" w:type="dxa"/>
            <w:tcBorders>
              <w:top w:val="nil"/>
              <w:left w:val="single" w:sz="8" w:space="0" w:color="000000" w:themeColor="text1"/>
              <w:bottom w:val="single" w:sz="4" w:space="0" w:color="auto"/>
              <w:right w:val="nil"/>
            </w:tcBorders>
            <w:tcMar>
              <w:top w:w="0" w:type="dxa"/>
              <w:left w:w="129" w:type="dxa"/>
              <w:bottom w:w="0" w:type="dxa"/>
              <w:right w:w="129" w:type="dxa"/>
            </w:tcMar>
            <w:vAlign w:val="center"/>
          </w:tcPr>
          <w:p w:rsidR="000C0AD2" w:rsidRPr="00F276BA" w:rsidP="004E15E0" w14:paraId="288E07DD" w14:textId="77777777">
            <w:pPr>
              <w:jc w:val="center"/>
              <w:rPr>
                <w:rFonts w:ascii="Courier New" w:hAnsi="Courier New" w:cs="Courier New"/>
                <w:sz w:val="22"/>
                <w:szCs w:val="22"/>
              </w:rPr>
            </w:pPr>
            <w:r w:rsidRPr="00F276BA">
              <w:rPr>
                <w:rFonts w:ascii="Courier New" w:hAnsi="Courier New" w:cs="Courier New"/>
                <w:sz w:val="22"/>
                <w:szCs w:val="22"/>
              </w:rPr>
              <w:t>500</w:t>
            </w:r>
          </w:p>
        </w:tc>
        <w:tc>
          <w:tcPr>
            <w:tcW w:w="1609" w:type="dxa"/>
            <w:tcBorders>
              <w:top w:val="nil"/>
              <w:left w:val="single" w:sz="8" w:space="0" w:color="000000" w:themeColor="text1"/>
              <w:bottom w:val="single" w:sz="4" w:space="0" w:color="auto"/>
              <w:right w:val="nil"/>
            </w:tcBorders>
            <w:tcMar>
              <w:top w:w="0" w:type="dxa"/>
              <w:left w:w="129" w:type="dxa"/>
              <w:bottom w:w="0" w:type="dxa"/>
              <w:right w:w="129" w:type="dxa"/>
            </w:tcMar>
            <w:vAlign w:val="center"/>
          </w:tcPr>
          <w:p w:rsidR="000C0AD2" w:rsidRPr="00F276BA" w:rsidP="004E15E0" w14:paraId="6BD084EC" w14:textId="77777777">
            <w:pPr>
              <w:ind w:right="-39"/>
              <w:jc w:val="center"/>
              <w:rPr>
                <w:rFonts w:ascii="Courier New" w:hAnsi="Courier New" w:cs="Courier New"/>
                <w:sz w:val="22"/>
                <w:szCs w:val="22"/>
              </w:rPr>
            </w:pPr>
            <w:r w:rsidRPr="00F276BA">
              <w:rPr>
                <w:rFonts w:ascii="Courier New" w:hAnsi="Courier New" w:cs="Courier New"/>
                <w:sz w:val="22"/>
                <w:szCs w:val="22"/>
              </w:rPr>
              <w:t>1</w:t>
            </w:r>
          </w:p>
        </w:tc>
        <w:tc>
          <w:tcPr>
            <w:tcW w:w="1434" w:type="dxa"/>
            <w:tcBorders>
              <w:top w:val="nil"/>
              <w:left w:val="single" w:sz="8" w:space="0" w:color="000000" w:themeColor="text1"/>
              <w:bottom w:val="single" w:sz="4" w:space="0" w:color="auto"/>
              <w:right w:val="single" w:sz="8" w:space="0" w:color="000000" w:themeColor="text1"/>
            </w:tcBorders>
            <w:tcMar>
              <w:top w:w="0" w:type="dxa"/>
              <w:left w:w="129" w:type="dxa"/>
              <w:bottom w:w="0" w:type="dxa"/>
              <w:right w:w="129" w:type="dxa"/>
            </w:tcMar>
            <w:vAlign w:val="center"/>
          </w:tcPr>
          <w:p w:rsidR="000C0AD2" w:rsidRPr="00F276BA" w:rsidP="004E15E0" w14:paraId="39883132" w14:textId="77777777">
            <w:pPr>
              <w:ind w:right="-39"/>
              <w:jc w:val="center"/>
              <w:rPr>
                <w:rFonts w:ascii="Courier New" w:hAnsi="Courier New" w:cs="Courier New"/>
                <w:sz w:val="22"/>
                <w:szCs w:val="22"/>
              </w:rPr>
            </w:pPr>
            <w:r w:rsidRPr="00F276BA">
              <w:rPr>
                <w:rFonts w:ascii="Courier New" w:hAnsi="Courier New" w:cs="Courier New"/>
                <w:sz w:val="22"/>
                <w:szCs w:val="22"/>
              </w:rPr>
              <w:t>50/60</w:t>
            </w:r>
          </w:p>
        </w:tc>
        <w:tc>
          <w:tcPr>
            <w:tcW w:w="1051" w:type="dxa"/>
            <w:tcBorders>
              <w:top w:val="nil"/>
              <w:left w:val="nil"/>
              <w:bottom w:val="single" w:sz="4" w:space="0" w:color="auto"/>
              <w:right w:val="single" w:sz="8" w:space="0" w:color="000000" w:themeColor="text1"/>
            </w:tcBorders>
            <w:tcMar>
              <w:top w:w="0" w:type="dxa"/>
              <w:left w:w="129" w:type="dxa"/>
              <w:bottom w:w="0" w:type="dxa"/>
              <w:right w:w="129" w:type="dxa"/>
            </w:tcMar>
            <w:vAlign w:val="center"/>
          </w:tcPr>
          <w:p w:rsidR="000C0AD2" w:rsidRPr="00F276BA" w:rsidP="004E15E0" w14:paraId="38D40E86" w14:textId="77777777">
            <w:pPr>
              <w:jc w:val="center"/>
              <w:rPr>
                <w:rFonts w:ascii="Courier New" w:hAnsi="Courier New" w:cs="Courier New"/>
                <w:sz w:val="22"/>
                <w:szCs w:val="22"/>
              </w:rPr>
            </w:pPr>
            <w:r w:rsidRPr="00F276BA">
              <w:rPr>
                <w:rFonts w:ascii="Courier New" w:hAnsi="Courier New" w:cs="Courier New"/>
                <w:sz w:val="22"/>
                <w:szCs w:val="22"/>
              </w:rPr>
              <w:t>416</w:t>
            </w:r>
          </w:p>
        </w:tc>
      </w:tr>
      <w:tr w14:paraId="6EE45F8A" w14:textId="77777777" w:rsidTr="008F52E4">
        <w:tblPrEx>
          <w:tblW w:w="9540" w:type="dxa"/>
          <w:tblLayout w:type="fixed"/>
          <w:tblCellMar>
            <w:left w:w="0" w:type="dxa"/>
            <w:right w:w="0" w:type="dxa"/>
          </w:tblCellMar>
          <w:tblLook w:val="04A0"/>
        </w:tblPrEx>
        <w:trPr>
          <w:cantSplit/>
        </w:trPr>
        <w:tc>
          <w:tcPr>
            <w:tcW w:w="1711" w:type="dxa"/>
            <w:tcBorders>
              <w:top w:val="single" w:sz="4" w:space="0" w:color="auto"/>
              <w:left w:val="single" w:sz="8" w:space="0" w:color="auto"/>
              <w:bottom w:val="single" w:sz="8" w:space="0" w:color="auto"/>
              <w:right w:val="single" w:sz="8" w:space="0" w:color="auto"/>
            </w:tcBorders>
            <w:tcMar>
              <w:top w:w="0" w:type="dxa"/>
              <w:left w:w="129" w:type="dxa"/>
              <w:bottom w:w="0" w:type="dxa"/>
              <w:right w:w="129" w:type="dxa"/>
            </w:tcMar>
          </w:tcPr>
          <w:p w:rsidR="000C0AD2" w:rsidRPr="00F276BA" w:rsidP="004E15E0" w14:paraId="79F24075" w14:textId="77777777">
            <w:pPr>
              <w:rPr>
                <w:rFonts w:ascii="Courier New" w:hAnsi="Courier New" w:cs="Courier New"/>
                <w:sz w:val="22"/>
                <w:szCs w:val="22"/>
              </w:rPr>
            </w:pPr>
            <w:r w:rsidRPr="00F276BA">
              <w:rPr>
                <w:rFonts w:ascii="Courier New" w:hAnsi="Courier New" w:cs="Courier New"/>
                <w:sz w:val="22"/>
                <w:szCs w:val="22"/>
              </w:rPr>
              <w:t>Eligible Participant</w:t>
            </w:r>
          </w:p>
          <w:p w:rsidR="000C0AD2" w:rsidRPr="00F276BA" w:rsidP="004E15E0" w14:paraId="5D9FBFCA" w14:textId="77777777">
            <w:pPr>
              <w:rPr>
                <w:rFonts w:ascii="Courier New" w:hAnsi="Courier New" w:cs="Courier New"/>
                <w:sz w:val="22"/>
                <w:szCs w:val="22"/>
              </w:rPr>
            </w:pPr>
          </w:p>
        </w:tc>
        <w:tc>
          <w:tcPr>
            <w:tcW w:w="2024" w:type="dxa"/>
            <w:tcBorders>
              <w:top w:val="single" w:sz="4" w:space="0" w:color="auto"/>
              <w:left w:val="nil"/>
              <w:bottom w:val="single" w:sz="8" w:space="0" w:color="000000" w:themeColor="text1"/>
              <w:right w:val="nil"/>
            </w:tcBorders>
            <w:tcMar>
              <w:top w:w="0" w:type="dxa"/>
              <w:left w:w="129" w:type="dxa"/>
              <w:bottom w:w="0" w:type="dxa"/>
              <w:right w:w="129" w:type="dxa"/>
            </w:tcMar>
          </w:tcPr>
          <w:p w:rsidR="000C0AD2" w:rsidRPr="00F276BA" w:rsidP="004E15E0" w14:paraId="548D88D1" w14:textId="77777777">
            <w:pPr>
              <w:rPr>
                <w:rFonts w:ascii="Courier New" w:hAnsi="Courier New" w:cs="Courier New"/>
                <w:sz w:val="22"/>
                <w:szCs w:val="22"/>
              </w:rPr>
            </w:pPr>
            <w:r w:rsidRPr="00F276BA">
              <w:rPr>
                <w:rFonts w:ascii="Courier New" w:hAnsi="Courier New" w:cs="Courier New"/>
                <w:sz w:val="22"/>
                <w:szCs w:val="22"/>
              </w:rPr>
              <w:t xml:space="preserve">Consent </w:t>
            </w:r>
            <w:r>
              <w:rPr>
                <w:rFonts w:ascii="Courier New" w:hAnsi="Courier New" w:cs="Courier New"/>
                <w:sz w:val="22"/>
                <w:szCs w:val="22"/>
              </w:rPr>
              <w:t>for qualitative interview</w:t>
            </w:r>
            <w:r w:rsidRPr="00F276BA">
              <w:rPr>
                <w:rFonts w:ascii="Courier New" w:hAnsi="Courier New" w:cs="Courier New"/>
                <w:sz w:val="22"/>
                <w:szCs w:val="22"/>
              </w:rPr>
              <w:t xml:space="preserve">– English </w:t>
            </w:r>
            <w:r>
              <w:rPr>
                <w:rFonts w:ascii="Courier New" w:hAnsi="Courier New" w:cs="Courier New"/>
                <w:sz w:val="22"/>
                <w:szCs w:val="22"/>
              </w:rPr>
              <w:t>(Att 5c)</w:t>
            </w:r>
          </w:p>
        </w:tc>
        <w:tc>
          <w:tcPr>
            <w:tcW w:w="1711" w:type="dxa"/>
            <w:tcBorders>
              <w:top w:val="nil"/>
              <w:left w:val="single" w:sz="8" w:space="0" w:color="000000" w:themeColor="text1"/>
              <w:bottom w:val="single" w:sz="4" w:space="0" w:color="auto"/>
              <w:right w:val="nil"/>
            </w:tcBorders>
            <w:tcMar>
              <w:top w:w="0" w:type="dxa"/>
              <w:left w:w="129" w:type="dxa"/>
              <w:bottom w:w="0" w:type="dxa"/>
              <w:right w:w="129" w:type="dxa"/>
            </w:tcMar>
            <w:vAlign w:val="center"/>
          </w:tcPr>
          <w:p w:rsidR="000C0AD2" w:rsidRPr="00F276BA" w:rsidP="004E15E0" w14:paraId="54C68AFF" w14:textId="77777777">
            <w:pPr>
              <w:jc w:val="center"/>
              <w:rPr>
                <w:rFonts w:ascii="Courier New" w:hAnsi="Courier New" w:cs="Courier New"/>
                <w:sz w:val="22"/>
                <w:szCs w:val="22"/>
              </w:rPr>
            </w:pPr>
            <w:r>
              <w:rPr>
                <w:rFonts w:ascii="Courier New" w:hAnsi="Courier New" w:cs="Courier New"/>
                <w:sz w:val="22"/>
                <w:szCs w:val="22"/>
              </w:rPr>
              <w:t>50</w:t>
            </w:r>
          </w:p>
        </w:tc>
        <w:tc>
          <w:tcPr>
            <w:tcW w:w="1609" w:type="dxa"/>
            <w:tcBorders>
              <w:top w:val="nil"/>
              <w:left w:val="single" w:sz="8" w:space="0" w:color="000000" w:themeColor="text1"/>
              <w:bottom w:val="single" w:sz="4" w:space="0" w:color="auto"/>
              <w:right w:val="nil"/>
            </w:tcBorders>
            <w:tcMar>
              <w:top w:w="0" w:type="dxa"/>
              <w:left w:w="129" w:type="dxa"/>
              <w:bottom w:w="0" w:type="dxa"/>
              <w:right w:w="129" w:type="dxa"/>
            </w:tcMar>
            <w:vAlign w:val="center"/>
          </w:tcPr>
          <w:p w:rsidR="000C0AD2" w:rsidRPr="00F276BA" w:rsidP="004E15E0" w14:paraId="5FCF4701" w14:textId="77777777">
            <w:pPr>
              <w:ind w:right="-39"/>
              <w:jc w:val="center"/>
              <w:rPr>
                <w:rFonts w:ascii="Courier New" w:hAnsi="Courier New" w:cs="Courier New"/>
                <w:sz w:val="22"/>
                <w:szCs w:val="22"/>
              </w:rPr>
            </w:pPr>
            <w:r>
              <w:rPr>
                <w:rFonts w:ascii="Courier New" w:hAnsi="Courier New" w:cs="Courier New"/>
                <w:sz w:val="22"/>
                <w:szCs w:val="22"/>
              </w:rPr>
              <w:t>1</w:t>
            </w:r>
          </w:p>
        </w:tc>
        <w:tc>
          <w:tcPr>
            <w:tcW w:w="1434" w:type="dxa"/>
            <w:tcBorders>
              <w:top w:val="nil"/>
              <w:left w:val="single" w:sz="8" w:space="0" w:color="000000" w:themeColor="text1"/>
              <w:bottom w:val="single" w:sz="4" w:space="0" w:color="auto"/>
              <w:right w:val="single" w:sz="8" w:space="0" w:color="000000" w:themeColor="text1"/>
            </w:tcBorders>
            <w:tcMar>
              <w:top w:w="0" w:type="dxa"/>
              <w:left w:w="129" w:type="dxa"/>
              <w:bottom w:w="0" w:type="dxa"/>
              <w:right w:w="129" w:type="dxa"/>
            </w:tcMar>
            <w:vAlign w:val="center"/>
          </w:tcPr>
          <w:p w:rsidR="000C0AD2" w:rsidRPr="00F276BA" w:rsidP="004E15E0" w14:paraId="2DE3E08F" w14:textId="77777777">
            <w:pPr>
              <w:ind w:right="-39"/>
              <w:jc w:val="center"/>
              <w:rPr>
                <w:rFonts w:ascii="Courier New" w:hAnsi="Courier New" w:cs="Courier New"/>
                <w:sz w:val="22"/>
                <w:szCs w:val="22"/>
              </w:rPr>
            </w:pPr>
            <w:r w:rsidRPr="00F276BA">
              <w:rPr>
                <w:rFonts w:ascii="Courier New" w:hAnsi="Courier New" w:cs="Courier New"/>
                <w:sz w:val="22"/>
                <w:szCs w:val="22"/>
              </w:rPr>
              <w:t>5/60</w:t>
            </w:r>
          </w:p>
        </w:tc>
        <w:tc>
          <w:tcPr>
            <w:tcW w:w="1051" w:type="dxa"/>
            <w:tcBorders>
              <w:top w:val="nil"/>
              <w:left w:val="nil"/>
              <w:bottom w:val="single" w:sz="4" w:space="0" w:color="auto"/>
              <w:right w:val="single" w:sz="8" w:space="0" w:color="000000" w:themeColor="text1"/>
            </w:tcBorders>
            <w:tcMar>
              <w:top w:w="0" w:type="dxa"/>
              <w:left w:w="129" w:type="dxa"/>
              <w:bottom w:w="0" w:type="dxa"/>
              <w:right w:w="129" w:type="dxa"/>
            </w:tcMar>
            <w:vAlign w:val="center"/>
          </w:tcPr>
          <w:p w:rsidR="000C0AD2" w:rsidRPr="00F276BA" w:rsidP="004E15E0" w14:paraId="1A2A96B5" w14:textId="77777777">
            <w:pPr>
              <w:jc w:val="center"/>
              <w:rPr>
                <w:rFonts w:ascii="Courier New" w:hAnsi="Courier New" w:cs="Courier New"/>
                <w:sz w:val="22"/>
                <w:szCs w:val="22"/>
              </w:rPr>
            </w:pPr>
            <w:r>
              <w:rPr>
                <w:rFonts w:ascii="Courier New" w:hAnsi="Courier New" w:cs="Courier New"/>
                <w:sz w:val="22"/>
                <w:szCs w:val="22"/>
              </w:rPr>
              <w:t>4</w:t>
            </w:r>
          </w:p>
        </w:tc>
      </w:tr>
      <w:tr w14:paraId="5B15B5F0" w14:textId="77777777" w:rsidTr="008F52E4">
        <w:tblPrEx>
          <w:tblW w:w="9540" w:type="dxa"/>
          <w:tblLayout w:type="fixed"/>
          <w:tblCellMar>
            <w:left w:w="0" w:type="dxa"/>
            <w:right w:w="0" w:type="dxa"/>
          </w:tblCellMar>
          <w:tblLook w:val="04A0"/>
        </w:tblPrEx>
        <w:trPr>
          <w:cantSplit/>
        </w:trPr>
        <w:tc>
          <w:tcPr>
            <w:tcW w:w="1711" w:type="dxa"/>
            <w:tcBorders>
              <w:top w:val="single" w:sz="4" w:space="0" w:color="auto"/>
              <w:left w:val="single" w:sz="8" w:space="0" w:color="auto"/>
              <w:bottom w:val="single" w:sz="8" w:space="0" w:color="auto"/>
              <w:right w:val="single" w:sz="8" w:space="0" w:color="auto"/>
            </w:tcBorders>
            <w:tcMar>
              <w:top w:w="0" w:type="dxa"/>
              <w:left w:w="129" w:type="dxa"/>
              <w:bottom w:w="0" w:type="dxa"/>
              <w:right w:w="129" w:type="dxa"/>
            </w:tcMar>
          </w:tcPr>
          <w:p w:rsidR="000C0AD2" w:rsidRPr="00F276BA" w:rsidP="004E15E0" w14:paraId="4A321D67" w14:textId="77777777">
            <w:pPr>
              <w:rPr>
                <w:rFonts w:ascii="Courier New" w:hAnsi="Courier New" w:cs="Courier New"/>
                <w:sz w:val="22"/>
                <w:szCs w:val="22"/>
              </w:rPr>
            </w:pPr>
            <w:r w:rsidRPr="00F276BA">
              <w:rPr>
                <w:rFonts w:ascii="Courier New" w:hAnsi="Courier New" w:cs="Courier New"/>
                <w:sz w:val="22"/>
                <w:szCs w:val="22"/>
              </w:rPr>
              <w:t>Eligible Participant</w:t>
            </w:r>
          </w:p>
          <w:p w:rsidR="000C0AD2" w:rsidRPr="00F276BA" w:rsidP="004E15E0" w14:paraId="7F9EE463" w14:textId="77777777">
            <w:pPr>
              <w:rPr>
                <w:rFonts w:ascii="Courier New" w:hAnsi="Courier New" w:cs="Courier New"/>
                <w:sz w:val="22"/>
                <w:szCs w:val="22"/>
              </w:rPr>
            </w:pPr>
          </w:p>
        </w:tc>
        <w:tc>
          <w:tcPr>
            <w:tcW w:w="2024" w:type="dxa"/>
            <w:tcBorders>
              <w:top w:val="single" w:sz="4" w:space="0" w:color="auto"/>
              <w:left w:val="nil"/>
              <w:bottom w:val="single" w:sz="8" w:space="0" w:color="000000" w:themeColor="text1"/>
              <w:right w:val="nil"/>
            </w:tcBorders>
            <w:tcMar>
              <w:top w:w="0" w:type="dxa"/>
              <w:left w:w="129" w:type="dxa"/>
              <w:bottom w:w="0" w:type="dxa"/>
              <w:right w:w="129" w:type="dxa"/>
            </w:tcMar>
          </w:tcPr>
          <w:p w:rsidR="000C0AD2" w:rsidRPr="00F276BA" w:rsidP="004E15E0" w14:paraId="0DACA05B" w14:textId="77777777">
            <w:pPr>
              <w:rPr>
                <w:rFonts w:ascii="Courier New" w:hAnsi="Courier New" w:cs="Courier New"/>
                <w:sz w:val="22"/>
                <w:szCs w:val="22"/>
              </w:rPr>
            </w:pPr>
            <w:r w:rsidRPr="00F276BA">
              <w:rPr>
                <w:rFonts w:ascii="Courier New" w:hAnsi="Courier New" w:cs="Courier New"/>
                <w:sz w:val="22"/>
                <w:szCs w:val="22"/>
              </w:rPr>
              <w:t xml:space="preserve">Consent </w:t>
            </w:r>
            <w:r>
              <w:rPr>
                <w:rFonts w:ascii="Courier New" w:hAnsi="Courier New" w:cs="Courier New"/>
                <w:sz w:val="22"/>
                <w:szCs w:val="22"/>
              </w:rPr>
              <w:t xml:space="preserve">for qualitative interview </w:t>
            </w:r>
            <w:r w:rsidRPr="00F276BA">
              <w:rPr>
                <w:rFonts w:ascii="Courier New" w:hAnsi="Courier New" w:cs="Courier New"/>
                <w:sz w:val="22"/>
                <w:szCs w:val="22"/>
              </w:rPr>
              <w:t xml:space="preserve">- Spanish </w:t>
            </w:r>
            <w:r w:rsidR="003A5D6C">
              <w:rPr>
                <w:rFonts w:ascii="Courier New" w:hAnsi="Courier New" w:cs="Courier New"/>
                <w:sz w:val="22"/>
                <w:szCs w:val="22"/>
              </w:rPr>
              <w:t>(Att 5d)</w:t>
            </w:r>
          </w:p>
        </w:tc>
        <w:tc>
          <w:tcPr>
            <w:tcW w:w="1711" w:type="dxa"/>
            <w:tcBorders>
              <w:top w:val="single" w:sz="4" w:space="0" w:color="auto"/>
              <w:left w:val="single" w:sz="8" w:space="0" w:color="000000" w:themeColor="text1"/>
              <w:bottom w:val="single" w:sz="8" w:space="0" w:color="000000" w:themeColor="text1"/>
              <w:right w:val="nil"/>
            </w:tcBorders>
            <w:tcMar>
              <w:top w:w="0" w:type="dxa"/>
              <w:left w:w="129" w:type="dxa"/>
              <w:bottom w:w="0" w:type="dxa"/>
              <w:right w:w="129" w:type="dxa"/>
            </w:tcMar>
            <w:vAlign w:val="center"/>
          </w:tcPr>
          <w:p w:rsidR="000C0AD2" w:rsidRPr="00F276BA" w:rsidP="004E15E0" w14:paraId="3290763C" w14:textId="77777777">
            <w:pPr>
              <w:jc w:val="center"/>
              <w:rPr>
                <w:rFonts w:ascii="Courier New" w:hAnsi="Courier New" w:cs="Courier New"/>
                <w:sz w:val="22"/>
                <w:szCs w:val="22"/>
              </w:rPr>
            </w:pPr>
            <w:r>
              <w:rPr>
                <w:rFonts w:ascii="Courier New" w:hAnsi="Courier New" w:cs="Courier New"/>
                <w:sz w:val="22"/>
                <w:szCs w:val="22"/>
              </w:rPr>
              <w:t>50</w:t>
            </w:r>
          </w:p>
        </w:tc>
        <w:tc>
          <w:tcPr>
            <w:tcW w:w="1609" w:type="dxa"/>
            <w:tcBorders>
              <w:top w:val="single" w:sz="4" w:space="0" w:color="auto"/>
              <w:left w:val="single" w:sz="8" w:space="0" w:color="000000" w:themeColor="text1"/>
              <w:bottom w:val="single" w:sz="8" w:space="0" w:color="000000" w:themeColor="text1"/>
              <w:right w:val="nil"/>
            </w:tcBorders>
            <w:tcMar>
              <w:top w:w="0" w:type="dxa"/>
              <w:left w:w="129" w:type="dxa"/>
              <w:bottom w:w="0" w:type="dxa"/>
              <w:right w:w="129" w:type="dxa"/>
            </w:tcMar>
            <w:vAlign w:val="center"/>
          </w:tcPr>
          <w:p w:rsidR="000C0AD2" w:rsidRPr="00F276BA" w:rsidP="004E15E0" w14:paraId="6B14B7F5" w14:textId="77777777">
            <w:pPr>
              <w:ind w:right="-39"/>
              <w:jc w:val="center"/>
              <w:rPr>
                <w:rFonts w:ascii="Courier New" w:hAnsi="Courier New" w:cs="Courier New"/>
                <w:sz w:val="22"/>
                <w:szCs w:val="22"/>
              </w:rPr>
            </w:pPr>
            <w:r>
              <w:rPr>
                <w:rFonts w:ascii="Courier New" w:hAnsi="Courier New" w:cs="Courier New"/>
                <w:sz w:val="22"/>
                <w:szCs w:val="22"/>
              </w:rPr>
              <w:t>1</w:t>
            </w:r>
          </w:p>
        </w:tc>
        <w:tc>
          <w:tcPr>
            <w:tcW w:w="1434"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29" w:type="dxa"/>
              <w:bottom w:w="0" w:type="dxa"/>
              <w:right w:w="129" w:type="dxa"/>
            </w:tcMar>
            <w:vAlign w:val="center"/>
          </w:tcPr>
          <w:p w:rsidR="000C0AD2" w:rsidRPr="00F276BA" w:rsidP="004E15E0" w14:paraId="14E21BE1" w14:textId="77777777">
            <w:pPr>
              <w:ind w:right="-39"/>
              <w:jc w:val="center"/>
              <w:rPr>
                <w:rFonts w:ascii="Courier New" w:hAnsi="Courier New" w:cs="Courier New"/>
                <w:sz w:val="22"/>
                <w:szCs w:val="22"/>
              </w:rPr>
            </w:pPr>
            <w:r w:rsidRPr="00F276BA">
              <w:rPr>
                <w:rFonts w:ascii="Courier New" w:hAnsi="Courier New" w:cs="Courier New"/>
                <w:sz w:val="22"/>
                <w:szCs w:val="22"/>
              </w:rPr>
              <w:t>5/60</w:t>
            </w:r>
          </w:p>
        </w:tc>
        <w:tc>
          <w:tcPr>
            <w:tcW w:w="1051" w:type="dxa"/>
            <w:tcBorders>
              <w:top w:val="single" w:sz="4" w:space="0" w:color="auto"/>
              <w:left w:val="nil"/>
              <w:bottom w:val="single" w:sz="8" w:space="0" w:color="000000" w:themeColor="text1"/>
              <w:right w:val="single" w:sz="8" w:space="0" w:color="000000" w:themeColor="text1"/>
            </w:tcBorders>
            <w:tcMar>
              <w:top w:w="0" w:type="dxa"/>
              <w:left w:w="129" w:type="dxa"/>
              <w:bottom w:w="0" w:type="dxa"/>
              <w:right w:w="129" w:type="dxa"/>
            </w:tcMar>
            <w:vAlign w:val="center"/>
          </w:tcPr>
          <w:p w:rsidR="000C0AD2" w:rsidRPr="00F276BA" w:rsidP="004E15E0" w14:paraId="4154538A" w14:textId="77777777">
            <w:pPr>
              <w:jc w:val="center"/>
              <w:rPr>
                <w:rFonts w:ascii="Courier New" w:hAnsi="Courier New" w:cs="Courier New"/>
                <w:sz w:val="22"/>
                <w:szCs w:val="22"/>
              </w:rPr>
            </w:pPr>
            <w:r>
              <w:rPr>
                <w:rFonts w:ascii="Courier New" w:hAnsi="Courier New" w:cs="Courier New"/>
                <w:sz w:val="22"/>
                <w:szCs w:val="22"/>
              </w:rPr>
              <w:t>4</w:t>
            </w:r>
          </w:p>
        </w:tc>
      </w:tr>
      <w:tr w14:paraId="686CE808" w14:textId="77777777" w:rsidTr="004E15E0">
        <w:tblPrEx>
          <w:tblW w:w="9540" w:type="dxa"/>
          <w:tblLayout w:type="fixed"/>
          <w:tblCellMar>
            <w:left w:w="0" w:type="dxa"/>
            <w:right w:w="0" w:type="dxa"/>
          </w:tblCellMar>
          <w:tblLook w:val="04A0"/>
        </w:tblPrEx>
        <w:trPr>
          <w:cantSplit/>
        </w:trPr>
        <w:tc>
          <w:tcPr>
            <w:tcW w:w="1711" w:type="dxa"/>
            <w:tcBorders>
              <w:top w:val="nil"/>
              <w:left w:val="single" w:sz="8" w:space="0" w:color="auto"/>
              <w:bottom w:val="single" w:sz="8" w:space="0" w:color="auto"/>
              <w:right w:val="single" w:sz="8" w:space="0" w:color="auto"/>
            </w:tcBorders>
            <w:tcMar>
              <w:top w:w="0" w:type="dxa"/>
              <w:left w:w="129" w:type="dxa"/>
              <w:bottom w:w="0" w:type="dxa"/>
              <w:right w:w="129" w:type="dxa"/>
            </w:tcMar>
          </w:tcPr>
          <w:p w:rsidR="000C0AD2" w:rsidRPr="00F276BA" w:rsidP="004E15E0" w14:paraId="6AF1AC19" w14:textId="77777777">
            <w:pPr>
              <w:rPr>
                <w:rFonts w:ascii="Courier New" w:hAnsi="Courier New" w:cs="Courier New"/>
                <w:sz w:val="22"/>
                <w:szCs w:val="22"/>
              </w:rPr>
            </w:pPr>
            <w:r w:rsidRPr="00F276BA">
              <w:rPr>
                <w:rFonts w:ascii="Courier New" w:hAnsi="Courier New" w:cs="Courier New"/>
                <w:sz w:val="22"/>
                <w:szCs w:val="22"/>
              </w:rPr>
              <w:t xml:space="preserve">Eligible Participant </w:t>
            </w:r>
          </w:p>
        </w:tc>
        <w:tc>
          <w:tcPr>
            <w:tcW w:w="2024" w:type="dxa"/>
            <w:tcBorders>
              <w:top w:val="nil"/>
              <w:left w:val="nil"/>
              <w:bottom w:val="single" w:sz="8" w:space="0" w:color="000000" w:themeColor="text1"/>
              <w:right w:val="nil"/>
            </w:tcBorders>
            <w:tcMar>
              <w:top w:w="0" w:type="dxa"/>
              <w:left w:w="129" w:type="dxa"/>
              <w:bottom w:w="0" w:type="dxa"/>
              <w:right w:w="129" w:type="dxa"/>
            </w:tcMar>
          </w:tcPr>
          <w:p w:rsidR="000C0AD2" w:rsidRPr="00F276BA" w:rsidP="004E15E0" w14:paraId="54643B35" w14:textId="77777777">
            <w:pPr>
              <w:rPr>
                <w:rFonts w:ascii="Courier New" w:hAnsi="Courier New" w:cs="Courier New"/>
                <w:sz w:val="22"/>
                <w:szCs w:val="22"/>
              </w:rPr>
            </w:pPr>
            <w:r>
              <w:rPr>
                <w:rFonts w:ascii="Courier New" w:hAnsi="Courier New" w:cs="Courier New"/>
                <w:sz w:val="22"/>
                <w:szCs w:val="22"/>
              </w:rPr>
              <w:t>In-depth Interview</w:t>
            </w:r>
            <w:r w:rsidRPr="00F276BA">
              <w:rPr>
                <w:rFonts w:ascii="Courier New" w:hAnsi="Courier New" w:cs="Courier New"/>
                <w:sz w:val="22"/>
                <w:szCs w:val="22"/>
              </w:rPr>
              <w:t xml:space="preserve"> – English</w:t>
            </w:r>
            <w:r>
              <w:rPr>
                <w:rFonts w:ascii="Courier New" w:hAnsi="Courier New" w:cs="Courier New"/>
                <w:sz w:val="22"/>
                <w:szCs w:val="22"/>
              </w:rPr>
              <w:t xml:space="preserve"> (Att 6c)</w:t>
            </w:r>
          </w:p>
          <w:p w:rsidR="000C0AD2" w:rsidRPr="00F276BA" w:rsidP="004E15E0" w14:paraId="24405179" w14:textId="77777777">
            <w:pPr>
              <w:rPr>
                <w:rFonts w:ascii="Courier New" w:hAnsi="Courier New" w:cs="Courier New"/>
                <w:sz w:val="22"/>
                <w:szCs w:val="22"/>
              </w:rPr>
            </w:pPr>
          </w:p>
        </w:tc>
        <w:tc>
          <w:tcPr>
            <w:tcW w:w="1711" w:type="dxa"/>
            <w:tcBorders>
              <w:top w:val="nil"/>
              <w:left w:val="single" w:sz="8" w:space="0" w:color="000000" w:themeColor="text1"/>
              <w:bottom w:val="single" w:sz="8" w:space="0" w:color="000000" w:themeColor="text1"/>
              <w:right w:val="nil"/>
            </w:tcBorders>
            <w:tcMar>
              <w:top w:w="0" w:type="dxa"/>
              <w:left w:w="129" w:type="dxa"/>
              <w:bottom w:w="0" w:type="dxa"/>
              <w:right w:w="129" w:type="dxa"/>
            </w:tcMar>
            <w:vAlign w:val="center"/>
          </w:tcPr>
          <w:p w:rsidR="000C0AD2" w:rsidRPr="00F276BA" w:rsidP="004E15E0" w14:paraId="5282540A" w14:textId="77777777">
            <w:pPr>
              <w:jc w:val="center"/>
              <w:rPr>
                <w:rFonts w:ascii="Courier New" w:hAnsi="Courier New" w:cs="Courier New"/>
                <w:sz w:val="22"/>
                <w:szCs w:val="22"/>
              </w:rPr>
            </w:pPr>
            <w:r>
              <w:rPr>
                <w:rFonts w:ascii="Courier New" w:hAnsi="Courier New" w:cs="Courier New"/>
                <w:sz w:val="22"/>
                <w:szCs w:val="22"/>
              </w:rPr>
              <w:t>50</w:t>
            </w:r>
          </w:p>
        </w:tc>
        <w:tc>
          <w:tcPr>
            <w:tcW w:w="1609" w:type="dxa"/>
            <w:tcBorders>
              <w:top w:val="nil"/>
              <w:left w:val="single" w:sz="8" w:space="0" w:color="000000" w:themeColor="text1"/>
              <w:bottom w:val="single" w:sz="8" w:space="0" w:color="000000" w:themeColor="text1"/>
              <w:right w:val="nil"/>
            </w:tcBorders>
            <w:tcMar>
              <w:top w:w="0" w:type="dxa"/>
              <w:left w:w="129" w:type="dxa"/>
              <w:bottom w:w="0" w:type="dxa"/>
              <w:right w:w="129" w:type="dxa"/>
            </w:tcMar>
            <w:vAlign w:val="center"/>
          </w:tcPr>
          <w:p w:rsidR="000C0AD2" w:rsidRPr="00F276BA" w:rsidP="004E15E0" w14:paraId="6CDEEF9A" w14:textId="77777777">
            <w:pPr>
              <w:ind w:right="-39"/>
              <w:jc w:val="center"/>
              <w:rPr>
                <w:rFonts w:ascii="Courier New" w:hAnsi="Courier New" w:cs="Courier New"/>
                <w:sz w:val="22"/>
                <w:szCs w:val="22"/>
              </w:rPr>
            </w:pPr>
            <w:r>
              <w:rPr>
                <w:rFonts w:ascii="Courier New" w:hAnsi="Courier New" w:cs="Courier New"/>
                <w:sz w:val="22"/>
                <w:szCs w:val="22"/>
              </w:rPr>
              <w:t>1</w:t>
            </w:r>
          </w:p>
        </w:tc>
        <w:tc>
          <w:tcPr>
            <w:tcW w:w="1434" w:type="dxa"/>
            <w:tcBorders>
              <w:top w:val="nil"/>
              <w:left w:val="single" w:sz="8" w:space="0" w:color="000000" w:themeColor="text1"/>
              <w:bottom w:val="single" w:sz="8" w:space="0" w:color="000000" w:themeColor="text1"/>
              <w:right w:val="single" w:sz="8" w:space="0" w:color="000000" w:themeColor="text1"/>
            </w:tcBorders>
            <w:tcMar>
              <w:top w:w="0" w:type="dxa"/>
              <w:left w:w="129" w:type="dxa"/>
              <w:bottom w:w="0" w:type="dxa"/>
              <w:right w:w="129" w:type="dxa"/>
            </w:tcMar>
            <w:vAlign w:val="center"/>
          </w:tcPr>
          <w:p w:rsidR="000C0AD2" w:rsidRPr="00F276BA" w:rsidP="004E15E0" w14:paraId="3F9ADD55" w14:textId="77777777">
            <w:pPr>
              <w:ind w:right="-39"/>
              <w:jc w:val="center"/>
              <w:rPr>
                <w:rFonts w:ascii="Courier New" w:hAnsi="Courier New" w:cs="Courier New"/>
                <w:sz w:val="22"/>
                <w:szCs w:val="22"/>
              </w:rPr>
            </w:pPr>
            <w:r>
              <w:rPr>
                <w:rFonts w:ascii="Courier New" w:hAnsi="Courier New" w:cs="Courier New"/>
                <w:sz w:val="22"/>
                <w:szCs w:val="22"/>
              </w:rPr>
              <w:t>90/60</w:t>
            </w:r>
          </w:p>
        </w:tc>
        <w:tc>
          <w:tcPr>
            <w:tcW w:w="1051" w:type="dxa"/>
            <w:tcBorders>
              <w:top w:val="nil"/>
              <w:left w:val="nil"/>
              <w:bottom w:val="single" w:sz="8" w:space="0" w:color="000000" w:themeColor="text1"/>
              <w:right w:val="single" w:sz="8" w:space="0" w:color="000000" w:themeColor="text1"/>
            </w:tcBorders>
            <w:tcMar>
              <w:top w:w="0" w:type="dxa"/>
              <w:left w:w="129" w:type="dxa"/>
              <w:bottom w:w="0" w:type="dxa"/>
              <w:right w:w="129" w:type="dxa"/>
            </w:tcMar>
            <w:vAlign w:val="center"/>
          </w:tcPr>
          <w:p w:rsidR="000C0AD2" w:rsidRPr="00F276BA" w:rsidP="004E15E0" w14:paraId="3329DF6B" w14:textId="77777777">
            <w:pPr>
              <w:jc w:val="center"/>
              <w:rPr>
                <w:rFonts w:ascii="Courier New" w:hAnsi="Courier New" w:cs="Courier New"/>
                <w:sz w:val="22"/>
                <w:szCs w:val="22"/>
              </w:rPr>
            </w:pPr>
            <w:r>
              <w:rPr>
                <w:rFonts w:ascii="Courier New" w:hAnsi="Courier New" w:cs="Courier New"/>
                <w:sz w:val="22"/>
                <w:szCs w:val="22"/>
              </w:rPr>
              <w:t>75</w:t>
            </w:r>
          </w:p>
        </w:tc>
      </w:tr>
      <w:bookmarkEnd w:id="50"/>
      <w:tr w14:paraId="55DE9F9E" w14:textId="77777777" w:rsidTr="004E15E0">
        <w:tblPrEx>
          <w:tblW w:w="9540" w:type="dxa"/>
          <w:tblLayout w:type="fixed"/>
          <w:tblCellMar>
            <w:left w:w="0" w:type="dxa"/>
            <w:right w:w="0" w:type="dxa"/>
          </w:tblCellMar>
          <w:tblLook w:val="04A0"/>
        </w:tblPrEx>
        <w:trPr>
          <w:cantSplit/>
        </w:trPr>
        <w:tc>
          <w:tcPr>
            <w:tcW w:w="1711" w:type="dxa"/>
            <w:tcBorders>
              <w:top w:val="nil"/>
              <w:left w:val="single" w:sz="8" w:space="0" w:color="auto"/>
              <w:bottom w:val="single" w:sz="8" w:space="0" w:color="auto"/>
              <w:right w:val="single" w:sz="8" w:space="0" w:color="auto"/>
            </w:tcBorders>
            <w:tcMar>
              <w:top w:w="0" w:type="dxa"/>
              <w:left w:w="129" w:type="dxa"/>
              <w:bottom w:w="0" w:type="dxa"/>
              <w:right w:w="129" w:type="dxa"/>
            </w:tcMar>
          </w:tcPr>
          <w:p w:rsidR="000C0AD2" w:rsidRPr="00F276BA" w:rsidP="004E15E0" w14:paraId="350E64C8" w14:textId="77777777">
            <w:pPr>
              <w:rPr>
                <w:rFonts w:ascii="Courier New" w:hAnsi="Courier New" w:cs="Courier New"/>
                <w:sz w:val="22"/>
                <w:szCs w:val="22"/>
              </w:rPr>
            </w:pPr>
            <w:r w:rsidRPr="00F276BA">
              <w:rPr>
                <w:rFonts w:ascii="Courier New" w:hAnsi="Courier New" w:cs="Courier New"/>
                <w:sz w:val="22"/>
                <w:szCs w:val="22"/>
              </w:rPr>
              <w:t>Eligible Participant</w:t>
            </w:r>
          </w:p>
        </w:tc>
        <w:tc>
          <w:tcPr>
            <w:tcW w:w="2024" w:type="dxa"/>
            <w:tcBorders>
              <w:top w:val="nil"/>
              <w:left w:val="nil"/>
              <w:bottom w:val="single" w:sz="8" w:space="0" w:color="000000" w:themeColor="text1"/>
              <w:right w:val="nil"/>
            </w:tcBorders>
            <w:tcMar>
              <w:top w:w="0" w:type="dxa"/>
              <w:left w:w="129" w:type="dxa"/>
              <w:bottom w:w="0" w:type="dxa"/>
              <w:right w:w="129" w:type="dxa"/>
            </w:tcMar>
          </w:tcPr>
          <w:p w:rsidR="000C0AD2" w:rsidRPr="00F276BA" w:rsidP="004E15E0" w14:paraId="043D1963" w14:textId="77777777">
            <w:pPr>
              <w:rPr>
                <w:rFonts w:ascii="Courier New" w:hAnsi="Courier New" w:cs="Courier New"/>
                <w:sz w:val="22"/>
                <w:szCs w:val="22"/>
              </w:rPr>
            </w:pPr>
            <w:r>
              <w:rPr>
                <w:rFonts w:ascii="Courier New" w:hAnsi="Courier New" w:cs="Courier New"/>
                <w:sz w:val="22"/>
                <w:szCs w:val="22"/>
              </w:rPr>
              <w:t>In-depth Interview</w:t>
            </w:r>
            <w:r w:rsidRPr="00F276BA">
              <w:rPr>
                <w:rFonts w:ascii="Courier New" w:hAnsi="Courier New" w:cs="Courier New"/>
                <w:sz w:val="22"/>
                <w:szCs w:val="22"/>
              </w:rPr>
              <w:t xml:space="preserve"> </w:t>
            </w:r>
            <w:r w:rsidR="003A5D6C">
              <w:rPr>
                <w:rFonts w:ascii="Courier New" w:hAnsi="Courier New" w:cs="Courier New"/>
                <w:sz w:val="22"/>
                <w:szCs w:val="22"/>
              </w:rPr>
              <w:t>–</w:t>
            </w:r>
            <w:r w:rsidRPr="00F276BA">
              <w:rPr>
                <w:rFonts w:ascii="Courier New" w:hAnsi="Courier New" w:cs="Courier New"/>
                <w:sz w:val="22"/>
                <w:szCs w:val="22"/>
              </w:rPr>
              <w:t xml:space="preserve"> Spanish</w:t>
            </w:r>
            <w:r w:rsidR="003A5D6C">
              <w:rPr>
                <w:rFonts w:ascii="Courier New" w:hAnsi="Courier New" w:cs="Courier New"/>
                <w:sz w:val="22"/>
                <w:szCs w:val="22"/>
              </w:rPr>
              <w:t xml:space="preserve"> (Att 6d)</w:t>
            </w:r>
          </w:p>
          <w:p w:rsidR="000C0AD2" w:rsidRPr="00F276BA" w:rsidP="004E15E0" w14:paraId="37039E71" w14:textId="77777777">
            <w:pPr>
              <w:rPr>
                <w:rFonts w:ascii="Courier New" w:hAnsi="Courier New" w:cs="Courier New"/>
                <w:sz w:val="22"/>
                <w:szCs w:val="22"/>
              </w:rPr>
            </w:pPr>
          </w:p>
        </w:tc>
        <w:tc>
          <w:tcPr>
            <w:tcW w:w="1711" w:type="dxa"/>
            <w:tcBorders>
              <w:top w:val="nil"/>
              <w:left w:val="single" w:sz="8" w:space="0" w:color="000000" w:themeColor="text1"/>
              <w:bottom w:val="single" w:sz="8" w:space="0" w:color="000000" w:themeColor="text1"/>
              <w:right w:val="nil"/>
            </w:tcBorders>
            <w:tcMar>
              <w:top w:w="0" w:type="dxa"/>
              <w:left w:w="129" w:type="dxa"/>
              <w:bottom w:w="0" w:type="dxa"/>
              <w:right w:w="129" w:type="dxa"/>
            </w:tcMar>
            <w:vAlign w:val="center"/>
          </w:tcPr>
          <w:p w:rsidR="000C0AD2" w:rsidRPr="00F276BA" w:rsidP="004E15E0" w14:paraId="20E226BA" w14:textId="77777777">
            <w:pPr>
              <w:jc w:val="center"/>
              <w:rPr>
                <w:rFonts w:ascii="Courier New" w:hAnsi="Courier New" w:cs="Courier New"/>
                <w:sz w:val="22"/>
                <w:szCs w:val="22"/>
              </w:rPr>
            </w:pPr>
            <w:r>
              <w:rPr>
                <w:rFonts w:ascii="Courier New" w:hAnsi="Courier New" w:cs="Courier New"/>
                <w:sz w:val="22"/>
                <w:szCs w:val="22"/>
              </w:rPr>
              <w:t>50</w:t>
            </w:r>
          </w:p>
        </w:tc>
        <w:tc>
          <w:tcPr>
            <w:tcW w:w="1609" w:type="dxa"/>
            <w:tcBorders>
              <w:top w:val="nil"/>
              <w:left w:val="single" w:sz="8" w:space="0" w:color="000000" w:themeColor="text1"/>
              <w:bottom w:val="single" w:sz="8" w:space="0" w:color="000000" w:themeColor="text1"/>
              <w:right w:val="nil"/>
            </w:tcBorders>
            <w:tcMar>
              <w:top w:w="0" w:type="dxa"/>
              <w:left w:w="129" w:type="dxa"/>
              <w:bottom w:w="0" w:type="dxa"/>
              <w:right w:w="129" w:type="dxa"/>
            </w:tcMar>
            <w:vAlign w:val="center"/>
          </w:tcPr>
          <w:p w:rsidR="000C0AD2" w:rsidRPr="00F276BA" w:rsidP="004E15E0" w14:paraId="1EF46099" w14:textId="77777777">
            <w:pPr>
              <w:ind w:right="-39"/>
              <w:jc w:val="center"/>
              <w:rPr>
                <w:rFonts w:ascii="Courier New" w:hAnsi="Courier New" w:cs="Courier New"/>
                <w:sz w:val="22"/>
                <w:szCs w:val="22"/>
              </w:rPr>
            </w:pPr>
            <w:r>
              <w:rPr>
                <w:rFonts w:ascii="Courier New" w:hAnsi="Courier New" w:cs="Courier New"/>
                <w:sz w:val="22"/>
                <w:szCs w:val="22"/>
              </w:rPr>
              <w:t>1</w:t>
            </w:r>
          </w:p>
        </w:tc>
        <w:tc>
          <w:tcPr>
            <w:tcW w:w="1434" w:type="dxa"/>
            <w:tcBorders>
              <w:top w:val="nil"/>
              <w:left w:val="single" w:sz="8" w:space="0" w:color="000000" w:themeColor="text1"/>
              <w:bottom w:val="single" w:sz="8" w:space="0" w:color="000000" w:themeColor="text1"/>
              <w:right w:val="single" w:sz="8" w:space="0" w:color="000000" w:themeColor="text1"/>
            </w:tcBorders>
            <w:tcMar>
              <w:top w:w="0" w:type="dxa"/>
              <w:left w:w="129" w:type="dxa"/>
              <w:bottom w:w="0" w:type="dxa"/>
              <w:right w:w="129" w:type="dxa"/>
            </w:tcMar>
            <w:vAlign w:val="center"/>
          </w:tcPr>
          <w:p w:rsidR="000C0AD2" w:rsidRPr="00F276BA" w:rsidP="004E15E0" w14:paraId="202A9BCF" w14:textId="77777777">
            <w:pPr>
              <w:ind w:right="-39"/>
              <w:jc w:val="center"/>
              <w:rPr>
                <w:rFonts w:ascii="Courier New" w:hAnsi="Courier New" w:cs="Courier New"/>
                <w:sz w:val="22"/>
                <w:szCs w:val="22"/>
              </w:rPr>
            </w:pPr>
            <w:r>
              <w:rPr>
                <w:rFonts w:ascii="Courier New" w:hAnsi="Courier New" w:cs="Courier New"/>
                <w:sz w:val="22"/>
                <w:szCs w:val="22"/>
              </w:rPr>
              <w:t>90/60</w:t>
            </w:r>
          </w:p>
        </w:tc>
        <w:tc>
          <w:tcPr>
            <w:tcW w:w="1051" w:type="dxa"/>
            <w:tcBorders>
              <w:top w:val="nil"/>
              <w:left w:val="nil"/>
              <w:bottom w:val="single" w:sz="8" w:space="0" w:color="000000" w:themeColor="text1"/>
              <w:right w:val="single" w:sz="8" w:space="0" w:color="000000" w:themeColor="text1"/>
            </w:tcBorders>
            <w:tcMar>
              <w:top w:w="0" w:type="dxa"/>
              <w:left w:w="129" w:type="dxa"/>
              <w:bottom w:w="0" w:type="dxa"/>
              <w:right w:w="129" w:type="dxa"/>
            </w:tcMar>
            <w:vAlign w:val="center"/>
          </w:tcPr>
          <w:p w:rsidR="000C0AD2" w:rsidRPr="00F276BA" w:rsidP="004E15E0" w14:paraId="1DA81FF4" w14:textId="77777777">
            <w:pPr>
              <w:jc w:val="center"/>
              <w:rPr>
                <w:rFonts w:ascii="Courier New" w:hAnsi="Courier New" w:cs="Courier New"/>
                <w:sz w:val="22"/>
                <w:szCs w:val="22"/>
              </w:rPr>
            </w:pPr>
            <w:r>
              <w:rPr>
                <w:rFonts w:ascii="Courier New" w:hAnsi="Courier New" w:cs="Courier New"/>
                <w:sz w:val="22"/>
                <w:szCs w:val="22"/>
              </w:rPr>
              <w:t>75</w:t>
            </w:r>
          </w:p>
        </w:tc>
      </w:tr>
      <w:tr w14:paraId="5949C17D" w14:textId="77777777" w:rsidTr="004E15E0">
        <w:tblPrEx>
          <w:tblW w:w="9540" w:type="dxa"/>
          <w:tblLayout w:type="fixed"/>
          <w:tblCellMar>
            <w:left w:w="0" w:type="dxa"/>
            <w:right w:w="0" w:type="dxa"/>
          </w:tblCellMar>
          <w:tblLook w:val="04A0"/>
        </w:tblPrEx>
        <w:trPr>
          <w:cantSplit/>
        </w:trPr>
        <w:tc>
          <w:tcPr>
            <w:tcW w:w="8489" w:type="dxa"/>
            <w:gridSpan w:val="5"/>
            <w:tcBorders>
              <w:top w:val="nil"/>
              <w:left w:val="single" w:sz="8" w:space="0" w:color="000000" w:themeColor="text1"/>
              <w:bottom w:val="single" w:sz="8" w:space="0" w:color="000000" w:themeColor="text1"/>
              <w:right w:val="single" w:sz="8" w:space="0" w:color="000000" w:themeColor="text1"/>
            </w:tcBorders>
            <w:tcMar>
              <w:top w:w="0" w:type="dxa"/>
              <w:left w:w="129" w:type="dxa"/>
              <w:bottom w:w="0" w:type="dxa"/>
              <w:right w:w="129" w:type="dxa"/>
            </w:tcMar>
            <w:hideMark/>
          </w:tcPr>
          <w:p w:rsidR="000C0AD2" w:rsidRPr="00F276BA" w:rsidP="004E15E0" w14:paraId="589E5148" w14:textId="77777777">
            <w:pPr>
              <w:ind w:right="224"/>
              <w:rPr>
                <w:rFonts w:ascii="Courier New" w:hAnsi="Courier New" w:cs="Courier New"/>
                <w:b/>
                <w:bCs/>
                <w:sz w:val="22"/>
                <w:szCs w:val="22"/>
              </w:rPr>
            </w:pPr>
            <w:r w:rsidRPr="00F276BA">
              <w:rPr>
                <w:rFonts w:ascii="Courier New" w:hAnsi="Courier New" w:cs="Courier New"/>
                <w:b/>
                <w:bCs/>
                <w:sz w:val="22"/>
                <w:szCs w:val="22"/>
              </w:rPr>
              <w:t>Total</w:t>
            </w:r>
          </w:p>
        </w:tc>
        <w:tc>
          <w:tcPr>
            <w:tcW w:w="1051" w:type="dxa"/>
            <w:tcBorders>
              <w:top w:val="nil"/>
              <w:left w:val="nil"/>
              <w:bottom w:val="single" w:sz="8" w:space="0" w:color="000000" w:themeColor="text1"/>
              <w:right w:val="single" w:sz="8" w:space="0" w:color="000000" w:themeColor="text1"/>
            </w:tcBorders>
            <w:tcMar>
              <w:top w:w="0" w:type="dxa"/>
              <w:left w:w="129" w:type="dxa"/>
              <w:bottom w:w="0" w:type="dxa"/>
              <w:right w:w="129" w:type="dxa"/>
            </w:tcMar>
            <w:vAlign w:val="center"/>
            <w:hideMark/>
          </w:tcPr>
          <w:p w:rsidR="000C0AD2" w:rsidRPr="00F276BA" w:rsidP="004E15E0" w14:paraId="4CA10BAD" w14:textId="77777777">
            <w:pPr>
              <w:rPr>
                <w:rFonts w:ascii="Courier New" w:hAnsi="Courier New" w:cs="Courier New"/>
                <w:b/>
                <w:bCs/>
                <w:sz w:val="22"/>
                <w:szCs w:val="22"/>
              </w:rPr>
            </w:pPr>
            <w:r>
              <w:rPr>
                <w:rFonts w:ascii="Courier New" w:hAnsi="Courier New" w:cs="Courier New"/>
                <w:b/>
                <w:bCs/>
                <w:sz w:val="22"/>
                <w:szCs w:val="22"/>
              </w:rPr>
              <w:t>3,074</w:t>
            </w:r>
          </w:p>
        </w:tc>
      </w:tr>
      <w:bookmarkEnd w:id="51"/>
    </w:tbl>
    <w:p w:rsidR="007773E9" w:rsidP="002E15A0" w14:paraId="7D90C9D9" w14:textId="77777777">
      <w:pPr>
        <w:rPr>
          <w:rFonts w:ascii="Courier New" w:hAnsi="Courier New" w:cs="Courier New"/>
          <w:b/>
        </w:rPr>
      </w:pPr>
    </w:p>
    <w:p w:rsidR="00CB13F0" w:rsidP="002E15A0" w14:paraId="369C8A2F" w14:textId="77777777">
      <w:pPr>
        <w:rPr>
          <w:rFonts w:ascii="Courier New" w:hAnsi="Courier New" w:cs="Courier New"/>
          <w:b/>
        </w:rPr>
      </w:pPr>
    </w:p>
    <w:p w:rsidR="00BC3A12" w:rsidRPr="00225797" w:rsidP="002E15A0" w14:paraId="2E6E0CC2" w14:textId="77777777">
      <w:pPr>
        <w:rPr>
          <w:rFonts w:ascii="Courier New" w:hAnsi="Courier New" w:cs="Courier New"/>
          <w:b/>
        </w:rPr>
      </w:pPr>
      <w:r w:rsidRPr="00225797">
        <w:rPr>
          <w:rFonts w:ascii="Courier New" w:hAnsi="Courier New" w:cs="Courier New"/>
          <w:b/>
        </w:rPr>
        <w:t>A</w:t>
      </w:r>
      <w:r w:rsidRPr="00225797" w:rsidR="00F22C03">
        <w:rPr>
          <w:rFonts w:ascii="Courier New" w:hAnsi="Courier New" w:cs="Courier New"/>
          <w:b/>
        </w:rPr>
        <w:t>.</w:t>
      </w:r>
      <w:r w:rsidRPr="00225797" w:rsidR="009559DE">
        <w:rPr>
          <w:rFonts w:ascii="Courier New" w:hAnsi="Courier New" w:cs="Courier New"/>
          <w:b/>
        </w:rPr>
        <w:t>12</w:t>
      </w:r>
      <w:r w:rsidRPr="00225797" w:rsidR="00F22C03">
        <w:rPr>
          <w:rFonts w:ascii="Courier New" w:hAnsi="Courier New" w:cs="Courier New"/>
          <w:b/>
        </w:rPr>
        <w:t>.</w:t>
      </w:r>
      <w:r w:rsidRPr="00225797" w:rsidR="009559DE">
        <w:rPr>
          <w:rFonts w:ascii="Courier New" w:hAnsi="Courier New" w:cs="Courier New"/>
          <w:b/>
        </w:rPr>
        <w:t>B</w:t>
      </w:r>
      <w:r w:rsidRPr="00225797">
        <w:rPr>
          <w:rFonts w:ascii="Courier New" w:hAnsi="Courier New" w:cs="Courier New"/>
          <w:b/>
        </w:rPr>
        <w:t xml:space="preserve">. Estimated </w:t>
      </w:r>
      <w:r w:rsidRPr="00225797" w:rsidR="003949E3">
        <w:rPr>
          <w:rFonts w:ascii="Courier New" w:hAnsi="Courier New" w:cs="Courier New"/>
          <w:b/>
        </w:rPr>
        <w:t>Annualized Burden Costs</w:t>
      </w:r>
    </w:p>
    <w:p w:rsidR="00BC3A12" w:rsidRPr="00225797" w:rsidP="002E15A0" w14:paraId="4EEC4697" w14:textId="77777777">
      <w:pPr>
        <w:rPr>
          <w:rFonts w:ascii="Courier New" w:hAnsi="Courier New" w:cs="Courier New"/>
        </w:rPr>
      </w:pPr>
    </w:p>
    <w:p w:rsidR="00952CF5" w:rsidRPr="00392D8D" w:rsidP="002E15A0" w14:paraId="595D0012" w14:textId="77777777">
      <w:pPr>
        <w:rPr>
          <w:rFonts w:ascii="Courier New" w:hAnsi="Courier New" w:cs="Courier New"/>
        </w:rPr>
      </w:pPr>
      <w:r w:rsidRPr="00392D8D">
        <w:rPr>
          <w:rFonts w:ascii="Courier New" w:hAnsi="Courier New" w:cs="Courier New"/>
        </w:rPr>
        <w:t>The annualized costs to the respond</w:t>
      </w:r>
      <w:r w:rsidRPr="00392D8D" w:rsidR="001123C3">
        <w:rPr>
          <w:rFonts w:ascii="Courier New" w:hAnsi="Courier New" w:cs="Courier New"/>
        </w:rPr>
        <w:t xml:space="preserve">ents </w:t>
      </w:r>
      <w:r w:rsidRPr="00392D8D" w:rsidR="00FA3C3D">
        <w:rPr>
          <w:rFonts w:ascii="Courier New" w:hAnsi="Courier New" w:cs="Courier New"/>
        </w:rPr>
        <w:t xml:space="preserve">is estimated to be </w:t>
      </w:r>
      <w:r w:rsidRPr="00392D8D" w:rsidR="00392D8D">
        <w:rPr>
          <w:rFonts w:ascii="Courier New" w:hAnsi="Courier New" w:cs="Courier New"/>
          <w:color w:val="000000"/>
          <w:sz w:val="22"/>
          <w:szCs w:val="22"/>
        </w:rPr>
        <w:t>$</w:t>
      </w:r>
      <w:r w:rsidR="003A5D6C">
        <w:rPr>
          <w:rFonts w:ascii="Courier New" w:hAnsi="Courier New" w:cs="Courier New"/>
          <w:color w:val="000000"/>
          <w:sz w:val="22"/>
          <w:szCs w:val="22"/>
        </w:rPr>
        <w:t>91,480</w:t>
      </w:r>
      <w:r w:rsidRPr="00392D8D" w:rsidR="00FA3C3D">
        <w:rPr>
          <w:rFonts w:ascii="Courier New" w:hAnsi="Courier New" w:cs="Courier New"/>
        </w:rPr>
        <w:t xml:space="preserve">; details are provided in </w:t>
      </w:r>
      <w:r w:rsidRPr="00392D8D" w:rsidR="001123C3">
        <w:rPr>
          <w:rFonts w:ascii="Courier New" w:hAnsi="Courier New" w:cs="Courier New"/>
        </w:rPr>
        <w:t>Exhibit A</w:t>
      </w:r>
      <w:r w:rsidRPr="00392D8D" w:rsidR="00FA3C3D">
        <w:rPr>
          <w:rFonts w:ascii="Courier New" w:hAnsi="Courier New" w:cs="Courier New"/>
        </w:rPr>
        <w:t>.</w:t>
      </w:r>
      <w:r w:rsidRPr="00392D8D">
        <w:rPr>
          <w:rFonts w:ascii="Courier New" w:hAnsi="Courier New" w:cs="Courier New"/>
        </w:rPr>
        <w:t xml:space="preserve">12.B. The United States Department of Labor </w:t>
      </w:r>
      <w:r w:rsidRPr="00392D8D" w:rsidR="007E7B39">
        <w:rPr>
          <w:rFonts w:ascii="Courier New" w:hAnsi="Courier New" w:cs="Courier New"/>
        </w:rPr>
        <w:t>Statistics May</w:t>
      </w:r>
      <w:r w:rsidRPr="00392D8D">
        <w:rPr>
          <w:rFonts w:ascii="Courier New" w:hAnsi="Courier New" w:cs="Courier New"/>
        </w:rPr>
        <w:t xml:space="preserve"> </w:t>
      </w:r>
      <w:r w:rsidRPr="00392D8D" w:rsidR="000D492F">
        <w:rPr>
          <w:rFonts w:ascii="Courier New" w:hAnsi="Courier New" w:cs="Courier New"/>
        </w:rPr>
        <w:t>20</w:t>
      </w:r>
      <w:r w:rsidR="00366C2D">
        <w:rPr>
          <w:rFonts w:ascii="Courier New" w:hAnsi="Courier New" w:cs="Courier New"/>
        </w:rPr>
        <w:t>22</w:t>
      </w:r>
      <w:r w:rsidRPr="00392D8D" w:rsidR="000D492F">
        <w:rPr>
          <w:rFonts w:ascii="Courier New" w:hAnsi="Courier New" w:cs="Courier New"/>
        </w:rPr>
        <w:t xml:space="preserve"> </w:t>
      </w:r>
      <w:hyperlink r:id="rId15" w:history="1">
        <w:r w:rsidRPr="00392D8D">
          <w:rPr>
            <w:rStyle w:val="Hyperlink"/>
            <w:rFonts w:ascii="Courier New" w:hAnsi="Courier New" w:cs="Courier New"/>
          </w:rPr>
          <w:t>http://www.bls.gov/oes/current/oes_nat.htm</w:t>
        </w:r>
      </w:hyperlink>
      <w:r w:rsidRPr="00392D8D">
        <w:rPr>
          <w:rFonts w:ascii="Courier New" w:hAnsi="Courier New" w:cs="Courier New"/>
        </w:rPr>
        <w:t xml:space="preserve"> was used to estimate the hourly wage rate for the general public</w:t>
      </w:r>
      <w:r w:rsidRPr="00392D8D" w:rsidR="00433BB1">
        <w:rPr>
          <w:rFonts w:ascii="Courier New" w:hAnsi="Courier New" w:cs="Courier New"/>
        </w:rPr>
        <w:t xml:space="preserve"> </w:t>
      </w:r>
      <w:r w:rsidRPr="00392D8D">
        <w:rPr>
          <w:rFonts w:ascii="Courier New" w:hAnsi="Courier New" w:cs="Courier New"/>
        </w:rPr>
        <w:t xml:space="preserve">for this request. </w:t>
      </w:r>
      <w:r w:rsidRPr="00392D8D" w:rsidR="00CE3C66">
        <w:rPr>
          <w:rFonts w:ascii="Courier New" w:hAnsi="Courier New" w:cs="Courier New"/>
        </w:rPr>
        <w:t>This cost represents the total burden hours</w:t>
      </w:r>
      <w:r w:rsidRPr="00392D8D" w:rsidR="00433BB1">
        <w:rPr>
          <w:rFonts w:ascii="Courier New" w:hAnsi="Courier New" w:cs="Courier New"/>
        </w:rPr>
        <w:t xml:space="preserve"> to respondents multiplied </w:t>
      </w:r>
      <w:r w:rsidRPr="00392D8D" w:rsidR="00F46D17">
        <w:rPr>
          <w:rFonts w:ascii="Courier New" w:hAnsi="Courier New" w:cs="Courier New"/>
        </w:rPr>
        <w:t>by the</w:t>
      </w:r>
      <w:r w:rsidRPr="00392D8D" w:rsidR="00433BB1">
        <w:rPr>
          <w:rFonts w:ascii="Courier New" w:hAnsi="Courier New" w:cs="Courier New"/>
        </w:rPr>
        <w:t xml:space="preserve"> average hourly wage rate </w:t>
      </w:r>
      <w:r w:rsidRPr="00392D8D" w:rsidR="008D7BB0">
        <w:rPr>
          <w:rFonts w:ascii="Courier New" w:hAnsi="Courier New" w:cs="Courier New"/>
        </w:rPr>
        <w:t xml:space="preserve">for adults </w:t>
      </w:r>
      <w:r w:rsidRPr="00392D8D" w:rsidR="00CE3C66">
        <w:rPr>
          <w:rFonts w:ascii="Courier New" w:hAnsi="Courier New" w:cs="Courier New"/>
        </w:rPr>
        <w:t>(</w:t>
      </w:r>
      <w:r w:rsidRPr="00392D8D" w:rsidR="000D492F">
        <w:rPr>
          <w:rFonts w:ascii="Courier New" w:hAnsi="Courier New" w:cs="Courier New"/>
        </w:rPr>
        <w:t>$</w:t>
      </w:r>
      <w:r w:rsidRPr="00392D8D" w:rsidR="0010351D">
        <w:rPr>
          <w:rFonts w:ascii="Courier New" w:hAnsi="Courier New" w:cs="Courier New"/>
        </w:rPr>
        <w:t>2</w:t>
      </w:r>
      <w:r w:rsidR="000C75DB">
        <w:rPr>
          <w:rFonts w:ascii="Courier New" w:hAnsi="Courier New" w:cs="Courier New"/>
        </w:rPr>
        <w:t>9</w:t>
      </w:r>
      <w:r w:rsidRPr="00392D8D" w:rsidR="00B168F5">
        <w:rPr>
          <w:rFonts w:ascii="Courier New" w:hAnsi="Courier New" w:cs="Courier New"/>
        </w:rPr>
        <w:t>.</w:t>
      </w:r>
      <w:r w:rsidR="000C75DB">
        <w:rPr>
          <w:rFonts w:ascii="Courier New" w:hAnsi="Courier New" w:cs="Courier New"/>
        </w:rPr>
        <w:t>76</w:t>
      </w:r>
      <w:r w:rsidRPr="00392D8D" w:rsidR="00CE3C66">
        <w:rPr>
          <w:rFonts w:ascii="Courier New" w:hAnsi="Courier New" w:cs="Courier New"/>
        </w:rPr>
        <w:t>)</w:t>
      </w:r>
      <w:r w:rsidRPr="00392D8D">
        <w:rPr>
          <w:rFonts w:ascii="Courier New" w:hAnsi="Courier New" w:cs="Courier New"/>
        </w:rPr>
        <w:t xml:space="preserve">. </w:t>
      </w:r>
    </w:p>
    <w:p w:rsidR="004B7F41" w:rsidRPr="00401FBD" w:rsidP="002E15A0" w14:paraId="5FD89DFC" w14:textId="77777777">
      <w:pPr>
        <w:rPr>
          <w:rFonts w:ascii="Courier New" w:hAnsi="Courier New" w:cs="Courier New"/>
        </w:rPr>
      </w:pPr>
      <w:r w:rsidRPr="00401FBD">
        <w:rPr>
          <w:rFonts w:ascii="Courier New" w:hAnsi="Courier New" w:cs="Courier New"/>
        </w:rPr>
        <w:t xml:space="preserve"> </w:t>
      </w:r>
    </w:p>
    <w:p w:rsidR="003949E3" w:rsidRPr="00394BF4" w:rsidP="002E15A0" w14:paraId="1431B886" w14:textId="77777777">
      <w:pPr>
        <w:pStyle w:val="Caption"/>
        <w:rPr>
          <w:rFonts w:ascii="Courier New" w:hAnsi="Courier New" w:cs="Courier New"/>
          <w:sz w:val="24"/>
          <w:szCs w:val="24"/>
        </w:rPr>
      </w:pPr>
      <w:r w:rsidRPr="00401FBD">
        <w:rPr>
          <w:rFonts w:ascii="Courier New" w:hAnsi="Courier New" w:cs="Courier New"/>
          <w:sz w:val="24"/>
          <w:szCs w:val="24"/>
        </w:rPr>
        <w:t xml:space="preserve">Exhibit </w:t>
      </w:r>
      <w:r w:rsidRPr="00401FBD" w:rsidR="001123C3">
        <w:rPr>
          <w:rFonts w:ascii="Courier New" w:hAnsi="Courier New" w:cs="Courier New"/>
          <w:sz w:val="24"/>
          <w:szCs w:val="24"/>
        </w:rPr>
        <w:t>A</w:t>
      </w:r>
      <w:r w:rsidRPr="00401FBD" w:rsidR="00FA3C3D">
        <w:rPr>
          <w:rFonts w:ascii="Courier New" w:hAnsi="Courier New" w:cs="Courier New"/>
          <w:sz w:val="24"/>
          <w:szCs w:val="24"/>
        </w:rPr>
        <w:t>.</w:t>
      </w:r>
      <w:r w:rsidRPr="00401FBD" w:rsidR="00433BB1">
        <w:rPr>
          <w:rFonts w:ascii="Courier New" w:hAnsi="Courier New" w:cs="Courier New"/>
          <w:sz w:val="24"/>
          <w:szCs w:val="24"/>
        </w:rPr>
        <w:t>12</w:t>
      </w:r>
      <w:r w:rsidRPr="00401FBD" w:rsidR="00FA3C3D">
        <w:rPr>
          <w:rFonts w:ascii="Courier New" w:hAnsi="Courier New" w:cs="Courier New"/>
          <w:sz w:val="24"/>
          <w:szCs w:val="24"/>
        </w:rPr>
        <w:t>.</w:t>
      </w:r>
      <w:r w:rsidRPr="00401FBD" w:rsidR="00F842DF">
        <w:rPr>
          <w:rFonts w:ascii="Courier New" w:hAnsi="Courier New" w:cs="Courier New"/>
          <w:sz w:val="24"/>
          <w:szCs w:val="24"/>
        </w:rPr>
        <w:t>B</w:t>
      </w:r>
      <w:r w:rsidRPr="00401FBD" w:rsidR="00433BB1">
        <w:rPr>
          <w:rFonts w:ascii="Courier New" w:hAnsi="Courier New" w:cs="Courier New"/>
          <w:sz w:val="24"/>
          <w:szCs w:val="24"/>
        </w:rPr>
        <w:t xml:space="preserve">.  </w:t>
      </w:r>
      <w:r w:rsidRPr="00401FBD">
        <w:rPr>
          <w:rFonts w:ascii="Courier New" w:hAnsi="Courier New" w:cs="Courier New"/>
          <w:sz w:val="24"/>
          <w:szCs w:val="24"/>
        </w:rPr>
        <w:t xml:space="preserve">Estimated Annualized Burden </w:t>
      </w:r>
      <w:r w:rsidRPr="00401FBD" w:rsidR="00E82578">
        <w:rPr>
          <w:rFonts w:ascii="Courier New" w:hAnsi="Courier New" w:cs="Courier New"/>
          <w:sz w:val="24"/>
          <w:szCs w:val="24"/>
        </w:rPr>
        <w:t>Costs</w:t>
      </w:r>
    </w:p>
    <w:p w:rsidR="00C70F21" w:rsidRPr="00394BF4" w:rsidP="00316236" w14:paraId="52809657" w14:textId="77777777">
      <w:pPr>
        <w:rPr>
          <w:rFonts w:ascii="Courier New" w:hAnsi="Courier New" w:cs="Courier New"/>
        </w:rPr>
      </w:pPr>
    </w:p>
    <w:tbl>
      <w:tblPr>
        <w:tblW w:w="8907" w:type="dxa"/>
        <w:tblLayout w:type="fixed"/>
        <w:tblCellMar>
          <w:left w:w="129" w:type="dxa"/>
          <w:right w:w="129" w:type="dxa"/>
        </w:tblCellMar>
        <w:tblLook w:val="0000"/>
      </w:tblPr>
      <w:tblGrid>
        <w:gridCol w:w="1890"/>
        <w:gridCol w:w="1890"/>
        <w:gridCol w:w="1710"/>
        <w:gridCol w:w="1710"/>
        <w:gridCol w:w="1707"/>
      </w:tblGrid>
      <w:tr w14:paraId="6D107D6E" w14:textId="77777777" w:rsidTr="3D8F5BE3">
        <w:tblPrEx>
          <w:tblW w:w="8907" w:type="dxa"/>
          <w:tblLayout w:type="fixed"/>
          <w:tblCellMar>
            <w:left w:w="129" w:type="dxa"/>
            <w:right w:w="129" w:type="dxa"/>
          </w:tblCellMar>
          <w:tblLook w:val="0000"/>
        </w:tblPrEx>
        <w:trPr>
          <w:cantSplit/>
          <w:tblHeader/>
        </w:trPr>
        <w:tc>
          <w:tcPr>
            <w:tcW w:w="1890" w:type="dxa"/>
            <w:tcBorders>
              <w:top w:val="single" w:sz="2" w:space="0" w:color="000000" w:themeColor="text1"/>
              <w:left w:val="single" w:sz="2" w:space="0" w:color="000000" w:themeColor="text1"/>
              <w:bottom w:val="nil"/>
              <w:right w:val="nil"/>
            </w:tcBorders>
          </w:tcPr>
          <w:p w:rsidR="0071409E" w:rsidRPr="00C83061" w:rsidP="000D492F" w14:paraId="2A146125" w14:textId="77777777">
            <w:pPr>
              <w:rPr>
                <w:rFonts w:ascii="Courier New" w:hAnsi="Courier New" w:cs="Courier New"/>
                <w:b/>
                <w:bCs/>
                <w:sz w:val="22"/>
                <w:szCs w:val="22"/>
              </w:rPr>
            </w:pPr>
            <w:r w:rsidRPr="00C83061">
              <w:rPr>
                <w:rFonts w:ascii="Courier New" w:hAnsi="Courier New" w:cs="Courier New"/>
                <w:b/>
                <w:bCs/>
                <w:sz w:val="22"/>
                <w:szCs w:val="22"/>
              </w:rPr>
              <w:t>Type of Respondent</w:t>
            </w:r>
          </w:p>
        </w:tc>
        <w:tc>
          <w:tcPr>
            <w:tcW w:w="1890" w:type="dxa"/>
            <w:tcBorders>
              <w:top w:val="single" w:sz="2" w:space="0" w:color="000000" w:themeColor="text1"/>
              <w:left w:val="single" w:sz="2" w:space="0" w:color="000000" w:themeColor="text1"/>
              <w:bottom w:val="nil"/>
              <w:right w:val="single" w:sz="2" w:space="0" w:color="000000" w:themeColor="text1"/>
            </w:tcBorders>
          </w:tcPr>
          <w:p w:rsidR="0071409E" w:rsidRPr="00C83061" w:rsidP="000D492F" w14:paraId="6ADFA49A" w14:textId="77777777">
            <w:pPr>
              <w:rPr>
                <w:rFonts w:ascii="Courier New" w:hAnsi="Courier New" w:cs="Courier New"/>
                <w:b/>
                <w:bCs/>
                <w:sz w:val="22"/>
                <w:szCs w:val="22"/>
              </w:rPr>
            </w:pPr>
            <w:r>
              <w:rPr>
                <w:rFonts w:ascii="Courier New" w:hAnsi="Courier New" w:cs="Courier New"/>
                <w:b/>
                <w:bCs/>
                <w:sz w:val="22"/>
                <w:szCs w:val="22"/>
              </w:rPr>
              <w:t>Form Name</w:t>
            </w:r>
          </w:p>
        </w:tc>
        <w:tc>
          <w:tcPr>
            <w:tcW w:w="1710" w:type="dxa"/>
            <w:tcBorders>
              <w:top w:val="single" w:sz="2" w:space="0" w:color="000000" w:themeColor="text1"/>
              <w:left w:val="single" w:sz="2" w:space="0" w:color="000000" w:themeColor="text1"/>
              <w:bottom w:val="nil"/>
              <w:right w:val="single" w:sz="2" w:space="0" w:color="000000" w:themeColor="text1"/>
            </w:tcBorders>
          </w:tcPr>
          <w:p w:rsidR="0071409E" w:rsidRPr="00C83061" w:rsidP="006D07E7" w14:paraId="20BA91D2" w14:textId="77777777">
            <w:pPr>
              <w:rPr>
                <w:rFonts w:ascii="Courier New" w:hAnsi="Courier New" w:cs="Courier New"/>
                <w:b/>
                <w:sz w:val="22"/>
                <w:szCs w:val="22"/>
              </w:rPr>
            </w:pPr>
            <w:r w:rsidRPr="00C83061">
              <w:rPr>
                <w:rFonts w:ascii="Courier New" w:hAnsi="Courier New" w:cs="Courier New"/>
                <w:b/>
                <w:sz w:val="22"/>
                <w:szCs w:val="22"/>
              </w:rPr>
              <w:t xml:space="preserve">Total </w:t>
            </w:r>
          </w:p>
          <w:p w:rsidR="0071409E" w:rsidRPr="00C83061" w:rsidP="006D07E7" w14:paraId="3078F218" w14:textId="77777777">
            <w:pPr>
              <w:rPr>
                <w:rFonts w:ascii="Courier New" w:hAnsi="Courier New" w:cs="Courier New"/>
                <w:b/>
                <w:sz w:val="22"/>
                <w:szCs w:val="22"/>
              </w:rPr>
            </w:pPr>
            <w:r w:rsidRPr="00C83061">
              <w:rPr>
                <w:rFonts w:ascii="Courier New" w:hAnsi="Courier New" w:cs="Courier New"/>
                <w:b/>
                <w:sz w:val="22"/>
                <w:szCs w:val="22"/>
              </w:rPr>
              <w:t>Burden</w:t>
            </w:r>
          </w:p>
          <w:p w:rsidR="0071409E" w:rsidRPr="00C83061" w:rsidP="006D07E7" w14:paraId="2AEC3D2A" w14:textId="77777777">
            <w:pPr>
              <w:rPr>
                <w:rFonts w:ascii="Courier New" w:hAnsi="Courier New" w:cs="Courier New"/>
                <w:b/>
                <w:sz w:val="22"/>
                <w:szCs w:val="22"/>
              </w:rPr>
            </w:pPr>
            <w:r w:rsidRPr="00C83061">
              <w:rPr>
                <w:rFonts w:ascii="Courier New" w:hAnsi="Courier New" w:cs="Courier New"/>
                <w:b/>
                <w:sz w:val="22"/>
                <w:szCs w:val="22"/>
              </w:rPr>
              <w:t>Hours</w:t>
            </w:r>
          </w:p>
        </w:tc>
        <w:tc>
          <w:tcPr>
            <w:tcW w:w="1710" w:type="dxa"/>
            <w:tcBorders>
              <w:top w:val="single" w:sz="2" w:space="0" w:color="000000" w:themeColor="text1"/>
              <w:left w:val="single" w:sz="2" w:space="0" w:color="000000" w:themeColor="text1"/>
              <w:bottom w:val="nil"/>
              <w:right w:val="nil"/>
            </w:tcBorders>
          </w:tcPr>
          <w:p w:rsidR="0071409E" w:rsidRPr="00C83061" w:rsidP="000D492F" w14:paraId="43F341CF" w14:textId="77777777">
            <w:pPr>
              <w:rPr>
                <w:rFonts w:ascii="Courier New" w:hAnsi="Courier New" w:cs="Courier New"/>
                <w:b/>
                <w:sz w:val="22"/>
                <w:szCs w:val="22"/>
              </w:rPr>
            </w:pPr>
            <w:r w:rsidRPr="00C83061">
              <w:rPr>
                <w:rFonts w:ascii="Courier New" w:hAnsi="Courier New" w:cs="Courier New"/>
                <w:b/>
                <w:sz w:val="22"/>
                <w:szCs w:val="22"/>
              </w:rPr>
              <w:t xml:space="preserve">Hourly Wage Rate </w:t>
            </w:r>
          </w:p>
        </w:tc>
        <w:tc>
          <w:tcPr>
            <w:tcW w:w="1707" w:type="dxa"/>
            <w:tcBorders>
              <w:top w:val="single" w:sz="2" w:space="0" w:color="000000" w:themeColor="text1"/>
              <w:left w:val="single" w:sz="2" w:space="0" w:color="000000" w:themeColor="text1"/>
              <w:bottom w:val="nil"/>
              <w:right w:val="single" w:sz="2" w:space="0" w:color="000000" w:themeColor="text1"/>
            </w:tcBorders>
          </w:tcPr>
          <w:p w:rsidR="0071409E" w:rsidRPr="00C83061" w:rsidP="000D492F" w14:paraId="66307BF6" w14:textId="77777777">
            <w:pPr>
              <w:jc w:val="center"/>
              <w:rPr>
                <w:rFonts w:ascii="Courier New" w:hAnsi="Courier New" w:cs="Courier New"/>
                <w:b/>
                <w:sz w:val="22"/>
                <w:szCs w:val="22"/>
              </w:rPr>
            </w:pPr>
            <w:r w:rsidRPr="00C83061">
              <w:rPr>
                <w:rFonts w:ascii="Courier New" w:hAnsi="Courier New" w:cs="Courier New"/>
                <w:b/>
                <w:sz w:val="22"/>
                <w:szCs w:val="22"/>
              </w:rPr>
              <w:t xml:space="preserve">Total Respondent Costs </w:t>
            </w:r>
          </w:p>
        </w:tc>
      </w:tr>
      <w:tr w14:paraId="0624A32D" w14:textId="77777777" w:rsidTr="3D8F5BE3">
        <w:tblPrEx>
          <w:tblW w:w="8907" w:type="dxa"/>
          <w:tblLayout w:type="fixed"/>
          <w:tblCellMar>
            <w:left w:w="129" w:type="dxa"/>
            <w:right w:w="129" w:type="dxa"/>
          </w:tblCellMar>
          <w:tblLook w:val="0000"/>
        </w:tblPrEx>
        <w:trPr>
          <w:cantSplit/>
        </w:trPr>
        <w:tc>
          <w:tcPr>
            <w:tcW w:w="1890" w:type="dxa"/>
            <w:tcBorders>
              <w:top w:val="single" w:sz="4" w:space="0" w:color="auto"/>
              <w:left w:val="single" w:sz="4" w:space="0" w:color="auto"/>
              <w:bottom w:val="single" w:sz="4" w:space="0" w:color="auto"/>
              <w:right w:val="single" w:sz="4" w:space="0" w:color="auto"/>
            </w:tcBorders>
          </w:tcPr>
          <w:p w:rsidR="005F69A1" w:rsidRPr="00C83061" w:rsidP="005F69A1" w14:paraId="2CA8E8D6" w14:textId="77777777">
            <w:pPr>
              <w:rPr>
                <w:rFonts w:ascii="Courier New" w:hAnsi="Courier New" w:cs="Courier New"/>
                <w:sz w:val="22"/>
                <w:szCs w:val="22"/>
              </w:rPr>
            </w:pPr>
            <w:r w:rsidRPr="00DF098B">
              <w:rPr>
                <w:rFonts w:ascii="Courier New" w:hAnsi="Courier New" w:cs="Courier New"/>
                <w:sz w:val="22"/>
                <w:szCs w:val="22"/>
              </w:rPr>
              <w:t>Potential Eligible Participant</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F69A1" w:rsidRPr="00C83061" w:rsidP="005F69A1" w14:paraId="66F92797" w14:textId="77777777">
            <w:pPr>
              <w:rPr>
                <w:rFonts w:ascii="Courier New" w:hAnsi="Courier New" w:cs="Courier New"/>
                <w:sz w:val="22"/>
                <w:szCs w:val="22"/>
              </w:rPr>
            </w:pPr>
            <w:r>
              <w:rPr>
                <w:rFonts w:ascii="Courier New" w:hAnsi="Courier New" w:cs="Courier New"/>
                <w:sz w:val="22"/>
                <w:szCs w:val="22"/>
              </w:rPr>
              <w:t>Recruitment Script</w:t>
            </w:r>
            <w:r w:rsidRPr="00DF098B">
              <w:rPr>
                <w:rFonts w:ascii="Courier New" w:hAnsi="Courier New" w:cs="Courier New"/>
                <w:sz w:val="22"/>
                <w:szCs w:val="22"/>
              </w:rPr>
              <w:t xml:space="preserve"> - English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F69A1" w:rsidRPr="00C83061" w:rsidP="005F69A1" w14:paraId="7F70C17D" w14:textId="77777777">
            <w:pPr>
              <w:ind w:right="-39"/>
              <w:rPr>
                <w:rFonts w:ascii="Courier New" w:hAnsi="Courier New" w:cs="Courier New"/>
                <w:sz w:val="22"/>
                <w:szCs w:val="22"/>
              </w:rPr>
            </w:pPr>
            <w:r w:rsidRPr="3D8F5BE3">
              <w:rPr>
                <w:rFonts w:ascii="Courier New" w:hAnsi="Courier New" w:cs="Courier New"/>
                <w:sz w:val="22"/>
                <w:szCs w:val="22"/>
              </w:rPr>
              <w:t>500</w:t>
            </w:r>
          </w:p>
        </w:tc>
        <w:tc>
          <w:tcPr>
            <w:tcW w:w="1710" w:type="dxa"/>
            <w:tcBorders>
              <w:top w:val="single" w:sz="2" w:space="0" w:color="000000" w:themeColor="text1"/>
              <w:left w:val="single" w:sz="2" w:space="0" w:color="000000" w:themeColor="text1"/>
              <w:bottom w:val="single" w:sz="2" w:space="0" w:color="000000" w:themeColor="text1"/>
              <w:right w:val="nil"/>
            </w:tcBorders>
            <w:vAlign w:val="center"/>
          </w:tcPr>
          <w:p w:rsidR="005F69A1" w:rsidRPr="00C83061" w:rsidP="005F69A1" w14:paraId="23BBDF5C" w14:textId="77777777">
            <w:pPr>
              <w:ind w:right="-39"/>
              <w:rPr>
                <w:rFonts w:ascii="Courier New" w:hAnsi="Courier New" w:cs="Courier New"/>
                <w:sz w:val="22"/>
                <w:szCs w:val="22"/>
              </w:rPr>
            </w:pPr>
            <w:r w:rsidRPr="00C83061">
              <w:rPr>
                <w:rFonts w:ascii="Courier New" w:hAnsi="Courier New" w:cs="Courier New"/>
                <w:sz w:val="22"/>
                <w:szCs w:val="22"/>
              </w:rPr>
              <w:t>$</w:t>
            </w:r>
            <w:r w:rsidR="000C75DB">
              <w:rPr>
                <w:rFonts w:ascii="Courier New" w:hAnsi="Courier New" w:cs="Courier New"/>
                <w:sz w:val="22"/>
                <w:szCs w:val="22"/>
              </w:rPr>
              <w:t>29.76</w:t>
            </w:r>
          </w:p>
        </w:tc>
        <w:tc>
          <w:tcPr>
            <w:tcW w:w="17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F69A1" w:rsidRPr="00305EF6" w:rsidP="00305EF6" w14:paraId="79748524" w14:textId="77777777">
            <w:pPr>
              <w:ind w:right="-39"/>
              <w:jc w:val="center"/>
              <w:rPr>
                <w:rFonts w:ascii="Courier New" w:hAnsi="Courier New" w:cs="Courier New"/>
                <w:sz w:val="22"/>
                <w:szCs w:val="22"/>
              </w:rPr>
            </w:pPr>
            <w:r w:rsidRPr="3D8F5BE3">
              <w:rPr>
                <w:rFonts w:ascii="Courier New" w:hAnsi="Courier New" w:cs="Courier New"/>
                <w:sz w:val="22"/>
                <w:szCs w:val="22"/>
              </w:rPr>
              <w:t>$</w:t>
            </w:r>
            <w:r w:rsidR="006E162D">
              <w:rPr>
                <w:rFonts w:ascii="Courier New" w:hAnsi="Courier New" w:cs="Courier New"/>
                <w:sz w:val="22"/>
                <w:szCs w:val="22"/>
              </w:rPr>
              <w:t>14,880</w:t>
            </w:r>
          </w:p>
        </w:tc>
      </w:tr>
      <w:tr w14:paraId="133FEDF8" w14:textId="77777777" w:rsidTr="3D8F5BE3">
        <w:tblPrEx>
          <w:tblW w:w="8907" w:type="dxa"/>
          <w:tblLayout w:type="fixed"/>
          <w:tblCellMar>
            <w:left w:w="129" w:type="dxa"/>
            <w:right w:w="129" w:type="dxa"/>
          </w:tblCellMar>
          <w:tblLook w:val="0000"/>
        </w:tblPrEx>
        <w:trPr>
          <w:cantSplit/>
        </w:trPr>
        <w:tc>
          <w:tcPr>
            <w:tcW w:w="1890" w:type="dxa"/>
            <w:tcBorders>
              <w:top w:val="single" w:sz="4" w:space="0" w:color="auto"/>
              <w:left w:val="single" w:sz="4" w:space="0" w:color="auto"/>
              <w:bottom w:val="single" w:sz="4" w:space="0" w:color="auto"/>
              <w:right w:val="single" w:sz="4" w:space="0" w:color="auto"/>
            </w:tcBorders>
          </w:tcPr>
          <w:p w:rsidR="005F69A1" w:rsidRPr="00C83061" w:rsidP="005F69A1" w14:paraId="4694BACE" w14:textId="77777777">
            <w:pPr>
              <w:rPr>
                <w:rFonts w:ascii="Courier New" w:hAnsi="Courier New" w:cs="Courier New"/>
                <w:sz w:val="22"/>
                <w:szCs w:val="22"/>
              </w:rPr>
            </w:pPr>
            <w:r w:rsidRPr="00DF098B">
              <w:rPr>
                <w:rFonts w:ascii="Courier New" w:hAnsi="Courier New" w:cs="Courier New"/>
                <w:sz w:val="22"/>
                <w:szCs w:val="22"/>
              </w:rPr>
              <w:t>Potential Eligible Participant</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F69A1" w:rsidRPr="00C83061" w:rsidP="005F69A1" w14:paraId="52CF5949" w14:textId="77777777">
            <w:pPr>
              <w:rPr>
                <w:rFonts w:ascii="Courier New" w:hAnsi="Courier New" w:cs="Courier New"/>
                <w:sz w:val="22"/>
                <w:szCs w:val="22"/>
              </w:rPr>
            </w:pPr>
            <w:r>
              <w:rPr>
                <w:rFonts w:ascii="Courier New" w:hAnsi="Courier New" w:cs="Courier New"/>
                <w:sz w:val="22"/>
                <w:szCs w:val="22"/>
              </w:rPr>
              <w:t>Recruitment Script</w:t>
            </w:r>
            <w:r w:rsidRPr="00DF098B">
              <w:rPr>
                <w:rFonts w:ascii="Courier New" w:hAnsi="Courier New" w:cs="Courier New"/>
                <w:sz w:val="22"/>
                <w:szCs w:val="22"/>
              </w:rPr>
              <w:t xml:space="preserve"> - Spanish</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F69A1" w:rsidRPr="00C83061" w:rsidP="005F69A1" w14:paraId="77A1274C" w14:textId="77777777">
            <w:pPr>
              <w:ind w:right="-39"/>
              <w:rPr>
                <w:rFonts w:ascii="Courier New" w:hAnsi="Courier New" w:cs="Courier New"/>
                <w:sz w:val="22"/>
                <w:szCs w:val="22"/>
              </w:rPr>
            </w:pPr>
            <w:r>
              <w:rPr>
                <w:rFonts w:ascii="Courier New" w:hAnsi="Courier New" w:cs="Courier New"/>
                <w:sz w:val="22"/>
                <w:szCs w:val="22"/>
              </w:rPr>
              <w:t>125</w:t>
            </w:r>
          </w:p>
        </w:tc>
        <w:tc>
          <w:tcPr>
            <w:tcW w:w="1710" w:type="dxa"/>
            <w:tcBorders>
              <w:top w:val="single" w:sz="2" w:space="0" w:color="000000" w:themeColor="text1"/>
              <w:left w:val="single" w:sz="2" w:space="0" w:color="000000" w:themeColor="text1"/>
              <w:bottom w:val="single" w:sz="2" w:space="0" w:color="000000" w:themeColor="text1"/>
              <w:right w:val="nil"/>
            </w:tcBorders>
            <w:vAlign w:val="center"/>
          </w:tcPr>
          <w:p w:rsidR="005F69A1" w:rsidRPr="00C83061" w:rsidP="005F69A1" w14:paraId="7C6D9062" w14:textId="77777777">
            <w:pPr>
              <w:ind w:right="-39"/>
              <w:rPr>
                <w:rFonts w:ascii="Courier New" w:hAnsi="Courier New" w:cs="Courier New"/>
                <w:sz w:val="22"/>
                <w:szCs w:val="22"/>
              </w:rPr>
            </w:pPr>
            <w:r w:rsidRPr="00C83061">
              <w:rPr>
                <w:rFonts w:ascii="Courier New" w:hAnsi="Courier New" w:cs="Courier New"/>
                <w:sz w:val="22"/>
                <w:szCs w:val="22"/>
              </w:rPr>
              <w:t>$</w:t>
            </w:r>
            <w:r w:rsidR="000C75DB">
              <w:rPr>
                <w:rFonts w:ascii="Courier New" w:hAnsi="Courier New" w:cs="Courier New"/>
                <w:sz w:val="22"/>
                <w:szCs w:val="22"/>
              </w:rPr>
              <w:t>29.76</w:t>
            </w:r>
          </w:p>
        </w:tc>
        <w:tc>
          <w:tcPr>
            <w:tcW w:w="17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F69A1" w:rsidRPr="00305EF6" w:rsidP="00305EF6" w14:paraId="1248F086" w14:textId="77777777">
            <w:pPr>
              <w:ind w:right="-39"/>
              <w:jc w:val="center"/>
              <w:rPr>
                <w:rFonts w:ascii="Courier New" w:hAnsi="Courier New" w:cs="Courier New"/>
                <w:sz w:val="22"/>
                <w:szCs w:val="22"/>
              </w:rPr>
            </w:pPr>
            <w:r w:rsidRPr="3D8F5BE3">
              <w:rPr>
                <w:rFonts w:ascii="Courier New" w:hAnsi="Courier New" w:cs="Courier New"/>
                <w:sz w:val="22"/>
                <w:szCs w:val="22"/>
              </w:rPr>
              <w:t>$</w:t>
            </w:r>
            <w:r w:rsidR="006E162D">
              <w:rPr>
                <w:rFonts w:ascii="Courier New" w:hAnsi="Courier New" w:cs="Courier New"/>
                <w:sz w:val="22"/>
                <w:szCs w:val="22"/>
              </w:rPr>
              <w:t>3,720</w:t>
            </w:r>
          </w:p>
        </w:tc>
      </w:tr>
      <w:tr w14:paraId="47700325" w14:textId="77777777" w:rsidTr="3D8F5BE3">
        <w:tblPrEx>
          <w:tblW w:w="8907" w:type="dxa"/>
          <w:tblLayout w:type="fixed"/>
          <w:tblCellMar>
            <w:left w:w="129" w:type="dxa"/>
            <w:right w:w="129" w:type="dxa"/>
          </w:tblCellMar>
          <w:tblLook w:val="0000"/>
        </w:tblPrEx>
        <w:trPr>
          <w:cantSplit/>
        </w:trPr>
        <w:tc>
          <w:tcPr>
            <w:tcW w:w="1890" w:type="dxa"/>
            <w:tcBorders>
              <w:top w:val="single" w:sz="4" w:space="0" w:color="auto"/>
              <w:left w:val="single" w:sz="4" w:space="0" w:color="auto"/>
              <w:bottom w:val="single" w:sz="4" w:space="0" w:color="auto"/>
              <w:right w:val="single" w:sz="4" w:space="0" w:color="auto"/>
            </w:tcBorders>
          </w:tcPr>
          <w:p w:rsidR="005F69A1" w:rsidRPr="00DF098B" w:rsidP="005F69A1" w14:paraId="1698F9CB" w14:textId="77777777">
            <w:pPr>
              <w:rPr>
                <w:rFonts w:ascii="Courier New" w:hAnsi="Courier New" w:cs="Courier New"/>
                <w:sz w:val="22"/>
                <w:szCs w:val="22"/>
              </w:rPr>
            </w:pPr>
            <w:r w:rsidRPr="00DF098B">
              <w:rPr>
                <w:rFonts w:ascii="Courier New" w:hAnsi="Courier New" w:cs="Courier New"/>
                <w:sz w:val="22"/>
                <w:szCs w:val="22"/>
              </w:rPr>
              <w:t>Eligible Participant</w:t>
            </w:r>
          </w:p>
          <w:p w:rsidR="005F69A1" w:rsidRPr="00C83061" w:rsidP="005F69A1" w14:paraId="05B3AB27" w14:textId="77777777">
            <w:pPr>
              <w:rPr>
                <w:rFonts w:ascii="Courier New" w:hAnsi="Courier New" w:cs="Courier New"/>
                <w:sz w:val="22"/>
                <w:szCs w:val="22"/>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F69A1" w:rsidRPr="00C83061" w:rsidP="005F69A1" w14:paraId="58B9B8CE" w14:textId="77777777">
            <w:pPr>
              <w:rPr>
                <w:rFonts w:ascii="Courier New" w:hAnsi="Courier New" w:cs="Courier New"/>
                <w:sz w:val="22"/>
                <w:szCs w:val="22"/>
              </w:rPr>
            </w:pPr>
            <w:r w:rsidRPr="00DF098B">
              <w:rPr>
                <w:rFonts w:ascii="Courier New" w:hAnsi="Courier New" w:cs="Courier New"/>
                <w:sz w:val="22"/>
                <w:szCs w:val="22"/>
              </w:rPr>
              <w:t xml:space="preserve">Consent - English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F69A1" w:rsidRPr="00C83061" w:rsidP="005F69A1" w14:paraId="67F3952B" w14:textId="77777777">
            <w:pPr>
              <w:ind w:right="-39"/>
              <w:rPr>
                <w:rFonts w:ascii="Courier New" w:hAnsi="Courier New" w:cs="Courier New"/>
                <w:sz w:val="22"/>
                <w:szCs w:val="22"/>
              </w:rPr>
            </w:pPr>
            <w:r>
              <w:rPr>
                <w:rFonts w:ascii="Courier New" w:hAnsi="Courier New" w:cs="Courier New"/>
                <w:sz w:val="22"/>
                <w:szCs w:val="22"/>
              </w:rPr>
              <w:t>167</w:t>
            </w:r>
          </w:p>
        </w:tc>
        <w:tc>
          <w:tcPr>
            <w:tcW w:w="1710" w:type="dxa"/>
            <w:tcBorders>
              <w:top w:val="single" w:sz="2" w:space="0" w:color="000000" w:themeColor="text1"/>
              <w:left w:val="single" w:sz="2" w:space="0" w:color="000000" w:themeColor="text1"/>
              <w:bottom w:val="single" w:sz="2" w:space="0" w:color="000000" w:themeColor="text1"/>
              <w:right w:val="nil"/>
            </w:tcBorders>
            <w:vAlign w:val="center"/>
          </w:tcPr>
          <w:p w:rsidR="005F69A1" w:rsidRPr="00C83061" w:rsidP="005F69A1" w14:paraId="06AE86C4" w14:textId="77777777">
            <w:pPr>
              <w:ind w:right="-39"/>
              <w:rPr>
                <w:rFonts w:ascii="Courier New" w:hAnsi="Courier New" w:cs="Courier New"/>
                <w:sz w:val="22"/>
                <w:szCs w:val="22"/>
              </w:rPr>
            </w:pPr>
            <w:r w:rsidRPr="00C83061">
              <w:rPr>
                <w:rFonts w:ascii="Courier New" w:hAnsi="Courier New" w:cs="Courier New"/>
                <w:sz w:val="22"/>
                <w:szCs w:val="22"/>
              </w:rPr>
              <w:t>$</w:t>
            </w:r>
            <w:r w:rsidR="000C75DB">
              <w:rPr>
                <w:rFonts w:ascii="Courier New" w:hAnsi="Courier New" w:cs="Courier New"/>
                <w:sz w:val="22"/>
                <w:szCs w:val="22"/>
              </w:rPr>
              <w:t>29.76</w:t>
            </w:r>
          </w:p>
        </w:tc>
        <w:tc>
          <w:tcPr>
            <w:tcW w:w="17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F69A1" w:rsidRPr="00305EF6" w:rsidP="00305EF6" w14:paraId="7074AF25" w14:textId="77777777">
            <w:pPr>
              <w:ind w:right="-39"/>
              <w:jc w:val="center"/>
              <w:rPr>
                <w:rFonts w:ascii="Courier New" w:hAnsi="Courier New" w:cs="Courier New"/>
                <w:sz w:val="22"/>
                <w:szCs w:val="22"/>
              </w:rPr>
            </w:pPr>
            <w:r w:rsidRPr="3D8F5BE3">
              <w:rPr>
                <w:rFonts w:ascii="Courier New" w:hAnsi="Courier New" w:cs="Courier New"/>
                <w:sz w:val="22"/>
                <w:szCs w:val="22"/>
              </w:rPr>
              <w:t>$</w:t>
            </w:r>
            <w:r w:rsidR="006E162D">
              <w:rPr>
                <w:rFonts w:ascii="Courier New" w:hAnsi="Courier New" w:cs="Courier New"/>
                <w:sz w:val="22"/>
                <w:szCs w:val="22"/>
              </w:rPr>
              <w:t>4,969</w:t>
            </w:r>
          </w:p>
        </w:tc>
      </w:tr>
      <w:tr w14:paraId="739EB529" w14:textId="77777777" w:rsidTr="3D8F5BE3">
        <w:tblPrEx>
          <w:tblW w:w="8907" w:type="dxa"/>
          <w:tblLayout w:type="fixed"/>
          <w:tblCellMar>
            <w:left w:w="129" w:type="dxa"/>
            <w:right w:w="129" w:type="dxa"/>
          </w:tblCellMar>
          <w:tblLook w:val="0000"/>
        </w:tblPrEx>
        <w:trPr>
          <w:cantSplit/>
        </w:trPr>
        <w:tc>
          <w:tcPr>
            <w:tcW w:w="1890" w:type="dxa"/>
            <w:tcBorders>
              <w:top w:val="single" w:sz="4" w:space="0" w:color="auto"/>
              <w:left w:val="single" w:sz="4" w:space="0" w:color="auto"/>
              <w:bottom w:val="single" w:sz="4" w:space="0" w:color="auto"/>
              <w:right w:val="single" w:sz="4" w:space="0" w:color="auto"/>
            </w:tcBorders>
          </w:tcPr>
          <w:p w:rsidR="005F69A1" w:rsidRPr="00DF098B" w:rsidP="005F69A1" w14:paraId="2F358114" w14:textId="77777777">
            <w:pPr>
              <w:rPr>
                <w:rFonts w:ascii="Courier New" w:hAnsi="Courier New" w:cs="Courier New"/>
                <w:sz w:val="22"/>
                <w:szCs w:val="22"/>
              </w:rPr>
            </w:pPr>
            <w:r w:rsidRPr="00DF098B">
              <w:rPr>
                <w:rFonts w:ascii="Courier New" w:hAnsi="Courier New" w:cs="Courier New"/>
                <w:sz w:val="22"/>
                <w:szCs w:val="22"/>
              </w:rPr>
              <w:t>Eligible Participant</w:t>
            </w:r>
          </w:p>
          <w:p w:rsidR="005F69A1" w:rsidRPr="00C83061" w:rsidP="005F69A1" w14:paraId="32A59F8D" w14:textId="77777777">
            <w:pPr>
              <w:rPr>
                <w:rFonts w:ascii="Courier New" w:hAnsi="Courier New" w:cs="Courier New"/>
                <w:sz w:val="22"/>
                <w:szCs w:val="22"/>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F69A1" w:rsidRPr="00C83061" w:rsidP="005F69A1" w14:paraId="16E6C269" w14:textId="77777777">
            <w:pPr>
              <w:rPr>
                <w:rFonts w:ascii="Courier New" w:hAnsi="Courier New" w:cs="Courier New"/>
                <w:sz w:val="22"/>
                <w:szCs w:val="22"/>
              </w:rPr>
            </w:pPr>
            <w:r w:rsidRPr="00DF098B">
              <w:rPr>
                <w:rFonts w:ascii="Courier New" w:hAnsi="Courier New" w:cs="Courier New"/>
                <w:sz w:val="22"/>
                <w:szCs w:val="22"/>
              </w:rPr>
              <w:t xml:space="preserve">Consent - Spanish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F69A1" w:rsidRPr="00C83061" w:rsidP="005F69A1" w14:paraId="2DBCF5FC" w14:textId="77777777">
            <w:pPr>
              <w:ind w:right="-39"/>
              <w:rPr>
                <w:rFonts w:ascii="Courier New" w:hAnsi="Courier New" w:cs="Courier New"/>
                <w:sz w:val="22"/>
                <w:szCs w:val="22"/>
              </w:rPr>
            </w:pPr>
            <w:r>
              <w:rPr>
                <w:rFonts w:ascii="Courier New" w:hAnsi="Courier New" w:cs="Courier New"/>
                <w:sz w:val="22"/>
                <w:szCs w:val="22"/>
              </w:rPr>
              <w:t>42</w:t>
            </w:r>
          </w:p>
        </w:tc>
        <w:tc>
          <w:tcPr>
            <w:tcW w:w="1710" w:type="dxa"/>
            <w:tcBorders>
              <w:top w:val="single" w:sz="2" w:space="0" w:color="000000" w:themeColor="text1"/>
              <w:left w:val="single" w:sz="2" w:space="0" w:color="000000" w:themeColor="text1"/>
              <w:bottom w:val="single" w:sz="2" w:space="0" w:color="000000" w:themeColor="text1"/>
              <w:right w:val="nil"/>
            </w:tcBorders>
            <w:vAlign w:val="center"/>
          </w:tcPr>
          <w:p w:rsidR="005F69A1" w:rsidRPr="00C83061" w:rsidP="005F69A1" w14:paraId="45359518" w14:textId="77777777">
            <w:pPr>
              <w:ind w:right="-39"/>
              <w:rPr>
                <w:rFonts w:ascii="Courier New" w:hAnsi="Courier New" w:cs="Courier New"/>
                <w:sz w:val="22"/>
                <w:szCs w:val="22"/>
              </w:rPr>
            </w:pPr>
            <w:r w:rsidRPr="00C83061">
              <w:rPr>
                <w:rFonts w:ascii="Courier New" w:hAnsi="Courier New" w:cs="Courier New"/>
                <w:sz w:val="22"/>
                <w:szCs w:val="22"/>
              </w:rPr>
              <w:t>$</w:t>
            </w:r>
            <w:r w:rsidR="000C75DB">
              <w:rPr>
                <w:rFonts w:ascii="Courier New" w:hAnsi="Courier New" w:cs="Courier New"/>
                <w:sz w:val="22"/>
                <w:szCs w:val="22"/>
              </w:rPr>
              <w:t>29.76</w:t>
            </w:r>
          </w:p>
        </w:tc>
        <w:tc>
          <w:tcPr>
            <w:tcW w:w="17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F69A1" w:rsidRPr="00305EF6" w:rsidP="00305EF6" w14:paraId="33A59DAD" w14:textId="77777777">
            <w:pPr>
              <w:ind w:right="-39"/>
              <w:jc w:val="center"/>
              <w:rPr>
                <w:rFonts w:ascii="Courier New" w:hAnsi="Courier New" w:cs="Courier New"/>
                <w:sz w:val="22"/>
                <w:szCs w:val="22"/>
              </w:rPr>
            </w:pPr>
            <w:r w:rsidRPr="3D8F5BE3">
              <w:rPr>
                <w:rFonts w:ascii="Courier New" w:hAnsi="Courier New" w:cs="Courier New"/>
                <w:sz w:val="22"/>
                <w:szCs w:val="22"/>
              </w:rPr>
              <w:t>$</w:t>
            </w:r>
            <w:r w:rsidR="006E162D">
              <w:rPr>
                <w:rFonts w:ascii="Courier New" w:hAnsi="Courier New" w:cs="Courier New"/>
                <w:sz w:val="22"/>
                <w:szCs w:val="22"/>
              </w:rPr>
              <w:t>1,249</w:t>
            </w:r>
          </w:p>
        </w:tc>
      </w:tr>
      <w:tr w14:paraId="14616811" w14:textId="77777777" w:rsidTr="3D8F5BE3">
        <w:tblPrEx>
          <w:tblW w:w="8907" w:type="dxa"/>
          <w:tblLayout w:type="fixed"/>
          <w:tblCellMar>
            <w:left w:w="129" w:type="dxa"/>
            <w:right w:w="129" w:type="dxa"/>
          </w:tblCellMar>
          <w:tblLook w:val="0000"/>
        </w:tblPrEx>
        <w:trPr>
          <w:cantSplit/>
        </w:trPr>
        <w:tc>
          <w:tcPr>
            <w:tcW w:w="1890" w:type="dxa"/>
            <w:tcBorders>
              <w:top w:val="single" w:sz="4" w:space="0" w:color="auto"/>
              <w:left w:val="single" w:sz="4" w:space="0" w:color="auto"/>
              <w:bottom w:val="single" w:sz="4" w:space="0" w:color="auto"/>
              <w:right w:val="single" w:sz="4" w:space="0" w:color="auto"/>
            </w:tcBorders>
          </w:tcPr>
          <w:p w:rsidR="005F69A1" w:rsidRPr="00C83061" w:rsidP="005F69A1" w14:paraId="2A98D264" w14:textId="77777777">
            <w:pPr>
              <w:rPr>
                <w:rFonts w:ascii="Courier New" w:hAnsi="Courier New" w:cs="Courier New"/>
                <w:sz w:val="22"/>
                <w:szCs w:val="22"/>
              </w:rPr>
            </w:pPr>
            <w:r w:rsidRPr="00DF098B">
              <w:rPr>
                <w:rFonts w:ascii="Courier New" w:hAnsi="Courier New" w:cs="Courier New"/>
                <w:sz w:val="22"/>
                <w:szCs w:val="22"/>
              </w:rPr>
              <w:t xml:space="preserve">Eligible Participant </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F69A1" w:rsidRPr="00DF098B" w:rsidP="005F69A1" w14:paraId="43CC20C4" w14:textId="77777777">
            <w:pPr>
              <w:rPr>
                <w:rFonts w:ascii="Courier New" w:hAnsi="Courier New" w:cs="Courier New"/>
                <w:sz w:val="22"/>
                <w:szCs w:val="22"/>
              </w:rPr>
            </w:pPr>
            <w:r w:rsidRPr="00DF098B">
              <w:rPr>
                <w:rFonts w:ascii="Courier New" w:hAnsi="Courier New" w:cs="Courier New"/>
                <w:sz w:val="22"/>
                <w:szCs w:val="22"/>
              </w:rPr>
              <w:t>Survey – English</w:t>
            </w:r>
          </w:p>
          <w:p w:rsidR="005F69A1" w:rsidRPr="00C83061" w:rsidP="005F69A1" w14:paraId="0911E243" w14:textId="77777777">
            <w:pPr>
              <w:rPr>
                <w:rFonts w:ascii="Courier New" w:hAnsi="Courier New" w:cs="Courier New"/>
                <w:sz w:val="22"/>
                <w:szCs w:val="22"/>
              </w:rPr>
            </w:pP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F69A1" w:rsidRPr="00C83061" w:rsidP="005F69A1" w14:paraId="0E21DCC4" w14:textId="77777777">
            <w:pPr>
              <w:ind w:right="-39"/>
              <w:rPr>
                <w:rFonts w:ascii="Courier New" w:hAnsi="Courier New" w:cs="Courier New"/>
                <w:sz w:val="22"/>
                <w:szCs w:val="22"/>
              </w:rPr>
            </w:pPr>
            <w:r w:rsidRPr="3B9A7CD4">
              <w:rPr>
                <w:rFonts w:ascii="Courier New" w:hAnsi="Courier New" w:cs="Courier New"/>
                <w:sz w:val="22"/>
                <w:szCs w:val="22"/>
              </w:rPr>
              <w:t>1,</w:t>
            </w:r>
            <w:r w:rsidRPr="3B9A7CD4" w:rsidR="42BC068E">
              <w:rPr>
                <w:rFonts w:ascii="Courier New" w:hAnsi="Courier New" w:cs="Courier New"/>
                <w:sz w:val="22"/>
                <w:szCs w:val="22"/>
              </w:rPr>
              <w:t>666</w:t>
            </w:r>
          </w:p>
        </w:tc>
        <w:tc>
          <w:tcPr>
            <w:tcW w:w="1710" w:type="dxa"/>
            <w:tcBorders>
              <w:top w:val="single" w:sz="2" w:space="0" w:color="000000" w:themeColor="text1"/>
              <w:left w:val="single" w:sz="2" w:space="0" w:color="000000" w:themeColor="text1"/>
              <w:bottom w:val="single" w:sz="2" w:space="0" w:color="000000" w:themeColor="text1"/>
              <w:right w:val="nil"/>
            </w:tcBorders>
            <w:vAlign w:val="center"/>
          </w:tcPr>
          <w:p w:rsidR="005F69A1" w:rsidRPr="00C83061" w:rsidP="005F69A1" w14:paraId="441EF610" w14:textId="77777777">
            <w:pPr>
              <w:ind w:right="-39"/>
              <w:rPr>
                <w:rFonts w:ascii="Courier New" w:hAnsi="Courier New" w:cs="Courier New"/>
                <w:sz w:val="22"/>
                <w:szCs w:val="22"/>
              </w:rPr>
            </w:pPr>
            <w:r w:rsidRPr="00C83061">
              <w:rPr>
                <w:rFonts w:ascii="Courier New" w:hAnsi="Courier New" w:cs="Courier New"/>
                <w:sz w:val="22"/>
                <w:szCs w:val="22"/>
              </w:rPr>
              <w:t>$</w:t>
            </w:r>
            <w:r w:rsidR="000C75DB">
              <w:rPr>
                <w:rFonts w:ascii="Courier New" w:hAnsi="Courier New" w:cs="Courier New"/>
                <w:sz w:val="22"/>
                <w:szCs w:val="22"/>
              </w:rPr>
              <w:t>29.76</w:t>
            </w:r>
          </w:p>
        </w:tc>
        <w:tc>
          <w:tcPr>
            <w:tcW w:w="17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F69A1" w:rsidRPr="00305EF6" w:rsidP="00305EF6" w14:paraId="72D299C1" w14:textId="77777777">
            <w:pPr>
              <w:ind w:right="-39"/>
              <w:jc w:val="center"/>
              <w:rPr>
                <w:rFonts w:ascii="Courier New" w:hAnsi="Courier New" w:cs="Courier New"/>
                <w:sz w:val="22"/>
                <w:szCs w:val="22"/>
              </w:rPr>
            </w:pPr>
            <w:r w:rsidRPr="3D8F5BE3">
              <w:rPr>
                <w:rFonts w:ascii="Courier New" w:hAnsi="Courier New" w:cs="Courier New"/>
                <w:sz w:val="22"/>
                <w:szCs w:val="22"/>
              </w:rPr>
              <w:t>$</w:t>
            </w:r>
            <w:r w:rsidR="0072767A">
              <w:rPr>
                <w:rFonts w:ascii="Courier New" w:hAnsi="Courier New" w:cs="Courier New"/>
                <w:sz w:val="22"/>
                <w:szCs w:val="22"/>
              </w:rPr>
              <w:t>4</w:t>
            </w:r>
            <w:r w:rsidR="00BA6C5E">
              <w:rPr>
                <w:rFonts w:ascii="Courier New" w:hAnsi="Courier New" w:cs="Courier New"/>
                <w:sz w:val="22"/>
                <w:szCs w:val="22"/>
              </w:rPr>
              <w:t>9,580</w:t>
            </w:r>
          </w:p>
        </w:tc>
      </w:tr>
      <w:tr w14:paraId="72205402" w14:textId="77777777" w:rsidTr="3D8F5BE3">
        <w:tblPrEx>
          <w:tblW w:w="8907" w:type="dxa"/>
          <w:tblLayout w:type="fixed"/>
          <w:tblCellMar>
            <w:left w:w="129" w:type="dxa"/>
            <w:right w:w="129" w:type="dxa"/>
          </w:tblCellMar>
          <w:tblLook w:val="0000"/>
        </w:tblPrEx>
        <w:trPr>
          <w:cantSplit/>
        </w:trPr>
        <w:tc>
          <w:tcPr>
            <w:tcW w:w="1890" w:type="dxa"/>
            <w:tcBorders>
              <w:top w:val="single" w:sz="4" w:space="0" w:color="auto"/>
              <w:left w:val="single" w:sz="4" w:space="0" w:color="auto"/>
              <w:bottom w:val="single" w:sz="4" w:space="0" w:color="auto"/>
              <w:right w:val="single" w:sz="4" w:space="0" w:color="auto"/>
            </w:tcBorders>
          </w:tcPr>
          <w:p w:rsidR="005F69A1" w:rsidRPr="00C83061" w:rsidP="005F69A1" w14:paraId="77E21DD4" w14:textId="77777777">
            <w:pPr>
              <w:rPr>
                <w:rFonts w:ascii="Courier New" w:hAnsi="Courier New" w:cs="Courier New"/>
                <w:sz w:val="22"/>
                <w:szCs w:val="22"/>
              </w:rPr>
            </w:pPr>
            <w:r w:rsidRPr="00DF098B">
              <w:rPr>
                <w:rFonts w:ascii="Courier New" w:hAnsi="Courier New" w:cs="Courier New"/>
                <w:sz w:val="22"/>
                <w:szCs w:val="22"/>
              </w:rPr>
              <w:t>Eligible Participant</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F69A1" w:rsidRPr="00DF098B" w:rsidP="005F69A1" w14:paraId="389F3D0F" w14:textId="77777777">
            <w:pPr>
              <w:rPr>
                <w:rFonts w:ascii="Courier New" w:hAnsi="Courier New" w:cs="Courier New"/>
                <w:sz w:val="22"/>
                <w:szCs w:val="22"/>
              </w:rPr>
            </w:pPr>
            <w:r w:rsidRPr="00DF098B">
              <w:rPr>
                <w:rFonts w:ascii="Courier New" w:hAnsi="Courier New" w:cs="Courier New"/>
                <w:sz w:val="22"/>
                <w:szCs w:val="22"/>
              </w:rPr>
              <w:t xml:space="preserve">Survey </w:t>
            </w:r>
            <w:r>
              <w:rPr>
                <w:rFonts w:ascii="Courier New" w:hAnsi="Courier New" w:cs="Courier New"/>
                <w:sz w:val="22"/>
                <w:szCs w:val="22"/>
              </w:rPr>
              <w:t>- Spanish</w:t>
            </w:r>
          </w:p>
          <w:p w:rsidR="005F69A1" w:rsidRPr="00C83061" w:rsidP="005F69A1" w14:paraId="4FF649C8" w14:textId="77777777">
            <w:pPr>
              <w:rPr>
                <w:rFonts w:ascii="Courier New" w:hAnsi="Courier New" w:cs="Courier New"/>
                <w:sz w:val="22"/>
                <w:szCs w:val="22"/>
              </w:rPr>
            </w:pP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F69A1" w:rsidRPr="00C83061" w:rsidP="005F69A1" w14:paraId="3679559F" w14:textId="77777777">
            <w:pPr>
              <w:ind w:right="-39"/>
              <w:rPr>
                <w:rFonts w:ascii="Courier New" w:hAnsi="Courier New" w:cs="Courier New"/>
                <w:sz w:val="22"/>
                <w:szCs w:val="22"/>
              </w:rPr>
            </w:pPr>
            <w:r w:rsidRPr="3B9A7CD4">
              <w:rPr>
                <w:rFonts w:ascii="Courier New" w:hAnsi="Courier New" w:cs="Courier New"/>
                <w:sz w:val="22"/>
                <w:szCs w:val="22"/>
              </w:rPr>
              <w:t>4</w:t>
            </w:r>
            <w:r w:rsidRPr="3B9A7CD4" w:rsidR="3C4BDE54">
              <w:rPr>
                <w:rFonts w:ascii="Courier New" w:hAnsi="Courier New" w:cs="Courier New"/>
                <w:sz w:val="22"/>
                <w:szCs w:val="22"/>
              </w:rPr>
              <w:t>16</w:t>
            </w:r>
          </w:p>
        </w:tc>
        <w:tc>
          <w:tcPr>
            <w:tcW w:w="1710" w:type="dxa"/>
            <w:tcBorders>
              <w:top w:val="single" w:sz="2" w:space="0" w:color="000000" w:themeColor="text1"/>
              <w:left w:val="single" w:sz="2" w:space="0" w:color="000000" w:themeColor="text1"/>
              <w:bottom w:val="single" w:sz="2" w:space="0" w:color="000000" w:themeColor="text1"/>
              <w:right w:val="nil"/>
            </w:tcBorders>
            <w:vAlign w:val="center"/>
          </w:tcPr>
          <w:p w:rsidR="005F69A1" w:rsidRPr="00C83061" w:rsidP="005F69A1" w14:paraId="67D6980A" w14:textId="77777777">
            <w:pPr>
              <w:ind w:right="-39"/>
              <w:rPr>
                <w:rFonts w:ascii="Courier New" w:hAnsi="Courier New" w:cs="Courier New"/>
                <w:sz w:val="22"/>
                <w:szCs w:val="22"/>
              </w:rPr>
            </w:pPr>
            <w:r w:rsidRPr="00C83061">
              <w:rPr>
                <w:rFonts w:ascii="Courier New" w:hAnsi="Courier New" w:cs="Courier New"/>
                <w:sz w:val="22"/>
                <w:szCs w:val="22"/>
              </w:rPr>
              <w:t>$</w:t>
            </w:r>
            <w:r w:rsidR="000C75DB">
              <w:rPr>
                <w:rFonts w:ascii="Courier New" w:hAnsi="Courier New" w:cs="Courier New"/>
                <w:sz w:val="22"/>
                <w:szCs w:val="22"/>
              </w:rPr>
              <w:t>29.76</w:t>
            </w:r>
          </w:p>
        </w:tc>
        <w:tc>
          <w:tcPr>
            <w:tcW w:w="17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F69A1" w:rsidRPr="00305EF6" w:rsidP="00305EF6" w14:paraId="2E93AB53" w14:textId="77777777">
            <w:pPr>
              <w:ind w:right="-39"/>
              <w:jc w:val="center"/>
              <w:rPr>
                <w:rFonts w:ascii="Courier New" w:hAnsi="Courier New" w:cs="Courier New"/>
                <w:sz w:val="22"/>
                <w:szCs w:val="22"/>
              </w:rPr>
            </w:pPr>
            <w:r w:rsidRPr="00305EF6">
              <w:rPr>
                <w:rFonts w:ascii="Courier New" w:hAnsi="Courier New" w:cs="Courier New"/>
                <w:sz w:val="22"/>
                <w:szCs w:val="22"/>
              </w:rPr>
              <w:t>$</w:t>
            </w:r>
            <w:r w:rsidR="00BA6C5E">
              <w:rPr>
                <w:rFonts w:ascii="Courier New" w:hAnsi="Courier New" w:cs="Courier New"/>
                <w:sz w:val="22"/>
                <w:szCs w:val="22"/>
              </w:rPr>
              <w:t>12,380</w:t>
            </w:r>
          </w:p>
        </w:tc>
      </w:tr>
      <w:tr w14:paraId="5BA68F96" w14:textId="77777777" w:rsidTr="3D8F5BE3">
        <w:tblPrEx>
          <w:tblW w:w="8907" w:type="dxa"/>
          <w:tblLayout w:type="fixed"/>
          <w:tblCellMar>
            <w:left w:w="129" w:type="dxa"/>
            <w:right w:w="129" w:type="dxa"/>
          </w:tblCellMar>
          <w:tblLook w:val="0000"/>
        </w:tblPrEx>
        <w:trPr>
          <w:cantSplit/>
        </w:trPr>
        <w:tc>
          <w:tcPr>
            <w:tcW w:w="1890" w:type="dxa"/>
            <w:tcBorders>
              <w:top w:val="single" w:sz="4" w:space="0" w:color="auto"/>
              <w:left w:val="single" w:sz="4" w:space="0" w:color="auto"/>
              <w:bottom w:val="single" w:sz="4" w:space="0" w:color="auto"/>
              <w:right w:val="single" w:sz="4" w:space="0" w:color="auto"/>
            </w:tcBorders>
          </w:tcPr>
          <w:p w:rsidR="00E122A3" w:rsidRPr="00DF098B" w:rsidP="00E122A3" w14:paraId="5D43CE28" w14:textId="77777777">
            <w:pPr>
              <w:rPr>
                <w:rFonts w:ascii="Courier New" w:hAnsi="Courier New" w:cs="Courier New"/>
                <w:sz w:val="22"/>
                <w:szCs w:val="22"/>
              </w:rPr>
            </w:pPr>
            <w:r w:rsidRPr="00DF098B">
              <w:rPr>
                <w:rFonts w:ascii="Courier New" w:hAnsi="Courier New" w:cs="Courier New"/>
                <w:sz w:val="22"/>
                <w:szCs w:val="22"/>
              </w:rPr>
              <w:t>Eligible Participant</w:t>
            </w:r>
          </w:p>
          <w:p w:rsidR="00E122A3" w:rsidRPr="00DF098B" w:rsidP="00E122A3" w14:paraId="0D48B112" w14:textId="77777777">
            <w:pPr>
              <w:rPr>
                <w:rFonts w:ascii="Courier New" w:hAnsi="Courier New" w:cs="Courier New"/>
                <w:sz w:val="22"/>
                <w:szCs w:val="22"/>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E122A3" w:rsidRPr="00DF098B" w:rsidP="00E122A3" w14:paraId="38BDBF87" w14:textId="77777777">
            <w:pPr>
              <w:rPr>
                <w:rFonts w:ascii="Courier New" w:hAnsi="Courier New" w:cs="Courier New"/>
                <w:sz w:val="22"/>
                <w:szCs w:val="22"/>
              </w:rPr>
            </w:pPr>
            <w:r w:rsidRPr="00DF098B">
              <w:rPr>
                <w:rFonts w:ascii="Courier New" w:hAnsi="Courier New" w:cs="Courier New"/>
                <w:sz w:val="22"/>
                <w:szCs w:val="22"/>
              </w:rPr>
              <w:t xml:space="preserve">Consent - English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22A3" w:rsidRPr="3B9A7CD4" w:rsidP="00E122A3" w14:paraId="62697C87" w14:textId="77777777">
            <w:pPr>
              <w:ind w:right="-39"/>
              <w:rPr>
                <w:rFonts w:ascii="Courier New" w:hAnsi="Courier New" w:cs="Courier New"/>
                <w:sz w:val="22"/>
                <w:szCs w:val="22"/>
              </w:rPr>
            </w:pPr>
            <w:r>
              <w:rPr>
                <w:rFonts w:ascii="Courier New" w:hAnsi="Courier New" w:cs="Courier New"/>
                <w:sz w:val="22"/>
                <w:szCs w:val="22"/>
              </w:rPr>
              <w:t>4</w:t>
            </w:r>
          </w:p>
        </w:tc>
        <w:tc>
          <w:tcPr>
            <w:tcW w:w="1710" w:type="dxa"/>
            <w:tcBorders>
              <w:top w:val="single" w:sz="2" w:space="0" w:color="000000" w:themeColor="text1"/>
              <w:left w:val="single" w:sz="2" w:space="0" w:color="000000" w:themeColor="text1"/>
              <w:bottom w:val="single" w:sz="2" w:space="0" w:color="000000" w:themeColor="text1"/>
              <w:right w:val="nil"/>
            </w:tcBorders>
            <w:vAlign w:val="center"/>
          </w:tcPr>
          <w:p w:rsidR="00E122A3" w:rsidRPr="00C83061" w:rsidP="00E122A3" w14:paraId="03DB22C2" w14:textId="77777777">
            <w:pPr>
              <w:ind w:right="-39"/>
              <w:rPr>
                <w:rFonts w:ascii="Courier New" w:hAnsi="Courier New" w:cs="Courier New"/>
                <w:sz w:val="22"/>
                <w:szCs w:val="22"/>
              </w:rPr>
            </w:pPr>
            <w:r>
              <w:rPr>
                <w:rFonts w:ascii="Courier New" w:hAnsi="Courier New" w:cs="Courier New"/>
                <w:sz w:val="22"/>
                <w:szCs w:val="22"/>
              </w:rPr>
              <w:t>$</w:t>
            </w:r>
            <w:r w:rsidR="000C75DB">
              <w:rPr>
                <w:rFonts w:ascii="Courier New" w:hAnsi="Courier New" w:cs="Courier New"/>
                <w:sz w:val="22"/>
                <w:szCs w:val="22"/>
              </w:rPr>
              <w:t>29.76</w:t>
            </w:r>
          </w:p>
        </w:tc>
        <w:tc>
          <w:tcPr>
            <w:tcW w:w="17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22A3" w:rsidRPr="00305EF6" w:rsidP="00E122A3" w14:paraId="08D12C8B" w14:textId="77777777">
            <w:pPr>
              <w:ind w:right="-39"/>
              <w:jc w:val="center"/>
              <w:rPr>
                <w:rFonts w:ascii="Courier New" w:hAnsi="Courier New" w:cs="Courier New"/>
                <w:sz w:val="22"/>
                <w:szCs w:val="22"/>
              </w:rPr>
            </w:pPr>
            <w:r>
              <w:rPr>
                <w:rFonts w:ascii="Courier New" w:hAnsi="Courier New" w:cs="Courier New"/>
                <w:sz w:val="22"/>
                <w:szCs w:val="22"/>
              </w:rPr>
              <w:t>$</w:t>
            </w:r>
            <w:r w:rsidR="00BA6C5E">
              <w:rPr>
                <w:rFonts w:ascii="Courier New" w:hAnsi="Courier New" w:cs="Courier New"/>
                <w:sz w:val="22"/>
                <w:szCs w:val="22"/>
              </w:rPr>
              <w:t>119</w:t>
            </w:r>
          </w:p>
        </w:tc>
      </w:tr>
      <w:tr w14:paraId="11508AEA" w14:textId="77777777" w:rsidTr="3D8F5BE3">
        <w:tblPrEx>
          <w:tblW w:w="8907" w:type="dxa"/>
          <w:tblLayout w:type="fixed"/>
          <w:tblCellMar>
            <w:left w:w="129" w:type="dxa"/>
            <w:right w:w="129" w:type="dxa"/>
          </w:tblCellMar>
          <w:tblLook w:val="0000"/>
        </w:tblPrEx>
        <w:trPr>
          <w:cantSplit/>
        </w:trPr>
        <w:tc>
          <w:tcPr>
            <w:tcW w:w="1890" w:type="dxa"/>
            <w:tcBorders>
              <w:top w:val="single" w:sz="4" w:space="0" w:color="auto"/>
              <w:left w:val="single" w:sz="4" w:space="0" w:color="auto"/>
              <w:bottom w:val="single" w:sz="4" w:space="0" w:color="auto"/>
              <w:right w:val="single" w:sz="4" w:space="0" w:color="auto"/>
            </w:tcBorders>
          </w:tcPr>
          <w:p w:rsidR="00E122A3" w:rsidRPr="00DF098B" w:rsidP="00E122A3" w14:paraId="1FDF4516" w14:textId="77777777">
            <w:pPr>
              <w:rPr>
                <w:rFonts w:ascii="Courier New" w:hAnsi="Courier New" w:cs="Courier New"/>
                <w:sz w:val="22"/>
                <w:szCs w:val="22"/>
              </w:rPr>
            </w:pPr>
            <w:r w:rsidRPr="00DF098B">
              <w:rPr>
                <w:rFonts w:ascii="Courier New" w:hAnsi="Courier New" w:cs="Courier New"/>
                <w:sz w:val="22"/>
                <w:szCs w:val="22"/>
              </w:rPr>
              <w:t>Eligible Participant</w:t>
            </w:r>
          </w:p>
          <w:p w:rsidR="00E122A3" w:rsidRPr="00DF098B" w:rsidP="00E122A3" w14:paraId="536A1D6E" w14:textId="77777777">
            <w:pPr>
              <w:rPr>
                <w:rFonts w:ascii="Courier New" w:hAnsi="Courier New" w:cs="Courier New"/>
                <w:sz w:val="22"/>
                <w:szCs w:val="22"/>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E122A3" w:rsidRPr="00DF098B" w:rsidP="00E122A3" w14:paraId="28F7E6E5" w14:textId="77777777">
            <w:pPr>
              <w:rPr>
                <w:rFonts w:ascii="Courier New" w:hAnsi="Courier New" w:cs="Courier New"/>
                <w:sz w:val="22"/>
                <w:szCs w:val="22"/>
              </w:rPr>
            </w:pPr>
            <w:r w:rsidRPr="00DF098B">
              <w:rPr>
                <w:rFonts w:ascii="Courier New" w:hAnsi="Courier New" w:cs="Courier New"/>
                <w:sz w:val="22"/>
                <w:szCs w:val="22"/>
              </w:rPr>
              <w:t xml:space="preserve">Consent - </w:t>
            </w:r>
            <w:r w:rsidR="000C52F2">
              <w:rPr>
                <w:rFonts w:ascii="Courier New" w:hAnsi="Courier New" w:cs="Courier New"/>
                <w:sz w:val="22"/>
                <w:szCs w:val="22"/>
              </w:rPr>
              <w:t>Spanish</w:t>
            </w:r>
            <w:r w:rsidRPr="00DF098B" w:rsidR="000C52F2">
              <w:rPr>
                <w:rFonts w:ascii="Courier New" w:hAnsi="Courier New" w:cs="Courier New"/>
                <w:sz w:val="22"/>
                <w:szCs w:val="22"/>
              </w:rPr>
              <w:t xml:space="preserve">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22A3" w:rsidRPr="3B9A7CD4" w:rsidP="00E122A3" w14:paraId="4961A22D" w14:textId="77777777">
            <w:pPr>
              <w:ind w:right="-39"/>
              <w:rPr>
                <w:rFonts w:ascii="Courier New" w:hAnsi="Courier New" w:cs="Courier New"/>
                <w:sz w:val="22"/>
                <w:szCs w:val="22"/>
              </w:rPr>
            </w:pPr>
            <w:r>
              <w:rPr>
                <w:rFonts w:ascii="Courier New" w:hAnsi="Courier New" w:cs="Courier New"/>
                <w:sz w:val="22"/>
                <w:szCs w:val="22"/>
              </w:rPr>
              <w:t>4</w:t>
            </w:r>
          </w:p>
        </w:tc>
        <w:tc>
          <w:tcPr>
            <w:tcW w:w="1710" w:type="dxa"/>
            <w:tcBorders>
              <w:top w:val="single" w:sz="2" w:space="0" w:color="000000" w:themeColor="text1"/>
              <w:left w:val="single" w:sz="2" w:space="0" w:color="000000" w:themeColor="text1"/>
              <w:bottom w:val="single" w:sz="2" w:space="0" w:color="000000" w:themeColor="text1"/>
              <w:right w:val="nil"/>
            </w:tcBorders>
            <w:vAlign w:val="center"/>
          </w:tcPr>
          <w:p w:rsidR="00E122A3" w:rsidRPr="00C83061" w:rsidP="00E122A3" w14:paraId="41978106" w14:textId="77777777">
            <w:pPr>
              <w:ind w:right="-39"/>
              <w:rPr>
                <w:rFonts w:ascii="Courier New" w:hAnsi="Courier New" w:cs="Courier New"/>
                <w:sz w:val="22"/>
                <w:szCs w:val="22"/>
              </w:rPr>
            </w:pPr>
            <w:r>
              <w:rPr>
                <w:rFonts w:ascii="Courier New" w:hAnsi="Courier New" w:cs="Courier New"/>
                <w:sz w:val="22"/>
                <w:szCs w:val="22"/>
              </w:rPr>
              <w:t>$</w:t>
            </w:r>
            <w:r w:rsidR="000C75DB">
              <w:rPr>
                <w:rFonts w:ascii="Courier New" w:hAnsi="Courier New" w:cs="Courier New"/>
                <w:sz w:val="22"/>
                <w:szCs w:val="22"/>
              </w:rPr>
              <w:t>29.76</w:t>
            </w:r>
          </w:p>
        </w:tc>
        <w:tc>
          <w:tcPr>
            <w:tcW w:w="17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22A3" w:rsidRPr="00305EF6" w:rsidP="00E122A3" w14:paraId="6C3D9380" w14:textId="77777777">
            <w:pPr>
              <w:ind w:right="-39"/>
              <w:jc w:val="center"/>
              <w:rPr>
                <w:rFonts w:ascii="Courier New" w:hAnsi="Courier New" w:cs="Courier New"/>
                <w:sz w:val="22"/>
                <w:szCs w:val="22"/>
              </w:rPr>
            </w:pPr>
            <w:r>
              <w:rPr>
                <w:rFonts w:ascii="Courier New" w:hAnsi="Courier New" w:cs="Courier New"/>
                <w:sz w:val="22"/>
                <w:szCs w:val="22"/>
              </w:rPr>
              <w:t>$1</w:t>
            </w:r>
            <w:r w:rsidR="00BA6C5E">
              <w:rPr>
                <w:rFonts w:ascii="Courier New" w:hAnsi="Courier New" w:cs="Courier New"/>
                <w:sz w:val="22"/>
                <w:szCs w:val="22"/>
              </w:rPr>
              <w:t>19</w:t>
            </w:r>
          </w:p>
        </w:tc>
      </w:tr>
      <w:tr w14:paraId="3E6B34AA" w14:textId="77777777" w:rsidTr="3D8F5BE3">
        <w:tblPrEx>
          <w:tblW w:w="8907" w:type="dxa"/>
          <w:tblLayout w:type="fixed"/>
          <w:tblCellMar>
            <w:left w:w="129" w:type="dxa"/>
            <w:right w:w="129" w:type="dxa"/>
          </w:tblCellMar>
          <w:tblLook w:val="0000"/>
        </w:tblPrEx>
        <w:trPr>
          <w:cantSplit/>
        </w:trPr>
        <w:tc>
          <w:tcPr>
            <w:tcW w:w="1890" w:type="dxa"/>
            <w:tcBorders>
              <w:top w:val="single" w:sz="4" w:space="0" w:color="auto"/>
              <w:left w:val="single" w:sz="4" w:space="0" w:color="auto"/>
              <w:bottom w:val="single" w:sz="4" w:space="0" w:color="auto"/>
              <w:right w:val="single" w:sz="4" w:space="0" w:color="auto"/>
            </w:tcBorders>
          </w:tcPr>
          <w:p w:rsidR="00E122A3" w:rsidRPr="00DF098B" w:rsidP="00E122A3" w14:paraId="59EDFEC2" w14:textId="77777777">
            <w:pPr>
              <w:rPr>
                <w:rFonts w:ascii="Courier New" w:hAnsi="Courier New" w:cs="Courier New"/>
                <w:sz w:val="22"/>
                <w:szCs w:val="22"/>
              </w:rPr>
            </w:pPr>
            <w:r w:rsidRPr="00DF098B">
              <w:rPr>
                <w:rFonts w:ascii="Courier New" w:hAnsi="Courier New" w:cs="Courier New"/>
                <w:sz w:val="22"/>
                <w:szCs w:val="22"/>
              </w:rPr>
              <w:t>Eligible Participant</w:t>
            </w:r>
          </w:p>
          <w:p w:rsidR="00E122A3" w:rsidRPr="00DF098B" w:rsidP="00E122A3" w14:paraId="1A534AD2" w14:textId="77777777">
            <w:pPr>
              <w:rPr>
                <w:rFonts w:ascii="Courier New" w:hAnsi="Courier New" w:cs="Courier New"/>
                <w:sz w:val="22"/>
                <w:szCs w:val="22"/>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D6C0C" w:rsidRPr="00F276BA" w:rsidP="005D6C0C" w14:paraId="086A14D0" w14:textId="77777777">
            <w:pPr>
              <w:rPr>
                <w:rFonts w:ascii="Courier New" w:hAnsi="Courier New" w:cs="Courier New"/>
                <w:sz w:val="22"/>
                <w:szCs w:val="22"/>
              </w:rPr>
            </w:pPr>
            <w:r>
              <w:rPr>
                <w:rFonts w:ascii="Courier New" w:hAnsi="Courier New" w:cs="Courier New"/>
                <w:sz w:val="22"/>
                <w:szCs w:val="22"/>
              </w:rPr>
              <w:t>In-depth Interview</w:t>
            </w:r>
            <w:r w:rsidRPr="00F276BA">
              <w:rPr>
                <w:rFonts w:ascii="Courier New" w:hAnsi="Courier New" w:cs="Courier New"/>
                <w:sz w:val="22"/>
                <w:szCs w:val="22"/>
              </w:rPr>
              <w:t xml:space="preserve"> </w:t>
            </w:r>
            <w:r w:rsidR="000C52F2">
              <w:rPr>
                <w:rFonts w:ascii="Courier New" w:hAnsi="Courier New" w:cs="Courier New"/>
                <w:sz w:val="22"/>
                <w:szCs w:val="22"/>
              </w:rPr>
              <w:t>–</w:t>
            </w:r>
            <w:r w:rsidRPr="00F276BA">
              <w:rPr>
                <w:rFonts w:ascii="Courier New" w:hAnsi="Courier New" w:cs="Courier New"/>
                <w:sz w:val="22"/>
                <w:szCs w:val="22"/>
              </w:rPr>
              <w:t xml:space="preserve"> </w:t>
            </w:r>
            <w:r>
              <w:rPr>
                <w:rFonts w:ascii="Courier New" w:hAnsi="Courier New" w:cs="Courier New"/>
                <w:sz w:val="22"/>
                <w:szCs w:val="22"/>
              </w:rPr>
              <w:t>English</w:t>
            </w:r>
          </w:p>
          <w:p w:rsidR="00E122A3" w:rsidRPr="00DF098B" w:rsidP="00E122A3" w14:paraId="68AD1DB7" w14:textId="77777777">
            <w:pPr>
              <w:rPr>
                <w:rFonts w:ascii="Courier New" w:hAnsi="Courier New" w:cs="Courier New"/>
                <w:sz w:val="22"/>
                <w:szCs w:val="22"/>
              </w:rPr>
            </w:pP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22A3" w:rsidRPr="3B9A7CD4" w:rsidP="00E122A3" w14:paraId="5459F17C" w14:textId="77777777">
            <w:pPr>
              <w:ind w:right="-39"/>
              <w:rPr>
                <w:rFonts w:ascii="Courier New" w:hAnsi="Courier New" w:cs="Courier New"/>
                <w:sz w:val="22"/>
                <w:szCs w:val="22"/>
              </w:rPr>
            </w:pPr>
            <w:r>
              <w:rPr>
                <w:rFonts w:ascii="Courier New" w:hAnsi="Courier New" w:cs="Courier New"/>
                <w:sz w:val="22"/>
                <w:szCs w:val="22"/>
              </w:rPr>
              <w:t>75</w:t>
            </w:r>
          </w:p>
        </w:tc>
        <w:tc>
          <w:tcPr>
            <w:tcW w:w="1710" w:type="dxa"/>
            <w:tcBorders>
              <w:top w:val="single" w:sz="2" w:space="0" w:color="000000" w:themeColor="text1"/>
              <w:left w:val="single" w:sz="2" w:space="0" w:color="000000" w:themeColor="text1"/>
              <w:bottom w:val="single" w:sz="2" w:space="0" w:color="000000" w:themeColor="text1"/>
              <w:right w:val="nil"/>
            </w:tcBorders>
            <w:vAlign w:val="center"/>
          </w:tcPr>
          <w:p w:rsidR="00E122A3" w:rsidRPr="00C83061" w:rsidP="00E122A3" w14:paraId="1992137E" w14:textId="77777777">
            <w:pPr>
              <w:ind w:right="-39"/>
              <w:rPr>
                <w:rFonts w:ascii="Courier New" w:hAnsi="Courier New" w:cs="Courier New"/>
                <w:sz w:val="22"/>
                <w:szCs w:val="22"/>
              </w:rPr>
            </w:pPr>
            <w:r>
              <w:rPr>
                <w:rFonts w:ascii="Courier New" w:hAnsi="Courier New" w:cs="Courier New"/>
                <w:sz w:val="22"/>
                <w:szCs w:val="22"/>
              </w:rPr>
              <w:t>$</w:t>
            </w:r>
            <w:r w:rsidR="000C75DB">
              <w:rPr>
                <w:rFonts w:ascii="Courier New" w:hAnsi="Courier New" w:cs="Courier New"/>
                <w:sz w:val="22"/>
                <w:szCs w:val="22"/>
              </w:rPr>
              <w:t>29.76</w:t>
            </w:r>
          </w:p>
        </w:tc>
        <w:tc>
          <w:tcPr>
            <w:tcW w:w="17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22A3" w:rsidRPr="00305EF6" w:rsidP="00E122A3" w14:paraId="14027C67" w14:textId="77777777">
            <w:pPr>
              <w:ind w:right="-39"/>
              <w:jc w:val="center"/>
              <w:rPr>
                <w:rFonts w:ascii="Courier New" w:hAnsi="Courier New" w:cs="Courier New"/>
                <w:sz w:val="22"/>
                <w:szCs w:val="22"/>
              </w:rPr>
            </w:pPr>
            <w:r>
              <w:rPr>
                <w:rFonts w:ascii="Courier New" w:hAnsi="Courier New" w:cs="Courier New"/>
                <w:sz w:val="22"/>
                <w:szCs w:val="22"/>
              </w:rPr>
              <w:t>$</w:t>
            </w:r>
            <w:r w:rsidR="00BA6C5E">
              <w:rPr>
                <w:rFonts w:ascii="Courier New" w:hAnsi="Courier New" w:cs="Courier New"/>
                <w:sz w:val="22"/>
                <w:szCs w:val="22"/>
              </w:rPr>
              <w:t>2,232</w:t>
            </w:r>
          </w:p>
        </w:tc>
      </w:tr>
      <w:tr w14:paraId="3F6D9424" w14:textId="77777777" w:rsidTr="3D8F5BE3">
        <w:tblPrEx>
          <w:tblW w:w="8907" w:type="dxa"/>
          <w:tblLayout w:type="fixed"/>
          <w:tblCellMar>
            <w:left w:w="129" w:type="dxa"/>
            <w:right w:w="129" w:type="dxa"/>
          </w:tblCellMar>
          <w:tblLook w:val="0000"/>
        </w:tblPrEx>
        <w:trPr>
          <w:cantSplit/>
        </w:trPr>
        <w:tc>
          <w:tcPr>
            <w:tcW w:w="1890" w:type="dxa"/>
            <w:tcBorders>
              <w:top w:val="single" w:sz="4" w:space="0" w:color="auto"/>
              <w:left w:val="single" w:sz="4" w:space="0" w:color="auto"/>
              <w:bottom w:val="single" w:sz="4" w:space="0" w:color="auto"/>
              <w:right w:val="single" w:sz="4" w:space="0" w:color="auto"/>
            </w:tcBorders>
          </w:tcPr>
          <w:p w:rsidR="00E122A3" w:rsidRPr="00DF098B" w:rsidP="00E122A3" w14:paraId="31D02EE8" w14:textId="77777777">
            <w:pPr>
              <w:rPr>
                <w:rFonts w:ascii="Courier New" w:hAnsi="Courier New" w:cs="Courier New"/>
                <w:sz w:val="22"/>
                <w:szCs w:val="22"/>
              </w:rPr>
            </w:pPr>
            <w:r w:rsidRPr="00DF098B">
              <w:rPr>
                <w:rFonts w:ascii="Courier New" w:hAnsi="Courier New" w:cs="Courier New"/>
                <w:sz w:val="22"/>
                <w:szCs w:val="22"/>
              </w:rPr>
              <w:t xml:space="preserve">Eligible Participant </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D6C0C" w:rsidRPr="00F276BA" w:rsidP="005D6C0C" w14:paraId="1AA44942" w14:textId="77777777">
            <w:pPr>
              <w:rPr>
                <w:rFonts w:ascii="Courier New" w:hAnsi="Courier New" w:cs="Courier New"/>
                <w:sz w:val="22"/>
                <w:szCs w:val="22"/>
              </w:rPr>
            </w:pPr>
            <w:r>
              <w:rPr>
                <w:rFonts w:ascii="Courier New" w:hAnsi="Courier New" w:cs="Courier New"/>
                <w:sz w:val="22"/>
                <w:szCs w:val="22"/>
              </w:rPr>
              <w:t>In-depth Interview</w:t>
            </w:r>
            <w:r w:rsidRPr="00F276BA">
              <w:rPr>
                <w:rFonts w:ascii="Courier New" w:hAnsi="Courier New" w:cs="Courier New"/>
                <w:sz w:val="22"/>
                <w:szCs w:val="22"/>
              </w:rPr>
              <w:t xml:space="preserve"> - Spanish</w:t>
            </w:r>
          </w:p>
          <w:p w:rsidR="00E122A3" w:rsidRPr="00DF098B" w:rsidP="00E122A3" w14:paraId="2B9B2DB0" w14:textId="77777777">
            <w:pPr>
              <w:rPr>
                <w:rFonts w:ascii="Courier New" w:hAnsi="Courier New" w:cs="Courier New"/>
                <w:sz w:val="22"/>
                <w:szCs w:val="22"/>
              </w:rPr>
            </w:pP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22A3" w:rsidRPr="3B9A7CD4" w:rsidP="00E122A3" w14:paraId="7B348210" w14:textId="77777777">
            <w:pPr>
              <w:ind w:right="-39"/>
              <w:rPr>
                <w:rFonts w:ascii="Courier New" w:hAnsi="Courier New" w:cs="Courier New"/>
                <w:sz w:val="22"/>
                <w:szCs w:val="22"/>
              </w:rPr>
            </w:pPr>
            <w:r>
              <w:rPr>
                <w:rFonts w:ascii="Courier New" w:hAnsi="Courier New" w:cs="Courier New"/>
                <w:sz w:val="22"/>
                <w:szCs w:val="22"/>
              </w:rPr>
              <w:t>75</w:t>
            </w:r>
          </w:p>
        </w:tc>
        <w:tc>
          <w:tcPr>
            <w:tcW w:w="1710" w:type="dxa"/>
            <w:tcBorders>
              <w:top w:val="single" w:sz="2" w:space="0" w:color="000000" w:themeColor="text1"/>
              <w:left w:val="single" w:sz="2" w:space="0" w:color="000000" w:themeColor="text1"/>
              <w:bottom w:val="single" w:sz="2" w:space="0" w:color="000000" w:themeColor="text1"/>
              <w:right w:val="nil"/>
            </w:tcBorders>
            <w:vAlign w:val="center"/>
          </w:tcPr>
          <w:p w:rsidR="00E122A3" w:rsidRPr="00C83061" w:rsidP="00E122A3" w14:paraId="286EAACE" w14:textId="77777777">
            <w:pPr>
              <w:ind w:right="-39"/>
              <w:rPr>
                <w:rFonts w:ascii="Courier New" w:hAnsi="Courier New" w:cs="Courier New"/>
                <w:sz w:val="22"/>
                <w:szCs w:val="22"/>
              </w:rPr>
            </w:pPr>
            <w:r>
              <w:rPr>
                <w:rFonts w:ascii="Courier New" w:hAnsi="Courier New" w:cs="Courier New"/>
                <w:sz w:val="22"/>
                <w:szCs w:val="22"/>
              </w:rPr>
              <w:t>$2</w:t>
            </w:r>
            <w:r w:rsidR="00BA6C5E">
              <w:rPr>
                <w:rFonts w:ascii="Courier New" w:hAnsi="Courier New" w:cs="Courier New"/>
                <w:sz w:val="22"/>
                <w:szCs w:val="22"/>
              </w:rPr>
              <w:t>9.76</w:t>
            </w:r>
          </w:p>
        </w:tc>
        <w:tc>
          <w:tcPr>
            <w:tcW w:w="17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22A3" w:rsidRPr="00305EF6" w:rsidP="00E122A3" w14:paraId="389B7894" w14:textId="77777777">
            <w:pPr>
              <w:ind w:right="-39"/>
              <w:jc w:val="center"/>
              <w:rPr>
                <w:rFonts w:ascii="Courier New" w:hAnsi="Courier New" w:cs="Courier New"/>
                <w:sz w:val="22"/>
                <w:szCs w:val="22"/>
              </w:rPr>
            </w:pPr>
            <w:r>
              <w:rPr>
                <w:rFonts w:ascii="Courier New" w:hAnsi="Courier New" w:cs="Courier New"/>
                <w:sz w:val="22"/>
                <w:szCs w:val="22"/>
              </w:rPr>
              <w:t>$2,</w:t>
            </w:r>
            <w:r w:rsidR="00BA6C5E">
              <w:rPr>
                <w:rFonts w:ascii="Courier New" w:hAnsi="Courier New" w:cs="Courier New"/>
                <w:sz w:val="22"/>
                <w:szCs w:val="22"/>
              </w:rPr>
              <w:t>232</w:t>
            </w:r>
          </w:p>
        </w:tc>
      </w:tr>
      <w:tr w14:paraId="4F55B6C0" w14:textId="77777777" w:rsidTr="3D8F5BE3">
        <w:tblPrEx>
          <w:tblW w:w="8907" w:type="dxa"/>
          <w:tblLayout w:type="fixed"/>
          <w:tblCellMar>
            <w:left w:w="129" w:type="dxa"/>
            <w:right w:w="129" w:type="dxa"/>
          </w:tblCellMar>
          <w:tblLook w:val="0000"/>
        </w:tblPrEx>
        <w:trPr>
          <w:cantSplit/>
        </w:trPr>
        <w:tc>
          <w:tcPr>
            <w:tcW w:w="1890" w:type="dxa"/>
            <w:tcBorders>
              <w:top w:val="single" w:sz="4" w:space="0" w:color="auto"/>
              <w:left w:val="single" w:sz="4" w:space="0" w:color="auto"/>
              <w:bottom w:val="single" w:sz="4" w:space="0" w:color="auto"/>
              <w:right w:val="single" w:sz="4" w:space="0" w:color="auto"/>
            </w:tcBorders>
          </w:tcPr>
          <w:p w:rsidR="00E122A3" w:rsidRPr="00C83061" w:rsidP="00E122A3" w14:paraId="69D902C4" w14:textId="77777777">
            <w:pPr>
              <w:rPr>
                <w:rFonts w:ascii="Courier New" w:hAnsi="Courier New" w:cs="Courier New"/>
                <w:sz w:val="22"/>
                <w:szCs w:val="22"/>
              </w:rPr>
            </w:pPr>
            <w:r w:rsidRPr="00C83061">
              <w:rPr>
                <w:rFonts w:ascii="Courier New" w:hAnsi="Courier New" w:cs="Courier New"/>
                <w:sz w:val="22"/>
                <w:szCs w:val="22"/>
              </w:rPr>
              <w:t>Total</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E122A3" w:rsidRPr="00C83061" w:rsidP="00E122A3" w14:paraId="454C034D" w14:textId="77777777">
            <w:pPr>
              <w:rPr>
                <w:rFonts w:ascii="Courier New" w:hAnsi="Courier New" w:cs="Courier New"/>
                <w:sz w:val="22"/>
                <w:szCs w:val="22"/>
              </w:rPr>
            </w:pP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E122A3" w:rsidRPr="00C83061" w:rsidP="00E122A3" w14:paraId="1027829C" w14:textId="77777777">
            <w:pPr>
              <w:ind w:right="-39"/>
              <w:rPr>
                <w:rFonts w:ascii="Courier New" w:hAnsi="Courier New" w:cs="Courier New"/>
                <w:sz w:val="22"/>
                <w:szCs w:val="22"/>
              </w:rPr>
            </w:pPr>
          </w:p>
        </w:tc>
        <w:tc>
          <w:tcPr>
            <w:tcW w:w="1710" w:type="dxa"/>
            <w:tcBorders>
              <w:top w:val="single" w:sz="2" w:space="0" w:color="000000" w:themeColor="text1"/>
              <w:left w:val="single" w:sz="2" w:space="0" w:color="000000" w:themeColor="text1"/>
              <w:bottom w:val="single" w:sz="2" w:space="0" w:color="000000" w:themeColor="text1"/>
              <w:right w:val="nil"/>
            </w:tcBorders>
            <w:vAlign w:val="center"/>
          </w:tcPr>
          <w:p w:rsidR="00E122A3" w:rsidRPr="00C83061" w:rsidP="00E122A3" w14:paraId="56CA41C9" w14:textId="77777777">
            <w:pPr>
              <w:ind w:right="-39"/>
              <w:rPr>
                <w:rFonts w:ascii="Courier New" w:hAnsi="Courier New" w:cs="Courier New"/>
                <w:sz w:val="22"/>
                <w:szCs w:val="22"/>
              </w:rPr>
            </w:pPr>
          </w:p>
        </w:tc>
        <w:tc>
          <w:tcPr>
            <w:tcW w:w="17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122A3" w:rsidRPr="00305EF6" w:rsidP="00E122A3" w14:paraId="284A8ED1" w14:textId="77777777">
            <w:pPr>
              <w:jc w:val="center"/>
              <w:rPr>
                <w:rFonts w:ascii="Courier New" w:hAnsi="Courier New" w:cs="Courier New"/>
                <w:color w:val="000000"/>
                <w:sz w:val="22"/>
                <w:szCs w:val="22"/>
              </w:rPr>
            </w:pPr>
            <w:r w:rsidRPr="3D8F5BE3">
              <w:rPr>
                <w:rFonts w:ascii="Courier New" w:hAnsi="Courier New" w:cs="Courier New"/>
                <w:color w:val="000000" w:themeColor="text1"/>
                <w:sz w:val="22"/>
                <w:szCs w:val="22"/>
              </w:rPr>
              <w:t>$</w:t>
            </w:r>
            <w:r w:rsidR="003A5D6C">
              <w:rPr>
                <w:rFonts w:ascii="Courier New" w:hAnsi="Courier New" w:cs="Courier New"/>
                <w:color w:val="000000" w:themeColor="text1"/>
                <w:sz w:val="22"/>
                <w:szCs w:val="22"/>
              </w:rPr>
              <w:t>91,480</w:t>
            </w:r>
          </w:p>
        </w:tc>
      </w:tr>
    </w:tbl>
    <w:p w:rsidR="001123C3" w:rsidP="002E15A0" w14:paraId="2650C0E3" w14:textId="77777777">
      <w:pPr>
        <w:rPr>
          <w:rFonts w:ascii="Courier New" w:hAnsi="Courier New" w:cs="Courier New"/>
          <w:i/>
        </w:rPr>
      </w:pPr>
      <w:bookmarkStart w:id="53" w:name="_Toc306891246"/>
      <w:bookmarkStart w:id="54" w:name="_Toc235958549"/>
      <w:bookmarkEnd w:id="52"/>
    </w:p>
    <w:p w:rsidR="00CB13F0" w:rsidRPr="00394BF4" w:rsidP="002E15A0" w14:paraId="030495D7" w14:textId="77777777">
      <w:pPr>
        <w:rPr>
          <w:rFonts w:ascii="Courier New" w:hAnsi="Courier New" w:cs="Courier New"/>
          <w:i/>
        </w:rPr>
      </w:pPr>
    </w:p>
    <w:p w:rsidR="00133B17" w:rsidRPr="00394BF4" w:rsidP="002E15A0" w14:paraId="61F5169F" w14:textId="77777777">
      <w:pPr>
        <w:pStyle w:val="Heading2"/>
        <w:spacing w:before="0" w:after="0"/>
        <w:contextualSpacing/>
        <w:rPr>
          <w:rFonts w:ascii="Courier New" w:hAnsi="Courier New" w:cs="Courier New"/>
          <w:i w:val="0"/>
          <w:sz w:val="24"/>
          <w:szCs w:val="24"/>
        </w:rPr>
      </w:pPr>
      <w:bookmarkStart w:id="55" w:name="_Toc485906221"/>
      <w:r w:rsidRPr="00394BF4">
        <w:rPr>
          <w:rFonts w:ascii="Courier New" w:hAnsi="Courier New" w:cs="Courier New"/>
          <w:i w:val="0"/>
          <w:sz w:val="24"/>
          <w:szCs w:val="24"/>
        </w:rPr>
        <w:t xml:space="preserve">13. </w:t>
      </w:r>
      <w:r w:rsidRPr="00394BF4">
        <w:rPr>
          <w:rFonts w:ascii="Courier New" w:hAnsi="Courier New" w:cs="Courier New"/>
          <w:i w:val="0"/>
          <w:sz w:val="24"/>
          <w:szCs w:val="24"/>
        </w:rPr>
        <w:tab/>
        <w:t xml:space="preserve">Estimates of </w:t>
      </w:r>
      <w:r w:rsidRPr="00394BF4" w:rsidR="00577C3C">
        <w:rPr>
          <w:rFonts w:ascii="Courier New" w:hAnsi="Courier New" w:cs="Courier New"/>
          <w:i w:val="0"/>
          <w:sz w:val="24"/>
          <w:szCs w:val="24"/>
        </w:rPr>
        <w:t>Other Total Annual Cost Burden to</w:t>
      </w:r>
      <w:r w:rsidRPr="00394BF4">
        <w:rPr>
          <w:rFonts w:ascii="Courier New" w:hAnsi="Courier New" w:cs="Courier New"/>
          <w:i w:val="0"/>
          <w:sz w:val="24"/>
          <w:szCs w:val="24"/>
        </w:rPr>
        <w:t xml:space="preserve"> Respondent</w:t>
      </w:r>
      <w:r w:rsidRPr="00394BF4" w:rsidR="00577C3C">
        <w:rPr>
          <w:rFonts w:ascii="Courier New" w:hAnsi="Courier New" w:cs="Courier New"/>
          <w:i w:val="0"/>
          <w:sz w:val="24"/>
          <w:szCs w:val="24"/>
        </w:rPr>
        <w:t>s or Record Keepers</w:t>
      </w:r>
      <w:bookmarkEnd w:id="55"/>
      <w:r w:rsidRPr="00394BF4">
        <w:rPr>
          <w:rFonts w:ascii="Courier New" w:hAnsi="Courier New" w:cs="Courier New"/>
          <w:i w:val="0"/>
          <w:sz w:val="24"/>
          <w:szCs w:val="24"/>
        </w:rPr>
        <w:t xml:space="preserve"> </w:t>
      </w:r>
      <w:bookmarkEnd w:id="53"/>
    </w:p>
    <w:p w:rsidR="00133B17" w:rsidRPr="00394BF4" w:rsidP="002E15A0" w14:paraId="1271B07A" w14:textId="77777777">
      <w:pPr>
        <w:autoSpaceDE w:val="0"/>
        <w:autoSpaceDN w:val="0"/>
        <w:adjustRightInd w:val="0"/>
        <w:contextualSpacing/>
        <w:rPr>
          <w:rFonts w:ascii="Courier New" w:hAnsi="Courier New" w:cs="Courier New"/>
          <w:b/>
        </w:rPr>
      </w:pPr>
      <w:r w:rsidRPr="00394BF4">
        <w:rPr>
          <w:rFonts w:ascii="Courier New" w:hAnsi="Courier New" w:cs="Courier New"/>
          <w:b/>
        </w:rPr>
        <w:t xml:space="preserve"> </w:t>
      </w:r>
    </w:p>
    <w:p w:rsidR="00423EC9" w:rsidP="00423EC9" w14:paraId="2E8BF337" w14:textId="77777777">
      <w:pPr>
        <w:pStyle w:val="ListParagraph"/>
        <w:spacing w:line="240" w:lineRule="auto"/>
        <w:ind w:left="0"/>
        <w:rPr>
          <w:rFonts w:ascii="Courier New" w:hAnsi="Courier New" w:cs="Courier New"/>
          <w:sz w:val="24"/>
          <w:szCs w:val="24"/>
        </w:rPr>
      </w:pPr>
      <w:r w:rsidRPr="00195552">
        <w:rPr>
          <w:rFonts w:ascii="Courier New" w:hAnsi="Courier New" w:cs="Courier New"/>
          <w:sz w:val="24"/>
          <w:szCs w:val="24"/>
        </w:rPr>
        <w:t>There are no other costs to respondents associated with this proposed collection of information.</w:t>
      </w:r>
    </w:p>
    <w:p w:rsidR="009D2CFD" w:rsidRPr="00394BF4" w:rsidP="002E15A0" w14:paraId="49FE55FA" w14:textId="77777777">
      <w:pPr>
        <w:autoSpaceDE w:val="0"/>
        <w:autoSpaceDN w:val="0"/>
        <w:adjustRightInd w:val="0"/>
        <w:contextualSpacing/>
        <w:rPr>
          <w:rFonts w:ascii="Courier New" w:hAnsi="Courier New" w:cs="Courier New"/>
        </w:rPr>
      </w:pPr>
    </w:p>
    <w:p w:rsidR="009D2CFD" w:rsidRPr="00394BF4" w:rsidP="002E15A0" w14:paraId="3D353F39" w14:textId="77777777">
      <w:pPr>
        <w:autoSpaceDE w:val="0"/>
        <w:autoSpaceDN w:val="0"/>
        <w:adjustRightInd w:val="0"/>
        <w:contextualSpacing/>
        <w:rPr>
          <w:rFonts w:ascii="Courier New" w:hAnsi="Courier New" w:cs="Courier New"/>
        </w:rPr>
      </w:pPr>
    </w:p>
    <w:p w:rsidR="00133B17" w:rsidRPr="00394BF4" w:rsidP="002E15A0" w14:paraId="3EC73AA9" w14:textId="77777777">
      <w:pPr>
        <w:pStyle w:val="Heading2"/>
        <w:spacing w:before="0" w:after="0"/>
        <w:contextualSpacing/>
        <w:rPr>
          <w:rFonts w:ascii="Courier New" w:hAnsi="Courier New" w:cs="Courier New"/>
          <w:i w:val="0"/>
          <w:sz w:val="24"/>
          <w:szCs w:val="24"/>
        </w:rPr>
      </w:pPr>
      <w:bookmarkStart w:id="56" w:name="_Toc306891247"/>
      <w:bookmarkStart w:id="57" w:name="_Toc485906222"/>
      <w:bookmarkStart w:id="58" w:name="_Toc235958550"/>
      <w:bookmarkEnd w:id="54"/>
      <w:r w:rsidRPr="00394BF4">
        <w:rPr>
          <w:rFonts w:ascii="Courier New" w:hAnsi="Courier New" w:cs="Courier New"/>
          <w:i w:val="0"/>
          <w:sz w:val="24"/>
          <w:szCs w:val="24"/>
        </w:rPr>
        <w:t xml:space="preserve">14. </w:t>
      </w:r>
      <w:r w:rsidRPr="00394BF4">
        <w:rPr>
          <w:rFonts w:ascii="Courier New" w:hAnsi="Courier New" w:cs="Courier New"/>
          <w:i w:val="0"/>
          <w:sz w:val="24"/>
          <w:szCs w:val="24"/>
        </w:rPr>
        <w:tab/>
        <w:t>Annualized Cost to the Government</w:t>
      </w:r>
      <w:bookmarkEnd w:id="56"/>
      <w:bookmarkEnd w:id="57"/>
    </w:p>
    <w:bookmarkEnd w:id="58"/>
    <w:p w:rsidR="00A20EF7" w:rsidRPr="00394BF4" w:rsidP="002E15A0" w14:paraId="7C222DC6" w14:textId="77777777">
      <w:pPr>
        <w:autoSpaceDE w:val="0"/>
        <w:autoSpaceDN w:val="0"/>
        <w:adjustRightInd w:val="0"/>
        <w:contextualSpacing/>
        <w:rPr>
          <w:rFonts w:ascii="Courier New" w:hAnsi="Courier New" w:cs="Courier New"/>
        </w:rPr>
      </w:pPr>
    </w:p>
    <w:p w:rsidR="00EC1C76" w:rsidRPr="00F7408D" w:rsidP="002E15A0" w14:paraId="4642F09A" w14:textId="77777777">
      <w:pPr>
        <w:autoSpaceDE w:val="0"/>
        <w:autoSpaceDN w:val="0"/>
        <w:adjustRightInd w:val="0"/>
        <w:contextualSpacing/>
        <w:rPr>
          <w:rFonts w:ascii="Courier New" w:hAnsi="Courier New" w:cs="Courier New"/>
        </w:rPr>
      </w:pPr>
      <w:r w:rsidRPr="00F7408D">
        <w:rPr>
          <w:rFonts w:ascii="Courier New" w:hAnsi="Courier New" w:cs="Courier New"/>
        </w:rPr>
        <w:t xml:space="preserve">The </w:t>
      </w:r>
      <w:r w:rsidRPr="00F7408D" w:rsidR="009A1B49">
        <w:rPr>
          <w:rFonts w:ascii="Courier New" w:hAnsi="Courier New" w:cs="Courier New"/>
        </w:rPr>
        <w:t xml:space="preserve">annualized </w:t>
      </w:r>
      <w:r w:rsidRPr="00F7408D" w:rsidR="00426AF3">
        <w:rPr>
          <w:rFonts w:ascii="Courier New" w:hAnsi="Courier New" w:cs="Courier New"/>
        </w:rPr>
        <w:t xml:space="preserve">cost to </w:t>
      </w:r>
      <w:r w:rsidRPr="00F7408D" w:rsidR="0083002C">
        <w:rPr>
          <w:rFonts w:ascii="Courier New" w:hAnsi="Courier New" w:cs="Courier New"/>
        </w:rPr>
        <w:t xml:space="preserve">the government is </w:t>
      </w:r>
      <w:r w:rsidRPr="004E7392" w:rsidR="00F7408D">
        <w:rPr>
          <w:rFonts w:ascii="Courier New" w:hAnsi="Courier New" w:cs="Courier New"/>
          <w:sz w:val="22"/>
          <w:szCs w:val="22"/>
        </w:rPr>
        <w:t>$</w:t>
      </w:r>
      <w:r w:rsidR="00F7408D">
        <w:rPr>
          <w:rFonts w:ascii="Courier New" w:hAnsi="Courier New" w:cs="Courier New"/>
          <w:sz w:val="22"/>
          <w:szCs w:val="22"/>
        </w:rPr>
        <w:t>2,</w:t>
      </w:r>
      <w:r w:rsidR="007D7DBB">
        <w:rPr>
          <w:rFonts w:ascii="Courier New" w:hAnsi="Courier New" w:cs="Courier New"/>
          <w:sz w:val="22"/>
          <w:szCs w:val="22"/>
        </w:rPr>
        <w:t>370,027</w:t>
      </w:r>
      <w:r w:rsidR="00F7408D">
        <w:rPr>
          <w:rFonts w:ascii="Courier New" w:hAnsi="Courier New" w:cs="Courier New"/>
          <w:sz w:val="22"/>
          <w:szCs w:val="22"/>
        </w:rPr>
        <w:t>.</w:t>
      </w:r>
      <w:r w:rsidRPr="00F7408D" w:rsidR="008A630E">
        <w:rPr>
          <w:rFonts w:ascii="Courier New" w:hAnsi="Courier New" w:cs="Courier New"/>
          <w:bCs/>
        </w:rPr>
        <w:t xml:space="preserve"> The annualized </w:t>
      </w:r>
      <w:r w:rsidRPr="00F7408D" w:rsidR="004C6D02">
        <w:rPr>
          <w:rFonts w:ascii="Courier New" w:hAnsi="Courier New" w:cs="Courier New"/>
          <w:bCs/>
        </w:rPr>
        <w:t xml:space="preserve">cost is summarized in Exhibit </w:t>
      </w:r>
      <w:r w:rsidRPr="00F7408D" w:rsidR="009C5034">
        <w:rPr>
          <w:rFonts w:ascii="Courier New" w:hAnsi="Courier New" w:cs="Courier New"/>
          <w:bCs/>
        </w:rPr>
        <w:t>A14.1</w:t>
      </w:r>
    </w:p>
    <w:p w:rsidR="00EC1C76" w:rsidRPr="00F7408D" w:rsidP="002E15A0" w14:paraId="11151E89" w14:textId="77777777">
      <w:pPr>
        <w:rPr>
          <w:rFonts w:ascii="Courier New" w:hAnsi="Courier New" w:cs="Courier New"/>
          <w:b/>
        </w:rPr>
      </w:pPr>
    </w:p>
    <w:p w:rsidR="00BC3A12" w:rsidRPr="00F7408D" w:rsidP="002E15A0" w14:paraId="72413865" w14:textId="77777777">
      <w:pPr>
        <w:rPr>
          <w:rFonts w:ascii="Courier New" w:hAnsi="Courier New" w:cs="Courier New"/>
          <w:b/>
        </w:rPr>
      </w:pPr>
      <w:r w:rsidRPr="00F7408D">
        <w:rPr>
          <w:rFonts w:ascii="Courier New" w:hAnsi="Courier New" w:cs="Courier New"/>
          <w:b/>
        </w:rPr>
        <w:t>Exhibit A14.1: Annualized Cost to the Government</w:t>
      </w:r>
    </w:p>
    <w:p w:rsidR="00036E66" w:rsidRPr="00394BF4" w:rsidP="002E15A0" w14:paraId="4B1D7799" w14:textId="77777777">
      <w:pPr>
        <w:autoSpaceDE w:val="0"/>
        <w:autoSpaceDN w:val="0"/>
        <w:adjustRightInd w:val="0"/>
        <w:contextualSpacing/>
        <w:rPr>
          <w:rFonts w:ascii="Courier New" w:hAnsi="Courier New" w:cs="Courier Ne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8"/>
        <w:gridCol w:w="5862"/>
        <w:gridCol w:w="1950"/>
      </w:tblGrid>
      <w:tr w14:paraId="4F9A3E7E" w14:textId="77777777" w:rsidTr="00350F9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56"/>
        </w:trPr>
        <w:tc>
          <w:tcPr>
            <w:tcW w:w="822" w:type="pct"/>
            <w:tcBorders>
              <w:top w:val="single" w:sz="4" w:space="0" w:color="auto"/>
              <w:left w:val="single" w:sz="4" w:space="0" w:color="auto"/>
              <w:bottom w:val="single" w:sz="4" w:space="0" w:color="auto"/>
              <w:right w:val="single" w:sz="4" w:space="0" w:color="auto"/>
            </w:tcBorders>
          </w:tcPr>
          <w:p w:rsidR="00CA2B81" w:rsidRPr="004E7392" w:rsidP="00F80F8E" w14:paraId="4481FAA1" w14:textId="77777777">
            <w:pPr>
              <w:rPr>
                <w:rFonts w:ascii="Courier New" w:hAnsi="Courier New" w:cs="Courier New"/>
                <w:b/>
                <w:bCs/>
                <w:sz w:val="22"/>
                <w:szCs w:val="22"/>
              </w:rPr>
            </w:pPr>
            <w:bookmarkStart w:id="59" w:name="_Hlk46827480"/>
            <w:r w:rsidRPr="004E7392">
              <w:rPr>
                <w:rFonts w:ascii="Courier New" w:hAnsi="Courier New" w:cs="Courier New"/>
                <w:b/>
                <w:bCs/>
                <w:sz w:val="22"/>
                <w:szCs w:val="22"/>
              </w:rPr>
              <w:t>Expense Type</w:t>
            </w:r>
          </w:p>
        </w:tc>
        <w:tc>
          <w:tcPr>
            <w:tcW w:w="3135" w:type="pct"/>
            <w:tcBorders>
              <w:top w:val="single" w:sz="4" w:space="0" w:color="auto"/>
              <w:left w:val="single" w:sz="4" w:space="0" w:color="auto"/>
              <w:bottom w:val="single" w:sz="4" w:space="0" w:color="auto"/>
              <w:right w:val="single" w:sz="4" w:space="0" w:color="auto"/>
            </w:tcBorders>
          </w:tcPr>
          <w:p w:rsidR="00CA2B81" w:rsidRPr="004E7392" w:rsidP="00F80F8E" w14:paraId="4978C85B" w14:textId="77777777">
            <w:pPr>
              <w:rPr>
                <w:rFonts w:ascii="Courier New" w:hAnsi="Courier New" w:cs="Courier New"/>
                <w:b/>
                <w:bCs/>
                <w:sz w:val="22"/>
                <w:szCs w:val="22"/>
              </w:rPr>
            </w:pPr>
            <w:r w:rsidRPr="004E7392">
              <w:rPr>
                <w:rFonts w:ascii="Courier New" w:hAnsi="Courier New" w:cs="Courier New"/>
                <w:b/>
                <w:bCs/>
                <w:sz w:val="22"/>
                <w:szCs w:val="22"/>
              </w:rPr>
              <w:t>Expense Explanation</w:t>
            </w:r>
          </w:p>
        </w:tc>
        <w:tc>
          <w:tcPr>
            <w:tcW w:w="1043" w:type="pct"/>
            <w:tcBorders>
              <w:top w:val="single" w:sz="4" w:space="0" w:color="auto"/>
              <w:left w:val="single" w:sz="4" w:space="0" w:color="auto"/>
              <w:bottom w:val="single" w:sz="4" w:space="0" w:color="auto"/>
              <w:right w:val="single" w:sz="4" w:space="0" w:color="auto"/>
            </w:tcBorders>
          </w:tcPr>
          <w:p w:rsidR="00CA2B81" w:rsidRPr="004E7392" w:rsidP="00F80F8E" w14:paraId="39AB2B0B" w14:textId="77777777">
            <w:pPr>
              <w:rPr>
                <w:rFonts w:ascii="Courier New" w:hAnsi="Courier New" w:cs="Courier New"/>
                <w:b/>
                <w:bCs/>
                <w:sz w:val="22"/>
                <w:szCs w:val="22"/>
              </w:rPr>
            </w:pPr>
            <w:r w:rsidRPr="004E7392">
              <w:rPr>
                <w:rFonts w:ascii="Courier New" w:hAnsi="Courier New" w:cs="Courier New"/>
                <w:b/>
                <w:bCs/>
                <w:sz w:val="22"/>
                <w:szCs w:val="22"/>
              </w:rPr>
              <w:t xml:space="preserve">Annual Costs </w:t>
            </w:r>
          </w:p>
          <w:p w:rsidR="00CA2B81" w:rsidRPr="004E7392" w:rsidP="00F80F8E" w14:paraId="769F129E" w14:textId="77777777">
            <w:pPr>
              <w:rPr>
                <w:rFonts w:ascii="Courier New" w:hAnsi="Courier New" w:cs="Courier New"/>
                <w:b/>
                <w:bCs/>
                <w:sz w:val="22"/>
                <w:szCs w:val="22"/>
              </w:rPr>
            </w:pPr>
            <w:r w:rsidRPr="004E7392">
              <w:rPr>
                <w:rFonts w:ascii="Courier New" w:hAnsi="Courier New" w:cs="Courier New"/>
                <w:b/>
                <w:bCs/>
                <w:sz w:val="22"/>
                <w:szCs w:val="22"/>
              </w:rPr>
              <w:t>(dollars)</w:t>
            </w:r>
          </w:p>
        </w:tc>
      </w:tr>
      <w:tr w14:paraId="6899DC54" w14:textId="77777777" w:rsidTr="00A70B7D">
        <w:tblPrEx>
          <w:tblW w:w="5000" w:type="pct"/>
          <w:tblLook w:val="01E0"/>
        </w:tblPrEx>
        <w:tc>
          <w:tcPr>
            <w:tcW w:w="822" w:type="pct"/>
            <w:tcBorders>
              <w:top w:val="single" w:sz="4" w:space="0" w:color="auto"/>
              <w:left w:val="single" w:sz="4" w:space="0" w:color="auto"/>
              <w:bottom w:val="single" w:sz="4" w:space="0" w:color="auto"/>
              <w:right w:val="single" w:sz="4" w:space="0" w:color="auto"/>
            </w:tcBorders>
          </w:tcPr>
          <w:p w:rsidR="00CA2B81" w:rsidRPr="004E7392" w:rsidP="00F80F8E" w14:paraId="6B5C54CB" w14:textId="77777777">
            <w:pPr>
              <w:rPr>
                <w:rFonts w:ascii="Courier New" w:hAnsi="Courier New" w:cs="Courier New"/>
                <w:sz w:val="22"/>
                <w:szCs w:val="22"/>
              </w:rPr>
            </w:pPr>
            <w:r w:rsidRPr="004E7392">
              <w:rPr>
                <w:rFonts w:ascii="Courier New" w:hAnsi="Courier New" w:cs="Courier New"/>
                <w:sz w:val="22"/>
                <w:szCs w:val="22"/>
              </w:rPr>
              <w:t>Direct Costs to the Federal Government</w:t>
            </w:r>
          </w:p>
        </w:tc>
        <w:tc>
          <w:tcPr>
            <w:tcW w:w="3135" w:type="pct"/>
            <w:tcBorders>
              <w:top w:val="single" w:sz="4" w:space="0" w:color="auto"/>
              <w:left w:val="single" w:sz="4" w:space="0" w:color="auto"/>
              <w:bottom w:val="single" w:sz="4" w:space="0" w:color="auto"/>
              <w:right w:val="single" w:sz="4" w:space="0" w:color="auto"/>
            </w:tcBorders>
          </w:tcPr>
          <w:p w:rsidR="00CA2B81" w:rsidRPr="004E7392" w:rsidP="00F80F8E" w14:paraId="502DD499" w14:textId="77777777">
            <w:pPr>
              <w:rPr>
                <w:rFonts w:ascii="Courier New" w:hAnsi="Courier New" w:cs="Courier New"/>
                <w:sz w:val="22"/>
                <w:szCs w:val="22"/>
                <w:u w:val="single"/>
              </w:rPr>
            </w:pPr>
            <w:r w:rsidRPr="004E7392">
              <w:rPr>
                <w:rFonts w:ascii="Courier New" w:hAnsi="Courier New" w:cs="Courier New"/>
                <w:sz w:val="22"/>
                <w:szCs w:val="22"/>
                <w:u w:val="single"/>
              </w:rPr>
              <w:t xml:space="preserve">CDC– Personnel    </w:t>
            </w:r>
          </w:p>
          <w:p w:rsidR="00CA2B81" w:rsidRPr="004E7392" w:rsidP="00F80F8E" w14:paraId="0941DE4F" w14:textId="77777777">
            <w:pPr>
              <w:rPr>
                <w:rFonts w:ascii="Courier New" w:hAnsi="Courier New" w:cs="Courier New"/>
                <w:sz w:val="22"/>
                <w:szCs w:val="22"/>
              </w:rPr>
            </w:pPr>
            <w:r w:rsidRPr="004E7392">
              <w:rPr>
                <w:rFonts w:ascii="Courier New" w:hAnsi="Courier New" w:cs="Courier New"/>
                <w:sz w:val="22"/>
                <w:szCs w:val="22"/>
              </w:rPr>
              <w:t xml:space="preserve">Epidemiologist-14       </w:t>
            </w:r>
            <w:r w:rsidRPr="004E7392" w:rsidR="004E7392">
              <w:rPr>
                <w:rFonts w:ascii="Courier New" w:hAnsi="Courier New" w:cs="Courier New"/>
                <w:sz w:val="22"/>
                <w:szCs w:val="22"/>
              </w:rPr>
              <w:t>1</w:t>
            </w:r>
            <w:r w:rsidRPr="004E7392">
              <w:rPr>
                <w:rFonts w:ascii="Courier New" w:hAnsi="Courier New" w:cs="Courier New"/>
                <w:sz w:val="22"/>
                <w:szCs w:val="22"/>
              </w:rPr>
              <w:t xml:space="preserve">  </w:t>
            </w:r>
            <w:r w:rsidRPr="004E7392" w:rsidR="004E7392">
              <w:rPr>
                <w:rFonts w:ascii="Courier New" w:hAnsi="Courier New" w:cs="Courier New"/>
                <w:sz w:val="22"/>
                <w:szCs w:val="22"/>
              </w:rPr>
              <w:t>25</w:t>
            </w:r>
            <w:r w:rsidRPr="004E7392">
              <w:rPr>
                <w:rFonts w:ascii="Courier New" w:hAnsi="Courier New" w:cs="Courier New"/>
                <w:sz w:val="22"/>
                <w:szCs w:val="22"/>
              </w:rPr>
              <w:t>%  $</w:t>
            </w:r>
            <w:r w:rsidR="00040E08">
              <w:rPr>
                <w:rFonts w:ascii="Courier New" w:hAnsi="Courier New" w:cs="Courier New"/>
                <w:sz w:val="22"/>
                <w:szCs w:val="22"/>
              </w:rPr>
              <w:t>38,250</w:t>
            </w:r>
          </w:p>
          <w:p w:rsidR="00CA2B81" w:rsidRPr="004E7392" w:rsidP="00F80F8E" w14:paraId="3EFA1F51" w14:textId="77777777">
            <w:pPr>
              <w:rPr>
                <w:rFonts w:ascii="Courier New" w:hAnsi="Courier New" w:cs="Courier New"/>
                <w:sz w:val="22"/>
                <w:szCs w:val="22"/>
              </w:rPr>
            </w:pPr>
            <w:r w:rsidRPr="004E7392">
              <w:rPr>
                <w:rFonts w:ascii="Courier New" w:hAnsi="Courier New" w:cs="Courier New"/>
                <w:sz w:val="22"/>
                <w:szCs w:val="22"/>
              </w:rPr>
              <w:t xml:space="preserve">Epidemiologist-13       </w:t>
            </w:r>
            <w:r w:rsidRPr="004E7392" w:rsidR="00DB2A92">
              <w:rPr>
                <w:rFonts w:ascii="Courier New" w:hAnsi="Courier New" w:cs="Courier New"/>
                <w:sz w:val="22"/>
                <w:szCs w:val="22"/>
              </w:rPr>
              <w:t>3</w:t>
            </w:r>
            <w:r w:rsidRPr="004E7392">
              <w:rPr>
                <w:rFonts w:ascii="Courier New" w:hAnsi="Courier New" w:cs="Courier New"/>
                <w:sz w:val="22"/>
                <w:szCs w:val="22"/>
              </w:rPr>
              <w:t xml:space="preserve">  100%  $</w:t>
            </w:r>
            <w:r w:rsidR="0027693C">
              <w:rPr>
                <w:rFonts w:ascii="Courier New" w:hAnsi="Courier New" w:cs="Courier New"/>
                <w:sz w:val="22"/>
                <w:szCs w:val="22"/>
              </w:rPr>
              <w:t>388,416</w:t>
            </w:r>
          </w:p>
          <w:p w:rsidR="00CA2B81" w:rsidRPr="004E7392" w:rsidP="00F80F8E" w14:paraId="1C903D1F" w14:textId="77777777">
            <w:pPr>
              <w:rPr>
                <w:rFonts w:ascii="Courier New" w:hAnsi="Courier New" w:cs="Courier New"/>
                <w:sz w:val="22"/>
                <w:szCs w:val="22"/>
              </w:rPr>
            </w:pPr>
            <w:r>
              <w:rPr>
                <w:rFonts w:ascii="Courier New" w:hAnsi="Courier New" w:cs="Courier New"/>
                <w:sz w:val="22"/>
                <w:szCs w:val="22"/>
              </w:rPr>
              <w:t>Epidemiologist</w:t>
            </w:r>
            <w:r w:rsidRPr="004E7392">
              <w:rPr>
                <w:rFonts w:ascii="Courier New" w:hAnsi="Courier New" w:cs="Courier New"/>
                <w:sz w:val="22"/>
                <w:szCs w:val="22"/>
              </w:rPr>
              <w:t xml:space="preserve">-12   </w:t>
            </w:r>
            <w:r>
              <w:rPr>
                <w:rFonts w:ascii="Courier New" w:hAnsi="Courier New" w:cs="Courier New"/>
                <w:sz w:val="22"/>
                <w:szCs w:val="22"/>
              </w:rPr>
              <w:t xml:space="preserve">  </w:t>
            </w:r>
            <w:r w:rsidRPr="004E7392">
              <w:rPr>
                <w:rFonts w:ascii="Courier New" w:hAnsi="Courier New" w:cs="Courier New"/>
                <w:sz w:val="22"/>
                <w:szCs w:val="22"/>
              </w:rPr>
              <w:t xml:space="preserve">  1  100%  $</w:t>
            </w:r>
            <w:r w:rsidRPr="00F856D9">
              <w:rPr>
                <w:rFonts w:ascii="Courier New" w:hAnsi="Courier New" w:cs="Courier New"/>
                <w:sz w:val="22"/>
                <w:szCs w:val="22"/>
              </w:rPr>
              <w:t>108</w:t>
            </w:r>
            <w:r>
              <w:rPr>
                <w:rFonts w:ascii="Courier New" w:hAnsi="Courier New" w:cs="Courier New"/>
                <w:sz w:val="22"/>
                <w:szCs w:val="22"/>
              </w:rPr>
              <w:t>,</w:t>
            </w:r>
            <w:r w:rsidRPr="00F856D9">
              <w:rPr>
                <w:rFonts w:ascii="Courier New" w:hAnsi="Courier New" w:cs="Courier New"/>
                <w:sz w:val="22"/>
                <w:szCs w:val="22"/>
              </w:rPr>
              <w:t>886</w:t>
            </w:r>
          </w:p>
          <w:p w:rsidR="00CA2B81" w:rsidRPr="004E7392" w:rsidP="00F80F8E" w14:paraId="648587CE" w14:textId="77777777">
            <w:pPr>
              <w:rPr>
                <w:rFonts w:ascii="Courier New" w:hAnsi="Courier New" w:cs="Courier New"/>
                <w:b/>
                <w:bCs/>
                <w:sz w:val="22"/>
                <w:szCs w:val="22"/>
                <w:u w:val="single"/>
              </w:rPr>
            </w:pPr>
          </w:p>
          <w:p w:rsidR="00CA2B81" w:rsidRPr="004E7392" w:rsidP="00F80F8E" w14:paraId="71B7D6DB" w14:textId="77777777">
            <w:pPr>
              <w:rPr>
                <w:rFonts w:ascii="Courier New" w:hAnsi="Courier New" w:cs="Courier New"/>
                <w:sz w:val="22"/>
                <w:szCs w:val="22"/>
                <w:u w:val="single"/>
              </w:rPr>
            </w:pPr>
            <w:r w:rsidRPr="004E7392">
              <w:rPr>
                <w:rFonts w:ascii="Courier New" w:hAnsi="Courier New" w:cs="Courier New"/>
                <w:sz w:val="22"/>
                <w:szCs w:val="22"/>
                <w:u w:val="single"/>
              </w:rPr>
              <w:t>Support Staff</w:t>
            </w:r>
          </w:p>
          <w:p w:rsidR="00CA2B81" w:rsidRPr="004E7392" w:rsidP="00F80F8E" w14:paraId="34BA746A" w14:textId="77777777">
            <w:pPr>
              <w:rPr>
                <w:rFonts w:ascii="Courier New" w:hAnsi="Courier New" w:cs="Courier New"/>
                <w:sz w:val="22"/>
                <w:szCs w:val="22"/>
              </w:rPr>
            </w:pPr>
            <w:r w:rsidRPr="004E7392">
              <w:rPr>
                <w:rFonts w:ascii="Courier New" w:hAnsi="Courier New" w:cs="Courier New"/>
                <w:sz w:val="22"/>
                <w:szCs w:val="22"/>
              </w:rPr>
              <w:t>Project Coordinator      1   100% $150,000</w:t>
            </w:r>
          </w:p>
          <w:p w:rsidR="00CA2B81" w:rsidRPr="004E7392" w:rsidP="00F80F8E" w14:paraId="7010CCDD" w14:textId="77777777">
            <w:pPr>
              <w:rPr>
                <w:rFonts w:ascii="Courier New" w:hAnsi="Courier New" w:cs="Courier New"/>
                <w:sz w:val="22"/>
                <w:szCs w:val="22"/>
              </w:rPr>
            </w:pPr>
          </w:p>
        </w:tc>
        <w:tc>
          <w:tcPr>
            <w:tcW w:w="1043" w:type="pct"/>
            <w:tcBorders>
              <w:top w:val="single" w:sz="4" w:space="0" w:color="auto"/>
              <w:left w:val="single" w:sz="4" w:space="0" w:color="auto"/>
              <w:bottom w:val="single" w:sz="4" w:space="0" w:color="auto"/>
              <w:right w:val="single" w:sz="4" w:space="0" w:color="auto"/>
            </w:tcBorders>
          </w:tcPr>
          <w:p w:rsidR="00CA2B81" w:rsidRPr="004E7392" w:rsidP="00F80F8E" w14:paraId="4F9029A1" w14:textId="77777777">
            <w:pPr>
              <w:rPr>
                <w:rFonts w:ascii="Courier New" w:hAnsi="Courier New" w:cs="Courier New"/>
                <w:sz w:val="22"/>
                <w:szCs w:val="22"/>
              </w:rPr>
            </w:pPr>
            <w:r w:rsidRPr="004E7392">
              <w:rPr>
                <w:rFonts w:ascii="Courier New" w:hAnsi="Courier New" w:cs="Courier New"/>
                <w:sz w:val="22"/>
                <w:szCs w:val="22"/>
              </w:rPr>
              <w:t>$</w:t>
            </w:r>
            <w:r w:rsidR="00A9595B">
              <w:rPr>
                <w:rFonts w:ascii="Courier New" w:hAnsi="Courier New" w:cs="Courier New"/>
                <w:sz w:val="22"/>
                <w:szCs w:val="22"/>
              </w:rPr>
              <w:t>685</w:t>
            </w:r>
            <w:r w:rsidRPr="004E7392">
              <w:rPr>
                <w:rFonts w:ascii="Courier New" w:hAnsi="Courier New" w:cs="Courier New"/>
                <w:sz w:val="22"/>
                <w:szCs w:val="22"/>
              </w:rPr>
              <w:t>,</w:t>
            </w:r>
            <w:r w:rsidR="00D14E57">
              <w:rPr>
                <w:rFonts w:ascii="Courier New" w:hAnsi="Courier New" w:cs="Courier New"/>
                <w:sz w:val="22"/>
                <w:szCs w:val="22"/>
              </w:rPr>
              <w:t>552</w:t>
            </w:r>
          </w:p>
        </w:tc>
      </w:tr>
      <w:tr w14:paraId="71355B67" w14:textId="77777777" w:rsidTr="00A70B7D">
        <w:tblPrEx>
          <w:tblW w:w="5000" w:type="pct"/>
          <w:tblLook w:val="01E0"/>
        </w:tblPrEx>
        <w:tc>
          <w:tcPr>
            <w:tcW w:w="822" w:type="pct"/>
            <w:tcBorders>
              <w:top w:val="single" w:sz="4" w:space="0" w:color="auto"/>
              <w:left w:val="single" w:sz="4" w:space="0" w:color="auto"/>
              <w:bottom w:val="single" w:sz="4" w:space="0" w:color="auto"/>
              <w:right w:val="single" w:sz="4" w:space="0" w:color="auto"/>
            </w:tcBorders>
          </w:tcPr>
          <w:p w:rsidR="00CA2B81" w:rsidRPr="004E7392" w:rsidP="00F80F8E" w14:paraId="71A6705C" w14:textId="77777777">
            <w:pPr>
              <w:rPr>
                <w:rFonts w:ascii="Courier New" w:hAnsi="Courier New" w:cs="Courier New"/>
                <w:sz w:val="22"/>
                <w:szCs w:val="22"/>
              </w:rPr>
            </w:pPr>
          </w:p>
        </w:tc>
        <w:tc>
          <w:tcPr>
            <w:tcW w:w="3135" w:type="pct"/>
            <w:tcBorders>
              <w:top w:val="single" w:sz="4" w:space="0" w:color="auto"/>
              <w:left w:val="single" w:sz="4" w:space="0" w:color="auto"/>
              <w:bottom w:val="single" w:sz="4" w:space="0" w:color="auto"/>
              <w:right w:val="single" w:sz="4" w:space="0" w:color="auto"/>
            </w:tcBorders>
          </w:tcPr>
          <w:p w:rsidR="00CA2B81" w:rsidRPr="004E7392" w:rsidP="00F80F8E" w14:paraId="19315E34" w14:textId="77777777">
            <w:pPr>
              <w:rPr>
                <w:rFonts w:ascii="Courier New" w:hAnsi="Courier New" w:cs="Courier New"/>
                <w:sz w:val="22"/>
                <w:szCs w:val="22"/>
              </w:rPr>
            </w:pPr>
            <w:r w:rsidRPr="004E7392">
              <w:rPr>
                <w:rFonts w:ascii="Courier New" w:hAnsi="Courier New" w:cs="Courier New"/>
                <w:sz w:val="22"/>
                <w:szCs w:val="22"/>
              </w:rPr>
              <w:t xml:space="preserve">Cooperative agreement funds to </w:t>
            </w:r>
            <w:r w:rsidR="00184F94">
              <w:rPr>
                <w:rFonts w:ascii="Courier New" w:hAnsi="Courier New" w:cs="Courier New"/>
                <w:sz w:val="22"/>
                <w:szCs w:val="22"/>
              </w:rPr>
              <w:t xml:space="preserve">participating health departments </w:t>
            </w:r>
          </w:p>
          <w:p w:rsidR="00CA2B81" w:rsidRPr="004E7392" w:rsidP="00F80F8E" w14:paraId="15F7B035" w14:textId="77777777">
            <w:pPr>
              <w:rPr>
                <w:rFonts w:ascii="Courier New" w:hAnsi="Courier New" w:cs="Courier New"/>
                <w:sz w:val="22"/>
                <w:szCs w:val="22"/>
              </w:rPr>
            </w:pPr>
          </w:p>
        </w:tc>
        <w:tc>
          <w:tcPr>
            <w:tcW w:w="1043" w:type="pct"/>
            <w:tcBorders>
              <w:top w:val="single" w:sz="4" w:space="0" w:color="auto"/>
              <w:left w:val="single" w:sz="4" w:space="0" w:color="auto"/>
              <w:bottom w:val="single" w:sz="4" w:space="0" w:color="auto"/>
              <w:right w:val="single" w:sz="4" w:space="0" w:color="auto"/>
            </w:tcBorders>
          </w:tcPr>
          <w:p w:rsidR="00CA2B81" w:rsidRPr="004E7392" w:rsidP="00F80F8E" w14:paraId="5A2FA763" w14:textId="77777777">
            <w:pPr>
              <w:rPr>
                <w:rFonts w:ascii="Courier New" w:hAnsi="Courier New" w:cs="Courier New"/>
                <w:sz w:val="22"/>
                <w:szCs w:val="22"/>
              </w:rPr>
            </w:pPr>
            <w:r w:rsidRPr="004E7392">
              <w:rPr>
                <w:rFonts w:ascii="Courier New" w:hAnsi="Courier New" w:cs="Courier New"/>
                <w:sz w:val="22"/>
                <w:szCs w:val="22"/>
              </w:rPr>
              <w:t>$</w:t>
            </w:r>
            <w:r w:rsidRPr="00EC550B" w:rsidR="00EC550B">
              <w:rPr>
                <w:rFonts w:ascii="Courier New" w:hAnsi="Courier New" w:cs="Courier New"/>
                <w:sz w:val="22"/>
                <w:szCs w:val="22"/>
              </w:rPr>
              <w:t>866,300</w:t>
            </w:r>
          </w:p>
        </w:tc>
      </w:tr>
      <w:tr w14:paraId="26BFE19D" w14:textId="77777777" w:rsidTr="00A70B7D">
        <w:tblPrEx>
          <w:tblW w:w="5000" w:type="pct"/>
          <w:tblLook w:val="01E0"/>
        </w:tblPrEx>
        <w:tc>
          <w:tcPr>
            <w:tcW w:w="822" w:type="pct"/>
            <w:tcBorders>
              <w:top w:val="single" w:sz="4" w:space="0" w:color="auto"/>
              <w:left w:val="single" w:sz="4" w:space="0" w:color="auto"/>
              <w:bottom w:val="single" w:sz="4" w:space="0" w:color="auto"/>
              <w:right w:val="single" w:sz="4" w:space="0" w:color="auto"/>
            </w:tcBorders>
          </w:tcPr>
          <w:p w:rsidR="00CA2B81" w:rsidRPr="004E7392" w:rsidP="00F80F8E" w14:paraId="2700617A" w14:textId="77777777">
            <w:pPr>
              <w:rPr>
                <w:rFonts w:ascii="Courier New" w:hAnsi="Courier New" w:cs="Courier New"/>
                <w:sz w:val="22"/>
                <w:szCs w:val="22"/>
              </w:rPr>
            </w:pPr>
            <w:r w:rsidRPr="004E7392">
              <w:rPr>
                <w:rFonts w:ascii="Courier New" w:hAnsi="Courier New" w:cs="Courier New"/>
                <w:sz w:val="22"/>
                <w:szCs w:val="22"/>
              </w:rPr>
              <w:t xml:space="preserve">Contractor and Other Expenses </w:t>
            </w:r>
          </w:p>
        </w:tc>
        <w:tc>
          <w:tcPr>
            <w:tcW w:w="3135" w:type="pct"/>
            <w:tcBorders>
              <w:top w:val="single" w:sz="4" w:space="0" w:color="auto"/>
              <w:left w:val="single" w:sz="4" w:space="0" w:color="auto"/>
              <w:bottom w:val="single" w:sz="4" w:space="0" w:color="auto"/>
              <w:right w:val="single" w:sz="4" w:space="0" w:color="auto"/>
            </w:tcBorders>
          </w:tcPr>
          <w:p w:rsidR="00CA2B81" w:rsidRPr="004E7392" w:rsidP="00F80F8E" w14:paraId="54A83DE4" w14:textId="77777777">
            <w:pPr>
              <w:rPr>
                <w:rFonts w:ascii="Courier New" w:hAnsi="Courier New" w:cs="Courier New"/>
                <w:sz w:val="22"/>
                <w:szCs w:val="22"/>
              </w:rPr>
            </w:pPr>
            <w:r>
              <w:rPr>
                <w:rFonts w:ascii="Courier New" w:hAnsi="Courier New" w:cs="Courier New"/>
                <w:sz w:val="22"/>
                <w:szCs w:val="22"/>
              </w:rPr>
              <w:t>CDC</w:t>
            </w:r>
            <w:r w:rsidRPr="004E7392">
              <w:rPr>
                <w:rFonts w:ascii="Courier New" w:hAnsi="Courier New" w:cs="Courier New"/>
                <w:sz w:val="22"/>
                <w:szCs w:val="22"/>
              </w:rPr>
              <w:t xml:space="preserve"> Contractor for data collection </w:t>
            </w:r>
          </w:p>
        </w:tc>
        <w:tc>
          <w:tcPr>
            <w:tcW w:w="1043" w:type="pct"/>
            <w:tcBorders>
              <w:top w:val="single" w:sz="4" w:space="0" w:color="auto"/>
              <w:left w:val="single" w:sz="4" w:space="0" w:color="auto"/>
              <w:bottom w:val="single" w:sz="4" w:space="0" w:color="auto"/>
              <w:right w:val="single" w:sz="4" w:space="0" w:color="auto"/>
            </w:tcBorders>
          </w:tcPr>
          <w:p w:rsidR="00CA2B81" w:rsidRPr="004E7392" w:rsidP="00F80F8E" w14:paraId="555B32FC" w14:textId="77777777">
            <w:pPr>
              <w:rPr>
                <w:rFonts w:ascii="Courier New" w:hAnsi="Courier New" w:cs="Courier New"/>
                <w:sz w:val="22"/>
                <w:szCs w:val="22"/>
              </w:rPr>
            </w:pPr>
            <w:r w:rsidRPr="007D7DBB">
              <w:rPr>
                <w:rFonts w:ascii="Courier New" w:hAnsi="Courier New" w:cs="Courier New"/>
                <w:sz w:val="22"/>
                <w:szCs w:val="22"/>
              </w:rPr>
              <w:t>$812,675</w:t>
            </w:r>
          </w:p>
        </w:tc>
      </w:tr>
      <w:tr w14:paraId="61E55EAB" w14:textId="77777777" w:rsidTr="00A70B7D">
        <w:tblPrEx>
          <w:tblW w:w="5000" w:type="pct"/>
          <w:tblLook w:val="01E0"/>
        </w:tblPrEx>
        <w:tc>
          <w:tcPr>
            <w:tcW w:w="822" w:type="pct"/>
            <w:tcBorders>
              <w:top w:val="single" w:sz="4" w:space="0" w:color="auto"/>
              <w:left w:val="single" w:sz="4" w:space="0" w:color="auto"/>
              <w:bottom w:val="single" w:sz="4" w:space="0" w:color="auto"/>
              <w:right w:val="single" w:sz="4" w:space="0" w:color="auto"/>
            </w:tcBorders>
          </w:tcPr>
          <w:p w:rsidR="00CA2B81" w:rsidRPr="004E7392" w:rsidP="00F80F8E" w14:paraId="2A3F0560" w14:textId="77777777">
            <w:pPr>
              <w:rPr>
                <w:rFonts w:ascii="Courier New" w:hAnsi="Courier New" w:cs="Courier New"/>
                <w:sz w:val="22"/>
                <w:szCs w:val="22"/>
              </w:rPr>
            </w:pPr>
          </w:p>
        </w:tc>
        <w:tc>
          <w:tcPr>
            <w:tcW w:w="3135" w:type="pct"/>
            <w:tcBorders>
              <w:top w:val="single" w:sz="4" w:space="0" w:color="auto"/>
              <w:left w:val="single" w:sz="4" w:space="0" w:color="auto"/>
              <w:bottom w:val="single" w:sz="4" w:space="0" w:color="auto"/>
              <w:right w:val="single" w:sz="4" w:space="0" w:color="auto"/>
            </w:tcBorders>
          </w:tcPr>
          <w:p w:rsidR="00CA2B81" w:rsidRPr="004E7392" w:rsidP="00F80F8E" w14:paraId="4EBDF656" w14:textId="77777777">
            <w:pPr>
              <w:rPr>
                <w:rFonts w:ascii="Courier New" w:hAnsi="Courier New" w:cs="Courier New"/>
                <w:sz w:val="22"/>
                <w:szCs w:val="22"/>
              </w:rPr>
            </w:pPr>
            <w:r w:rsidRPr="004E7392">
              <w:rPr>
                <w:rFonts w:ascii="Courier New" w:hAnsi="Courier New" w:cs="Courier New"/>
                <w:sz w:val="22"/>
                <w:szCs w:val="22"/>
              </w:rPr>
              <w:t>Spanish language translation</w:t>
            </w:r>
          </w:p>
        </w:tc>
        <w:tc>
          <w:tcPr>
            <w:tcW w:w="1043" w:type="pct"/>
            <w:tcBorders>
              <w:top w:val="single" w:sz="4" w:space="0" w:color="auto"/>
              <w:left w:val="single" w:sz="4" w:space="0" w:color="auto"/>
              <w:bottom w:val="single" w:sz="4" w:space="0" w:color="auto"/>
              <w:right w:val="single" w:sz="4" w:space="0" w:color="auto"/>
            </w:tcBorders>
          </w:tcPr>
          <w:p w:rsidR="00CA2B81" w:rsidRPr="004E7392" w:rsidP="00F80F8E" w14:paraId="68A01F80" w14:textId="77777777">
            <w:pPr>
              <w:rPr>
                <w:rFonts w:ascii="Courier New" w:hAnsi="Courier New" w:cs="Courier New"/>
                <w:sz w:val="22"/>
                <w:szCs w:val="22"/>
              </w:rPr>
            </w:pPr>
            <w:r w:rsidRPr="004E7392">
              <w:rPr>
                <w:rFonts w:ascii="Courier New" w:hAnsi="Courier New" w:cs="Courier New"/>
                <w:sz w:val="22"/>
                <w:szCs w:val="22"/>
              </w:rPr>
              <w:t>$5,500</w:t>
            </w:r>
          </w:p>
        </w:tc>
      </w:tr>
      <w:tr w14:paraId="3A4FDEED" w14:textId="77777777" w:rsidTr="00A70B7D">
        <w:tblPrEx>
          <w:tblW w:w="5000" w:type="pct"/>
          <w:tblLook w:val="01E0"/>
        </w:tblPrEx>
        <w:tc>
          <w:tcPr>
            <w:tcW w:w="822" w:type="pct"/>
            <w:tcBorders>
              <w:top w:val="single" w:sz="4" w:space="0" w:color="auto"/>
              <w:left w:val="single" w:sz="4" w:space="0" w:color="auto"/>
              <w:bottom w:val="single" w:sz="4" w:space="0" w:color="auto"/>
              <w:right w:val="single" w:sz="4" w:space="0" w:color="auto"/>
            </w:tcBorders>
          </w:tcPr>
          <w:p w:rsidR="00CA2B81" w:rsidRPr="00F7408D" w:rsidP="00F80F8E" w14:paraId="376DB8E9" w14:textId="77777777">
            <w:pPr>
              <w:rPr>
                <w:rFonts w:ascii="Courier New" w:hAnsi="Courier New" w:cs="Courier New"/>
                <w:sz w:val="22"/>
                <w:szCs w:val="22"/>
              </w:rPr>
            </w:pPr>
          </w:p>
        </w:tc>
        <w:tc>
          <w:tcPr>
            <w:tcW w:w="3135" w:type="pct"/>
            <w:tcBorders>
              <w:top w:val="single" w:sz="4" w:space="0" w:color="auto"/>
              <w:left w:val="single" w:sz="4" w:space="0" w:color="auto"/>
              <w:bottom w:val="single" w:sz="4" w:space="0" w:color="auto"/>
              <w:right w:val="single" w:sz="4" w:space="0" w:color="auto"/>
            </w:tcBorders>
          </w:tcPr>
          <w:p w:rsidR="00CA2B81" w:rsidRPr="00F7408D" w:rsidP="00F80F8E" w14:paraId="075BA6FA" w14:textId="77777777">
            <w:pPr>
              <w:rPr>
                <w:rFonts w:ascii="Courier New" w:hAnsi="Courier New" w:cs="Courier New"/>
                <w:sz w:val="22"/>
                <w:szCs w:val="22"/>
              </w:rPr>
            </w:pPr>
            <w:r w:rsidRPr="00F7408D">
              <w:rPr>
                <w:rFonts w:ascii="Courier New" w:hAnsi="Courier New" w:cs="Courier New"/>
                <w:sz w:val="22"/>
                <w:szCs w:val="22"/>
              </w:rPr>
              <w:t>TOTAL COST TO THE GOVERNMENT</w:t>
            </w:r>
          </w:p>
        </w:tc>
        <w:tc>
          <w:tcPr>
            <w:tcW w:w="1043" w:type="pct"/>
            <w:tcBorders>
              <w:top w:val="single" w:sz="4" w:space="0" w:color="auto"/>
              <w:left w:val="single" w:sz="4" w:space="0" w:color="auto"/>
              <w:bottom w:val="single" w:sz="4" w:space="0" w:color="auto"/>
              <w:right w:val="single" w:sz="4" w:space="0" w:color="auto"/>
            </w:tcBorders>
          </w:tcPr>
          <w:p w:rsidR="00CA2B81" w:rsidRPr="00F7408D" w:rsidP="00F80F8E" w14:paraId="6221809D" w14:textId="77777777">
            <w:pPr>
              <w:rPr>
                <w:rFonts w:ascii="Courier New" w:hAnsi="Courier New" w:cs="Courier New"/>
                <w:sz w:val="22"/>
                <w:szCs w:val="22"/>
              </w:rPr>
            </w:pPr>
            <w:r w:rsidRPr="00F7408D">
              <w:rPr>
                <w:rFonts w:ascii="Courier New" w:hAnsi="Courier New" w:cs="Courier New"/>
                <w:sz w:val="22"/>
                <w:szCs w:val="22"/>
              </w:rPr>
              <w:t>$</w:t>
            </w:r>
            <w:r w:rsidRPr="00F7408D" w:rsidR="00F7408D">
              <w:rPr>
                <w:rFonts w:ascii="Courier New" w:hAnsi="Courier New" w:cs="Courier New"/>
                <w:sz w:val="22"/>
                <w:szCs w:val="22"/>
              </w:rPr>
              <w:t>2,</w:t>
            </w:r>
            <w:r w:rsidR="007D7DBB">
              <w:rPr>
                <w:rFonts w:ascii="Courier New" w:hAnsi="Courier New" w:cs="Courier New"/>
                <w:sz w:val="22"/>
                <w:szCs w:val="22"/>
              </w:rPr>
              <w:t>370,027</w:t>
            </w:r>
          </w:p>
        </w:tc>
      </w:tr>
    </w:tbl>
    <w:bookmarkEnd w:id="59"/>
    <w:p w:rsidR="00F7408D" w:rsidRPr="00F7408D" w:rsidP="00F7408D" w14:paraId="25280669" w14:textId="77777777">
      <w:pPr>
        <w:autoSpaceDE w:val="0"/>
        <w:autoSpaceDN w:val="0"/>
        <w:adjustRightInd w:val="0"/>
        <w:contextualSpacing/>
        <w:rPr>
          <w:rFonts w:ascii="Courier New" w:hAnsi="Courier New" w:cs="Courier New"/>
        </w:rPr>
      </w:pPr>
      <w:r w:rsidRPr="00F7408D">
        <w:rPr>
          <w:rFonts w:ascii="Courier New" w:hAnsi="Courier New" w:cs="Courier New"/>
        </w:rPr>
        <w:t xml:space="preserve">* Salary estimates were obtained from the US Office of Personnel Management salary scale at </w:t>
      </w:r>
      <w:r>
        <w:fldChar w:fldCharType="begin"/>
      </w:r>
      <w:r w:rsidRPr="00F7408D">
        <w:rPr>
          <w:rStyle w:val="Hyperlink"/>
          <w:rFonts w:ascii="Courier New" w:hAnsi="Courier New" w:cs="Courier New"/>
        </w:rPr>
        <w:instrText xml:space="preserve"> HYPERLINK "https://www.opm.gov/policy-data-oversight/pay-leave/salaries-wages/2022/general-schedule/" </w:instrText>
      </w:r>
      <w:r>
        <w:fldChar w:fldCharType="separate"/>
      </w:r>
      <w:r w:rsidRPr="00F7408D">
        <w:rPr>
          <w:rStyle w:val="Hyperlink"/>
          <w:rFonts w:ascii="Courier New" w:hAnsi="Courier New" w:cs="Courier New"/>
        </w:rPr>
        <w:t>https://www.opm.gov/policy-data-oversight/pay-leave/salaries-wages/2022/general-schedule/</w:t>
      </w:r>
      <w:r>
        <w:fldChar w:fldCharType="end"/>
      </w:r>
      <w:r w:rsidRPr="00F7408D">
        <w:rPr>
          <w:rFonts w:ascii="Courier New" w:hAnsi="Courier New" w:cs="Courier New"/>
        </w:rPr>
        <w:t xml:space="preserve"> </w:t>
      </w:r>
    </w:p>
    <w:p w:rsidR="00036E66" w:rsidRPr="00394BF4" w:rsidP="002E15A0" w14:paraId="0B8ABB98" w14:textId="77777777">
      <w:pPr>
        <w:autoSpaceDE w:val="0"/>
        <w:autoSpaceDN w:val="0"/>
        <w:adjustRightInd w:val="0"/>
        <w:contextualSpacing/>
        <w:rPr>
          <w:rFonts w:ascii="Courier New" w:hAnsi="Courier New" w:cs="Courier New"/>
        </w:rPr>
      </w:pPr>
    </w:p>
    <w:p w:rsidR="00036E66" w:rsidRPr="00394BF4" w:rsidP="002E15A0" w14:paraId="644B7AB4" w14:textId="77777777">
      <w:pPr>
        <w:autoSpaceDE w:val="0"/>
        <w:autoSpaceDN w:val="0"/>
        <w:adjustRightInd w:val="0"/>
        <w:contextualSpacing/>
        <w:rPr>
          <w:rFonts w:ascii="Courier New" w:hAnsi="Courier New" w:cs="Courier New"/>
        </w:rPr>
      </w:pPr>
    </w:p>
    <w:p w:rsidR="00133B17" w:rsidRPr="00394BF4" w:rsidP="002E15A0" w14:paraId="3EAF25FB" w14:textId="77777777">
      <w:pPr>
        <w:pStyle w:val="Heading2"/>
        <w:spacing w:before="0" w:after="0"/>
        <w:contextualSpacing/>
        <w:rPr>
          <w:rFonts w:ascii="Courier New" w:hAnsi="Courier New" w:cs="Courier New"/>
          <w:i w:val="0"/>
          <w:sz w:val="24"/>
          <w:szCs w:val="24"/>
        </w:rPr>
      </w:pPr>
      <w:bookmarkStart w:id="60" w:name="_Toc485906223"/>
      <w:bookmarkStart w:id="61" w:name="_Toc306891248"/>
      <w:bookmarkStart w:id="62" w:name="_Toc235958551"/>
      <w:r w:rsidRPr="00394BF4">
        <w:rPr>
          <w:rFonts w:ascii="Courier New" w:hAnsi="Courier New" w:cs="Courier New"/>
          <w:i w:val="0"/>
          <w:sz w:val="24"/>
          <w:szCs w:val="24"/>
        </w:rPr>
        <w:t>15.</w:t>
      </w:r>
      <w:r w:rsidRPr="00394BF4">
        <w:rPr>
          <w:rFonts w:ascii="Courier New" w:hAnsi="Courier New" w:cs="Courier New"/>
          <w:i w:val="0"/>
          <w:sz w:val="24"/>
          <w:szCs w:val="24"/>
        </w:rPr>
        <w:tab/>
      </w:r>
      <w:r w:rsidRPr="00394BF4" w:rsidR="00577C3C">
        <w:rPr>
          <w:rFonts w:ascii="Courier New" w:hAnsi="Courier New" w:cs="Courier New"/>
          <w:i w:val="0"/>
          <w:sz w:val="24"/>
          <w:szCs w:val="24"/>
        </w:rPr>
        <w:t>Explanation for Program Changes or Adjustments</w:t>
      </w:r>
      <w:bookmarkEnd w:id="60"/>
      <w:r w:rsidRPr="00394BF4" w:rsidR="00577C3C">
        <w:rPr>
          <w:rFonts w:ascii="Courier New" w:hAnsi="Courier New" w:cs="Courier New"/>
          <w:i w:val="0"/>
          <w:sz w:val="24"/>
          <w:szCs w:val="24"/>
        </w:rPr>
        <w:t xml:space="preserve"> </w:t>
      </w:r>
      <w:bookmarkEnd w:id="61"/>
    </w:p>
    <w:p w:rsidR="00133B17" w:rsidRPr="00394BF4" w:rsidP="002E15A0" w14:paraId="6050D8CF" w14:textId="77777777">
      <w:pPr>
        <w:autoSpaceDE w:val="0"/>
        <w:autoSpaceDN w:val="0"/>
        <w:adjustRightInd w:val="0"/>
        <w:contextualSpacing/>
        <w:rPr>
          <w:rFonts w:ascii="Courier New" w:hAnsi="Courier New" w:cs="Courier New"/>
          <w:b/>
        </w:rPr>
      </w:pPr>
      <w:r w:rsidRPr="00394BF4">
        <w:rPr>
          <w:rFonts w:ascii="Courier New" w:hAnsi="Courier New" w:cs="Courier New"/>
          <w:b/>
        </w:rPr>
        <w:t xml:space="preserve"> </w:t>
      </w:r>
      <w:bookmarkStart w:id="63" w:name="_Toc235958552"/>
      <w:bookmarkEnd w:id="62"/>
    </w:p>
    <w:p w:rsidR="00CA598E" w:rsidP="00CA598E" w14:paraId="189A7A1B" w14:textId="77777777">
      <w:pPr>
        <w:pStyle w:val="ListParagraph"/>
        <w:ind w:left="0"/>
        <w:rPr>
          <w:rFonts w:ascii="Courier New" w:hAnsi="Courier New" w:eastAsiaTheme="minorHAnsi" w:cs="Courier New"/>
          <w:bCs/>
          <w:iCs/>
          <w:color w:val="000000" w:themeColor="text1"/>
        </w:rPr>
      </w:pPr>
      <w:r w:rsidRPr="00394BF4">
        <w:rPr>
          <w:rFonts w:ascii="Courier New" w:hAnsi="Courier New" w:cs="Courier New"/>
        </w:rPr>
        <w:t xml:space="preserve"> </w:t>
      </w:r>
      <w:r w:rsidRPr="00D11BC0">
        <w:rPr>
          <w:rFonts w:ascii="Courier New" w:hAnsi="Courier New" w:eastAsiaTheme="minorHAnsi" w:cs="Courier New"/>
          <w:bCs/>
          <w:iCs/>
          <w:color w:val="000000" w:themeColor="text1"/>
        </w:rPr>
        <w:t xml:space="preserve">This is a </w:t>
      </w:r>
      <w:r>
        <w:rPr>
          <w:rFonts w:ascii="Courier New" w:hAnsi="Courier New" w:eastAsiaTheme="minorHAnsi" w:cs="Courier New"/>
          <w:bCs/>
          <w:iCs/>
          <w:color w:val="000000" w:themeColor="text1"/>
        </w:rPr>
        <w:t>revised</w:t>
      </w:r>
      <w:r w:rsidRPr="00D11BC0">
        <w:rPr>
          <w:rFonts w:ascii="Courier New" w:hAnsi="Courier New" w:eastAsiaTheme="minorHAnsi" w:cs="Courier New"/>
          <w:bCs/>
          <w:iCs/>
          <w:color w:val="000000" w:themeColor="text1"/>
        </w:rPr>
        <w:t xml:space="preserve"> request</w:t>
      </w:r>
      <w:r>
        <w:rPr>
          <w:rFonts w:ascii="Courier New" w:hAnsi="Courier New" w:eastAsiaTheme="minorHAnsi" w:cs="Courier New"/>
          <w:bCs/>
          <w:iCs/>
          <w:color w:val="000000" w:themeColor="text1"/>
        </w:rPr>
        <w:t xml:space="preserve"> to make minor edits to the original quantitative survey, to update the contact information in the consent form, and to add a new consent form and a new qualitative data collection tool. The changes to the approved consent and quantitative survey include: </w:t>
      </w:r>
    </w:p>
    <w:p w:rsidR="00CA598E" w:rsidRPr="009513AE" w:rsidP="00CA598E" w14:paraId="794B2FC7" w14:textId="77777777">
      <w:pPr>
        <w:pStyle w:val="ListParagraph"/>
        <w:numPr>
          <w:ilvl w:val="0"/>
          <w:numId w:val="32"/>
        </w:numPr>
        <w:spacing w:after="0" w:line="240" w:lineRule="auto"/>
        <w:rPr>
          <w:rFonts w:ascii="Courier New" w:hAnsi="Courier New" w:eastAsiaTheme="minorHAnsi" w:cs="Courier New"/>
          <w:bCs/>
          <w:iCs/>
          <w:color w:val="000000" w:themeColor="text1"/>
        </w:rPr>
      </w:pPr>
      <w:r>
        <w:rPr>
          <w:rFonts w:ascii="Courier New" w:hAnsi="Courier New" w:eastAsiaTheme="minorHAnsi" w:cs="Courier New"/>
          <w:bCs/>
          <w:iCs/>
          <w:color w:val="000000" w:themeColor="text1"/>
        </w:rPr>
        <w:t>Updating the contact information in the consent forms for each project area</w:t>
      </w:r>
    </w:p>
    <w:p w:rsidR="00CA598E" w:rsidP="00CA598E" w14:paraId="5474DA8E" w14:textId="77777777">
      <w:pPr>
        <w:pStyle w:val="ListParagraph"/>
        <w:numPr>
          <w:ilvl w:val="0"/>
          <w:numId w:val="32"/>
        </w:numPr>
        <w:spacing w:after="0" w:line="240" w:lineRule="auto"/>
        <w:rPr>
          <w:rFonts w:ascii="Courier New" w:hAnsi="Courier New" w:eastAsiaTheme="minorHAnsi" w:cs="Courier New"/>
          <w:bCs/>
          <w:iCs/>
          <w:color w:val="000000" w:themeColor="text1"/>
        </w:rPr>
      </w:pPr>
      <w:r>
        <w:rPr>
          <w:rFonts w:ascii="Courier New" w:hAnsi="Courier New" w:eastAsiaTheme="minorHAnsi" w:cs="Courier New"/>
          <w:bCs/>
          <w:iCs/>
          <w:color w:val="000000" w:themeColor="text1"/>
        </w:rPr>
        <w:t xml:space="preserve">Adding to the introduction section the final web address so the respondent can access the response cards </w:t>
      </w:r>
    </w:p>
    <w:p w:rsidR="00CA598E" w:rsidP="00CA598E" w14:paraId="21F15DC4" w14:textId="77777777">
      <w:pPr>
        <w:pStyle w:val="ListParagraph"/>
        <w:numPr>
          <w:ilvl w:val="0"/>
          <w:numId w:val="32"/>
        </w:numPr>
        <w:spacing w:after="0" w:line="240" w:lineRule="auto"/>
        <w:rPr>
          <w:rFonts w:ascii="Courier New" w:hAnsi="Courier New" w:eastAsiaTheme="minorHAnsi" w:cs="Courier New"/>
          <w:bCs/>
          <w:iCs/>
          <w:color w:val="000000" w:themeColor="text1"/>
        </w:rPr>
      </w:pPr>
      <w:r>
        <w:rPr>
          <w:rFonts w:ascii="Courier New" w:hAnsi="Courier New" w:eastAsiaTheme="minorHAnsi" w:cs="Courier New"/>
          <w:bCs/>
          <w:iCs/>
          <w:color w:val="000000" w:themeColor="text1"/>
        </w:rPr>
        <w:t>Updating the branching logic for survey programming purposes</w:t>
      </w:r>
    </w:p>
    <w:p w:rsidR="00CA598E" w:rsidRPr="00914F5F" w:rsidP="00CA598E" w14:paraId="43A6FC6C" w14:textId="77777777">
      <w:pPr>
        <w:pStyle w:val="ListParagraph"/>
        <w:numPr>
          <w:ilvl w:val="0"/>
          <w:numId w:val="32"/>
        </w:numPr>
        <w:spacing w:after="0" w:line="240" w:lineRule="auto"/>
        <w:rPr>
          <w:rFonts w:ascii="Courier New" w:hAnsi="Courier New" w:eastAsiaTheme="minorHAnsi" w:cs="Courier New"/>
          <w:bCs/>
          <w:iCs/>
          <w:color w:val="000000" w:themeColor="text1"/>
        </w:rPr>
      </w:pPr>
      <w:r w:rsidRPr="00914F5F">
        <w:rPr>
          <w:rFonts w:ascii="Courier New" w:hAnsi="Courier New" w:eastAsiaTheme="minorHAnsi" w:cs="Courier New"/>
          <w:bCs/>
          <w:iCs/>
          <w:color w:val="000000" w:themeColor="text1"/>
        </w:rPr>
        <w:t>Add</w:t>
      </w:r>
      <w:r>
        <w:rPr>
          <w:rFonts w:ascii="Courier New" w:hAnsi="Courier New" w:eastAsiaTheme="minorHAnsi" w:cs="Courier New"/>
          <w:bCs/>
          <w:iCs/>
          <w:color w:val="000000" w:themeColor="text1"/>
        </w:rPr>
        <w:t>ing</w:t>
      </w:r>
      <w:r w:rsidRPr="00914F5F">
        <w:rPr>
          <w:rFonts w:ascii="Courier New" w:hAnsi="Courier New" w:eastAsiaTheme="minorHAnsi" w:cs="Courier New"/>
          <w:bCs/>
          <w:iCs/>
          <w:color w:val="000000" w:themeColor="text1"/>
        </w:rPr>
        <w:t xml:space="preserve"> language </w:t>
      </w:r>
      <w:r>
        <w:rPr>
          <w:rFonts w:ascii="Courier New" w:hAnsi="Courier New" w:eastAsiaTheme="minorHAnsi" w:cs="Courier New"/>
          <w:bCs/>
          <w:iCs/>
          <w:color w:val="000000" w:themeColor="text1"/>
        </w:rPr>
        <w:t>to</w:t>
      </w:r>
      <w:r w:rsidRPr="00914F5F">
        <w:rPr>
          <w:rFonts w:ascii="Courier New" w:hAnsi="Courier New" w:eastAsiaTheme="minorHAnsi" w:cs="Courier New"/>
          <w:bCs/>
          <w:iCs/>
          <w:color w:val="000000" w:themeColor="text1"/>
        </w:rPr>
        <w:t xml:space="preserve"> the Web-Based survey introduction to explain how participants can stop </w:t>
      </w:r>
      <w:r>
        <w:rPr>
          <w:rFonts w:ascii="Courier New" w:hAnsi="Courier New" w:eastAsiaTheme="minorHAnsi" w:cs="Courier New"/>
          <w:bCs/>
          <w:iCs/>
          <w:color w:val="000000" w:themeColor="text1"/>
        </w:rPr>
        <w:t>and resume the survey</w:t>
      </w:r>
      <w:r w:rsidRPr="00914F5F">
        <w:rPr>
          <w:rFonts w:ascii="Courier New" w:hAnsi="Courier New" w:eastAsiaTheme="minorHAnsi" w:cs="Courier New"/>
          <w:bCs/>
          <w:iCs/>
          <w:color w:val="000000" w:themeColor="text1"/>
        </w:rPr>
        <w:t xml:space="preserve"> where they left off</w:t>
      </w:r>
    </w:p>
    <w:p w:rsidR="00CA598E" w:rsidRPr="00914F5F" w:rsidP="00CA598E" w14:paraId="782E9B5D" w14:textId="77777777">
      <w:pPr>
        <w:pStyle w:val="ListParagraph"/>
        <w:numPr>
          <w:ilvl w:val="0"/>
          <w:numId w:val="32"/>
        </w:numPr>
        <w:spacing w:after="0" w:line="240" w:lineRule="auto"/>
        <w:rPr>
          <w:rFonts w:ascii="Courier New" w:hAnsi="Courier New" w:eastAsiaTheme="minorHAnsi" w:cs="Courier New"/>
          <w:bCs/>
          <w:iCs/>
          <w:color w:val="000000" w:themeColor="text1"/>
        </w:rPr>
      </w:pPr>
      <w:r w:rsidRPr="00914F5F">
        <w:rPr>
          <w:rFonts w:ascii="Courier New" w:hAnsi="Courier New" w:eastAsiaTheme="minorHAnsi" w:cs="Courier New"/>
          <w:bCs/>
          <w:iCs/>
          <w:color w:val="000000" w:themeColor="text1"/>
        </w:rPr>
        <w:t>Remov</w:t>
      </w:r>
      <w:r>
        <w:rPr>
          <w:rFonts w:ascii="Courier New" w:hAnsi="Courier New" w:eastAsiaTheme="minorHAnsi" w:cs="Courier New"/>
          <w:bCs/>
          <w:iCs/>
          <w:color w:val="000000" w:themeColor="text1"/>
        </w:rPr>
        <w:t>ing</w:t>
      </w:r>
      <w:r w:rsidRPr="00914F5F">
        <w:rPr>
          <w:rFonts w:ascii="Courier New" w:hAnsi="Courier New" w:eastAsiaTheme="minorHAnsi" w:cs="Courier New"/>
          <w:bCs/>
          <w:iCs/>
          <w:color w:val="000000" w:themeColor="text1"/>
        </w:rPr>
        <w:t xml:space="preserve"> the </w:t>
      </w:r>
      <w:r>
        <w:rPr>
          <w:rFonts w:ascii="Courier New" w:hAnsi="Courier New" w:eastAsiaTheme="minorHAnsi" w:cs="Courier New"/>
          <w:bCs/>
          <w:iCs/>
          <w:color w:val="000000" w:themeColor="text1"/>
        </w:rPr>
        <w:t xml:space="preserve">response </w:t>
      </w:r>
      <w:r w:rsidRPr="00914F5F">
        <w:rPr>
          <w:rFonts w:ascii="Courier New" w:hAnsi="Courier New" w:eastAsiaTheme="minorHAnsi" w:cs="Courier New"/>
          <w:bCs/>
          <w:iCs/>
          <w:color w:val="000000" w:themeColor="text1"/>
        </w:rPr>
        <w:t xml:space="preserve">option “Don’t know” from </w:t>
      </w:r>
      <w:r>
        <w:rPr>
          <w:rFonts w:ascii="Courier New" w:hAnsi="Courier New" w:eastAsiaTheme="minorHAnsi" w:cs="Courier New"/>
          <w:bCs/>
          <w:iCs/>
          <w:color w:val="000000" w:themeColor="text1"/>
        </w:rPr>
        <w:t>two</w:t>
      </w:r>
      <w:r w:rsidRPr="00914F5F">
        <w:rPr>
          <w:rFonts w:ascii="Courier New" w:hAnsi="Courier New" w:eastAsiaTheme="minorHAnsi" w:cs="Courier New"/>
          <w:bCs/>
          <w:iCs/>
          <w:color w:val="000000" w:themeColor="text1"/>
        </w:rPr>
        <w:t xml:space="preserve"> questions</w:t>
      </w:r>
    </w:p>
    <w:p w:rsidR="00CA598E" w:rsidRPr="00914F5F" w:rsidP="00CA598E" w14:paraId="2F0B40B6" w14:textId="77777777">
      <w:pPr>
        <w:pStyle w:val="ListParagraph"/>
        <w:numPr>
          <w:ilvl w:val="0"/>
          <w:numId w:val="32"/>
        </w:numPr>
        <w:spacing w:after="0" w:line="240" w:lineRule="auto"/>
        <w:rPr>
          <w:rFonts w:ascii="Courier New" w:hAnsi="Courier New" w:eastAsiaTheme="minorHAnsi" w:cs="Courier New"/>
          <w:bCs/>
          <w:iCs/>
          <w:color w:val="000000" w:themeColor="text1"/>
        </w:rPr>
      </w:pPr>
      <w:r w:rsidRPr="00914F5F">
        <w:rPr>
          <w:rFonts w:ascii="Courier New" w:hAnsi="Courier New" w:eastAsiaTheme="minorHAnsi" w:cs="Courier New"/>
          <w:bCs/>
          <w:iCs/>
          <w:color w:val="000000" w:themeColor="text1"/>
        </w:rPr>
        <w:t>Add</w:t>
      </w:r>
      <w:r>
        <w:rPr>
          <w:rFonts w:ascii="Courier New" w:hAnsi="Courier New" w:eastAsiaTheme="minorHAnsi" w:cs="Courier New"/>
          <w:bCs/>
          <w:iCs/>
          <w:color w:val="000000" w:themeColor="text1"/>
        </w:rPr>
        <w:t>ing</w:t>
      </w:r>
      <w:r w:rsidRPr="00914F5F">
        <w:rPr>
          <w:rFonts w:ascii="Courier New" w:hAnsi="Courier New" w:eastAsiaTheme="minorHAnsi" w:cs="Courier New"/>
          <w:bCs/>
          <w:iCs/>
          <w:color w:val="000000" w:themeColor="text1"/>
        </w:rPr>
        <w:t xml:space="preserve"> the </w:t>
      </w:r>
      <w:r>
        <w:rPr>
          <w:rFonts w:ascii="Courier New" w:hAnsi="Courier New" w:eastAsiaTheme="minorHAnsi" w:cs="Courier New"/>
          <w:bCs/>
          <w:iCs/>
          <w:color w:val="000000" w:themeColor="text1"/>
        </w:rPr>
        <w:t xml:space="preserve">response </w:t>
      </w:r>
      <w:r w:rsidRPr="00914F5F">
        <w:rPr>
          <w:rFonts w:ascii="Courier New" w:hAnsi="Courier New" w:eastAsiaTheme="minorHAnsi" w:cs="Courier New"/>
          <w:bCs/>
          <w:iCs/>
          <w:color w:val="000000" w:themeColor="text1"/>
        </w:rPr>
        <w:t xml:space="preserve">option “Don’t know” to </w:t>
      </w:r>
      <w:r>
        <w:rPr>
          <w:rFonts w:ascii="Courier New" w:hAnsi="Courier New" w:eastAsiaTheme="minorHAnsi" w:cs="Courier New"/>
          <w:bCs/>
          <w:iCs/>
          <w:color w:val="000000" w:themeColor="text1"/>
        </w:rPr>
        <w:t>one</w:t>
      </w:r>
      <w:r w:rsidRPr="00914F5F">
        <w:rPr>
          <w:rFonts w:ascii="Courier New" w:hAnsi="Courier New" w:eastAsiaTheme="minorHAnsi" w:cs="Courier New"/>
          <w:bCs/>
          <w:iCs/>
          <w:color w:val="000000" w:themeColor="text1"/>
        </w:rPr>
        <w:t xml:space="preserve"> question</w:t>
      </w:r>
    </w:p>
    <w:p w:rsidR="00CA598E" w:rsidRPr="00914F5F" w:rsidP="00CA598E" w14:paraId="5DBE5EC2" w14:textId="77777777">
      <w:pPr>
        <w:pStyle w:val="ListParagraph"/>
        <w:numPr>
          <w:ilvl w:val="0"/>
          <w:numId w:val="32"/>
        </w:numPr>
        <w:spacing w:after="0" w:line="240" w:lineRule="auto"/>
        <w:rPr>
          <w:rFonts w:ascii="Courier New" w:hAnsi="Courier New" w:eastAsiaTheme="minorHAnsi" w:cs="Courier New"/>
          <w:bCs/>
          <w:iCs/>
          <w:color w:val="000000" w:themeColor="text1"/>
        </w:rPr>
      </w:pPr>
      <w:r w:rsidRPr="00914F5F">
        <w:rPr>
          <w:rFonts w:ascii="Courier New" w:hAnsi="Courier New" w:eastAsiaTheme="minorHAnsi" w:cs="Courier New"/>
          <w:bCs/>
          <w:iCs/>
          <w:color w:val="000000" w:themeColor="text1"/>
        </w:rPr>
        <w:t>Add</w:t>
      </w:r>
      <w:r>
        <w:rPr>
          <w:rFonts w:ascii="Courier New" w:hAnsi="Courier New" w:eastAsiaTheme="minorHAnsi" w:cs="Courier New"/>
          <w:bCs/>
          <w:iCs/>
          <w:color w:val="000000" w:themeColor="text1"/>
        </w:rPr>
        <w:t>ing</w:t>
      </w:r>
      <w:r w:rsidRPr="00914F5F">
        <w:rPr>
          <w:rFonts w:ascii="Courier New" w:hAnsi="Courier New" w:eastAsiaTheme="minorHAnsi" w:cs="Courier New"/>
          <w:bCs/>
          <w:iCs/>
          <w:color w:val="000000" w:themeColor="text1"/>
        </w:rPr>
        <w:t xml:space="preserve"> transition language before the local questions</w:t>
      </w:r>
    </w:p>
    <w:p w:rsidR="00CA598E" w:rsidRPr="001B389E" w:rsidP="00CA598E" w14:paraId="6B460DBE" w14:textId="77777777">
      <w:pPr>
        <w:pStyle w:val="ListParagraph"/>
        <w:numPr>
          <w:ilvl w:val="0"/>
          <w:numId w:val="32"/>
        </w:numPr>
        <w:spacing w:after="0" w:line="240" w:lineRule="auto"/>
        <w:rPr>
          <w:rFonts w:ascii="Courier New" w:hAnsi="Courier New" w:eastAsiaTheme="minorHAnsi" w:cs="Courier New"/>
          <w:bCs/>
          <w:iCs/>
          <w:color w:val="000000" w:themeColor="text1"/>
        </w:rPr>
      </w:pPr>
      <w:r w:rsidRPr="00914F5F">
        <w:rPr>
          <w:rFonts w:ascii="Courier New" w:hAnsi="Courier New" w:eastAsiaTheme="minorHAnsi" w:cs="Courier New"/>
          <w:bCs/>
          <w:iCs/>
          <w:color w:val="000000" w:themeColor="text1"/>
        </w:rPr>
        <w:t>Add</w:t>
      </w:r>
      <w:r>
        <w:rPr>
          <w:rFonts w:ascii="Courier New" w:hAnsi="Courier New" w:eastAsiaTheme="minorHAnsi" w:cs="Courier New"/>
          <w:bCs/>
          <w:iCs/>
          <w:color w:val="000000" w:themeColor="text1"/>
        </w:rPr>
        <w:t>ing</w:t>
      </w:r>
      <w:r w:rsidRPr="00914F5F">
        <w:rPr>
          <w:rFonts w:ascii="Courier New" w:hAnsi="Courier New" w:eastAsiaTheme="minorHAnsi" w:cs="Courier New"/>
          <w:bCs/>
          <w:iCs/>
          <w:color w:val="000000" w:themeColor="text1"/>
        </w:rPr>
        <w:t xml:space="preserve"> </w:t>
      </w:r>
      <w:r>
        <w:rPr>
          <w:rFonts w:ascii="Courier New" w:hAnsi="Courier New" w:eastAsiaTheme="minorHAnsi" w:cs="Courier New"/>
          <w:bCs/>
          <w:iCs/>
          <w:color w:val="000000" w:themeColor="text1"/>
        </w:rPr>
        <w:t xml:space="preserve">code to </w:t>
      </w:r>
      <w:r w:rsidRPr="00914F5F">
        <w:rPr>
          <w:rFonts w:ascii="Courier New" w:hAnsi="Courier New" w:eastAsiaTheme="minorHAnsi" w:cs="Courier New"/>
          <w:bCs/>
          <w:iCs/>
          <w:color w:val="000000" w:themeColor="text1"/>
        </w:rPr>
        <w:t xml:space="preserve">import variables </w:t>
      </w:r>
      <w:r>
        <w:rPr>
          <w:rFonts w:ascii="Courier New" w:hAnsi="Courier New" w:eastAsiaTheme="minorHAnsi" w:cs="Courier New"/>
          <w:bCs/>
          <w:iCs/>
          <w:color w:val="000000" w:themeColor="text1"/>
        </w:rPr>
        <w:t>provided by staff in</w:t>
      </w:r>
      <w:r w:rsidRPr="00914F5F">
        <w:rPr>
          <w:rFonts w:ascii="Courier New" w:hAnsi="Courier New" w:eastAsiaTheme="minorHAnsi" w:cs="Courier New"/>
          <w:bCs/>
          <w:iCs/>
          <w:color w:val="000000" w:themeColor="text1"/>
        </w:rPr>
        <w:t xml:space="preserve"> the project areas, such as diagnosis stage</w:t>
      </w:r>
      <w:r>
        <w:rPr>
          <w:rFonts w:ascii="Courier New" w:hAnsi="Courier New" w:eastAsiaTheme="minorHAnsi" w:cs="Courier New"/>
          <w:bCs/>
          <w:iCs/>
          <w:color w:val="000000" w:themeColor="text1"/>
        </w:rPr>
        <w:t xml:space="preserve"> and</w:t>
      </w:r>
      <w:r w:rsidRPr="00914F5F">
        <w:rPr>
          <w:rFonts w:ascii="Courier New" w:hAnsi="Courier New" w:eastAsiaTheme="minorHAnsi" w:cs="Courier New"/>
          <w:bCs/>
          <w:iCs/>
          <w:color w:val="000000" w:themeColor="text1"/>
        </w:rPr>
        <w:t xml:space="preserve"> date of diagnosi</w:t>
      </w:r>
      <w:r>
        <w:rPr>
          <w:rFonts w:ascii="Courier New" w:hAnsi="Courier New" w:eastAsiaTheme="minorHAnsi" w:cs="Courier New"/>
          <w:bCs/>
          <w:iCs/>
          <w:color w:val="000000" w:themeColor="text1"/>
        </w:rPr>
        <w:t>s.</w:t>
      </w:r>
    </w:p>
    <w:p w:rsidR="00CA598E" w:rsidRPr="00F428F5" w:rsidP="00CA598E" w14:paraId="798A26FC" w14:textId="77777777">
      <w:pPr>
        <w:pStyle w:val="ListParagraph"/>
        <w:ind w:left="0"/>
        <w:rPr>
          <w:rFonts w:ascii="Arial Nova" w:hAnsi="Arial Nova" w:eastAsiaTheme="minorHAnsi" w:cstheme="minorBidi"/>
          <w:bCs/>
          <w:iCs/>
          <w:color w:val="C75000"/>
        </w:rPr>
      </w:pPr>
    </w:p>
    <w:p w:rsidR="006A3D4F" w:rsidRPr="00394BF4" w:rsidP="002E15A0" w14:paraId="44068037" w14:textId="77777777">
      <w:pPr>
        <w:autoSpaceDE w:val="0"/>
        <w:autoSpaceDN w:val="0"/>
        <w:adjustRightInd w:val="0"/>
        <w:contextualSpacing/>
        <w:rPr>
          <w:rFonts w:ascii="Courier New" w:hAnsi="Courier New" w:cs="Courier New"/>
        </w:rPr>
      </w:pPr>
    </w:p>
    <w:p w:rsidR="00A20EF7" w:rsidRPr="00394BF4" w:rsidP="002E15A0" w14:paraId="4871A2C2" w14:textId="77777777">
      <w:pPr>
        <w:rPr>
          <w:rFonts w:ascii="Courier New" w:hAnsi="Courier New" w:cs="Courier New"/>
          <w:i/>
        </w:rPr>
      </w:pPr>
      <w:bookmarkStart w:id="64" w:name="_Toc306891249"/>
    </w:p>
    <w:p w:rsidR="00133B17" w:rsidRPr="00394BF4" w:rsidP="002E15A0" w14:paraId="4A7DD214" w14:textId="77777777">
      <w:pPr>
        <w:pStyle w:val="Heading2"/>
        <w:spacing w:before="0" w:after="0"/>
        <w:contextualSpacing/>
        <w:rPr>
          <w:rFonts w:ascii="Courier New" w:hAnsi="Courier New" w:cs="Courier New"/>
          <w:i w:val="0"/>
          <w:sz w:val="24"/>
          <w:szCs w:val="24"/>
        </w:rPr>
      </w:pPr>
      <w:bookmarkStart w:id="65" w:name="_Toc485906224"/>
      <w:r w:rsidRPr="00394BF4">
        <w:rPr>
          <w:rFonts w:ascii="Courier New" w:hAnsi="Courier New" w:cs="Courier New"/>
          <w:i w:val="0"/>
          <w:sz w:val="24"/>
          <w:szCs w:val="24"/>
        </w:rPr>
        <w:t>16.</w:t>
      </w:r>
      <w:r w:rsidRPr="00394BF4">
        <w:rPr>
          <w:rFonts w:ascii="Courier New" w:hAnsi="Courier New" w:cs="Courier New"/>
          <w:i w:val="0"/>
          <w:sz w:val="24"/>
          <w:szCs w:val="24"/>
        </w:rPr>
        <w:tab/>
        <w:t>Plans for Tabulation and Publication</w:t>
      </w:r>
      <w:bookmarkEnd w:id="64"/>
      <w:r w:rsidRPr="00394BF4" w:rsidR="00577C3C">
        <w:rPr>
          <w:rFonts w:ascii="Courier New" w:hAnsi="Courier New" w:cs="Courier New"/>
          <w:i w:val="0"/>
          <w:sz w:val="24"/>
          <w:szCs w:val="24"/>
        </w:rPr>
        <w:t xml:space="preserve"> and Project Time Schedule</w:t>
      </w:r>
      <w:bookmarkEnd w:id="65"/>
    </w:p>
    <w:p w:rsidR="009E438A" w:rsidRPr="00394BF4" w:rsidP="002E15A0" w14:paraId="57F12ECB" w14:textId="77777777">
      <w:pPr>
        <w:rPr>
          <w:rFonts w:ascii="Courier New" w:hAnsi="Courier New" w:cs="Courier New"/>
        </w:rPr>
      </w:pPr>
    </w:p>
    <w:p w:rsidR="003A20A7" w:rsidRPr="00394BF4" w:rsidP="002E15A0" w14:paraId="5A9D004E" w14:textId="77777777">
      <w:pPr>
        <w:rPr>
          <w:rFonts w:ascii="Courier New" w:hAnsi="Courier New" w:cs="Courier New"/>
        </w:rPr>
      </w:pPr>
      <w:r w:rsidRPr="3D8F5BE3">
        <w:rPr>
          <w:rFonts w:ascii="Courier New" w:hAnsi="Courier New" w:cs="Courier New"/>
        </w:rPr>
        <w:t xml:space="preserve">Data collection will be conducted during the 3-year period after OMB approval. </w:t>
      </w:r>
      <w:r w:rsidRPr="3D8F5BE3" w:rsidR="66B1E2C7">
        <w:rPr>
          <w:rFonts w:ascii="Courier New" w:hAnsi="Courier New" w:cs="Courier New"/>
        </w:rPr>
        <w:t xml:space="preserve">Data analysis will occur within </w:t>
      </w:r>
      <w:r w:rsidRPr="3D8F5BE3" w:rsidR="65E54985">
        <w:rPr>
          <w:rFonts w:ascii="Courier New" w:hAnsi="Courier New" w:cs="Courier New"/>
        </w:rPr>
        <w:t xml:space="preserve">12 </w:t>
      </w:r>
      <w:r w:rsidRPr="3D8F5BE3" w:rsidR="66B1E2C7">
        <w:rPr>
          <w:rFonts w:ascii="Courier New" w:hAnsi="Courier New" w:cs="Courier New"/>
        </w:rPr>
        <w:t xml:space="preserve">months of final data collection. The following is a brief overview of the </w:t>
      </w:r>
      <w:r w:rsidRPr="3D8F5BE3" w:rsidR="3AB1D5A7">
        <w:rPr>
          <w:rFonts w:ascii="Courier New" w:hAnsi="Courier New" w:cs="Courier New"/>
        </w:rPr>
        <w:t>project ti</w:t>
      </w:r>
      <w:r w:rsidRPr="3D8F5BE3" w:rsidR="4BCD1ABD">
        <w:rPr>
          <w:rFonts w:ascii="Courier New" w:hAnsi="Courier New" w:cs="Courier New"/>
        </w:rPr>
        <w:t xml:space="preserve">meline </w:t>
      </w:r>
      <w:r w:rsidRPr="3D8F5BE3" w:rsidR="0876F3E9">
        <w:rPr>
          <w:rFonts w:ascii="Courier New" w:hAnsi="Courier New" w:cs="Courier New"/>
        </w:rPr>
        <w:t>(E</w:t>
      </w:r>
      <w:r w:rsidRPr="3D8F5BE3" w:rsidR="4BCD1ABD">
        <w:rPr>
          <w:rFonts w:ascii="Courier New" w:hAnsi="Courier New" w:cs="Courier New"/>
        </w:rPr>
        <w:t>xhibit A</w:t>
      </w:r>
      <w:r w:rsidRPr="3D8F5BE3" w:rsidR="0876F3E9">
        <w:rPr>
          <w:rFonts w:ascii="Courier New" w:hAnsi="Courier New" w:cs="Courier New"/>
        </w:rPr>
        <w:t>.</w:t>
      </w:r>
      <w:r w:rsidRPr="3D8F5BE3" w:rsidR="3AB1D5A7">
        <w:rPr>
          <w:rFonts w:ascii="Courier New" w:hAnsi="Courier New" w:cs="Courier New"/>
        </w:rPr>
        <w:t>16.1</w:t>
      </w:r>
      <w:r w:rsidRPr="3D8F5BE3" w:rsidR="0876F3E9">
        <w:rPr>
          <w:rFonts w:ascii="Courier New" w:hAnsi="Courier New" w:cs="Courier New"/>
        </w:rPr>
        <w:t>)</w:t>
      </w:r>
      <w:r w:rsidRPr="3D8F5BE3" w:rsidR="3AB1D5A7">
        <w:rPr>
          <w:rFonts w:ascii="Courier New" w:hAnsi="Courier New" w:cs="Courier New"/>
        </w:rPr>
        <w:t>.</w:t>
      </w:r>
    </w:p>
    <w:p w:rsidR="003A20A7" w:rsidRPr="00394BF4" w:rsidP="002E15A0" w14:paraId="54219304" w14:textId="77777777">
      <w:pPr>
        <w:rPr>
          <w:rFonts w:ascii="Courier New" w:hAnsi="Courier New" w:cs="Courier New"/>
          <w:b/>
        </w:rPr>
      </w:pPr>
    </w:p>
    <w:p w:rsidR="009A3482" w:rsidRPr="00394BF4" w:rsidP="002E15A0" w14:paraId="2711E2C3" w14:textId="77777777">
      <w:pPr>
        <w:rPr>
          <w:rFonts w:ascii="Courier New" w:hAnsi="Courier New" w:cs="Courier New"/>
          <w:b/>
        </w:rPr>
      </w:pPr>
      <w:r w:rsidRPr="00394BF4">
        <w:rPr>
          <w:rFonts w:ascii="Courier New" w:hAnsi="Courier New" w:cs="Courier New"/>
          <w:b/>
        </w:rPr>
        <w:t>Exhibit A16.1: Project Time Schedule</w:t>
      </w:r>
    </w:p>
    <w:p w:rsidR="009A3482" w:rsidRPr="00394BF4" w:rsidP="002E15A0" w14:paraId="7435124D" w14:textId="77777777">
      <w:pPr>
        <w:rPr>
          <w:rFonts w:ascii="Courier New" w:hAnsi="Courier New" w:cs="Courier New"/>
          <w:b/>
        </w:rPr>
      </w:pPr>
    </w:p>
    <w:tbl>
      <w:tblPr>
        <w:tblW w:w="0" w:type="auto"/>
        <w:jc w:val="center"/>
        <w:tblCellMar>
          <w:left w:w="0" w:type="dxa"/>
          <w:right w:w="0" w:type="dxa"/>
        </w:tblCellMar>
        <w:tblLook w:val="04A0"/>
      </w:tblPr>
      <w:tblGrid>
        <w:gridCol w:w="5300"/>
        <w:gridCol w:w="4010"/>
      </w:tblGrid>
      <w:tr w14:paraId="18A0835E" w14:textId="77777777" w:rsidTr="3B9A7CD4">
        <w:tblPrEx>
          <w:tblW w:w="0" w:type="auto"/>
          <w:jc w:val="center"/>
          <w:tblCellMar>
            <w:left w:w="0" w:type="dxa"/>
            <w:right w:w="0" w:type="dxa"/>
          </w:tblCellMar>
          <w:tblLook w:val="04A0"/>
        </w:tblPrEx>
        <w:trPr>
          <w:trHeight w:val="720"/>
          <w:jc w:val="center"/>
        </w:trPr>
        <w:tc>
          <w:tcPr>
            <w:tcW w:w="5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3482" w:rsidRPr="001A1086" w:rsidP="001A1086" w14:paraId="330C0E68" w14:textId="77777777">
            <w:pPr>
              <w:spacing w:before="100" w:beforeAutospacing="1" w:after="100" w:afterAutospacing="1"/>
              <w:rPr>
                <w:rFonts w:ascii="Courier New" w:hAnsi="Courier New" w:cs="Courier New"/>
                <w:b/>
                <w:bCs/>
                <w:sz w:val="22"/>
                <w:szCs w:val="22"/>
              </w:rPr>
            </w:pPr>
            <w:r w:rsidRPr="001A1086">
              <w:rPr>
                <w:rFonts w:ascii="Courier New" w:hAnsi="Courier New" w:cs="Courier New"/>
                <w:b/>
                <w:bCs/>
                <w:sz w:val="22"/>
                <w:szCs w:val="22"/>
              </w:rPr>
              <w:t> Activity</w:t>
            </w:r>
          </w:p>
        </w:tc>
        <w:tc>
          <w:tcPr>
            <w:tcW w:w="40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A3482" w:rsidRPr="001A1086" w:rsidP="001A1086" w14:paraId="70917E20" w14:textId="77777777">
            <w:pPr>
              <w:spacing w:before="100" w:beforeAutospacing="1" w:after="100" w:afterAutospacing="1"/>
              <w:rPr>
                <w:rFonts w:ascii="Courier New" w:hAnsi="Courier New" w:cs="Courier New"/>
                <w:b/>
                <w:bCs/>
                <w:sz w:val="22"/>
                <w:szCs w:val="22"/>
              </w:rPr>
            </w:pPr>
            <w:r w:rsidRPr="001A1086">
              <w:rPr>
                <w:rFonts w:ascii="Courier New" w:hAnsi="Courier New" w:cs="Courier New"/>
                <w:b/>
                <w:bCs/>
                <w:sz w:val="22"/>
                <w:szCs w:val="22"/>
              </w:rPr>
              <w:t>Time Schedule</w:t>
            </w:r>
          </w:p>
        </w:tc>
      </w:tr>
      <w:tr w14:paraId="44FE1163" w14:textId="77777777" w:rsidTr="3B9A7CD4">
        <w:tblPrEx>
          <w:tblW w:w="0" w:type="auto"/>
          <w:jc w:val="center"/>
          <w:tblCellMar>
            <w:left w:w="0" w:type="dxa"/>
            <w:right w:w="0" w:type="dxa"/>
          </w:tblCellMar>
          <w:tblLook w:val="04A0"/>
        </w:tblPrEx>
        <w:trPr>
          <w:trHeight w:val="720"/>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482" w:rsidRPr="001A1086" w:rsidP="002E15A0" w14:paraId="60DC7CCC" w14:textId="77777777">
            <w:pPr>
              <w:spacing w:before="100" w:beforeAutospacing="1" w:after="100" w:afterAutospacing="1"/>
              <w:rPr>
                <w:rFonts w:ascii="Courier New" w:hAnsi="Courier New" w:cs="Courier New"/>
                <w:sz w:val="22"/>
                <w:szCs w:val="22"/>
              </w:rPr>
            </w:pPr>
            <w:r w:rsidRPr="001A1086">
              <w:rPr>
                <w:rFonts w:ascii="Courier New" w:hAnsi="Courier New" w:cs="Courier New"/>
                <w:sz w:val="22"/>
                <w:szCs w:val="22"/>
              </w:rPr>
              <w:t>Data collection tools, sampling and data p</w:t>
            </w:r>
            <w:r w:rsidRPr="001A1086" w:rsidR="003472E8">
              <w:rPr>
                <w:rFonts w:ascii="Courier New" w:hAnsi="Courier New" w:cs="Courier New"/>
                <w:sz w:val="22"/>
                <w:szCs w:val="22"/>
              </w:rPr>
              <w:t>l</w:t>
            </w:r>
            <w:r w:rsidRPr="001A1086">
              <w:rPr>
                <w:rFonts w:ascii="Courier New" w:hAnsi="Courier New" w:cs="Courier New"/>
                <w:sz w:val="22"/>
                <w:szCs w:val="22"/>
              </w:rPr>
              <w:t>ans, study protocol development</w:t>
            </w:r>
          </w:p>
        </w:tc>
        <w:tc>
          <w:tcPr>
            <w:tcW w:w="4010" w:type="dxa"/>
            <w:tcBorders>
              <w:top w:val="nil"/>
              <w:left w:val="nil"/>
              <w:bottom w:val="single" w:sz="8" w:space="0" w:color="auto"/>
              <w:right w:val="single" w:sz="8" w:space="0" w:color="auto"/>
            </w:tcBorders>
            <w:tcMar>
              <w:top w:w="0" w:type="dxa"/>
              <w:left w:w="108" w:type="dxa"/>
              <w:bottom w:w="0" w:type="dxa"/>
              <w:right w:w="108" w:type="dxa"/>
            </w:tcMar>
            <w:hideMark/>
          </w:tcPr>
          <w:p w:rsidR="009A3482" w:rsidRPr="001A1086" w:rsidP="002E15A0" w14:paraId="05AC7B2D" w14:textId="77777777">
            <w:pPr>
              <w:spacing w:before="100" w:beforeAutospacing="1" w:after="100" w:afterAutospacing="1"/>
              <w:rPr>
                <w:rFonts w:ascii="Courier New" w:hAnsi="Courier New" w:cs="Courier New"/>
                <w:sz w:val="22"/>
                <w:szCs w:val="22"/>
              </w:rPr>
            </w:pPr>
            <w:r w:rsidRPr="001A1086">
              <w:rPr>
                <w:rFonts w:ascii="Courier New" w:hAnsi="Courier New" w:cs="Courier New"/>
                <w:sz w:val="22"/>
                <w:szCs w:val="22"/>
              </w:rPr>
              <w:t xml:space="preserve">2-3 months </w:t>
            </w:r>
            <w:r w:rsidRPr="001A1086" w:rsidR="00C033EF">
              <w:rPr>
                <w:rFonts w:ascii="Courier New" w:hAnsi="Courier New" w:cs="Courier New"/>
                <w:sz w:val="22"/>
                <w:szCs w:val="22"/>
              </w:rPr>
              <w:t xml:space="preserve">before </w:t>
            </w:r>
            <w:r w:rsidRPr="001A1086">
              <w:rPr>
                <w:rFonts w:ascii="Courier New" w:hAnsi="Courier New" w:cs="Courier New"/>
                <w:sz w:val="22"/>
                <w:szCs w:val="22"/>
              </w:rPr>
              <w:t>OMB approval</w:t>
            </w:r>
          </w:p>
        </w:tc>
      </w:tr>
      <w:tr w14:paraId="03492DF5" w14:textId="77777777" w:rsidTr="3B9A7CD4">
        <w:tblPrEx>
          <w:tblW w:w="0" w:type="auto"/>
          <w:jc w:val="center"/>
          <w:tblCellMar>
            <w:left w:w="0" w:type="dxa"/>
            <w:right w:w="0" w:type="dxa"/>
          </w:tblCellMar>
          <w:tblLook w:val="04A0"/>
        </w:tblPrEx>
        <w:trPr>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482" w:rsidRPr="001A1086" w:rsidP="002E15A0" w14:paraId="61EDEAF7" w14:textId="77777777">
            <w:pPr>
              <w:spacing w:before="100" w:beforeAutospacing="1" w:after="100" w:afterAutospacing="1"/>
              <w:rPr>
                <w:rFonts w:ascii="Courier New" w:hAnsi="Courier New" w:cs="Courier New"/>
                <w:sz w:val="22"/>
                <w:szCs w:val="22"/>
              </w:rPr>
            </w:pPr>
            <w:r w:rsidRPr="001A1086">
              <w:rPr>
                <w:rFonts w:ascii="Courier New" w:hAnsi="Courier New" w:cs="Courier New"/>
                <w:sz w:val="22"/>
                <w:szCs w:val="22"/>
              </w:rPr>
              <w:t>Recruitment  </w:t>
            </w:r>
          </w:p>
        </w:tc>
        <w:tc>
          <w:tcPr>
            <w:tcW w:w="4010" w:type="dxa"/>
            <w:tcBorders>
              <w:top w:val="nil"/>
              <w:left w:val="nil"/>
              <w:bottom w:val="single" w:sz="8" w:space="0" w:color="auto"/>
              <w:right w:val="single" w:sz="8" w:space="0" w:color="auto"/>
            </w:tcBorders>
            <w:tcMar>
              <w:top w:w="0" w:type="dxa"/>
              <w:left w:w="108" w:type="dxa"/>
              <w:bottom w:w="0" w:type="dxa"/>
              <w:right w:w="108" w:type="dxa"/>
            </w:tcMar>
            <w:hideMark/>
          </w:tcPr>
          <w:p w:rsidR="009A3482" w:rsidRPr="001A1086" w:rsidP="002E15A0" w14:paraId="7F5BE410" w14:textId="77777777">
            <w:pPr>
              <w:spacing w:before="100" w:beforeAutospacing="1" w:after="100" w:afterAutospacing="1"/>
              <w:rPr>
                <w:rFonts w:ascii="Courier New" w:hAnsi="Courier New" w:cs="Courier New"/>
                <w:sz w:val="22"/>
                <w:szCs w:val="22"/>
              </w:rPr>
            </w:pPr>
            <w:r w:rsidRPr="001A1086">
              <w:rPr>
                <w:rFonts w:ascii="Courier New" w:hAnsi="Courier New" w:cs="Courier New"/>
                <w:sz w:val="22"/>
                <w:szCs w:val="22"/>
              </w:rPr>
              <w:t>Immediately after OMB approval</w:t>
            </w:r>
          </w:p>
        </w:tc>
      </w:tr>
      <w:tr w14:paraId="66C8F7D1" w14:textId="77777777" w:rsidTr="3B9A7CD4">
        <w:tblPrEx>
          <w:tblW w:w="0" w:type="auto"/>
          <w:jc w:val="center"/>
          <w:tblCellMar>
            <w:left w:w="0" w:type="dxa"/>
            <w:right w:w="0" w:type="dxa"/>
          </w:tblCellMar>
          <w:tblLook w:val="04A0"/>
        </w:tblPrEx>
        <w:trPr>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42E9" w:rsidRPr="001A1086" w:rsidP="001242E9" w14:paraId="2974B219" w14:textId="77777777">
            <w:pPr>
              <w:spacing w:before="100" w:beforeAutospacing="1" w:after="100" w:afterAutospacing="1"/>
              <w:rPr>
                <w:rFonts w:ascii="Courier New" w:hAnsi="Courier New" w:cs="Courier New"/>
                <w:sz w:val="22"/>
                <w:szCs w:val="22"/>
              </w:rPr>
            </w:pPr>
            <w:r w:rsidRPr="001A1086">
              <w:rPr>
                <w:rFonts w:ascii="Courier New" w:hAnsi="Courier New" w:cs="Courier New"/>
                <w:sz w:val="22"/>
                <w:szCs w:val="22"/>
              </w:rPr>
              <w:t>Data Collection  </w:t>
            </w:r>
          </w:p>
        </w:tc>
        <w:tc>
          <w:tcPr>
            <w:tcW w:w="4010" w:type="dxa"/>
            <w:tcBorders>
              <w:top w:val="nil"/>
              <w:left w:val="nil"/>
              <w:bottom w:val="single" w:sz="8" w:space="0" w:color="auto"/>
              <w:right w:val="single" w:sz="8" w:space="0" w:color="auto"/>
            </w:tcBorders>
            <w:tcMar>
              <w:top w:w="0" w:type="dxa"/>
              <w:left w:w="108" w:type="dxa"/>
              <w:bottom w:w="0" w:type="dxa"/>
              <w:right w:w="108" w:type="dxa"/>
            </w:tcMar>
          </w:tcPr>
          <w:p w:rsidR="001242E9" w:rsidRPr="001A1086" w:rsidP="001242E9" w14:paraId="7CE1355C" w14:textId="77777777">
            <w:pPr>
              <w:spacing w:before="100" w:beforeAutospacing="1" w:after="100" w:afterAutospacing="1"/>
              <w:rPr>
                <w:rFonts w:ascii="Courier New" w:hAnsi="Courier New" w:cs="Courier New"/>
                <w:sz w:val="22"/>
                <w:szCs w:val="22"/>
              </w:rPr>
            </w:pPr>
            <w:r w:rsidRPr="001A1086">
              <w:rPr>
                <w:rFonts w:ascii="Courier New" w:hAnsi="Courier New" w:cs="Courier New"/>
                <w:sz w:val="22"/>
                <w:szCs w:val="22"/>
              </w:rPr>
              <w:t>1 month – 3 years after OMB approval</w:t>
            </w:r>
          </w:p>
        </w:tc>
      </w:tr>
      <w:tr w14:paraId="6E74CDD4" w14:textId="77777777" w:rsidTr="3B9A7CD4">
        <w:tblPrEx>
          <w:tblW w:w="0" w:type="auto"/>
          <w:jc w:val="center"/>
          <w:tblCellMar>
            <w:left w:w="0" w:type="dxa"/>
            <w:right w:w="0" w:type="dxa"/>
          </w:tblCellMar>
          <w:tblLook w:val="04A0"/>
        </w:tblPrEx>
        <w:trPr>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42E9" w:rsidRPr="001A1086" w:rsidP="001242E9" w14:paraId="46D7EE42" w14:textId="77777777">
            <w:pPr>
              <w:spacing w:before="100" w:beforeAutospacing="1" w:after="100" w:afterAutospacing="1"/>
              <w:rPr>
                <w:rFonts w:ascii="Courier New" w:hAnsi="Courier New" w:cs="Courier New"/>
                <w:sz w:val="22"/>
                <w:szCs w:val="22"/>
              </w:rPr>
            </w:pPr>
            <w:r w:rsidRPr="001A1086">
              <w:rPr>
                <w:rFonts w:ascii="Courier New" w:hAnsi="Courier New" w:cs="Courier New"/>
                <w:sz w:val="22"/>
                <w:szCs w:val="22"/>
              </w:rPr>
              <w:t>Data management</w:t>
            </w:r>
          </w:p>
        </w:tc>
        <w:tc>
          <w:tcPr>
            <w:tcW w:w="4010" w:type="dxa"/>
            <w:tcBorders>
              <w:top w:val="nil"/>
              <w:left w:val="nil"/>
              <w:bottom w:val="single" w:sz="8" w:space="0" w:color="auto"/>
              <w:right w:val="single" w:sz="8" w:space="0" w:color="auto"/>
            </w:tcBorders>
            <w:tcMar>
              <w:top w:w="0" w:type="dxa"/>
              <w:left w:w="108" w:type="dxa"/>
              <w:bottom w:w="0" w:type="dxa"/>
              <w:right w:w="108" w:type="dxa"/>
            </w:tcMar>
          </w:tcPr>
          <w:p w:rsidR="001242E9" w:rsidRPr="001A1086" w:rsidP="001242E9" w14:paraId="64DC31F1" w14:textId="77777777">
            <w:pPr>
              <w:spacing w:before="100" w:beforeAutospacing="1" w:after="100" w:afterAutospacing="1"/>
              <w:rPr>
                <w:rFonts w:ascii="Courier New" w:hAnsi="Courier New" w:cs="Courier New"/>
                <w:sz w:val="22"/>
                <w:szCs w:val="22"/>
              </w:rPr>
            </w:pPr>
            <w:r w:rsidRPr="001A1086">
              <w:rPr>
                <w:rFonts w:ascii="Courier New" w:hAnsi="Courier New" w:cs="Courier New"/>
                <w:sz w:val="22"/>
                <w:szCs w:val="22"/>
              </w:rPr>
              <w:t>1 month – 3 years after OMB approval</w:t>
            </w:r>
          </w:p>
        </w:tc>
      </w:tr>
      <w:tr w14:paraId="65DEAB1A" w14:textId="77777777" w:rsidTr="3B9A7CD4">
        <w:tblPrEx>
          <w:tblW w:w="0" w:type="auto"/>
          <w:jc w:val="center"/>
          <w:tblCellMar>
            <w:left w:w="0" w:type="dxa"/>
            <w:right w:w="0" w:type="dxa"/>
          </w:tblCellMar>
          <w:tblLook w:val="04A0"/>
        </w:tblPrEx>
        <w:trPr>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42E9" w:rsidRPr="001A1086" w:rsidP="001242E9" w14:paraId="120931B5" w14:textId="77777777">
            <w:pPr>
              <w:spacing w:before="100" w:beforeAutospacing="1" w:after="100" w:afterAutospacing="1"/>
              <w:rPr>
                <w:rFonts w:ascii="Courier New" w:hAnsi="Courier New" w:cs="Courier New"/>
                <w:sz w:val="22"/>
                <w:szCs w:val="22"/>
              </w:rPr>
            </w:pPr>
            <w:r w:rsidRPr="001A1086">
              <w:rPr>
                <w:rFonts w:ascii="Courier New" w:hAnsi="Courier New" w:cs="Courier New"/>
                <w:sz w:val="22"/>
                <w:szCs w:val="22"/>
              </w:rPr>
              <w:t xml:space="preserve">Analysis </w:t>
            </w:r>
          </w:p>
        </w:tc>
        <w:tc>
          <w:tcPr>
            <w:tcW w:w="4010" w:type="dxa"/>
            <w:tcBorders>
              <w:top w:val="nil"/>
              <w:left w:val="nil"/>
              <w:bottom w:val="single" w:sz="8" w:space="0" w:color="auto"/>
              <w:right w:val="single" w:sz="8" w:space="0" w:color="auto"/>
            </w:tcBorders>
            <w:tcMar>
              <w:top w:w="0" w:type="dxa"/>
              <w:left w:w="108" w:type="dxa"/>
              <w:bottom w:w="0" w:type="dxa"/>
              <w:right w:w="108" w:type="dxa"/>
            </w:tcMar>
          </w:tcPr>
          <w:p w:rsidR="001242E9" w:rsidRPr="001A1086" w:rsidP="3B9A7CD4" w14:paraId="05C4B19E" w14:textId="77777777">
            <w:pPr>
              <w:spacing w:before="100" w:beforeAutospacing="1" w:after="100" w:afterAutospacing="1"/>
              <w:rPr>
                <w:rFonts w:ascii="Courier New" w:hAnsi="Courier New" w:cs="Courier New"/>
                <w:sz w:val="22"/>
                <w:szCs w:val="22"/>
              </w:rPr>
            </w:pPr>
            <w:r w:rsidRPr="3B9A7CD4">
              <w:rPr>
                <w:rFonts w:ascii="Courier New" w:hAnsi="Courier New" w:cs="Courier New"/>
                <w:sz w:val="22"/>
                <w:szCs w:val="22"/>
              </w:rPr>
              <w:t xml:space="preserve">Within </w:t>
            </w:r>
            <w:r w:rsidRPr="3B9A7CD4" w:rsidR="65E54985">
              <w:rPr>
                <w:rFonts w:ascii="Courier New" w:hAnsi="Courier New" w:cs="Courier New"/>
                <w:sz w:val="22"/>
                <w:szCs w:val="22"/>
              </w:rPr>
              <w:t xml:space="preserve">12 </w:t>
            </w:r>
            <w:r w:rsidRPr="3B9A7CD4">
              <w:rPr>
                <w:rFonts w:ascii="Courier New" w:hAnsi="Courier New" w:cs="Courier New"/>
                <w:sz w:val="22"/>
                <w:szCs w:val="22"/>
              </w:rPr>
              <w:t>months of project completion</w:t>
            </w:r>
          </w:p>
        </w:tc>
      </w:tr>
      <w:tr w14:paraId="20F6097A" w14:textId="77777777" w:rsidTr="3B9A7CD4">
        <w:tblPrEx>
          <w:tblW w:w="0" w:type="auto"/>
          <w:jc w:val="center"/>
          <w:tblCellMar>
            <w:left w:w="0" w:type="dxa"/>
            <w:right w:w="0" w:type="dxa"/>
          </w:tblCellMar>
          <w:tblLook w:val="04A0"/>
        </w:tblPrEx>
        <w:trPr>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42E9" w:rsidRPr="001A1086" w:rsidP="001242E9" w14:paraId="2A56E0D5" w14:textId="77777777">
            <w:pPr>
              <w:spacing w:before="100" w:beforeAutospacing="1" w:after="100" w:afterAutospacing="1"/>
              <w:rPr>
                <w:rFonts w:ascii="Courier New" w:hAnsi="Courier New" w:cs="Courier New"/>
                <w:sz w:val="22"/>
                <w:szCs w:val="22"/>
              </w:rPr>
            </w:pPr>
            <w:r w:rsidRPr="001A1086">
              <w:rPr>
                <w:rFonts w:ascii="Courier New" w:hAnsi="Courier New" w:cs="Courier New"/>
                <w:sz w:val="22"/>
                <w:szCs w:val="22"/>
              </w:rPr>
              <w:t>Publication</w:t>
            </w:r>
          </w:p>
        </w:tc>
        <w:tc>
          <w:tcPr>
            <w:tcW w:w="4010" w:type="dxa"/>
            <w:tcBorders>
              <w:top w:val="nil"/>
              <w:left w:val="nil"/>
              <w:bottom w:val="single" w:sz="8" w:space="0" w:color="auto"/>
              <w:right w:val="single" w:sz="8" w:space="0" w:color="auto"/>
            </w:tcBorders>
            <w:tcMar>
              <w:top w:w="0" w:type="dxa"/>
              <w:left w:w="108" w:type="dxa"/>
              <w:bottom w:w="0" w:type="dxa"/>
              <w:right w:w="108" w:type="dxa"/>
            </w:tcMar>
          </w:tcPr>
          <w:p w:rsidR="001242E9" w:rsidRPr="001A1086" w:rsidP="001242E9" w14:paraId="61FC23CB" w14:textId="77777777">
            <w:pPr>
              <w:spacing w:before="100" w:beforeAutospacing="1" w:after="100" w:afterAutospacing="1"/>
              <w:rPr>
                <w:rFonts w:ascii="Courier New" w:hAnsi="Courier New" w:cs="Courier New"/>
                <w:sz w:val="22"/>
                <w:szCs w:val="22"/>
              </w:rPr>
            </w:pPr>
            <w:r w:rsidRPr="001A1086">
              <w:rPr>
                <w:rFonts w:ascii="Courier New" w:hAnsi="Courier New" w:cs="Courier New"/>
                <w:sz w:val="22"/>
                <w:szCs w:val="22"/>
              </w:rPr>
              <w:t>Within 12 months of project completion</w:t>
            </w:r>
          </w:p>
        </w:tc>
      </w:tr>
    </w:tbl>
    <w:p w:rsidR="00132DA0" w:rsidRPr="00BC5DEA" w:rsidP="002E15A0" w14:paraId="19D641EC" w14:textId="77777777">
      <w:pPr>
        <w:rPr>
          <w:rFonts w:ascii="Courier New" w:hAnsi="Courier New" w:cs="Courier New"/>
        </w:rPr>
      </w:pPr>
    </w:p>
    <w:p w:rsidR="00DB68E4" w:rsidRPr="00BC5DEA" w:rsidP="002E15A0" w14:paraId="4BABC1D7" w14:textId="77777777">
      <w:pPr>
        <w:rPr>
          <w:rFonts w:ascii="Courier New" w:hAnsi="Courier New" w:cs="Courier New"/>
        </w:rPr>
      </w:pPr>
    </w:p>
    <w:bookmarkEnd w:id="63"/>
    <w:p w:rsidR="00133B17" w:rsidRPr="00BC5DEA" w:rsidP="002E15A0" w14:paraId="17383D69" w14:textId="77777777">
      <w:pPr>
        <w:contextualSpacing/>
        <w:rPr>
          <w:rFonts w:ascii="Courier New" w:hAnsi="Courier New" w:cs="Courier New"/>
          <w:b/>
        </w:rPr>
      </w:pPr>
    </w:p>
    <w:p w:rsidR="00133B17" w:rsidRPr="006B5908" w:rsidP="002E15A0" w14:paraId="639892A0" w14:textId="77777777">
      <w:pPr>
        <w:pStyle w:val="Heading2"/>
        <w:spacing w:before="0" w:after="0"/>
        <w:contextualSpacing/>
        <w:rPr>
          <w:rFonts w:ascii="Courier New" w:hAnsi="Courier New" w:cs="Courier New"/>
          <w:i w:val="0"/>
          <w:sz w:val="24"/>
          <w:szCs w:val="24"/>
        </w:rPr>
      </w:pPr>
      <w:bookmarkStart w:id="66" w:name="_Toc485906225"/>
      <w:bookmarkStart w:id="67" w:name="_Toc306891250"/>
      <w:bookmarkStart w:id="68" w:name="_Toc235958553"/>
      <w:r w:rsidRPr="00BC5DEA">
        <w:rPr>
          <w:rFonts w:ascii="Courier New" w:hAnsi="Courier New" w:cs="Courier New"/>
          <w:i w:val="0"/>
          <w:sz w:val="24"/>
          <w:szCs w:val="24"/>
        </w:rPr>
        <w:t xml:space="preserve">17. </w:t>
      </w:r>
      <w:r w:rsidRPr="00BC5DEA">
        <w:rPr>
          <w:rFonts w:ascii="Courier New" w:hAnsi="Courier New" w:cs="Courier New"/>
          <w:i w:val="0"/>
          <w:sz w:val="24"/>
          <w:szCs w:val="24"/>
        </w:rPr>
        <w:tab/>
      </w:r>
      <w:r w:rsidRPr="00BC5DEA" w:rsidR="00577C3C">
        <w:rPr>
          <w:rFonts w:ascii="Courier New" w:hAnsi="Courier New" w:cs="Courier New"/>
          <w:i w:val="0"/>
          <w:sz w:val="24"/>
          <w:szCs w:val="24"/>
        </w:rPr>
        <w:t>Reason(s) Display of OMB Expiration Date is Inappropriate</w:t>
      </w:r>
      <w:bookmarkEnd w:id="66"/>
      <w:r w:rsidRPr="00BC5DEA" w:rsidR="00577C3C">
        <w:rPr>
          <w:rFonts w:ascii="Courier New" w:hAnsi="Courier New" w:cs="Courier New"/>
          <w:i w:val="0"/>
          <w:sz w:val="24"/>
          <w:szCs w:val="24"/>
        </w:rPr>
        <w:t xml:space="preserve"> </w:t>
      </w:r>
      <w:bookmarkEnd w:id="67"/>
    </w:p>
    <w:p w:rsidR="00133B17" w:rsidRPr="006B5908" w:rsidP="002E15A0" w14:paraId="6F3DE7C7" w14:textId="77777777">
      <w:pPr>
        <w:contextualSpacing/>
        <w:rPr>
          <w:rFonts w:ascii="Courier New" w:hAnsi="Courier New" w:cs="Courier New"/>
        </w:rPr>
      </w:pPr>
      <w:bookmarkStart w:id="69" w:name="_Toc235958554"/>
      <w:bookmarkEnd w:id="68"/>
    </w:p>
    <w:p w:rsidR="006539F5" w:rsidRPr="006272FD" w:rsidP="006539F5" w14:paraId="34F1AD76" w14:textId="77777777">
      <w:pPr>
        <w:tabs>
          <w:tab w:val="left" w:pos="0"/>
        </w:tabs>
        <w:spacing w:after="200"/>
        <w:rPr>
          <w:rFonts w:ascii="Courier New" w:hAnsi="Courier New" w:cs="Courier New"/>
          <w:color w:val="000000"/>
        </w:rPr>
      </w:pPr>
      <w:r w:rsidRPr="006B5908">
        <w:rPr>
          <w:rFonts w:ascii="Courier New" w:hAnsi="Courier New" w:cs="Courier New"/>
        </w:rPr>
        <w:t xml:space="preserve"> </w:t>
      </w:r>
      <w:r w:rsidRPr="006272FD">
        <w:rPr>
          <w:rFonts w:ascii="Courier New" w:hAnsi="Courier New" w:cs="Courier New"/>
          <w:color w:val="000000"/>
        </w:rPr>
        <w:t>The OMB Expiration Date will be displayed.  No exception is requested.</w:t>
      </w:r>
    </w:p>
    <w:p w:rsidR="009E438A" w:rsidRPr="006B5908" w:rsidP="002E15A0" w14:paraId="36985E8F" w14:textId="77777777">
      <w:pPr>
        <w:contextualSpacing/>
        <w:rPr>
          <w:rFonts w:ascii="Courier New" w:hAnsi="Courier New" w:cs="Courier New"/>
        </w:rPr>
      </w:pPr>
    </w:p>
    <w:p w:rsidR="00133B17" w:rsidRPr="006B5908" w:rsidP="002E15A0" w14:paraId="0E7073DC" w14:textId="77777777">
      <w:pPr>
        <w:pStyle w:val="Heading2"/>
        <w:spacing w:before="0" w:after="0"/>
        <w:contextualSpacing/>
        <w:rPr>
          <w:rFonts w:ascii="Courier New" w:hAnsi="Courier New" w:cs="Courier New"/>
          <w:i w:val="0"/>
          <w:sz w:val="24"/>
          <w:szCs w:val="24"/>
        </w:rPr>
      </w:pPr>
      <w:bookmarkStart w:id="70" w:name="_Toc485906226"/>
      <w:bookmarkStart w:id="71" w:name="_Toc306891251"/>
      <w:r w:rsidRPr="006B5908">
        <w:rPr>
          <w:rFonts w:ascii="Courier New" w:hAnsi="Courier New" w:cs="Courier New"/>
          <w:i w:val="0"/>
          <w:sz w:val="24"/>
          <w:szCs w:val="24"/>
        </w:rPr>
        <w:t>18.</w:t>
      </w:r>
      <w:r w:rsidRPr="006B5908">
        <w:rPr>
          <w:rFonts w:ascii="Courier New" w:hAnsi="Courier New" w:cs="Courier New"/>
          <w:i w:val="0"/>
          <w:sz w:val="24"/>
          <w:szCs w:val="24"/>
        </w:rPr>
        <w:tab/>
      </w:r>
      <w:r w:rsidRPr="006B5908" w:rsidR="009A1B49">
        <w:rPr>
          <w:rFonts w:ascii="Courier New" w:hAnsi="Courier New" w:cs="Courier New"/>
          <w:i w:val="0"/>
          <w:sz w:val="24"/>
          <w:szCs w:val="24"/>
        </w:rPr>
        <w:t xml:space="preserve">Exceptions </w:t>
      </w:r>
      <w:r w:rsidRPr="006B5908" w:rsidR="00577C3C">
        <w:rPr>
          <w:rFonts w:ascii="Courier New" w:hAnsi="Courier New" w:cs="Courier New"/>
          <w:i w:val="0"/>
          <w:sz w:val="24"/>
          <w:szCs w:val="24"/>
        </w:rPr>
        <w:t>to Certification for Paperwork Reduction Act Submissions</w:t>
      </w:r>
      <w:bookmarkEnd w:id="70"/>
      <w:r w:rsidRPr="006B5908" w:rsidR="00577C3C">
        <w:rPr>
          <w:rFonts w:ascii="Courier New" w:hAnsi="Courier New" w:cs="Courier New"/>
          <w:i w:val="0"/>
          <w:sz w:val="24"/>
          <w:szCs w:val="24"/>
        </w:rPr>
        <w:t xml:space="preserve"> </w:t>
      </w:r>
      <w:bookmarkEnd w:id="71"/>
    </w:p>
    <w:p w:rsidR="00133B17" w:rsidRPr="006B5908" w:rsidP="002E15A0" w14:paraId="0B198595" w14:textId="77777777">
      <w:pPr>
        <w:autoSpaceDE w:val="0"/>
        <w:autoSpaceDN w:val="0"/>
        <w:adjustRightInd w:val="0"/>
        <w:rPr>
          <w:rFonts w:ascii="Courier New" w:hAnsi="Courier New" w:cs="Courier New"/>
          <w:b/>
        </w:rPr>
      </w:pPr>
      <w:r w:rsidRPr="006B5908">
        <w:rPr>
          <w:rFonts w:ascii="Courier New" w:hAnsi="Courier New" w:cs="Courier New"/>
          <w:b/>
        </w:rPr>
        <w:t xml:space="preserve"> </w:t>
      </w:r>
      <w:bookmarkStart w:id="72" w:name="_Toc235958555"/>
      <w:bookmarkEnd w:id="69"/>
    </w:p>
    <w:bookmarkEnd w:id="72"/>
    <w:p w:rsidR="006F5358" w:rsidRPr="006B5908" w:rsidP="002E15A0" w14:paraId="6D26639E" w14:textId="77777777">
      <w:pPr>
        <w:rPr>
          <w:rFonts w:ascii="Courier New" w:hAnsi="Courier New" w:cs="Courier New"/>
        </w:rPr>
      </w:pPr>
      <w:r w:rsidRPr="006B5908">
        <w:rPr>
          <w:rFonts w:ascii="Courier New" w:hAnsi="Courier New" w:cs="Courier New"/>
        </w:rPr>
        <w:t xml:space="preserve">There are no </w:t>
      </w:r>
      <w:r w:rsidRPr="006B5908" w:rsidR="00577C3C">
        <w:rPr>
          <w:rFonts w:ascii="Courier New" w:hAnsi="Courier New" w:cs="Courier New"/>
        </w:rPr>
        <w:t xml:space="preserve">exemptions </w:t>
      </w:r>
      <w:r w:rsidRPr="006B5908">
        <w:rPr>
          <w:rFonts w:ascii="Courier New" w:hAnsi="Courier New" w:cs="Courier New"/>
        </w:rPr>
        <w:t xml:space="preserve">to the certification. </w:t>
      </w:r>
    </w:p>
    <w:p w:rsidR="00D43200" w:rsidRPr="006B5908" w:rsidP="002E15A0" w14:paraId="74C890F7" w14:textId="77777777">
      <w:pPr>
        <w:rPr>
          <w:rFonts w:ascii="Courier New" w:hAnsi="Courier New" w:cs="Courier New"/>
          <w:i/>
        </w:rPr>
      </w:pPr>
    </w:p>
    <w:p w:rsidR="00D43200" w:rsidRPr="00A24C68" w:rsidP="79504DE6" w14:paraId="4D6E5B93" w14:textId="77777777">
      <w:pPr>
        <w:pStyle w:val="biblio"/>
        <w:rPr>
          <w:rFonts w:ascii="Courier New" w:hAnsi="Courier New" w:cs="Courier New"/>
          <w:szCs w:val="24"/>
          <w:lang w:val="en-US"/>
        </w:rPr>
      </w:pPr>
    </w:p>
    <w:sectPr w:rsidSect="000F622F">
      <w:footerReference w:type="default" r:id="rId1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202A" w14:paraId="3C8F15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202A" w14:paraId="36C0089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202A" w14:paraId="5719FF4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C6C" w14:paraId="34D091D9" w14:textId="77777777">
    <w:pPr>
      <w:pStyle w:val="Footer"/>
      <w:jc w:val="center"/>
    </w:pPr>
  </w:p>
  <w:p w:rsidR="000F1434" w14:paraId="407808C0"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A28" w14:paraId="594D912F" w14:textId="77777777">
    <w:pPr>
      <w:pStyle w:val="Footer"/>
      <w:jc w:val="center"/>
    </w:pPr>
  </w:p>
  <w:p w:rsidR="00175A28" w14:paraId="0FC79E0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202A" w14:paraId="02C73B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1434" w:rsidRPr="00162767" w:rsidP="00D71624" w14:paraId="34A37DFA" w14:textId="77777777">
    <w:pPr>
      <w:pStyle w:val="Header"/>
      <w:tabs>
        <w:tab w:val="left" w:pos="57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202A" w14:paraId="6AC897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ACD4B8B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51EB8"/>
    <w:multiLevelType w:val="hybridMultilevel"/>
    <w:tmpl w:val="E6526D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9A37A4"/>
    <w:multiLevelType w:val="hybridMultilevel"/>
    <w:tmpl w:val="90847F36"/>
    <w:lvl w:ilvl="0">
      <w:start w:val="12"/>
      <w:numFmt w:val="decimal"/>
      <w:lvlText w:val="%1."/>
      <w:lvlJc w:val="left"/>
      <w:pPr>
        <w:ind w:left="720" w:hanging="360"/>
      </w:pPr>
      <w:rPr>
        <w:rFonts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524F39"/>
    <w:multiLevelType w:val="hybridMultilevel"/>
    <w:tmpl w:val="1862CF04"/>
    <w:lvl w:ilvl="0">
      <w:start w:val="1"/>
      <w:numFmt w:val="bullet"/>
      <w:lvlText w:val=""/>
      <w:lvlJc w:val="left"/>
      <w:pPr>
        <w:ind w:left="720" w:hanging="360"/>
      </w:pPr>
      <w:rPr>
        <w:rFonts w:ascii="Wingdings" w:hAnsi="Wingdings" w:hint="default"/>
        <w:sz w:val="16"/>
      </w:rPr>
    </w:lvl>
    <w:lvl w:ilvl="1">
      <w:start w:val="1"/>
      <w:numFmt w:val="bullet"/>
      <w:lvlText w:val="o"/>
      <w:lvlJc w:val="left"/>
      <w:pPr>
        <w:ind w:left="1440" w:hanging="360"/>
      </w:pPr>
      <w:rPr>
        <w:rFonts w:ascii="Courier New" w:hAnsi="Courier New" w:hint="default"/>
        <w:sz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DC117D"/>
    <w:multiLevelType w:val="hybridMultilevel"/>
    <w:tmpl w:val="08C85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677935"/>
    <w:multiLevelType w:val="hybridMultilevel"/>
    <w:tmpl w:val="BA7A7098"/>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C8712E"/>
    <w:multiLevelType w:val="hybridMultilevel"/>
    <w:tmpl w:val="23D28266"/>
    <w:lvl w:ilvl="0">
      <w:start w:val="1"/>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44D4AA6"/>
    <w:multiLevelType w:val="hybridMultilevel"/>
    <w:tmpl w:val="511E5010"/>
    <w:lvl w:ilvl="0">
      <w:start w:val="1"/>
      <w:numFmt w:val="lowerLetter"/>
      <w:pStyle w:val="a-row"/>
      <w:lvlText w:val="%1."/>
      <w:lvlJc w:val="left"/>
      <w:pPr>
        <w:tabs>
          <w:tab w:val="num" w:pos="360"/>
        </w:tabs>
        <w:ind w:left="36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656782E"/>
    <w:multiLevelType w:val="multilevel"/>
    <w:tmpl w:val="B16C1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7474BF"/>
    <w:multiLevelType w:val="hybridMultilevel"/>
    <w:tmpl w:val="F2F8A6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617217"/>
    <w:multiLevelType w:val="hybridMultilevel"/>
    <w:tmpl w:val="7F80C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950377"/>
    <w:multiLevelType w:val="hybridMultilevel"/>
    <w:tmpl w:val="90523B10"/>
    <w:lvl w:ilvl="0">
      <w:start w:val="1"/>
      <w:numFmt w:val="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232A14"/>
    <w:multiLevelType w:val="hybridMultilevel"/>
    <w:tmpl w:val="960027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BE103A9"/>
    <w:multiLevelType w:val="hybridMultilevel"/>
    <w:tmpl w:val="F2F8A6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AF3879"/>
    <w:multiLevelType w:val="hybridMultilevel"/>
    <w:tmpl w:val="76BC95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2FDB1D8F"/>
    <w:multiLevelType w:val="hybridMultilevel"/>
    <w:tmpl w:val="FA9E20BA"/>
    <w:lvl w:ilvl="0">
      <w:start w:val="1"/>
      <w:numFmt w:val="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637398"/>
    <w:multiLevelType w:val="hybridMultilevel"/>
    <w:tmpl w:val="A66C159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3D0C0D"/>
    <w:multiLevelType w:val="hybridMultilevel"/>
    <w:tmpl w:val="39E20E5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26C0815"/>
    <w:multiLevelType w:val="hybridMultilevel"/>
    <w:tmpl w:val="3D8A200C"/>
    <w:lvl w:ilvl="0">
      <w:start w:val="12"/>
      <w:numFmt w:val="decimal"/>
      <w:lvlText w:val="%1."/>
      <w:lvlJc w:val="left"/>
      <w:pPr>
        <w:ind w:left="720" w:hanging="360"/>
      </w:pPr>
      <w:rPr>
        <w:rFonts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C842CB"/>
    <w:multiLevelType w:val="hybridMultilevel"/>
    <w:tmpl w:val="3E62C472"/>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DC32DC1"/>
    <w:multiLevelType w:val="hybridMultilevel"/>
    <w:tmpl w:val="1B90D978"/>
    <w:lvl w:ilvl="0">
      <w:start w:val="1"/>
      <w:numFmt w:val="bullet"/>
      <w:pStyle w:val="box-1"/>
      <w:lvlText w:val=""/>
      <w:lvlJc w:val="left"/>
      <w:pPr>
        <w:tabs>
          <w:tab w:val="num" w:pos="1080"/>
        </w:tabs>
        <w:ind w:left="1080" w:hanging="360"/>
      </w:pPr>
      <w:rPr>
        <w:rFonts w:ascii="Wingdings" w:hAnsi="Wingdings"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3270248"/>
    <w:multiLevelType w:val="hybridMultilevel"/>
    <w:tmpl w:val="86D295DE"/>
    <w:lvl w:ilvl="0">
      <w:start w:val="1"/>
      <w:numFmt w:val="bullet"/>
      <w:lvlText w:val=""/>
      <w:lvlJc w:val="left"/>
      <w:pPr>
        <w:ind w:left="720" w:hanging="360"/>
      </w:pPr>
      <w:rPr>
        <w:rFonts w:ascii="Wingdings" w:hAnsi="Wingdings" w:hint="default"/>
        <w:color w:val="auto"/>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E2A6457"/>
    <w:multiLevelType w:val="hybridMultilevel"/>
    <w:tmpl w:val="2E82A964"/>
    <w:lvl w:ilvl="0">
      <w:start w:val="1"/>
      <w:numFmt w:val="bullet"/>
      <w:lvlText w:val=""/>
      <w:lvlJc w:val="left"/>
      <w:pPr>
        <w:ind w:left="720" w:hanging="360"/>
      </w:pPr>
      <w:rPr>
        <w:rFonts w:ascii="Wingdings" w:hAnsi="Wingdings" w:hint="default"/>
        <w:color w:val="auto"/>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EBC3B30"/>
    <w:multiLevelType w:val="hybridMultilevel"/>
    <w:tmpl w:val="C5829B98"/>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373354D"/>
    <w:multiLevelType w:val="hybridMultilevel"/>
    <w:tmpl w:val="1CD8FEC2"/>
    <w:lvl w:ilvl="0">
      <w:start w:val="1"/>
      <w:numFmt w:val="decimal"/>
      <w:pStyle w:val="1-question"/>
      <w:lvlText w:val="%1."/>
      <w:lvlJc w:val="left"/>
      <w:pPr>
        <w:tabs>
          <w:tab w:val="num" w:pos="720"/>
        </w:tabs>
        <w:ind w:left="720" w:hanging="72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58E34F30"/>
    <w:multiLevelType w:val="hybridMultilevel"/>
    <w:tmpl w:val="4C863BC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5C491A7E"/>
    <w:multiLevelType w:val="multilevel"/>
    <w:tmpl w:val="06EE5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9D59DF"/>
    <w:multiLevelType w:val="hybridMultilevel"/>
    <w:tmpl w:val="AD1821B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2118B6"/>
    <w:multiLevelType w:val="hybrid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866484171">
    <w:abstractNumId w:val="31"/>
  </w:num>
  <w:num w:numId="2" w16cid:durableId="887885692">
    <w:abstractNumId w:val="7"/>
  </w:num>
  <w:num w:numId="3" w16cid:durableId="593513040">
    <w:abstractNumId w:val="21"/>
  </w:num>
  <w:num w:numId="4" w16cid:durableId="1856117688">
    <w:abstractNumId w:val="26"/>
  </w:num>
  <w:num w:numId="5" w16cid:durableId="1125387308">
    <w:abstractNumId w:val="3"/>
  </w:num>
  <w:num w:numId="6" w16cid:durableId="335232294">
    <w:abstractNumId w:val="15"/>
  </w:num>
  <w:num w:numId="7" w16cid:durableId="1307394478">
    <w:abstractNumId w:val="27"/>
  </w:num>
  <w:num w:numId="8" w16cid:durableId="1550217959">
    <w:abstractNumId w:val="24"/>
  </w:num>
  <w:num w:numId="9" w16cid:durableId="301815351">
    <w:abstractNumId w:val="23"/>
  </w:num>
  <w:num w:numId="10" w16cid:durableId="1488665811">
    <w:abstractNumId w:val="11"/>
  </w:num>
  <w:num w:numId="11" w16cid:durableId="1804499881">
    <w:abstractNumId w:val="13"/>
  </w:num>
  <w:num w:numId="12" w16cid:durableId="872305388">
    <w:abstractNumId w:val="16"/>
  </w:num>
  <w:num w:numId="13" w16cid:durableId="90905122">
    <w:abstractNumId w:val="9"/>
  </w:num>
  <w:num w:numId="14" w16cid:durableId="378211558">
    <w:abstractNumId w:val="19"/>
  </w:num>
  <w:num w:numId="15" w16cid:durableId="2077127244">
    <w:abstractNumId w:val="1"/>
  </w:num>
  <w:num w:numId="16" w16cid:durableId="1054498858">
    <w:abstractNumId w:val="29"/>
  </w:num>
  <w:num w:numId="17" w16cid:durableId="242446660">
    <w:abstractNumId w:val="17"/>
  </w:num>
  <w:num w:numId="18" w16cid:durableId="1031153155">
    <w:abstractNumId w:val="5"/>
  </w:num>
  <w:num w:numId="19" w16cid:durableId="843935824">
    <w:abstractNumId w:val="0"/>
  </w:num>
  <w:num w:numId="20" w16cid:durableId="305013186">
    <w:abstractNumId w:val="30"/>
  </w:num>
  <w:num w:numId="21" w16cid:durableId="795180834">
    <w:abstractNumId w:val="25"/>
  </w:num>
  <w:num w:numId="22" w16cid:durableId="1762144878">
    <w:abstractNumId w:val="14"/>
  </w:num>
  <w:num w:numId="23" w16cid:durableId="1038822899">
    <w:abstractNumId w:val="20"/>
  </w:num>
  <w:num w:numId="24" w16cid:durableId="218639104">
    <w:abstractNumId w:val="22"/>
  </w:num>
  <w:num w:numId="25" w16cid:durableId="963660421">
    <w:abstractNumId w:val="12"/>
  </w:num>
  <w:num w:numId="26" w16cid:durableId="656809911">
    <w:abstractNumId w:val="4"/>
  </w:num>
  <w:num w:numId="27" w16cid:durableId="863399719">
    <w:abstractNumId w:val="6"/>
  </w:num>
  <w:num w:numId="28" w16cid:durableId="1082681226">
    <w:abstractNumId w:val="28"/>
  </w:num>
  <w:num w:numId="29" w16cid:durableId="1496461071">
    <w:abstractNumId w:val="8"/>
  </w:num>
  <w:num w:numId="30" w16cid:durableId="635526167">
    <w:abstractNumId w:val="2"/>
  </w:num>
  <w:num w:numId="31" w16cid:durableId="2122528406">
    <w:abstractNumId w:val="18"/>
  </w:num>
  <w:num w:numId="32" w16cid:durableId="162091622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3F"/>
    <w:rsid w:val="0000023C"/>
    <w:rsid w:val="00001377"/>
    <w:rsid w:val="00001692"/>
    <w:rsid w:val="00004AC9"/>
    <w:rsid w:val="000054F8"/>
    <w:rsid w:val="00005AB1"/>
    <w:rsid w:val="00005E03"/>
    <w:rsid w:val="00005F86"/>
    <w:rsid w:val="00006518"/>
    <w:rsid w:val="00006BBF"/>
    <w:rsid w:val="00006C79"/>
    <w:rsid w:val="00006ED9"/>
    <w:rsid w:val="00007041"/>
    <w:rsid w:val="0001118D"/>
    <w:rsid w:val="000111D7"/>
    <w:rsid w:val="000129BA"/>
    <w:rsid w:val="000157FA"/>
    <w:rsid w:val="00015B3B"/>
    <w:rsid w:val="0001673E"/>
    <w:rsid w:val="000167CD"/>
    <w:rsid w:val="00017077"/>
    <w:rsid w:val="00017621"/>
    <w:rsid w:val="000176E0"/>
    <w:rsid w:val="000206BA"/>
    <w:rsid w:val="000207DF"/>
    <w:rsid w:val="00020AC2"/>
    <w:rsid w:val="000211C0"/>
    <w:rsid w:val="00021258"/>
    <w:rsid w:val="00021D4B"/>
    <w:rsid w:val="00021F7C"/>
    <w:rsid w:val="000222B2"/>
    <w:rsid w:val="000229EF"/>
    <w:rsid w:val="00023165"/>
    <w:rsid w:val="00023498"/>
    <w:rsid w:val="00023C51"/>
    <w:rsid w:val="00023C8E"/>
    <w:rsid w:val="00024145"/>
    <w:rsid w:val="0002459D"/>
    <w:rsid w:val="000246D6"/>
    <w:rsid w:val="000248D6"/>
    <w:rsid w:val="00024BCD"/>
    <w:rsid w:val="00024C93"/>
    <w:rsid w:val="000259B5"/>
    <w:rsid w:val="00025B5B"/>
    <w:rsid w:val="00025C63"/>
    <w:rsid w:val="000264FF"/>
    <w:rsid w:val="00027012"/>
    <w:rsid w:val="00027A2C"/>
    <w:rsid w:val="00027D7C"/>
    <w:rsid w:val="0003022C"/>
    <w:rsid w:val="00031448"/>
    <w:rsid w:val="0003159C"/>
    <w:rsid w:val="00031782"/>
    <w:rsid w:val="000318D3"/>
    <w:rsid w:val="00033DA0"/>
    <w:rsid w:val="000344AD"/>
    <w:rsid w:val="00034583"/>
    <w:rsid w:val="000348CD"/>
    <w:rsid w:val="00035DA6"/>
    <w:rsid w:val="00036243"/>
    <w:rsid w:val="000364D2"/>
    <w:rsid w:val="00036865"/>
    <w:rsid w:val="000369C8"/>
    <w:rsid w:val="00036E66"/>
    <w:rsid w:val="00036E91"/>
    <w:rsid w:val="0003716C"/>
    <w:rsid w:val="000402FF"/>
    <w:rsid w:val="00040E08"/>
    <w:rsid w:val="00041140"/>
    <w:rsid w:val="00041410"/>
    <w:rsid w:val="00042C82"/>
    <w:rsid w:val="0004319F"/>
    <w:rsid w:val="00043A79"/>
    <w:rsid w:val="00043B1A"/>
    <w:rsid w:val="0004470D"/>
    <w:rsid w:val="00044848"/>
    <w:rsid w:val="00045D5D"/>
    <w:rsid w:val="0004798C"/>
    <w:rsid w:val="00047DF0"/>
    <w:rsid w:val="00047EB4"/>
    <w:rsid w:val="000500CF"/>
    <w:rsid w:val="0005025A"/>
    <w:rsid w:val="000512F8"/>
    <w:rsid w:val="00053A5A"/>
    <w:rsid w:val="00054569"/>
    <w:rsid w:val="00054BEC"/>
    <w:rsid w:val="00054C87"/>
    <w:rsid w:val="00055787"/>
    <w:rsid w:val="00055A04"/>
    <w:rsid w:val="00055A5B"/>
    <w:rsid w:val="00055F92"/>
    <w:rsid w:val="000562DE"/>
    <w:rsid w:val="00056496"/>
    <w:rsid w:val="00056AE1"/>
    <w:rsid w:val="00056BB3"/>
    <w:rsid w:val="00056CFC"/>
    <w:rsid w:val="00056E6E"/>
    <w:rsid w:val="000572E8"/>
    <w:rsid w:val="00057B32"/>
    <w:rsid w:val="00057B8E"/>
    <w:rsid w:val="00057BD6"/>
    <w:rsid w:val="00060B72"/>
    <w:rsid w:val="000613A1"/>
    <w:rsid w:val="00061446"/>
    <w:rsid w:val="00061F17"/>
    <w:rsid w:val="000623A9"/>
    <w:rsid w:val="00062AA7"/>
    <w:rsid w:val="00062C65"/>
    <w:rsid w:val="000632C6"/>
    <w:rsid w:val="00064E6C"/>
    <w:rsid w:val="00065679"/>
    <w:rsid w:val="00066943"/>
    <w:rsid w:val="00066B76"/>
    <w:rsid w:val="00066DAC"/>
    <w:rsid w:val="00067F5D"/>
    <w:rsid w:val="000715A1"/>
    <w:rsid w:val="00071AB3"/>
    <w:rsid w:val="00072030"/>
    <w:rsid w:val="0007342F"/>
    <w:rsid w:val="000734DF"/>
    <w:rsid w:val="00073DA4"/>
    <w:rsid w:val="000740C2"/>
    <w:rsid w:val="000754BD"/>
    <w:rsid w:val="000756E2"/>
    <w:rsid w:val="0007576A"/>
    <w:rsid w:val="00075C6D"/>
    <w:rsid w:val="00075D35"/>
    <w:rsid w:val="000763A7"/>
    <w:rsid w:val="00076B37"/>
    <w:rsid w:val="00077D65"/>
    <w:rsid w:val="00080177"/>
    <w:rsid w:val="00080DE0"/>
    <w:rsid w:val="00081333"/>
    <w:rsid w:val="0008154C"/>
    <w:rsid w:val="00082056"/>
    <w:rsid w:val="00082D05"/>
    <w:rsid w:val="00082F30"/>
    <w:rsid w:val="0008508B"/>
    <w:rsid w:val="000857C6"/>
    <w:rsid w:val="0008620A"/>
    <w:rsid w:val="000862FD"/>
    <w:rsid w:val="00086900"/>
    <w:rsid w:val="00087184"/>
    <w:rsid w:val="00087C8F"/>
    <w:rsid w:val="0009011D"/>
    <w:rsid w:val="000912E2"/>
    <w:rsid w:val="00092401"/>
    <w:rsid w:val="000924BF"/>
    <w:rsid w:val="00093AE9"/>
    <w:rsid w:val="00094C51"/>
    <w:rsid w:val="00096350"/>
    <w:rsid w:val="00097109"/>
    <w:rsid w:val="00097668"/>
    <w:rsid w:val="00097944"/>
    <w:rsid w:val="00097B7D"/>
    <w:rsid w:val="000A0997"/>
    <w:rsid w:val="000A108C"/>
    <w:rsid w:val="000A2208"/>
    <w:rsid w:val="000A3CD9"/>
    <w:rsid w:val="000A47B9"/>
    <w:rsid w:val="000A50FB"/>
    <w:rsid w:val="000A54E7"/>
    <w:rsid w:val="000A5B8E"/>
    <w:rsid w:val="000A6CDD"/>
    <w:rsid w:val="000A709C"/>
    <w:rsid w:val="000A77DF"/>
    <w:rsid w:val="000A791A"/>
    <w:rsid w:val="000B0442"/>
    <w:rsid w:val="000B1412"/>
    <w:rsid w:val="000B156E"/>
    <w:rsid w:val="000B1659"/>
    <w:rsid w:val="000B1C6E"/>
    <w:rsid w:val="000B28C9"/>
    <w:rsid w:val="000B34BF"/>
    <w:rsid w:val="000B4CC8"/>
    <w:rsid w:val="000B5376"/>
    <w:rsid w:val="000B541A"/>
    <w:rsid w:val="000B5C40"/>
    <w:rsid w:val="000B5EB0"/>
    <w:rsid w:val="000B66DC"/>
    <w:rsid w:val="000B6FC2"/>
    <w:rsid w:val="000B72B3"/>
    <w:rsid w:val="000C00BB"/>
    <w:rsid w:val="000C0AA7"/>
    <w:rsid w:val="000C0AD2"/>
    <w:rsid w:val="000C12E8"/>
    <w:rsid w:val="000C21BC"/>
    <w:rsid w:val="000C342D"/>
    <w:rsid w:val="000C3B4C"/>
    <w:rsid w:val="000C3C1F"/>
    <w:rsid w:val="000C4ACF"/>
    <w:rsid w:val="000C52F2"/>
    <w:rsid w:val="000C546B"/>
    <w:rsid w:val="000C54A8"/>
    <w:rsid w:val="000C64BE"/>
    <w:rsid w:val="000C6936"/>
    <w:rsid w:val="000C6E58"/>
    <w:rsid w:val="000C7038"/>
    <w:rsid w:val="000C757A"/>
    <w:rsid w:val="000C75DB"/>
    <w:rsid w:val="000C7A56"/>
    <w:rsid w:val="000C7B72"/>
    <w:rsid w:val="000D0B9F"/>
    <w:rsid w:val="000D0F7E"/>
    <w:rsid w:val="000D27C9"/>
    <w:rsid w:val="000D2901"/>
    <w:rsid w:val="000D319F"/>
    <w:rsid w:val="000D3D90"/>
    <w:rsid w:val="000D41AD"/>
    <w:rsid w:val="000D443A"/>
    <w:rsid w:val="000D492F"/>
    <w:rsid w:val="000D4EC5"/>
    <w:rsid w:val="000D5060"/>
    <w:rsid w:val="000D6110"/>
    <w:rsid w:val="000D63AA"/>
    <w:rsid w:val="000D63E1"/>
    <w:rsid w:val="000D6458"/>
    <w:rsid w:val="000D6B02"/>
    <w:rsid w:val="000D6C12"/>
    <w:rsid w:val="000D6D96"/>
    <w:rsid w:val="000D7623"/>
    <w:rsid w:val="000D7B7C"/>
    <w:rsid w:val="000D7BCB"/>
    <w:rsid w:val="000E04C8"/>
    <w:rsid w:val="000E070D"/>
    <w:rsid w:val="000E0CC3"/>
    <w:rsid w:val="000E0D1F"/>
    <w:rsid w:val="000E1394"/>
    <w:rsid w:val="000E184D"/>
    <w:rsid w:val="000E27BB"/>
    <w:rsid w:val="000E2E17"/>
    <w:rsid w:val="000E2F37"/>
    <w:rsid w:val="000E3562"/>
    <w:rsid w:val="000E50B4"/>
    <w:rsid w:val="000E534B"/>
    <w:rsid w:val="000E5A4C"/>
    <w:rsid w:val="000E5CDC"/>
    <w:rsid w:val="000E6DEB"/>
    <w:rsid w:val="000E72C1"/>
    <w:rsid w:val="000E733F"/>
    <w:rsid w:val="000E7397"/>
    <w:rsid w:val="000E760D"/>
    <w:rsid w:val="000E761F"/>
    <w:rsid w:val="000E7CBD"/>
    <w:rsid w:val="000F0063"/>
    <w:rsid w:val="000F07CF"/>
    <w:rsid w:val="000F095E"/>
    <w:rsid w:val="000F0AE9"/>
    <w:rsid w:val="000F1434"/>
    <w:rsid w:val="000F26B6"/>
    <w:rsid w:val="000F3705"/>
    <w:rsid w:val="000F4210"/>
    <w:rsid w:val="000F48DC"/>
    <w:rsid w:val="000F5310"/>
    <w:rsid w:val="000F538F"/>
    <w:rsid w:val="000F5D99"/>
    <w:rsid w:val="000F5EE7"/>
    <w:rsid w:val="000F6156"/>
    <w:rsid w:val="000F622F"/>
    <w:rsid w:val="000F6A3B"/>
    <w:rsid w:val="000F6C9A"/>
    <w:rsid w:val="000F729C"/>
    <w:rsid w:val="000F7417"/>
    <w:rsid w:val="000F7843"/>
    <w:rsid w:val="001006FE"/>
    <w:rsid w:val="00101032"/>
    <w:rsid w:val="00101C63"/>
    <w:rsid w:val="0010281F"/>
    <w:rsid w:val="00102D28"/>
    <w:rsid w:val="0010351D"/>
    <w:rsid w:val="0010359F"/>
    <w:rsid w:val="00103E89"/>
    <w:rsid w:val="001046DC"/>
    <w:rsid w:val="001048CF"/>
    <w:rsid w:val="00104D9C"/>
    <w:rsid w:val="00104FE7"/>
    <w:rsid w:val="00105A6D"/>
    <w:rsid w:val="00106D9D"/>
    <w:rsid w:val="00112016"/>
    <w:rsid w:val="001123C3"/>
    <w:rsid w:val="00113A6D"/>
    <w:rsid w:val="001145C3"/>
    <w:rsid w:val="0011462B"/>
    <w:rsid w:val="00114A25"/>
    <w:rsid w:val="00114C6E"/>
    <w:rsid w:val="00114F76"/>
    <w:rsid w:val="00115696"/>
    <w:rsid w:val="00115E46"/>
    <w:rsid w:val="00116051"/>
    <w:rsid w:val="001162C7"/>
    <w:rsid w:val="00116ED0"/>
    <w:rsid w:val="00116F4F"/>
    <w:rsid w:val="0011726D"/>
    <w:rsid w:val="00117343"/>
    <w:rsid w:val="00117481"/>
    <w:rsid w:val="001178FE"/>
    <w:rsid w:val="00117BAA"/>
    <w:rsid w:val="00117FE2"/>
    <w:rsid w:val="0012046E"/>
    <w:rsid w:val="00120F5B"/>
    <w:rsid w:val="001210BE"/>
    <w:rsid w:val="00121E17"/>
    <w:rsid w:val="001223A1"/>
    <w:rsid w:val="00122471"/>
    <w:rsid w:val="00122C5C"/>
    <w:rsid w:val="0012313A"/>
    <w:rsid w:val="0012376E"/>
    <w:rsid w:val="00123ACA"/>
    <w:rsid w:val="00123C13"/>
    <w:rsid w:val="0012411E"/>
    <w:rsid w:val="001242E9"/>
    <w:rsid w:val="00124439"/>
    <w:rsid w:val="00124C48"/>
    <w:rsid w:val="00124E08"/>
    <w:rsid w:val="00124FA4"/>
    <w:rsid w:val="00125046"/>
    <w:rsid w:val="0012537C"/>
    <w:rsid w:val="00125F05"/>
    <w:rsid w:val="00126498"/>
    <w:rsid w:val="00126AC8"/>
    <w:rsid w:val="00126CF0"/>
    <w:rsid w:val="00127383"/>
    <w:rsid w:val="001275BC"/>
    <w:rsid w:val="0013061F"/>
    <w:rsid w:val="00132220"/>
    <w:rsid w:val="00132DA0"/>
    <w:rsid w:val="001332BA"/>
    <w:rsid w:val="001338DC"/>
    <w:rsid w:val="00133B17"/>
    <w:rsid w:val="00134C00"/>
    <w:rsid w:val="00134D10"/>
    <w:rsid w:val="00135D16"/>
    <w:rsid w:val="00135F78"/>
    <w:rsid w:val="0013606D"/>
    <w:rsid w:val="00136192"/>
    <w:rsid w:val="00136EA9"/>
    <w:rsid w:val="0014034A"/>
    <w:rsid w:val="0014047C"/>
    <w:rsid w:val="001408FA"/>
    <w:rsid w:val="00141AB5"/>
    <w:rsid w:val="0014294F"/>
    <w:rsid w:val="001432AC"/>
    <w:rsid w:val="00143C8E"/>
    <w:rsid w:val="0014423B"/>
    <w:rsid w:val="00144F5B"/>
    <w:rsid w:val="00145508"/>
    <w:rsid w:val="00146403"/>
    <w:rsid w:val="00146B2F"/>
    <w:rsid w:val="001476E1"/>
    <w:rsid w:val="001477B4"/>
    <w:rsid w:val="00147BCC"/>
    <w:rsid w:val="00151034"/>
    <w:rsid w:val="001512F6"/>
    <w:rsid w:val="00152397"/>
    <w:rsid w:val="00152B23"/>
    <w:rsid w:val="00153E09"/>
    <w:rsid w:val="0015436B"/>
    <w:rsid w:val="00154D67"/>
    <w:rsid w:val="00155E90"/>
    <w:rsid w:val="00156677"/>
    <w:rsid w:val="001567B4"/>
    <w:rsid w:val="001572F1"/>
    <w:rsid w:val="001577BB"/>
    <w:rsid w:val="00160C9F"/>
    <w:rsid w:val="0016157A"/>
    <w:rsid w:val="00162051"/>
    <w:rsid w:val="00162464"/>
    <w:rsid w:val="00162755"/>
    <w:rsid w:val="00162767"/>
    <w:rsid w:val="00162AC2"/>
    <w:rsid w:val="00163C8D"/>
    <w:rsid w:val="00164012"/>
    <w:rsid w:val="0016430F"/>
    <w:rsid w:val="00164623"/>
    <w:rsid w:val="00164D4D"/>
    <w:rsid w:val="001651C9"/>
    <w:rsid w:val="001654EF"/>
    <w:rsid w:val="001659AF"/>
    <w:rsid w:val="0016605F"/>
    <w:rsid w:val="00166154"/>
    <w:rsid w:val="001662E4"/>
    <w:rsid w:val="0016673B"/>
    <w:rsid w:val="00166768"/>
    <w:rsid w:val="001668AE"/>
    <w:rsid w:val="00166C83"/>
    <w:rsid w:val="00166E0F"/>
    <w:rsid w:val="00166E41"/>
    <w:rsid w:val="00166F22"/>
    <w:rsid w:val="0016726A"/>
    <w:rsid w:val="00167A6B"/>
    <w:rsid w:val="0017213C"/>
    <w:rsid w:val="00173AC2"/>
    <w:rsid w:val="00174B83"/>
    <w:rsid w:val="00174CFD"/>
    <w:rsid w:val="00175A28"/>
    <w:rsid w:val="0017646A"/>
    <w:rsid w:val="00176519"/>
    <w:rsid w:val="00176C59"/>
    <w:rsid w:val="00177457"/>
    <w:rsid w:val="00177B26"/>
    <w:rsid w:val="00177D24"/>
    <w:rsid w:val="0018061A"/>
    <w:rsid w:val="00181067"/>
    <w:rsid w:val="00181143"/>
    <w:rsid w:val="00182467"/>
    <w:rsid w:val="001827FE"/>
    <w:rsid w:val="00183E49"/>
    <w:rsid w:val="00184216"/>
    <w:rsid w:val="001844C9"/>
    <w:rsid w:val="0018452C"/>
    <w:rsid w:val="001847F0"/>
    <w:rsid w:val="00184CA3"/>
    <w:rsid w:val="00184F94"/>
    <w:rsid w:val="001855A3"/>
    <w:rsid w:val="00185D9A"/>
    <w:rsid w:val="00186A43"/>
    <w:rsid w:val="0018732D"/>
    <w:rsid w:val="001878F8"/>
    <w:rsid w:val="0019013B"/>
    <w:rsid w:val="00190677"/>
    <w:rsid w:val="00190735"/>
    <w:rsid w:val="00190A8B"/>
    <w:rsid w:val="0019307A"/>
    <w:rsid w:val="00193282"/>
    <w:rsid w:val="00193610"/>
    <w:rsid w:val="00193FCD"/>
    <w:rsid w:val="001944A5"/>
    <w:rsid w:val="00194907"/>
    <w:rsid w:val="00194A6C"/>
    <w:rsid w:val="0019537C"/>
    <w:rsid w:val="00195552"/>
    <w:rsid w:val="001956C6"/>
    <w:rsid w:val="001957B0"/>
    <w:rsid w:val="001961AA"/>
    <w:rsid w:val="00196D02"/>
    <w:rsid w:val="00197098"/>
    <w:rsid w:val="0019744C"/>
    <w:rsid w:val="00197FBE"/>
    <w:rsid w:val="001A1086"/>
    <w:rsid w:val="001A1328"/>
    <w:rsid w:val="001A174E"/>
    <w:rsid w:val="001A1A2C"/>
    <w:rsid w:val="001A2823"/>
    <w:rsid w:val="001A3021"/>
    <w:rsid w:val="001A307F"/>
    <w:rsid w:val="001A338C"/>
    <w:rsid w:val="001A3C5D"/>
    <w:rsid w:val="001A4144"/>
    <w:rsid w:val="001A4314"/>
    <w:rsid w:val="001A53A3"/>
    <w:rsid w:val="001A769F"/>
    <w:rsid w:val="001B0FC8"/>
    <w:rsid w:val="001B12FD"/>
    <w:rsid w:val="001B1D32"/>
    <w:rsid w:val="001B24E3"/>
    <w:rsid w:val="001B389E"/>
    <w:rsid w:val="001B3A09"/>
    <w:rsid w:val="001B4ACF"/>
    <w:rsid w:val="001B516E"/>
    <w:rsid w:val="001B54D5"/>
    <w:rsid w:val="001B5B35"/>
    <w:rsid w:val="001B676D"/>
    <w:rsid w:val="001B6B0F"/>
    <w:rsid w:val="001B7442"/>
    <w:rsid w:val="001B7AA9"/>
    <w:rsid w:val="001B7CDA"/>
    <w:rsid w:val="001C0BA3"/>
    <w:rsid w:val="001C12A5"/>
    <w:rsid w:val="001C16BD"/>
    <w:rsid w:val="001C1840"/>
    <w:rsid w:val="001C18AE"/>
    <w:rsid w:val="001C1970"/>
    <w:rsid w:val="001C2FF8"/>
    <w:rsid w:val="001C32FE"/>
    <w:rsid w:val="001C35B0"/>
    <w:rsid w:val="001C3AF2"/>
    <w:rsid w:val="001C4016"/>
    <w:rsid w:val="001C6F7A"/>
    <w:rsid w:val="001C743B"/>
    <w:rsid w:val="001C768C"/>
    <w:rsid w:val="001C78C0"/>
    <w:rsid w:val="001C7CA8"/>
    <w:rsid w:val="001D03F4"/>
    <w:rsid w:val="001D0529"/>
    <w:rsid w:val="001D0558"/>
    <w:rsid w:val="001D0687"/>
    <w:rsid w:val="001D08B2"/>
    <w:rsid w:val="001D0BC3"/>
    <w:rsid w:val="001D0BE2"/>
    <w:rsid w:val="001D0C6F"/>
    <w:rsid w:val="001D152F"/>
    <w:rsid w:val="001D160E"/>
    <w:rsid w:val="001D2475"/>
    <w:rsid w:val="001D24A7"/>
    <w:rsid w:val="001D2927"/>
    <w:rsid w:val="001D3E00"/>
    <w:rsid w:val="001D5307"/>
    <w:rsid w:val="001D56A4"/>
    <w:rsid w:val="001D5793"/>
    <w:rsid w:val="001D67DB"/>
    <w:rsid w:val="001D6D46"/>
    <w:rsid w:val="001D7D6B"/>
    <w:rsid w:val="001E0268"/>
    <w:rsid w:val="001E13B3"/>
    <w:rsid w:val="001E2356"/>
    <w:rsid w:val="001E3070"/>
    <w:rsid w:val="001E35DB"/>
    <w:rsid w:val="001E3AA5"/>
    <w:rsid w:val="001E3D58"/>
    <w:rsid w:val="001E3F27"/>
    <w:rsid w:val="001E441E"/>
    <w:rsid w:val="001E4914"/>
    <w:rsid w:val="001E4B38"/>
    <w:rsid w:val="001E5594"/>
    <w:rsid w:val="001E5A44"/>
    <w:rsid w:val="001E5E7E"/>
    <w:rsid w:val="001E5EC9"/>
    <w:rsid w:val="001E654A"/>
    <w:rsid w:val="001E665C"/>
    <w:rsid w:val="001E74EB"/>
    <w:rsid w:val="001E7DBB"/>
    <w:rsid w:val="001F11B9"/>
    <w:rsid w:val="001F1CA5"/>
    <w:rsid w:val="001F1DDF"/>
    <w:rsid w:val="001F29A5"/>
    <w:rsid w:val="001F2E48"/>
    <w:rsid w:val="001F35D8"/>
    <w:rsid w:val="001F40E4"/>
    <w:rsid w:val="001F4245"/>
    <w:rsid w:val="001F5314"/>
    <w:rsid w:val="001F5EEA"/>
    <w:rsid w:val="001F6180"/>
    <w:rsid w:val="0020003C"/>
    <w:rsid w:val="002011A4"/>
    <w:rsid w:val="002011D6"/>
    <w:rsid w:val="00201455"/>
    <w:rsid w:val="002014AA"/>
    <w:rsid w:val="002020A3"/>
    <w:rsid w:val="00202B73"/>
    <w:rsid w:val="00203958"/>
    <w:rsid w:val="00203D0B"/>
    <w:rsid w:val="00204272"/>
    <w:rsid w:val="00204382"/>
    <w:rsid w:val="00204FCF"/>
    <w:rsid w:val="0020511C"/>
    <w:rsid w:val="002054F4"/>
    <w:rsid w:val="00205504"/>
    <w:rsid w:val="00205847"/>
    <w:rsid w:val="00205DED"/>
    <w:rsid w:val="0020616F"/>
    <w:rsid w:val="002062DA"/>
    <w:rsid w:val="00206573"/>
    <w:rsid w:val="002073E1"/>
    <w:rsid w:val="00207438"/>
    <w:rsid w:val="002074B0"/>
    <w:rsid w:val="00211283"/>
    <w:rsid w:val="002113D2"/>
    <w:rsid w:val="002117A3"/>
    <w:rsid w:val="0021198B"/>
    <w:rsid w:val="00211C3D"/>
    <w:rsid w:val="002124C3"/>
    <w:rsid w:val="00213F93"/>
    <w:rsid w:val="00214376"/>
    <w:rsid w:val="00215204"/>
    <w:rsid w:val="00215BDA"/>
    <w:rsid w:val="002161B4"/>
    <w:rsid w:val="00216684"/>
    <w:rsid w:val="00216CF9"/>
    <w:rsid w:val="002172DF"/>
    <w:rsid w:val="002174D7"/>
    <w:rsid w:val="00217A20"/>
    <w:rsid w:val="00220329"/>
    <w:rsid w:val="00220FFE"/>
    <w:rsid w:val="00221AD4"/>
    <w:rsid w:val="0022265A"/>
    <w:rsid w:val="00222A7B"/>
    <w:rsid w:val="00222B1B"/>
    <w:rsid w:val="002233FF"/>
    <w:rsid w:val="0022364B"/>
    <w:rsid w:val="00224417"/>
    <w:rsid w:val="0022495D"/>
    <w:rsid w:val="0022500C"/>
    <w:rsid w:val="00225110"/>
    <w:rsid w:val="002255D5"/>
    <w:rsid w:val="00225616"/>
    <w:rsid w:val="00225797"/>
    <w:rsid w:val="00225F6B"/>
    <w:rsid w:val="002271F0"/>
    <w:rsid w:val="0022785D"/>
    <w:rsid w:val="00227C03"/>
    <w:rsid w:val="002302F1"/>
    <w:rsid w:val="00230689"/>
    <w:rsid w:val="00230B81"/>
    <w:rsid w:val="00230E58"/>
    <w:rsid w:val="00231269"/>
    <w:rsid w:val="002316B2"/>
    <w:rsid w:val="0023183E"/>
    <w:rsid w:val="00231F1B"/>
    <w:rsid w:val="0023213B"/>
    <w:rsid w:val="0023284B"/>
    <w:rsid w:val="00232F1F"/>
    <w:rsid w:val="0023399C"/>
    <w:rsid w:val="00233CBE"/>
    <w:rsid w:val="002356DC"/>
    <w:rsid w:val="00235D48"/>
    <w:rsid w:val="00236555"/>
    <w:rsid w:val="002371B5"/>
    <w:rsid w:val="0023726C"/>
    <w:rsid w:val="002375CC"/>
    <w:rsid w:val="00237BBB"/>
    <w:rsid w:val="00237E31"/>
    <w:rsid w:val="0023977F"/>
    <w:rsid w:val="002404E8"/>
    <w:rsid w:val="00240777"/>
    <w:rsid w:val="00241730"/>
    <w:rsid w:val="002419A7"/>
    <w:rsid w:val="0024215D"/>
    <w:rsid w:val="00242350"/>
    <w:rsid w:val="00243020"/>
    <w:rsid w:val="00244510"/>
    <w:rsid w:val="00244A9A"/>
    <w:rsid w:val="00244E41"/>
    <w:rsid w:val="002453F9"/>
    <w:rsid w:val="0024541C"/>
    <w:rsid w:val="00246A42"/>
    <w:rsid w:val="00246BA8"/>
    <w:rsid w:val="002471E3"/>
    <w:rsid w:val="00247473"/>
    <w:rsid w:val="002511F1"/>
    <w:rsid w:val="00251531"/>
    <w:rsid w:val="002515DC"/>
    <w:rsid w:val="002517B8"/>
    <w:rsid w:val="00251D99"/>
    <w:rsid w:val="00251E07"/>
    <w:rsid w:val="00251E3B"/>
    <w:rsid w:val="00251FA4"/>
    <w:rsid w:val="00252983"/>
    <w:rsid w:val="00252BE1"/>
    <w:rsid w:val="00253C80"/>
    <w:rsid w:val="002543E3"/>
    <w:rsid w:val="002543E5"/>
    <w:rsid w:val="0025476E"/>
    <w:rsid w:val="00254F17"/>
    <w:rsid w:val="00255204"/>
    <w:rsid w:val="0025587C"/>
    <w:rsid w:val="0025695E"/>
    <w:rsid w:val="0025771F"/>
    <w:rsid w:val="00257900"/>
    <w:rsid w:val="00257C11"/>
    <w:rsid w:val="0026097E"/>
    <w:rsid w:val="00260AA0"/>
    <w:rsid w:val="002610BB"/>
    <w:rsid w:val="002621D1"/>
    <w:rsid w:val="00262910"/>
    <w:rsid w:val="00262B15"/>
    <w:rsid w:val="0026393A"/>
    <w:rsid w:val="00263F84"/>
    <w:rsid w:val="0026426C"/>
    <w:rsid w:val="002652AF"/>
    <w:rsid w:val="00265433"/>
    <w:rsid w:val="00265960"/>
    <w:rsid w:val="00265CFB"/>
    <w:rsid w:val="0026659A"/>
    <w:rsid w:val="0026745C"/>
    <w:rsid w:val="002701AF"/>
    <w:rsid w:val="00270AAC"/>
    <w:rsid w:val="00271D69"/>
    <w:rsid w:val="002726F6"/>
    <w:rsid w:val="00272C6C"/>
    <w:rsid w:val="00274177"/>
    <w:rsid w:val="00274452"/>
    <w:rsid w:val="002755EC"/>
    <w:rsid w:val="0027589F"/>
    <w:rsid w:val="00275B38"/>
    <w:rsid w:val="00275DEE"/>
    <w:rsid w:val="002766E7"/>
    <w:rsid w:val="0027693C"/>
    <w:rsid w:val="002777EA"/>
    <w:rsid w:val="0028007D"/>
    <w:rsid w:val="00280353"/>
    <w:rsid w:val="002803D0"/>
    <w:rsid w:val="00280652"/>
    <w:rsid w:val="00280729"/>
    <w:rsid w:val="0028080C"/>
    <w:rsid w:val="002812B9"/>
    <w:rsid w:val="002815CD"/>
    <w:rsid w:val="0028195C"/>
    <w:rsid w:val="002832B6"/>
    <w:rsid w:val="002833C8"/>
    <w:rsid w:val="002834A3"/>
    <w:rsid w:val="00284401"/>
    <w:rsid w:val="00285108"/>
    <w:rsid w:val="002851E2"/>
    <w:rsid w:val="0028537C"/>
    <w:rsid w:val="002867C9"/>
    <w:rsid w:val="00286D0C"/>
    <w:rsid w:val="00287FE5"/>
    <w:rsid w:val="00290087"/>
    <w:rsid w:val="002902B7"/>
    <w:rsid w:val="002905A3"/>
    <w:rsid w:val="00291280"/>
    <w:rsid w:val="00291298"/>
    <w:rsid w:val="00291553"/>
    <w:rsid w:val="002915AD"/>
    <w:rsid w:val="00291CAB"/>
    <w:rsid w:val="002920CE"/>
    <w:rsid w:val="002929A3"/>
    <w:rsid w:val="002932A9"/>
    <w:rsid w:val="00293383"/>
    <w:rsid w:val="002943D7"/>
    <w:rsid w:val="0029597A"/>
    <w:rsid w:val="00295AAB"/>
    <w:rsid w:val="00295B33"/>
    <w:rsid w:val="00295CA6"/>
    <w:rsid w:val="00295CFF"/>
    <w:rsid w:val="00295D23"/>
    <w:rsid w:val="00295ECB"/>
    <w:rsid w:val="00297045"/>
    <w:rsid w:val="00297218"/>
    <w:rsid w:val="00297E11"/>
    <w:rsid w:val="002A0B0D"/>
    <w:rsid w:val="002A2824"/>
    <w:rsid w:val="002A2CD5"/>
    <w:rsid w:val="002A31DD"/>
    <w:rsid w:val="002A3355"/>
    <w:rsid w:val="002A377B"/>
    <w:rsid w:val="002A4560"/>
    <w:rsid w:val="002A4AE6"/>
    <w:rsid w:val="002A520B"/>
    <w:rsid w:val="002A52A9"/>
    <w:rsid w:val="002A52C5"/>
    <w:rsid w:val="002A530F"/>
    <w:rsid w:val="002A620C"/>
    <w:rsid w:val="002A621F"/>
    <w:rsid w:val="002A6B60"/>
    <w:rsid w:val="002A6EF9"/>
    <w:rsid w:val="002A6F1A"/>
    <w:rsid w:val="002A7553"/>
    <w:rsid w:val="002B06C7"/>
    <w:rsid w:val="002B1534"/>
    <w:rsid w:val="002B24E6"/>
    <w:rsid w:val="002B2C4C"/>
    <w:rsid w:val="002B34F2"/>
    <w:rsid w:val="002B41F4"/>
    <w:rsid w:val="002B42C7"/>
    <w:rsid w:val="002B45BB"/>
    <w:rsid w:val="002B4B71"/>
    <w:rsid w:val="002B517A"/>
    <w:rsid w:val="002B61FB"/>
    <w:rsid w:val="002B6B7D"/>
    <w:rsid w:val="002B703D"/>
    <w:rsid w:val="002B7853"/>
    <w:rsid w:val="002B7971"/>
    <w:rsid w:val="002B7A02"/>
    <w:rsid w:val="002C00F6"/>
    <w:rsid w:val="002C016D"/>
    <w:rsid w:val="002C0E21"/>
    <w:rsid w:val="002C153D"/>
    <w:rsid w:val="002C23E1"/>
    <w:rsid w:val="002C2D57"/>
    <w:rsid w:val="002C3F4C"/>
    <w:rsid w:val="002C3FB4"/>
    <w:rsid w:val="002C4483"/>
    <w:rsid w:val="002C609F"/>
    <w:rsid w:val="002C635C"/>
    <w:rsid w:val="002C78AB"/>
    <w:rsid w:val="002C7945"/>
    <w:rsid w:val="002D034B"/>
    <w:rsid w:val="002D05DB"/>
    <w:rsid w:val="002D121F"/>
    <w:rsid w:val="002D1604"/>
    <w:rsid w:val="002D25A2"/>
    <w:rsid w:val="002D3441"/>
    <w:rsid w:val="002D37EF"/>
    <w:rsid w:val="002D383C"/>
    <w:rsid w:val="002D38ED"/>
    <w:rsid w:val="002D41BB"/>
    <w:rsid w:val="002D44FE"/>
    <w:rsid w:val="002D5FC5"/>
    <w:rsid w:val="002D7413"/>
    <w:rsid w:val="002D7F58"/>
    <w:rsid w:val="002E1089"/>
    <w:rsid w:val="002E125B"/>
    <w:rsid w:val="002E15A0"/>
    <w:rsid w:val="002E1727"/>
    <w:rsid w:val="002E1CFF"/>
    <w:rsid w:val="002E1E87"/>
    <w:rsid w:val="002E2BFA"/>
    <w:rsid w:val="002E4304"/>
    <w:rsid w:val="002E627E"/>
    <w:rsid w:val="002E68D9"/>
    <w:rsid w:val="002E733D"/>
    <w:rsid w:val="002E7475"/>
    <w:rsid w:val="002E77BD"/>
    <w:rsid w:val="002E792F"/>
    <w:rsid w:val="002F03DA"/>
    <w:rsid w:val="002F0C69"/>
    <w:rsid w:val="002F0E7A"/>
    <w:rsid w:val="002F10E0"/>
    <w:rsid w:val="002F178D"/>
    <w:rsid w:val="002F1EE8"/>
    <w:rsid w:val="002F2235"/>
    <w:rsid w:val="002F246D"/>
    <w:rsid w:val="002F2982"/>
    <w:rsid w:val="002F3055"/>
    <w:rsid w:val="002F421A"/>
    <w:rsid w:val="002F462E"/>
    <w:rsid w:val="002F4CE9"/>
    <w:rsid w:val="002F4D8C"/>
    <w:rsid w:val="002F5256"/>
    <w:rsid w:val="002F5827"/>
    <w:rsid w:val="002F5BD1"/>
    <w:rsid w:val="002F5E7B"/>
    <w:rsid w:val="002F7287"/>
    <w:rsid w:val="002F7B06"/>
    <w:rsid w:val="00300048"/>
    <w:rsid w:val="00300F10"/>
    <w:rsid w:val="0030109B"/>
    <w:rsid w:val="00302358"/>
    <w:rsid w:val="003029BC"/>
    <w:rsid w:val="00302EF5"/>
    <w:rsid w:val="003032A9"/>
    <w:rsid w:val="003037ED"/>
    <w:rsid w:val="0030454E"/>
    <w:rsid w:val="00304E00"/>
    <w:rsid w:val="00304E71"/>
    <w:rsid w:val="00305360"/>
    <w:rsid w:val="00305A7C"/>
    <w:rsid w:val="00305EF6"/>
    <w:rsid w:val="003069A2"/>
    <w:rsid w:val="00306F10"/>
    <w:rsid w:val="00307B7E"/>
    <w:rsid w:val="00307E27"/>
    <w:rsid w:val="0031058E"/>
    <w:rsid w:val="00310E60"/>
    <w:rsid w:val="0031151C"/>
    <w:rsid w:val="003116A4"/>
    <w:rsid w:val="0031248F"/>
    <w:rsid w:val="00312E04"/>
    <w:rsid w:val="00312FFD"/>
    <w:rsid w:val="00313F4D"/>
    <w:rsid w:val="003149C4"/>
    <w:rsid w:val="00314CE3"/>
    <w:rsid w:val="0031579F"/>
    <w:rsid w:val="003157E4"/>
    <w:rsid w:val="00315A43"/>
    <w:rsid w:val="00315A4B"/>
    <w:rsid w:val="00316236"/>
    <w:rsid w:val="003165A0"/>
    <w:rsid w:val="00316870"/>
    <w:rsid w:val="00316C65"/>
    <w:rsid w:val="00316EA4"/>
    <w:rsid w:val="00317C72"/>
    <w:rsid w:val="003213E0"/>
    <w:rsid w:val="003218E5"/>
    <w:rsid w:val="003225B2"/>
    <w:rsid w:val="0032473B"/>
    <w:rsid w:val="00324A07"/>
    <w:rsid w:val="00324DBB"/>
    <w:rsid w:val="00325363"/>
    <w:rsid w:val="003253F5"/>
    <w:rsid w:val="0032562F"/>
    <w:rsid w:val="003267A9"/>
    <w:rsid w:val="00327DF3"/>
    <w:rsid w:val="00330CA9"/>
    <w:rsid w:val="0033176F"/>
    <w:rsid w:val="00331EA4"/>
    <w:rsid w:val="00331F5A"/>
    <w:rsid w:val="00331FF5"/>
    <w:rsid w:val="003322BA"/>
    <w:rsid w:val="00332774"/>
    <w:rsid w:val="00332857"/>
    <w:rsid w:val="003335D6"/>
    <w:rsid w:val="00333BEA"/>
    <w:rsid w:val="00335B2C"/>
    <w:rsid w:val="00335BC5"/>
    <w:rsid w:val="00335D29"/>
    <w:rsid w:val="003372A1"/>
    <w:rsid w:val="00337B37"/>
    <w:rsid w:val="00337CB8"/>
    <w:rsid w:val="00337F32"/>
    <w:rsid w:val="003401E6"/>
    <w:rsid w:val="00340414"/>
    <w:rsid w:val="00341312"/>
    <w:rsid w:val="00341605"/>
    <w:rsid w:val="003422FA"/>
    <w:rsid w:val="0034281B"/>
    <w:rsid w:val="0034332F"/>
    <w:rsid w:val="00343688"/>
    <w:rsid w:val="003437A3"/>
    <w:rsid w:val="003439A7"/>
    <w:rsid w:val="00343C62"/>
    <w:rsid w:val="00344135"/>
    <w:rsid w:val="003444AB"/>
    <w:rsid w:val="00344DC8"/>
    <w:rsid w:val="003454FA"/>
    <w:rsid w:val="003456FB"/>
    <w:rsid w:val="003458DC"/>
    <w:rsid w:val="00346075"/>
    <w:rsid w:val="00346442"/>
    <w:rsid w:val="00346923"/>
    <w:rsid w:val="00346D65"/>
    <w:rsid w:val="00346FB6"/>
    <w:rsid w:val="003472E8"/>
    <w:rsid w:val="00347695"/>
    <w:rsid w:val="00350E01"/>
    <w:rsid w:val="00350F91"/>
    <w:rsid w:val="00351806"/>
    <w:rsid w:val="00351E6A"/>
    <w:rsid w:val="00352086"/>
    <w:rsid w:val="00352167"/>
    <w:rsid w:val="0035255D"/>
    <w:rsid w:val="00352D18"/>
    <w:rsid w:val="0035353C"/>
    <w:rsid w:val="00353AB1"/>
    <w:rsid w:val="00353DE4"/>
    <w:rsid w:val="00354CEA"/>
    <w:rsid w:val="00354F02"/>
    <w:rsid w:val="00355DDB"/>
    <w:rsid w:val="00356093"/>
    <w:rsid w:val="00356C03"/>
    <w:rsid w:val="0035722E"/>
    <w:rsid w:val="003572AF"/>
    <w:rsid w:val="00357558"/>
    <w:rsid w:val="00357DDA"/>
    <w:rsid w:val="003602CC"/>
    <w:rsid w:val="00361304"/>
    <w:rsid w:val="00361B83"/>
    <w:rsid w:val="003621BB"/>
    <w:rsid w:val="00362AA1"/>
    <w:rsid w:val="00362CE6"/>
    <w:rsid w:val="00363D60"/>
    <w:rsid w:val="00363D7A"/>
    <w:rsid w:val="00363ED4"/>
    <w:rsid w:val="00364B0A"/>
    <w:rsid w:val="00365DCC"/>
    <w:rsid w:val="003666D6"/>
    <w:rsid w:val="00366C2D"/>
    <w:rsid w:val="0036728F"/>
    <w:rsid w:val="00367B1B"/>
    <w:rsid w:val="00370B37"/>
    <w:rsid w:val="00370E69"/>
    <w:rsid w:val="00370E7C"/>
    <w:rsid w:val="003710FF"/>
    <w:rsid w:val="00371275"/>
    <w:rsid w:val="00371F05"/>
    <w:rsid w:val="003721D9"/>
    <w:rsid w:val="003722B4"/>
    <w:rsid w:val="003722CA"/>
    <w:rsid w:val="00373089"/>
    <w:rsid w:val="00373519"/>
    <w:rsid w:val="003738CB"/>
    <w:rsid w:val="00373F4C"/>
    <w:rsid w:val="003743F0"/>
    <w:rsid w:val="00374880"/>
    <w:rsid w:val="0037546B"/>
    <w:rsid w:val="00375CC0"/>
    <w:rsid w:val="00375CF8"/>
    <w:rsid w:val="00376790"/>
    <w:rsid w:val="00376931"/>
    <w:rsid w:val="003770C0"/>
    <w:rsid w:val="00377708"/>
    <w:rsid w:val="003779E0"/>
    <w:rsid w:val="00377ED9"/>
    <w:rsid w:val="0038000A"/>
    <w:rsid w:val="003800AE"/>
    <w:rsid w:val="00380598"/>
    <w:rsid w:val="003820E5"/>
    <w:rsid w:val="00382C9C"/>
    <w:rsid w:val="00382F08"/>
    <w:rsid w:val="00382FC2"/>
    <w:rsid w:val="00383853"/>
    <w:rsid w:val="00383AF1"/>
    <w:rsid w:val="00383B96"/>
    <w:rsid w:val="00383BB3"/>
    <w:rsid w:val="00385932"/>
    <w:rsid w:val="0038609E"/>
    <w:rsid w:val="003864BA"/>
    <w:rsid w:val="00386583"/>
    <w:rsid w:val="00386778"/>
    <w:rsid w:val="00386D90"/>
    <w:rsid w:val="0038741E"/>
    <w:rsid w:val="0038757D"/>
    <w:rsid w:val="0038792E"/>
    <w:rsid w:val="0039027F"/>
    <w:rsid w:val="00390E0B"/>
    <w:rsid w:val="003916FC"/>
    <w:rsid w:val="003923EE"/>
    <w:rsid w:val="00392D8D"/>
    <w:rsid w:val="00393058"/>
    <w:rsid w:val="003938EF"/>
    <w:rsid w:val="00393B0A"/>
    <w:rsid w:val="00394347"/>
    <w:rsid w:val="003949E3"/>
    <w:rsid w:val="00394BF1"/>
    <w:rsid w:val="00394BF4"/>
    <w:rsid w:val="003959B0"/>
    <w:rsid w:val="00395EE2"/>
    <w:rsid w:val="00395F20"/>
    <w:rsid w:val="00397369"/>
    <w:rsid w:val="00397C78"/>
    <w:rsid w:val="003A02AA"/>
    <w:rsid w:val="003A129A"/>
    <w:rsid w:val="003A1391"/>
    <w:rsid w:val="003A1F99"/>
    <w:rsid w:val="003A20A7"/>
    <w:rsid w:val="003A44E9"/>
    <w:rsid w:val="003A4694"/>
    <w:rsid w:val="003A5488"/>
    <w:rsid w:val="003A561B"/>
    <w:rsid w:val="003A5D6C"/>
    <w:rsid w:val="003A6B8B"/>
    <w:rsid w:val="003A6C09"/>
    <w:rsid w:val="003A70E2"/>
    <w:rsid w:val="003A7126"/>
    <w:rsid w:val="003B170B"/>
    <w:rsid w:val="003B180D"/>
    <w:rsid w:val="003B281F"/>
    <w:rsid w:val="003B32CA"/>
    <w:rsid w:val="003B331C"/>
    <w:rsid w:val="003B3976"/>
    <w:rsid w:val="003B3AA1"/>
    <w:rsid w:val="003B3B57"/>
    <w:rsid w:val="003B4226"/>
    <w:rsid w:val="003B4291"/>
    <w:rsid w:val="003B4B39"/>
    <w:rsid w:val="003B508C"/>
    <w:rsid w:val="003B5499"/>
    <w:rsid w:val="003B5616"/>
    <w:rsid w:val="003B5801"/>
    <w:rsid w:val="003B5FD7"/>
    <w:rsid w:val="003B65FE"/>
    <w:rsid w:val="003B6A56"/>
    <w:rsid w:val="003B6FA9"/>
    <w:rsid w:val="003B6FC6"/>
    <w:rsid w:val="003B7175"/>
    <w:rsid w:val="003B73D9"/>
    <w:rsid w:val="003B7980"/>
    <w:rsid w:val="003B7A68"/>
    <w:rsid w:val="003C04B8"/>
    <w:rsid w:val="003C064E"/>
    <w:rsid w:val="003C0D13"/>
    <w:rsid w:val="003C1926"/>
    <w:rsid w:val="003C1AD7"/>
    <w:rsid w:val="003C2783"/>
    <w:rsid w:val="003C282D"/>
    <w:rsid w:val="003C3235"/>
    <w:rsid w:val="003C33C3"/>
    <w:rsid w:val="003C3686"/>
    <w:rsid w:val="003C3D47"/>
    <w:rsid w:val="003C4B6D"/>
    <w:rsid w:val="003C5417"/>
    <w:rsid w:val="003C550A"/>
    <w:rsid w:val="003C5573"/>
    <w:rsid w:val="003C56E8"/>
    <w:rsid w:val="003C5AC4"/>
    <w:rsid w:val="003C6A47"/>
    <w:rsid w:val="003C71AF"/>
    <w:rsid w:val="003D1C23"/>
    <w:rsid w:val="003D2114"/>
    <w:rsid w:val="003D2288"/>
    <w:rsid w:val="003D230A"/>
    <w:rsid w:val="003D29FA"/>
    <w:rsid w:val="003D3DDD"/>
    <w:rsid w:val="003D57E7"/>
    <w:rsid w:val="003D6C0B"/>
    <w:rsid w:val="003D6F57"/>
    <w:rsid w:val="003D741E"/>
    <w:rsid w:val="003D7B2F"/>
    <w:rsid w:val="003E0125"/>
    <w:rsid w:val="003E035B"/>
    <w:rsid w:val="003E0D1E"/>
    <w:rsid w:val="003E0D99"/>
    <w:rsid w:val="003E1824"/>
    <w:rsid w:val="003E1FB9"/>
    <w:rsid w:val="003E2B74"/>
    <w:rsid w:val="003E34E8"/>
    <w:rsid w:val="003E352C"/>
    <w:rsid w:val="003E4506"/>
    <w:rsid w:val="003E4AC5"/>
    <w:rsid w:val="003E576A"/>
    <w:rsid w:val="003E613D"/>
    <w:rsid w:val="003E64B5"/>
    <w:rsid w:val="003E6B70"/>
    <w:rsid w:val="003E773E"/>
    <w:rsid w:val="003E7F00"/>
    <w:rsid w:val="003F0A8A"/>
    <w:rsid w:val="003F0D8A"/>
    <w:rsid w:val="003F19C9"/>
    <w:rsid w:val="003F1FD9"/>
    <w:rsid w:val="003F255B"/>
    <w:rsid w:val="003F2EE2"/>
    <w:rsid w:val="003F341B"/>
    <w:rsid w:val="003F3E3A"/>
    <w:rsid w:val="003F3F59"/>
    <w:rsid w:val="003F46F1"/>
    <w:rsid w:val="003F49B4"/>
    <w:rsid w:val="003F4C36"/>
    <w:rsid w:val="003F5232"/>
    <w:rsid w:val="003F5A17"/>
    <w:rsid w:val="003F6263"/>
    <w:rsid w:val="003F6807"/>
    <w:rsid w:val="003F69A7"/>
    <w:rsid w:val="003F7B0F"/>
    <w:rsid w:val="003F7F43"/>
    <w:rsid w:val="0040027F"/>
    <w:rsid w:val="00400659"/>
    <w:rsid w:val="00401709"/>
    <w:rsid w:val="004017B2"/>
    <w:rsid w:val="00401D3E"/>
    <w:rsid w:val="00401FBD"/>
    <w:rsid w:val="00401FC7"/>
    <w:rsid w:val="00402012"/>
    <w:rsid w:val="00402AD7"/>
    <w:rsid w:val="00402B78"/>
    <w:rsid w:val="00403730"/>
    <w:rsid w:val="00403DA8"/>
    <w:rsid w:val="00403F36"/>
    <w:rsid w:val="00403FD6"/>
    <w:rsid w:val="004043BB"/>
    <w:rsid w:val="004051C2"/>
    <w:rsid w:val="004055F2"/>
    <w:rsid w:val="00405963"/>
    <w:rsid w:val="00405CCE"/>
    <w:rsid w:val="0040660C"/>
    <w:rsid w:val="00407098"/>
    <w:rsid w:val="00407379"/>
    <w:rsid w:val="00410089"/>
    <w:rsid w:val="00410333"/>
    <w:rsid w:val="00410430"/>
    <w:rsid w:val="00410F3C"/>
    <w:rsid w:val="004110A4"/>
    <w:rsid w:val="00411AC6"/>
    <w:rsid w:val="00411B5A"/>
    <w:rsid w:val="00411FE1"/>
    <w:rsid w:val="004125D0"/>
    <w:rsid w:val="00414944"/>
    <w:rsid w:val="004157FE"/>
    <w:rsid w:val="0041749D"/>
    <w:rsid w:val="004177AD"/>
    <w:rsid w:val="004202BA"/>
    <w:rsid w:val="004211D5"/>
    <w:rsid w:val="00421C8E"/>
    <w:rsid w:val="0042202A"/>
    <w:rsid w:val="0042261E"/>
    <w:rsid w:val="00423EC9"/>
    <w:rsid w:val="004242BE"/>
    <w:rsid w:val="0042433B"/>
    <w:rsid w:val="00424724"/>
    <w:rsid w:val="00424727"/>
    <w:rsid w:val="00425564"/>
    <w:rsid w:val="004264BA"/>
    <w:rsid w:val="00426AF3"/>
    <w:rsid w:val="00427DFA"/>
    <w:rsid w:val="0043056B"/>
    <w:rsid w:val="00430F02"/>
    <w:rsid w:val="004310EA"/>
    <w:rsid w:val="00431216"/>
    <w:rsid w:val="00431560"/>
    <w:rsid w:val="00431B38"/>
    <w:rsid w:val="00431BC7"/>
    <w:rsid w:val="00432DE4"/>
    <w:rsid w:val="00433BB1"/>
    <w:rsid w:val="00433CE4"/>
    <w:rsid w:val="0043408B"/>
    <w:rsid w:val="004348EE"/>
    <w:rsid w:val="00434914"/>
    <w:rsid w:val="00434AD0"/>
    <w:rsid w:val="00434F22"/>
    <w:rsid w:val="004352A1"/>
    <w:rsid w:val="004366E1"/>
    <w:rsid w:val="0043689B"/>
    <w:rsid w:val="0043E88C"/>
    <w:rsid w:val="0044130E"/>
    <w:rsid w:val="00441620"/>
    <w:rsid w:val="004420A4"/>
    <w:rsid w:val="004421F5"/>
    <w:rsid w:val="00443F75"/>
    <w:rsid w:val="00444299"/>
    <w:rsid w:val="00444F70"/>
    <w:rsid w:val="00445B66"/>
    <w:rsid w:val="00445C28"/>
    <w:rsid w:val="00445CF3"/>
    <w:rsid w:val="00450742"/>
    <w:rsid w:val="00450B2B"/>
    <w:rsid w:val="00451B57"/>
    <w:rsid w:val="0045236E"/>
    <w:rsid w:val="004528CB"/>
    <w:rsid w:val="0045426A"/>
    <w:rsid w:val="004553B0"/>
    <w:rsid w:val="00455F96"/>
    <w:rsid w:val="00456195"/>
    <w:rsid w:val="0045619C"/>
    <w:rsid w:val="00456D2A"/>
    <w:rsid w:val="0045727D"/>
    <w:rsid w:val="004578DB"/>
    <w:rsid w:val="00457C5D"/>
    <w:rsid w:val="00460005"/>
    <w:rsid w:val="00460602"/>
    <w:rsid w:val="0046141B"/>
    <w:rsid w:val="00462029"/>
    <w:rsid w:val="00462856"/>
    <w:rsid w:val="00462F06"/>
    <w:rsid w:val="00463349"/>
    <w:rsid w:val="00463496"/>
    <w:rsid w:val="00465DD2"/>
    <w:rsid w:val="00465E95"/>
    <w:rsid w:val="0046632E"/>
    <w:rsid w:val="004667D9"/>
    <w:rsid w:val="00467B69"/>
    <w:rsid w:val="00467D00"/>
    <w:rsid w:val="00472C3B"/>
    <w:rsid w:val="004737C7"/>
    <w:rsid w:val="00473DF4"/>
    <w:rsid w:val="00474187"/>
    <w:rsid w:val="00474598"/>
    <w:rsid w:val="00475751"/>
    <w:rsid w:val="00475CF9"/>
    <w:rsid w:val="004767AC"/>
    <w:rsid w:val="00476AE6"/>
    <w:rsid w:val="0048037F"/>
    <w:rsid w:val="004808A7"/>
    <w:rsid w:val="00480F4B"/>
    <w:rsid w:val="00482390"/>
    <w:rsid w:val="00482597"/>
    <w:rsid w:val="00482D17"/>
    <w:rsid w:val="00482FC1"/>
    <w:rsid w:val="0048381C"/>
    <w:rsid w:val="004839AF"/>
    <w:rsid w:val="00483E35"/>
    <w:rsid w:val="00484D3C"/>
    <w:rsid w:val="00485444"/>
    <w:rsid w:val="0048572A"/>
    <w:rsid w:val="0048611E"/>
    <w:rsid w:val="004867BA"/>
    <w:rsid w:val="00486A43"/>
    <w:rsid w:val="00486A85"/>
    <w:rsid w:val="00486DBE"/>
    <w:rsid w:val="0048702C"/>
    <w:rsid w:val="00487A68"/>
    <w:rsid w:val="004907DA"/>
    <w:rsid w:val="004917EC"/>
    <w:rsid w:val="0049181E"/>
    <w:rsid w:val="00491DAC"/>
    <w:rsid w:val="0049248C"/>
    <w:rsid w:val="0049264E"/>
    <w:rsid w:val="00493DF3"/>
    <w:rsid w:val="004941FF"/>
    <w:rsid w:val="0049434A"/>
    <w:rsid w:val="00494A57"/>
    <w:rsid w:val="00495104"/>
    <w:rsid w:val="0049564A"/>
    <w:rsid w:val="0049578A"/>
    <w:rsid w:val="00495C56"/>
    <w:rsid w:val="00495F3D"/>
    <w:rsid w:val="00496DCC"/>
    <w:rsid w:val="00497940"/>
    <w:rsid w:val="004A0615"/>
    <w:rsid w:val="004A1148"/>
    <w:rsid w:val="004A1737"/>
    <w:rsid w:val="004A1BE8"/>
    <w:rsid w:val="004A23D7"/>
    <w:rsid w:val="004A2D8C"/>
    <w:rsid w:val="004A30E7"/>
    <w:rsid w:val="004A3171"/>
    <w:rsid w:val="004A45EE"/>
    <w:rsid w:val="004A5BCF"/>
    <w:rsid w:val="004B0D22"/>
    <w:rsid w:val="004B0DC7"/>
    <w:rsid w:val="004B24EA"/>
    <w:rsid w:val="004B2A52"/>
    <w:rsid w:val="004B2AF2"/>
    <w:rsid w:val="004B38DE"/>
    <w:rsid w:val="004B455D"/>
    <w:rsid w:val="004B4951"/>
    <w:rsid w:val="004B5609"/>
    <w:rsid w:val="004B60FD"/>
    <w:rsid w:val="004B61D5"/>
    <w:rsid w:val="004B695F"/>
    <w:rsid w:val="004B776D"/>
    <w:rsid w:val="004B7B9B"/>
    <w:rsid w:val="004B7F41"/>
    <w:rsid w:val="004C05CE"/>
    <w:rsid w:val="004C0A3C"/>
    <w:rsid w:val="004C14B2"/>
    <w:rsid w:val="004C1988"/>
    <w:rsid w:val="004C21F8"/>
    <w:rsid w:val="004C22D5"/>
    <w:rsid w:val="004C2C6A"/>
    <w:rsid w:val="004C54E5"/>
    <w:rsid w:val="004C6D02"/>
    <w:rsid w:val="004D00B0"/>
    <w:rsid w:val="004D0351"/>
    <w:rsid w:val="004D09FC"/>
    <w:rsid w:val="004D0AEC"/>
    <w:rsid w:val="004D1FE5"/>
    <w:rsid w:val="004D28BC"/>
    <w:rsid w:val="004D28F4"/>
    <w:rsid w:val="004D2D85"/>
    <w:rsid w:val="004D3AC4"/>
    <w:rsid w:val="004D47CD"/>
    <w:rsid w:val="004D5F45"/>
    <w:rsid w:val="004D6367"/>
    <w:rsid w:val="004D6392"/>
    <w:rsid w:val="004D6988"/>
    <w:rsid w:val="004D79B7"/>
    <w:rsid w:val="004D79C2"/>
    <w:rsid w:val="004D7EA5"/>
    <w:rsid w:val="004E0121"/>
    <w:rsid w:val="004E0314"/>
    <w:rsid w:val="004E15E0"/>
    <w:rsid w:val="004E2649"/>
    <w:rsid w:val="004E2A6B"/>
    <w:rsid w:val="004E2D69"/>
    <w:rsid w:val="004E3022"/>
    <w:rsid w:val="004E333D"/>
    <w:rsid w:val="004E4FC4"/>
    <w:rsid w:val="004E512C"/>
    <w:rsid w:val="004E51AE"/>
    <w:rsid w:val="004E523B"/>
    <w:rsid w:val="004E6147"/>
    <w:rsid w:val="004E6280"/>
    <w:rsid w:val="004E7392"/>
    <w:rsid w:val="004F07A1"/>
    <w:rsid w:val="004F0BA2"/>
    <w:rsid w:val="004F1DCA"/>
    <w:rsid w:val="004F2512"/>
    <w:rsid w:val="004F2EB2"/>
    <w:rsid w:val="004F3680"/>
    <w:rsid w:val="004F3B61"/>
    <w:rsid w:val="004F416A"/>
    <w:rsid w:val="004F420D"/>
    <w:rsid w:val="004F450D"/>
    <w:rsid w:val="004F5B20"/>
    <w:rsid w:val="004F5E15"/>
    <w:rsid w:val="004F64BA"/>
    <w:rsid w:val="004F6ACC"/>
    <w:rsid w:val="004F6F38"/>
    <w:rsid w:val="004F7A79"/>
    <w:rsid w:val="004F7B0C"/>
    <w:rsid w:val="004F7F9B"/>
    <w:rsid w:val="0050087E"/>
    <w:rsid w:val="00500CF0"/>
    <w:rsid w:val="00501578"/>
    <w:rsid w:val="005019A3"/>
    <w:rsid w:val="00501AF7"/>
    <w:rsid w:val="00504B77"/>
    <w:rsid w:val="0050596A"/>
    <w:rsid w:val="00506BE5"/>
    <w:rsid w:val="005073D8"/>
    <w:rsid w:val="00510274"/>
    <w:rsid w:val="00510372"/>
    <w:rsid w:val="005107D9"/>
    <w:rsid w:val="00510C8B"/>
    <w:rsid w:val="00512E9A"/>
    <w:rsid w:val="0051305D"/>
    <w:rsid w:val="005134C2"/>
    <w:rsid w:val="005135EA"/>
    <w:rsid w:val="00513A09"/>
    <w:rsid w:val="00513F0A"/>
    <w:rsid w:val="00514266"/>
    <w:rsid w:val="00514817"/>
    <w:rsid w:val="00514925"/>
    <w:rsid w:val="00520356"/>
    <w:rsid w:val="00520504"/>
    <w:rsid w:val="005209B4"/>
    <w:rsid w:val="00520EB7"/>
    <w:rsid w:val="00520F7B"/>
    <w:rsid w:val="00523723"/>
    <w:rsid w:val="005237D0"/>
    <w:rsid w:val="005239F1"/>
    <w:rsid w:val="00523C22"/>
    <w:rsid w:val="00523F36"/>
    <w:rsid w:val="00524916"/>
    <w:rsid w:val="00524C91"/>
    <w:rsid w:val="0052596E"/>
    <w:rsid w:val="00525B31"/>
    <w:rsid w:val="0052613D"/>
    <w:rsid w:val="0052632B"/>
    <w:rsid w:val="005270A3"/>
    <w:rsid w:val="00527515"/>
    <w:rsid w:val="005300C6"/>
    <w:rsid w:val="00530584"/>
    <w:rsid w:val="00532989"/>
    <w:rsid w:val="00532C02"/>
    <w:rsid w:val="00532E64"/>
    <w:rsid w:val="00533530"/>
    <w:rsid w:val="00533EB2"/>
    <w:rsid w:val="00534245"/>
    <w:rsid w:val="00534D56"/>
    <w:rsid w:val="0053582A"/>
    <w:rsid w:val="00535F2E"/>
    <w:rsid w:val="0053624C"/>
    <w:rsid w:val="005372A8"/>
    <w:rsid w:val="005400D9"/>
    <w:rsid w:val="005428BB"/>
    <w:rsid w:val="00543A6F"/>
    <w:rsid w:val="00546C9C"/>
    <w:rsid w:val="0055036F"/>
    <w:rsid w:val="005512ED"/>
    <w:rsid w:val="00552754"/>
    <w:rsid w:val="005536E1"/>
    <w:rsid w:val="00554092"/>
    <w:rsid w:val="00554731"/>
    <w:rsid w:val="00554F7E"/>
    <w:rsid w:val="0055585D"/>
    <w:rsid w:val="00556007"/>
    <w:rsid w:val="005578E5"/>
    <w:rsid w:val="00560734"/>
    <w:rsid w:val="00561E42"/>
    <w:rsid w:val="00562517"/>
    <w:rsid w:val="0056258D"/>
    <w:rsid w:val="00562E7F"/>
    <w:rsid w:val="00562EA1"/>
    <w:rsid w:val="005634ED"/>
    <w:rsid w:val="00563FE4"/>
    <w:rsid w:val="005642F3"/>
    <w:rsid w:val="0056434E"/>
    <w:rsid w:val="005643E5"/>
    <w:rsid w:val="005646E5"/>
    <w:rsid w:val="00564A21"/>
    <w:rsid w:val="00564BD6"/>
    <w:rsid w:val="00564E46"/>
    <w:rsid w:val="005653B7"/>
    <w:rsid w:val="005657DA"/>
    <w:rsid w:val="005660E7"/>
    <w:rsid w:val="00566639"/>
    <w:rsid w:val="0056696D"/>
    <w:rsid w:val="005673CA"/>
    <w:rsid w:val="00567CE4"/>
    <w:rsid w:val="005707A0"/>
    <w:rsid w:val="005710CE"/>
    <w:rsid w:val="00571890"/>
    <w:rsid w:val="00571BD1"/>
    <w:rsid w:val="00572E59"/>
    <w:rsid w:val="0057348C"/>
    <w:rsid w:val="00573B8E"/>
    <w:rsid w:val="00574411"/>
    <w:rsid w:val="0057551D"/>
    <w:rsid w:val="00575D0C"/>
    <w:rsid w:val="00577C3C"/>
    <w:rsid w:val="005808B8"/>
    <w:rsid w:val="00580C69"/>
    <w:rsid w:val="005816A6"/>
    <w:rsid w:val="00581F5E"/>
    <w:rsid w:val="0058301E"/>
    <w:rsid w:val="005832DE"/>
    <w:rsid w:val="00584151"/>
    <w:rsid w:val="005848AD"/>
    <w:rsid w:val="005855FE"/>
    <w:rsid w:val="00586467"/>
    <w:rsid w:val="005869E1"/>
    <w:rsid w:val="005871D2"/>
    <w:rsid w:val="005873AF"/>
    <w:rsid w:val="0059046B"/>
    <w:rsid w:val="00590516"/>
    <w:rsid w:val="005909B9"/>
    <w:rsid w:val="00591A3E"/>
    <w:rsid w:val="00592139"/>
    <w:rsid w:val="00592F8E"/>
    <w:rsid w:val="00593B54"/>
    <w:rsid w:val="00593BEB"/>
    <w:rsid w:val="00594741"/>
    <w:rsid w:val="0059628C"/>
    <w:rsid w:val="00596A8A"/>
    <w:rsid w:val="00597305"/>
    <w:rsid w:val="005978C7"/>
    <w:rsid w:val="00597BC1"/>
    <w:rsid w:val="005A0ABB"/>
    <w:rsid w:val="005A0E27"/>
    <w:rsid w:val="005A22DE"/>
    <w:rsid w:val="005A3178"/>
    <w:rsid w:val="005A3B2B"/>
    <w:rsid w:val="005A3F5F"/>
    <w:rsid w:val="005A3F7B"/>
    <w:rsid w:val="005A4B79"/>
    <w:rsid w:val="005A4CCC"/>
    <w:rsid w:val="005A4DB7"/>
    <w:rsid w:val="005A4FCD"/>
    <w:rsid w:val="005A57C3"/>
    <w:rsid w:val="005A5B7A"/>
    <w:rsid w:val="005A5E84"/>
    <w:rsid w:val="005A65F0"/>
    <w:rsid w:val="005A764E"/>
    <w:rsid w:val="005B16C2"/>
    <w:rsid w:val="005B1792"/>
    <w:rsid w:val="005B1913"/>
    <w:rsid w:val="005B1AD8"/>
    <w:rsid w:val="005B1DD2"/>
    <w:rsid w:val="005B21AD"/>
    <w:rsid w:val="005B2559"/>
    <w:rsid w:val="005B278B"/>
    <w:rsid w:val="005B2C1A"/>
    <w:rsid w:val="005B3B1F"/>
    <w:rsid w:val="005B3B46"/>
    <w:rsid w:val="005B4156"/>
    <w:rsid w:val="005B43CA"/>
    <w:rsid w:val="005B512A"/>
    <w:rsid w:val="005B590C"/>
    <w:rsid w:val="005B62ED"/>
    <w:rsid w:val="005C0814"/>
    <w:rsid w:val="005C18DE"/>
    <w:rsid w:val="005C3469"/>
    <w:rsid w:val="005C35B7"/>
    <w:rsid w:val="005C3984"/>
    <w:rsid w:val="005C39E6"/>
    <w:rsid w:val="005C4DE9"/>
    <w:rsid w:val="005C4F61"/>
    <w:rsid w:val="005C511C"/>
    <w:rsid w:val="005C54ED"/>
    <w:rsid w:val="005C56B6"/>
    <w:rsid w:val="005C696E"/>
    <w:rsid w:val="005C7208"/>
    <w:rsid w:val="005C7315"/>
    <w:rsid w:val="005C7DB6"/>
    <w:rsid w:val="005C7F8E"/>
    <w:rsid w:val="005D016E"/>
    <w:rsid w:val="005D057B"/>
    <w:rsid w:val="005D155D"/>
    <w:rsid w:val="005D191B"/>
    <w:rsid w:val="005D3090"/>
    <w:rsid w:val="005D3B03"/>
    <w:rsid w:val="005D404F"/>
    <w:rsid w:val="005D557F"/>
    <w:rsid w:val="005D5F76"/>
    <w:rsid w:val="005D669E"/>
    <w:rsid w:val="005D6C0C"/>
    <w:rsid w:val="005D6DFC"/>
    <w:rsid w:val="005D6E8A"/>
    <w:rsid w:val="005D6F08"/>
    <w:rsid w:val="005D7618"/>
    <w:rsid w:val="005E02A4"/>
    <w:rsid w:val="005E09B6"/>
    <w:rsid w:val="005E0C55"/>
    <w:rsid w:val="005E2217"/>
    <w:rsid w:val="005E2CDA"/>
    <w:rsid w:val="005E386E"/>
    <w:rsid w:val="005E40CD"/>
    <w:rsid w:val="005E5718"/>
    <w:rsid w:val="005E60E4"/>
    <w:rsid w:val="005E68D3"/>
    <w:rsid w:val="005E76AF"/>
    <w:rsid w:val="005E7B01"/>
    <w:rsid w:val="005F0BD3"/>
    <w:rsid w:val="005F171E"/>
    <w:rsid w:val="005F1A57"/>
    <w:rsid w:val="005F244B"/>
    <w:rsid w:val="005F354E"/>
    <w:rsid w:val="005F3749"/>
    <w:rsid w:val="005F3F54"/>
    <w:rsid w:val="005F5047"/>
    <w:rsid w:val="005F555F"/>
    <w:rsid w:val="005F597D"/>
    <w:rsid w:val="005F5B85"/>
    <w:rsid w:val="005F6138"/>
    <w:rsid w:val="005F6562"/>
    <w:rsid w:val="005F69A1"/>
    <w:rsid w:val="005F6A96"/>
    <w:rsid w:val="005F6D93"/>
    <w:rsid w:val="005F764D"/>
    <w:rsid w:val="005F7B68"/>
    <w:rsid w:val="005F7E57"/>
    <w:rsid w:val="0060024B"/>
    <w:rsid w:val="00600D19"/>
    <w:rsid w:val="00601A49"/>
    <w:rsid w:val="00601CF5"/>
    <w:rsid w:val="00601EBE"/>
    <w:rsid w:val="0060227F"/>
    <w:rsid w:val="0060236A"/>
    <w:rsid w:val="00603813"/>
    <w:rsid w:val="00603B73"/>
    <w:rsid w:val="00604645"/>
    <w:rsid w:val="00605397"/>
    <w:rsid w:val="00610B10"/>
    <w:rsid w:val="00610C5E"/>
    <w:rsid w:val="00610F3A"/>
    <w:rsid w:val="006114D3"/>
    <w:rsid w:val="00611AAF"/>
    <w:rsid w:val="00612562"/>
    <w:rsid w:val="00612B29"/>
    <w:rsid w:val="00613470"/>
    <w:rsid w:val="0061365F"/>
    <w:rsid w:val="00614848"/>
    <w:rsid w:val="00615161"/>
    <w:rsid w:val="00615883"/>
    <w:rsid w:val="006162E5"/>
    <w:rsid w:val="006163B5"/>
    <w:rsid w:val="00617989"/>
    <w:rsid w:val="00620984"/>
    <w:rsid w:val="00621690"/>
    <w:rsid w:val="00622160"/>
    <w:rsid w:val="006222F5"/>
    <w:rsid w:val="00622677"/>
    <w:rsid w:val="006234B6"/>
    <w:rsid w:val="0062383B"/>
    <w:rsid w:val="00623EE5"/>
    <w:rsid w:val="006244C7"/>
    <w:rsid w:val="0062494A"/>
    <w:rsid w:val="006250D9"/>
    <w:rsid w:val="00625C05"/>
    <w:rsid w:val="0062682C"/>
    <w:rsid w:val="00626C33"/>
    <w:rsid w:val="00626C73"/>
    <w:rsid w:val="006271E2"/>
    <w:rsid w:val="006272FD"/>
    <w:rsid w:val="006278ED"/>
    <w:rsid w:val="00630146"/>
    <w:rsid w:val="006304D3"/>
    <w:rsid w:val="00630B32"/>
    <w:rsid w:val="00630C46"/>
    <w:rsid w:val="0063118D"/>
    <w:rsid w:val="00631448"/>
    <w:rsid w:val="00632912"/>
    <w:rsid w:val="00632A1F"/>
    <w:rsid w:val="0063338E"/>
    <w:rsid w:val="00633AE5"/>
    <w:rsid w:val="0063551E"/>
    <w:rsid w:val="006356AE"/>
    <w:rsid w:val="006361CB"/>
    <w:rsid w:val="00636DB4"/>
    <w:rsid w:val="006379F6"/>
    <w:rsid w:val="00637EE6"/>
    <w:rsid w:val="00640399"/>
    <w:rsid w:val="00641B9D"/>
    <w:rsid w:val="0064333A"/>
    <w:rsid w:val="00643389"/>
    <w:rsid w:val="006437A5"/>
    <w:rsid w:val="00643BC8"/>
    <w:rsid w:val="00644C0F"/>
    <w:rsid w:val="00645FE0"/>
    <w:rsid w:val="006461CF"/>
    <w:rsid w:val="0064649B"/>
    <w:rsid w:val="00646B59"/>
    <w:rsid w:val="00647031"/>
    <w:rsid w:val="006477E7"/>
    <w:rsid w:val="00647CE2"/>
    <w:rsid w:val="006502C6"/>
    <w:rsid w:val="006503F2"/>
    <w:rsid w:val="00652409"/>
    <w:rsid w:val="00652C75"/>
    <w:rsid w:val="00652FA9"/>
    <w:rsid w:val="00652FB5"/>
    <w:rsid w:val="00653120"/>
    <w:rsid w:val="006535B4"/>
    <w:rsid w:val="006539F5"/>
    <w:rsid w:val="00654D49"/>
    <w:rsid w:val="00654F9F"/>
    <w:rsid w:val="006550BE"/>
    <w:rsid w:val="006551C9"/>
    <w:rsid w:val="00655A95"/>
    <w:rsid w:val="00655AAF"/>
    <w:rsid w:val="00655BFB"/>
    <w:rsid w:val="00655DCA"/>
    <w:rsid w:val="00655FCB"/>
    <w:rsid w:val="0065618A"/>
    <w:rsid w:val="006579C1"/>
    <w:rsid w:val="00657CE8"/>
    <w:rsid w:val="00657D65"/>
    <w:rsid w:val="00660C85"/>
    <w:rsid w:val="00660F5E"/>
    <w:rsid w:val="0066111B"/>
    <w:rsid w:val="00661673"/>
    <w:rsid w:val="00662D4E"/>
    <w:rsid w:val="00663054"/>
    <w:rsid w:val="00663ACB"/>
    <w:rsid w:val="00665A89"/>
    <w:rsid w:val="00666256"/>
    <w:rsid w:val="00666A04"/>
    <w:rsid w:val="00666FC2"/>
    <w:rsid w:val="0066733D"/>
    <w:rsid w:val="006679B0"/>
    <w:rsid w:val="00670170"/>
    <w:rsid w:val="00670326"/>
    <w:rsid w:val="006703AA"/>
    <w:rsid w:val="006708E9"/>
    <w:rsid w:val="00670C60"/>
    <w:rsid w:val="00671809"/>
    <w:rsid w:val="00672BDB"/>
    <w:rsid w:val="00672DE6"/>
    <w:rsid w:val="00672E1A"/>
    <w:rsid w:val="006731BF"/>
    <w:rsid w:val="00673264"/>
    <w:rsid w:val="00673341"/>
    <w:rsid w:val="0067380F"/>
    <w:rsid w:val="00673BA4"/>
    <w:rsid w:val="0067457D"/>
    <w:rsid w:val="00674E97"/>
    <w:rsid w:val="006753DC"/>
    <w:rsid w:val="006760A2"/>
    <w:rsid w:val="00676C4A"/>
    <w:rsid w:val="006774E0"/>
    <w:rsid w:val="00680A6A"/>
    <w:rsid w:val="00681907"/>
    <w:rsid w:val="00681E66"/>
    <w:rsid w:val="00681F5F"/>
    <w:rsid w:val="0068223F"/>
    <w:rsid w:val="006837FF"/>
    <w:rsid w:val="00683C2C"/>
    <w:rsid w:val="0068454C"/>
    <w:rsid w:val="0068488C"/>
    <w:rsid w:val="0068494B"/>
    <w:rsid w:val="00684DB7"/>
    <w:rsid w:val="00686EF7"/>
    <w:rsid w:val="00691243"/>
    <w:rsid w:val="00691292"/>
    <w:rsid w:val="00691802"/>
    <w:rsid w:val="00691EA6"/>
    <w:rsid w:val="00692125"/>
    <w:rsid w:val="006930A1"/>
    <w:rsid w:val="00693A02"/>
    <w:rsid w:val="00693AA8"/>
    <w:rsid w:val="006945FC"/>
    <w:rsid w:val="00694677"/>
    <w:rsid w:val="00694844"/>
    <w:rsid w:val="00695141"/>
    <w:rsid w:val="00695A7E"/>
    <w:rsid w:val="00695B3A"/>
    <w:rsid w:val="00696499"/>
    <w:rsid w:val="00696660"/>
    <w:rsid w:val="00696D4B"/>
    <w:rsid w:val="006978E5"/>
    <w:rsid w:val="00697990"/>
    <w:rsid w:val="00697FCB"/>
    <w:rsid w:val="006A0798"/>
    <w:rsid w:val="006A35CE"/>
    <w:rsid w:val="006A3D4F"/>
    <w:rsid w:val="006A4088"/>
    <w:rsid w:val="006A5599"/>
    <w:rsid w:val="006A58F7"/>
    <w:rsid w:val="006A5930"/>
    <w:rsid w:val="006A59F1"/>
    <w:rsid w:val="006A639C"/>
    <w:rsid w:val="006A66F7"/>
    <w:rsid w:val="006A6BB4"/>
    <w:rsid w:val="006B0415"/>
    <w:rsid w:val="006B0571"/>
    <w:rsid w:val="006B1CA2"/>
    <w:rsid w:val="006B1CDC"/>
    <w:rsid w:val="006B201D"/>
    <w:rsid w:val="006B2C54"/>
    <w:rsid w:val="006B3C89"/>
    <w:rsid w:val="006B453A"/>
    <w:rsid w:val="006B4640"/>
    <w:rsid w:val="006B509B"/>
    <w:rsid w:val="006B5114"/>
    <w:rsid w:val="006B5132"/>
    <w:rsid w:val="006B5148"/>
    <w:rsid w:val="006B574E"/>
    <w:rsid w:val="006B5908"/>
    <w:rsid w:val="006B5B8C"/>
    <w:rsid w:val="006B636A"/>
    <w:rsid w:val="006B6BC3"/>
    <w:rsid w:val="006B7D33"/>
    <w:rsid w:val="006C0C0B"/>
    <w:rsid w:val="006C1714"/>
    <w:rsid w:val="006C1C5B"/>
    <w:rsid w:val="006C1F8E"/>
    <w:rsid w:val="006C1FCA"/>
    <w:rsid w:val="006C2C06"/>
    <w:rsid w:val="006C3788"/>
    <w:rsid w:val="006C3B90"/>
    <w:rsid w:val="006C79A4"/>
    <w:rsid w:val="006D0687"/>
    <w:rsid w:val="006D07E7"/>
    <w:rsid w:val="006D0E6B"/>
    <w:rsid w:val="006D1065"/>
    <w:rsid w:val="006D238B"/>
    <w:rsid w:val="006D48B8"/>
    <w:rsid w:val="006D495A"/>
    <w:rsid w:val="006D55EC"/>
    <w:rsid w:val="006D758B"/>
    <w:rsid w:val="006D7633"/>
    <w:rsid w:val="006E0D14"/>
    <w:rsid w:val="006E1555"/>
    <w:rsid w:val="006E162D"/>
    <w:rsid w:val="006E181F"/>
    <w:rsid w:val="006E1D52"/>
    <w:rsid w:val="006E1E64"/>
    <w:rsid w:val="006E2269"/>
    <w:rsid w:val="006E22AA"/>
    <w:rsid w:val="006E27EB"/>
    <w:rsid w:val="006E390F"/>
    <w:rsid w:val="006E418D"/>
    <w:rsid w:val="006E4DFA"/>
    <w:rsid w:val="006E58A2"/>
    <w:rsid w:val="006E5E29"/>
    <w:rsid w:val="006E6D6D"/>
    <w:rsid w:val="006E71D5"/>
    <w:rsid w:val="006E7DAC"/>
    <w:rsid w:val="006E7F63"/>
    <w:rsid w:val="006F08B3"/>
    <w:rsid w:val="006F0E4C"/>
    <w:rsid w:val="006F0F70"/>
    <w:rsid w:val="006F1870"/>
    <w:rsid w:val="006F1DF8"/>
    <w:rsid w:val="006F1F6E"/>
    <w:rsid w:val="006F2301"/>
    <w:rsid w:val="006F2A26"/>
    <w:rsid w:val="006F2C57"/>
    <w:rsid w:val="006F387E"/>
    <w:rsid w:val="006F45CC"/>
    <w:rsid w:val="006F5358"/>
    <w:rsid w:val="006F5B39"/>
    <w:rsid w:val="006F5C52"/>
    <w:rsid w:val="006F6874"/>
    <w:rsid w:val="006F6C71"/>
    <w:rsid w:val="006F6E2E"/>
    <w:rsid w:val="006F7092"/>
    <w:rsid w:val="007002E2"/>
    <w:rsid w:val="00700932"/>
    <w:rsid w:val="007014D2"/>
    <w:rsid w:val="00702E05"/>
    <w:rsid w:val="00703A36"/>
    <w:rsid w:val="00703F01"/>
    <w:rsid w:val="0070490F"/>
    <w:rsid w:val="007056C7"/>
    <w:rsid w:val="007113DB"/>
    <w:rsid w:val="007123D0"/>
    <w:rsid w:val="007138B8"/>
    <w:rsid w:val="0071409E"/>
    <w:rsid w:val="00715C1C"/>
    <w:rsid w:val="007160E0"/>
    <w:rsid w:val="0071629E"/>
    <w:rsid w:val="00716510"/>
    <w:rsid w:val="00716544"/>
    <w:rsid w:val="00716899"/>
    <w:rsid w:val="00720079"/>
    <w:rsid w:val="007204B7"/>
    <w:rsid w:val="00720673"/>
    <w:rsid w:val="00720972"/>
    <w:rsid w:val="007211E2"/>
    <w:rsid w:val="007219A5"/>
    <w:rsid w:val="00723050"/>
    <w:rsid w:val="00723BAD"/>
    <w:rsid w:val="00724060"/>
    <w:rsid w:val="007243C7"/>
    <w:rsid w:val="00725617"/>
    <w:rsid w:val="00725DA2"/>
    <w:rsid w:val="0072604E"/>
    <w:rsid w:val="007272DD"/>
    <w:rsid w:val="0072767A"/>
    <w:rsid w:val="007278E2"/>
    <w:rsid w:val="00731385"/>
    <w:rsid w:val="00731AB3"/>
    <w:rsid w:val="00731B9E"/>
    <w:rsid w:val="00732623"/>
    <w:rsid w:val="007343EA"/>
    <w:rsid w:val="00735896"/>
    <w:rsid w:val="00735C62"/>
    <w:rsid w:val="00735D68"/>
    <w:rsid w:val="00735FBC"/>
    <w:rsid w:val="007362F2"/>
    <w:rsid w:val="00736876"/>
    <w:rsid w:val="00736A55"/>
    <w:rsid w:val="007379D7"/>
    <w:rsid w:val="00737E41"/>
    <w:rsid w:val="007402F7"/>
    <w:rsid w:val="00740D9B"/>
    <w:rsid w:val="007419AF"/>
    <w:rsid w:val="00742FBD"/>
    <w:rsid w:val="007439A8"/>
    <w:rsid w:val="00743B64"/>
    <w:rsid w:val="00744F90"/>
    <w:rsid w:val="00745447"/>
    <w:rsid w:val="007457CF"/>
    <w:rsid w:val="00746AC6"/>
    <w:rsid w:val="00747058"/>
    <w:rsid w:val="00750B0E"/>
    <w:rsid w:val="00751F5C"/>
    <w:rsid w:val="007524E5"/>
    <w:rsid w:val="00752854"/>
    <w:rsid w:val="00752ECC"/>
    <w:rsid w:val="0075361E"/>
    <w:rsid w:val="00753D63"/>
    <w:rsid w:val="00753E2E"/>
    <w:rsid w:val="00756564"/>
    <w:rsid w:val="00756678"/>
    <w:rsid w:val="00756802"/>
    <w:rsid w:val="00756830"/>
    <w:rsid w:val="0075697E"/>
    <w:rsid w:val="007569E6"/>
    <w:rsid w:val="00756D23"/>
    <w:rsid w:val="00757877"/>
    <w:rsid w:val="00757F69"/>
    <w:rsid w:val="00760566"/>
    <w:rsid w:val="00760B74"/>
    <w:rsid w:val="007613F3"/>
    <w:rsid w:val="0076179A"/>
    <w:rsid w:val="007623BD"/>
    <w:rsid w:val="00762883"/>
    <w:rsid w:val="00762A51"/>
    <w:rsid w:val="00762BCA"/>
    <w:rsid w:val="007637D9"/>
    <w:rsid w:val="00763F34"/>
    <w:rsid w:val="007640BB"/>
    <w:rsid w:val="00764452"/>
    <w:rsid w:val="00764850"/>
    <w:rsid w:val="00765241"/>
    <w:rsid w:val="00766746"/>
    <w:rsid w:val="0076724D"/>
    <w:rsid w:val="00770396"/>
    <w:rsid w:val="00770642"/>
    <w:rsid w:val="0077151B"/>
    <w:rsid w:val="00771C16"/>
    <w:rsid w:val="00771D35"/>
    <w:rsid w:val="0077322B"/>
    <w:rsid w:val="00774020"/>
    <w:rsid w:val="0077436B"/>
    <w:rsid w:val="0077525E"/>
    <w:rsid w:val="00776C12"/>
    <w:rsid w:val="00776DAD"/>
    <w:rsid w:val="007773E9"/>
    <w:rsid w:val="007775CD"/>
    <w:rsid w:val="00781AB0"/>
    <w:rsid w:val="007824B7"/>
    <w:rsid w:val="007826EE"/>
    <w:rsid w:val="00782C76"/>
    <w:rsid w:val="00783184"/>
    <w:rsid w:val="007832A5"/>
    <w:rsid w:val="0078338C"/>
    <w:rsid w:val="00783543"/>
    <w:rsid w:val="00783D6A"/>
    <w:rsid w:val="007844A6"/>
    <w:rsid w:val="00785792"/>
    <w:rsid w:val="00786B6F"/>
    <w:rsid w:val="007870A6"/>
    <w:rsid w:val="00787BEE"/>
    <w:rsid w:val="0079045D"/>
    <w:rsid w:val="00790881"/>
    <w:rsid w:val="00791A15"/>
    <w:rsid w:val="0079209D"/>
    <w:rsid w:val="0079280D"/>
    <w:rsid w:val="00792A51"/>
    <w:rsid w:val="00792CE0"/>
    <w:rsid w:val="007936E3"/>
    <w:rsid w:val="00793FEE"/>
    <w:rsid w:val="00794052"/>
    <w:rsid w:val="007948C0"/>
    <w:rsid w:val="007949DF"/>
    <w:rsid w:val="00794C5F"/>
    <w:rsid w:val="007951A6"/>
    <w:rsid w:val="00795509"/>
    <w:rsid w:val="007969C1"/>
    <w:rsid w:val="00796BC7"/>
    <w:rsid w:val="00796F0A"/>
    <w:rsid w:val="00797329"/>
    <w:rsid w:val="007A1EB6"/>
    <w:rsid w:val="007A277A"/>
    <w:rsid w:val="007A2A0A"/>
    <w:rsid w:val="007A2B8A"/>
    <w:rsid w:val="007A32E1"/>
    <w:rsid w:val="007A3495"/>
    <w:rsid w:val="007A381F"/>
    <w:rsid w:val="007A438C"/>
    <w:rsid w:val="007A4B50"/>
    <w:rsid w:val="007A60F0"/>
    <w:rsid w:val="007A661F"/>
    <w:rsid w:val="007A6CA4"/>
    <w:rsid w:val="007A717A"/>
    <w:rsid w:val="007A762F"/>
    <w:rsid w:val="007B00ED"/>
    <w:rsid w:val="007B019A"/>
    <w:rsid w:val="007B0414"/>
    <w:rsid w:val="007B045F"/>
    <w:rsid w:val="007B05A5"/>
    <w:rsid w:val="007B0720"/>
    <w:rsid w:val="007B186F"/>
    <w:rsid w:val="007B1A19"/>
    <w:rsid w:val="007B3AE6"/>
    <w:rsid w:val="007B3DAD"/>
    <w:rsid w:val="007B4016"/>
    <w:rsid w:val="007B41F7"/>
    <w:rsid w:val="007B43AA"/>
    <w:rsid w:val="007B494D"/>
    <w:rsid w:val="007B4D4D"/>
    <w:rsid w:val="007B5007"/>
    <w:rsid w:val="007B5C01"/>
    <w:rsid w:val="007B5E4D"/>
    <w:rsid w:val="007B61C0"/>
    <w:rsid w:val="007B65DB"/>
    <w:rsid w:val="007B6C56"/>
    <w:rsid w:val="007B7633"/>
    <w:rsid w:val="007C009E"/>
    <w:rsid w:val="007C088B"/>
    <w:rsid w:val="007C184D"/>
    <w:rsid w:val="007C1CD9"/>
    <w:rsid w:val="007C36A0"/>
    <w:rsid w:val="007C49E8"/>
    <w:rsid w:val="007C4E7E"/>
    <w:rsid w:val="007C5C2F"/>
    <w:rsid w:val="007C7BDE"/>
    <w:rsid w:val="007C7F7F"/>
    <w:rsid w:val="007D098B"/>
    <w:rsid w:val="007D0EEF"/>
    <w:rsid w:val="007D3373"/>
    <w:rsid w:val="007D36CF"/>
    <w:rsid w:val="007D3AE4"/>
    <w:rsid w:val="007D4E67"/>
    <w:rsid w:val="007D4EC1"/>
    <w:rsid w:val="007D5836"/>
    <w:rsid w:val="007D61F8"/>
    <w:rsid w:val="007D6553"/>
    <w:rsid w:val="007D73B2"/>
    <w:rsid w:val="007D7583"/>
    <w:rsid w:val="007D75BD"/>
    <w:rsid w:val="007D7DBB"/>
    <w:rsid w:val="007E0C37"/>
    <w:rsid w:val="007E39E1"/>
    <w:rsid w:val="007E420C"/>
    <w:rsid w:val="007E43CB"/>
    <w:rsid w:val="007E4A1B"/>
    <w:rsid w:val="007E564E"/>
    <w:rsid w:val="007E581B"/>
    <w:rsid w:val="007E5822"/>
    <w:rsid w:val="007E5F19"/>
    <w:rsid w:val="007E63AA"/>
    <w:rsid w:val="007E6F47"/>
    <w:rsid w:val="007E7B39"/>
    <w:rsid w:val="007E7C80"/>
    <w:rsid w:val="007F0DFC"/>
    <w:rsid w:val="007F12C2"/>
    <w:rsid w:val="007F141D"/>
    <w:rsid w:val="007F284C"/>
    <w:rsid w:val="007F3080"/>
    <w:rsid w:val="007F4B5B"/>
    <w:rsid w:val="007F5824"/>
    <w:rsid w:val="007F625B"/>
    <w:rsid w:val="0080087E"/>
    <w:rsid w:val="00800BC2"/>
    <w:rsid w:val="00801423"/>
    <w:rsid w:val="00801D82"/>
    <w:rsid w:val="008040B0"/>
    <w:rsid w:val="00804603"/>
    <w:rsid w:val="0080492C"/>
    <w:rsid w:val="008049D0"/>
    <w:rsid w:val="008051EF"/>
    <w:rsid w:val="00805843"/>
    <w:rsid w:val="00805F1C"/>
    <w:rsid w:val="00806C31"/>
    <w:rsid w:val="00806CC1"/>
    <w:rsid w:val="00806EFA"/>
    <w:rsid w:val="00807007"/>
    <w:rsid w:val="008071DB"/>
    <w:rsid w:val="0080722A"/>
    <w:rsid w:val="008079D8"/>
    <w:rsid w:val="00810A97"/>
    <w:rsid w:val="00810B2C"/>
    <w:rsid w:val="00811B99"/>
    <w:rsid w:val="00811F9E"/>
    <w:rsid w:val="00812569"/>
    <w:rsid w:val="0081332D"/>
    <w:rsid w:val="0081432C"/>
    <w:rsid w:val="00814482"/>
    <w:rsid w:val="008146CE"/>
    <w:rsid w:val="0081481A"/>
    <w:rsid w:val="00814AF2"/>
    <w:rsid w:val="0081537C"/>
    <w:rsid w:val="0081548D"/>
    <w:rsid w:val="00816412"/>
    <w:rsid w:val="008164CC"/>
    <w:rsid w:val="00816C88"/>
    <w:rsid w:val="008174CE"/>
    <w:rsid w:val="0082177E"/>
    <w:rsid w:val="00821D11"/>
    <w:rsid w:val="00823026"/>
    <w:rsid w:val="00823C32"/>
    <w:rsid w:val="00823D71"/>
    <w:rsid w:val="00823E9D"/>
    <w:rsid w:val="00823EEC"/>
    <w:rsid w:val="00823FFB"/>
    <w:rsid w:val="008256C0"/>
    <w:rsid w:val="00825B05"/>
    <w:rsid w:val="00825EE7"/>
    <w:rsid w:val="0082788F"/>
    <w:rsid w:val="0083002C"/>
    <w:rsid w:val="00830B30"/>
    <w:rsid w:val="00830F20"/>
    <w:rsid w:val="008311BB"/>
    <w:rsid w:val="008318AC"/>
    <w:rsid w:val="00831DBD"/>
    <w:rsid w:val="008335C1"/>
    <w:rsid w:val="00833B2A"/>
    <w:rsid w:val="00833BEB"/>
    <w:rsid w:val="00834563"/>
    <w:rsid w:val="00835138"/>
    <w:rsid w:val="00836E03"/>
    <w:rsid w:val="008378B9"/>
    <w:rsid w:val="00837BA6"/>
    <w:rsid w:val="00841B9F"/>
    <w:rsid w:val="00841BCD"/>
    <w:rsid w:val="00842502"/>
    <w:rsid w:val="00842746"/>
    <w:rsid w:val="00842849"/>
    <w:rsid w:val="008451D4"/>
    <w:rsid w:val="008456AE"/>
    <w:rsid w:val="00845C99"/>
    <w:rsid w:val="00846765"/>
    <w:rsid w:val="00846B0C"/>
    <w:rsid w:val="0084718E"/>
    <w:rsid w:val="0084750A"/>
    <w:rsid w:val="00847F57"/>
    <w:rsid w:val="0085018B"/>
    <w:rsid w:val="00850271"/>
    <w:rsid w:val="00850BF6"/>
    <w:rsid w:val="00850F68"/>
    <w:rsid w:val="008523A0"/>
    <w:rsid w:val="0085268A"/>
    <w:rsid w:val="00852F23"/>
    <w:rsid w:val="00853631"/>
    <w:rsid w:val="008536BA"/>
    <w:rsid w:val="00853B45"/>
    <w:rsid w:val="00854F8A"/>
    <w:rsid w:val="0085581B"/>
    <w:rsid w:val="00855FCB"/>
    <w:rsid w:val="0085681F"/>
    <w:rsid w:val="00857AA9"/>
    <w:rsid w:val="00860289"/>
    <w:rsid w:val="008605B0"/>
    <w:rsid w:val="008606D3"/>
    <w:rsid w:val="00860728"/>
    <w:rsid w:val="00860AFD"/>
    <w:rsid w:val="00860C69"/>
    <w:rsid w:val="008611F7"/>
    <w:rsid w:val="0086148B"/>
    <w:rsid w:val="00861C33"/>
    <w:rsid w:val="008622A8"/>
    <w:rsid w:val="00862801"/>
    <w:rsid w:val="00862A48"/>
    <w:rsid w:val="00862E56"/>
    <w:rsid w:val="00863F60"/>
    <w:rsid w:val="00864148"/>
    <w:rsid w:val="00865049"/>
    <w:rsid w:val="008650D5"/>
    <w:rsid w:val="008652E4"/>
    <w:rsid w:val="008655D7"/>
    <w:rsid w:val="00865FFE"/>
    <w:rsid w:val="00866042"/>
    <w:rsid w:val="00866A59"/>
    <w:rsid w:val="00866E73"/>
    <w:rsid w:val="008674C0"/>
    <w:rsid w:val="00870D01"/>
    <w:rsid w:val="0087166A"/>
    <w:rsid w:val="00871BDB"/>
    <w:rsid w:val="00872B73"/>
    <w:rsid w:val="008731E2"/>
    <w:rsid w:val="00873211"/>
    <w:rsid w:val="008733A7"/>
    <w:rsid w:val="008734C7"/>
    <w:rsid w:val="00873FE1"/>
    <w:rsid w:val="008746A5"/>
    <w:rsid w:val="00874A6F"/>
    <w:rsid w:val="00874F63"/>
    <w:rsid w:val="00875A6A"/>
    <w:rsid w:val="008763CD"/>
    <w:rsid w:val="008763D5"/>
    <w:rsid w:val="00876D2F"/>
    <w:rsid w:val="00876ED3"/>
    <w:rsid w:val="008774C7"/>
    <w:rsid w:val="008777D5"/>
    <w:rsid w:val="00877940"/>
    <w:rsid w:val="00881D73"/>
    <w:rsid w:val="00881EE9"/>
    <w:rsid w:val="00881FBC"/>
    <w:rsid w:val="008826B7"/>
    <w:rsid w:val="008840D9"/>
    <w:rsid w:val="00884290"/>
    <w:rsid w:val="00884C88"/>
    <w:rsid w:val="00885332"/>
    <w:rsid w:val="0088583C"/>
    <w:rsid w:val="008858D6"/>
    <w:rsid w:val="008860FB"/>
    <w:rsid w:val="00886F49"/>
    <w:rsid w:val="00886FC4"/>
    <w:rsid w:val="00890263"/>
    <w:rsid w:val="008902A5"/>
    <w:rsid w:val="00890D5C"/>
    <w:rsid w:val="0089114F"/>
    <w:rsid w:val="0089159D"/>
    <w:rsid w:val="008916CF"/>
    <w:rsid w:val="00891892"/>
    <w:rsid w:val="00891C61"/>
    <w:rsid w:val="00892355"/>
    <w:rsid w:val="00893508"/>
    <w:rsid w:val="00893DBD"/>
    <w:rsid w:val="00893E0C"/>
    <w:rsid w:val="00894DBE"/>
    <w:rsid w:val="00894E6A"/>
    <w:rsid w:val="0089573B"/>
    <w:rsid w:val="0089582F"/>
    <w:rsid w:val="0089668A"/>
    <w:rsid w:val="00897AE0"/>
    <w:rsid w:val="008A00BA"/>
    <w:rsid w:val="008A04C9"/>
    <w:rsid w:val="008A05B1"/>
    <w:rsid w:val="008A0E96"/>
    <w:rsid w:val="008A0F73"/>
    <w:rsid w:val="008A1A95"/>
    <w:rsid w:val="008A31B0"/>
    <w:rsid w:val="008A3525"/>
    <w:rsid w:val="008A3546"/>
    <w:rsid w:val="008A3652"/>
    <w:rsid w:val="008A3814"/>
    <w:rsid w:val="008A3B86"/>
    <w:rsid w:val="008A4E5A"/>
    <w:rsid w:val="008A5B86"/>
    <w:rsid w:val="008A630E"/>
    <w:rsid w:val="008A64AC"/>
    <w:rsid w:val="008A6839"/>
    <w:rsid w:val="008A7647"/>
    <w:rsid w:val="008B0652"/>
    <w:rsid w:val="008B0F55"/>
    <w:rsid w:val="008B104D"/>
    <w:rsid w:val="008B1146"/>
    <w:rsid w:val="008B155C"/>
    <w:rsid w:val="008B1A28"/>
    <w:rsid w:val="008B38FC"/>
    <w:rsid w:val="008B3EEE"/>
    <w:rsid w:val="008B42C5"/>
    <w:rsid w:val="008B514F"/>
    <w:rsid w:val="008B61B7"/>
    <w:rsid w:val="008B62E8"/>
    <w:rsid w:val="008B64A6"/>
    <w:rsid w:val="008B651C"/>
    <w:rsid w:val="008B6C0F"/>
    <w:rsid w:val="008B78BF"/>
    <w:rsid w:val="008B7960"/>
    <w:rsid w:val="008B79C6"/>
    <w:rsid w:val="008B7CC1"/>
    <w:rsid w:val="008C0635"/>
    <w:rsid w:val="008C1978"/>
    <w:rsid w:val="008C1FE3"/>
    <w:rsid w:val="008C2C47"/>
    <w:rsid w:val="008C43D7"/>
    <w:rsid w:val="008C61BD"/>
    <w:rsid w:val="008C66A9"/>
    <w:rsid w:val="008C70ED"/>
    <w:rsid w:val="008C755F"/>
    <w:rsid w:val="008C79F1"/>
    <w:rsid w:val="008D0C41"/>
    <w:rsid w:val="008D13A5"/>
    <w:rsid w:val="008D14A8"/>
    <w:rsid w:val="008D265B"/>
    <w:rsid w:val="008D298C"/>
    <w:rsid w:val="008D2A3D"/>
    <w:rsid w:val="008D358E"/>
    <w:rsid w:val="008D35DC"/>
    <w:rsid w:val="008D3BC3"/>
    <w:rsid w:val="008D40DB"/>
    <w:rsid w:val="008D4E83"/>
    <w:rsid w:val="008D5227"/>
    <w:rsid w:val="008D5F04"/>
    <w:rsid w:val="008D60BB"/>
    <w:rsid w:val="008D6939"/>
    <w:rsid w:val="008D6C31"/>
    <w:rsid w:val="008D7BB0"/>
    <w:rsid w:val="008E06C2"/>
    <w:rsid w:val="008E0A27"/>
    <w:rsid w:val="008E0AA6"/>
    <w:rsid w:val="008E1380"/>
    <w:rsid w:val="008E141B"/>
    <w:rsid w:val="008E17F2"/>
    <w:rsid w:val="008E2114"/>
    <w:rsid w:val="008E229A"/>
    <w:rsid w:val="008E2A30"/>
    <w:rsid w:val="008E2E21"/>
    <w:rsid w:val="008E3270"/>
    <w:rsid w:val="008E3B71"/>
    <w:rsid w:val="008E3E1B"/>
    <w:rsid w:val="008E58ED"/>
    <w:rsid w:val="008E5D01"/>
    <w:rsid w:val="008E711C"/>
    <w:rsid w:val="008E7C75"/>
    <w:rsid w:val="008F1C88"/>
    <w:rsid w:val="008F204A"/>
    <w:rsid w:val="008F2D9F"/>
    <w:rsid w:val="008F3198"/>
    <w:rsid w:val="008F31BB"/>
    <w:rsid w:val="008F345F"/>
    <w:rsid w:val="008F387B"/>
    <w:rsid w:val="008F4728"/>
    <w:rsid w:val="008F4E20"/>
    <w:rsid w:val="008F5151"/>
    <w:rsid w:val="008F5225"/>
    <w:rsid w:val="008F52E4"/>
    <w:rsid w:val="008F5B4B"/>
    <w:rsid w:val="008F5D5F"/>
    <w:rsid w:val="008F6046"/>
    <w:rsid w:val="008F649C"/>
    <w:rsid w:val="008F6B6A"/>
    <w:rsid w:val="008F6E79"/>
    <w:rsid w:val="008F7C0D"/>
    <w:rsid w:val="00900A53"/>
    <w:rsid w:val="00900DFA"/>
    <w:rsid w:val="00901B14"/>
    <w:rsid w:val="00902764"/>
    <w:rsid w:val="009034F5"/>
    <w:rsid w:val="009036FA"/>
    <w:rsid w:val="00903A5B"/>
    <w:rsid w:val="009040A2"/>
    <w:rsid w:val="009043AC"/>
    <w:rsid w:val="00905398"/>
    <w:rsid w:val="00905673"/>
    <w:rsid w:val="009057BA"/>
    <w:rsid w:val="00906B8A"/>
    <w:rsid w:val="00906C2D"/>
    <w:rsid w:val="00906D65"/>
    <w:rsid w:val="00907912"/>
    <w:rsid w:val="00907A3D"/>
    <w:rsid w:val="00907B21"/>
    <w:rsid w:val="00910B86"/>
    <w:rsid w:val="00911289"/>
    <w:rsid w:val="0091162F"/>
    <w:rsid w:val="0091183C"/>
    <w:rsid w:val="00911B92"/>
    <w:rsid w:val="009136FD"/>
    <w:rsid w:val="00913C42"/>
    <w:rsid w:val="009143A0"/>
    <w:rsid w:val="00914F5F"/>
    <w:rsid w:val="00915073"/>
    <w:rsid w:val="0091556D"/>
    <w:rsid w:val="00916AD7"/>
    <w:rsid w:val="0091724F"/>
    <w:rsid w:val="00917698"/>
    <w:rsid w:val="00917D01"/>
    <w:rsid w:val="00920789"/>
    <w:rsid w:val="00920C93"/>
    <w:rsid w:val="009212AC"/>
    <w:rsid w:val="0092140B"/>
    <w:rsid w:val="00921D74"/>
    <w:rsid w:val="00922EF4"/>
    <w:rsid w:val="00923348"/>
    <w:rsid w:val="00923A45"/>
    <w:rsid w:val="00923C16"/>
    <w:rsid w:val="00925976"/>
    <w:rsid w:val="00925C43"/>
    <w:rsid w:val="00925FDC"/>
    <w:rsid w:val="009261F9"/>
    <w:rsid w:val="00926550"/>
    <w:rsid w:val="00926721"/>
    <w:rsid w:val="00926A88"/>
    <w:rsid w:val="009270BF"/>
    <w:rsid w:val="009270F3"/>
    <w:rsid w:val="0092751C"/>
    <w:rsid w:val="00927574"/>
    <w:rsid w:val="009275D5"/>
    <w:rsid w:val="00927DE8"/>
    <w:rsid w:val="009307F5"/>
    <w:rsid w:val="00930812"/>
    <w:rsid w:val="00931C6A"/>
    <w:rsid w:val="00931C6B"/>
    <w:rsid w:val="009325F8"/>
    <w:rsid w:val="009340FC"/>
    <w:rsid w:val="00934A06"/>
    <w:rsid w:val="00934D5D"/>
    <w:rsid w:val="00935A2B"/>
    <w:rsid w:val="00936226"/>
    <w:rsid w:val="0093645B"/>
    <w:rsid w:val="00937979"/>
    <w:rsid w:val="00937C2F"/>
    <w:rsid w:val="00937D3A"/>
    <w:rsid w:val="0094001E"/>
    <w:rsid w:val="0094021C"/>
    <w:rsid w:val="009402B9"/>
    <w:rsid w:val="00940E2C"/>
    <w:rsid w:val="00940FA5"/>
    <w:rsid w:val="009421C0"/>
    <w:rsid w:val="00942586"/>
    <w:rsid w:val="00942B5C"/>
    <w:rsid w:val="00943A7A"/>
    <w:rsid w:val="00944978"/>
    <w:rsid w:val="009449DA"/>
    <w:rsid w:val="009457DE"/>
    <w:rsid w:val="00945830"/>
    <w:rsid w:val="00946254"/>
    <w:rsid w:val="00946B0E"/>
    <w:rsid w:val="0094759A"/>
    <w:rsid w:val="00950252"/>
    <w:rsid w:val="009502C7"/>
    <w:rsid w:val="00950478"/>
    <w:rsid w:val="00950A28"/>
    <w:rsid w:val="0095113D"/>
    <w:rsid w:val="009513AE"/>
    <w:rsid w:val="009514F7"/>
    <w:rsid w:val="00951B11"/>
    <w:rsid w:val="00951E35"/>
    <w:rsid w:val="00952732"/>
    <w:rsid w:val="00952CF5"/>
    <w:rsid w:val="00953558"/>
    <w:rsid w:val="009543F4"/>
    <w:rsid w:val="00954A83"/>
    <w:rsid w:val="009554C8"/>
    <w:rsid w:val="0095592F"/>
    <w:rsid w:val="009559DE"/>
    <w:rsid w:val="0095605E"/>
    <w:rsid w:val="00956B01"/>
    <w:rsid w:val="00956B33"/>
    <w:rsid w:val="00956B59"/>
    <w:rsid w:val="00957062"/>
    <w:rsid w:val="00957309"/>
    <w:rsid w:val="00957999"/>
    <w:rsid w:val="00957C41"/>
    <w:rsid w:val="00960290"/>
    <w:rsid w:val="009616DD"/>
    <w:rsid w:val="00961A20"/>
    <w:rsid w:val="0096212E"/>
    <w:rsid w:val="00963092"/>
    <w:rsid w:val="00964971"/>
    <w:rsid w:val="0096748F"/>
    <w:rsid w:val="00967E5D"/>
    <w:rsid w:val="00970F2D"/>
    <w:rsid w:val="00971004"/>
    <w:rsid w:val="009727A7"/>
    <w:rsid w:val="00972A78"/>
    <w:rsid w:val="00972E1B"/>
    <w:rsid w:val="00972E93"/>
    <w:rsid w:val="0097360A"/>
    <w:rsid w:val="00973804"/>
    <w:rsid w:val="00973CCC"/>
    <w:rsid w:val="00973E14"/>
    <w:rsid w:val="00974EA9"/>
    <w:rsid w:val="00975957"/>
    <w:rsid w:val="0097654C"/>
    <w:rsid w:val="009767EB"/>
    <w:rsid w:val="00976E71"/>
    <w:rsid w:val="00977C25"/>
    <w:rsid w:val="0098024A"/>
    <w:rsid w:val="00980369"/>
    <w:rsid w:val="00981AE6"/>
    <w:rsid w:val="009827DE"/>
    <w:rsid w:val="00982F5B"/>
    <w:rsid w:val="009830BD"/>
    <w:rsid w:val="00985146"/>
    <w:rsid w:val="00986B0D"/>
    <w:rsid w:val="009877FF"/>
    <w:rsid w:val="0099054B"/>
    <w:rsid w:val="00990A41"/>
    <w:rsid w:val="00991713"/>
    <w:rsid w:val="009927D7"/>
    <w:rsid w:val="00992C1C"/>
    <w:rsid w:val="0099379E"/>
    <w:rsid w:val="00994AEE"/>
    <w:rsid w:val="009965B5"/>
    <w:rsid w:val="009968C6"/>
    <w:rsid w:val="00996E6C"/>
    <w:rsid w:val="00997F70"/>
    <w:rsid w:val="009A010B"/>
    <w:rsid w:val="009A1990"/>
    <w:rsid w:val="009A1B49"/>
    <w:rsid w:val="009A1D0E"/>
    <w:rsid w:val="009A223F"/>
    <w:rsid w:val="009A2A22"/>
    <w:rsid w:val="009A2EBF"/>
    <w:rsid w:val="009A3482"/>
    <w:rsid w:val="009A372B"/>
    <w:rsid w:val="009A463B"/>
    <w:rsid w:val="009A4764"/>
    <w:rsid w:val="009A62DE"/>
    <w:rsid w:val="009A7F9F"/>
    <w:rsid w:val="009B0523"/>
    <w:rsid w:val="009B0826"/>
    <w:rsid w:val="009B0E81"/>
    <w:rsid w:val="009B1127"/>
    <w:rsid w:val="009B1872"/>
    <w:rsid w:val="009B20CC"/>
    <w:rsid w:val="009B21CA"/>
    <w:rsid w:val="009B22D3"/>
    <w:rsid w:val="009B2767"/>
    <w:rsid w:val="009B2AFE"/>
    <w:rsid w:val="009B4239"/>
    <w:rsid w:val="009B4954"/>
    <w:rsid w:val="009B49C8"/>
    <w:rsid w:val="009B4E96"/>
    <w:rsid w:val="009B541F"/>
    <w:rsid w:val="009B5BB2"/>
    <w:rsid w:val="009B5D69"/>
    <w:rsid w:val="009B6070"/>
    <w:rsid w:val="009B6627"/>
    <w:rsid w:val="009B6B6A"/>
    <w:rsid w:val="009B6D15"/>
    <w:rsid w:val="009B766F"/>
    <w:rsid w:val="009C0626"/>
    <w:rsid w:val="009C14A1"/>
    <w:rsid w:val="009C18A2"/>
    <w:rsid w:val="009C1A32"/>
    <w:rsid w:val="009C1BA5"/>
    <w:rsid w:val="009C2911"/>
    <w:rsid w:val="009C3388"/>
    <w:rsid w:val="009C3CDE"/>
    <w:rsid w:val="009C4EE6"/>
    <w:rsid w:val="009C5034"/>
    <w:rsid w:val="009C5823"/>
    <w:rsid w:val="009C589A"/>
    <w:rsid w:val="009C5BEA"/>
    <w:rsid w:val="009C7439"/>
    <w:rsid w:val="009C7549"/>
    <w:rsid w:val="009D03DD"/>
    <w:rsid w:val="009D070E"/>
    <w:rsid w:val="009D07EF"/>
    <w:rsid w:val="009D0D06"/>
    <w:rsid w:val="009D16D2"/>
    <w:rsid w:val="009D1777"/>
    <w:rsid w:val="009D1C20"/>
    <w:rsid w:val="009D21B1"/>
    <w:rsid w:val="009D2B4C"/>
    <w:rsid w:val="009D2CFD"/>
    <w:rsid w:val="009D2E59"/>
    <w:rsid w:val="009D2F46"/>
    <w:rsid w:val="009D32E7"/>
    <w:rsid w:val="009D4291"/>
    <w:rsid w:val="009D4790"/>
    <w:rsid w:val="009D4C27"/>
    <w:rsid w:val="009D742E"/>
    <w:rsid w:val="009E0F7F"/>
    <w:rsid w:val="009E104E"/>
    <w:rsid w:val="009E2CEB"/>
    <w:rsid w:val="009E3A2C"/>
    <w:rsid w:val="009E3E77"/>
    <w:rsid w:val="009E3F9C"/>
    <w:rsid w:val="009E438A"/>
    <w:rsid w:val="009E495D"/>
    <w:rsid w:val="009E4A0E"/>
    <w:rsid w:val="009E5847"/>
    <w:rsid w:val="009E787B"/>
    <w:rsid w:val="009F1261"/>
    <w:rsid w:val="009F12EC"/>
    <w:rsid w:val="009F1525"/>
    <w:rsid w:val="009F20FD"/>
    <w:rsid w:val="009F2164"/>
    <w:rsid w:val="009F22D2"/>
    <w:rsid w:val="009F2D5F"/>
    <w:rsid w:val="009F3BF7"/>
    <w:rsid w:val="009F4559"/>
    <w:rsid w:val="009F4ACD"/>
    <w:rsid w:val="009F4E25"/>
    <w:rsid w:val="009F5387"/>
    <w:rsid w:val="009F555B"/>
    <w:rsid w:val="009F5BD0"/>
    <w:rsid w:val="009F5CAB"/>
    <w:rsid w:val="009F6267"/>
    <w:rsid w:val="009F7465"/>
    <w:rsid w:val="009F7B05"/>
    <w:rsid w:val="00A003E9"/>
    <w:rsid w:val="00A00406"/>
    <w:rsid w:val="00A00715"/>
    <w:rsid w:val="00A015CA"/>
    <w:rsid w:val="00A0239A"/>
    <w:rsid w:val="00A03034"/>
    <w:rsid w:val="00A03502"/>
    <w:rsid w:val="00A038E2"/>
    <w:rsid w:val="00A04326"/>
    <w:rsid w:val="00A057EF"/>
    <w:rsid w:val="00A05863"/>
    <w:rsid w:val="00A05C0F"/>
    <w:rsid w:val="00A0666E"/>
    <w:rsid w:val="00A07A99"/>
    <w:rsid w:val="00A10DBC"/>
    <w:rsid w:val="00A11645"/>
    <w:rsid w:val="00A11747"/>
    <w:rsid w:val="00A11BF2"/>
    <w:rsid w:val="00A11CBF"/>
    <w:rsid w:val="00A11CC4"/>
    <w:rsid w:val="00A12003"/>
    <w:rsid w:val="00A121F4"/>
    <w:rsid w:val="00A13872"/>
    <w:rsid w:val="00A145E5"/>
    <w:rsid w:val="00A15F34"/>
    <w:rsid w:val="00A1642D"/>
    <w:rsid w:val="00A16B99"/>
    <w:rsid w:val="00A175EB"/>
    <w:rsid w:val="00A1780F"/>
    <w:rsid w:val="00A17B88"/>
    <w:rsid w:val="00A17BE4"/>
    <w:rsid w:val="00A20563"/>
    <w:rsid w:val="00A20EF7"/>
    <w:rsid w:val="00A21062"/>
    <w:rsid w:val="00A21A13"/>
    <w:rsid w:val="00A21EB5"/>
    <w:rsid w:val="00A22C5C"/>
    <w:rsid w:val="00A23096"/>
    <w:rsid w:val="00A2416D"/>
    <w:rsid w:val="00A24517"/>
    <w:rsid w:val="00A24B08"/>
    <w:rsid w:val="00A24C68"/>
    <w:rsid w:val="00A24FB8"/>
    <w:rsid w:val="00A250FB"/>
    <w:rsid w:val="00A25617"/>
    <w:rsid w:val="00A26A27"/>
    <w:rsid w:val="00A27E31"/>
    <w:rsid w:val="00A27EA8"/>
    <w:rsid w:val="00A30212"/>
    <w:rsid w:val="00A30A63"/>
    <w:rsid w:val="00A30AF8"/>
    <w:rsid w:val="00A30DC1"/>
    <w:rsid w:val="00A31361"/>
    <w:rsid w:val="00A32510"/>
    <w:rsid w:val="00A328D1"/>
    <w:rsid w:val="00A32A8E"/>
    <w:rsid w:val="00A32B04"/>
    <w:rsid w:val="00A32C4F"/>
    <w:rsid w:val="00A32ECC"/>
    <w:rsid w:val="00A331B3"/>
    <w:rsid w:val="00A3383C"/>
    <w:rsid w:val="00A339C6"/>
    <w:rsid w:val="00A342C1"/>
    <w:rsid w:val="00A35003"/>
    <w:rsid w:val="00A354AD"/>
    <w:rsid w:val="00A35B7C"/>
    <w:rsid w:val="00A35C21"/>
    <w:rsid w:val="00A36344"/>
    <w:rsid w:val="00A370FF"/>
    <w:rsid w:val="00A37585"/>
    <w:rsid w:val="00A3796B"/>
    <w:rsid w:val="00A37A7F"/>
    <w:rsid w:val="00A40280"/>
    <w:rsid w:val="00A40407"/>
    <w:rsid w:val="00A42000"/>
    <w:rsid w:val="00A42DBC"/>
    <w:rsid w:val="00A42E18"/>
    <w:rsid w:val="00A42EA9"/>
    <w:rsid w:val="00A43468"/>
    <w:rsid w:val="00A4356C"/>
    <w:rsid w:val="00A43890"/>
    <w:rsid w:val="00A442B9"/>
    <w:rsid w:val="00A44336"/>
    <w:rsid w:val="00A4529C"/>
    <w:rsid w:val="00A45F5E"/>
    <w:rsid w:val="00A45FD3"/>
    <w:rsid w:val="00A47E40"/>
    <w:rsid w:val="00A47F79"/>
    <w:rsid w:val="00A502A9"/>
    <w:rsid w:val="00A50786"/>
    <w:rsid w:val="00A507C5"/>
    <w:rsid w:val="00A50B84"/>
    <w:rsid w:val="00A51034"/>
    <w:rsid w:val="00A5163E"/>
    <w:rsid w:val="00A51B36"/>
    <w:rsid w:val="00A51BB6"/>
    <w:rsid w:val="00A51D97"/>
    <w:rsid w:val="00A5324E"/>
    <w:rsid w:val="00A53E4C"/>
    <w:rsid w:val="00A53E92"/>
    <w:rsid w:val="00A540F9"/>
    <w:rsid w:val="00A54299"/>
    <w:rsid w:val="00A54CAF"/>
    <w:rsid w:val="00A55DF0"/>
    <w:rsid w:val="00A56312"/>
    <w:rsid w:val="00A57A1A"/>
    <w:rsid w:val="00A60A31"/>
    <w:rsid w:val="00A615C0"/>
    <w:rsid w:val="00A61B2B"/>
    <w:rsid w:val="00A6282A"/>
    <w:rsid w:val="00A630F8"/>
    <w:rsid w:val="00A65256"/>
    <w:rsid w:val="00A65453"/>
    <w:rsid w:val="00A667FD"/>
    <w:rsid w:val="00A6692B"/>
    <w:rsid w:val="00A66AC8"/>
    <w:rsid w:val="00A67938"/>
    <w:rsid w:val="00A7031C"/>
    <w:rsid w:val="00A70AA8"/>
    <w:rsid w:val="00A70B7D"/>
    <w:rsid w:val="00A715AD"/>
    <w:rsid w:val="00A726DC"/>
    <w:rsid w:val="00A729B5"/>
    <w:rsid w:val="00A72DE2"/>
    <w:rsid w:val="00A73DB4"/>
    <w:rsid w:val="00A74A05"/>
    <w:rsid w:val="00A755F0"/>
    <w:rsid w:val="00A75D62"/>
    <w:rsid w:val="00A760A1"/>
    <w:rsid w:val="00A763D0"/>
    <w:rsid w:val="00A76525"/>
    <w:rsid w:val="00A76644"/>
    <w:rsid w:val="00A77C4C"/>
    <w:rsid w:val="00A8034F"/>
    <w:rsid w:val="00A80ADD"/>
    <w:rsid w:val="00A80C56"/>
    <w:rsid w:val="00A80DCF"/>
    <w:rsid w:val="00A82AFC"/>
    <w:rsid w:val="00A82DE4"/>
    <w:rsid w:val="00A83356"/>
    <w:rsid w:val="00A83FFF"/>
    <w:rsid w:val="00A8431F"/>
    <w:rsid w:val="00A84DC3"/>
    <w:rsid w:val="00A86F05"/>
    <w:rsid w:val="00A873D4"/>
    <w:rsid w:val="00A8771D"/>
    <w:rsid w:val="00A87A6B"/>
    <w:rsid w:val="00A87D51"/>
    <w:rsid w:val="00A90240"/>
    <w:rsid w:val="00A9070B"/>
    <w:rsid w:val="00A909FE"/>
    <w:rsid w:val="00A93068"/>
    <w:rsid w:val="00A932A0"/>
    <w:rsid w:val="00A9595B"/>
    <w:rsid w:val="00A96D55"/>
    <w:rsid w:val="00AA0247"/>
    <w:rsid w:val="00AA0AB4"/>
    <w:rsid w:val="00AA1632"/>
    <w:rsid w:val="00AA1A43"/>
    <w:rsid w:val="00AA1A6D"/>
    <w:rsid w:val="00AA1C37"/>
    <w:rsid w:val="00AA222E"/>
    <w:rsid w:val="00AA2444"/>
    <w:rsid w:val="00AA2D72"/>
    <w:rsid w:val="00AA2EEE"/>
    <w:rsid w:val="00AA3F7C"/>
    <w:rsid w:val="00AA5582"/>
    <w:rsid w:val="00AA59E2"/>
    <w:rsid w:val="00AA5D08"/>
    <w:rsid w:val="00AA791D"/>
    <w:rsid w:val="00AB08AE"/>
    <w:rsid w:val="00AB08CD"/>
    <w:rsid w:val="00AB2E6C"/>
    <w:rsid w:val="00AB3BE7"/>
    <w:rsid w:val="00AB4972"/>
    <w:rsid w:val="00AB5C03"/>
    <w:rsid w:val="00AB5C51"/>
    <w:rsid w:val="00AB7C82"/>
    <w:rsid w:val="00AB7FA3"/>
    <w:rsid w:val="00AC035A"/>
    <w:rsid w:val="00AC0779"/>
    <w:rsid w:val="00AC165D"/>
    <w:rsid w:val="00AC294B"/>
    <w:rsid w:val="00AC2973"/>
    <w:rsid w:val="00AC2CFB"/>
    <w:rsid w:val="00AC509D"/>
    <w:rsid w:val="00AC5766"/>
    <w:rsid w:val="00AC599A"/>
    <w:rsid w:val="00AC6534"/>
    <w:rsid w:val="00AC67E1"/>
    <w:rsid w:val="00AC68F0"/>
    <w:rsid w:val="00AC7413"/>
    <w:rsid w:val="00AC789A"/>
    <w:rsid w:val="00AC7E24"/>
    <w:rsid w:val="00AD1B08"/>
    <w:rsid w:val="00AD1C35"/>
    <w:rsid w:val="00AD1FE7"/>
    <w:rsid w:val="00AD2ABB"/>
    <w:rsid w:val="00AD2C6A"/>
    <w:rsid w:val="00AD3A7D"/>
    <w:rsid w:val="00AD477E"/>
    <w:rsid w:val="00AD4DA4"/>
    <w:rsid w:val="00AD502A"/>
    <w:rsid w:val="00AD5175"/>
    <w:rsid w:val="00AD534A"/>
    <w:rsid w:val="00AD55F7"/>
    <w:rsid w:val="00AD55FE"/>
    <w:rsid w:val="00AD75D0"/>
    <w:rsid w:val="00AD784B"/>
    <w:rsid w:val="00AD7BA1"/>
    <w:rsid w:val="00AE07CC"/>
    <w:rsid w:val="00AE0931"/>
    <w:rsid w:val="00AE0E1D"/>
    <w:rsid w:val="00AE14E7"/>
    <w:rsid w:val="00AE16A1"/>
    <w:rsid w:val="00AE1AEE"/>
    <w:rsid w:val="00AE2179"/>
    <w:rsid w:val="00AE2668"/>
    <w:rsid w:val="00AE2B8E"/>
    <w:rsid w:val="00AE30EA"/>
    <w:rsid w:val="00AE3C10"/>
    <w:rsid w:val="00AE4276"/>
    <w:rsid w:val="00AE4C3B"/>
    <w:rsid w:val="00AE61B6"/>
    <w:rsid w:val="00AE62E0"/>
    <w:rsid w:val="00AE699A"/>
    <w:rsid w:val="00AE6DEF"/>
    <w:rsid w:val="00AE6EA6"/>
    <w:rsid w:val="00AE7640"/>
    <w:rsid w:val="00AE765C"/>
    <w:rsid w:val="00AE76D4"/>
    <w:rsid w:val="00AE7E5F"/>
    <w:rsid w:val="00AF04A0"/>
    <w:rsid w:val="00AF0EAD"/>
    <w:rsid w:val="00AF23D2"/>
    <w:rsid w:val="00AF3627"/>
    <w:rsid w:val="00AF3956"/>
    <w:rsid w:val="00AF3C62"/>
    <w:rsid w:val="00AF45BA"/>
    <w:rsid w:val="00AF462E"/>
    <w:rsid w:val="00AF5474"/>
    <w:rsid w:val="00AF59E4"/>
    <w:rsid w:val="00AF7521"/>
    <w:rsid w:val="00AF7E0B"/>
    <w:rsid w:val="00B0059D"/>
    <w:rsid w:val="00B00849"/>
    <w:rsid w:val="00B01A2B"/>
    <w:rsid w:val="00B01F55"/>
    <w:rsid w:val="00B02915"/>
    <w:rsid w:val="00B02EEB"/>
    <w:rsid w:val="00B045B6"/>
    <w:rsid w:val="00B0538C"/>
    <w:rsid w:val="00B053B8"/>
    <w:rsid w:val="00B054E4"/>
    <w:rsid w:val="00B05973"/>
    <w:rsid w:val="00B05B83"/>
    <w:rsid w:val="00B06106"/>
    <w:rsid w:val="00B071C1"/>
    <w:rsid w:val="00B0778A"/>
    <w:rsid w:val="00B119F4"/>
    <w:rsid w:val="00B1250B"/>
    <w:rsid w:val="00B127AE"/>
    <w:rsid w:val="00B12C12"/>
    <w:rsid w:val="00B13F9C"/>
    <w:rsid w:val="00B1464C"/>
    <w:rsid w:val="00B15EF8"/>
    <w:rsid w:val="00B16812"/>
    <w:rsid w:val="00B168F5"/>
    <w:rsid w:val="00B16A2D"/>
    <w:rsid w:val="00B16A48"/>
    <w:rsid w:val="00B1742C"/>
    <w:rsid w:val="00B17A6F"/>
    <w:rsid w:val="00B17CA1"/>
    <w:rsid w:val="00B17D1C"/>
    <w:rsid w:val="00B17D3C"/>
    <w:rsid w:val="00B204CA"/>
    <w:rsid w:val="00B20DB9"/>
    <w:rsid w:val="00B21F26"/>
    <w:rsid w:val="00B22800"/>
    <w:rsid w:val="00B22CA1"/>
    <w:rsid w:val="00B24694"/>
    <w:rsid w:val="00B24698"/>
    <w:rsid w:val="00B24AC8"/>
    <w:rsid w:val="00B25AE3"/>
    <w:rsid w:val="00B261D9"/>
    <w:rsid w:val="00B2622D"/>
    <w:rsid w:val="00B26C61"/>
    <w:rsid w:val="00B26DEE"/>
    <w:rsid w:val="00B27735"/>
    <w:rsid w:val="00B30D7B"/>
    <w:rsid w:val="00B32032"/>
    <w:rsid w:val="00B32662"/>
    <w:rsid w:val="00B326DD"/>
    <w:rsid w:val="00B33162"/>
    <w:rsid w:val="00B339B7"/>
    <w:rsid w:val="00B33E4C"/>
    <w:rsid w:val="00B34600"/>
    <w:rsid w:val="00B355A4"/>
    <w:rsid w:val="00B3566F"/>
    <w:rsid w:val="00B37165"/>
    <w:rsid w:val="00B377BE"/>
    <w:rsid w:val="00B40475"/>
    <w:rsid w:val="00B40AF3"/>
    <w:rsid w:val="00B410A2"/>
    <w:rsid w:val="00B410AA"/>
    <w:rsid w:val="00B411EA"/>
    <w:rsid w:val="00B418B1"/>
    <w:rsid w:val="00B4251B"/>
    <w:rsid w:val="00B43DC2"/>
    <w:rsid w:val="00B44AF4"/>
    <w:rsid w:val="00B45580"/>
    <w:rsid w:val="00B45E32"/>
    <w:rsid w:val="00B469EE"/>
    <w:rsid w:val="00B46E05"/>
    <w:rsid w:val="00B47767"/>
    <w:rsid w:val="00B4785F"/>
    <w:rsid w:val="00B51489"/>
    <w:rsid w:val="00B51A43"/>
    <w:rsid w:val="00B522A3"/>
    <w:rsid w:val="00B52759"/>
    <w:rsid w:val="00B53075"/>
    <w:rsid w:val="00B532F6"/>
    <w:rsid w:val="00B53357"/>
    <w:rsid w:val="00B536C3"/>
    <w:rsid w:val="00B5654D"/>
    <w:rsid w:val="00B56CD8"/>
    <w:rsid w:val="00B6089D"/>
    <w:rsid w:val="00B60BB8"/>
    <w:rsid w:val="00B60D68"/>
    <w:rsid w:val="00B61336"/>
    <w:rsid w:val="00B618C1"/>
    <w:rsid w:val="00B620FB"/>
    <w:rsid w:val="00B62473"/>
    <w:rsid w:val="00B638A3"/>
    <w:rsid w:val="00B639F2"/>
    <w:rsid w:val="00B63AF2"/>
    <w:rsid w:val="00B63F0D"/>
    <w:rsid w:val="00B64DCD"/>
    <w:rsid w:val="00B64ED6"/>
    <w:rsid w:val="00B6586B"/>
    <w:rsid w:val="00B6596C"/>
    <w:rsid w:val="00B66092"/>
    <w:rsid w:val="00B660CA"/>
    <w:rsid w:val="00B66E15"/>
    <w:rsid w:val="00B70EB6"/>
    <w:rsid w:val="00B7104C"/>
    <w:rsid w:val="00B711B5"/>
    <w:rsid w:val="00B71D7F"/>
    <w:rsid w:val="00B71F1A"/>
    <w:rsid w:val="00B7272A"/>
    <w:rsid w:val="00B7373E"/>
    <w:rsid w:val="00B74537"/>
    <w:rsid w:val="00B746B3"/>
    <w:rsid w:val="00B74AF8"/>
    <w:rsid w:val="00B75AD9"/>
    <w:rsid w:val="00B75D5A"/>
    <w:rsid w:val="00B75EAA"/>
    <w:rsid w:val="00B76B26"/>
    <w:rsid w:val="00B77EB9"/>
    <w:rsid w:val="00B80238"/>
    <w:rsid w:val="00B8177D"/>
    <w:rsid w:val="00B81928"/>
    <w:rsid w:val="00B81C8E"/>
    <w:rsid w:val="00B81F00"/>
    <w:rsid w:val="00B83171"/>
    <w:rsid w:val="00B832F7"/>
    <w:rsid w:val="00B833A1"/>
    <w:rsid w:val="00B842A2"/>
    <w:rsid w:val="00B842EB"/>
    <w:rsid w:val="00B852A4"/>
    <w:rsid w:val="00B86B4C"/>
    <w:rsid w:val="00B86BFE"/>
    <w:rsid w:val="00B90030"/>
    <w:rsid w:val="00B9025F"/>
    <w:rsid w:val="00B90F02"/>
    <w:rsid w:val="00B90F7E"/>
    <w:rsid w:val="00B91290"/>
    <w:rsid w:val="00B91928"/>
    <w:rsid w:val="00B91B26"/>
    <w:rsid w:val="00B92C47"/>
    <w:rsid w:val="00B93B4D"/>
    <w:rsid w:val="00B93C51"/>
    <w:rsid w:val="00B9449B"/>
    <w:rsid w:val="00B94DE8"/>
    <w:rsid w:val="00B96253"/>
    <w:rsid w:val="00B96572"/>
    <w:rsid w:val="00B97648"/>
    <w:rsid w:val="00B97CFB"/>
    <w:rsid w:val="00BA0D75"/>
    <w:rsid w:val="00BA1F55"/>
    <w:rsid w:val="00BA2759"/>
    <w:rsid w:val="00BA2890"/>
    <w:rsid w:val="00BA2A89"/>
    <w:rsid w:val="00BA2E84"/>
    <w:rsid w:val="00BA2F6B"/>
    <w:rsid w:val="00BA2F78"/>
    <w:rsid w:val="00BA3D0B"/>
    <w:rsid w:val="00BA3DEC"/>
    <w:rsid w:val="00BA4487"/>
    <w:rsid w:val="00BA4B18"/>
    <w:rsid w:val="00BA4EE2"/>
    <w:rsid w:val="00BA639C"/>
    <w:rsid w:val="00BA6559"/>
    <w:rsid w:val="00BA66B8"/>
    <w:rsid w:val="00BA69BC"/>
    <w:rsid w:val="00BA6C5E"/>
    <w:rsid w:val="00BA71FF"/>
    <w:rsid w:val="00BA73EA"/>
    <w:rsid w:val="00BB00B1"/>
    <w:rsid w:val="00BB035A"/>
    <w:rsid w:val="00BB0410"/>
    <w:rsid w:val="00BB06DA"/>
    <w:rsid w:val="00BB0DE3"/>
    <w:rsid w:val="00BB164C"/>
    <w:rsid w:val="00BB22FB"/>
    <w:rsid w:val="00BB26E8"/>
    <w:rsid w:val="00BB284C"/>
    <w:rsid w:val="00BB4BD1"/>
    <w:rsid w:val="00BB5D2F"/>
    <w:rsid w:val="00BB6DA4"/>
    <w:rsid w:val="00BB7881"/>
    <w:rsid w:val="00BB7E42"/>
    <w:rsid w:val="00BC0EE1"/>
    <w:rsid w:val="00BC0F82"/>
    <w:rsid w:val="00BC1699"/>
    <w:rsid w:val="00BC1AE2"/>
    <w:rsid w:val="00BC1FBA"/>
    <w:rsid w:val="00BC2934"/>
    <w:rsid w:val="00BC2FA9"/>
    <w:rsid w:val="00BC30D9"/>
    <w:rsid w:val="00BC3A12"/>
    <w:rsid w:val="00BC3CF5"/>
    <w:rsid w:val="00BC449D"/>
    <w:rsid w:val="00BC5006"/>
    <w:rsid w:val="00BC5009"/>
    <w:rsid w:val="00BC501E"/>
    <w:rsid w:val="00BC5DA5"/>
    <w:rsid w:val="00BC5DEA"/>
    <w:rsid w:val="00BC7384"/>
    <w:rsid w:val="00BC73DC"/>
    <w:rsid w:val="00BC76A2"/>
    <w:rsid w:val="00BC774A"/>
    <w:rsid w:val="00BC7783"/>
    <w:rsid w:val="00BC7DAF"/>
    <w:rsid w:val="00BD01AD"/>
    <w:rsid w:val="00BD045A"/>
    <w:rsid w:val="00BD1252"/>
    <w:rsid w:val="00BD1596"/>
    <w:rsid w:val="00BD1725"/>
    <w:rsid w:val="00BD1BEB"/>
    <w:rsid w:val="00BD1C5D"/>
    <w:rsid w:val="00BD2153"/>
    <w:rsid w:val="00BD21C7"/>
    <w:rsid w:val="00BD2656"/>
    <w:rsid w:val="00BD28D3"/>
    <w:rsid w:val="00BD2D64"/>
    <w:rsid w:val="00BD37E5"/>
    <w:rsid w:val="00BD3ACD"/>
    <w:rsid w:val="00BD3CC9"/>
    <w:rsid w:val="00BD47B7"/>
    <w:rsid w:val="00BD57E9"/>
    <w:rsid w:val="00BD608D"/>
    <w:rsid w:val="00BD6612"/>
    <w:rsid w:val="00BD66CA"/>
    <w:rsid w:val="00BD6BF2"/>
    <w:rsid w:val="00BD6EC9"/>
    <w:rsid w:val="00BD73FC"/>
    <w:rsid w:val="00BE01BB"/>
    <w:rsid w:val="00BE060F"/>
    <w:rsid w:val="00BE13C7"/>
    <w:rsid w:val="00BE1439"/>
    <w:rsid w:val="00BE1658"/>
    <w:rsid w:val="00BE2F9F"/>
    <w:rsid w:val="00BE3FDB"/>
    <w:rsid w:val="00BE426D"/>
    <w:rsid w:val="00BE49D5"/>
    <w:rsid w:val="00BE4A57"/>
    <w:rsid w:val="00BE4B1A"/>
    <w:rsid w:val="00BE5112"/>
    <w:rsid w:val="00BE562A"/>
    <w:rsid w:val="00BE78C5"/>
    <w:rsid w:val="00BF0517"/>
    <w:rsid w:val="00BF0CDB"/>
    <w:rsid w:val="00BF1CAF"/>
    <w:rsid w:val="00BF2029"/>
    <w:rsid w:val="00BF21E7"/>
    <w:rsid w:val="00BF2471"/>
    <w:rsid w:val="00BF44D4"/>
    <w:rsid w:val="00BF4A4D"/>
    <w:rsid w:val="00BF4B39"/>
    <w:rsid w:val="00BF59DD"/>
    <w:rsid w:val="00BF5FD8"/>
    <w:rsid w:val="00BF64E5"/>
    <w:rsid w:val="00BF7369"/>
    <w:rsid w:val="00BF7582"/>
    <w:rsid w:val="00BF7B29"/>
    <w:rsid w:val="00C001DE"/>
    <w:rsid w:val="00C009C2"/>
    <w:rsid w:val="00C0108F"/>
    <w:rsid w:val="00C013AD"/>
    <w:rsid w:val="00C01AA0"/>
    <w:rsid w:val="00C01AA1"/>
    <w:rsid w:val="00C01F9E"/>
    <w:rsid w:val="00C02918"/>
    <w:rsid w:val="00C02A0D"/>
    <w:rsid w:val="00C033EF"/>
    <w:rsid w:val="00C041E0"/>
    <w:rsid w:val="00C051CC"/>
    <w:rsid w:val="00C05B3E"/>
    <w:rsid w:val="00C07805"/>
    <w:rsid w:val="00C07837"/>
    <w:rsid w:val="00C07865"/>
    <w:rsid w:val="00C07C1A"/>
    <w:rsid w:val="00C07CC6"/>
    <w:rsid w:val="00C110D3"/>
    <w:rsid w:val="00C112CF"/>
    <w:rsid w:val="00C118C4"/>
    <w:rsid w:val="00C120B4"/>
    <w:rsid w:val="00C122E9"/>
    <w:rsid w:val="00C1232E"/>
    <w:rsid w:val="00C12D4C"/>
    <w:rsid w:val="00C12D6E"/>
    <w:rsid w:val="00C1336B"/>
    <w:rsid w:val="00C14F1E"/>
    <w:rsid w:val="00C15B9F"/>
    <w:rsid w:val="00C161C1"/>
    <w:rsid w:val="00C177D8"/>
    <w:rsid w:val="00C17F10"/>
    <w:rsid w:val="00C17F36"/>
    <w:rsid w:val="00C21067"/>
    <w:rsid w:val="00C2111C"/>
    <w:rsid w:val="00C21B91"/>
    <w:rsid w:val="00C228CC"/>
    <w:rsid w:val="00C238D8"/>
    <w:rsid w:val="00C23D88"/>
    <w:rsid w:val="00C246B0"/>
    <w:rsid w:val="00C25969"/>
    <w:rsid w:val="00C25C53"/>
    <w:rsid w:val="00C268A9"/>
    <w:rsid w:val="00C269AA"/>
    <w:rsid w:val="00C26AB5"/>
    <w:rsid w:val="00C26BB9"/>
    <w:rsid w:val="00C27037"/>
    <w:rsid w:val="00C272F5"/>
    <w:rsid w:val="00C279A3"/>
    <w:rsid w:val="00C27AB9"/>
    <w:rsid w:val="00C27BEB"/>
    <w:rsid w:val="00C3091B"/>
    <w:rsid w:val="00C309DD"/>
    <w:rsid w:val="00C30B43"/>
    <w:rsid w:val="00C30F88"/>
    <w:rsid w:val="00C321B3"/>
    <w:rsid w:val="00C3226F"/>
    <w:rsid w:val="00C328FF"/>
    <w:rsid w:val="00C3516B"/>
    <w:rsid w:val="00C358B7"/>
    <w:rsid w:val="00C35AB6"/>
    <w:rsid w:val="00C35E7B"/>
    <w:rsid w:val="00C3628D"/>
    <w:rsid w:val="00C36A97"/>
    <w:rsid w:val="00C36E2E"/>
    <w:rsid w:val="00C374ED"/>
    <w:rsid w:val="00C3766F"/>
    <w:rsid w:val="00C37DE4"/>
    <w:rsid w:val="00C40610"/>
    <w:rsid w:val="00C408F7"/>
    <w:rsid w:val="00C415F6"/>
    <w:rsid w:val="00C41664"/>
    <w:rsid w:val="00C417F0"/>
    <w:rsid w:val="00C41932"/>
    <w:rsid w:val="00C43023"/>
    <w:rsid w:val="00C436B3"/>
    <w:rsid w:val="00C43796"/>
    <w:rsid w:val="00C438E7"/>
    <w:rsid w:val="00C43C87"/>
    <w:rsid w:val="00C445FE"/>
    <w:rsid w:val="00C44600"/>
    <w:rsid w:val="00C4460F"/>
    <w:rsid w:val="00C44B2B"/>
    <w:rsid w:val="00C456BC"/>
    <w:rsid w:val="00C45F59"/>
    <w:rsid w:val="00C462EB"/>
    <w:rsid w:val="00C465A3"/>
    <w:rsid w:val="00C47016"/>
    <w:rsid w:val="00C4710D"/>
    <w:rsid w:val="00C47368"/>
    <w:rsid w:val="00C503BF"/>
    <w:rsid w:val="00C5087E"/>
    <w:rsid w:val="00C51812"/>
    <w:rsid w:val="00C52448"/>
    <w:rsid w:val="00C52DD3"/>
    <w:rsid w:val="00C52FEA"/>
    <w:rsid w:val="00C55183"/>
    <w:rsid w:val="00C56CB2"/>
    <w:rsid w:val="00C57C96"/>
    <w:rsid w:val="00C57E51"/>
    <w:rsid w:val="00C57FFD"/>
    <w:rsid w:val="00C6007E"/>
    <w:rsid w:val="00C60241"/>
    <w:rsid w:val="00C6085D"/>
    <w:rsid w:val="00C60CB9"/>
    <w:rsid w:val="00C613C8"/>
    <w:rsid w:val="00C617B1"/>
    <w:rsid w:val="00C61B21"/>
    <w:rsid w:val="00C62B7B"/>
    <w:rsid w:val="00C62F19"/>
    <w:rsid w:val="00C62F1A"/>
    <w:rsid w:val="00C631E7"/>
    <w:rsid w:val="00C644E4"/>
    <w:rsid w:val="00C65217"/>
    <w:rsid w:val="00C65250"/>
    <w:rsid w:val="00C659A9"/>
    <w:rsid w:val="00C66C95"/>
    <w:rsid w:val="00C67C7F"/>
    <w:rsid w:val="00C67FA9"/>
    <w:rsid w:val="00C703F1"/>
    <w:rsid w:val="00C70F21"/>
    <w:rsid w:val="00C71712"/>
    <w:rsid w:val="00C71D33"/>
    <w:rsid w:val="00C732B0"/>
    <w:rsid w:val="00C73557"/>
    <w:rsid w:val="00C7361B"/>
    <w:rsid w:val="00C73736"/>
    <w:rsid w:val="00C74031"/>
    <w:rsid w:val="00C7443A"/>
    <w:rsid w:val="00C7454E"/>
    <w:rsid w:val="00C74F54"/>
    <w:rsid w:val="00C7530B"/>
    <w:rsid w:val="00C758CA"/>
    <w:rsid w:val="00C765B9"/>
    <w:rsid w:val="00C7698F"/>
    <w:rsid w:val="00C775F1"/>
    <w:rsid w:val="00C8006D"/>
    <w:rsid w:val="00C80212"/>
    <w:rsid w:val="00C807EF"/>
    <w:rsid w:val="00C80F34"/>
    <w:rsid w:val="00C81364"/>
    <w:rsid w:val="00C8137C"/>
    <w:rsid w:val="00C82073"/>
    <w:rsid w:val="00C82A59"/>
    <w:rsid w:val="00C83061"/>
    <w:rsid w:val="00C831D1"/>
    <w:rsid w:val="00C83349"/>
    <w:rsid w:val="00C84517"/>
    <w:rsid w:val="00C8480C"/>
    <w:rsid w:val="00C8493D"/>
    <w:rsid w:val="00C8566C"/>
    <w:rsid w:val="00C86701"/>
    <w:rsid w:val="00C87049"/>
    <w:rsid w:val="00C87AE8"/>
    <w:rsid w:val="00C90E37"/>
    <w:rsid w:val="00C90FA4"/>
    <w:rsid w:val="00C912CB"/>
    <w:rsid w:val="00C917C2"/>
    <w:rsid w:val="00C918E8"/>
    <w:rsid w:val="00C9247B"/>
    <w:rsid w:val="00C92ED1"/>
    <w:rsid w:val="00C93BE9"/>
    <w:rsid w:val="00C94EA5"/>
    <w:rsid w:val="00C94EC4"/>
    <w:rsid w:val="00C9599A"/>
    <w:rsid w:val="00C95B55"/>
    <w:rsid w:val="00C96D4A"/>
    <w:rsid w:val="00C97AC1"/>
    <w:rsid w:val="00CA097F"/>
    <w:rsid w:val="00CA0D2D"/>
    <w:rsid w:val="00CA1155"/>
    <w:rsid w:val="00CA167D"/>
    <w:rsid w:val="00CA2363"/>
    <w:rsid w:val="00CA2B81"/>
    <w:rsid w:val="00CA32DC"/>
    <w:rsid w:val="00CA41FD"/>
    <w:rsid w:val="00CA4E27"/>
    <w:rsid w:val="00CA5530"/>
    <w:rsid w:val="00CA5907"/>
    <w:rsid w:val="00CA594C"/>
    <w:rsid w:val="00CA598E"/>
    <w:rsid w:val="00CA5BDA"/>
    <w:rsid w:val="00CA5F3C"/>
    <w:rsid w:val="00CA6100"/>
    <w:rsid w:val="00CA6124"/>
    <w:rsid w:val="00CA624C"/>
    <w:rsid w:val="00CA69FF"/>
    <w:rsid w:val="00CA6C98"/>
    <w:rsid w:val="00CA714F"/>
    <w:rsid w:val="00CA7826"/>
    <w:rsid w:val="00CB0492"/>
    <w:rsid w:val="00CB04C0"/>
    <w:rsid w:val="00CB13F0"/>
    <w:rsid w:val="00CB2450"/>
    <w:rsid w:val="00CB2478"/>
    <w:rsid w:val="00CB255A"/>
    <w:rsid w:val="00CB2739"/>
    <w:rsid w:val="00CB2884"/>
    <w:rsid w:val="00CB2D99"/>
    <w:rsid w:val="00CB5953"/>
    <w:rsid w:val="00CB5F23"/>
    <w:rsid w:val="00CB6A72"/>
    <w:rsid w:val="00CB759E"/>
    <w:rsid w:val="00CC02F6"/>
    <w:rsid w:val="00CC04B6"/>
    <w:rsid w:val="00CC096F"/>
    <w:rsid w:val="00CC09A3"/>
    <w:rsid w:val="00CC11B1"/>
    <w:rsid w:val="00CC12BF"/>
    <w:rsid w:val="00CC3ADE"/>
    <w:rsid w:val="00CC4126"/>
    <w:rsid w:val="00CC4377"/>
    <w:rsid w:val="00CC4EFC"/>
    <w:rsid w:val="00CC532F"/>
    <w:rsid w:val="00CC53CD"/>
    <w:rsid w:val="00CC544A"/>
    <w:rsid w:val="00CC596D"/>
    <w:rsid w:val="00CC5A1D"/>
    <w:rsid w:val="00CC5DCE"/>
    <w:rsid w:val="00CC5FDA"/>
    <w:rsid w:val="00CD0517"/>
    <w:rsid w:val="00CD0A18"/>
    <w:rsid w:val="00CD0B66"/>
    <w:rsid w:val="00CD0B7A"/>
    <w:rsid w:val="00CD11B8"/>
    <w:rsid w:val="00CD16FE"/>
    <w:rsid w:val="00CD1C91"/>
    <w:rsid w:val="00CD1E9F"/>
    <w:rsid w:val="00CD202C"/>
    <w:rsid w:val="00CD2616"/>
    <w:rsid w:val="00CD32F0"/>
    <w:rsid w:val="00CD3A42"/>
    <w:rsid w:val="00CD4254"/>
    <w:rsid w:val="00CD5263"/>
    <w:rsid w:val="00CD5560"/>
    <w:rsid w:val="00CD5605"/>
    <w:rsid w:val="00CD5DC3"/>
    <w:rsid w:val="00CD67B8"/>
    <w:rsid w:val="00CD6BE7"/>
    <w:rsid w:val="00CD6CF7"/>
    <w:rsid w:val="00CD6D28"/>
    <w:rsid w:val="00CD6FD3"/>
    <w:rsid w:val="00CD6FE2"/>
    <w:rsid w:val="00CD6FFE"/>
    <w:rsid w:val="00CD79F3"/>
    <w:rsid w:val="00CE10BA"/>
    <w:rsid w:val="00CE2509"/>
    <w:rsid w:val="00CE2BEA"/>
    <w:rsid w:val="00CE363B"/>
    <w:rsid w:val="00CE3C66"/>
    <w:rsid w:val="00CE4206"/>
    <w:rsid w:val="00CE5172"/>
    <w:rsid w:val="00CE7749"/>
    <w:rsid w:val="00CE7E07"/>
    <w:rsid w:val="00CF02CE"/>
    <w:rsid w:val="00CF0356"/>
    <w:rsid w:val="00CF0577"/>
    <w:rsid w:val="00CF1207"/>
    <w:rsid w:val="00CF19F4"/>
    <w:rsid w:val="00CF2A4A"/>
    <w:rsid w:val="00CF2FEF"/>
    <w:rsid w:val="00CF3680"/>
    <w:rsid w:val="00CF37C6"/>
    <w:rsid w:val="00CF3C7C"/>
    <w:rsid w:val="00CF3CD7"/>
    <w:rsid w:val="00CF3CF3"/>
    <w:rsid w:val="00CF4863"/>
    <w:rsid w:val="00CF5170"/>
    <w:rsid w:val="00CF554C"/>
    <w:rsid w:val="00CF5E0A"/>
    <w:rsid w:val="00CF6234"/>
    <w:rsid w:val="00CF62C1"/>
    <w:rsid w:val="00CF6BA7"/>
    <w:rsid w:val="00CF7232"/>
    <w:rsid w:val="00CF755D"/>
    <w:rsid w:val="00D0006F"/>
    <w:rsid w:val="00D0117E"/>
    <w:rsid w:val="00D01E28"/>
    <w:rsid w:val="00D028D8"/>
    <w:rsid w:val="00D032A5"/>
    <w:rsid w:val="00D03655"/>
    <w:rsid w:val="00D04FAD"/>
    <w:rsid w:val="00D05001"/>
    <w:rsid w:val="00D05AF0"/>
    <w:rsid w:val="00D06826"/>
    <w:rsid w:val="00D06D6B"/>
    <w:rsid w:val="00D0797F"/>
    <w:rsid w:val="00D07F2A"/>
    <w:rsid w:val="00D07F51"/>
    <w:rsid w:val="00D10113"/>
    <w:rsid w:val="00D1086D"/>
    <w:rsid w:val="00D10D95"/>
    <w:rsid w:val="00D11240"/>
    <w:rsid w:val="00D11BC0"/>
    <w:rsid w:val="00D11E47"/>
    <w:rsid w:val="00D11FA3"/>
    <w:rsid w:val="00D11FF4"/>
    <w:rsid w:val="00D12995"/>
    <w:rsid w:val="00D12FB1"/>
    <w:rsid w:val="00D13CDC"/>
    <w:rsid w:val="00D147BA"/>
    <w:rsid w:val="00D14D20"/>
    <w:rsid w:val="00D14E57"/>
    <w:rsid w:val="00D151D8"/>
    <w:rsid w:val="00D1521A"/>
    <w:rsid w:val="00D1521E"/>
    <w:rsid w:val="00D152E0"/>
    <w:rsid w:val="00D1696D"/>
    <w:rsid w:val="00D16DF6"/>
    <w:rsid w:val="00D173D5"/>
    <w:rsid w:val="00D1779F"/>
    <w:rsid w:val="00D1785B"/>
    <w:rsid w:val="00D17C02"/>
    <w:rsid w:val="00D17C14"/>
    <w:rsid w:val="00D17FB3"/>
    <w:rsid w:val="00D217CC"/>
    <w:rsid w:val="00D21B44"/>
    <w:rsid w:val="00D229FE"/>
    <w:rsid w:val="00D22AB5"/>
    <w:rsid w:val="00D23058"/>
    <w:rsid w:val="00D231B7"/>
    <w:rsid w:val="00D23428"/>
    <w:rsid w:val="00D23453"/>
    <w:rsid w:val="00D23489"/>
    <w:rsid w:val="00D236FD"/>
    <w:rsid w:val="00D23ABA"/>
    <w:rsid w:val="00D2408A"/>
    <w:rsid w:val="00D256E4"/>
    <w:rsid w:val="00D259C2"/>
    <w:rsid w:val="00D25A4A"/>
    <w:rsid w:val="00D265AF"/>
    <w:rsid w:val="00D26A7E"/>
    <w:rsid w:val="00D270C9"/>
    <w:rsid w:val="00D27D9F"/>
    <w:rsid w:val="00D30356"/>
    <w:rsid w:val="00D30683"/>
    <w:rsid w:val="00D30C99"/>
    <w:rsid w:val="00D31487"/>
    <w:rsid w:val="00D31547"/>
    <w:rsid w:val="00D322D3"/>
    <w:rsid w:val="00D3276A"/>
    <w:rsid w:val="00D32C38"/>
    <w:rsid w:val="00D34368"/>
    <w:rsid w:val="00D35747"/>
    <w:rsid w:val="00D35A41"/>
    <w:rsid w:val="00D35BEE"/>
    <w:rsid w:val="00D36893"/>
    <w:rsid w:val="00D378E8"/>
    <w:rsid w:val="00D415AC"/>
    <w:rsid w:val="00D4165E"/>
    <w:rsid w:val="00D42202"/>
    <w:rsid w:val="00D43200"/>
    <w:rsid w:val="00D451EA"/>
    <w:rsid w:val="00D45B75"/>
    <w:rsid w:val="00D4722D"/>
    <w:rsid w:val="00D474E7"/>
    <w:rsid w:val="00D4751E"/>
    <w:rsid w:val="00D50112"/>
    <w:rsid w:val="00D5126C"/>
    <w:rsid w:val="00D51283"/>
    <w:rsid w:val="00D51621"/>
    <w:rsid w:val="00D524F6"/>
    <w:rsid w:val="00D52E60"/>
    <w:rsid w:val="00D53145"/>
    <w:rsid w:val="00D538A6"/>
    <w:rsid w:val="00D53EAA"/>
    <w:rsid w:val="00D54284"/>
    <w:rsid w:val="00D54C84"/>
    <w:rsid w:val="00D556DD"/>
    <w:rsid w:val="00D563FC"/>
    <w:rsid w:val="00D5652A"/>
    <w:rsid w:val="00D5701F"/>
    <w:rsid w:val="00D57F34"/>
    <w:rsid w:val="00D60288"/>
    <w:rsid w:val="00D60353"/>
    <w:rsid w:val="00D60B8D"/>
    <w:rsid w:val="00D60CE0"/>
    <w:rsid w:val="00D61857"/>
    <w:rsid w:val="00D61ED0"/>
    <w:rsid w:val="00D63952"/>
    <w:rsid w:val="00D6493B"/>
    <w:rsid w:val="00D651DD"/>
    <w:rsid w:val="00D651DE"/>
    <w:rsid w:val="00D652D5"/>
    <w:rsid w:val="00D67BA4"/>
    <w:rsid w:val="00D71624"/>
    <w:rsid w:val="00D7197D"/>
    <w:rsid w:val="00D71B9D"/>
    <w:rsid w:val="00D7204D"/>
    <w:rsid w:val="00D72C10"/>
    <w:rsid w:val="00D72F0E"/>
    <w:rsid w:val="00D72F85"/>
    <w:rsid w:val="00D733C2"/>
    <w:rsid w:val="00D736C3"/>
    <w:rsid w:val="00D73B50"/>
    <w:rsid w:val="00D740BD"/>
    <w:rsid w:val="00D7465B"/>
    <w:rsid w:val="00D76545"/>
    <w:rsid w:val="00D76A85"/>
    <w:rsid w:val="00D77519"/>
    <w:rsid w:val="00D81A10"/>
    <w:rsid w:val="00D841CF"/>
    <w:rsid w:val="00D84497"/>
    <w:rsid w:val="00D846B0"/>
    <w:rsid w:val="00D850F6"/>
    <w:rsid w:val="00D85A95"/>
    <w:rsid w:val="00D85CC6"/>
    <w:rsid w:val="00D85E59"/>
    <w:rsid w:val="00D86696"/>
    <w:rsid w:val="00D86A36"/>
    <w:rsid w:val="00D87671"/>
    <w:rsid w:val="00D87CA2"/>
    <w:rsid w:val="00D87F01"/>
    <w:rsid w:val="00D921B4"/>
    <w:rsid w:val="00D929EC"/>
    <w:rsid w:val="00D937C3"/>
    <w:rsid w:val="00D941BB"/>
    <w:rsid w:val="00D94E42"/>
    <w:rsid w:val="00D95ECA"/>
    <w:rsid w:val="00DA08E2"/>
    <w:rsid w:val="00DA1752"/>
    <w:rsid w:val="00DA1C85"/>
    <w:rsid w:val="00DA2681"/>
    <w:rsid w:val="00DA2E85"/>
    <w:rsid w:val="00DA2FCC"/>
    <w:rsid w:val="00DA324B"/>
    <w:rsid w:val="00DA35BE"/>
    <w:rsid w:val="00DA376D"/>
    <w:rsid w:val="00DA3B92"/>
    <w:rsid w:val="00DA3EE8"/>
    <w:rsid w:val="00DA4CA4"/>
    <w:rsid w:val="00DA6C03"/>
    <w:rsid w:val="00DA6D10"/>
    <w:rsid w:val="00DA714A"/>
    <w:rsid w:val="00DA7250"/>
    <w:rsid w:val="00DA72CC"/>
    <w:rsid w:val="00DA737F"/>
    <w:rsid w:val="00DA76A8"/>
    <w:rsid w:val="00DB01C3"/>
    <w:rsid w:val="00DB20F5"/>
    <w:rsid w:val="00DB2A92"/>
    <w:rsid w:val="00DB36C9"/>
    <w:rsid w:val="00DB3EEE"/>
    <w:rsid w:val="00DB42FA"/>
    <w:rsid w:val="00DB614F"/>
    <w:rsid w:val="00DB61D4"/>
    <w:rsid w:val="00DB68E4"/>
    <w:rsid w:val="00DB7512"/>
    <w:rsid w:val="00DB7622"/>
    <w:rsid w:val="00DB79A5"/>
    <w:rsid w:val="00DB7A9F"/>
    <w:rsid w:val="00DC017B"/>
    <w:rsid w:val="00DC1739"/>
    <w:rsid w:val="00DC20C6"/>
    <w:rsid w:val="00DC25E8"/>
    <w:rsid w:val="00DC3895"/>
    <w:rsid w:val="00DC3A91"/>
    <w:rsid w:val="00DC3E88"/>
    <w:rsid w:val="00DC5203"/>
    <w:rsid w:val="00DC5A28"/>
    <w:rsid w:val="00DC5ADF"/>
    <w:rsid w:val="00DC6107"/>
    <w:rsid w:val="00DC6345"/>
    <w:rsid w:val="00DC63CD"/>
    <w:rsid w:val="00DC6460"/>
    <w:rsid w:val="00DC6CD2"/>
    <w:rsid w:val="00DC778B"/>
    <w:rsid w:val="00DC7A14"/>
    <w:rsid w:val="00DC7F3C"/>
    <w:rsid w:val="00DD0218"/>
    <w:rsid w:val="00DD0455"/>
    <w:rsid w:val="00DD05A8"/>
    <w:rsid w:val="00DD085E"/>
    <w:rsid w:val="00DD15E1"/>
    <w:rsid w:val="00DD1DEF"/>
    <w:rsid w:val="00DD2A2E"/>
    <w:rsid w:val="00DD2DF3"/>
    <w:rsid w:val="00DD3D26"/>
    <w:rsid w:val="00DD4844"/>
    <w:rsid w:val="00DD5C1F"/>
    <w:rsid w:val="00DD5D50"/>
    <w:rsid w:val="00DD6287"/>
    <w:rsid w:val="00DD62D8"/>
    <w:rsid w:val="00DD6C89"/>
    <w:rsid w:val="00DD7820"/>
    <w:rsid w:val="00DD78D2"/>
    <w:rsid w:val="00DD7A9F"/>
    <w:rsid w:val="00DD7C25"/>
    <w:rsid w:val="00DE050B"/>
    <w:rsid w:val="00DE0C28"/>
    <w:rsid w:val="00DE0EC1"/>
    <w:rsid w:val="00DE1555"/>
    <w:rsid w:val="00DE2EB4"/>
    <w:rsid w:val="00DE3DA9"/>
    <w:rsid w:val="00DE3EAB"/>
    <w:rsid w:val="00DE3EB5"/>
    <w:rsid w:val="00DE4D70"/>
    <w:rsid w:val="00DE550A"/>
    <w:rsid w:val="00DE566F"/>
    <w:rsid w:val="00DE6D02"/>
    <w:rsid w:val="00DE6E74"/>
    <w:rsid w:val="00DE776B"/>
    <w:rsid w:val="00DF0973"/>
    <w:rsid w:val="00DF098B"/>
    <w:rsid w:val="00DF0E26"/>
    <w:rsid w:val="00DF2882"/>
    <w:rsid w:val="00DF3AAD"/>
    <w:rsid w:val="00DF5389"/>
    <w:rsid w:val="00DF6676"/>
    <w:rsid w:val="00DF6E05"/>
    <w:rsid w:val="00DF72F9"/>
    <w:rsid w:val="00DF77BA"/>
    <w:rsid w:val="00DF78FE"/>
    <w:rsid w:val="00E0051E"/>
    <w:rsid w:val="00E0052A"/>
    <w:rsid w:val="00E00972"/>
    <w:rsid w:val="00E009FC"/>
    <w:rsid w:val="00E00D36"/>
    <w:rsid w:val="00E0202A"/>
    <w:rsid w:val="00E0276C"/>
    <w:rsid w:val="00E03EE8"/>
    <w:rsid w:val="00E04084"/>
    <w:rsid w:val="00E048C1"/>
    <w:rsid w:val="00E049FF"/>
    <w:rsid w:val="00E05147"/>
    <w:rsid w:val="00E056A7"/>
    <w:rsid w:val="00E062DC"/>
    <w:rsid w:val="00E06A2F"/>
    <w:rsid w:val="00E07326"/>
    <w:rsid w:val="00E078BF"/>
    <w:rsid w:val="00E07AFD"/>
    <w:rsid w:val="00E07E37"/>
    <w:rsid w:val="00E10560"/>
    <w:rsid w:val="00E1065E"/>
    <w:rsid w:val="00E10B83"/>
    <w:rsid w:val="00E10CA7"/>
    <w:rsid w:val="00E11728"/>
    <w:rsid w:val="00E11DEC"/>
    <w:rsid w:val="00E11E92"/>
    <w:rsid w:val="00E122A3"/>
    <w:rsid w:val="00E128A4"/>
    <w:rsid w:val="00E12E49"/>
    <w:rsid w:val="00E1374B"/>
    <w:rsid w:val="00E13E1C"/>
    <w:rsid w:val="00E14787"/>
    <w:rsid w:val="00E15B1D"/>
    <w:rsid w:val="00E16B83"/>
    <w:rsid w:val="00E17771"/>
    <w:rsid w:val="00E178C8"/>
    <w:rsid w:val="00E17A4E"/>
    <w:rsid w:val="00E20B47"/>
    <w:rsid w:val="00E20C2F"/>
    <w:rsid w:val="00E215D8"/>
    <w:rsid w:val="00E21DF2"/>
    <w:rsid w:val="00E22734"/>
    <w:rsid w:val="00E22E80"/>
    <w:rsid w:val="00E23ADD"/>
    <w:rsid w:val="00E23E5E"/>
    <w:rsid w:val="00E23F58"/>
    <w:rsid w:val="00E24756"/>
    <w:rsid w:val="00E256DB"/>
    <w:rsid w:val="00E257AD"/>
    <w:rsid w:val="00E258D3"/>
    <w:rsid w:val="00E25BAE"/>
    <w:rsid w:val="00E2630B"/>
    <w:rsid w:val="00E26694"/>
    <w:rsid w:val="00E26CAB"/>
    <w:rsid w:val="00E302F4"/>
    <w:rsid w:val="00E30B2F"/>
    <w:rsid w:val="00E30E8A"/>
    <w:rsid w:val="00E3121B"/>
    <w:rsid w:val="00E3219E"/>
    <w:rsid w:val="00E33472"/>
    <w:rsid w:val="00E33620"/>
    <w:rsid w:val="00E3420D"/>
    <w:rsid w:val="00E34557"/>
    <w:rsid w:val="00E3513C"/>
    <w:rsid w:val="00E35343"/>
    <w:rsid w:val="00E35A4B"/>
    <w:rsid w:val="00E366BF"/>
    <w:rsid w:val="00E366D8"/>
    <w:rsid w:val="00E36B8A"/>
    <w:rsid w:val="00E3701A"/>
    <w:rsid w:val="00E37EEB"/>
    <w:rsid w:val="00E4115D"/>
    <w:rsid w:val="00E41A72"/>
    <w:rsid w:val="00E422D0"/>
    <w:rsid w:val="00E422DC"/>
    <w:rsid w:val="00E42786"/>
    <w:rsid w:val="00E43657"/>
    <w:rsid w:val="00E43B0B"/>
    <w:rsid w:val="00E43C0B"/>
    <w:rsid w:val="00E43CD7"/>
    <w:rsid w:val="00E44730"/>
    <w:rsid w:val="00E44B8E"/>
    <w:rsid w:val="00E45E59"/>
    <w:rsid w:val="00E460E5"/>
    <w:rsid w:val="00E46AE7"/>
    <w:rsid w:val="00E47443"/>
    <w:rsid w:val="00E51A45"/>
    <w:rsid w:val="00E51AEB"/>
    <w:rsid w:val="00E51B73"/>
    <w:rsid w:val="00E52878"/>
    <w:rsid w:val="00E52ED6"/>
    <w:rsid w:val="00E540D1"/>
    <w:rsid w:val="00E54244"/>
    <w:rsid w:val="00E54FB8"/>
    <w:rsid w:val="00E5657E"/>
    <w:rsid w:val="00E56C7F"/>
    <w:rsid w:val="00E56DEF"/>
    <w:rsid w:val="00E56E99"/>
    <w:rsid w:val="00E5740D"/>
    <w:rsid w:val="00E57504"/>
    <w:rsid w:val="00E57CFE"/>
    <w:rsid w:val="00E601B9"/>
    <w:rsid w:val="00E607F3"/>
    <w:rsid w:val="00E60A24"/>
    <w:rsid w:val="00E60FBA"/>
    <w:rsid w:val="00E61273"/>
    <w:rsid w:val="00E61A7E"/>
    <w:rsid w:val="00E62458"/>
    <w:rsid w:val="00E636ED"/>
    <w:rsid w:val="00E638B2"/>
    <w:rsid w:val="00E63A75"/>
    <w:rsid w:val="00E63B46"/>
    <w:rsid w:val="00E645FF"/>
    <w:rsid w:val="00E653FC"/>
    <w:rsid w:val="00E6586E"/>
    <w:rsid w:val="00E66202"/>
    <w:rsid w:val="00E66769"/>
    <w:rsid w:val="00E66D37"/>
    <w:rsid w:val="00E6703A"/>
    <w:rsid w:val="00E70850"/>
    <w:rsid w:val="00E71672"/>
    <w:rsid w:val="00E72481"/>
    <w:rsid w:val="00E72B22"/>
    <w:rsid w:val="00E73AF3"/>
    <w:rsid w:val="00E73CDD"/>
    <w:rsid w:val="00E73DEA"/>
    <w:rsid w:val="00E74260"/>
    <w:rsid w:val="00E74757"/>
    <w:rsid w:val="00E75104"/>
    <w:rsid w:val="00E761F4"/>
    <w:rsid w:val="00E76421"/>
    <w:rsid w:val="00E76DD0"/>
    <w:rsid w:val="00E77364"/>
    <w:rsid w:val="00E77B90"/>
    <w:rsid w:val="00E80539"/>
    <w:rsid w:val="00E80C51"/>
    <w:rsid w:val="00E81498"/>
    <w:rsid w:val="00E81D58"/>
    <w:rsid w:val="00E81E5C"/>
    <w:rsid w:val="00E823B3"/>
    <w:rsid w:val="00E82578"/>
    <w:rsid w:val="00E82B1B"/>
    <w:rsid w:val="00E82FAE"/>
    <w:rsid w:val="00E83047"/>
    <w:rsid w:val="00E83CD6"/>
    <w:rsid w:val="00E83E29"/>
    <w:rsid w:val="00E8400D"/>
    <w:rsid w:val="00E84219"/>
    <w:rsid w:val="00E849C7"/>
    <w:rsid w:val="00E84E2B"/>
    <w:rsid w:val="00E85FEE"/>
    <w:rsid w:val="00E862E7"/>
    <w:rsid w:val="00E87EF7"/>
    <w:rsid w:val="00E90A55"/>
    <w:rsid w:val="00E90BC0"/>
    <w:rsid w:val="00E9112B"/>
    <w:rsid w:val="00E9160D"/>
    <w:rsid w:val="00E924AC"/>
    <w:rsid w:val="00E92A7F"/>
    <w:rsid w:val="00E933A6"/>
    <w:rsid w:val="00E93453"/>
    <w:rsid w:val="00E94870"/>
    <w:rsid w:val="00E9490B"/>
    <w:rsid w:val="00E94A49"/>
    <w:rsid w:val="00E94D48"/>
    <w:rsid w:val="00E950DF"/>
    <w:rsid w:val="00E95177"/>
    <w:rsid w:val="00E95FDC"/>
    <w:rsid w:val="00E96442"/>
    <w:rsid w:val="00E968E1"/>
    <w:rsid w:val="00E96CA0"/>
    <w:rsid w:val="00E96E82"/>
    <w:rsid w:val="00E97EAE"/>
    <w:rsid w:val="00EA0B79"/>
    <w:rsid w:val="00EA0DAB"/>
    <w:rsid w:val="00EA1216"/>
    <w:rsid w:val="00EA19DA"/>
    <w:rsid w:val="00EA2B7B"/>
    <w:rsid w:val="00EA2B82"/>
    <w:rsid w:val="00EA30C6"/>
    <w:rsid w:val="00EA34AF"/>
    <w:rsid w:val="00EA37E7"/>
    <w:rsid w:val="00EA3B9F"/>
    <w:rsid w:val="00EA41F7"/>
    <w:rsid w:val="00EA421B"/>
    <w:rsid w:val="00EA4D27"/>
    <w:rsid w:val="00EA6294"/>
    <w:rsid w:val="00EA7BC0"/>
    <w:rsid w:val="00EA7FCB"/>
    <w:rsid w:val="00EB0212"/>
    <w:rsid w:val="00EB10AB"/>
    <w:rsid w:val="00EB22F4"/>
    <w:rsid w:val="00EB3755"/>
    <w:rsid w:val="00EB3A1B"/>
    <w:rsid w:val="00EB4562"/>
    <w:rsid w:val="00EB5BC8"/>
    <w:rsid w:val="00EB6178"/>
    <w:rsid w:val="00EB6269"/>
    <w:rsid w:val="00EB6C44"/>
    <w:rsid w:val="00EB7A78"/>
    <w:rsid w:val="00EC15C8"/>
    <w:rsid w:val="00EC1C76"/>
    <w:rsid w:val="00EC25A2"/>
    <w:rsid w:val="00EC287C"/>
    <w:rsid w:val="00EC30F4"/>
    <w:rsid w:val="00EC380E"/>
    <w:rsid w:val="00EC3B85"/>
    <w:rsid w:val="00EC4170"/>
    <w:rsid w:val="00EC550B"/>
    <w:rsid w:val="00EC6209"/>
    <w:rsid w:val="00EC628D"/>
    <w:rsid w:val="00EC6DF6"/>
    <w:rsid w:val="00EC79A5"/>
    <w:rsid w:val="00ED06D0"/>
    <w:rsid w:val="00ED21F9"/>
    <w:rsid w:val="00ED29DB"/>
    <w:rsid w:val="00ED3630"/>
    <w:rsid w:val="00ED5A75"/>
    <w:rsid w:val="00ED60CB"/>
    <w:rsid w:val="00ED62E6"/>
    <w:rsid w:val="00ED6479"/>
    <w:rsid w:val="00ED71BA"/>
    <w:rsid w:val="00EE0406"/>
    <w:rsid w:val="00EE0D3B"/>
    <w:rsid w:val="00EE1255"/>
    <w:rsid w:val="00EE1F9B"/>
    <w:rsid w:val="00EE26D6"/>
    <w:rsid w:val="00EE3D91"/>
    <w:rsid w:val="00EE41E5"/>
    <w:rsid w:val="00EE549E"/>
    <w:rsid w:val="00EE56E7"/>
    <w:rsid w:val="00EE62E5"/>
    <w:rsid w:val="00EE6BA7"/>
    <w:rsid w:val="00EE773C"/>
    <w:rsid w:val="00EE793B"/>
    <w:rsid w:val="00EE7B45"/>
    <w:rsid w:val="00EE7EB0"/>
    <w:rsid w:val="00EF0E31"/>
    <w:rsid w:val="00EF157B"/>
    <w:rsid w:val="00EF17DE"/>
    <w:rsid w:val="00EF2119"/>
    <w:rsid w:val="00EF2C1D"/>
    <w:rsid w:val="00EF2E68"/>
    <w:rsid w:val="00EF4B64"/>
    <w:rsid w:val="00EF4CC8"/>
    <w:rsid w:val="00EF53BA"/>
    <w:rsid w:val="00EF5E6A"/>
    <w:rsid w:val="00EF66E2"/>
    <w:rsid w:val="00EF7786"/>
    <w:rsid w:val="00EF7BC2"/>
    <w:rsid w:val="00F02332"/>
    <w:rsid w:val="00F02A06"/>
    <w:rsid w:val="00F033C5"/>
    <w:rsid w:val="00F03A9D"/>
    <w:rsid w:val="00F04E0B"/>
    <w:rsid w:val="00F05153"/>
    <w:rsid w:val="00F05A7F"/>
    <w:rsid w:val="00F060E3"/>
    <w:rsid w:val="00F0631E"/>
    <w:rsid w:val="00F067E3"/>
    <w:rsid w:val="00F06B97"/>
    <w:rsid w:val="00F0760A"/>
    <w:rsid w:val="00F079B1"/>
    <w:rsid w:val="00F079F3"/>
    <w:rsid w:val="00F07CEF"/>
    <w:rsid w:val="00F101C3"/>
    <w:rsid w:val="00F11C3F"/>
    <w:rsid w:val="00F12175"/>
    <w:rsid w:val="00F12837"/>
    <w:rsid w:val="00F12AFE"/>
    <w:rsid w:val="00F131B1"/>
    <w:rsid w:val="00F13389"/>
    <w:rsid w:val="00F16F50"/>
    <w:rsid w:val="00F17F5A"/>
    <w:rsid w:val="00F20735"/>
    <w:rsid w:val="00F20E9D"/>
    <w:rsid w:val="00F21352"/>
    <w:rsid w:val="00F21995"/>
    <w:rsid w:val="00F21C33"/>
    <w:rsid w:val="00F21EFC"/>
    <w:rsid w:val="00F22990"/>
    <w:rsid w:val="00F229AE"/>
    <w:rsid w:val="00F22C03"/>
    <w:rsid w:val="00F23B7C"/>
    <w:rsid w:val="00F23CC2"/>
    <w:rsid w:val="00F2411C"/>
    <w:rsid w:val="00F24407"/>
    <w:rsid w:val="00F24FB1"/>
    <w:rsid w:val="00F2558A"/>
    <w:rsid w:val="00F269C9"/>
    <w:rsid w:val="00F26E69"/>
    <w:rsid w:val="00F276BA"/>
    <w:rsid w:val="00F301FD"/>
    <w:rsid w:val="00F303D9"/>
    <w:rsid w:val="00F306F4"/>
    <w:rsid w:val="00F31521"/>
    <w:rsid w:val="00F317A1"/>
    <w:rsid w:val="00F31CB2"/>
    <w:rsid w:val="00F3212A"/>
    <w:rsid w:val="00F32522"/>
    <w:rsid w:val="00F32F28"/>
    <w:rsid w:val="00F3333D"/>
    <w:rsid w:val="00F33496"/>
    <w:rsid w:val="00F335C6"/>
    <w:rsid w:val="00F33763"/>
    <w:rsid w:val="00F33812"/>
    <w:rsid w:val="00F33D17"/>
    <w:rsid w:val="00F3419E"/>
    <w:rsid w:val="00F34C97"/>
    <w:rsid w:val="00F35203"/>
    <w:rsid w:val="00F36CDA"/>
    <w:rsid w:val="00F371F5"/>
    <w:rsid w:val="00F37553"/>
    <w:rsid w:val="00F37923"/>
    <w:rsid w:val="00F37949"/>
    <w:rsid w:val="00F37EAE"/>
    <w:rsid w:val="00F40762"/>
    <w:rsid w:val="00F40788"/>
    <w:rsid w:val="00F40850"/>
    <w:rsid w:val="00F40C9D"/>
    <w:rsid w:val="00F4176A"/>
    <w:rsid w:val="00F41EF2"/>
    <w:rsid w:val="00F424B6"/>
    <w:rsid w:val="00F42629"/>
    <w:rsid w:val="00F428F5"/>
    <w:rsid w:val="00F42C46"/>
    <w:rsid w:val="00F42FCA"/>
    <w:rsid w:val="00F436C3"/>
    <w:rsid w:val="00F4553F"/>
    <w:rsid w:val="00F45BA5"/>
    <w:rsid w:val="00F46402"/>
    <w:rsid w:val="00F46623"/>
    <w:rsid w:val="00F46D17"/>
    <w:rsid w:val="00F470D3"/>
    <w:rsid w:val="00F47E76"/>
    <w:rsid w:val="00F5066F"/>
    <w:rsid w:val="00F50FCF"/>
    <w:rsid w:val="00F51880"/>
    <w:rsid w:val="00F518BA"/>
    <w:rsid w:val="00F51E48"/>
    <w:rsid w:val="00F5235F"/>
    <w:rsid w:val="00F529BD"/>
    <w:rsid w:val="00F52B75"/>
    <w:rsid w:val="00F54173"/>
    <w:rsid w:val="00F54652"/>
    <w:rsid w:val="00F54AA7"/>
    <w:rsid w:val="00F54E5D"/>
    <w:rsid w:val="00F55330"/>
    <w:rsid w:val="00F55685"/>
    <w:rsid w:val="00F55854"/>
    <w:rsid w:val="00F55A23"/>
    <w:rsid w:val="00F55B58"/>
    <w:rsid w:val="00F55F06"/>
    <w:rsid w:val="00F56410"/>
    <w:rsid w:val="00F5646A"/>
    <w:rsid w:val="00F56667"/>
    <w:rsid w:val="00F566DE"/>
    <w:rsid w:val="00F56764"/>
    <w:rsid w:val="00F56A1E"/>
    <w:rsid w:val="00F61A5F"/>
    <w:rsid w:val="00F622B2"/>
    <w:rsid w:val="00F629AF"/>
    <w:rsid w:val="00F62DBE"/>
    <w:rsid w:val="00F630F5"/>
    <w:rsid w:val="00F6322E"/>
    <w:rsid w:val="00F63709"/>
    <w:rsid w:val="00F63AB3"/>
    <w:rsid w:val="00F63C6F"/>
    <w:rsid w:val="00F64D2F"/>
    <w:rsid w:val="00F664D8"/>
    <w:rsid w:val="00F66B1F"/>
    <w:rsid w:val="00F6762A"/>
    <w:rsid w:val="00F67F16"/>
    <w:rsid w:val="00F7078B"/>
    <w:rsid w:val="00F70B48"/>
    <w:rsid w:val="00F71342"/>
    <w:rsid w:val="00F7134A"/>
    <w:rsid w:val="00F7163D"/>
    <w:rsid w:val="00F71874"/>
    <w:rsid w:val="00F726EA"/>
    <w:rsid w:val="00F7408D"/>
    <w:rsid w:val="00F7426C"/>
    <w:rsid w:val="00F74FF3"/>
    <w:rsid w:val="00F753DC"/>
    <w:rsid w:val="00F7575E"/>
    <w:rsid w:val="00F76997"/>
    <w:rsid w:val="00F7764B"/>
    <w:rsid w:val="00F80949"/>
    <w:rsid w:val="00F80AA2"/>
    <w:rsid w:val="00F80F8E"/>
    <w:rsid w:val="00F81453"/>
    <w:rsid w:val="00F819D6"/>
    <w:rsid w:val="00F830D5"/>
    <w:rsid w:val="00F8310B"/>
    <w:rsid w:val="00F83588"/>
    <w:rsid w:val="00F840BF"/>
    <w:rsid w:val="00F842DF"/>
    <w:rsid w:val="00F845D2"/>
    <w:rsid w:val="00F84E1C"/>
    <w:rsid w:val="00F856D9"/>
    <w:rsid w:val="00F8615D"/>
    <w:rsid w:val="00F864EE"/>
    <w:rsid w:val="00F86B5E"/>
    <w:rsid w:val="00F86F41"/>
    <w:rsid w:val="00F86F81"/>
    <w:rsid w:val="00F8703C"/>
    <w:rsid w:val="00F90B8E"/>
    <w:rsid w:val="00F943FF"/>
    <w:rsid w:val="00F947B4"/>
    <w:rsid w:val="00F95821"/>
    <w:rsid w:val="00F95B07"/>
    <w:rsid w:val="00F95E62"/>
    <w:rsid w:val="00F96E94"/>
    <w:rsid w:val="00F970E4"/>
    <w:rsid w:val="00F97DE5"/>
    <w:rsid w:val="00FA040F"/>
    <w:rsid w:val="00FA06A3"/>
    <w:rsid w:val="00FA0A04"/>
    <w:rsid w:val="00FA0F71"/>
    <w:rsid w:val="00FA0FE7"/>
    <w:rsid w:val="00FA1236"/>
    <w:rsid w:val="00FA1B66"/>
    <w:rsid w:val="00FA33F0"/>
    <w:rsid w:val="00FA3C3D"/>
    <w:rsid w:val="00FA48AD"/>
    <w:rsid w:val="00FA54C0"/>
    <w:rsid w:val="00FA5A15"/>
    <w:rsid w:val="00FA5F95"/>
    <w:rsid w:val="00FA7D5D"/>
    <w:rsid w:val="00FA7FC9"/>
    <w:rsid w:val="00FB01C4"/>
    <w:rsid w:val="00FB0298"/>
    <w:rsid w:val="00FB057B"/>
    <w:rsid w:val="00FB0841"/>
    <w:rsid w:val="00FB101B"/>
    <w:rsid w:val="00FB16AD"/>
    <w:rsid w:val="00FB1A59"/>
    <w:rsid w:val="00FB3470"/>
    <w:rsid w:val="00FB39F6"/>
    <w:rsid w:val="00FB3A78"/>
    <w:rsid w:val="00FB46BB"/>
    <w:rsid w:val="00FB5162"/>
    <w:rsid w:val="00FB51F2"/>
    <w:rsid w:val="00FB5204"/>
    <w:rsid w:val="00FB597C"/>
    <w:rsid w:val="00FB598D"/>
    <w:rsid w:val="00FB66A5"/>
    <w:rsid w:val="00FB7113"/>
    <w:rsid w:val="00FB7843"/>
    <w:rsid w:val="00FB7B1E"/>
    <w:rsid w:val="00FB7E59"/>
    <w:rsid w:val="00FB7F58"/>
    <w:rsid w:val="00FC062A"/>
    <w:rsid w:val="00FC078B"/>
    <w:rsid w:val="00FC0F2D"/>
    <w:rsid w:val="00FC1265"/>
    <w:rsid w:val="00FC15D8"/>
    <w:rsid w:val="00FC2422"/>
    <w:rsid w:val="00FC2B17"/>
    <w:rsid w:val="00FC3305"/>
    <w:rsid w:val="00FC4025"/>
    <w:rsid w:val="00FC58FD"/>
    <w:rsid w:val="00FC6362"/>
    <w:rsid w:val="00FC7073"/>
    <w:rsid w:val="00FC7525"/>
    <w:rsid w:val="00FC77DB"/>
    <w:rsid w:val="00FC7CC0"/>
    <w:rsid w:val="00FD0407"/>
    <w:rsid w:val="00FD0B93"/>
    <w:rsid w:val="00FD0C12"/>
    <w:rsid w:val="00FD0CE6"/>
    <w:rsid w:val="00FD1565"/>
    <w:rsid w:val="00FD20C3"/>
    <w:rsid w:val="00FD21F7"/>
    <w:rsid w:val="00FD2AE3"/>
    <w:rsid w:val="00FD36C1"/>
    <w:rsid w:val="00FD3BDC"/>
    <w:rsid w:val="00FD4087"/>
    <w:rsid w:val="00FD43B5"/>
    <w:rsid w:val="00FD462A"/>
    <w:rsid w:val="00FD66B7"/>
    <w:rsid w:val="00FE0E04"/>
    <w:rsid w:val="00FE1563"/>
    <w:rsid w:val="00FE1A12"/>
    <w:rsid w:val="00FE1E04"/>
    <w:rsid w:val="00FE208E"/>
    <w:rsid w:val="00FE3966"/>
    <w:rsid w:val="00FE3D69"/>
    <w:rsid w:val="00FE406B"/>
    <w:rsid w:val="00FE4BCC"/>
    <w:rsid w:val="00FE573C"/>
    <w:rsid w:val="00FE5A75"/>
    <w:rsid w:val="00FE5BC0"/>
    <w:rsid w:val="00FE6012"/>
    <w:rsid w:val="00FE67EC"/>
    <w:rsid w:val="00FF0395"/>
    <w:rsid w:val="00FF1EE8"/>
    <w:rsid w:val="00FF34B1"/>
    <w:rsid w:val="00FF4241"/>
    <w:rsid w:val="00FF4E90"/>
    <w:rsid w:val="00FF53A1"/>
    <w:rsid w:val="00FF5A5F"/>
    <w:rsid w:val="00FF6828"/>
    <w:rsid w:val="00FF6AA3"/>
    <w:rsid w:val="00FF712D"/>
    <w:rsid w:val="00FF7A5D"/>
    <w:rsid w:val="0136F90E"/>
    <w:rsid w:val="014EF27B"/>
    <w:rsid w:val="0168F228"/>
    <w:rsid w:val="0186C8F0"/>
    <w:rsid w:val="01EE52FA"/>
    <w:rsid w:val="01FD0E7C"/>
    <w:rsid w:val="020799E2"/>
    <w:rsid w:val="024BAC71"/>
    <w:rsid w:val="024D7A28"/>
    <w:rsid w:val="028040AA"/>
    <w:rsid w:val="02830718"/>
    <w:rsid w:val="02EB6B6B"/>
    <w:rsid w:val="03188AA7"/>
    <w:rsid w:val="035F6773"/>
    <w:rsid w:val="036F764E"/>
    <w:rsid w:val="0371F6CB"/>
    <w:rsid w:val="03CF4336"/>
    <w:rsid w:val="03D445FC"/>
    <w:rsid w:val="03E73CA3"/>
    <w:rsid w:val="04A1A957"/>
    <w:rsid w:val="05303DC4"/>
    <w:rsid w:val="0572F09D"/>
    <w:rsid w:val="0579C89D"/>
    <w:rsid w:val="0599D3FE"/>
    <w:rsid w:val="05B0CA4B"/>
    <w:rsid w:val="05FB2CE8"/>
    <w:rsid w:val="0616B440"/>
    <w:rsid w:val="0641EB37"/>
    <w:rsid w:val="06C828A4"/>
    <w:rsid w:val="06D6F5DC"/>
    <w:rsid w:val="06EDD4F4"/>
    <w:rsid w:val="07A4F6B1"/>
    <w:rsid w:val="07D25FAA"/>
    <w:rsid w:val="08007002"/>
    <w:rsid w:val="0876F3E9"/>
    <w:rsid w:val="08DC5B9F"/>
    <w:rsid w:val="08E2894B"/>
    <w:rsid w:val="094068C3"/>
    <w:rsid w:val="09A4B878"/>
    <w:rsid w:val="0A2F73FB"/>
    <w:rsid w:val="0A8428F6"/>
    <w:rsid w:val="0AB45A93"/>
    <w:rsid w:val="0AF86477"/>
    <w:rsid w:val="0B12A206"/>
    <w:rsid w:val="0B12DED4"/>
    <w:rsid w:val="0B1B7D30"/>
    <w:rsid w:val="0B520D90"/>
    <w:rsid w:val="0BCAA06E"/>
    <w:rsid w:val="0C05DCCE"/>
    <w:rsid w:val="0C33B8A7"/>
    <w:rsid w:val="0D03F35F"/>
    <w:rsid w:val="0DAD3A98"/>
    <w:rsid w:val="0DD2C645"/>
    <w:rsid w:val="0DF0AA53"/>
    <w:rsid w:val="0DF8955B"/>
    <w:rsid w:val="0E1F2F09"/>
    <w:rsid w:val="0E3F72C0"/>
    <w:rsid w:val="0E4CC51C"/>
    <w:rsid w:val="0EB0A4CB"/>
    <w:rsid w:val="0EE05FF0"/>
    <w:rsid w:val="0F111DC0"/>
    <w:rsid w:val="0F1DD7DB"/>
    <w:rsid w:val="0F24DD4A"/>
    <w:rsid w:val="0F508CC2"/>
    <w:rsid w:val="0F7B4B37"/>
    <w:rsid w:val="0F7CD0F6"/>
    <w:rsid w:val="0F8A7613"/>
    <w:rsid w:val="0FCC11E8"/>
    <w:rsid w:val="0FCF6D02"/>
    <w:rsid w:val="1003F268"/>
    <w:rsid w:val="10793697"/>
    <w:rsid w:val="110C5EAE"/>
    <w:rsid w:val="11712A3B"/>
    <w:rsid w:val="11838D51"/>
    <w:rsid w:val="1196ACE3"/>
    <w:rsid w:val="1237917F"/>
    <w:rsid w:val="127923D7"/>
    <w:rsid w:val="12A4F4F6"/>
    <w:rsid w:val="12D5E79E"/>
    <w:rsid w:val="12D978CA"/>
    <w:rsid w:val="133AC82E"/>
    <w:rsid w:val="133F8358"/>
    <w:rsid w:val="134B3A6A"/>
    <w:rsid w:val="1415FBA5"/>
    <w:rsid w:val="143288BC"/>
    <w:rsid w:val="14CD7261"/>
    <w:rsid w:val="15378AFD"/>
    <w:rsid w:val="15B02D21"/>
    <w:rsid w:val="15CA4223"/>
    <w:rsid w:val="160077E0"/>
    <w:rsid w:val="1609A625"/>
    <w:rsid w:val="1611F2B8"/>
    <w:rsid w:val="1615650A"/>
    <w:rsid w:val="161C755C"/>
    <w:rsid w:val="168243B4"/>
    <w:rsid w:val="16ABDC9F"/>
    <w:rsid w:val="16BA8B2A"/>
    <w:rsid w:val="16DC63F4"/>
    <w:rsid w:val="16FBC009"/>
    <w:rsid w:val="1713B976"/>
    <w:rsid w:val="1870E0E9"/>
    <w:rsid w:val="18DA99B3"/>
    <w:rsid w:val="18DAD491"/>
    <w:rsid w:val="1910F2A6"/>
    <w:rsid w:val="19D31D97"/>
    <w:rsid w:val="19D4E0D7"/>
    <w:rsid w:val="1A15821B"/>
    <w:rsid w:val="1A3A8408"/>
    <w:rsid w:val="1AA603DC"/>
    <w:rsid w:val="1AC3652C"/>
    <w:rsid w:val="1ADBB43C"/>
    <w:rsid w:val="1B4C3EB8"/>
    <w:rsid w:val="1B65907A"/>
    <w:rsid w:val="1B8BE51D"/>
    <w:rsid w:val="1B974EAD"/>
    <w:rsid w:val="1BC4D650"/>
    <w:rsid w:val="1BCF63FD"/>
    <w:rsid w:val="1C3D42FB"/>
    <w:rsid w:val="1C7C737E"/>
    <w:rsid w:val="1D146088"/>
    <w:rsid w:val="1D7F6003"/>
    <w:rsid w:val="1DEA7AC3"/>
    <w:rsid w:val="1DEE31D0"/>
    <w:rsid w:val="1E18E9A5"/>
    <w:rsid w:val="1E28E15A"/>
    <w:rsid w:val="1E302799"/>
    <w:rsid w:val="1EA9ED25"/>
    <w:rsid w:val="1ECB3CEB"/>
    <w:rsid w:val="1EE43C45"/>
    <w:rsid w:val="1EEEE414"/>
    <w:rsid w:val="1EF7E3AD"/>
    <w:rsid w:val="1F0F6FE5"/>
    <w:rsid w:val="1F2EAF51"/>
    <w:rsid w:val="1F686069"/>
    <w:rsid w:val="1F9AA262"/>
    <w:rsid w:val="200672E3"/>
    <w:rsid w:val="2022A41A"/>
    <w:rsid w:val="206983E8"/>
    <w:rsid w:val="20741E35"/>
    <w:rsid w:val="2083C409"/>
    <w:rsid w:val="20A130C4"/>
    <w:rsid w:val="20DACA00"/>
    <w:rsid w:val="2157994C"/>
    <w:rsid w:val="21D0E24A"/>
    <w:rsid w:val="221E72E7"/>
    <w:rsid w:val="22375906"/>
    <w:rsid w:val="2237F115"/>
    <w:rsid w:val="225FF75A"/>
    <w:rsid w:val="228A69D2"/>
    <w:rsid w:val="22B93462"/>
    <w:rsid w:val="22EBC16A"/>
    <w:rsid w:val="231B9DF7"/>
    <w:rsid w:val="232FEC55"/>
    <w:rsid w:val="2375D664"/>
    <w:rsid w:val="237783A4"/>
    <w:rsid w:val="23C7F3DE"/>
    <w:rsid w:val="24609A82"/>
    <w:rsid w:val="24C7798C"/>
    <w:rsid w:val="25175311"/>
    <w:rsid w:val="25650AB9"/>
    <w:rsid w:val="25E676E6"/>
    <w:rsid w:val="266113D0"/>
    <w:rsid w:val="26DCD0DA"/>
    <w:rsid w:val="27202AE8"/>
    <w:rsid w:val="276E0AE1"/>
    <w:rsid w:val="281DF96E"/>
    <w:rsid w:val="28414F69"/>
    <w:rsid w:val="28968510"/>
    <w:rsid w:val="28D84A39"/>
    <w:rsid w:val="28DDB0F3"/>
    <w:rsid w:val="28FD918E"/>
    <w:rsid w:val="291A3441"/>
    <w:rsid w:val="291D1D50"/>
    <w:rsid w:val="295CB309"/>
    <w:rsid w:val="2989E17A"/>
    <w:rsid w:val="29FFC849"/>
    <w:rsid w:val="2ABF883E"/>
    <w:rsid w:val="2AF7A5FB"/>
    <w:rsid w:val="2B22DEBB"/>
    <w:rsid w:val="2B297C48"/>
    <w:rsid w:val="2B3E94FC"/>
    <w:rsid w:val="2B980CD5"/>
    <w:rsid w:val="2C22688E"/>
    <w:rsid w:val="2C2FF4FA"/>
    <w:rsid w:val="2C5BDA5B"/>
    <w:rsid w:val="2C93BC53"/>
    <w:rsid w:val="2CB244BA"/>
    <w:rsid w:val="2CCB3448"/>
    <w:rsid w:val="2D0660FC"/>
    <w:rsid w:val="2D1BF61A"/>
    <w:rsid w:val="2DF544D7"/>
    <w:rsid w:val="2DF6C087"/>
    <w:rsid w:val="2E52D2F1"/>
    <w:rsid w:val="2E6D9337"/>
    <w:rsid w:val="2EA516DF"/>
    <w:rsid w:val="2ED3BF8D"/>
    <w:rsid w:val="2EE70F8C"/>
    <w:rsid w:val="2F4D44DD"/>
    <w:rsid w:val="2F5A906D"/>
    <w:rsid w:val="2F6E3935"/>
    <w:rsid w:val="2FCF1BBB"/>
    <w:rsid w:val="2FF948F9"/>
    <w:rsid w:val="300E0FA7"/>
    <w:rsid w:val="304A9741"/>
    <w:rsid w:val="308A5AB7"/>
    <w:rsid w:val="309C30AA"/>
    <w:rsid w:val="310E9BB5"/>
    <w:rsid w:val="315FA592"/>
    <w:rsid w:val="317BD6D1"/>
    <w:rsid w:val="317C318B"/>
    <w:rsid w:val="320C22EB"/>
    <w:rsid w:val="322CE44D"/>
    <w:rsid w:val="325FABAA"/>
    <w:rsid w:val="32864793"/>
    <w:rsid w:val="32937BC3"/>
    <w:rsid w:val="32ECCAD2"/>
    <w:rsid w:val="3309C652"/>
    <w:rsid w:val="3319ACE3"/>
    <w:rsid w:val="335405BE"/>
    <w:rsid w:val="336ED72A"/>
    <w:rsid w:val="33BCDD94"/>
    <w:rsid w:val="33C8B4AE"/>
    <w:rsid w:val="33F5458B"/>
    <w:rsid w:val="3460212B"/>
    <w:rsid w:val="349B04FA"/>
    <w:rsid w:val="34B70D2D"/>
    <w:rsid w:val="350EBFE6"/>
    <w:rsid w:val="35721E53"/>
    <w:rsid w:val="359E6F2D"/>
    <w:rsid w:val="3601CBE6"/>
    <w:rsid w:val="36481ACA"/>
    <w:rsid w:val="36E50059"/>
    <w:rsid w:val="370A40C2"/>
    <w:rsid w:val="375BC3B5"/>
    <w:rsid w:val="37712625"/>
    <w:rsid w:val="378A059E"/>
    <w:rsid w:val="37EA07B1"/>
    <w:rsid w:val="380EAF4E"/>
    <w:rsid w:val="383F6F0D"/>
    <w:rsid w:val="3869FAC9"/>
    <w:rsid w:val="38841706"/>
    <w:rsid w:val="38BD4C39"/>
    <w:rsid w:val="38D82563"/>
    <w:rsid w:val="39255BE1"/>
    <w:rsid w:val="39DC1470"/>
    <w:rsid w:val="3A5E8DB0"/>
    <w:rsid w:val="3AB1D5A7"/>
    <w:rsid w:val="3AC7CFC4"/>
    <w:rsid w:val="3AE255A7"/>
    <w:rsid w:val="3B6A3FB4"/>
    <w:rsid w:val="3B9A7CD4"/>
    <w:rsid w:val="3C17DE76"/>
    <w:rsid w:val="3C4BDE54"/>
    <w:rsid w:val="3C590094"/>
    <w:rsid w:val="3C590300"/>
    <w:rsid w:val="3C795CB9"/>
    <w:rsid w:val="3CCE26CB"/>
    <w:rsid w:val="3CD1BD2D"/>
    <w:rsid w:val="3CEE73F7"/>
    <w:rsid w:val="3D8F5BE3"/>
    <w:rsid w:val="3DB3D4DC"/>
    <w:rsid w:val="3E277509"/>
    <w:rsid w:val="3E468F7E"/>
    <w:rsid w:val="3EDB3407"/>
    <w:rsid w:val="3F1F47AE"/>
    <w:rsid w:val="3F2A7C57"/>
    <w:rsid w:val="3F36F660"/>
    <w:rsid w:val="3F64663A"/>
    <w:rsid w:val="3F821E52"/>
    <w:rsid w:val="3FAEFD9C"/>
    <w:rsid w:val="3FC4E642"/>
    <w:rsid w:val="3FC86415"/>
    <w:rsid w:val="3FD08CA5"/>
    <w:rsid w:val="3FF043BD"/>
    <w:rsid w:val="4004D869"/>
    <w:rsid w:val="4012E8FC"/>
    <w:rsid w:val="404C790A"/>
    <w:rsid w:val="4079088F"/>
    <w:rsid w:val="407A19DE"/>
    <w:rsid w:val="40E58C6F"/>
    <w:rsid w:val="40F46E2A"/>
    <w:rsid w:val="4100369B"/>
    <w:rsid w:val="410B8FA0"/>
    <w:rsid w:val="4146592D"/>
    <w:rsid w:val="41B0C9C7"/>
    <w:rsid w:val="41D62265"/>
    <w:rsid w:val="41F70066"/>
    <w:rsid w:val="427570B3"/>
    <w:rsid w:val="429874E1"/>
    <w:rsid w:val="42B4D43A"/>
    <w:rsid w:val="42BC068E"/>
    <w:rsid w:val="42E88ECB"/>
    <w:rsid w:val="433FFB6F"/>
    <w:rsid w:val="43D5DA10"/>
    <w:rsid w:val="44543868"/>
    <w:rsid w:val="4455AF7C"/>
    <w:rsid w:val="45077D3A"/>
    <w:rsid w:val="453269B3"/>
    <w:rsid w:val="4554E9F9"/>
    <w:rsid w:val="4560CC18"/>
    <w:rsid w:val="459C0C3D"/>
    <w:rsid w:val="45E621C3"/>
    <w:rsid w:val="45FB8C09"/>
    <w:rsid w:val="466AB5D2"/>
    <w:rsid w:val="4691436F"/>
    <w:rsid w:val="46C491B9"/>
    <w:rsid w:val="470B740F"/>
    <w:rsid w:val="47357FA1"/>
    <w:rsid w:val="474A3FB5"/>
    <w:rsid w:val="4750FE21"/>
    <w:rsid w:val="476219CA"/>
    <w:rsid w:val="4785EF75"/>
    <w:rsid w:val="47B2B089"/>
    <w:rsid w:val="48247229"/>
    <w:rsid w:val="48A28305"/>
    <w:rsid w:val="48F0C1EE"/>
    <w:rsid w:val="491F8184"/>
    <w:rsid w:val="492BFB54"/>
    <w:rsid w:val="4996E477"/>
    <w:rsid w:val="49B2E3CF"/>
    <w:rsid w:val="49D0136E"/>
    <w:rsid w:val="4A78720A"/>
    <w:rsid w:val="4A7E1017"/>
    <w:rsid w:val="4A916068"/>
    <w:rsid w:val="4B268ED6"/>
    <w:rsid w:val="4B774A60"/>
    <w:rsid w:val="4B835983"/>
    <w:rsid w:val="4BCD1ABD"/>
    <w:rsid w:val="4BDAAE12"/>
    <w:rsid w:val="4C0C202E"/>
    <w:rsid w:val="4C7B30B8"/>
    <w:rsid w:val="4CF3BFFF"/>
    <w:rsid w:val="4D10BC32"/>
    <w:rsid w:val="4DC4494E"/>
    <w:rsid w:val="4DD3DD99"/>
    <w:rsid w:val="4DDC137C"/>
    <w:rsid w:val="4ECDA99B"/>
    <w:rsid w:val="4ECEB539"/>
    <w:rsid w:val="4EFAB244"/>
    <w:rsid w:val="4F09FD9C"/>
    <w:rsid w:val="4F2F19CB"/>
    <w:rsid w:val="4F83354C"/>
    <w:rsid w:val="4F977C2A"/>
    <w:rsid w:val="5088E79A"/>
    <w:rsid w:val="50D30B1A"/>
    <w:rsid w:val="50DE537C"/>
    <w:rsid w:val="50FEB4B5"/>
    <w:rsid w:val="515A6D35"/>
    <w:rsid w:val="5190FD11"/>
    <w:rsid w:val="51B58572"/>
    <w:rsid w:val="51DC3537"/>
    <w:rsid w:val="51F42EA4"/>
    <w:rsid w:val="521AC6CF"/>
    <w:rsid w:val="52366DA4"/>
    <w:rsid w:val="52392593"/>
    <w:rsid w:val="527661CD"/>
    <w:rsid w:val="529E80E3"/>
    <w:rsid w:val="52E8563E"/>
    <w:rsid w:val="532131C2"/>
    <w:rsid w:val="5328A931"/>
    <w:rsid w:val="533C8FC6"/>
    <w:rsid w:val="5367F698"/>
    <w:rsid w:val="5378FB58"/>
    <w:rsid w:val="53879375"/>
    <w:rsid w:val="53A75181"/>
    <w:rsid w:val="53AD1AFC"/>
    <w:rsid w:val="53BDE1BD"/>
    <w:rsid w:val="53FB030A"/>
    <w:rsid w:val="540033E6"/>
    <w:rsid w:val="540AABDC"/>
    <w:rsid w:val="540D974D"/>
    <w:rsid w:val="540E3A58"/>
    <w:rsid w:val="545103B1"/>
    <w:rsid w:val="54B1BB99"/>
    <w:rsid w:val="54CE4792"/>
    <w:rsid w:val="54D44D0A"/>
    <w:rsid w:val="554D1624"/>
    <w:rsid w:val="561CB7ED"/>
    <w:rsid w:val="56C4661E"/>
    <w:rsid w:val="56ED859F"/>
    <w:rsid w:val="56FD90D3"/>
    <w:rsid w:val="57424B0C"/>
    <w:rsid w:val="57707F4B"/>
    <w:rsid w:val="57828721"/>
    <w:rsid w:val="582D8901"/>
    <w:rsid w:val="59661BA5"/>
    <w:rsid w:val="59E12A3F"/>
    <w:rsid w:val="5A795456"/>
    <w:rsid w:val="5A981B51"/>
    <w:rsid w:val="5AC64023"/>
    <w:rsid w:val="5B04960C"/>
    <w:rsid w:val="5B054EDD"/>
    <w:rsid w:val="5B2FF1D1"/>
    <w:rsid w:val="5BC2435F"/>
    <w:rsid w:val="5BC2C152"/>
    <w:rsid w:val="5C1F1D69"/>
    <w:rsid w:val="5C7CB6AD"/>
    <w:rsid w:val="5C867C31"/>
    <w:rsid w:val="5C8F6B55"/>
    <w:rsid w:val="5C9CB4B5"/>
    <w:rsid w:val="5CBC68D7"/>
    <w:rsid w:val="5CF1E9DB"/>
    <w:rsid w:val="5D8B1AD3"/>
    <w:rsid w:val="5DB7E584"/>
    <w:rsid w:val="5E276A95"/>
    <w:rsid w:val="5E5657BC"/>
    <w:rsid w:val="5EB54B80"/>
    <w:rsid w:val="5ECB5B36"/>
    <w:rsid w:val="5EF07828"/>
    <w:rsid w:val="5EF32848"/>
    <w:rsid w:val="5F29DF91"/>
    <w:rsid w:val="5F48CC78"/>
    <w:rsid w:val="5FAB169B"/>
    <w:rsid w:val="5FC01980"/>
    <w:rsid w:val="600D9306"/>
    <w:rsid w:val="602C9C90"/>
    <w:rsid w:val="60822FF4"/>
    <w:rsid w:val="60F67297"/>
    <w:rsid w:val="61435B27"/>
    <w:rsid w:val="61464E8C"/>
    <w:rsid w:val="616FD3D6"/>
    <w:rsid w:val="61827F33"/>
    <w:rsid w:val="6243767A"/>
    <w:rsid w:val="62B0CC45"/>
    <w:rsid w:val="62E2EDFB"/>
    <w:rsid w:val="62EF4BEC"/>
    <w:rsid w:val="63E58A18"/>
    <w:rsid w:val="63E71F57"/>
    <w:rsid w:val="640B391B"/>
    <w:rsid w:val="6420CEF1"/>
    <w:rsid w:val="64242BAB"/>
    <w:rsid w:val="64518D8D"/>
    <w:rsid w:val="6482DB1F"/>
    <w:rsid w:val="64A14D96"/>
    <w:rsid w:val="65325733"/>
    <w:rsid w:val="654E1933"/>
    <w:rsid w:val="658DC167"/>
    <w:rsid w:val="65CFB6A3"/>
    <w:rsid w:val="65D2B069"/>
    <w:rsid w:val="65DE391D"/>
    <w:rsid w:val="65E54985"/>
    <w:rsid w:val="65E7D58F"/>
    <w:rsid w:val="667397C0"/>
    <w:rsid w:val="66B1E2C7"/>
    <w:rsid w:val="66BA4748"/>
    <w:rsid w:val="66F15F86"/>
    <w:rsid w:val="676AF37C"/>
    <w:rsid w:val="677DD897"/>
    <w:rsid w:val="679C755B"/>
    <w:rsid w:val="67BBC20B"/>
    <w:rsid w:val="67E6635B"/>
    <w:rsid w:val="6800B966"/>
    <w:rsid w:val="6826163D"/>
    <w:rsid w:val="689CABB0"/>
    <w:rsid w:val="68EC88BA"/>
    <w:rsid w:val="695738BF"/>
    <w:rsid w:val="69920187"/>
    <w:rsid w:val="69C51C42"/>
    <w:rsid w:val="69C7043B"/>
    <w:rsid w:val="6A24DB1C"/>
    <w:rsid w:val="6A9860CA"/>
    <w:rsid w:val="6B06A740"/>
    <w:rsid w:val="6B1869DF"/>
    <w:rsid w:val="6B2E6CEE"/>
    <w:rsid w:val="6B4F3F6E"/>
    <w:rsid w:val="6B8520A8"/>
    <w:rsid w:val="6B88E1CA"/>
    <w:rsid w:val="6BE7C44F"/>
    <w:rsid w:val="6BEBAE67"/>
    <w:rsid w:val="6C2966D2"/>
    <w:rsid w:val="6C8895A1"/>
    <w:rsid w:val="6CE9D382"/>
    <w:rsid w:val="6D0A52C3"/>
    <w:rsid w:val="6D53C3AB"/>
    <w:rsid w:val="6DCA8811"/>
    <w:rsid w:val="6DCD4000"/>
    <w:rsid w:val="6DDD7EB8"/>
    <w:rsid w:val="6DE8CAF4"/>
    <w:rsid w:val="6E6AC4DA"/>
    <w:rsid w:val="6ED0AA33"/>
    <w:rsid w:val="6EE8493D"/>
    <w:rsid w:val="6F12723A"/>
    <w:rsid w:val="6F18B53C"/>
    <w:rsid w:val="6F3AB11E"/>
    <w:rsid w:val="6F430D30"/>
    <w:rsid w:val="6F8762C2"/>
    <w:rsid w:val="6F8DB5AD"/>
    <w:rsid w:val="6FA3EEBB"/>
    <w:rsid w:val="6FA45EF5"/>
    <w:rsid w:val="6FBD3036"/>
    <w:rsid w:val="6FC0528A"/>
    <w:rsid w:val="6FC77C2B"/>
    <w:rsid w:val="6FCC26E0"/>
    <w:rsid w:val="6FF92462"/>
    <w:rsid w:val="706854EB"/>
    <w:rsid w:val="707AF2E4"/>
    <w:rsid w:val="70A84B02"/>
    <w:rsid w:val="70A85C32"/>
    <w:rsid w:val="70CF9113"/>
    <w:rsid w:val="7145DBA2"/>
    <w:rsid w:val="71A75E8A"/>
    <w:rsid w:val="71E2AC09"/>
    <w:rsid w:val="71E2BDE3"/>
    <w:rsid w:val="7299293F"/>
    <w:rsid w:val="72AEE0B7"/>
    <w:rsid w:val="72B1776F"/>
    <w:rsid w:val="72DB683F"/>
    <w:rsid w:val="72E5C350"/>
    <w:rsid w:val="72EB36BD"/>
    <w:rsid w:val="72F4025E"/>
    <w:rsid w:val="7304DEDB"/>
    <w:rsid w:val="73A9AA01"/>
    <w:rsid w:val="73B3D098"/>
    <w:rsid w:val="7422B661"/>
    <w:rsid w:val="746AB147"/>
    <w:rsid w:val="749853BC"/>
    <w:rsid w:val="749970E5"/>
    <w:rsid w:val="749CD3A3"/>
    <w:rsid w:val="74E3AA90"/>
    <w:rsid w:val="74F6A88F"/>
    <w:rsid w:val="7514D36A"/>
    <w:rsid w:val="7528F84E"/>
    <w:rsid w:val="75343691"/>
    <w:rsid w:val="753C786D"/>
    <w:rsid w:val="75EF94FD"/>
    <w:rsid w:val="76007029"/>
    <w:rsid w:val="760191FA"/>
    <w:rsid w:val="764204DE"/>
    <w:rsid w:val="7646F6EF"/>
    <w:rsid w:val="768BEDDE"/>
    <w:rsid w:val="76B0BA3E"/>
    <w:rsid w:val="77075E97"/>
    <w:rsid w:val="77526B4E"/>
    <w:rsid w:val="778790DB"/>
    <w:rsid w:val="77CFBA45"/>
    <w:rsid w:val="78501CEF"/>
    <w:rsid w:val="785C6064"/>
    <w:rsid w:val="787B433B"/>
    <w:rsid w:val="789DA791"/>
    <w:rsid w:val="791930A7"/>
    <w:rsid w:val="79227140"/>
    <w:rsid w:val="7948266F"/>
    <w:rsid w:val="79504DE6"/>
    <w:rsid w:val="79655A24"/>
    <w:rsid w:val="7978FD73"/>
    <w:rsid w:val="7A352A6C"/>
    <w:rsid w:val="7A676391"/>
    <w:rsid w:val="7AC5965F"/>
    <w:rsid w:val="7B30221E"/>
    <w:rsid w:val="7B3AA819"/>
    <w:rsid w:val="7BB8B524"/>
    <w:rsid w:val="7BC0B71C"/>
    <w:rsid w:val="7BD15372"/>
    <w:rsid w:val="7BF19379"/>
    <w:rsid w:val="7C164A61"/>
    <w:rsid w:val="7C1D08BE"/>
    <w:rsid w:val="7D31AE01"/>
    <w:rsid w:val="7D7DBE87"/>
    <w:rsid w:val="7D9EF462"/>
    <w:rsid w:val="7DCF2360"/>
    <w:rsid w:val="7E07AA78"/>
    <w:rsid w:val="7E1AA3C4"/>
    <w:rsid w:val="7E353C9A"/>
    <w:rsid w:val="7E35491D"/>
    <w:rsid w:val="7E7911DF"/>
    <w:rsid w:val="7EAA8483"/>
    <w:rsid w:val="7EB5E26E"/>
    <w:rsid w:val="7F24694B"/>
    <w:rsid w:val="7F278152"/>
    <w:rsid w:val="7F39AC5C"/>
    <w:rsid w:val="7F4DA322"/>
    <w:rsid w:val="7F70EAEF"/>
    <w:rsid w:val="7FB05C43"/>
    <w:rsid w:val="7FCD21C6"/>
  </w:rsids>
  <w:docVars>
    <w:docVar w:name="__Grammarly_42___1" w:val="H4sIAAAAAAAEAKtWcslP9kxRslIyNDayMDc3MjC1sDA3MzcysTRU0lEKTi0uzszPAykwMaoFAGatuNY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274A70"/>
  <w15:docId w15:val="{D93F48E9-BC8B-4F93-8B1C-3A89DC61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AD8"/>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rPr>
      <w:lang w:val="x-none" w:eastAsia="x-none"/>
    </w:r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lang w:val="x-none" w:eastAsia="x-none"/>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semiHidden/>
    <w:rsid w:val="00491DAC"/>
    <w:rPr>
      <w:sz w:val="20"/>
      <w:szCs w:val="20"/>
      <w:lang w:val="x-none" w:eastAsia="x-none"/>
    </w:rPr>
  </w:style>
  <w:style w:type="character" w:customStyle="1" w:styleId="CommentTextChar">
    <w:name w:val="Comment Text Char"/>
    <w:link w:val="CommentText"/>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491DAC"/>
  </w:style>
  <w:style w:type="paragraph" w:styleId="TOC2">
    <w:name w:val="toc 2"/>
    <w:basedOn w:val="Normal"/>
    <w:next w:val="Normal"/>
    <w:autoRedefine/>
    <w:uiPriority w:val="39"/>
    <w:rsid w:val="00F4176A"/>
    <w:pPr>
      <w:tabs>
        <w:tab w:val="left" w:pos="720"/>
        <w:tab w:val="right" w:leader="dot" w:pos="9350"/>
      </w:tabs>
      <w:ind w:left="720" w:hanging="475"/>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character" w:styleId="Emphasis">
    <w:name w:val="Emphasis"/>
    <w:basedOn w:val="DefaultParagraphFont"/>
    <w:qFormat/>
    <w:rsid w:val="00657CE8"/>
    <w:rPr>
      <w:i/>
      <w:iCs/>
    </w:rPr>
  </w:style>
  <w:style w:type="paragraph" w:styleId="TOCHeading">
    <w:name w:val="TOC Heading"/>
    <w:basedOn w:val="Heading1"/>
    <w:next w:val="Normal"/>
    <w:uiPriority w:val="39"/>
    <w:unhideWhenUsed/>
    <w:qFormat/>
    <w:rsid w:val="00657CE8"/>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styleId="UnresolvedMention">
    <w:name w:val="Unresolved Mention"/>
    <w:basedOn w:val="DefaultParagraphFont"/>
    <w:uiPriority w:val="99"/>
    <w:unhideWhenUsed/>
    <w:rsid w:val="005F3749"/>
    <w:rPr>
      <w:color w:val="605E5C"/>
      <w:shd w:val="clear" w:color="auto" w:fill="E1DFDD"/>
    </w:rPr>
  </w:style>
  <w:style w:type="character" w:styleId="Mention">
    <w:name w:val="Mention"/>
    <w:basedOn w:val="DefaultParagraphFont"/>
    <w:uiPriority w:val="99"/>
    <w:unhideWhenUsed/>
    <w:rsid w:val="005F3749"/>
    <w:rPr>
      <w:color w:val="2B579A"/>
      <w:shd w:val="clear" w:color="auto" w:fill="E1DFDD"/>
    </w:rPr>
  </w:style>
  <w:style w:type="paragraph" w:customStyle="1" w:styleId="paragraph">
    <w:name w:val="paragraph"/>
    <w:basedOn w:val="Normal"/>
    <w:rsid w:val="005428BB"/>
    <w:pPr>
      <w:spacing w:before="100" w:beforeAutospacing="1" w:after="100" w:afterAutospacing="1"/>
    </w:pPr>
  </w:style>
  <w:style w:type="character" w:customStyle="1" w:styleId="normaltextrun">
    <w:name w:val="normaltextrun"/>
    <w:basedOn w:val="DefaultParagraphFont"/>
    <w:rsid w:val="005428BB"/>
  </w:style>
  <w:style w:type="character" w:customStyle="1" w:styleId="eop">
    <w:name w:val="eop"/>
    <w:basedOn w:val="DefaultParagraphFont"/>
    <w:rsid w:val="005428BB"/>
  </w:style>
  <w:style w:type="paragraph" w:styleId="NoSpacing">
    <w:name w:val="No Spacing"/>
    <w:uiPriority w:val="1"/>
    <w:qFormat/>
    <w:rsid w:val="00411FE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yperlink" Target="http://www.bls.gov/oes/current/oes_nat.htm" TargetMode="External" /><Relationship Id="rId16" Type="http://schemas.openxmlformats.org/officeDocument/2006/relationships/footer" Target="footer5.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31CCD4ADA8B44C9A0B1CF2258B2470F"/>
        <w:category>
          <w:name w:val="General"/>
          <w:gallery w:val="placeholder"/>
        </w:category>
        <w:types>
          <w:type w:val="bbPlcHdr"/>
        </w:types>
        <w:behaviors>
          <w:behavior w:val="content"/>
        </w:behaviors>
        <w:guid w:val="{AA1126E5-69E6-4EAB-81C5-A64BE5AD2C51}"/>
      </w:docPartPr>
      <w:docPartBody>
        <w:p w:rsidR="003B5616" w:rsidP="00104FE7">
          <w:pPr>
            <w:pStyle w:val="431CCD4ADA8B44C9A0B1CF2258B2470F"/>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E7"/>
    <w:rsid w:val="00104FE7"/>
    <w:rsid w:val="001F5796"/>
    <w:rsid w:val="00232EF8"/>
    <w:rsid w:val="002F6081"/>
    <w:rsid w:val="003B5616"/>
    <w:rsid w:val="0048431A"/>
    <w:rsid w:val="0057719F"/>
    <w:rsid w:val="0060227F"/>
    <w:rsid w:val="0092751C"/>
    <w:rsid w:val="00A755F0"/>
    <w:rsid w:val="00B20065"/>
    <w:rsid w:val="00D73A88"/>
    <w:rsid w:val="00E9448F"/>
    <w:rsid w:val="00F435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FE7"/>
    <w:rPr>
      <w:color w:val="808080"/>
    </w:rPr>
  </w:style>
  <w:style w:type="paragraph" w:customStyle="1" w:styleId="431CCD4ADA8B44C9A0B1CF2258B2470F">
    <w:name w:val="431CCD4ADA8B44C9A0B1CF2258B2470F"/>
    <w:rsid w:val="00104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8" ma:contentTypeDescription="Create a new document." ma:contentTypeScope="" ma:versionID="e9afb9b1144f877c07184c5231102f60">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d8459ab8b99276c12e4e817815429a1c"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6d62bce0-20c1-4e16-ab1f-71b497405263">
      <UserInfo>
        <DisplayName>Reaves, Toria (CDC/DDID/NCHHSTP/DHP)</DisplayName>
        <AccountId>54</AccountId>
        <AccountType/>
      </UserInfo>
      <UserInfo>
        <DisplayName>Patel, Shilpa (CDC/DDID/NCHHSTP/DHP)</DisplayName>
        <AccountId>13</AccountId>
        <AccountType/>
      </UserInfo>
      <UserInfo>
        <DisplayName>Pitasi, Marc (CDC/DDID/NCHHSTP/DHP)</DisplayName>
        <AccountId>22</AccountId>
        <AccountType/>
      </UserInfo>
      <UserInfo>
        <DisplayName>Chavez, Pollyanna R. (CDC/DDID/NCHHSTP/DHP)</DisplayName>
        <AccountId>32</AccountId>
        <AccountType/>
      </UserInfo>
    </SharedWithUsers>
  </documentManagement>
</p:properties>
</file>

<file path=customXml/itemProps1.xml><?xml version="1.0" encoding="utf-8"?>
<ds:datastoreItem xmlns:ds="http://schemas.openxmlformats.org/officeDocument/2006/customXml" ds:itemID="{633180FD-2273-4897-BE69-0CB9A5B1D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504F5-A6DF-47CB-94AF-2427F04CB37F}">
  <ds:schemaRefs>
    <ds:schemaRef ds:uri="http://schemas.microsoft.com/sharepoint/v3/contenttype/forms"/>
  </ds:schemaRefs>
</ds:datastoreItem>
</file>

<file path=customXml/itemProps3.xml><?xml version="1.0" encoding="utf-8"?>
<ds:datastoreItem xmlns:ds="http://schemas.openxmlformats.org/officeDocument/2006/customXml" ds:itemID="{071072E5-A77E-4CE8-A49F-2904FF389A75}">
  <ds:schemaRefs>
    <ds:schemaRef ds:uri="http://schemas.openxmlformats.org/officeDocument/2006/bibliography"/>
  </ds:schemaRefs>
</ds:datastoreItem>
</file>

<file path=customXml/itemProps4.xml><?xml version="1.0" encoding="utf-8"?>
<ds:datastoreItem xmlns:ds="http://schemas.openxmlformats.org/officeDocument/2006/customXml" ds:itemID="{381DDF90-18DE-4F1B-87A4-70FFD390423E}">
  <ds:schemaRefs>
    <ds:schemaRef ds:uri="http://schemas.microsoft.com/office/2006/metadata/properties"/>
    <ds:schemaRef ds:uri="http://schemas.microsoft.com/office/infopath/2007/PartnerControls"/>
    <ds:schemaRef ds:uri="6d62bce0-20c1-4e16-ab1f-71b4974052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5569</Words>
  <Characters>33315</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Ptomey, Natasha (CDC/NCHHSTP/DHP)</cp:lastModifiedBy>
  <cp:revision>3</cp:revision>
  <cp:lastPrinted>2017-08-05T14:25:00Z</cp:lastPrinted>
  <dcterms:created xsi:type="dcterms:W3CDTF">2025-03-27T12:59:00Z</dcterms:created>
  <dcterms:modified xsi:type="dcterms:W3CDTF">2025-03-27T18:57:00Z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GrammarlyDocumentId">
    <vt:lpwstr>9005e5a878be18268520ccffa3783d95dea8e1fae8dfd23a77a5d934f80be2bd</vt:lpwstr>
  </property>
  <property fmtid="{D5CDD505-2E9C-101B-9397-08002B2CF9AE}" pid="4" name="MSIP_Label_7b94a7b8-f06c-4dfe-bdcc-9b548fd58c31_ActionId">
    <vt:lpwstr>88d5610d-0281-4f10-b0e1-f3bd03178447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2021-06-29T19:42:05Z</vt:lpwstr>
  </property>
  <property fmtid="{D5CDD505-2E9C-101B-9397-08002B2CF9AE}" pid="10" name="MSIP_Label_7b94a7b8-f06c-4dfe-bdcc-9b548fd58c31_SiteId">
    <vt:lpwstr>9ce70869-60db-44fd-abe8-d2767077fc8f</vt:lpwstr>
  </property>
</Properties>
</file>