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68D8" w:rsidP="003168D8" w14:paraId="4BD34D5C" w14:textId="77777777">
      <w:pPr>
        <w:spacing w:after="0" w:line="240" w:lineRule="auto"/>
        <w:jc w:val="center"/>
        <w:rPr>
          <w:b/>
          <w:sz w:val="32"/>
          <w:szCs w:val="32"/>
        </w:rPr>
      </w:pPr>
      <w:r w:rsidRPr="00D87C6C">
        <w:rPr>
          <w:b/>
          <w:sz w:val="32"/>
          <w:szCs w:val="32"/>
        </w:rPr>
        <w:t xml:space="preserve">Generic Information Collection Submissions </w:t>
      </w:r>
    </w:p>
    <w:p w:rsidR="003168D8" w:rsidP="003168D8" w14:paraId="044B9260" w14:textId="77777777">
      <w:pPr>
        <w:spacing w:after="0" w:line="240" w:lineRule="auto"/>
        <w:jc w:val="center"/>
        <w:rPr>
          <w:b/>
          <w:sz w:val="32"/>
          <w:szCs w:val="32"/>
        </w:rPr>
      </w:pPr>
      <w:r w:rsidRPr="00FD2200">
        <w:rPr>
          <w:b/>
          <w:sz w:val="32"/>
          <w:szCs w:val="32"/>
        </w:rPr>
        <w:t>Formative Research and Tool Development</w:t>
      </w:r>
    </w:p>
    <w:p w:rsidR="003168D8" w:rsidP="003168D8" w14:paraId="623B1915" w14:textId="3C5E054B">
      <w:pPr>
        <w:spacing w:after="0" w:line="240" w:lineRule="auto"/>
        <w:jc w:val="center"/>
        <w:rPr>
          <w:b/>
          <w:sz w:val="32"/>
          <w:szCs w:val="32"/>
        </w:rPr>
      </w:pPr>
      <w:r w:rsidRPr="00D87C6C">
        <w:rPr>
          <w:b/>
          <w:sz w:val="32"/>
          <w:szCs w:val="32"/>
        </w:rPr>
        <w:t>Supporting Statement</w:t>
      </w:r>
      <w:r>
        <w:rPr>
          <w:b/>
          <w:sz w:val="32"/>
          <w:szCs w:val="32"/>
        </w:rPr>
        <w:t xml:space="preserve"> B</w:t>
      </w:r>
      <w:r w:rsidRPr="00D87C6C">
        <w:rPr>
          <w:b/>
          <w:sz w:val="32"/>
          <w:szCs w:val="32"/>
        </w:rPr>
        <w:t xml:space="preserve"> </w:t>
      </w:r>
    </w:p>
    <w:p w:rsidR="003168D8" w:rsidRPr="00D87C6C" w:rsidP="003168D8" w14:paraId="103E1AEA" w14:textId="77777777">
      <w:pPr>
        <w:spacing w:after="0" w:line="240" w:lineRule="auto"/>
        <w:jc w:val="center"/>
        <w:rPr>
          <w:b/>
          <w:sz w:val="32"/>
          <w:szCs w:val="32"/>
        </w:rPr>
      </w:pPr>
      <w:r w:rsidRPr="00D87C6C">
        <w:rPr>
          <w:b/>
          <w:sz w:val="32"/>
          <w:szCs w:val="32"/>
        </w:rPr>
        <w:t xml:space="preserve"> </w:t>
      </w:r>
    </w:p>
    <w:p w:rsidR="003168D8" w:rsidRPr="000043F8" w:rsidP="003168D8" w14:paraId="399B4625" w14:textId="77777777">
      <w:pPr>
        <w:jc w:val="center"/>
        <w:rPr>
          <w:b/>
          <w:sz w:val="32"/>
          <w:szCs w:val="32"/>
        </w:rPr>
      </w:pPr>
      <w:r>
        <w:rPr>
          <w:b/>
          <w:sz w:val="32"/>
          <w:szCs w:val="32"/>
        </w:rPr>
        <w:t>(</w:t>
      </w:r>
      <w:r>
        <w:rPr>
          <w:b/>
          <w:sz w:val="32"/>
          <w:szCs w:val="32"/>
        </w:rPr>
        <w:t>genIC</w:t>
      </w:r>
      <w:r>
        <w:rPr>
          <w:b/>
          <w:sz w:val="32"/>
          <w:szCs w:val="32"/>
        </w:rPr>
        <w:t xml:space="preserve">) Formative Evaluation for Transportation Safety Resource for Action </w:t>
      </w:r>
      <w:r w:rsidRPr="000043F8">
        <w:rPr>
          <w:b/>
          <w:sz w:val="32"/>
          <w:szCs w:val="32"/>
        </w:rPr>
        <w:t xml:space="preserve">Tool </w:t>
      </w:r>
    </w:p>
    <w:p w:rsidR="003168D8" w:rsidRPr="000043F8" w:rsidP="003168D8" w14:paraId="14DEC9B1" w14:textId="77777777">
      <w:pPr>
        <w:jc w:val="center"/>
        <w:rPr>
          <w:b/>
          <w:sz w:val="32"/>
          <w:szCs w:val="32"/>
        </w:rPr>
      </w:pPr>
      <w:r w:rsidRPr="000043F8">
        <w:rPr>
          <w:b/>
          <w:sz w:val="32"/>
          <w:szCs w:val="32"/>
        </w:rPr>
        <w:t xml:space="preserve">OMB </w:t>
      </w:r>
      <w:r>
        <w:rPr>
          <w:b/>
          <w:sz w:val="32"/>
          <w:szCs w:val="32"/>
        </w:rPr>
        <w:t xml:space="preserve">Control </w:t>
      </w:r>
      <w:r w:rsidRPr="00184D66">
        <w:rPr>
          <w:b/>
          <w:sz w:val="32"/>
          <w:szCs w:val="32"/>
        </w:rPr>
        <w:t>No. 0920-1154</w:t>
      </w:r>
    </w:p>
    <w:p w:rsidR="003168D8" w:rsidRPr="000043F8" w:rsidP="003168D8" w14:paraId="41EC5362" w14:textId="77777777">
      <w:pPr>
        <w:rPr>
          <w:b/>
          <w:sz w:val="32"/>
          <w:szCs w:val="32"/>
        </w:rPr>
      </w:pPr>
    </w:p>
    <w:p w:rsidR="003168D8" w:rsidP="003168D8" w14:paraId="2247A667" w14:textId="77777777">
      <w:pPr>
        <w:rPr>
          <w:b/>
          <w:sz w:val="24"/>
          <w:szCs w:val="24"/>
        </w:rPr>
      </w:pPr>
    </w:p>
    <w:p w:rsidR="003168D8" w:rsidP="003168D8" w14:paraId="31C7820E" w14:textId="77777777">
      <w:pPr>
        <w:rPr>
          <w:b/>
          <w:sz w:val="24"/>
          <w:szCs w:val="24"/>
        </w:rPr>
      </w:pPr>
    </w:p>
    <w:p w:rsidR="003168D8" w:rsidP="003168D8" w14:paraId="4DD5153F" w14:textId="77777777">
      <w:pPr>
        <w:rPr>
          <w:b/>
          <w:sz w:val="24"/>
          <w:szCs w:val="24"/>
        </w:rPr>
      </w:pPr>
    </w:p>
    <w:p w:rsidR="003168D8" w:rsidP="003168D8" w14:paraId="029CFAA4" w14:textId="77777777">
      <w:pPr>
        <w:rPr>
          <w:b/>
          <w:sz w:val="24"/>
          <w:szCs w:val="24"/>
        </w:rPr>
      </w:pPr>
    </w:p>
    <w:p w:rsidR="003168D8" w:rsidP="003168D8" w14:paraId="5B481681" w14:textId="77777777">
      <w:pPr>
        <w:rPr>
          <w:b/>
          <w:sz w:val="24"/>
          <w:szCs w:val="24"/>
        </w:rPr>
      </w:pPr>
    </w:p>
    <w:p w:rsidR="003168D8" w:rsidP="003168D8" w14:paraId="77944427" w14:textId="77777777">
      <w:pPr>
        <w:jc w:val="center"/>
        <w:rPr>
          <w:b/>
          <w:sz w:val="24"/>
          <w:szCs w:val="24"/>
        </w:rPr>
      </w:pPr>
      <w:r>
        <w:rPr>
          <w:b/>
          <w:sz w:val="24"/>
          <w:szCs w:val="24"/>
        </w:rPr>
        <w:t>Contact:</w:t>
      </w:r>
    </w:p>
    <w:p w:rsidR="003168D8" w:rsidRPr="000D2CF3" w:rsidP="003168D8" w14:paraId="0E079597" w14:textId="77777777">
      <w:pPr>
        <w:spacing w:after="0" w:line="240" w:lineRule="auto"/>
        <w:jc w:val="center"/>
        <w:rPr>
          <w:bCs/>
          <w:sz w:val="24"/>
          <w:szCs w:val="24"/>
        </w:rPr>
      </w:pPr>
      <w:r>
        <w:rPr>
          <w:bCs/>
          <w:sz w:val="24"/>
          <w:szCs w:val="24"/>
        </w:rPr>
        <w:t>Rebecca Naumann</w:t>
      </w:r>
    </w:p>
    <w:p w:rsidR="003168D8" w:rsidP="003168D8" w14:paraId="54027A6D" w14:textId="77777777">
      <w:pPr>
        <w:spacing w:after="0" w:line="240" w:lineRule="auto"/>
        <w:jc w:val="center"/>
        <w:rPr>
          <w:bCs/>
          <w:sz w:val="24"/>
          <w:szCs w:val="24"/>
        </w:rPr>
      </w:pPr>
      <w:r w:rsidRPr="000043F8">
        <w:rPr>
          <w:bCs/>
          <w:sz w:val="24"/>
          <w:szCs w:val="24"/>
        </w:rPr>
        <w:t xml:space="preserve">National </w:t>
      </w:r>
      <w:r>
        <w:rPr>
          <w:bCs/>
          <w:sz w:val="24"/>
          <w:szCs w:val="24"/>
        </w:rPr>
        <w:t>Center for Injury Prevention and Control</w:t>
      </w:r>
    </w:p>
    <w:p w:rsidR="003168D8" w:rsidP="003168D8" w14:paraId="7E1F86C1" w14:textId="77777777">
      <w:pPr>
        <w:spacing w:after="0" w:line="240" w:lineRule="auto"/>
        <w:jc w:val="center"/>
        <w:rPr>
          <w:bCs/>
          <w:sz w:val="24"/>
          <w:szCs w:val="24"/>
        </w:rPr>
      </w:pPr>
      <w:r>
        <w:rPr>
          <w:bCs/>
          <w:sz w:val="24"/>
          <w:szCs w:val="24"/>
        </w:rPr>
        <w:t>Centers for Disease Control and Prevention</w:t>
      </w:r>
    </w:p>
    <w:p w:rsidR="003168D8" w:rsidRPr="005E6098" w:rsidP="003168D8" w14:paraId="1A818E2E" w14:textId="77777777">
      <w:pPr>
        <w:spacing w:after="0" w:line="240" w:lineRule="auto"/>
        <w:jc w:val="center"/>
        <w:rPr>
          <w:bCs/>
          <w:sz w:val="24"/>
          <w:szCs w:val="24"/>
        </w:rPr>
      </w:pPr>
    </w:p>
    <w:p w:rsidR="003168D8" w:rsidRPr="005E6098" w:rsidP="003168D8" w14:paraId="77383C1F" w14:textId="77777777">
      <w:pPr>
        <w:spacing w:after="0" w:line="240" w:lineRule="auto"/>
        <w:jc w:val="center"/>
        <w:rPr>
          <w:bCs/>
          <w:sz w:val="24"/>
          <w:szCs w:val="24"/>
        </w:rPr>
      </w:pPr>
      <w:r w:rsidRPr="004846D6">
        <w:rPr>
          <w:bCs/>
          <w:sz w:val="24"/>
          <w:szCs w:val="24"/>
        </w:rPr>
        <w:t xml:space="preserve">Submitted </w:t>
      </w:r>
      <w:r>
        <w:rPr>
          <w:bCs/>
          <w:sz w:val="24"/>
          <w:szCs w:val="24"/>
        </w:rPr>
        <w:t>9/27/2024</w:t>
      </w:r>
    </w:p>
    <w:p w:rsidR="003168D8" w:rsidP="003168D8" w14:paraId="4367610E" w14:textId="77777777">
      <w:pPr>
        <w:rPr>
          <w:bCs/>
          <w:sz w:val="24"/>
          <w:szCs w:val="24"/>
          <w:highlight w:val="yellow"/>
        </w:rPr>
      </w:pPr>
      <w:r>
        <w:rPr>
          <w:bCs/>
          <w:sz w:val="24"/>
          <w:szCs w:val="24"/>
          <w:highlight w:val="yellow"/>
        </w:rPr>
        <w:br w:type="page"/>
      </w:r>
    </w:p>
    <w:sdt>
      <w:sdtPr>
        <w:id w:val="-78143241"/>
        <w:docPartObj>
          <w:docPartGallery w:val="Table of Contents"/>
          <w:docPartUnique/>
        </w:docPartObj>
      </w:sdtPr>
      <w:sdtEndPr>
        <w:rPr>
          <w:b/>
          <w:bCs/>
          <w:noProof/>
        </w:rPr>
      </w:sdtEndPr>
      <w:sdtContent>
        <w:p w:rsidR="004262F5" w:rsidRPr="00F15DBA" w:rsidP="00F15DBA" w14:paraId="4FE4C71E" w14:textId="7303E4FF">
          <w:pPr>
            <w:rPr>
              <w:b/>
              <w:bCs/>
              <w:sz w:val="28"/>
              <w:szCs w:val="28"/>
            </w:rPr>
          </w:pPr>
          <w:r w:rsidRPr="00F15DBA">
            <w:rPr>
              <w:b/>
              <w:bCs/>
              <w:sz w:val="28"/>
              <w:szCs w:val="28"/>
            </w:rPr>
            <w:t>Table of Contents</w:t>
          </w:r>
        </w:p>
        <w:p w:rsidR="00F15DBA" w14:paraId="0C803213" w14:textId="3AE74908">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1895369" w:history="1">
            <w:r w:rsidRPr="00F26589">
              <w:rPr>
                <w:rStyle w:val="Hyperlink"/>
                <w:noProof/>
              </w:rPr>
              <w:t>1.</w:t>
            </w:r>
            <w:r>
              <w:rPr>
                <w:rFonts w:asciiTheme="minorHAnsi" w:eastAsiaTheme="minorEastAsia" w:hAnsiTheme="minorHAnsi" w:cstheme="minorBidi"/>
                <w:noProof/>
              </w:rPr>
              <w:tab/>
            </w:r>
            <w:r w:rsidRPr="00F26589">
              <w:rPr>
                <w:rStyle w:val="Hyperlink"/>
                <w:noProof/>
              </w:rPr>
              <w:t>Universe and Respondent Selection</w:t>
            </w:r>
            <w:r>
              <w:rPr>
                <w:noProof/>
                <w:webHidden/>
              </w:rPr>
              <w:tab/>
            </w:r>
            <w:r>
              <w:rPr>
                <w:noProof/>
                <w:webHidden/>
              </w:rPr>
              <w:fldChar w:fldCharType="begin"/>
            </w:r>
            <w:r>
              <w:rPr>
                <w:noProof/>
                <w:webHidden/>
              </w:rPr>
              <w:instrText xml:space="preserve"> PAGEREF _Toc41895369 \h </w:instrText>
            </w:r>
            <w:r>
              <w:rPr>
                <w:noProof/>
                <w:webHidden/>
              </w:rPr>
              <w:fldChar w:fldCharType="separate"/>
            </w:r>
            <w:r w:rsidR="006B7F6F">
              <w:rPr>
                <w:noProof/>
                <w:webHidden/>
              </w:rPr>
              <w:t>3</w:t>
            </w:r>
            <w:r>
              <w:rPr>
                <w:noProof/>
                <w:webHidden/>
              </w:rPr>
              <w:fldChar w:fldCharType="end"/>
            </w:r>
          </w:hyperlink>
        </w:p>
        <w:p w:rsidR="00F15DBA" w14:paraId="2D0DAB84" w14:textId="76D95A22">
          <w:pPr>
            <w:pStyle w:val="TOC1"/>
            <w:tabs>
              <w:tab w:val="left" w:pos="440"/>
              <w:tab w:val="right" w:leader="dot" w:pos="9350"/>
            </w:tabs>
            <w:rPr>
              <w:rFonts w:asciiTheme="minorHAnsi" w:eastAsiaTheme="minorEastAsia" w:hAnsiTheme="minorHAnsi" w:cstheme="minorBidi"/>
              <w:noProof/>
            </w:rPr>
          </w:pPr>
          <w:hyperlink w:anchor="_Toc41895370" w:history="1">
            <w:r w:rsidRPr="00F26589" w:rsidR="00B57440">
              <w:rPr>
                <w:rStyle w:val="Hyperlink"/>
                <w:noProof/>
              </w:rPr>
              <w:t>2.</w:t>
            </w:r>
            <w:r w:rsidR="00B57440">
              <w:rPr>
                <w:rFonts w:asciiTheme="minorHAnsi" w:eastAsiaTheme="minorEastAsia" w:hAnsiTheme="minorHAnsi" w:cstheme="minorBidi"/>
                <w:noProof/>
              </w:rPr>
              <w:tab/>
            </w:r>
            <w:r w:rsidRPr="00F26589" w:rsidR="00B57440">
              <w:rPr>
                <w:rStyle w:val="Hyperlink"/>
                <w:noProof/>
              </w:rPr>
              <w:t>Procedures for Collecting Information</w:t>
            </w:r>
            <w:r w:rsidR="00B57440">
              <w:rPr>
                <w:noProof/>
                <w:webHidden/>
              </w:rPr>
              <w:tab/>
            </w:r>
            <w:r w:rsidR="00B57440">
              <w:rPr>
                <w:noProof/>
                <w:webHidden/>
              </w:rPr>
              <w:fldChar w:fldCharType="begin"/>
            </w:r>
            <w:r w:rsidR="00B57440">
              <w:rPr>
                <w:noProof/>
                <w:webHidden/>
              </w:rPr>
              <w:instrText xml:space="preserve"> PAGEREF _Toc41895370 \h </w:instrText>
            </w:r>
            <w:r w:rsidR="00B57440">
              <w:rPr>
                <w:noProof/>
                <w:webHidden/>
              </w:rPr>
              <w:fldChar w:fldCharType="separate"/>
            </w:r>
            <w:r w:rsidR="006B7F6F">
              <w:rPr>
                <w:noProof/>
                <w:webHidden/>
              </w:rPr>
              <w:t>3</w:t>
            </w:r>
            <w:r w:rsidR="00B57440">
              <w:rPr>
                <w:noProof/>
                <w:webHidden/>
              </w:rPr>
              <w:fldChar w:fldCharType="end"/>
            </w:r>
          </w:hyperlink>
        </w:p>
        <w:p w:rsidR="00F15DBA" w14:paraId="0079ABAB" w14:textId="6720328D">
          <w:pPr>
            <w:pStyle w:val="TOC1"/>
            <w:tabs>
              <w:tab w:val="left" w:pos="440"/>
              <w:tab w:val="right" w:leader="dot" w:pos="9350"/>
            </w:tabs>
            <w:rPr>
              <w:rFonts w:asciiTheme="minorHAnsi" w:eastAsiaTheme="minorEastAsia" w:hAnsiTheme="minorHAnsi" w:cstheme="minorBidi"/>
              <w:noProof/>
            </w:rPr>
          </w:pPr>
          <w:hyperlink w:anchor="_Toc41895371" w:history="1">
            <w:r w:rsidRPr="00F26589" w:rsidR="00B57440">
              <w:rPr>
                <w:rStyle w:val="Hyperlink"/>
                <w:noProof/>
              </w:rPr>
              <w:t>3.</w:t>
            </w:r>
            <w:r w:rsidR="00B57440">
              <w:rPr>
                <w:rFonts w:asciiTheme="minorHAnsi" w:eastAsiaTheme="minorEastAsia" w:hAnsiTheme="minorHAnsi" w:cstheme="minorBidi"/>
                <w:noProof/>
              </w:rPr>
              <w:tab/>
            </w:r>
            <w:r w:rsidRPr="00F26589" w:rsidR="00B57440">
              <w:rPr>
                <w:rStyle w:val="Hyperlink"/>
                <w:noProof/>
              </w:rPr>
              <w:t>Methods to Maximize Response</w:t>
            </w:r>
            <w:r w:rsidR="00B57440">
              <w:rPr>
                <w:noProof/>
                <w:webHidden/>
              </w:rPr>
              <w:tab/>
            </w:r>
            <w:r w:rsidR="00B57440">
              <w:rPr>
                <w:noProof/>
                <w:webHidden/>
              </w:rPr>
              <w:fldChar w:fldCharType="begin"/>
            </w:r>
            <w:r w:rsidR="00B57440">
              <w:rPr>
                <w:noProof/>
                <w:webHidden/>
              </w:rPr>
              <w:instrText xml:space="preserve"> PAGEREF _Toc41895371 \h </w:instrText>
            </w:r>
            <w:r w:rsidR="00B57440">
              <w:rPr>
                <w:noProof/>
                <w:webHidden/>
              </w:rPr>
              <w:fldChar w:fldCharType="separate"/>
            </w:r>
            <w:r w:rsidR="006B7F6F">
              <w:rPr>
                <w:noProof/>
                <w:webHidden/>
              </w:rPr>
              <w:t>4</w:t>
            </w:r>
            <w:r w:rsidR="00B57440">
              <w:rPr>
                <w:noProof/>
                <w:webHidden/>
              </w:rPr>
              <w:fldChar w:fldCharType="end"/>
            </w:r>
          </w:hyperlink>
        </w:p>
        <w:p w:rsidR="00F15DBA" w14:paraId="56BB61E3" w14:textId="6470631B">
          <w:pPr>
            <w:pStyle w:val="TOC1"/>
            <w:tabs>
              <w:tab w:val="left" w:pos="440"/>
              <w:tab w:val="right" w:leader="dot" w:pos="9350"/>
            </w:tabs>
            <w:rPr>
              <w:rFonts w:asciiTheme="minorHAnsi" w:eastAsiaTheme="minorEastAsia" w:hAnsiTheme="minorHAnsi" w:cstheme="minorBidi"/>
              <w:noProof/>
            </w:rPr>
          </w:pPr>
          <w:hyperlink w:anchor="_Toc41895372" w:history="1">
            <w:r w:rsidRPr="00F26589" w:rsidR="00B57440">
              <w:rPr>
                <w:rStyle w:val="Hyperlink"/>
                <w:noProof/>
              </w:rPr>
              <w:t>4.</w:t>
            </w:r>
            <w:r w:rsidR="00B57440">
              <w:rPr>
                <w:rFonts w:asciiTheme="minorHAnsi" w:eastAsiaTheme="minorEastAsia" w:hAnsiTheme="minorHAnsi" w:cstheme="minorBidi"/>
                <w:noProof/>
              </w:rPr>
              <w:tab/>
            </w:r>
            <w:r w:rsidRPr="00F26589" w:rsidR="00B57440">
              <w:rPr>
                <w:rStyle w:val="Hyperlink"/>
                <w:noProof/>
              </w:rPr>
              <w:t>Testing of Procedures</w:t>
            </w:r>
            <w:r w:rsidR="00B57440">
              <w:rPr>
                <w:noProof/>
                <w:webHidden/>
              </w:rPr>
              <w:tab/>
            </w:r>
            <w:r w:rsidR="00B57440">
              <w:rPr>
                <w:noProof/>
                <w:webHidden/>
              </w:rPr>
              <w:fldChar w:fldCharType="begin"/>
            </w:r>
            <w:r w:rsidR="00B57440">
              <w:rPr>
                <w:noProof/>
                <w:webHidden/>
              </w:rPr>
              <w:instrText xml:space="preserve"> PAGEREF _Toc41895372 \h </w:instrText>
            </w:r>
            <w:r w:rsidR="00B57440">
              <w:rPr>
                <w:noProof/>
                <w:webHidden/>
              </w:rPr>
              <w:fldChar w:fldCharType="separate"/>
            </w:r>
            <w:r w:rsidR="006B7F6F">
              <w:rPr>
                <w:noProof/>
                <w:webHidden/>
              </w:rPr>
              <w:t>4</w:t>
            </w:r>
            <w:r w:rsidR="00B57440">
              <w:rPr>
                <w:noProof/>
                <w:webHidden/>
              </w:rPr>
              <w:fldChar w:fldCharType="end"/>
            </w:r>
          </w:hyperlink>
        </w:p>
        <w:p w:rsidR="00F15DBA" w14:paraId="6DA72618" w14:textId="15EC7057">
          <w:pPr>
            <w:pStyle w:val="TOC1"/>
            <w:tabs>
              <w:tab w:val="left" w:pos="440"/>
              <w:tab w:val="right" w:leader="dot" w:pos="9350"/>
            </w:tabs>
            <w:rPr>
              <w:rFonts w:asciiTheme="minorHAnsi" w:eastAsiaTheme="minorEastAsia" w:hAnsiTheme="minorHAnsi" w:cstheme="minorBidi"/>
              <w:noProof/>
            </w:rPr>
          </w:pPr>
          <w:hyperlink w:anchor="_Toc41895373" w:history="1">
            <w:r w:rsidRPr="00F26589" w:rsidR="00B57440">
              <w:rPr>
                <w:rStyle w:val="Hyperlink"/>
                <w:noProof/>
              </w:rPr>
              <w:t>5.</w:t>
            </w:r>
            <w:r w:rsidR="00B57440">
              <w:rPr>
                <w:rFonts w:asciiTheme="minorHAnsi" w:eastAsiaTheme="minorEastAsia" w:hAnsiTheme="minorHAnsi" w:cstheme="minorBidi"/>
                <w:noProof/>
              </w:rPr>
              <w:tab/>
            </w:r>
            <w:r w:rsidRPr="00F26589" w:rsidR="00B57440">
              <w:rPr>
                <w:rStyle w:val="Hyperlink"/>
                <w:noProof/>
              </w:rPr>
              <w:t>Contacts for Statistical Aspects and Data Collection</w:t>
            </w:r>
            <w:r w:rsidR="00B57440">
              <w:rPr>
                <w:noProof/>
                <w:webHidden/>
              </w:rPr>
              <w:tab/>
            </w:r>
            <w:r w:rsidR="00B57440">
              <w:rPr>
                <w:noProof/>
                <w:webHidden/>
              </w:rPr>
              <w:fldChar w:fldCharType="begin"/>
            </w:r>
            <w:r w:rsidR="00B57440">
              <w:rPr>
                <w:noProof/>
                <w:webHidden/>
              </w:rPr>
              <w:instrText xml:space="preserve"> PAGEREF _Toc41895373 \h </w:instrText>
            </w:r>
            <w:r w:rsidR="00B57440">
              <w:rPr>
                <w:noProof/>
                <w:webHidden/>
              </w:rPr>
              <w:fldChar w:fldCharType="separate"/>
            </w:r>
            <w:r w:rsidR="006B7F6F">
              <w:rPr>
                <w:noProof/>
                <w:webHidden/>
              </w:rPr>
              <w:t>5</w:t>
            </w:r>
            <w:r w:rsidR="00B57440">
              <w:rPr>
                <w:noProof/>
                <w:webHidden/>
              </w:rPr>
              <w:fldChar w:fldCharType="end"/>
            </w:r>
          </w:hyperlink>
        </w:p>
        <w:p w:rsidR="004262F5" w14:paraId="16B79F2B" w14:textId="61837DDB">
          <w:r>
            <w:rPr>
              <w:b/>
              <w:bCs/>
              <w:noProof/>
            </w:rPr>
            <w:fldChar w:fldCharType="end"/>
          </w:r>
        </w:p>
      </w:sdtContent>
    </w:sdt>
    <w:p w:rsidR="002F2089" w:rsidP="002F2089" w14:paraId="6D4024A8" w14:textId="77777777">
      <w:pPr>
        <w:spacing w:after="0" w:line="240" w:lineRule="auto"/>
        <w:rPr>
          <w:b/>
        </w:rPr>
      </w:pPr>
    </w:p>
    <w:p w:rsidR="002F2089" w14:paraId="1404D505" w14:textId="386DB6E7">
      <w:pPr>
        <w:spacing w:after="0" w:line="240" w:lineRule="auto"/>
        <w:rPr>
          <w:b/>
        </w:rPr>
      </w:pPr>
    </w:p>
    <w:p w:rsidR="002F2089" w14:paraId="1FA0F769" w14:textId="77777777">
      <w:pPr>
        <w:spacing w:after="0" w:line="240" w:lineRule="auto"/>
        <w:rPr>
          <w:rFonts w:eastAsia="Times New Roman" w:asciiTheme="minorHAnsi" w:hAnsiTheme="minorHAnsi" w:cstheme="minorHAnsi"/>
          <w:b/>
          <w:sz w:val="24"/>
          <w:szCs w:val="24"/>
        </w:rPr>
      </w:pPr>
      <w:r>
        <w:rPr>
          <w:rFonts w:asciiTheme="minorHAnsi" w:hAnsiTheme="minorHAnsi" w:cstheme="minorHAnsi"/>
          <w:b/>
          <w:sz w:val="24"/>
          <w:szCs w:val="24"/>
        </w:rPr>
        <w:br w:type="page"/>
      </w:r>
    </w:p>
    <w:p w:rsidR="00324BBB" w:rsidRPr="009F2BB0" w:rsidP="00324BBB" w14:paraId="04FE76C5" w14:textId="50CB3AF0">
      <w:pPr>
        <w:pStyle w:val="BodyTextIndent3"/>
        <w:tabs>
          <w:tab w:val="clear" w:pos="360"/>
        </w:tabs>
        <w:ind w:left="0"/>
        <w:rPr>
          <w:rFonts w:asciiTheme="minorHAnsi" w:hAnsiTheme="minorHAnsi" w:cstheme="minorHAnsi"/>
          <w:b/>
          <w:sz w:val="24"/>
          <w:szCs w:val="24"/>
        </w:rPr>
      </w:pPr>
      <w:r w:rsidRPr="009F2BB0">
        <w:rPr>
          <w:rFonts w:asciiTheme="minorHAnsi" w:hAnsiTheme="minorHAnsi" w:cstheme="minorHAnsi"/>
          <w:b/>
          <w:sz w:val="24"/>
          <w:szCs w:val="24"/>
        </w:rPr>
        <w:t>B. STATISTICAL METHODS</w:t>
      </w:r>
    </w:p>
    <w:p w:rsidR="00324BBB" w:rsidRPr="00486258" w:rsidP="00486258" w14:paraId="4C2A4AD0" w14:textId="4E5F8991">
      <w:pPr>
        <w:pStyle w:val="Heading1"/>
        <w:numPr>
          <w:ilvl w:val="0"/>
          <w:numId w:val="3"/>
        </w:numPr>
      </w:pPr>
      <w:bookmarkStart w:id="0" w:name="_Toc41895369"/>
      <w:r w:rsidRPr="00486258">
        <w:t>Universe and Respondent Selection</w:t>
      </w:r>
      <w:bookmarkEnd w:id="0"/>
    </w:p>
    <w:p w:rsidR="00127EFE" w:rsidP="00324BBB" w14:paraId="3D3BB962" w14:textId="3FBD9432">
      <w:pPr>
        <w:pStyle w:val="ListParagraph"/>
        <w:spacing w:after="0" w:line="240" w:lineRule="auto"/>
        <w:ind w:left="360"/>
      </w:pPr>
      <w:r w:rsidRPr="00FF6B04">
        <w:t xml:space="preserve">Target respondents (i.e., state transportation and public health partners who currently use the MV PICCS Tool or may use a revised version in the future) may include people from state transportation and public health agencies. We will also reach out to professional associations and organizations who frequently work with state public health and transportation partners when providing technical assistance and advice about project prioritization. </w:t>
      </w:r>
      <w:r w:rsidR="00F353E2">
        <w:t>We will interview 20 non-federal partners.</w:t>
      </w:r>
    </w:p>
    <w:p w:rsidR="005E6B27" w:rsidP="00324BBB" w14:paraId="431E6D8F" w14:textId="77777777">
      <w:pPr>
        <w:pStyle w:val="ListParagraph"/>
        <w:spacing w:after="0" w:line="240" w:lineRule="auto"/>
        <w:ind w:left="360"/>
      </w:pPr>
    </w:p>
    <w:p w:rsidR="005E6B27" w:rsidP="00324BBB" w14:paraId="09BC149A" w14:textId="37813218">
      <w:pPr>
        <w:pStyle w:val="ListParagraph"/>
        <w:spacing w:after="0" w:line="240" w:lineRule="auto"/>
        <w:ind w:left="360"/>
      </w:pPr>
      <w:r>
        <w:t>The</w:t>
      </w:r>
      <w:r w:rsidRPr="005E6B27">
        <w:t xml:space="preserve"> sampling strategy </w:t>
      </w:r>
      <w:r>
        <w:t xml:space="preserve">will </w:t>
      </w:r>
      <w:r w:rsidR="001341A3">
        <w:t>include</w:t>
      </w:r>
      <w:r w:rsidRPr="005E6B27">
        <w:t xml:space="preserve"> a purposive </w:t>
      </w:r>
      <w:r w:rsidRPr="005E6B27" w:rsidR="00E22695">
        <w:t>snowball</w:t>
      </w:r>
      <w:r w:rsidR="001341A3">
        <w:t xml:space="preserve"> </w:t>
      </w:r>
      <w:r w:rsidR="00E364A7">
        <w:t>sampling approach.</w:t>
      </w:r>
      <w:r w:rsidRPr="005E6B27">
        <w:t xml:space="preserve"> It </w:t>
      </w:r>
      <w:r w:rsidR="0020367F">
        <w:t>will</w:t>
      </w:r>
      <w:r w:rsidRPr="005E6B27">
        <w:t xml:space="preserve"> be purposive</w:t>
      </w:r>
      <w:r w:rsidR="0020367F">
        <w:t xml:space="preserve"> in that we will</w:t>
      </w:r>
      <w:r w:rsidRPr="005E6B27">
        <w:t xml:space="preserve"> engage known contacts whose role at least partly involves designing, administering, or evaluating safety practices, programs, policies. </w:t>
      </w:r>
      <w:r w:rsidR="00E364A7">
        <w:t xml:space="preserve">Given the extensive </w:t>
      </w:r>
      <w:r w:rsidR="00A22064">
        <w:t xml:space="preserve">professional </w:t>
      </w:r>
      <w:r w:rsidR="00E364A7">
        <w:t xml:space="preserve">networks of </w:t>
      </w:r>
      <w:r w:rsidR="00C310B8">
        <w:t xml:space="preserve">CDC subject matter experts in transportation safety, as well as the </w:t>
      </w:r>
      <w:r w:rsidR="00A22064">
        <w:t xml:space="preserve">professional </w:t>
      </w:r>
      <w:r w:rsidR="00C310B8">
        <w:t xml:space="preserve">networks of those non-CDC personnel working on the project from the </w:t>
      </w:r>
      <w:r w:rsidR="00146B26">
        <w:t>Association of State and Territorial Health Officials and the University of North Carolina at Chapel Hill</w:t>
      </w:r>
      <w:r w:rsidR="0043564A">
        <w:t>’s</w:t>
      </w:r>
      <w:r w:rsidR="00146B26">
        <w:t xml:space="preserve"> Highway Safety Research Center, </w:t>
      </w:r>
      <w:r w:rsidR="0043564A">
        <w:t>we will easily be able to generate a list of key transportation and public health contacts involved in transportation safety project prioritization. As needed</w:t>
      </w:r>
      <w:r w:rsidRPr="005E6B27">
        <w:t xml:space="preserve">, we would </w:t>
      </w:r>
      <w:r w:rsidR="0043564A">
        <w:t xml:space="preserve">then </w:t>
      </w:r>
      <w:r w:rsidRPr="005E6B27">
        <w:t>ask these known contacts to refer us to one or two of their colleagues with similar roles</w:t>
      </w:r>
      <w:r w:rsidR="00E22695">
        <w:t xml:space="preserve">. </w:t>
      </w:r>
      <w:r w:rsidRPr="004549BD" w:rsidR="004549BD">
        <w:t>We will aim to select respondents representing different geographical areas of the country and different levels of work experi</w:t>
      </w:r>
      <w:r w:rsidR="004549BD">
        <w:t>ence</w:t>
      </w:r>
      <w:r w:rsidRPr="004549BD" w:rsidR="004549BD">
        <w:t>.</w:t>
      </w:r>
    </w:p>
    <w:p w:rsidR="00E22695" w:rsidP="00324BBB" w14:paraId="56E8E3BC" w14:textId="77777777">
      <w:pPr>
        <w:pStyle w:val="ListParagraph"/>
        <w:spacing w:after="0" w:line="240" w:lineRule="auto"/>
        <w:ind w:left="360"/>
      </w:pPr>
    </w:p>
    <w:p w:rsidR="006F182D" w:rsidP="006F182D" w14:paraId="3243197B" w14:textId="71A9E8F1">
      <w:pPr>
        <w:pStyle w:val="ListParagraph"/>
        <w:spacing w:after="0" w:line="240" w:lineRule="auto"/>
        <w:ind w:left="360"/>
      </w:pPr>
      <w:r>
        <w:t>Given that the activities under this generic clearance will use convenience sampling (i.e. non-probabilistic, non-random sample), the sample associated with this collection is not subject to the same scrutiny as scientifically drawn samples where estimates are published</w:t>
      </w:r>
      <w:r w:rsidR="00F05BB7">
        <w:t>, used to make generalizable inferences,</w:t>
      </w:r>
      <w:r>
        <w:t xml:space="preserve"> or otherwise released to the public</w:t>
      </w:r>
      <w:r w:rsidRPr="00D371BD">
        <w:t xml:space="preserve">. </w:t>
      </w:r>
    </w:p>
    <w:p w:rsidR="00E22695" w:rsidP="00324BBB" w14:paraId="1BF4DADE" w14:textId="77777777">
      <w:pPr>
        <w:pStyle w:val="ListParagraph"/>
        <w:spacing w:after="0" w:line="240" w:lineRule="auto"/>
        <w:ind w:left="360"/>
      </w:pPr>
    </w:p>
    <w:p w:rsidR="00E22695" w:rsidP="00324BBB" w14:paraId="2F6EF523" w14:textId="1B013AB7">
      <w:pPr>
        <w:pStyle w:val="ListParagraph"/>
        <w:spacing w:after="0" w:line="240" w:lineRule="auto"/>
        <w:ind w:left="360"/>
      </w:pPr>
      <w:r>
        <w:t>P</w:t>
      </w:r>
      <w:r w:rsidRPr="0097469C">
        <w:t>roject staff conducting the data collection</w:t>
      </w:r>
      <w:r w:rsidRPr="0097469C" w:rsidR="00006F5B">
        <w:t xml:space="preserve"> </w:t>
      </w:r>
      <w:r w:rsidRPr="0097469C">
        <w:t>will have access to personally identifying information</w:t>
      </w:r>
      <w:r w:rsidR="00BA4EAD">
        <w:t xml:space="preserve"> (PII)</w:t>
      </w:r>
      <w:r w:rsidRPr="0097469C">
        <w:t xml:space="preserve">, specifically names and email address, </w:t>
      </w:r>
      <w:r w:rsidRPr="0097469C">
        <w:t>in order to</w:t>
      </w:r>
      <w:r w:rsidRPr="0097469C">
        <w:t xml:space="preserve"> contact potential participants. However, </w:t>
      </w:r>
      <w:r w:rsidR="00BA4EAD">
        <w:t>PII will be</w:t>
      </w:r>
      <w:r w:rsidRPr="0097469C">
        <w:t xml:space="preserve"> accessible only to the project-specific research staff.  This information will be destroyed when the project has ended. Additionally, this PII will not be transmitted to CDC staff.</w:t>
      </w:r>
    </w:p>
    <w:p w:rsidR="00127EFE" w:rsidP="00324BBB" w14:paraId="3D01E5D1" w14:textId="77777777">
      <w:pPr>
        <w:pStyle w:val="ListParagraph"/>
        <w:spacing w:after="0" w:line="240" w:lineRule="auto"/>
        <w:ind w:left="360"/>
      </w:pPr>
    </w:p>
    <w:p w:rsidR="00FF6B04" w:rsidP="00324BBB" w14:paraId="015A70C4" w14:textId="5E994894">
      <w:pPr>
        <w:pStyle w:val="ListParagraph"/>
        <w:spacing w:after="0" w:line="240" w:lineRule="auto"/>
        <w:ind w:left="360"/>
      </w:pPr>
      <w:r w:rsidRPr="00FF6B04">
        <w:t>Responding to the data collection will always be completely voluntary and respondents can opt out partially or completely if they consider it burdensome.</w:t>
      </w:r>
      <w:r w:rsidR="005F574F">
        <w:t xml:space="preserve"> </w:t>
      </w:r>
    </w:p>
    <w:p w:rsidR="00FF6B04" w:rsidP="00324BBB" w14:paraId="1BA54C35" w14:textId="77777777">
      <w:pPr>
        <w:pStyle w:val="ListParagraph"/>
        <w:spacing w:after="0" w:line="240" w:lineRule="auto"/>
        <w:ind w:left="360"/>
      </w:pPr>
    </w:p>
    <w:p w:rsidR="00F12FC1" w:rsidP="00D371BD" w14:paraId="018ACF38" w14:textId="3F0E6535">
      <w:pPr>
        <w:pStyle w:val="ListParagraph"/>
        <w:spacing w:after="0" w:line="240" w:lineRule="auto"/>
        <w:ind w:left="360"/>
      </w:pPr>
      <w:r w:rsidRPr="00D371BD">
        <w:t>Results will not be used to make statements representative of</w:t>
      </w:r>
      <w:r w:rsidR="000138C4">
        <w:t xml:space="preserve"> any other population</w:t>
      </w:r>
      <w:r w:rsidRPr="00D371BD">
        <w:t xml:space="preserve">, to produce statistical descriptions (careful, repeatable measurements), or to generalize the data beyond the scope of the sample. </w:t>
      </w:r>
      <w:r w:rsidR="000138C4">
        <w:t>Q</w:t>
      </w:r>
      <w:r w:rsidRPr="00D371BD" w:rsidR="00B57440">
        <w:t xml:space="preserve">ualitative findings will be interpreted </w:t>
      </w:r>
      <w:r w:rsidRPr="00D371BD" w:rsidR="001C1D66">
        <w:t xml:space="preserve">for internal </w:t>
      </w:r>
      <w:r w:rsidR="002F4AD9">
        <w:t>t</w:t>
      </w:r>
      <w:r w:rsidR="000138C4">
        <w:t>ool improvement</w:t>
      </w:r>
      <w:r w:rsidRPr="00D371BD" w:rsidR="001C1D66">
        <w:t xml:space="preserve"> purposes</w:t>
      </w:r>
      <w:r w:rsidRPr="00D371BD" w:rsidR="00D371BD">
        <w:t xml:space="preserve"> </w:t>
      </w:r>
      <w:r w:rsidR="000138C4">
        <w:t>only</w:t>
      </w:r>
      <w:r w:rsidRPr="00D371BD" w:rsidR="008B7900">
        <w:t xml:space="preserve">. </w:t>
      </w:r>
    </w:p>
    <w:p w:rsidR="00324BBB" w:rsidP="00486258" w14:paraId="6C603CFC" w14:textId="77777777">
      <w:pPr>
        <w:pStyle w:val="Heading1"/>
      </w:pPr>
      <w:bookmarkStart w:id="1" w:name="_Toc41895370"/>
      <w:r>
        <w:t>Procedures for Collecting Information</w:t>
      </w:r>
      <w:bookmarkEnd w:id="1"/>
    </w:p>
    <w:p w:rsidR="001373A1" w:rsidP="002868F9" w14:paraId="30282584" w14:textId="77777777">
      <w:pPr>
        <w:pStyle w:val="NoSpacing"/>
      </w:pPr>
    </w:p>
    <w:p w:rsidR="001373A1" w:rsidP="001373A1" w14:paraId="6228C93F" w14:textId="4708092B">
      <w:pPr>
        <w:ind w:left="360"/>
      </w:pPr>
      <w:r>
        <w:t xml:space="preserve">As noted above, data collection will include </w:t>
      </w:r>
      <w:r w:rsidRPr="001373A1">
        <w:t>purposive selection of key informants selected from the relevant study population.</w:t>
      </w:r>
      <w:r w:rsidR="00473523">
        <w:t xml:space="preserve"> Respondents will be contacted up to three times by email to inquire about their willingness to participate</w:t>
      </w:r>
      <w:r w:rsidR="003168D8">
        <w:t xml:space="preserve">. </w:t>
      </w:r>
      <w:r w:rsidR="00533E37">
        <w:t xml:space="preserve">The email will provide </w:t>
      </w:r>
      <w:r w:rsidRPr="00533E37" w:rsidR="00533E37">
        <w:t xml:space="preserve">general information about the study, </w:t>
      </w:r>
      <w:r w:rsidR="008A1A6B">
        <w:t xml:space="preserve">the OMB approval number and expiration date, </w:t>
      </w:r>
      <w:r w:rsidR="009E1682">
        <w:t>that there are no known risks to participating, and stress the completely voluntary nature of the data collection</w:t>
      </w:r>
      <w:r w:rsidRPr="00533E37" w:rsidR="00533E37">
        <w:t>.</w:t>
      </w:r>
      <w:r w:rsidR="00803BB9">
        <w:t xml:space="preserve"> We will let potential respondents know that </w:t>
      </w:r>
      <w:r w:rsidR="00803BB9">
        <w:rPr>
          <w:rFonts w:cstheme="minorHAnsi"/>
          <w:bCs/>
        </w:rPr>
        <w:t xml:space="preserve">the purpose of the data collection is to gather information on the features and elements of MV PICCS that should be retained and integrated into </w:t>
      </w:r>
      <w:r w:rsidR="00A0585C">
        <w:rPr>
          <w:rFonts w:cstheme="minorHAnsi"/>
          <w:bCs/>
        </w:rPr>
        <w:t>a</w:t>
      </w:r>
      <w:r w:rsidR="00803BB9">
        <w:rPr>
          <w:rFonts w:cstheme="minorHAnsi"/>
          <w:bCs/>
        </w:rPr>
        <w:t xml:space="preserve"> new</w:t>
      </w:r>
      <w:r w:rsidR="00A0585C">
        <w:rPr>
          <w:rFonts w:cstheme="minorHAnsi"/>
          <w:bCs/>
        </w:rPr>
        <w:t xml:space="preserve"> transportation safety</w:t>
      </w:r>
      <w:r w:rsidR="00803BB9">
        <w:rPr>
          <w:rFonts w:cstheme="minorHAnsi"/>
          <w:bCs/>
        </w:rPr>
        <w:t xml:space="preserve"> tool, as well as </w:t>
      </w:r>
      <w:r w:rsidR="00702073">
        <w:rPr>
          <w:rFonts w:cstheme="minorHAnsi"/>
          <w:bCs/>
        </w:rPr>
        <w:t xml:space="preserve">to gather information on </w:t>
      </w:r>
      <w:r w:rsidR="00803BB9">
        <w:rPr>
          <w:rFonts w:cstheme="minorHAnsi"/>
          <w:bCs/>
        </w:rPr>
        <w:t xml:space="preserve">new features and elements that end users desire in </w:t>
      </w:r>
      <w:r w:rsidR="00702073">
        <w:rPr>
          <w:rFonts w:cstheme="minorHAnsi"/>
          <w:bCs/>
        </w:rPr>
        <w:t>a</w:t>
      </w:r>
      <w:r w:rsidR="00803BB9">
        <w:rPr>
          <w:rFonts w:cstheme="minorHAnsi"/>
          <w:bCs/>
        </w:rPr>
        <w:t xml:space="preserve"> new </w:t>
      </w:r>
      <w:r w:rsidR="00702073">
        <w:rPr>
          <w:rFonts w:cstheme="minorHAnsi"/>
          <w:bCs/>
        </w:rPr>
        <w:t>t</w:t>
      </w:r>
      <w:r w:rsidR="00803BB9">
        <w:rPr>
          <w:rFonts w:cstheme="minorHAnsi"/>
          <w:bCs/>
        </w:rPr>
        <w:t xml:space="preserve">ool to help inform their transportation safety </w:t>
      </w:r>
      <w:r w:rsidR="002F231B">
        <w:rPr>
          <w:rFonts w:cstheme="minorHAnsi"/>
          <w:bCs/>
        </w:rPr>
        <w:t>decision-making.</w:t>
      </w:r>
    </w:p>
    <w:p w:rsidR="00F316DC" w:rsidP="00F316DC" w14:paraId="1748DFC5" w14:textId="46310BFC">
      <w:pPr>
        <w:pStyle w:val="ListParagraph"/>
        <w:spacing w:after="0" w:line="240" w:lineRule="auto"/>
        <w:ind w:left="360"/>
      </w:pPr>
      <w:r w:rsidRPr="002A7E9A">
        <w:t xml:space="preserve">Data collection </w:t>
      </w:r>
      <w:r w:rsidR="00702073">
        <w:t xml:space="preserve">will occur via a web-based interview (e.g., over </w:t>
      </w:r>
      <w:r w:rsidR="004460EC">
        <w:t xml:space="preserve">Microsoft </w:t>
      </w:r>
      <w:r w:rsidR="00702073">
        <w:t>Teams or Zoom</w:t>
      </w:r>
      <w:r>
        <w:t xml:space="preserve">). Each interview will not exceed 50 minutes, and respondents will be reminded that they </w:t>
      </w:r>
      <w:r w:rsidRPr="00FF6B04">
        <w:t>can opt out partially or completely if they consider it burdensome</w:t>
      </w:r>
      <w:r w:rsidR="00647BC0">
        <w:t xml:space="preserve"> at any point. Interviewers will take notes during the interview, and respondents will be asked if the interview can be recorded to support filling in any gaps in </w:t>
      </w:r>
      <w:r w:rsidR="004460EC">
        <w:t>notetaking</w:t>
      </w:r>
      <w:r w:rsidR="00647BC0">
        <w:t xml:space="preserve">. If they agree, the interview will be recorded. If they do not agree to be recorded but agree to be interviewed, the interview will be conducted and only notes will be taken. </w:t>
      </w:r>
    </w:p>
    <w:p w:rsidR="00647BC0" w:rsidP="00F316DC" w14:paraId="4A261DEC" w14:textId="77777777">
      <w:pPr>
        <w:pStyle w:val="ListParagraph"/>
        <w:spacing w:after="0" w:line="240" w:lineRule="auto"/>
        <w:ind w:left="360"/>
      </w:pPr>
    </w:p>
    <w:p w:rsidR="006635B0" w:rsidRPr="001373A1" w:rsidP="001373A1" w14:paraId="297183F7" w14:textId="2CDB0EFA">
      <w:pPr>
        <w:ind w:left="360"/>
      </w:pPr>
      <w:r w:rsidRPr="002A7E9A">
        <w:t>Data collected</w:t>
      </w:r>
      <w:r w:rsidR="002F231B">
        <w:t xml:space="preserve">, including notes and </w:t>
      </w:r>
      <w:r w:rsidR="004460EC">
        <w:t xml:space="preserve">any </w:t>
      </w:r>
      <w:r w:rsidR="002F231B">
        <w:t>recordings</w:t>
      </w:r>
      <w:r w:rsidR="004460EC">
        <w:t>,</w:t>
      </w:r>
      <w:r w:rsidRPr="002A7E9A">
        <w:t xml:space="preserve"> will be kept on secure computer servers with access restrictions </w:t>
      </w:r>
      <w:r w:rsidR="002F231B">
        <w:t>to only project staff (not at CDC)</w:t>
      </w:r>
      <w:r w:rsidRPr="002A7E9A">
        <w:t>.</w:t>
      </w:r>
      <w:r w:rsidR="00611EF2">
        <w:t xml:space="preserve"> </w:t>
      </w:r>
      <w:r>
        <w:t xml:space="preserve">Data will be analyzed using </w:t>
      </w:r>
      <w:r w:rsidRPr="00611EF2" w:rsidR="00611EF2">
        <w:t>qualitative thematic analysis of semi-structured interview data.</w:t>
      </w:r>
      <w:r w:rsidRPr="006635B0">
        <w:t xml:space="preserve"> </w:t>
      </w:r>
      <w:r w:rsidR="00BA4EAD">
        <w:t>Any data transmitted to CDC will be f</w:t>
      </w:r>
      <w:r w:rsidR="005F0E3B">
        <w:t>r</w:t>
      </w:r>
      <w:r w:rsidR="00BA4EAD">
        <w:t>ee of PII.</w:t>
      </w:r>
      <w:r w:rsidRPr="006635B0">
        <w:t xml:space="preserve"> </w:t>
      </w:r>
    </w:p>
    <w:p w:rsidR="00324BBB" w:rsidP="00486258" w14:paraId="03BE094E" w14:textId="77777777">
      <w:pPr>
        <w:pStyle w:val="Heading1"/>
      </w:pPr>
      <w:bookmarkStart w:id="2" w:name="_Toc41895371"/>
      <w:r>
        <w:t>Methods to Maximize Response</w:t>
      </w:r>
      <w:bookmarkEnd w:id="2"/>
    </w:p>
    <w:p w:rsidR="00324BBB" w:rsidP="00324BBB" w14:paraId="2C77AD29" w14:textId="77777777">
      <w:pPr>
        <w:pStyle w:val="ListParagraph"/>
        <w:spacing w:after="0" w:line="240" w:lineRule="auto"/>
        <w:ind w:left="360"/>
      </w:pPr>
    </w:p>
    <w:p w:rsidR="00A22064" w:rsidP="00A22064" w14:paraId="76929940" w14:textId="0F53A825">
      <w:pPr>
        <w:pStyle w:val="ListParagraph"/>
        <w:spacing w:after="0" w:line="240" w:lineRule="auto"/>
        <w:ind w:left="360"/>
      </w:pPr>
      <w:r>
        <w:t>Respondents will be contacted up to three times by email to inquire about their willingness to participate</w:t>
      </w:r>
      <w:r w:rsidR="00C20612">
        <w:t xml:space="preserve"> to </w:t>
      </w:r>
      <w:r w:rsidR="00F7360F">
        <w:t>maximize potential response rates while not overly burdening potential participants</w:t>
      </w:r>
      <w:r>
        <w:t xml:space="preserve">. Given the extensive </w:t>
      </w:r>
      <w:r w:rsidR="00F7360F">
        <w:t xml:space="preserve">professional </w:t>
      </w:r>
      <w:r>
        <w:t>networks of CDC subject matter experts in transportation safety, as well as the</w:t>
      </w:r>
      <w:r w:rsidR="00F7360F">
        <w:t xml:space="preserve"> professional</w:t>
      </w:r>
      <w:r>
        <w:t xml:space="preserve"> networks of those non-CDC personnel working on the project from the Association of State and Territorial Health Officials and the University of North Carolina at Chapel Hill’s Highway Safety Research Center, we will easily be able to generate a</w:t>
      </w:r>
      <w:r w:rsidR="00692943">
        <w:t>n initial</w:t>
      </w:r>
      <w:r>
        <w:t xml:space="preserve"> list of key transportation and public health contacts involved in transportation safety project prioritization. As n</w:t>
      </w:r>
      <w:r w:rsidR="00F7360F">
        <w:t>oted above</w:t>
      </w:r>
      <w:r w:rsidRPr="005E6B27">
        <w:t xml:space="preserve">, we </w:t>
      </w:r>
      <w:r w:rsidR="00F7360F">
        <w:t>will also ask</w:t>
      </w:r>
      <w:r w:rsidRPr="005E6B27">
        <w:t xml:space="preserve"> known contacts to refer us to one or two of their colleagues with similar roles</w:t>
      </w:r>
      <w:r>
        <w:t xml:space="preserve">. </w:t>
      </w:r>
      <w:r w:rsidR="00F7360F">
        <w:t xml:space="preserve">Therefore, if a potential participant does not respond, we will be able to </w:t>
      </w:r>
      <w:r w:rsidR="00324346">
        <w:t xml:space="preserve">draw on other potential contacts from our list. </w:t>
      </w:r>
    </w:p>
    <w:p w:rsidR="00A22064" w:rsidP="00324BBB" w14:paraId="1C049346" w14:textId="77777777">
      <w:pPr>
        <w:pStyle w:val="ListParagraph"/>
        <w:spacing w:after="0" w:line="240" w:lineRule="auto"/>
        <w:ind w:left="360"/>
      </w:pPr>
    </w:p>
    <w:p w:rsidR="00324BBB" w:rsidP="00324BBB" w14:paraId="168DA5D9" w14:textId="039E25BC">
      <w:pPr>
        <w:pStyle w:val="ListParagraph"/>
        <w:spacing w:after="0" w:line="240" w:lineRule="auto"/>
        <w:ind w:left="360"/>
        <w:rPr>
          <w:b/>
        </w:rPr>
      </w:pPr>
      <w:r>
        <w:t>Additionally, i</w:t>
      </w:r>
      <w:r w:rsidR="00B57440">
        <w:t xml:space="preserve">nformation collected under this generic clearance </w:t>
      </w:r>
      <w:r w:rsidR="00D72F30">
        <w:t>is not</w:t>
      </w:r>
      <w:r>
        <w:t xml:space="preserve"> designed to</w:t>
      </w:r>
      <w:r w:rsidR="00B57440">
        <w:t xml:space="preserve"> yield generalizable quantitative findings</w:t>
      </w:r>
      <w:r w:rsidR="00D72F30">
        <w:t xml:space="preserve"> nor is it dependent on specific sample sizes dictated by power calculations. R</w:t>
      </w:r>
      <w:r>
        <w:t>ather</w:t>
      </w:r>
      <w:r w:rsidR="00D72F30">
        <w:t>, it is designed</w:t>
      </w:r>
      <w:r>
        <w:t xml:space="preserve"> to provide </w:t>
      </w:r>
      <w:r w:rsidR="00B34C2E">
        <w:t xml:space="preserve">helpful </w:t>
      </w:r>
      <w:r>
        <w:t xml:space="preserve">feedback from potential end users of a new tool. </w:t>
      </w:r>
      <w:r w:rsidR="00AA002B">
        <w:t>While we intend to interview up to 20 non-federal individuals, i</w:t>
      </w:r>
      <w:r w:rsidR="006B1E2E">
        <w:t>f we gather information from slightly fewer responses, it will still meet the goals of this data collection.</w:t>
      </w:r>
      <w:r w:rsidR="00B57440">
        <w:t xml:space="preserve">  </w:t>
      </w:r>
    </w:p>
    <w:p w:rsidR="00324BBB" w:rsidP="00486258" w14:paraId="5320336C" w14:textId="77777777">
      <w:pPr>
        <w:pStyle w:val="Heading1"/>
      </w:pPr>
      <w:bookmarkStart w:id="3" w:name="_Toc41895372"/>
      <w:r>
        <w:t>Testing of Procedures</w:t>
      </w:r>
      <w:bookmarkEnd w:id="3"/>
    </w:p>
    <w:p w:rsidR="00324BBB" w:rsidP="00324BBB" w14:paraId="15619BEA" w14:textId="77777777">
      <w:pPr>
        <w:pStyle w:val="ListParagraph"/>
        <w:spacing w:after="0" w:line="240" w:lineRule="auto"/>
        <w:ind w:left="360"/>
        <w:rPr>
          <w:b/>
        </w:rPr>
      </w:pPr>
      <w:r>
        <w:rPr>
          <w:b/>
        </w:rPr>
        <w:t xml:space="preserve"> </w:t>
      </w:r>
    </w:p>
    <w:p w:rsidR="00324BBB" w:rsidP="00324BBB" w14:paraId="136F0D85" w14:textId="58FE22B1">
      <w:pPr>
        <w:pStyle w:val="ListParagraph"/>
        <w:spacing w:after="0" w:line="240" w:lineRule="auto"/>
        <w:ind w:left="360"/>
        <w:rPr>
          <w:b/>
        </w:rPr>
      </w:pPr>
      <w:r w:rsidRPr="002F622F">
        <w:t>Pretesting</w:t>
      </w:r>
      <w:r w:rsidRPr="002F622F" w:rsidR="00FB0A4F">
        <w:t xml:space="preserve"> of </w:t>
      </w:r>
      <w:r w:rsidR="00233A7C">
        <w:t>questions was conducted with internal staff</w:t>
      </w:r>
      <w:r w:rsidR="00A950AF">
        <w:t xml:space="preserve"> to ensure clarity of questio</w:t>
      </w:r>
      <w:r w:rsidR="00BB4BB1">
        <w:t xml:space="preserve">ns and </w:t>
      </w:r>
      <w:r w:rsidR="0032106C">
        <w:t>that the interviews do</w:t>
      </w:r>
      <w:r w:rsidR="00BB4BB1">
        <w:t xml:space="preserve"> not exceed 50 minutes. If </w:t>
      </w:r>
      <w:r w:rsidR="0032106C">
        <w:t xml:space="preserve">a participant </w:t>
      </w:r>
      <w:r w:rsidR="00233A7C">
        <w:t xml:space="preserve">does </w:t>
      </w:r>
      <w:r w:rsidR="0032106C">
        <w:t>provide responses that</w:t>
      </w:r>
      <w:r w:rsidR="00BB4BB1">
        <w:t xml:space="preserve"> are longer than anticipated for some questions, </w:t>
      </w:r>
      <w:r w:rsidR="0032106C">
        <w:t xml:space="preserve">interviewers will adapt the semi-structured guide accordingly and may not ask less important </w:t>
      </w:r>
      <w:r w:rsidRPr="00494E57" w:rsidR="0032106C">
        <w:t>questions</w:t>
      </w:r>
      <w:r w:rsidRPr="00494E57" w:rsidR="00494E57">
        <w:t xml:space="preserve"> (see Att1_</w:t>
      </w:r>
      <w:r w:rsidRPr="00494E57" w:rsidR="00494E57">
        <w:rPr>
          <w:rFonts w:cstheme="minorHAnsi"/>
          <w:bCs/>
        </w:rPr>
        <w:t xml:space="preserve"> Semi-Structured Interview Guide)</w:t>
      </w:r>
      <w:r w:rsidRPr="00494E57" w:rsidR="00037BFB">
        <w:t>.</w:t>
      </w:r>
      <w:r w:rsidRPr="002F622F" w:rsidR="00037BFB">
        <w:t xml:space="preserve"> </w:t>
      </w:r>
    </w:p>
    <w:p w:rsidR="00324BBB" w:rsidP="00486258" w14:paraId="41177F83" w14:textId="74D9A3C0">
      <w:pPr>
        <w:pStyle w:val="Heading1"/>
      </w:pPr>
      <w:bookmarkStart w:id="4" w:name="_Toc41895373"/>
      <w:r>
        <w:t>Contacts for Statistical Aspects and Data Collection</w:t>
      </w:r>
      <w:bookmarkEnd w:id="4"/>
    </w:p>
    <w:p w:rsidR="00324BBB" w:rsidP="00324BBB" w14:paraId="3D8395D0" w14:textId="77777777">
      <w:pPr>
        <w:pStyle w:val="ListParagraph"/>
        <w:spacing w:after="0" w:line="240" w:lineRule="auto"/>
        <w:ind w:left="360"/>
        <w:rPr>
          <w:b/>
        </w:rPr>
      </w:pPr>
    </w:p>
    <w:p w:rsidR="00324BBB" w:rsidP="00324BBB" w14:paraId="7C172280" w14:textId="52DA419F">
      <w:pPr>
        <w:pStyle w:val="ListParagraph"/>
        <w:spacing w:after="0" w:line="240" w:lineRule="auto"/>
        <w:ind w:left="360"/>
      </w:pPr>
      <w:r>
        <w:t>The following individual</w:t>
      </w:r>
      <w:r w:rsidR="0019523B">
        <w:t>s</w:t>
      </w:r>
      <w:r w:rsidR="00C45CBD">
        <w:t xml:space="preserve"> </w:t>
      </w:r>
      <w:r w:rsidR="0019523B">
        <w:t>are</w:t>
      </w:r>
      <w:r w:rsidR="00C45CBD">
        <w:t xml:space="preserve"> </w:t>
      </w:r>
      <w:r>
        <w:t xml:space="preserve">responsible for collecting and analyzing data </w:t>
      </w:r>
      <w:r w:rsidR="00013491">
        <w:t>under this generic clearance:</w:t>
      </w:r>
    </w:p>
    <w:p w:rsidR="00C9299C" w:rsidP="00324BBB" w14:paraId="4AE1512C" w14:textId="77777777">
      <w:pPr>
        <w:pStyle w:val="ListParagraph"/>
        <w:spacing w:after="0" w:line="240" w:lineRule="auto"/>
        <w:ind w:left="360"/>
      </w:pPr>
    </w:p>
    <w:p w:rsidR="0019523B" w:rsidP="00324BBB" w14:paraId="1A56EACE" w14:textId="1996C918">
      <w:pPr>
        <w:pStyle w:val="ListParagraph"/>
        <w:spacing w:after="0" w:line="240" w:lineRule="auto"/>
        <w:ind w:left="360"/>
      </w:pPr>
      <w:bookmarkStart w:id="5" w:name="_Hlk179563401"/>
      <w:r>
        <w:t>Caitlin Langhorne Griffith</w:t>
      </w:r>
      <w:r w:rsidR="00390D0E">
        <w:t>, MPH</w:t>
      </w:r>
    </w:p>
    <w:p w:rsidR="00B02C6D" w:rsidP="00324BBB" w14:paraId="2D3C162E" w14:textId="17D16D30">
      <w:pPr>
        <w:pStyle w:val="ListParagraph"/>
        <w:spacing w:after="0" w:line="240" w:lineRule="auto"/>
        <w:ind w:left="360"/>
      </w:pPr>
      <w:r>
        <w:t>Director, Behavioral Health</w:t>
      </w:r>
    </w:p>
    <w:p w:rsidR="00B02C6D" w:rsidP="00324BBB" w14:paraId="096888D7" w14:textId="6ADBBFC5">
      <w:pPr>
        <w:pStyle w:val="ListParagraph"/>
        <w:spacing w:after="0" w:line="240" w:lineRule="auto"/>
        <w:ind w:left="360"/>
      </w:pPr>
      <w:r>
        <w:t>Association of State and Territorial Health Officials</w:t>
      </w:r>
    </w:p>
    <w:p w:rsidR="00B02C6D" w:rsidP="00324BBB" w14:paraId="62320EDF" w14:textId="77777777">
      <w:pPr>
        <w:pStyle w:val="ListParagraph"/>
        <w:spacing w:after="0" w:line="240" w:lineRule="auto"/>
        <w:ind w:left="360"/>
      </w:pPr>
    </w:p>
    <w:p w:rsidR="00897637" w:rsidP="00324BBB" w14:paraId="40E28952" w14:textId="06C0BCB5">
      <w:pPr>
        <w:pStyle w:val="ListParagraph"/>
        <w:spacing w:after="0" w:line="240" w:lineRule="auto"/>
        <w:ind w:left="360"/>
      </w:pPr>
      <w:r>
        <w:t>and</w:t>
      </w:r>
    </w:p>
    <w:p w:rsidR="00897637" w:rsidP="00324BBB" w14:paraId="75B12669" w14:textId="77777777">
      <w:pPr>
        <w:pStyle w:val="ListParagraph"/>
        <w:spacing w:after="0" w:line="240" w:lineRule="auto"/>
        <w:ind w:left="360"/>
      </w:pPr>
    </w:p>
    <w:p w:rsidR="00013491" w:rsidRPr="00796F10" w:rsidP="00324BBB" w14:paraId="2CB6F12F" w14:textId="28471C07">
      <w:pPr>
        <w:pStyle w:val="ListParagraph"/>
        <w:spacing w:after="0" w:line="240" w:lineRule="auto"/>
        <w:ind w:left="360"/>
      </w:pPr>
      <w:r>
        <w:t>Seth LaJeunesse</w:t>
      </w:r>
      <w:r w:rsidR="001447B7">
        <w:t>, MCRP</w:t>
      </w:r>
    </w:p>
    <w:p w:rsidR="00A558EF" w:rsidP="00324BBB" w14:paraId="20DB1688" w14:textId="3AF63A9B">
      <w:pPr>
        <w:pStyle w:val="ListParagraph"/>
        <w:spacing w:after="0" w:line="240" w:lineRule="auto"/>
        <w:ind w:left="360"/>
      </w:pPr>
      <w:r>
        <w:t>Senior Research Associate</w:t>
      </w:r>
    </w:p>
    <w:p w:rsidR="00897637" w:rsidRPr="00796F10" w:rsidP="00324BBB" w14:paraId="3C0222FF" w14:textId="510BAF57">
      <w:pPr>
        <w:pStyle w:val="ListParagraph"/>
        <w:spacing w:after="0" w:line="240" w:lineRule="auto"/>
        <w:ind w:left="360"/>
      </w:pPr>
      <w:r>
        <w:t>Highway Safety Research Center, University of North Carolina at Chapel Hill</w:t>
      </w:r>
    </w:p>
    <w:p w:rsidR="00013491" w:rsidP="00324BBB" w14:paraId="45939792" w14:textId="15A33537">
      <w:pPr>
        <w:pStyle w:val="ListParagraph"/>
        <w:spacing w:after="0" w:line="240" w:lineRule="auto"/>
        <w:ind w:left="360"/>
      </w:pPr>
    </w:p>
    <w:p w:rsidR="00897637" w:rsidP="00324BBB" w14:paraId="7AD431AB" w14:textId="77777777">
      <w:pPr>
        <w:pStyle w:val="ListParagraph"/>
        <w:spacing w:after="0" w:line="240" w:lineRule="auto"/>
        <w:ind w:left="360"/>
      </w:pPr>
    </w:p>
    <w:p w:rsidR="00C45CBD" w:rsidRPr="00A26C77" w:rsidP="00324BBB" w14:paraId="03A0F21F" w14:textId="42F63E77">
      <w:pPr>
        <w:pStyle w:val="ListParagraph"/>
        <w:spacing w:after="0" w:line="240" w:lineRule="auto"/>
        <w:ind w:left="360"/>
        <w:rPr>
          <w:b/>
          <w:bCs/>
        </w:rPr>
      </w:pPr>
      <w:r>
        <w:rPr>
          <w:b/>
          <w:bCs/>
        </w:rPr>
        <w:t>The CDC Subject Matter Expert on this submission is</w:t>
      </w:r>
      <w:r w:rsidRPr="00A26C77" w:rsidR="00B57440">
        <w:rPr>
          <w:b/>
          <w:bCs/>
        </w:rPr>
        <w:t xml:space="preserve">: </w:t>
      </w:r>
    </w:p>
    <w:p w:rsidR="00013491" w:rsidRPr="009E6A05" w:rsidP="00324BBB" w14:paraId="0519DC79" w14:textId="60164997">
      <w:pPr>
        <w:pStyle w:val="ListParagraph"/>
        <w:spacing w:after="0" w:line="240" w:lineRule="auto"/>
        <w:ind w:left="360"/>
      </w:pPr>
      <w:r w:rsidRPr="009E6A05">
        <w:t>Rebecca Naumann, PhD</w:t>
      </w:r>
    </w:p>
    <w:p w:rsidR="00306BB8" w:rsidP="00324BBB" w14:paraId="0ED9B8AA" w14:textId="64F6052D">
      <w:pPr>
        <w:pStyle w:val="ListParagraph"/>
        <w:spacing w:after="0" w:line="240" w:lineRule="auto"/>
        <w:ind w:left="360"/>
      </w:pPr>
      <w:r w:rsidRPr="009F1638">
        <w:t>Associate C</w:t>
      </w:r>
      <w:r>
        <w:t>hief of Science, Applied Sciences Branch</w:t>
      </w:r>
    </w:p>
    <w:p w:rsidR="009F1638" w:rsidRPr="009F1638" w:rsidP="00324BBB" w14:paraId="00B62D66" w14:textId="5EE8B5E1">
      <w:pPr>
        <w:pStyle w:val="ListParagraph"/>
        <w:spacing w:after="0" w:line="240" w:lineRule="auto"/>
        <w:ind w:left="360"/>
      </w:pPr>
      <w:r>
        <w:t>Division of Injury Prevention, National Center for Injury Prevention and Control, CDC</w:t>
      </w:r>
    </w:p>
    <w:bookmarkEnd w:id="5"/>
    <w:p w:rsidR="00A558EF" w:rsidRPr="006E22DF" w:rsidP="00324BBB" w14:paraId="75AB2FEC" w14:textId="6E884B31">
      <w:pPr>
        <w:pStyle w:val="ListParagraph"/>
        <w:spacing w:after="0" w:line="240" w:lineRule="auto"/>
        <w:ind w:left="360"/>
      </w:pPr>
    </w:p>
    <w:p w:rsidR="00A558EF" w:rsidRPr="006E22DF" w:rsidP="00324BBB" w14:paraId="6F47B077" w14:textId="77777777">
      <w:pPr>
        <w:pStyle w:val="ListParagraph"/>
        <w:spacing w:after="0" w:line="240" w:lineRule="auto"/>
        <w:ind w:left="360"/>
      </w:pPr>
    </w:p>
    <w:p w:rsidR="00684278" w:rsidRPr="006E22DF" w14:paraId="1E9395D1"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19F" w14:paraId="7D67731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C5119F" w14:paraId="04B7C5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DDD" w:rsidRPr="00884DCC" w:rsidP="00884DCC" w14:paraId="21069114" w14:textId="77777777">
    <w:pPr>
      <w:pStyle w:val="Heade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03594"/>
    <w:multiLevelType w:val="hybridMultilevel"/>
    <w:tmpl w:val="525AA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22C6005"/>
    <w:multiLevelType w:val="hybridMultilevel"/>
    <w:tmpl w:val="A2004C0E"/>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66500472">
    <w:abstractNumId w:val="1"/>
  </w:num>
  <w:num w:numId="2" w16cid:durableId="739865128">
    <w:abstractNumId w:val="2"/>
  </w:num>
  <w:num w:numId="3" w16cid:durableId="1466851376">
    <w:abstractNumId w:val="2"/>
    <w:lvlOverride w:ilvl="0">
      <w:startOverride w:val="1"/>
    </w:lvlOverride>
  </w:num>
  <w:num w:numId="4" w16cid:durableId="88029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BB"/>
    <w:rsid w:val="000043F8"/>
    <w:rsid w:val="00006F5B"/>
    <w:rsid w:val="00013491"/>
    <w:rsid w:val="000138C4"/>
    <w:rsid w:val="00027445"/>
    <w:rsid w:val="00037BFB"/>
    <w:rsid w:val="00050D2F"/>
    <w:rsid w:val="000B3802"/>
    <w:rsid w:val="000D2CF3"/>
    <w:rsid w:val="000D3C10"/>
    <w:rsid w:val="000D552E"/>
    <w:rsid w:val="001113A3"/>
    <w:rsid w:val="00127EFE"/>
    <w:rsid w:val="001341A3"/>
    <w:rsid w:val="00135C06"/>
    <w:rsid w:val="001373A1"/>
    <w:rsid w:val="001447B7"/>
    <w:rsid w:val="00146B26"/>
    <w:rsid w:val="001730EF"/>
    <w:rsid w:val="00184D66"/>
    <w:rsid w:val="0019324E"/>
    <w:rsid w:val="0019523B"/>
    <w:rsid w:val="001A61B7"/>
    <w:rsid w:val="001C1D66"/>
    <w:rsid w:val="0020367F"/>
    <w:rsid w:val="002151C7"/>
    <w:rsid w:val="00233001"/>
    <w:rsid w:val="00233A7C"/>
    <w:rsid w:val="00247DDD"/>
    <w:rsid w:val="00254493"/>
    <w:rsid w:val="002639AE"/>
    <w:rsid w:val="00274DA5"/>
    <w:rsid w:val="002868F9"/>
    <w:rsid w:val="00294C83"/>
    <w:rsid w:val="002A7E9A"/>
    <w:rsid w:val="002E207B"/>
    <w:rsid w:val="002E79B6"/>
    <w:rsid w:val="002F2089"/>
    <w:rsid w:val="002F231B"/>
    <w:rsid w:val="002F4AD9"/>
    <w:rsid w:val="002F622F"/>
    <w:rsid w:val="00302B02"/>
    <w:rsid w:val="00304484"/>
    <w:rsid w:val="00306BB8"/>
    <w:rsid w:val="003168D8"/>
    <w:rsid w:val="0032106C"/>
    <w:rsid w:val="00324346"/>
    <w:rsid w:val="00324BBB"/>
    <w:rsid w:val="003432A2"/>
    <w:rsid w:val="00346939"/>
    <w:rsid w:val="003656FF"/>
    <w:rsid w:val="00371FCC"/>
    <w:rsid w:val="00383BD8"/>
    <w:rsid w:val="00390D0E"/>
    <w:rsid w:val="003B16D4"/>
    <w:rsid w:val="003C161D"/>
    <w:rsid w:val="003C1B9A"/>
    <w:rsid w:val="003D1542"/>
    <w:rsid w:val="003F76DE"/>
    <w:rsid w:val="00403E6C"/>
    <w:rsid w:val="00404DFD"/>
    <w:rsid w:val="00421009"/>
    <w:rsid w:val="004262F5"/>
    <w:rsid w:val="00432F23"/>
    <w:rsid w:val="0043564A"/>
    <w:rsid w:val="004460EC"/>
    <w:rsid w:val="00452962"/>
    <w:rsid w:val="004549BD"/>
    <w:rsid w:val="00456AE4"/>
    <w:rsid w:val="00473523"/>
    <w:rsid w:val="0048276A"/>
    <w:rsid w:val="004846D6"/>
    <w:rsid w:val="004857B5"/>
    <w:rsid w:val="00486258"/>
    <w:rsid w:val="004904B1"/>
    <w:rsid w:val="00494E57"/>
    <w:rsid w:val="004C713B"/>
    <w:rsid w:val="004F2ED5"/>
    <w:rsid w:val="00502717"/>
    <w:rsid w:val="00512B6D"/>
    <w:rsid w:val="00517720"/>
    <w:rsid w:val="00533E37"/>
    <w:rsid w:val="00543A33"/>
    <w:rsid w:val="00564F6D"/>
    <w:rsid w:val="00565CEA"/>
    <w:rsid w:val="005818D3"/>
    <w:rsid w:val="00582BB1"/>
    <w:rsid w:val="00583390"/>
    <w:rsid w:val="00584698"/>
    <w:rsid w:val="00594812"/>
    <w:rsid w:val="005A2EEA"/>
    <w:rsid w:val="005D1830"/>
    <w:rsid w:val="005D5981"/>
    <w:rsid w:val="005E6098"/>
    <w:rsid w:val="005E6B27"/>
    <w:rsid w:val="005E7812"/>
    <w:rsid w:val="005F0E3B"/>
    <w:rsid w:val="005F2BEB"/>
    <w:rsid w:val="005F574F"/>
    <w:rsid w:val="00604129"/>
    <w:rsid w:val="00611EF2"/>
    <w:rsid w:val="0062067B"/>
    <w:rsid w:val="00647BC0"/>
    <w:rsid w:val="0065453D"/>
    <w:rsid w:val="00662A79"/>
    <w:rsid w:val="006635B0"/>
    <w:rsid w:val="0067693B"/>
    <w:rsid w:val="00684278"/>
    <w:rsid w:val="00692943"/>
    <w:rsid w:val="006B05C7"/>
    <w:rsid w:val="006B1E2E"/>
    <w:rsid w:val="006B7F6F"/>
    <w:rsid w:val="006D08C5"/>
    <w:rsid w:val="006E22DF"/>
    <w:rsid w:val="006E7FD0"/>
    <w:rsid w:val="006F182D"/>
    <w:rsid w:val="006F5CAB"/>
    <w:rsid w:val="00702073"/>
    <w:rsid w:val="0070526E"/>
    <w:rsid w:val="007344DE"/>
    <w:rsid w:val="00745FF6"/>
    <w:rsid w:val="00746BF5"/>
    <w:rsid w:val="00752704"/>
    <w:rsid w:val="00754692"/>
    <w:rsid w:val="0076123D"/>
    <w:rsid w:val="00791C90"/>
    <w:rsid w:val="00796F10"/>
    <w:rsid w:val="00797A8D"/>
    <w:rsid w:val="00797DF7"/>
    <w:rsid w:val="007C35F0"/>
    <w:rsid w:val="007D535C"/>
    <w:rsid w:val="007F4C7B"/>
    <w:rsid w:val="00803BB9"/>
    <w:rsid w:val="00804472"/>
    <w:rsid w:val="00805266"/>
    <w:rsid w:val="00805B44"/>
    <w:rsid w:val="00813F31"/>
    <w:rsid w:val="008440B8"/>
    <w:rsid w:val="008737F3"/>
    <w:rsid w:val="00884DCC"/>
    <w:rsid w:val="00897637"/>
    <w:rsid w:val="008A1A6B"/>
    <w:rsid w:val="008A3229"/>
    <w:rsid w:val="008B497E"/>
    <w:rsid w:val="008B7900"/>
    <w:rsid w:val="008C3415"/>
    <w:rsid w:val="008D1FA9"/>
    <w:rsid w:val="008E01E2"/>
    <w:rsid w:val="008E4CEE"/>
    <w:rsid w:val="00922B19"/>
    <w:rsid w:val="009511F7"/>
    <w:rsid w:val="0097469C"/>
    <w:rsid w:val="009B1ACA"/>
    <w:rsid w:val="009C7AD6"/>
    <w:rsid w:val="009D5AFF"/>
    <w:rsid w:val="009E1682"/>
    <w:rsid w:val="009E6A05"/>
    <w:rsid w:val="009F1638"/>
    <w:rsid w:val="009F2BB0"/>
    <w:rsid w:val="00A0585C"/>
    <w:rsid w:val="00A22064"/>
    <w:rsid w:val="00A26C77"/>
    <w:rsid w:val="00A4513C"/>
    <w:rsid w:val="00A558EF"/>
    <w:rsid w:val="00A705C1"/>
    <w:rsid w:val="00A7220C"/>
    <w:rsid w:val="00A72FD5"/>
    <w:rsid w:val="00A950AF"/>
    <w:rsid w:val="00AA002B"/>
    <w:rsid w:val="00AA4FBF"/>
    <w:rsid w:val="00AD4C9B"/>
    <w:rsid w:val="00AF587D"/>
    <w:rsid w:val="00B02C6D"/>
    <w:rsid w:val="00B1623A"/>
    <w:rsid w:val="00B34C2E"/>
    <w:rsid w:val="00B41EEB"/>
    <w:rsid w:val="00B47047"/>
    <w:rsid w:val="00B55C9A"/>
    <w:rsid w:val="00B57440"/>
    <w:rsid w:val="00B64698"/>
    <w:rsid w:val="00B65DDF"/>
    <w:rsid w:val="00B77A94"/>
    <w:rsid w:val="00BA4EAD"/>
    <w:rsid w:val="00BB4BB1"/>
    <w:rsid w:val="00BD1AC4"/>
    <w:rsid w:val="00C12DD6"/>
    <w:rsid w:val="00C202C5"/>
    <w:rsid w:val="00C20612"/>
    <w:rsid w:val="00C303BD"/>
    <w:rsid w:val="00C30AFB"/>
    <w:rsid w:val="00C310B8"/>
    <w:rsid w:val="00C339B6"/>
    <w:rsid w:val="00C45CBD"/>
    <w:rsid w:val="00C5119F"/>
    <w:rsid w:val="00C86F40"/>
    <w:rsid w:val="00C8731C"/>
    <w:rsid w:val="00C87F89"/>
    <w:rsid w:val="00C90379"/>
    <w:rsid w:val="00C90A8B"/>
    <w:rsid w:val="00C9299C"/>
    <w:rsid w:val="00C939C9"/>
    <w:rsid w:val="00CA03A6"/>
    <w:rsid w:val="00CA27B2"/>
    <w:rsid w:val="00CA55BF"/>
    <w:rsid w:val="00CC1BB8"/>
    <w:rsid w:val="00CE3CF3"/>
    <w:rsid w:val="00CF5FAF"/>
    <w:rsid w:val="00D01381"/>
    <w:rsid w:val="00D01958"/>
    <w:rsid w:val="00D31264"/>
    <w:rsid w:val="00D371BD"/>
    <w:rsid w:val="00D46855"/>
    <w:rsid w:val="00D55C1B"/>
    <w:rsid w:val="00D727AF"/>
    <w:rsid w:val="00D72F30"/>
    <w:rsid w:val="00D73C47"/>
    <w:rsid w:val="00D77D3A"/>
    <w:rsid w:val="00D8704A"/>
    <w:rsid w:val="00D87363"/>
    <w:rsid w:val="00D87C6C"/>
    <w:rsid w:val="00DA2E20"/>
    <w:rsid w:val="00DC4B1F"/>
    <w:rsid w:val="00DE24CF"/>
    <w:rsid w:val="00E20CE6"/>
    <w:rsid w:val="00E22695"/>
    <w:rsid w:val="00E25185"/>
    <w:rsid w:val="00E254A3"/>
    <w:rsid w:val="00E352EE"/>
    <w:rsid w:val="00E364A7"/>
    <w:rsid w:val="00E377C8"/>
    <w:rsid w:val="00E8498B"/>
    <w:rsid w:val="00EB4654"/>
    <w:rsid w:val="00EC76A5"/>
    <w:rsid w:val="00ED3097"/>
    <w:rsid w:val="00EE07A9"/>
    <w:rsid w:val="00F05BB7"/>
    <w:rsid w:val="00F12FC1"/>
    <w:rsid w:val="00F15DBA"/>
    <w:rsid w:val="00F26589"/>
    <w:rsid w:val="00F316DC"/>
    <w:rsid w:val="00F33FE9"/>
    <w:rsid w:val="00F353E2"/>
    <w:rsid w:val="00F435DD"/>
    <w:rsid w:val="00F47E0B"/>
    <w:rsid w:val="00F67422"/>
    <w:rsid w:val="00F7360F"/>
    <w:rsid w:val="00F81260"/>
    <w:rsid w:val="00F837EB"/>
    <w:rsid w:val="00F909DB"/>
    <w:rsid w:val="00FB0A4F"/>
    <w:rsid w:val="00FB2A71"/>
    <w:rsid w:val="00FD1744"/>
    <w:rsid w:val="00FD2200"/>
    <w:rsid w:val="00FF6B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C04F08"/>
  <w15:chartTrackingRefBased/>
  <w15:docId w15:val="{26F229BA-2D5B-463C-8C79-F3E794A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86258"/>
    <w:pPr>
      <w:keepNext/>
      <w:keepLines/>
      <w:numPr>
        <w:numId w:val="2"/>
      </w:numPr>
      <w:spacing w:before="240" w:after="0"/>
      <w:outlineLvl w:val="0"/>
    </w:pPr>
    <w:rPr>
      <w:rFonts w:asciiTheme="minorHAnsi" w:eastAsiaTheme="majorEastAsia" w:hAnsiTheme="minorHAnsi" w:cstheme="minorHAnsi"/>
      <w:b/>
      <w:bCs/>
      <w:sz w:val="24"/>
      <w:szCs w:val="24"/>
    </w:rPr>
  </w:style>
  <w:style w:type="paragraph" w:styleId="Heading2">
    <w:name w:val="heading 2"/>
    <w:basedOn w:val="Normal"/>
    <w:next w:val="Normal"/>
    <w:link w:val="Heading2Char"/>
    <w:uiPriority w:val="9"/>
    <w:semiHidden/>
    <w:unhideWhenUsed/>
    <w:qFormat/>
    <w:rsid w:val="003432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paragraph" w:styleId="BalloonText">
    <w:name w:val="Balloon Text"/>
    <w:basedOn w:val="Normal"/>
    <w:link w:val="BalloonTextChar"/>
    <w:uiPriority w:val="99"/>
    <w:semiHidden/>
    <w:unhideWhenUsed/>
    <w:rsid w:val="00797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8D"/>
    <w:rPr>
      <w:rFonts w:ascii="Segoe UI" w:hAnsi="Segoe UI" w:cs="Segoe UI"/>
      <w:sz w:val="18"/>
      <w:szCs w:val="18"/>
    </w:rPr>
  </w:style>
  <w:style w:type="character" w:customStyle="1" w:styleId="Heading1Char">
    <w:name w:val="Heading 1 Char"/>
    <w:basedOn w:val="DefaultParagraphFont"/>
    <w:link w:val="Heading1"/>
    <w:uiPriority w:val="9"/>
    <w:rsid w:val="00486258"/>
    <w:rPr>
      <w:rFonts w:asciiTheme="minorHAnsi" w:eastAsiaTheme="majorEastAsia" w:hAnsiTheme="minorHAnsi" w:cstheme="minorHAnsi"/>
      <w:b/>
      <w:bCs/>
      <w:sz w:val="24"/>
      <w:szCs w:val="24"/>
    </w:rPr>
  </w:style>
  <w:style w:type="paragraph" w:styleId="TOCHeading">
    <w:name w:val="TOC Heading"/>
    <w:basedOn w:val="Heading1"/>
    <w:next w:val="Normal"/>
    <w:uiPriority w:val="39"/>
    <w:unhideWhenUsed/>
    <w:qFormat/>
    <w:rsid w:val="004262F5"/>
    <w:pPr>
      <w:spacing w:line="259" w:lineRule="auto"/>
      <w:outlineLvl w:val="9"/>
    </w:pPr>
  </w:style>
  <w:style w:type="paragraph" w:styleId="TOC1">
    <w:name w:val="toc 1"/>
    <w:basedOn w:val="Normal"/>
    <w:next w:val="Normal"/>
    <w:autoRedefine/>
    <w:uiPriority w:val="39"/>
    <w:unhideWhenUsed/>
    <w:rsid w:val="004262F5"/>
    <w:pPr>
      <w:spacing w:after="100"/>
    </w:pPr>
  </w:style>
  <w:style w:type="character" w:styleId="Hyperlink">
    <w:name w:val="Hyperlink"/>
    <w:basedOn w:val="DefaultParagraphFont"/>
    <w:uiPriority w:val="99"/>
    <w:unhideWhenUsed/>
    <w:rsid w:val="004262F5"/>
    <w:rPr>
      <w:color w:val="0563C1" w:themeColor="hyperlink"/>
      <w:u w:val="single"/>
    </w:rPr>
  </w:style>
  <w:style w:type="character" w:styleId="CommentReference">
    <w:name w:val="annotation reference"/>
    <w:basedOn w:val="DefaultParagraphFont"/>
    <w:uiPriority w:val="99"/>
    <w:semiHidden/>
    <w:unhideWhenUsed/>
    <w:rsid w:val="00294C83"/>
    <w:rPr>
      <w:sz w:val="16"/>
      <w:szCs w:val="16"/>
    </w:rPr>
  </w:style>
  <w:style w:type="paragraph" w:styleId="CommentText">
    <w:name w:val="annotation text"/>
    <w:basedOn w:val="Normal"/>
    <w:link w:val="CommentTextChar"/>
    <w:uiPriority w:val="99"/>
    <w:unhideWhenUsed/>
    <w:rsid w:val="00294C83"/>
    <w:pPr>
      <w:spacing w:line="240" w:lineRule="auto"/>
    </w:pPr>
    <w:rPr>
      <w:sz w:val="20"/>
      <w:szCs w:val="20"/>
    </w:rPr>
  </w:style>
  <w:style w:type="character" w:customStyle="1" w:styleId="CommentTextChar">
    <w:name w:val="Comment Text Char"/>
    <w:basedOn w:val="DefaultParagraphFont"/>
    <w:link w:val="CommentText"/>
    <w:uiPriority w:val="99"/>
    <w:rsid w:val="00294C83"/>
  </w:style>
  <w:style w:type="paragraph" w:styleId="CommentSubject">
    <w:name w:val="annotation subject"/>
    <w:basedOn w:val="CommentText"/>
    <w:next w:val="CommentText"/>
    <w:link w:val="CommentSubjectChar"/>
    <w:uiPriority w:val="99"/>
    <w:semiHidden/>
    <w:unhideWhenUsed/>
    <w:rsid w:val="00294C83"/>
    <w:rPr>
      <w:b/>
      <w:bCs/>
    </w:rPr>
  </w:style>
  <w:style w:type="character" w:customStyle="1" w:styleId="CommentSubjectChar">
    <w:name w:val="Comment Subject Char"/>
    <w:basedOn w:val="CommentTextChar"/>
    <w:link w:val="CommentSubject"/>
    <w:uiPriority w:val="99"/>
    <w:semiHidden/>
    <w:rsid w:val="00294C83"/>
    <w:rPr>
      <w:b/>
      <w:bCs/>
    </w:rPr>
  </w:style>
  <w:style w:type="character" w:styleId="UnresolvedMention">
    <w:name w:val="Unresolved Mention"/>
    <w:basedOn w:val="DefaultParagraphFont"/>
    <w:uiPriority w:val="99"/>
    <w:semiHidden/>
    <w:unhideWhenUsed/>
    <w:rsid w:val="00013491"/>
    <w:rPr>
      <w:color w:val="605E5C"/>
      <w:shd w:val="clear" w:color="auto" w:fill="E1DFDD"/>
    </w:rPr>
  </w:style>
  <w:style w:type="character" w:customStyle="1" w:styleId="Heading2Char">
    <w:name w:val="Heading 2 Char"/>
    <w:basedOn w:val="DefaultParagraphFont"/>
    <w:link w:val="Heading2"/>
    <w:uiPriority w:val="9"/>
    <w:semiHidden/>
    <w:rsid w:val="003432A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868F9"/>
    <w:rPr>
      <w:sz w:val="22"/>
      <w:szCs w:val="22"/>
    </w:rPr>
  </w:style>
  <w:style w:type="paragraph" w:styleId="TOC2">
    <w:name w:val="toc 2"/>
    <w:basedOn w:val="Normal"/>
    <w:next w:val="Normal"/>
    <w:autoRedefine/>
    <w:uiPriority w:val="39"/>
    <w:unhideWhenUsed/>
    <w:rsid w:val="00CA03A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12E45F3E17949B199D35F1AC2F790" ma:contentTypeVersion="19" ma:contentTypeDescription="Create a new document." ma:contentTypeScope="" ma:versionID="211c060cccf90bc865cee573fbbc5aaa">
  <xsd:schema xmlns:xsd="http://www.w3.org/2001/XMLSchema" xmlns:xs="http://www.w3.org/2001/XMLSchema" xmlns:p="http://schemas.microsoft.com/office/2006/metadata/properties" xmlns:ns2="1999f0da-7219-461d-82b4-c6f1a443255a" xmlns:ns3="59d592d9-3333-4441-a0bd-1a99d77e9805" xmlns:ns4="6f04fd38-88d0-493d-bcfe-f0680152bc54" targetNamespace="http://schemas.microsoft.com/office/2006/metadata/properties" ma:root="true" ma:fieldsID="529d9d1746be0dac4e12b2f46ce525b0" ns2:_="" ns3:_="" ns4:_="">
    <xsd:import namespace="1999f0da-7219-461d-82b4-c6f1a443255a"/>
    <xsd:import namespace="59d592d9-3333-4441-a0bd-1a99d77e9805"/>
    <xsd:import namespace="6f04fd38-88d0-493d-bcfe-f0680152b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Reviewed"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9f0da-7219-461d-82b4-c6f1a4432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Reviewed" ma:index="20" nillable="true" ma:displayName="Reviewed" ma:default="1" ma:format="Dropdown" ma:internalName="Reviewed">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a201dd-47de-4cb5-b1b8-fb4eacb25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592d9-3333-4441-a0bd-1a99d77e9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4fd38-88d0-493d-bcfe-f0680152bc5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1a751e7-0001-4e6b-933b-1c51cda22558}" ma:internalName="TaxCatchAll" ma:showField="CatchAllData" ma:web="59d592d9-3333-4441-a0bd-1a99d77e98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04fd38-88d0-493d-bcfe-f0680152bc54" xsi:nil="true"/>
    <lcf76f155ced4ddcb4097134ff3c332f xmlns="1999f0da-7219-461d-82b4-c6f1a443255a">
      <Terms xmlns="http://schemas.microsoft.com/office/infopath/2007/PartnerControls"/>
    </lcf76f155ced4ddcb4097134ff3c332f>
    <Reviewed xmlns="1999f0da-7219-461d-82b4-c6f1a443255a">true</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4A3A-7118-4C1B-BB11-5AF0B9CA0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9f0da-7219-461d-82b4-c6f1a443255a"/>
    <ds:schemaRef ds:uri="59d592d9-3333-4441-a0bd-1a99d77e9805"/>
    <ds:schemaRef ds:uri="6f04fd38-88d0-493d-bcfe-f0680152b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91408-CFD1-4A90-82EC-48B6F82AEE6F}">
  <ds:schemaRefs>
    <ds:schemaRef ds:uri="http://schemas.microsoft.com/office/2006/metadata/properties"/>
    <ds:schemaRef ds:uri="http://schemas.microsoft.com/office/infopath/2007/PartnerControls"/>
    <ds:schemaRef ds:uri="6f04fd38-88d0-493d-bcfe-f0680152bc54"/>
    <ds:schemaRef ds:uri="1999f0da-7219-461d-82b4-c6f1a443255a"/>
  </ds:schemaRefs>
</ds:datastoreItem>
</file>

<file path=customXml/itemProps3.xml><?xml version="1.0" encoding="utf-8"?>
<ds:datastoreItem xmlns:ds="http://schemas.openxmlformats.org/officeDocument/2006/customXml" ds:itemID="{E703F4B6-978A-4E35-92DD-934A65D05B80}">
  <ds:schemaRefs>
    <ds:schemaRef ds:uri="http://schemas.microsoft.com/sharepoint/v3/contenttype/forms"/>
  </ds:schemaRefs>
</ds:datastoreItem>
</file>

<file path=customXml/itemProps4.xml><?xml version="1.0" encoding="utf-8"?>
<ds:datastoreItem xmlns:ds="http://schemas.openxmlformats.org/officeDocument/2006/customXml" ds:itemID="{41667304-84F3-4C58-9F27-1A307AD9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malanoski</dc:creator>
  <cp:lastModifiedBy>Naumann, Becky (CDC/NCIPC/DIP)</cp:lastModifiedBy>
  <cp:revision>20</cp:revision>
  <dcterms:created xsi:type="dcterms:W3CDTF">2024-09-24T20:35:00Z</dcterms:created>
  <dcterms:modified xsi:type="dcterms:W3CDTF">2024-10-18T19:28:00Z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0x01010001512E45F3E17949B199D35F1AC2F790</vt:lpwstr>
  </property>
  <property fmtid="{D5CDD505-2E9C-101B-9397-08002B2CF9AE}" pid="3" name="MediaServiceImageTags">
    <vt:lpwstr/>
  </property>
  <property fmtid="{D5CDD505-2E9C-101B-9397-08002B2CF9AE}" pid="4" name="MSIP_Label_7b94a7b8-f06c-4dfe-bdcc-9b548fd58c31_ActionId">
    <vt:lpwstr>73ea8d6f-0540-4ca3-993f-f468c2c451cb</vt:lpwstr>
  </property>
  <property fmtid="{D5CDD505-2E9C-101B-9397-08002B2CF9AE}" pid="5" name="MSIP_Label_7b94a7b8-f06c-4dfe-bdcc-9b548fd58c31_Application">
    <vt:lpwstr>Microsoft Azure Information Protection</vt:lpwstr>
  </property>
  <property fmtid="{D5CDD505-2E9C-101B-9397-08002B2CF9AE}" pid="6" name="MSIP_Label_7b94a7b8-f06c-4dfe-bdcc-9b548fd58c31_Enabled">
    <vt:lpwstr>True</vt:lpwstr>
  </property>
  <property fmtid="{D5CDD505-2E9C-101B-9397-08002B2CF9AE}" pid="7" name="MSIP_Label_7b94a7b8-f06c-4dfe-bdcc-9b548fd58c31_Extended_MSFT_Method">
    <vt:lpwstr>Manual</vt:lpwstr>
  </property>
  <property fmtid="{D5CDD505-2E9C-101B-9397-08002B2CF9AE}" pid="8" name="MSIP_Label_7b94a7b8-f06c-4dfe-bdcc-9b548fd58c31_Name">
    <vt:lpwstr>General</vt:lpwstr>
  </property>
  <property fmtid="{D5CDD505-2E9C-101B-9397-08002B2CF9AE}" pid="9" name="MSIP_Label_7b94a7b8-f06c-4dfe-bdcc-9b548fd58c31_Owner">
    <vt:lpwstr>qdg4@cdc.gov</vt:lpwstr>
  </property>
  <property fmtid="{D5CDD505-2E9C-101B-9397-08002B2CF9AE}" pid="10" name="MSIP_Label_7b94a7b8-f06c-4dfe-bdcc-9b548fd58c31_SetDate">
    <vt:lpwstr>2020-05-29T14:50:24.6299795Z</vt:lpwstr>
  </property>
  <property fmtid="{D5CDD505-2E9C-101B-9397-08002B2CF9AE}" pid="11" name="MSIP_Label_7b94a7b8-f06c-4dfe-bdcc-9b548fd58c31_SiteId">
    <vt:lpwstr>9ce70869-60db-44fd-abe8-d2767077fc8f</vt:lpwstr>
  </property>
  <property fmtid="{D5CDD505-2E9C-101B-9397-08002B2CF9AE}" pid="12" name="Sensitivity">
    <vt:lpwstr>General</vt:lpwstr>
  </property>
  <property fmtid="{D5CDD505-2E9C-101B-9397-08002B2CF9AE}" pid="13" name="_NewReviewCycle">
    <vt:lpwstr/>
  </property>
</Properties>
</file>